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389338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262FF">
              <w:rPr>
                <w:rFonts w:ascii="Times New Roman" w:hAnsi="Times New Roman" w:cs="Times New Roman"/>
                <w:b/>
                <w:color w:val="auto"/>
                <w:sz w:val="48"/>
              </w:rPr>
              <w:t>Joanne Dunkin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D6DE9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262FF">
              <w:rPr>
                <w:rFonts w:ascii="Times New Roman" w:hAnsi="Times New Roman" w:cs="Times New Roman"/>
                <w:b/>
                <w:color w:val="auto"/>
                <w:sz w:val="48"/>
              </w:rPr>
              <w:t xml:space="preserve"> </w:t>
            </w:r>
            <w:hyperlink r:id="rId11" w:history="1">
              <w:r w:rsidR="005262FF" w:rsidRPr="007D4E9D">
                <w:rPr>
                  <w:rStyle w:val="Hyperlink"/>
                  <w:rFonts w:ascii="Times New Roman" w:hAnsi="Times New Roman" w:cs="Times New Roman"/>
                  <w:b/>
                  <w:sz w:val="48"/>
                </w:rPr>
                <w:t>jodunkin@hotmail.co.uk</w:t>
              </w:r>
            </w:hyperlink>
            <w:r w:rsidR="005262FF">
              <w:rPr>
                <w:rFonts w:ascii="Times New Roman" w:hAnsi="Times New Roman" w:cs="Times New Roman"/>
                <w:b/>
                <w:color w:val="auto"/>
                <w:sz w:val="48"/>
              </w:rPr>
              <w:t xml:space="preserve"> / </w:t>
            </w:r>
            <w:hyperlink r:id="rId12" w:history="1">
              <w:r w:rsidR="005262FF" w:rsidRPr="007D4E9D">
                <w:rPr>
                  <w:rStyle w:val="Hyperlink"/>
                  <w:rFonts w:ascii="Times New Roman" w:hAnsi="Times New Roman" w:cs="Times New Roman"/>
                  <w:b/>
                  <w:sz w:val="48"/>
                </w:rPr>
                <w:t>2222490@uwtsd@ac.uk</w:t>
              </w:r>
            </w:hyperlink>
            <w:r w:rsidR="005262FF">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DF43E82" w14:textId="77777777" w:rsidR="005262F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w:t>
            </w:r>
          </w:p>
          <w:p w14:paraId="0DE696B2" w14:textId="24BC7C2B"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sidR="005262FF">
              <w:rPr>
                <w:rFonts w:ascii="Times New Roman" w:hAnsi="Times New Roman" w:cs="Times New Roman"/>
                <w:b/>
                <w:color w:val="auto"/>
                <w:sz w:val="48"/>
              </w:rPr>
              <w:t xml:space="preserve"> 2222490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93E30D2" w:rsidR="0085230E" w:rsidRPr="005D3F07" w:rsidRDefault="00706BB5" w:rsidP="005262FF">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262FF">
              <w:rPr>
                <w:rFonts w:ascii="Times New Roman" w:hAnsi="Times New Roman" w:cs="Times New Roman"/>
                <w:b/>
                <w:color w:val="auto"/>
                <w:sz w:val="48"/>
              </w:rPr>
              <w:t>20</w:t>
            </w:r>
            <w:bookmarkStart w:id="0" w:name="_GoBack"/>
            <w:bookmarkEnd w:id="0"/>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41CADC37" w14:textId="77777777" w:rsidR="005B707B"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01C8FF2B" w14:textId="77777777" w:rsidR="005B707B" w:rsidRDefault="005B707B" w:rsidP="00FF7EBB">
            <w:pPr>
              <w:jc w:val="both"/>
              <w:rPr>
                <w:sz w:val="24"/>
                <w:szCs w:val="24"/>
              </w:rPr>
            </w:pPr>
          </w:p>
          <w:p w14:paraId="4ADCA8BB" w14:textId="77777777" w:rsidR="00736F5C" w:rsidRDefault="00BB7FD2" w:rsidP="00736F5C">
            <w:pPr>
              <w:jc w:val="both"/>
              <w:rPr>
                <w:sz w:val="24"/>
                <w:szCs w:val="24"/>
              </w:rPr>
            </w:pPr>
            <w:r>
              <w:rPr>
                <w:sz w:val="24"/>
                <w:szCs w:val="24"/>
              </w:rPr>
              <w:t xml:space="preserve"> </w:t>
            </w:r>
            <w:r w:rsidR="00736F5C" w:rsidRPr="006108C9">
              <w:rPr>
                <w:i/>
                <w:sz w:val="24"/>
                <w:szCs w:val="24"/>
              </w:rPr>
              <w:t>500 words</w:t>
            </w:r>
            <w:r w:rsidR="00736F5C" w:rsidRPr="006108C9">
              <w:rPr>
                <w:sz w:val="24"/>
                <w:szCs w:val="24"/>
              </w:rPr>
              <w:t xml:space="preserve"> (+/- 10%: include your actual word count at the end of each section)</w:t>
            </w:r>
            <w:r w:rsidR="00736F5C">
              <w:rPr>
                <w:sz w:val="24"/>
                <w:szCs w:val="24"/>
              </w:rPr>
              <w:t>.</w:t>
            </w:r>
          </w:p>
          <w:p w14:paraId="17A49383" w14:textId="3FCEF63B" w:rsidR="008B28E7" w:rsidRPr="00436609" w:rsidRDefault="008B28E7" w:rsidP="00436609">
            <w:pPr>
              <w:jc w:val="both"/>
              <w:rPr>
                <w:rFonts w:asciiTheme="minorHAnsi" w:hAnsiTheme="minorHAnsi" w:cstheme="minorHAnsi"/>
                <w:color w:val="auto"/>
                <w:sz w:val="24"/>
                <w:szCs w:val="24"/>
              </w:rPr>
            </w:pPr>
          </w:p>
          <w:p w14:paraId="1FBBCFA0" w14:textId="77777777" w:rsidR="006108C9" w:rsidRPr="00436609" w:rsidRDefault="006108C9" w:rsidP="00436609">
            <w:pPr>
              <w:spacing w:line="360" w:lineRule="auto"/>
              <w:jc w:val="both"/>
              <w:rPr>
                <w:rFonts w:asciiTheme="minorHAnsi" w:hAnsiTheme="minorHAnsi" w:cstheme="minorHAnsi"/>
                <w:color w:val="auto"/>
                <w:sz w:val="24"/>
                <w:szCs w:val="24"/>
              </w:rPr>
            </w:pPr>
          </w:p>
          <w:p w14:paraId="59D89E35" w14:textId="00B7B256" w:rsidR="00F40527" w:rsidRPr="00CA25C8" w:rsidRDefault="005B707B" w:rsidP="00436609">
            <w:pPr>
              <w:overflowPunct/>
              <w:autoSpaceDE/>
              <w:autoSpaceDN/>
              <w:adjustRightInd/>
              <w:spacing w:line="360" w:lineRule="auto"/>
              <w:jc w:val="both"/>
              <w:textAlignment w:val="auto"/>
              <w:rPr>
                <w:rFonts w:asciiTheme="minorHAnsi" w:hAnsiTheme="minorHAnsi" w:cstheme="minorHAnsi"/>
                <w:color w:val="auto"/>
                <w:sz w:val="24"/>
                <w:szCs w:val="24"/>
              </w:rPr>
            </w:pPr>
            <w:r w:rsidRPr="00CA25C8">
              <w:rPr>
                <w:rFonts w:asciiTheme="minorHAnsi" w:hAnsiTheme="minorHAnsi" w:cstheme="minorHAnsi"/>
                <w:color w:val="auto"/>
                <w:sz w:val="24"/>
                <w:szCs w:val="24"/>
                <w:lang w:val="en"/>
              </w:rPr>
              <w:t xml:space="preserve">Safeguarding adults is concerned with protecting adults </w:t>
            </w:r>
            <w:r w:rsidRPr="00CA25C8">
              <w:rPr>
                <w:rFonts w:asciiTheme="minorHAnsi" w:hAnsiTheme="minorHAnsi" w:cstheme="minorHAnsi"/>
                <w:color w:val="auto"/>
                <w:sz w:val="24"/>
                <w:szCs w:val="24"/>
                <w:lang w:val="en"/>
              </w:rPr>
              <w:t xml:space="preserve">who are at risk, </w:t>
            </w:r>
            <w:r w:rsidRPr="00CA25C8">
              <w:rPr>
                <w:rFonts w:asciiTheme="minorHAnsi" w:hAnsiTheme="minorHAnsi" w:cstheme="minorHAnsi"/>
                <w:color w:val="auto"/>
                <w:sz w:val="24"/>
                <w:szCs w:val="24"/>
                <w:lang w:val="en"/>
              </w:rPr>
              <w:t xml:space="preserve">from suffering abuse or neglect. </w:t>
            </w:r>
            <w:r w:rsidRPr="00CA25C8">
              <w:rPr>
                <w:rFonts w:asciiTheme="minorHAnsi" w:hAnsiTheme="minorHAnsi" w:cstheme="minorHAnsi"/>
                <w:color w:val="auto"/>
                <w:sz w:val="24"/>
                <w:szCs w:val="24"/>
              </w:rPr>
              <w:t> </w:t>
            </w:r>
            <w:r w:rsidR="007D68CB" w:rsidRPr="00CA25C8">
              <w:rPr>
                <w:rFonts w:asciiTheme="minorHAnsi" w:hAnsiTheme="minorHAnsi" w:cstheme="minorHAnsi"/>
                <w:color w:val="auto"/>
                <w:sz w:val="24"/>
                <w:szCs w:val="24"/>
              </w:rPr>
              <w:t>Primary legislation governing adult safeguarding in Wales, is the Social Services and Well-being (Wales) Act 2014 (SSWBA), used in conjunction with the Wales Safeguarding Procedures (2019)</w:t>
            </w:r>
            <w:r w:rsidR="00F40527" w:rsidRPr="00CA25C8">
              <w:rPr>
                <w:rFonts w:asciiTheme="minorHAnsi" w:hAnsiTheme="minorHAnsi" w:cstheme="minorHAnsi"/>
                <w:color w:val="auto"/>
                <w:sz w:val="24"/>
                <w:szCs w:val="24"/>
              </w:rPr>
              <w:t xml:space="preserve"> (WSP)</w:t>
            </w:r>
            <w:r w:rsidR="007D68CB" w:rsidRPr="00CA25C8">
              <w:rPr>
                <w:rFonts w:asciiTheme="minorHAnsi" w:hAnsiTheme="minorHAnsi" w:cstheme="minorHAnsi"/>
                <w:color w:val="auto"/>
                <w:sz w:val="24"/>
                <w:szCs w:val="24"/>
              </w:rPr>
              <w:t xml:space="preserve">, which replaced the </w:t>
            </w:r>
            <w:r w:rsidR="00F40527" w:rsidRPr="00CA25C8">
              <w:rPr>
                <w:rFonts w:asciiTheme="minorHAnsi" w:hAnsiTheme="minorHAnsi" w:cstheme="minorHAnsi"/>
                <w:color w:val="auto"/>
                <w:sz w:val="24"/>
                <w:szCs w:val="24"/>
              </w:rPr>
              <w:t>‘</w:t>
            </w:r>
            <w:r w:rsidR="007D68CB" w:rsidRPr="00CA25C8">
              <w:rPr>
                <w:rFonts w:asciiTheme="minorHAnsi" w:hAnsiTheme="minorHAnsi" w:cstheme="minorHAnsi"/>
                <w:i/>
                <w:color w:val="auto"/>
                <w:sz w:val="24"/>
                <w:szCs w:val="24"/>
              </w:rPr>
              <w:t>Wales Interim Policy and Procedures for the Protection of Vulnerable Adults from Abuse</w:t>
            </w:r>
            <w:r w:rsidR="00F40527" w:rsidRPr="00CA25C8">
              <w:rPr>
                <w:rFonts w:asciiTheme="minorHAnsi" w:hAnsiTheme="minorHAnsi" w:cstheme="minorHAnsi"/>
                <w:i/>
                <w:color w:val="auto"/>
                <w:sz w:val="24"/>
                <w:szCs w:val="24"/>
              </w:rPr>
              <w:t>’</w:t>
            </w:r>
            <w:r w:rsidR="007D68CB" w:rsidRPr="00CA25C8">
              <w:rPr>
                <w:rFonts w:asciiTheme="minorHAnsi" w:hAnsiTheme="minorHAnsi" w:cstheme="minorHAnsi"/>
                <w:color w:val="auto"/>
                <w:sz w:val="24"/>
                <w:szCs w:val="24"/>
              </w:rPr>
              <w:t>.</w:t>
            </w:r>
            <w:r w:rsidR="00F40527" w:rsidRPr="00CA25C8">
              <w:rPr>
                <w:rFonts w:asciiTheme="minorHAnsi" w:hAnsiTheme="minorHAnsi" w:cstheme="minorHAnsi"/>
                <w:color w:val="auto"/>
                <w:sz w:val="24"/>
                <w:szCs w:val="24"/>
              </w:rPr>
              <w:t xml:space="preserve"> </w:t>
            </w:r>
            <w:r w:rsidRPr="00CA25C8">
              <w:rPr>
                <w:rFonts w:asciiTheme="minorHAnsi" w:hAnsiTheme="minorHAnsi" w:cstheme="minorHAnsi"/>
                <w:color w:val="auto"/>
                <w:sz w:val="24"/>
                <w:szCs w:val="24"/>
                <w:lang w:val="en"/>
              </w:rPr>
              <w:t>These work together</w:t>
            </w:r>
            <w:r w:rsidR="00436609" w:rsidRPr="00CA25C8">
              <w:rPr>
                <w:rFonts w:asciiTheme="minorHAnsi" w:hAnsiTheme="minorHAnsi" w:cstheme="minorHAnsi"/>
                <w:color w:val="auto"/>
                <w:sz w:val="24"/>
                <w:szCs w:val="24"/>
                <w:lang w:val="en"/>
              </w:rPr>
              <w:t xml:space="preserve"> to guide social work practice, t</w:t>
            </w:r>
            <w:r w:rsidRPr="00CA25C8">
              <w:rPr>
                <w:rFonts w:asciiTheme="minorHAnsi" w:hAnsiTheme="minorHAnsi" w:cstheme="minorHAnsi"/>
                <w:color w:val="auto"/>
                <w:sz w:val="24"/>
                <w:szCs w:val="24"/>
                <w:lang w:val="en"/>
              </w:rPr>
              <w:t>hey include</w:t>
            </w:r>
            <w:r w:rsidR="007D68CB" w:rsidRPr="00CA25C8">
              <w:rPr>
                <w:rFonts w:asciiTheme="minorHAnsi" w:hAnsiTheme="minorHAnsi" w:cstheme="minorHAnsi"/>
                <w:color w:val="auto"/>
                <w:sz w:val="24"/>
                <w:szCs w:val="24"/>
                <w:lang w:val="en"/>
              </w:rPr>
              <w:t xml:space="preserve"> measures </w:t>
            </w:r>
            <w:r w:rsidRPr="00CA25C8">
              <w:rPr>
                <w:rFonts w:asciiTheme="minorHAnsi" w:hAnsiTheme="minorHAnsi" w:cstheme="minorHAnsi"/>
                <w:color w:val="auto"/>
                <w:sz w:val="24"/>
                <w:szCs w:val="24"/>
                <w:lang w:val="en"/>
              </w:rPr>
              <w:t xml:space="preserve">intended </w:t>
            </w:r>
            <w:r w:rsidR="007D68CB" w:rsidRPr="00CA25C8">
              <w:rPr>
                <w:rFonts w:asciiTheme="minorHAnsi" w:hAnsiTheme="minorHAnsi" w:cstheme="minorHAnsi"/>
                <w:color w:val="auto"/>
                <w:sz w:val="24"/>
                <w:szCs w:val="24"/>
                <w:lang w:val="en"/>
              </w:rPr>
              <w:t xml:space="preserve">to protect </w:t>
            </w:r>
            <w:r w:rsidRPr="00CA25C8">
              <w:rPr>
                <w:rFonts w:asciiTheme="minorHAnsi" w:hAnsiTheme="minorHAnsi" w:cstheme="minorHAnsi"/>
                <w:color w:val="auto"/>
                <w:sz w:val="24"/>
                <w:szCs w:val="24"/>
                <w:lang w:val="en"/>
              </w:rPr>
              <w:t>individual</w:t>
            </w:r>
            <w:r w:rsidR="00F40527" w:rsidRPr="00CA25C8">
              <w:rPr>
                <w:rFonts w:asciiTheme="minorHAnsi" w:hAnsiTheme="minorHAnsi" w:cstheme="minorHAnsi"/>
                <w:color w:val="auto"/>
                <w:sz w:val="24"/>
                <w:szCs w:val="24"/>
                <w:lang w:val="en"/>
              </w:rPr>
              <w:t>’</w:t>
            </w:r>
            <w:r w:rsidRPr="00CA25C8">
              <w:rPr>
                <w:rFonts w:asciiTheme="minorHAnsi" w:hAnsiTheme="minorHAnsi" w:cstheme="minorHAnsi"/>
                <w:color w:val="auto"/>
                <w:sz w:val="24"/>
                <w:szCs w:val="24"/>
                <w:lang w:val="en"/>
              </w:rPr>
              <w:t>s</w:t>
            </w:r>
            <w:r w:rsidR="007D68CB" w:rsidRPr="00CA25C8">
              <w:rPr>
                <w:rFonts w:asciiTheme="minorHAnsi" w:hAnsiTheme="minorHAnsi" w:cstheme="minorHAnsi"/>
                <w:color w:val="auto"/>
                <w:sz w:val="24"/>
                <w:szCs w:val="24"/>
                <w:lang w:val="en"/>
              </w:rPr>
              <w:t xml:space="preserve"> health, wellbeing and human rights, and enable them to live free from harm, abuse and neglect. </w:t>
            </w:r>
            <w:r w:rsidR="00736F5C" w:rsidRPr="00CA25C8">
              <w:rPr>
                <w:rFonts w:asciiTheme="minorHAnsi" w:hAnsiTheme="minorHAnsi" w:cstheme="minorHAnsi"/>
                <w:color w:val="auto"/>
                <w:sz w:val="24"/>
                <w:szCs w:val="24"/>
              </w:rPr>
              <w:t xml:space="preserve">In England, procedures in respect of safeguarding adults are </w:t>
            </w:r>
            <w:r w:rsidR="00BB4C03" w:rsidRPr="00CA25C8">
              <w:rPr>
                <w:rFonts w:asciiTheme="minorHAnsi" w:hAnsiTheme="minorHAnsi" w:cstheme="minorHAnsi"/>
                <w:color w:val="auto"/>
                <w:sz w:val="24"/>
                <w:szCs w:val="24"/>
              </w:rPr>
              <w:t>governed</w:t>
            </w:r>
            <w:r w:rsidR="00736F5C" w:rsidRPr="00CA25C8">
              <w:rPr>
                <w:rFonts w:asciiTheme="minorHAnsi" w:hAnsiTheme="minorHAnsi" w:cstheme="minorHAnsi"/>
                <w:color w:val="auto"/>
                <w:sz w:val="24"/>
                <w:szCs w:val="24"/>
              </w:rPr>
              <w:t xml:space="preserve"> by the Care Act 2014.</w:t>
            </w:r>
          </w:p>
          <w:p w14:paraId="08E177FF" w14:textId="124B0362" w:rsidR="002208A9" w:rsidRPr="00CA25C8" w:rsidRDefault="00BB4C03" w:rsidP="00436609">
            <w:pPr>
              <w:pStyle w:val="Default"/>
              <w:spacing w:line="360" w:lineRule="auto"/>
              <w:jc w:val="both"/>
              <w:rPr>
                <w:rFonts w:asciiTheme="minorHAnsi" w:hAnsiTheme="minorHAnsi" w:cstheme="minorHAnsi"/>
                <w:color w:val="auto"/>
              </w:rPr>
            </w:pPr>
            <w:r w:rsidRPr="00CA25C8">
              <w:rPr>
                <w:rFonts w:asciiTheme="minorHAnsi" w:hAnsiTheme="minorHAnsi" w:cstheme="minorHAnsi"/>
                <w:color w:val="auto"/>
              </w:rPr>
              <w:t>Adults are considered under part 7 of the SSWBA 2014. Section 126 defines the meaning of an adult at risk as</w:t>
            </w:r>
            <w:r w:rsidRPr="00CA25C8">
              <w:rPr>
                <w:rFonts w:asciiTheme="minorHAnsi" w:hAnsiTheme="minorHAnsi" w:cstheme="minorHAnsi"/>
                <w:color w:val="auto"/>
              </w:rPr>
              <w:t>;</w:t>
            </w:r>
            <w:r w:rsidRPr="00CA25C8">
              <w:rPr>
                <w:rFonts w:asciiTheme="minorHAnsi" w:hAnsiTheme="minorHAnsi" w:cstheme="minorHAnsi"/>
                <w:color w:val="auto"/>
              </w:rPr>
              <w:t xml:space="preserve"> </w:t>
            </w:r>
            <w:r w:rsidRPr="00CA25C8">
              <w:rPr>
                <w:rFonts w:asciiTheme="minorHAnsi" w:hAnsiTheme="minorHAnsi" w:cstheme="minorHAnsi"/>
                <w:color w:val="auto"/>
              </w:rPr>
              <w:t>‘</w:t>
            </w:r>
            <w:r w:rsidRPr="00CA25C8">
              <w:rPr>
                <w:rFonts w:asciiTheme="minorHAnsi" w:hAnsiTheme="minorHAnsi" w:cstheme="minorHAnsi"/>
                <w:i/>
                <w:color w:val="auto"/>
              </w:rPr>
              <w:t xml:space="preserve">an adult </w:t>
            </w:r>
            <w:r w:rsidRPr="00CA25C8">
              <w:rPr>
                <w:rFonts w:asciiTheme="minorHAnsi" w:hAnsiTheme="minorHAnsi" w:cstheme="minorHAnsi"/>
                <w:i/>
                <w:color w:val="auto"/>
              </w:rPr>
              <w:t>who</w:t>
            </w:r>
            <w:r w:rsidRPr="00CA25C8">
              <w:rPr>
                <w:rFonts w:asciiTheme="minorHAnsi" w:hAnsiTheme="minorHAnsi" w:cstheme="minorHAnsi"/>
                <w:i/>
                <w:color w:val="auto"/>
              </w:rPr>
              <w:t xml:space="preserve"> is experiencing or is at risk of abuse or neglect, has needs for care and support (whether or not the authority is meeting any of those needs) and as a result of those needs is unable to protect himself or herself against the abuse or neglect, or the risk of it</w:t>
            </w:r>
            <w:r w:rsidRPr="00CA25C8">
              <w:rPr>
                <w:rFonts w:asciiTheme="minorHAnsi" w:hAnsiTheme="minorHAnsi" w:cstheme="minorHAnsi"/>
                <w:i/>
                <w:color w:val="auto"/>
              </w:rPr>
              <w:t>’</w:t>
            </w:r>
            <w:r w:rsidRPr="00CA25C8">
              <w:rPr>
                <w:rFonts w:asciiTheme="minorHAnsi" w:hAnsiTheme="minorHAnsi" w:cstheme="minorHAnsi"/>
                <w:color w:val="auto"/>
              </w:rPr>
              <w:t xml:space="preserve">. </w:t>
            </w:r>
            <w:r w:rsidR="002208A9" w:rsidRPr="00CA25C8">
              <w:rPr>
                <w:rFonts w:asciiTheme="minorHAnsi" w:hAnsiTheme="minorHAnsi" w:cstheme="minorHAnsi"/>
                <w:color w:val="auto"/>
              </w:rPr>
              <w:t>Where this is the case, an assessment is required, which applies</w:t>
            </w:r>
            <w:r w:rsidRPr="00CA25C8">
              <w:rPr>
                <w:rFonts w:asciiTheme="minorHAnsi" w:hAnsiTheme="minorHAnsi" w:cstheme="minorHAnsi"/>
                <w:color w:val="auto"/>
              </w:rPr>
              <w:t xml:space="preserve"> analysis to establish </w:t>
            </w:r>
            <w:r w:rsidR="002208A9" w:rsidRPr="00CA25C8">
              <w:rPr>
                <w:rFonts w:asciiTheme="minorHAnsi" w:hAnsiTheme="minorHAnsi" w:cstheme="minorHAnsi"/>
                <w:color w:val="auto"/>
              </w:rPr>
              <w:t>the individuals</w:t>
            </w:r>
            <w:r w:rsidRPr="00CA25C8">
              <w:rPr>
                <w:rFonts w:asciiTheme="minorHAnsi" w:hAnsiTheme="minorHAnsi" w:cstheme="minorHAnsi"/>
                <w:color w:val="auto"/>
              </w:rPr>
              <w:t xml:space="preserve"> need and determine any risk factors. </w:t>
            </w:r>
            <w:proofErr w:type="spellStart"/>
            <w:r w:rsidRPr="00CA25C8">
              <w:rPr>
                <w:rFonts w:asciiTheme="minorHAnsi" w:hAnsiTheme="minorHAnsi" w:cstheme="minorHAnsi"/>
                <w:color w:val="auto"/>
              </w:rPr>
              <w:t>Mantell</w:t>
            </w:r>
            <w:proofErr w:type="spellEnd"/>
            <w:r w:rsidRPr="00CA25C8">
              <w:rPr>
                <w:rFonts w:asciiTheme="minorHAnsi" w:hAnsiTheme="minorHAnsi" w:cstheme="minorHAnsi"/>
                <w:color w:val="auto"/>
              </w:rPr>
              <w:t xml:space="preserve"> (2009) </w:t>
            </w:r>
            <w:r w:rsidR="002208A9" w:rsidRPr="00CA25C8">
              <w:rPr>
                <w:rFonts w:asciiTheme="minorHAnsi" w:hAnsiTheme="minorHAnsi" w:cstheme="minorHAnsi"/>
                <w:color w:val="auto"/>
              </w:rPr>
              <w:t>pays regard to the nature of the assessment in that it can be a ‘</w:t>
            </w:r>
            <w:r w:rsidR="002208A9" w:rsidRPr="00CA25C8">
              <w:rPr>
                <w:rFonts w:asciiTheme="minorHAnsi" w:hAnsiTheme="minorHAnsi" w:cstheme="minorHAnsi"/>
                <w:i/>
                <w:color w:val="auto"/>
              </w:rPr>
              <w:t xml:space="preserve">fluid and </w:t>
            </w:r>
            <w:r w:rsidR="002208A9" w:rsidRPr="00CA25C8">
              <w:rPr>
                <w:rFonts w:asciiTheme="minorHAnsi" w:hAnsiTheme="minorHAnsi" w:cstheme="minorHAnsi"/>
                <w:i/>
                <w:color w:val="auto"/>
              </w:rPr>
              <w:t xml:space="preserve">dynamic </w:t>
            </w:r>
            <w:proofErr w:type="gramStart"/>
            <w:r w:rsidR="002208A9" w:rsidRPr="00CA25C8">
              <w:rPr>
                <w:rFonts w:asciiTheme="minorHAnsi" w:hAnsiTheme="minorHAnsi" w:cstheme="minorHAnsi"/>
                <w:i/>
                <w:color w:val="auto"/>
              </w:rPr>
              <w:t>process’</w:t>
            </w:r>
            <w:proofErr w:type="gramEnd"/>
            <w:r w:rsidR="002208A9" w:rsidRPr="00CA25C8">
              <w:rPr>
                <w:rFonts w:asciiTheme="minorHAnsi" w:hAnsiTheme="minorHAnsi" w:cstheme="minorHAnsi"/>
                <w:color w:val="auto"/>
              </w:rPr>
              <w:t xml:space="preserve"> where an individuals circumstances, can change throughout the assessment period. </w:t>
            </w:r>
            <w:r w:rsidRPr="00CA25C8">
              <w:rPr>
                <w:rFonts w:asciiTheme="minorHAnsi" w:hAnsiTheme="minorHAnsi" w:cstheme="minorHAnsi"/>
                <w:color w:val="auto"/>
              </w:rPr>
              <w:t xml:space="preserve"> </w:t>
            </w:r>
          </w:p>
          <w:p w14:paraId="0B79E217" w14:textId="0A411AB1" w:rsidR="00BB4C03" w:rsidRPr="00CA25C8" w:rsidRDefault="00BB4C03" w:rsidP="00436609">
            <w:pPr>
              <w:pStyle w:val="Default"/>
              <w:jc w:val="both"/>
              <w:rPr>
                <w:rFonts w:asciiTheme="minorHAnsi" w:hAnsiTheme="minorHAnsi" w:cstheme="minorHAnsi"/>
                <w:color w:val="auto"/>
              </w:rPr>
            </w:pPr>
          </w:p>
          <w:p w14:paraId="6FB2E1C2" w14:textId="68FAF5D2" w:rsidR="007D68CB" w:rsidRPr="00CA25C8" w:rsidRDefault="00BB4C03" w:rsidP="00436609">
            <w:pPr>
              <w:spacing w:line="360" w:lineRule="auto"/>
              <w:jc w:val="both"/>
              <w:rPr>
                <w:rFonts w:asciiTheme="minorHAnsi" w:hAnsiTheme="minorHAnsi" w:cstheme="minorHAnsi"/>
                <w:color w:val="auto"/>
                <w:sz w:val="24"/>
                <w:szCs w:val="24"/>
              </w:rPr>
            </w:pPr>
            <w:r w:rsidRPr="00CA25C8">
              <w:rPr>
                <w:rFonts w:asciiTheme="minorHAnsi" w:hAnsiTheme="minorHAnsi" w:cstheme="minorHAnsi"/>
                <w:color w:val="auto"/>
                <w:sz w:val="24"/>
                <w:szCs w:val="24"/>
              </w:rPr>
              <w:lastRenderedPageBreak/>
              <w:t>In line with the section 126</w:t>
            </w:r>
            <w:r w:rsidR="002208A9" w:rsidRPr="00CA25C8">
              <w:rPr>
                <w:rFonts w:asciiTheme="minorHAnsi" w:hAnsiTheme="minorHAnsi" w:cstheme="minorHAnsi"/>
                <w:color w:val="auto"/>
                <w:sz w:val="24"/>
                <w:szCs w:val="24"/>
              </w:rPr>
              <w:t xml:space="preserve"> </w:t>
            </w:r>
            <w:r w:rsidRPr="00CA25C8">
              <w:rPr>
                <w:rFonts w:asciiTheme="minorHAnsi" w:hAnsiTheme="minorHAnsi" w:cstheme="minorHAnsi"/>
                <w:color w:val="auto"/>
                <w:sz w:val="24"/>
                <w:szCs w:val="24"/>
              </w:rPr>
              <w:t xml:space="preserve">of the SSWBA 2014, if there is reasonable cause to suspect that an adult is at risk, the </w:t>
            </w:r>
            <w:r w:rsidR="002208A9" w:rsidRPr="00CA25C8">
              <w:rPr>
                <w:rFonts w:asciiTheme="minorHAnsi" w:hAnsiTheme="minorHAnsi" w:cstheme="minorHAnsi"/>
                <w:color w:val="auto"/>
                <w:sz w:val="24"/>
                <w:szCs w:val="24"/>
              </w:rPr>
              <w:t>LA</w:t>
            </w:r>
            <w:r w:rsidRPr="00CA25C8">
              <w:rPr>
                <w:rFonts w:asciiTheme="minorHAnsi" w:hAnsiTheme="minorHAnsi" w:cstheme="minorHAnsi"/>
                <w:color w:val="auto"/>
                <w:sz w:val="24"/>
                <w:szCs w:val="24"/>
              </w:rPr>
              <w:t xml:space="preserve"> must make necessary </w:t>
            </w:r>
            <w:r w:rsidR="002208A9" w:rsidRPr="00CA25C8">
              <w:rPr>
                <w:rFonts w:asciiTheme="minorHAnsi" w:hAnsiTheme="minorHAnsi" w:cstheme="minorHAnsi"/>
                <w:color w:val="auto"/>
                <w:sz w:val="24"/>
                <w:szCs w:val="24"/>
              </w:rPr>
              <w:t xml:space="preserve">enquiries </w:t>
            </w:r>
            <w:r w:rsidRPr="00CA25C8">
              <w:rPr>
                <w:rFonts w:asciiTheme="minorHAnsi" w:hAnsiTheme="minorHAnsi" w:cstheme="minorHAnsi"/>
                <w:color w:val="auto"/>
                <w:sz w:val="24"/>
                <w:szCs w:val="24"/>
              </w:rPr>
              <w:t xml:space="preserve">to enable </w:t>
            </w:r>
            <w:r w:rsidR="002208A9" w:rsidRPr="00CA25C8">
              <w:rPr>
                <w:rFonts w:asciiTheme="minorHAnsi" w:hAnsiTheme="minorHAnsi" w:cstheme="minorHAnsi"/>
                <w:color w:val="auto"/>
                <w:sz w:val="24"/>
                <w:szCs w:val="24"/>
              </w:rPr>
              <w:t xml:space="preserve">any decision to be made as to whether further </w:t>
            </w:r>
            <w:r w:rsidRPr="00CA25C8">
              <w:rPr>
                <w:rFonts w:asciiTheme="minorHAnsi" w:hAnsiTheme="minorHAnsi" w:cstheme="minorHAnsi"/>
                <w:color w:val="auto"/>
                <w:sz w:val="24"/>
                <w:szCs w:val="24"/>
              </w:rPr>
              <w:t xml:space="preserve">action should be taken. </w:t>
            </w:r>
            <w:r w:rsidR="002208A9" w:rsidRPr="00CA25C8">
              <w:rPr>
                <w:rFonts w:asciiTheme="minorHAnsi" w:hAnsiTheme="minorHAnsi" w:cstheme="minorHAnsi"/>
                <w:color w:val="auto"/>
                <w:sz w:val="24"/>
                <w:szCs w:val="24"/>
              </w:rPr>
              <w:t>P</w:t>
            </w:r>
            <w:r w:rsidRPr="00CA25C8">
              <w:rPr>
                <w:rFonts w:asciiTheme="minorHAnsi" w:hAnsiTheme="minorHAnsi" w:cstheme="minorHAnsi"/>
                <w:color w:val="auto"/>
                <w:sz w:val="24"/>
                <w:szCs w:val="24"/>
              </w:rPr>
              <w:t>ractitioners must consider whether an adult protection and support order needs to be enforced to ensure the adult is safe, in line with section 127 of the SSWBA 2014.</w:t>
            </w:r>
            <w:r w:rsidR="00436609" w:rsidRPr="00CA25C8">
              <w:rPr>
                <w:rFonts w:asciiTheme="minorHAnsi" w:hAnsiTheme="minorHAnsi" w:cstheme="minorHAnsi"/>
                <w:color w:val="auto"/>
                <w:sz w:val="24"/>
                <w:szCs w:val="24"/>
              </w:rPr>
              <w:t xml:space="preserve"> </w:t>
            </w:r>
          </w:p>
          <w:p w14:paraId="561C0C77" w14:textId="77777777" w:rsidR="007D68CB" w:rsidRPr="00CA25C8" w:rsidRDefault="007D68CB" w:rsidP="00436609">
            <w:pPr>
              <w:spacing w:line="360" w:lineRule="auto"/>
              <w:jc w:val="both"/>
              <w:rPr>
                <w:rFonts w:asciiTheme="minorHAnsi" w:hAnsiTheme="minorHAnsi" w:cstheme="minorHAnsi"/>
                <w:color w:val="auto"/>
                <w:sz w:val="24"/>
                <w:szCs w:val="24"/>
              </w:rPr>
            </w:pPr>
          </w:p>
          <w:p w14:paraId="6BFE9E24" w14:textId="20F1DEE0" w:rsidR="007D68CB" w:rsidRPr="00CA25C8" w:rsidRDefault="002208A9" w:rsidP="00436609">
            <w:pPr>
              <w:spacing w:line="360" w:lineRule="auto"/>
              <w:jc w:val="both"/>
              <w:rPr>
                <w:rFonts w:asciiTheme="minorHAnsi" w:hAnsiTheme="minorHAnsi" w:cstheme="minorHAnsi"/>
                <w:color w:val="auto"/>
                <w:sz w:val="24"/>
                <w:szCs w:val="24"/>
                <w:shd w:val="clear" w:color="auto" w:fill="FFFFFF"/>
              </w:rPr>
            </w:pPr>
            <w:r w:rsidRPr="00CA25C8">
              <w:rPr>
                <w:rFonts w:asciiTheme="minorHAnsi" w:hAnsiTheme="minorHAnsi" w:cstheme="minorHAnsi"/>
                <w:color w:val="auto"/>
                <w:sz w:val="24"/>
                <w:szCs w:val="24"/>
              </w:rPr>
              <w:t xml:space="preserve">Throughout adult safeguarding procedure’s an individual’s capacity must be considered in line with the Mental Capacity Act 2005 (MCA). </w:t>
            </w:r>
            <w:r w:rsidR="00FC7C24" w:rsidRPr="00CA25C8">
              <w:rPr>
                <w:rFonts w:asciiTheme="minorHAnsi" w:hAnsiTheme="minorHAnsi" w:cstheme="minorHAnsi"/>
                <w:color w:val="auto"/>
                <w:sz w:val="24"/>
                <w:szCs w:val="24"/>
              </w:rPr>
              <w:t xml:space="preserve">Section 1 of the MCA 2005 states </w:t>
            </w:r>
            <w:r w:rsidR="007D68CB" w:rsidRPr="00CA25C8">
              <w:rPr>
                <w:rFonts w:asciiTheme="minorHAnsi" w:hAnsiTheme="minorHAnsi" w:cstheme="minorHAnsi"/>
                <w:i/>
                <w:color w:val="auto"/>
                <w:sz w:val="24"/>
                <w:szCs w:val="24"/>
              </w:rPr>
              <w:t>‘A person must be deemed to have capacity unless it is established that he lacks capacity’</w:t>
            </w:r>
            <w:r w:rsidR="007D68CB" w:rsidRPr="00CA25C8">
              <w:rPr>
                <w:rFonts w:asciiTheme="minorHAnsi" w:hAnsiTheme="minorHAnsi" w:cstheme="minorHAnsi"/>
                <w:color w:val="auto"/>
                <w:sz w:val="24"/>
                <w:szCs w:val="24"/>
              </w:rPr>
              <w:t xml:space="preserve">. </w:t>
            </w:r>
            <w:r w:rsidRPr="00CA25C8">
              <w:rPr>
                <w:rFonts w:asciiTheme="minorHAnsi" w:hAnsiTheme="minorHAnsi" w:cstheme="minorHAnsi"/>
                <w:color w:val="auto"/>
                <w:sz w:val="24"/>
                <w:szCs w:val="24"/>
              </w:rPr>
              <w:t>It i</w:t>
            </w:r>
            <w:r w:rsidR="00CA25C8" w:rsidRPr="00CA25C8">
              <w:rPr>
                <w:rFonts w:asciiTheme="minorHAnsi" w:hAnsiTheme="minorHAnsi" w:cstheme="minorHAnsi"/>
                <w:color w:val="auto"/>
                <w:sz w:val="24"/>
                <w:szCs w:val="24"/>
              </w:rPr>
              <w:t>s important to acknowledge that</w:t>
            </w:r>
            <w:r w:rsidRPr="00CA25C8">
              <w:rPr>
                <w:rFonts w:asciiTheme="minorHAnsi" w:hAnsiTheme="minorHAnsi" w:cstheme="minorHAnsi"/>
                <w:color w:val="auto"/>
                <w:sz w:val="24"/>
                <w:szCs w:val="24"/>
              </w:rPr>
              <w:t xml:space="preserve"> </w:t>
            </w:r>
            <w:r w:rsidR="00FC7C24" w:rsidRPr="00CA25C8">
              <w:rPr>
                <w:rFonts w:asciiTheme="minorHAnsi" w:hAnsiTheme="minorHAnsi" w:cstheme="minorHAnsi"/>
                <w:color w:val="auto"/>
                <w:sz w:val="24"/>
                <w:szCs w:val="24"/>
              </w:rPr>
              <w:t>adult</w:t>
            </w:r>
            <w:r w:rsidR="00CA25C8" w:rsidRPr="00CA25C8">
              <w:rPr>
                <w:rFonts w:asciiTheme="minorHAnsi" w:hAnsiTheme="minorHAnsi" w:cstheme="minorHAnsi"/>
                <w:color w:val="auto"/>
                <w:sz w:val="24"/>
                <w:szCs w:val="24"/>
              </w:rPr>
              <w:t>s</w:t>
            </w:r>
            <w:r w:rsidR="00FC7C24" w:rsidRPr="00CA25C8">
              <w:rPr>
                <w:rFonts w:asciiTheme="minorHAnsi" w:hAnsiTheme="minorHAnsi" w:cstheme="minorHAnsi"/>
                <w:color w:val="auto"/>
                <w:sz w:val="24"/>
                <w:szCs w:val="24"/>
              </w:rPr>
              <w:t xml:space="preserve"> at risk </w:t>
            </w:r>
            <w:r w:rsidR="00CA25C8" w:rsidRPr="00CA25C8">
              <w:rPr>
                <w:rFonts w:asciiTheme="minorHAnsi" w:hAnsiTheme="minorHAnsi" w:cstheme="minorHAnsi"/>
                <w:color w:val="auto"/>
                <w:sz w:val="24"/>
                <w:szCs w:val="24"/>
              </w:rPr>
              <w:t>have</w:t>
            </w:r>
            <w:r w:rsidR="00FC7C24" w:rsidRPr="00CA25C8">
              <w:rPr>
                <w:rFonts w:asciiTheme="minorHAnsi" w:hAnsiTheme="minorHAnsi" w:cstheme="minorHAnsi"/>
                <w:color w:val="auto"/>
                <w:sz w:val="24"/>
                <w:szCs w:val="24"/>
              </w:rPr>
              <w:t xml:space="preserve"> the right to refuse an assessment or intervention, if they are deemed to have capacity</w:t>
            </w:r>
            <w:r w:rsidR="007D68CB" w:rsidRPr="00CA25C8">
              <w:rPr>
                <w:rFonts w:asciiTheme="minorHAnsi" w:hAnsiTheme="minorHAnsi" w:cstheme="minorHAnsi"/>
                <w:color w:val="auto"/>
                <w:sz w:val="24"/>
                <w:szCs w:val="24"/>
              </w:rPr>
              <w:t xml:space="preserve"> (Nicholson, Cutter a</w:t>
            </w:r>
            <w:r w:rsidR="00FC7C24" w:rsidRPr="00CA25C8">
              <w:rPr>
                <w:rFonts w:asciiTheme="minorHAnsi" w:hAnsiTheme="minorHAnsi" w:cstheme="minorHAnsi"/>
                <w:color w:val="auto"/>
                <w:sz w:val="24"/>
                <w:szCs w:val="24"/>
              </w:rPr>
              <w:t xml:space="preserve">nd </w:t>
            </w:r>
            <w:proofErr w:type="spellStart"/>
            <w:r w:rsidR="00FC7C24" w:rsidRPr="00CA25C8">
              <w:rPr>
                <w:rFonts w:asciiTheme="minorHAnsi" w:hAnsiTheme="minorHAnsi" w:cstheme="minorHAnsi"/>
                <w:color w:val="auto"/>
                <w:sz w:val="24"/>
                <w:szCs w:val="24"/>
              </w:rPr>
              <w:t>Hotopf</w:t>
            </w:r>
            <w:proofErr w:type="spellEnd"/>
            <w:r w:rsidR="00FC7C24" w:rsidRPr="00CA25C8">
              <w:rPr>
                <w:rFonts w:asciiTheme="minorHAnsi" w:hAnsiTheme="minorHAnsi" w:cstheme="minorHAnsi"/>
                <w:color w:val="auto"/>
                <w:sz w:val="24"/>
                <w:szCs w:val="24"/>
              </w:rPr>
              <w:t>, 2008)</w:t>
            </w:r>
            <w:r w:rsidRPr="00CA25C8">
              <w:rPr>
                <w:rFonts w:asciiTheme="minorHAnsi" w:hAnsiTheme="minorHAnsi" w:cstheme="minorHAnsi"/>
                <w:color w:val="auto"/>
                <w:sz w:val="24"/>
                <w:szCs w:val="24"/>
              </w:rPr>
              <w:t xml:space="preserve">, even if </w:t>
            </w:r>
            <w:r w:rsidR="00CA25C8" w:rsidRPr="00CA25C8">
              <w:rPr>
                <w:rFonts w:asciiTheme="minorHAnsi" w:hAnsiTheme="minorHAnsi" w:cstheme="minorHAnsi"/>
                <w:color w:val="auto"/>
                <w:sz w:val="24"/>
                <w:szCs w:val="24"/>
              </w:rPr>
              <w:t>these decisions</w:t>
            </w:r>
            <w:r w:rsidR="00436609" w:rsidRPr="00CA25C8">
              <w:rPr>
                <w:rFonts w:asciiTheme="minorHAnsi" w:hAnsiTheme="minorHAnsi" w:cstheme="minorHAnsi"/>
                <w:color w:val="auto"/>
                <w:sz w:val="24"/>
                <w:szCs w:val="24"/>
              </w:rPr>
              <w:t xml:space="preserve"> are unwise (</w:t>
            </w:r>
            <w:proofErr w:type="spellStart"/>
            <w:r w:rsidR="00436609" w:rsidRPr="00CA25C8">
              <w:rPr>
                <w:rFonts w:asciiTheme="minorHAnsi" w:hAnsiTheme="minorHAnsi" w:cstheme="minorHAnsi"/>
                <w:color w:val="auto"/>
                <w:sz w:val="24"/>
                <w:szCs w:val="24"/>
              </w:rPr>
              <w:t>Golightley</w:t>
            </w:r>
            <w:proofErr w:type="spellEnd"/>
            <w:r w:rsidR="00436609" w:rsidRPr="00CA25C8">
              <w:rPr>
                <w:rFonts w:asciiTheme="minorHAnsi" w:hAnsiTheme="minorHAnsi" w:cstheme="minorHAnsi"/>
                <w:color w:val="auto"/>
                <w:sz w:val="24"/>
                <w:szCs w:val="24"/>
              </w:rPr>
              <w:t xml:space="preserve"> 2011).</w:t>
            </w:r>
            <w:r w:rsidR="00436609" w:rsidRPr="00CA25C8">
              <w:rPr>
                <w:rFonts w:asciiTheme="minorHAnsi" w:hAnsiTheme="minorHAnsi" w:cstheme="minorHAnsi"/>
                <w:color w:val="auto"/>
                <w:sz w:val="24"/>
                <w:szCs w:val="24"/>
              </w:rPr>
              <w:t xml:space="preserve"> </w:t>
            </w:r>
            <w:r w:rsidR="00FC7C24" w:rsidRPr="00CA25C8">
              <w:rPr>
                <w:rFonts w:asciiTheme="minorHAnsi" w:hAnsiTheme="minorHAnsi" w:cstheme="minorHAnsi"/>
                <w:color w:val="auto"/>
                <w:sz w:val="24"/>
                <w:szCs w:val="24"/>
                <w:shd w:val="clear" w:color="auto" w:fill="FFFFFF"/>
              </w:rPr>
              <w:t xml:space="preserve">Where an adult </w:t>
            </w:r>
            <w:r w:rsidR="00FC7C24" w:rsidRPr="00CA25C8">
              <w:rPr>
                <w:rFonts w:asciiTheme="minorHAnsi" w:hAnsiTheme="minorHAnsi" w:cstheme="minorHAnsi"/>
                <w:color w:val="auto"/>
                <w:sz w:val="24"/>
                <w:szCs w:val="24"/>
                <w:shd w:val="clear" w:color="auto" w:fill="FFFFFF"/>
              </w:rPr>
              <w:t xml:space="preserve">at risk </w:t>
            </w:r>
            <w:r w:rsidR="00FC7C24" w:rsidRPr="00CA25C8">
              <w:rPr>
                <w:rFonts w:asciiTheme="minorHAnsi" w:hAnsiTheme="minorHAnsi" w:cstheme="minorHAnsi"/>
                <w:color w:val="auto"/>
                <w:sz w:val="24"/>
                <w:szCs w:val="24"/>
                <w:shd w:val="clear" w:color="auto" w:fill="FFFFFF"/>
              </w:rPr>
              <w:t>lack</w:t>
            </w:r>
            <w:r w:rsidR="00436609" w:rsidRPr="00CA25C8">
              <w:rPr>
                <w:rFonts w:asciiTheme="minorHAnsi" w:hAnsiTheme="minorHAnsi" w:cstheme="minorHAnsi"/>
                <w:color w:val="auto"/>
                <w:sz w:val="24"/>
                <w:szCs w:val="24"/>
                <w:shd w:val="clear" w:color="auto" w:fill="FFFFFF"/>
              </w:rPr>
              <w:t>s</w:t>
            </w:r>
            <w:r w:rsidR="00FC7C24" w:rsidRPr="00CA25C8">
              <w:rPr>
                <w:rFonts w:asciiTheme="minorHAnsi" w:hAnsiTheme="minorHAnsi" w:cstheme="minorHAnsi"/>
                <w:color w:val="auto"/>
                <w:sz w:val="24"/>
                <w:szCs w:val="24"/>
                <w:shd w:val="clear" w:color="auto" w:fill="FFFFFF"/>
              </w:rPr>
              <w:t xml:space="preserve"> capacity </w:t>
            </w:r>
            <w:r w:rsidR="00FC7C24" w:rsidRPr="00CA25C8">
              <w:rPr>
                <w:rFonts w:asciiTheme="minorHAnsi" w:hAnsiTheme="minorHAnsi" w:cstheme="minorHAnsi"/>
                <w:color w:val="auto"/>
                <w:sz w:val="24"/>
                <w:szCs w:val="24"/>
                <w:shd w:val="clear" w:color="auto" w:fill="FFFFFF"/>
              </w:rPr>
              <w:t xml:space="preserve">it is understood that they </w:t>
            </w:r>
            <w:r w:rsidR="00FC7C24" w:rsidRPr="00CA25C8">
              <w:rPr>
                <w:rFonts w:asciiTheme="minorHAnsi" w:hAnsiTheme="minorHAnsi" w:cstheme="minorHAnsi"/>
                <w:color w:val="auto"/>
                <w:sz w:val="24"/>
                <w:szCs w:val="24"/>
                <w:shd w:val="clear" w:color="auto" w:fill="FFFFFF"/>
              </w:rPr>
              <w:t xml:space="preserve">are unable to make </w:t>
            </w:r>
            <w:r w:rsidR="00FC7C24" w:rsidRPr="00CA25C8">
              <w:rPr>
                <w:rFonts w:asciiTheme="minorHAnsi" w:hAnsiTheme="minorHAnsi" w:cstheme="minorHAnsi"/>
                <w:color w:val="auto"/>
                <w:sz w:val="24"/>
                <w:szCs w:val="24"/>
                <w:shd w:val="clear" w:color="auto" w:fill="FFFFFF"/>
              </w:rPr>
              <w:t>decisions in their own best interests that will keep them safe</w:t>
            </w:r>
            <w:r w:rsidR="00FC7C24" w:rsidRPr="00CA25C8">
              <w:rPr>
                <w:rFonts w:asciiTheme="minorHAnsi" w:hAnsiTheme="minorHAnsi" w:cstheme="minorHAnsi"/>
                <w:color w:val="auto"/>
                <w:sz w:val="24"/>
                <w:szCs w:val="24"/>
                <w:shd w:val="clear" w:color="auto" w:fill="FFFFFF"/>
              </w:rPr>
              <w:t xml:space="preserve">. </w:t>
            </w:r>
            <w:r w:rsidR="00436609" w:rsidRPr="00CA25C8">
              <w:rPr>
                <w:rFonts w:asciiTheme="minorHAnsi" w:hAnsiTheme="minorHAnsi" w:cstheme="minorHAnsi"/>
                <w:color w:val="auto"/>
                <w:sz w:val="24"/>
                <w:szCs w:val="24"/>
              </w:rPr>
              <w:t>However, this cannot be assumed and</w:t>
            </w:r>
            <w:r w:rsidR="00436609" w:rsidRPr="00CA25C8">
              <w:rPr>
                <w:rFonts w:asciiTheme="minorHAnsi" w:hAnsiTheme="minorHAnsi" w:cstheme="minorHAnsi"/>
                <w:color w:val="auto"/>
                <w:sz w:val="24"/>
                <w:szCs w:val="24"/>
              </w:rPr>
              <w:t xml:space="preserve"> needs to be tested</w:t>
            </w:r>
            <w:r w:rsidR="00436609" w:rsidRPr="00CA25C8">
              <w:rPr>
                <w:rFonts w:asciiTheme="minorHAnsi" w:hAnsiTheme="minorHAnsi" w:cstheme="minorHAnsi"/>
                <w:color w:val="auto"/>
                <w:sz w:val="24"/>
                <w:szCs w:val="24"/>
              </w:rPr>
              <w:t xml:space="preserve">. A mental capacity assessment </w:t>
            </w:r>
            <w:r w:rsidR="00436609" w:rsidRPr="00CA25C8">
              <w:rPr>
                <w:rFonts w:asciiTheme="minorHAnsi" w:hAnsiTheme="minorHAnsi" w:cstheme="minorHAnsi"/>
                <w:color w:val="auto"/>
                <w:sz w:val="24"/>
                <w:szCs w:val="24"/>
                <w:shd w:val="clear" w:color="auto" w:fill="FFFFFF"/>
              </w:rPr>
              <w:t>uses a series of questions to gauge the person’s ability to understand, retain, reiterate or us</w:t>
            </w:r>
            <w:r w:rsidR="00436609" w:rsidRPr="00CA25C8">
              <w:rPr>
                <w:rFonts w:asciiTheme="minorHAnsi" w:hAnsiTheme="minorHAnsi" w:cstheme="minorHAnsi"/>
                <w:color w:val="auto"/>
                <w:sz w:val="24"/>
                <w:szCs w:val="24"/>
                <w:shd w:val="clear" w:color="auto" w:fill="FFFFFF"/>
              </w:rPr>
              <w:t>e information explained to them,</w:t>
            </w:r>
            <w:r w:rsidR="00436609" w:rsidRPr="00CA25C8">
              <w:rPr>
                <w:rFonts w:asciiTheme="minorHAnsi" w:hAnsiTheme="minorHAnsi" w:cstheme="minorHAnsi"/>
                <w:color w:val="auto"/>
                <w:sz w:val="24"/>
                <w:szCs w:val="24"/>
                <w:shd w:val="clear" w:color="auto" w:fill="FFFFFF"/>
              </w:rPr>
              <w:t xml:space="preserve"> </w:t>
            </w:r>
            <w:r w:rsidR="00436609" w:rsidRPr="00CA25C8">
              <w:rPr>
                <w:rFonts w:asciiTheme="minorHAnsi" w:hAnsiTheme="minorHAnsi" w:cstheme="minorHAnsi"/>
                <w:color w:val="auto"/>
                <w:sz w:val="24"/>
                <w:szCs w:val="24"/>
              </w:rPr>
              <w:t xml:space="preserve">and </w:t>
            </w:r>
            <w:r w:rsidR="00436609" w:rsidRPr="00CA25C8">
              <w:rPr>
                <w:rFonts w:asciiTheme="minorHAnsi" w:hAnsiTheme="minorHAnsi" w:cstheme="minorHAnsi"/>
                <w:color w:val="auto"/>
                <w:sz w:val="24"/>
                <w:szCs w:val="24"/>
              </w:rPr>
              <w:t xml:space="preserve">then </w:t>
            </w:r>
            <w:r w:rsidR="00436609" w:rsidRPr="00CA25C8">
              <w:rPr>
                <w:rFonts w:asciiTheme="minorHAnsi" w:hAnsiTheme="minorHAnsi" w:cstheme="minorHAnsi"/>
                <w:color w:val="auto"/>
                <w:sz w:val="24"/>
                <w:szCs w:val="24"/>
              </w:rPr>
              <w:t>use information</w:t>
            </w:r>
            <w:r w:rsidR="00436609" w:rsidRPr="00CA25C8">
              <w:rPr>
                <w:rFonts w:asciiTheme="minorHAnsi" w:hAnsiTheme="minorHAnsi" w:cstheme="minorHAnsi"/>
                <w:color w:val="auto"/>
                <w:sz w:val="24"/>
                <w:szCs w:val="24"/>
              </w:rPr>
              <w:t xml:space="preserve"> to make a decision. If the individual </w:t>
            </w:r>
            <w:r w:rsidR="00436609" w:rsidRPr="00CA25C8">
              <w:rPr>
                <w:rFonts w:asciiTheme="minorHAnsi" w:hAnsiTheme="minorHAnsi" w:cstheme="minorHAnsi"/>
                <w:color w:val="auto"/>
                <w:sz w:val="24"/>
                <w:szCs w:val="24"/>
              </w:rPr>
              <w:t xml:space="preserve">is unable to carry out these actions </w:t>
            </w:r>
            <w:r w:rsidR="00436609" w:rsidRPr="00CA25C8">
              <w:rPr>
                <w:rFonts w:asciiTheme="minorHAnsi" w:hAnsiTheme="minorHAnsi" w:cstheme="minorHAnsi"/>
                <w:color w:val="auto"/>
                <w:sz w:val="24"/>
                <w:szCs w:val="24"/>
              </w:rPr>
              <w:t xml:space="preserve">they will be </w:t>
            </w:r>
            <w:r w:rsidR="00436609" w:rsidRPr="00CA25C8">
              <w:rPr>
                <w:rFonts w:asciiTheme="minorHAnsi" w:hAnsiTheme="minorHAnsi" w:cstheme="minorHAnsi"/>
                <w:color w:val="auto"/>
                <w:sz w:val="24"/>
                <w:szCs w:val="24"/>
              </w:rPr>
              <w:t>deemed to lack capacity under the MCA 200</w:t>
            </w:r>
            <w:r w:rsidR="00436609" w:rsidRPr="00CA25C8">
              <w:rPr>
                <w:rFonts w:asciiTheme="minorHAnsi" w:hAnsiTheme="minorHAnsi" w:cstheme="minorHAnsi"/>
                <w:color w:val="auto"/>
                <w:sz w:val="24"/>
                <w:szCs w:val="24"/>
              </w:rPr>
              <w:t>5. Where this is the case,</w:t>
            </w:r>
            <w:r w:rsidR="00436609" w:rsidRPr="00CA25C8">
              <w:rPr>
                <w:rFonts w:asciiTheme="minorHAnsi" w:hAnsiTheme="minorHAnsi" w:cstheme="minorHAnsi"/>
                <w:color w:val="auto"/>
                <w:sz w:val="24"/>
                <w:szCs w:val="24"/>
              </w:rPr>
              <w:t xml:space="preserve"> a range of considerations under </w:t>
            </w:r>
            <w:r w:rsidR="00436609" w:rsidRPr="00CA25C8">
              <w:rPr>
                <w:rFonts w:asciiTheme="minorHAnsi" w:hAnsiTheme="minorHAnsi" w:cstheme="minorHAnsi"/>
                <w:color w:val="auto"/>
                <w:sz w:val="24"/>
                <w:szCs w:val="24"/>
              </w:rPr>
              <w:t>the Act</w:t>
            </w:r>
            <w:r w:rsidR="00436609" w:rsidRPr="00CA25C8">
              <w:rPr>
                <w:rFonts w:asciiTheme="minorHAnsi" w:hAnsiTheme="minorHAnsi" w:cstheme="minorHAnsi"/>
                <w:color w:val="auto"/>
                <w:sz w:val="24"/>
                <w:szCs w:val="24"/>
              </w:rPr>
              <w:t xml:space="preserve"> must be followed</w:t>
            </w:r>
            <w:r w:rsidR="00436609" w:rsidRPr="00CA25C8">
              <w:rPr>
                <w:rFonts w:asciiTheme="minorHAnsi" w:hAnsiTheme="minorHAnsi" w:cstheme="minorHAnsi"/>
                <w:color w:val="auto"/>
                <w:sz w:val="24"/>
                <w:szCs w:val="24"/>
              </w:rPr>
              <w:t xml:space="preserve">, that ensure </w:t>
            </w:r>
            <w:r w:rsidR="00736F5C" w:rsidRPr="00CA25C8">
              <w:rPr>
                <w:rFonts w:asciiTheme="minorHAnsi" w:hAnsiTheme="minorHAnsi" w:cstheme="minorHAnsi"/>
                <w:color w:val="auto"/>
                <w:sz w:val="24"/>
                <w:szCs w:val="24"/>
                <w:shd w:val="clear" w:color="auto" w:fill="FFFFFF"/>
              </w:rPr>
              <w:t>any decisions made must be in the individual’s best interests and be the least restrictive. C</w:t>
            </w:r>
            <w:r w:rsidR="007D68CB" w:rsidRPr="00CA25C8">
              <w:rPr>
                <w:rFonts w:asciiTheme="minorHAnsi" w:hAnsiTheme="minorHAnsi" w:cstheme="minorHAnsi"/>
                <w:color w:val="auto"/>
                <w:sz w:val="24"/>
                <w:szCs w:val="24"/>
                <w:shd w:val="clear" w:color="auto" w:fill="FFFFFF"/>
              </w:rPr>
              <w:t xml:space="preserve">onsiderations must be made as to who </w:t>
            </w:r>
            <w:r w:rsidR="00736F5C" w:rsidRPr="00CA25C8">
              <w:rPr>
                <w:rFonts w:asciiTheme="minorHAnsi" w:hAnsiTheme="minorHAnsi" w:cstheme="minorHAnsi"/>
                <w:color w:val="auto"/>
                <w:sz w:val="24"/>
                <w:szCs w:val="24"/>
                <w:shd w:val="clear" w:color="auto" w:fill="FFFFFF"/>
              </w:rPr>
              <w:t xml:space="preserve">is best placed to support decision making moving </w:t>
            </w:r>
            <w:r w:rsidR="007D68CB" w:rsidRPr="00CA25C8">
              <w:rPr>
                <w:rFonts w:asciiTheme="minorHAnsi" w:hAnsiTheme="minorHAnsi" w:cstheme="minorHAnsi"/>
                <w:color w:val="auto"/>
                <w:sz w:val="24"/>
                <w:szCs w:val="24"/>
                <w:shd w:val="clear" w:color="auto" w:fill="FFFFFF"/>
              </w:rPr>
              <w:t xml:space="preserve">forward. </w:t>
            </w:r>
          </w:p>
          <w:p w14:paraId="5F956176" w14:textId="3796C2C1" w:rsidR="00736F5C" w:rsidRPr="00CA25C8" w:rsidRDefault="00736F5C" w:rsidP="00436609">
            <w:pPr>
              <w:spacing w:line="360" w:lineRule="auto"/>
              <w:jc w:val="both"/>
              <w:rPr>
                <w:rFonts w:asciiTheme="minorHAnsi" w:hAnsiTheme="minorHAnsi" w:cstheme="minorHAnsi"/>
                <w:color w:val="auto"/>
                <w:sz w:val="24"/>
                <w:szCs w:val="24"/>
                <w:shd w:val="clear" w:color="auto" w:fill="FFFFFF"/>
              </w:rPr>
            </w:pPr>
          </w:p>
          <w:p w14:paraId="0318E819" w14:textId="600B83D5" w:rsidR="00FC0334" w:rsidRDefault="007D68CB" w:rsidP="00FF7EBB">
            <w:pPr>
              <w:jc w:val="both"/>
              <w:rPr>
                <w:sz w:val="24"/>
                <w:szCs w:val="24"/>
              </w:rPr>
            </w:pPr>
            <w:r>
              <w:rPr>
                <w:sz w:val="24"/>
                <w:szCs w:val="24"/>
              </w:rPr>
              <w:t xml:space="preserve">Word Count </w:t>
            </w:r>
            <w:r w:rsidR="00CA25C8">
              <w:rPr>
                <w:sz w:val="24"/>
                <w:szCs w:val="24"/>
              </w:rPr>
              <w:t>523</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7065ED40" w14:textId="77777777" w:rsidR="007A628F" w:rsidRDefault="007A628F" w:rsidP="00736F5C">
            <w:pPr>
              <w:jc w:val="both"/>
              <w:rPr>
                <w:b/>
                <w:sz w:val="24"/>
                <w:szCs w:val="24"/>
              </w:rPr>
            </w:pPr>
          </w:p>
          <w:p w14:paraId="48809194" w14:textId="77777777" w:rsidR="00CA25C8" w:rsidRDefault="00CA25C8" w:rsidP="00736F5C">
            <w:pPr>
              <w:jc w:val="both"/>
              <w:rPr>
                <w:b/>
                <w:sz w:val="24"/>
                <w:szCs w:val="24"/>
              </w:rPr>
            </w:pPr>
          </w:p>
          <w:p w14:paraId="236C6F8B" w14:textId="77777777" w:rsidR="00CA25C8" w:rsidRDefault="00CA25C8" w:rsidP="00736F5C">
            <w:pPr>
              <w:jc w:val="both"/>
              <w:rPr>
                <w:b/>
                <w:sz w:val="24"/>
                <w:szCs w:val="24"/>
              </w:rPr>
            </w:pPr>
          </w:p>
          <w:p w14:paraId="03BD6D93" w14:textId="41DBAC43" w:rsidR="00CA25C8" w:rsidRPr="008B28E7" w:rsidRDefault="00CA25C8" w:rsidP="00736F5C">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3F7C2BDF"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19ABE5A7" w14:textId="705355FF" w:rsidR="00CA25C8" w:rsidRDefault="00CA25C8" w:rsidP="00FC0334">
            <w:pPr>
              <w:jc w:val="both"/>
              <w:rPr>
                <w:sz w:val="24"/>
                <w:szCs w:val="24"/>
              </w:rPr>
            </w:pPr>
          </w:p>
          <w:p w14:paraId="42249B8B" w14:textId="77777777" w:rsidR="00CA25C8" w:rsidRDefault="00CA25C8" w:rsidP="00CA25C8">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8171298" w14:textId="77777777" w:rsidR="00CA25C8" w:rsidRDefault="00CA25C8" w:rsidP="00FC0334">
            <w:pPr>
              <w:jc w:val="both"/>
              <w:rPr>
                <w:sz w:val="24"/>
                <w:szCs w:val="24"/>
              </w:rPr>
            </w:pP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4DAAFBB9" w14:textId="77777777" w:rsidR="003A7466" w:rsidRDefault="007D68CB" w:rsidP="007D68CB">
            <w:pPr>
              <w:spacing w:line="360" w:lineRule="auto"/>
              <w:jc w:val="both"/>
              <w:rPr>
                <w:rFonts w:asciiTheme="minorHAnsi" w:hAnsiTheme="minorHAnsi" w:cstheme="minorHAnsi"/>
                <w:sz w:val="24"/>
                <w:szCs w:val="24"/>
                <w:shd w:val="clear" w:color="auto" w:fill="FFFFFF"/>
              </w:rPr>
            </w:pPr>
            <w:r w:rsidRPr="00CA25C8">
              <w:rPr>
                <w:rFonts w:asciiTheme="minorHAnsi" w:hAnsiTheme="minorHAnsi" w:cstheme="minorHAnsi"/>
                <w:sz w:val="24"/>
                <w:szCs w:val="24"/>
                <w:shd w:val="clear" w:color="auto" w:fill="FFFFFF"/>
              </w:rPr>
              <w:t>Both children and adults have the right to have their physical, developmental and emotional needs met</w:t>
            </w:r>
            <w:r w:rsidR="003A7466">
              <w:rPr>
                <w:rFonts w:asciiTheme="minorHAnsi" w:hAnsiTheme="minorHAnsi" w:cstheme="minorHAnsi"/>
                <w:sz w:val="24"/>
                <w:szCs w:val="24"/>
                <w:shd w:val="clear" w:color="auto" w:fill="FFFFFF"/>
              </w:rPr>
              <w:t>, t</w:t>
            </w:r>
            <w:r w:rsidR="00CA25C8">
              <w:rPr>
                <w:rFonts w:asciiTheme="minorHAnsi" w:hAnsiTheme="minorHAnsi" w:cstheme="minorHAnsi"/>
                <w:sz w:val="24"/>
                <w:szCs w:val="24"/>
                <w:shd w:val="clear" w:color="auto" w:fill="FFFFFF"/>
              </w:rPr>
              <w:t xml:space="preserve">he difference is how this need is met. </w:t>
            </w:r>
            <w:r w:rsidRPr="00CA25C8">
              <w:rPr>
                <w:rFonts w:asciiTheme="minorHAnsi" w:hAnsiTheme="minorHAnsi" w:cstheme="minorHAnsi"/>
                <w:sz w:val="24"/>
                <w:szCs w:val="24"/>
                <w:shd w:val="clear" w:color="auto" w:fill="FFFFFF"/>
              </w:rPr>
              <w:t xml:space="preserve"> </w:t>
            </w:r>
            <w:r w:rsidR="00CA25C8">
              <w:rPr>
                <w:rFonts w:asciiTheme="minorHAnsi" w:hAnsiTheme="minorHAnsi" w:cstheme="minorHAnsi"/>
                <w:sz w:val="24"/>
                <w:szCs w:val="24"/>
                <w:shd w:val="clear" w:color="auto" w:fill="FFFFFF"/>
              </w:rPr>
              <w:t>F</w:t>
            </w:r>
            <w:r w:rsidRPr="00CA25C8">
              <w:rPr>
                <w:rFonts w:asciiTheme="minorHAnsi" w:hAnsiTheme="minorHAnsi" w:cstheme="minorHAnsi"/>
                <w:sz w:val="24"/>
                <w:szCs w:val="24"/>
                <w:shd w:val="clear" w:color="auto" w:fill="FFFFFF"/>
              </w:rPr>
              <w:t xml:space="preserve">or children </w:t>
            </w:r>
            <w:r w:rsidR="00CA25C8">
              <w:rPr>
                <w:rFonts w:asciiTheme="minorHAnsi" w:hAnsiTheme="minorHAnsi" w:cstheme="minorHAnsi"/>
                <w:sz w:val="24"/>
                <w:szCs w:val="24"/>
                <w:shd w:val="clear" w:color="auto" w:fill="FFFFFF"/>
              </w:rPr>
              <w:t>the person/s with ‘</w:t>
            </w:r>
            <w:r w:rsidR="00CA25C8" w:rsidRPr="00CA25C8">
              <w:rPr>
                <w:rFonts w:asciiTheme="minorHAnsi" w:hAnsiTheme="minorHAnsi" w:cstheme="minorHAnsi"/>
                <w:i/>
                <w:sz w:val="24"/>
                <w:szCs w:val="24"/>
                <w:shd w:val="clear" w:color="auto" w:fill="FFFFFF"/>
              </w:rPr>
              <w:t>parental responsibility’</w:t>
            </w:r>
            <w:r w:rsidR="003A7466">
              <w:rPr>
                <w:rFonts w:asciiTheme="minorHAnsi" w:hAnsiTheme="minorHAnsi" w:cstheme="minorHAnsi"/>
                <w:sz w:val="24"/>
                <w:szCs w:val="24"/>
                <w:shd w:val="clear" w:color="auto" w:fill="FFFFFF"/>
              </w:rPr>
              <w:t xml:space="preserve"> has</w:t>
            </w:r>
            <w:r w:rsidR="00CA25C8">
              <w:rPr>
                <w:rFonts w:asciiTheme="minorHAnsi" w:hAnsiTheme="minorHAnsi" w:cstheme="minorHAnsi"/>
                <w:sz w:val="24"/>
                <w:szCs w:val="24"/>
                <w:shd w:val="clear" w:color="auto" w:fill="FFFFFF"/>
              </w:rPr>
              <w:t xml:space="preserve"> a legal obligation to meet the child’s needs, whereas for adults this is more complex. </w:t>
            </w:r>
            <w:r w:rsidR="003A7466">
              <w:rPr>
                <w:rFonts w:asciiTheme="minorHAnsi" w:hAnsiTheme="minorHAnsi" w:cstheme="minorHAnsi"/>
                <w:sz w:val="24"/>
                <w:szCs w:val="24"/>
                <w:shd w:val="clear" w:color="auto" w:fill="FFFFFF"/>
              </w:rPr>
              <w:t xml:space="preserve"> Adults may be</w:t>
            </w:r>
            <w:r w:rsidRPr="00CA25C8">
              <w:rPr>
                <w:rFonts w:asciiTheme="minorHAnsi" w:hAnsiTheme="minorHAnsi" w:cstheme="minorHAnsi"/>
                <w:sz w:val="24"/>
                <w:szCs w:val="24"/>
                <w:shd w:val="clear" w:color="auto" w:fill="FFFFFF"/>
              </w:rPr>
              <w:t xml:space="preserve"> able to meet their own needs or require these to be these met by another person</w:t>
            </w:r>
            <w:r w:rsidR="003A7466">
              <w:rPr>
                <w:rFonts w:asciiTheme="minorHAnsi" w:hAnsiTheme="minorHAnsi" w:cstheme="minorHAnsi"/>
                <w:sz w:val="24"/>
                <w:szCs w:val="24"/>
                <w:shd w:val="clear" w:color="auto" w:fill="FFFFFF"/>
              </w:rPr>
              <w:t>, assessment under SSWBA (2014) will determine this</w:t>
            </w:r>
            <w:r w:rsidR="00CA25C8">
              <w:rPr>
                <w:rFonts w:asciiTheme="minorHAnsi" w:hAnsiTheme="minorHAnsi" w:cstheme="minorHAnsi"/>
                <w:sz w:val="24"/>
                <w:szCs w:val="24"/>
                <w:shd w:val="clear" w:color="auto" w:fill="FFFFFF"/>
              </w:rPr>
              <w:t xml:space="preserve">. </w:t>
            </w:r>
          </w:p>
          <w:p w14:paraId="62D28AAE" w14:textId="77777777" w:rsidR="003A7466" w:rsidRDefault="003A7466" w:rsidP="007D68CB">
            <w:pPr>
              <w:spacing w:line="360" w:lineRule="auto"/>
              <w:jc w:val="both"/>
              <w:rPr>
                <w:rFonts w:asciiTheme="minorHAnsi" w:hAnsiTheme="minorHAnsi" w:cstheme="minorHAnsi"/>
                <w:sz w:val="24"/>
                <w:szCs w:val="24"/>
                <w:shd w:val="clear" w:color="auto" w:fill="FFFFFF"/>
              </w:rPr>
            </w:pPr>
          </w:p>
          <w:p w14:paraId="34DD2346" w14:textId="1C8522E0" w:rsidR="007D68CB" w:rsidRPr="00E949C8" w:rsidRDefault="007D68CB" w:rsidP="007D68CB">
            <w:pPr>
              <w:spacing w:line="360" w:lineRule="auto"/>
              <w:jc w:val="both"/>
              <w:rPr>
                <w:rFonts w:asciiTheme="minorHAnsi" w:hAnsiTheme="minorHAnsi" w:cstheme="minorHAnsi"/>
                <w:color w:val="000000" w:themeColor="text1"/>
                <w:sz w:val="24"/>
                <w:szCs w:val="24"/>
                <w:shd w:val="clear" w:color="auto" w:fill="FFFFFF"/>
              </w:rPr>
            </w:pPr>
            <w:r w:rsidRPr="00CA25C8">
              <w:rPr>
                <w:rFonts w:asciiTheme="minorHAnsi" w:hAnsiTheme="minorHAnsi" w:cstheme="minorHAnsi"/>
                <w:color w:val="000000" w:themeColor="text1"/>
                <w:sz w:val="24"/>
                <w:szCs w:val="24"/>
                <w:shd w:val="clear" w:color="auto" w:fill="FEFEFE"/>
              </w:rPr>
              <w:t xml:space="preserve">The important difference between safeguarding adults and children is that an adult has the right to self-determination. </w:t>
            </w:r>
            <w:r w:rsidR="003A7466">
              <w:rPr>
                <w:rFonts w:asciiTheme="minorHAnsi" w:hAnsiTheme="minorHAnsi" w:cstheme="minorHAnsi"/>
                <w:color w:val="000000" w:themeColor="text1"/>
                <w:sz w:val="24"/>
                <w:szCs w:val="24"/>
                <w:shd w:val="clear" w:color="auto" w:fill="FEFEFE"/>
              </w:rPr>
              <w:t>Adults</w:t>
            </w:r>
            <w:r w:rsidRPr="00CA25C8">
              <w:rPr>
                <w:rFonts w:asciiTheme="minorHAnsi" w:hAnsiTheme="minorHAnsi" w:cstheme="minorHAnsi"/>
                <w:color w:val="000000" w:themeColor="text1"/>
                <w:sz w:val="24"/>
                <w:szCs w:val="24"/>
                <w:shd w:val="clear" w:color="auto" w:fill="FEFEFE"/>
              </w:rPr>
              <w:t xml:space="preserve"> may be aware of the risk and choose not to act to protect themselves,</w:t>
            </w:r>
            <w:r w:rsidR="00CA25C8">
              <w:rPr>
                <w:rFonts w:asciiTheme="minorHAnsi" w:hAnsiTheme="minorHAnsi" w:cstheme="minorHAnsi"/>
                <w:color w:val="000000" w:themeColor="text1"/>
                <w:sz w:val="24"/>
                <w:szCs w:val="24"/>
                <w:shd w:val="clear" w:color="auto" w:fill="FEFEFE"/>
              </w:rPr>
              <w:t xml:space="preserve"> under the principles of the MCA 2005</w:t>
            </w:r>
            <w:r w:rsidR="003A7466">
              <w:rPr>
                <w:rFonts w:asciiTheme="minorHAnsi" w:hAnsiTheme="minorHAnsi" w:cstheme="minorHAnsi"/>
                <w:color w:val="000000" w:themeColor="text1"/>
                <w:sz w:val="24"/>
                <w:szCs w:val="24"/>
                <w:shd w:val="clear" w:color="auto" w:fill="FEFEFE"/>
              </w:rPr>
              <w:t xml:space="preserve">. </w:t>
            </w:r>
            <w:r w:rsidRPr="00CA25C8">
              <w:rPr>
                <w:rFonts w:asciiTheme="minorHAnsi" w:hAnsiTheme="minorHAnsi" w:cstheme="minorHAnsi"/>
                <w:color w:val="000000" w:themeColor="text1"/>
                <w:sz w:val="24"/>
                <w:szCs w:val="24"/>
                <w:shd w:val="clear" w:color="auto" w:fill="FEFEFE"/>
              </w:rPr>
              <w:t xml:space="preserve">The law will only intervene in extreme circumstances, where an adult is assessed to lack capacity under the </w:t>
            </w:r>
            <w:r w:rsidR="00CA25C8">
              <w:rPr>
                <w:rFonts w:asciiTheme="minorHAnsi" w:hAnsiTheme="minorHAnsi" w:cstheme="minorHAnsi"/>
                <w:color w:val="000000" w:themeColor="text1"/>
                <w:sz w:val="24"/>
                <w:szCs w:val="24"/>
                <w:shd w:val="clear" w:color="auto" w:fill="FEFEFE"/>
              </w:rPr>
              <w:t>MCA 2005, o</w:t>
            </w:r>
            <w:r w:rsidRPr="00CA25C8">
              <w:rPr>
                <w:rFonts w:asciiTheme="minorHAnsi" w:hAnsiTheme="minorHAnsi" w:cstheme="minorHAnsi"/>
                <w:color w:val="000000" w:themeColor="text1"/>
                <w:sz w:val="24"/>
                <w:szCs w:val="24"/>
                <w:shd w:val="clear" w:color="auto" w:fill="FEFEFE"/>
              </w:rPr>
              <w:t>r wh</w:t>
            </w:r>
            <w:r w:rsidR="003A7466">
              <w:rPr>
                <w:rFonts w:asciiTheme="minorHAnsi" w:hAnsiTheme="minorHAnsi" w:cstheme="minorHAnsi"/>
                <w:color w:val="000000" w:themeColor="text1"/>
                <w:sz w:val="24"/>
                <w:szCs w:val="24"/>
                <w:shd w:val="clear" w:color="auto" w:fill="FEFEFE"/>
              </w:rPr>
              <w:t>ere concerns extend to children</w:t>
            </w:r>
            <w:r w:rsidRPr="00CA25C8">
              <w:rPr>
                <w:rFonts w:asciiTheme="minorHAnsi" w:hAnsiTheme="minorHAnsi" w:cstheme="minorHAnsi"/>
                <w:color w:val="000000" w:themeColor="text1"/>
                <w:sz w:val="24"/>
                <w:szCs w:val="24"/>
                <w:shd w:val="clear" w:color="auto" w:fill="FEFEFE"/>
              </w:rPr>
              <w:t xml:space="preserve"> </w:t>
            </w:r>
            <w:r w:rsidR="003A7466">
              <w:rPr>
                <w:rFonts w:asciiTheme="minorHAnsi" w:hAnsiTheme="minorHAnsi" w:cstheme="minorHAnsi"/>
                <w:color w:val="000000" w:themeColor="text1"/>
                <w:sz w:val="24"/>
                <w:szCs w:val="24"/>
                <w:shd w:val="clear" w:color="auto" w:fill="FEFEFE"/>
              </w:rPr>
              <w:t>l</w:t>
            </w:r>
            <w:r w:rsidRPr="00CA25C8">
              <w:rPr>
                <w:rFonts w:asciiTheme="minorHAnsi" w:hAnsiTheme="minorHAnsi" w:cstheme="minorHAnsi"/>
                <w:color w:val="000000" w:themeColor="text1"/>
                <w:sz w:val="24"/>
                <w:szCs w:val="24"/>
                <w:shd w:val="clear" w:color="auto" w:fill="FEFEFE"/>
              </w:rPr>
              <w:t>iving in the same household.</w:t>
            </w:r>
            <w:r w:rsidRPr="00CA25C8">
              <w:rPr>
                <w:rFonts w:asciiTheme="minorHAnsi" w:hAnsiTheme="minorHAnsi" w:cstheme="minorHAnsi"/>
                <w:color w:val="000000" w:themeColor="text1"/>
                <w:sz w:val="24"/>
                <w:szCs w:val="24"/>
                <w:shd w:val="clear" w:color="auto" w:fill="FFFFFF"/>
              </w:rPr>
              <w:t xml:space="preserve"> </w:t>
            </w:r>
            <w:r w:rsidR="003A7466">
              <w:rPr>
                <w:rFonts w:asciiTheme="minorHAnsi" w:hAnsiTheme="minorHAnsi" w:cstheme="minorHAnsi"/>
                <w:color w:val="000000" w:themeColor="text1"/>
                <w:sz w:val="24"/>
                <w:szCs w:val="24"/>
                <w:shd w:val="clear" w:color="auto" w:fill="FFFFFF"/>
              </w:rPr>
              <w:t xml:space="preserve"> </w:t>
            </w:r>
            <w:r w:rsidRPr="00CA25C8">
              <w:rPr>
                <w:rFonts w:asciiTheme="minorHAnsi" w:hAnsiTheme="minorHAnsi" w:cstheme="minorHAnsi"/>
                <w:sz w:val="24"/>
                <w:szCs w:val="24"/>
                <w:lang w:val="en-US"/>
              </w:rPr>
              <w:t>When deciding whether to assess an adult at risk under section 126 of the SSWBA (2014) the LA should balance an adults ‘</w:t>
            </w:r>
            <w:r w:rsidRPr="00CA25C8">
              <w:rPr>
                <w:rFonts w:asciiTheme="minorHAnsi" w:hAnsiTheme="minorHAnsi" w:cstheme="minorHAnsi"/>
                <w:i/>
                <w:sz w:val="24"/>
                <w:szCs w:val="24"/>
                <w:lang w:val="en-US"/>
              </w:rPr>
              <w:t>right to protection and the right to take risks’</w:t>
            </w:r>
            <w:r w:rsidRPr="00CA25C8">
              <w:rPr>
                <w:rFonts w:asciiTheme="minorHAnsi" w:hAnsiTheme="minorHAnsi" w:cstheme="minorHAnsi"/>
                <w:sz w:val="24"/>
                <w:szCs w:val="24"/>
                <w:lang w:val="en-US"/>
              </w:rPr>
              <w:t xml:space="preserve"> (</w:t>
            </w:r>
            <w:proofErr w:type="spellStart"/>
            <w:r w:rsidR="00CA25C8">
              <w:rPr>
                <w:rFonts w:asciiTheme="minorHAnsi" w:hAnsiTheme="minorHAnsi" w:cstheme="minorHAnsi"/>
                <w:sz w:val="24"/>
                <w:szCs w:val="24"/>
                <w:lang w:val="en-US"/>
              </w:rPr>
              <w:t>Kemshall</w:t>
            </w:r>
            <w:proofErr w:type="spellEnd"/>
            <w:r w:rsidR="00CA25C8">
              <w:rPr>
                <w:rFonts w:asciiTheme="minorHAnsi" w:hAnsiTheme="minorHAnsi" w:cstheme="minorHAnsi"/>
                <w:sz w:val="24"/>
                <w:szCs w:val="24"/>
                <w:lang w:val="en-US"/>
              </w:rPr>
              <w:t xml:space="preserve"> &amp; Pritchard, 1997</w:t>
            </w:r>
            <w:r w:rsidRPr="00CA25C8">
              <w:rPr>
                <w:rFonts w:asciiTheme="minorHAnsi" w:hAnsiTheme="minorHAnsi" w:cstheme="minorHAnsi"/>
                <w:sz w:val="24"/>
                <w:szCs w:val="24"/>
                <w:lang w:val="en-US"/>
              </w:rPr>
              <w:t xml:space="preserve">). This differs when assessing children as, there is a statutory duty under Section </w:t>
            </w:r>
            <w:r w:rsidR="00E949C8">
              <w:rPr>
                <w:rFonts w:asciiTheme="minorHAnsi" w:hAnsiTheme="minorHAnsi" w:cstheme="minorHAnsi"/>
                <w:sz w:val="24"/>
                <w:szCs w:val="24"/>
                <w:lang w:val="en-US"/>
              </w:rPr>
              <w:t>130 SSWBA2014 and section</w:t>
            </w:r>
            <w:r w:rsidRPr="00CA25C8">
              <w:rPr>
                <w:rFonts w:asciiTheme="minorHAnsi" w:hAnsiTheme="minorHAnsi" w:cstheme="minorHAnsi"/>
                <w:sz w:val="24"/>
                <w:szCs w:val="24"/>
                <w:lang w:val="en-US"/>
              </w:rPr>
              <w:t xml:space="preserve">47 of the Children Act 1989 to investigate </w:t>
            </w:r>
            <w:r w:rsidRPr="00CA25C8">
              <w:rPr>
                <w:rFonts w:asciiTheme="minorHAnsi" w:hAnsiTheme="minorHAnsi" w:cstheme="minorHAnsi"/>
                <w:color w:val="333333"/>
                <w:sz w:val="24"/>
                <w:szCs w:val="24"/>
                <w:shd w:val="clear" w:color="auto" w:fill="FFFFFF"/>
              </w:rPr>
              <w:t>where a child is suspected to be suffering, or likely to suffer, significant harm.</w:t>
            </w:r>
            <w:r w:rsidR="00E949C8">
              <w:rPr>
                <w:rFonts w:asciiTheme="minorHAnsi" w:hAnsiTheme="minorHAnsi" w:cstheme="minorHAnsi"/>
                <w:color w:val="000000" w:themeColor="text1"/>
                <w:sz w:val="24"/>
                <w:szCs w:val="24"/>
                <w:shd w:val="clear" w:color="auto" w:fill="FFFFFF"/>
              </w:rPr>
              <w:t xml:space="preserve"> </w:t>
            </w:r>
            <w:r w:rsidRPr="00CA25C8">
              <w:rPr>
                <w:rFonts w:asciiTheme="minorHAnsi" w:hAnsiTheme="minorHAnsi" w:cstheme="minorHAnsi"/>
                <w:sz w:val="24"/>
                <w:szCs w:val="24"/>
                <w:lang w:val="en-US"/>
              </w:rPr>
              <w:t>The Local Authority have a range of powers</w:t>
            </w:r>
            <w:r w:rsidR="00E949C8">
              <w:rPr>
                <w:rFonts w:asciiTheme="minorHAnsi" w:hAnsiTheme="minorHAnsi" w:cstheme="minorHAnsi"/>
                <w:sz w:val="24"/>
                <w:szCs w:val="24"/>
                <w:lang w:val="en-US"/>
              </w:rPr>
              <w:t xml:space="preserve"> </w:t>
            </w:r>
            <w:r w:rsidRPr="00CA25C8">
              <w:rPr>
                <w:rFonts w:asciiTheme="minorHAnsi" w:hAnsiTheme="minorHAnsi" w:cstheme="minorHAnsi"/>
                <w:sz w:val="24"/>
                <w:szCs w:val="24"/>
                <w:lang w:val="en-US"/>
              </w:rPr>
              <w:t>to safeguar</w:t>
            </w:r>
            <w:r w:rsidR="003A7466">
              <w:rPr>
                <w:rFonts w:asciiTheme="minorHAnsi" w:hAnsiTheme="minorHAnsi" w:cstheme="minorHAnsi"/>
                <w:sz w:val="24"/>
                <w:szCs w:val="24"/>
                <w:lang w:val="en-US"/>
              </w:rPr>
              <w:t>d and promote a child’s welfare,</w:t>
            </w:r>
            <w:r w:rsidRPr="00CA25C8">
              <w:rPr>
                <w:rFonts w:asciiTheme="minorHAnsi" w:hAnsiTheme="minorHAnsi" w:cstheme="minorHAnsi"/>
                <w:sz w:val="24"/>
                <w:szCs w:val="24"/>
                <w:lang w:val="en-US"/>
              </w:rPr>
              <w:t xml:space="preserve"> </w:t>
            </w:r>
            <w:r w:rsidR="003A7466">
              <w:rPr>
                <w:rFonts w:asciiTheme="minorHAnsi" w:hAnsiTheme="minorHAnsi" w:cstheme="minorHAnsi"/>
                <w:sz w:val="24"/>
                <w:szCs w:val="24"/>
                <w:lang w:val="en-US"/>
              </w:rPr>
              <w:t>these</w:t>
            </w:r>
            <w:r w:rsidRPr="00CA25C8">
              <w:rPr>
                <w:rFonts w:asciiTheme="minorHAnsi" w:hAnsiTheme="minorHAnsi" w:cstheme="minorHAnsi"/>
                <w:sz w:val="24"/>
                <w:szCs w:val="24"/>
                <w:lang w:val="en-US"/>
              </w:rPr>
              <w:t xml:space="preserve"> powers stretch to removal</w:t>
            </w:r>
            <w:r w:rsidR="003A7466">
              <w:rPr>
                <w:rFonts w:asciiTheme="minorHAnsi" w:hAnsiTheme="minorHAnsi" w:cstheme="minorHAnsi"/>
                <w:sz w:val="24"/>
                <w:szCs w:val="24"/>
                <w:lang w:val="en-US"/>
              </w:rPr>
              <w:t xml:space="preserve"> of</w:t>
            </w:r>
            <w:r w:rsidRPr="00CA25C8">
              <w:rPr>
                <w:rFonts w:asciiTheme="minorHAnsi" w:hAnsiTheme="minorHAnsi" w:cstheme="minorHAnsi"/>
                <w:sz w:val="24"/>
                <w:szCs w:val="24"/>
                <w:lang w:val="en-US"/>
              </w:rPr>
              <w:t xml:space="preserve"> a child from their family. </w:t>
            </w:r>
          </w:p>
          <w:p w14:paraId="48C38F0C" w14:textId="77777777" w:rsidR="00CA25C8" w:rsidRPr="00CA25C8" w:rsidRDefault="00CA25C8" w:rsidP="007D68CB">
            <w:pPr>
              <w:spacing w:line="360" w:lineRule="auto"/>
              <w:jc w:val="both"/>
              <w:rPr>
                <w:rFonts w:asciiTheme="minorHAnsi" w:hAnsiTheme="minorHAnsi" w:cstheme="minorHAnsi"/>
                <w:sz w:val="24"/>
                <w:szCs w:val="24"/>
              </w:rPr>
            </w:pPr>
          </w:p>
          <w:p w14:paraId="229F007C" w14:textId="74CFE556" w:rsidR="007D68CB" w:rsidRPr="00CA25C8" w:rsidRDefault="007D68CB" w:rsidP="007D68CB">
            <w:pPr>
              <w:spacing w:line="360" w:lineRule="auto"/>
              <w:jc w:val="both"/>
              <w:rPr>
                <w:rFonts w:asciiTheme="minorHAnsi" w:hAnsiTheme="minorHAnsi" w:cstheme="minorHAnsi"/>
                <w:sz w:val="24"/>
                <w:szCs w:val="24"/>
                <w:lang w:val="en-US"/>
              </w:rPr>
            </w:pPr>
            <w:r w:rsidRPr="00CA25C8">
              <w:rPr>
                <w:rFonts w:asciiTheme="minorHAnsi" w:hAnsiTheme="minorHAnsi" w:cstheme="minorHAnsi"/>
                <w:sz w:val="24"/>
                <w:szCs w:val="24"/>
                <w:lang w:val="en-US"/>
              </w:rPr>
              <w:t>Mental Capacity Assessments are used in both adults and children’s safeguarding as the mental capacity act applies to all individuals over the age of 16.  It acknowledges that anyone over the age of 16 has capacity to make ‘</w:t>
            </w:r>
            <w:r w:rsidRPr="00CA25C8">
              <w:rPr>
                <w:rFonts w:asciiTheme="minorHAnsi" w:hAnsiTheme="minorHAnsi" w:cstheme="minorHAnsi"/>
                <w:i/>
                <w:sz w:val="24"/>
                <w:szCs w:val="24"/>
                <w:lang w:val="en-US"/>
              </w:rPr>
              <w:t>unwise</w:t>
            </w:r>
            <w:r w:rsidRPr="00CA25C8">
              <w:rPr>
                <w:rFonts w:asciiTheme="minorHAnsi" w:hAnsiTheme="minorHAnsi" w:cstheme="minorHAnsi"/>
                <w:sz w:val="24"/>
                <w:szCs w:val="24"/>
                <w:lang w:val="en-US"/>
              </w:rPr>
              <w:t xml:space="preserve">’ decisions that may instigate safeguarding concerns. This can conflict with parental responsibility </w:t>
            </w:r>
            <w:r w:rsidRPr="00CA25C8">
              <w:rPr>
                <w:rFonts w:asciiTheme="minorHAnsi" w:hAnsiTheme="minorHAnsi" w:cstheme="minorHAnsi"/>
                <w:color w:val="000000" w:themeColor="text1"/>
                <w:sz w:val="24"/>
                <w:szCs w:val="24"/>
              </w:rPr>
              <w:t>which lasts until the young person</w:t>
            </w:r>
            <w:r w:rsidR="003A7466">
              <w:rPr>
                <w:rFonts w:asciiTheme="minorHAnsi" w:hAnsiTheme="minorHAnsi" w:cstheme="minorHAnsi"/>
                <w:color w:val="000000" w:themeColor="text1"/>
                <w:sz w:val="24"/>
                <w:szCs w:val="24"/>
              </w:rPr>
              <w:t xml:space="preserve"> </w:t>
            </w:r>
            <w:r w:rsidRPr="00CA25C8">
              <w:rPr>
                <w:rFonts w:asciiTheme="minorHAnsi" w:hAnsiTheme="minorHAnsi" w:cstheme="minorHAnsi"/>
                <w:color w:val="000000" w:themeColor="text1"/>
                <w:sz w:val="24"/>
                <w:szCs w:val="24"/>
              </w:rPr>
              <w:t>is 18</w:t>
            </w:r>
            <w:r w:rsidR="003A7466">
              <w:rPr>
                <w:rFonts w:asciiTheme="minorHAnsi" w:hAnsiTheme="minorHAnsi" w:cstheme="minorHAnsi"/>
                <w:color w:val="000000" w:themeColor="text1"/>
                <w:sz w:val="24"/>
                <w:szCs w:val="24"/>
              </w:rPr>
              <w:t>, under the Children Act 1989</w:t>
            </w:r>
            <w:r w:rsidRPr="00CA25C8">
              <w:rPr>
                <w:rFonts w:asciiTheme="minorHAnsi" w:hAnsiTheme="minorHAnsi" w:cstheme="minorHAnsi"/>
                <w:color w:val="000000" w:themeColor="text1"/>
                <w:sz w:val="24"/>
                <w:szCs w:val="24"/>
              </w:rPr>
              <w:t>. Decisions can continue to be made on behalf of that young person as long as they sit within the ‘</w:t>
            </w:r>
            <w:r w:rsidRPr="003A7466">
              <w:rPr>
                <w:rFonts w:asciiTheme="minorHAnsi" w:hAnsiTheme="minorHAnsi" w:cstheme="minorHAnsi"/>
                <w:i/>
                <w:color w:val="000000" w:themeColor="text1"/>
                <w:sz w:val="24"/>
                <w:szCs w:val="24"/>
              </w:rPr>
              <w:t>zone of parental control’</w:t>
            </w:r>
            <w:r w:rsidR="003A7466">
              <w:rPr>
                <w:rFonts w:asciiTheme="minorHAnsi" w:hAnsiTheme="minorHAnsi" w:cstheme="minorHAnsi"/>
                <w:color w:val="000000" w:themeColor="text1"/>
                <w:sz w:val="24"/>
                <w:szCs w:val="24"/>
              </w:rPr>
              <w:t>. This</w:t>
            </w:r>
            <w:r w:rsidRPr="00CA25C8">
              <w:rPr>
                <w:rFonts w:asciiTheme="minorHAnsi" w:hAnsiTheme="minorHAnsi" w:cstheme="minorHAnsi"/>
                <w:color w:val="000000" w:themeColor="text1"/>
                <w:sz w:val="24"/>
                <w:szCs w:val="24"/>
              </w:rPr>
              <w:t xml:space="preserve"> legal concept describ</w:t>
            </w:r>
            <w:r w:rsidR="003A7466">
              <w:rPr>
                <w:rFonts w:asciiTheme="minorHAnsi" w:hAnsiTheme="minorHAnsi" w:cstheme="minorHAnsi"/>
                <w:color w:val="000000" w:themeColor="text1"/>
                <w:sz w:val="24"/>
                <w:szCs w:val="24"/>
              </w:rPr>
              <w:t>es</w:t>
            </w:r>
            <w:r w:rsidRPr="00CA25C8">
              <w:rPr>
                <w:rFonts w:asciiTheme="minorHAnsi" w:hAnsiTheme="minorHAnsi" w:cstheme="minorHAnsi"/>
                <w:color w:val="000000" w:themeColor="text1"/>
                <w:sz w:val="24"/>
                <w:szCs w:val="24"/>
              </w:rPr>
              <w:t xml:space="preserve"> th</w:t>
            </w:r>
            <w:r w:rsidR="003A7466">
              <w:rPr>
                <w:rFonts w:asciiTheme="minorHAnsi" w:hAnsiTheme="minorHAnsi" w:cstheme="minorHAnsi"/>
                <w:color w:val="000000" w:themeColor="text1"/>
                <w:sz w:val="24"/>
                <w:szCs w:val="24"/>
              </w:rPr>
              <w:t xml:space="preserve">e </w:t>
            </w:r>
            <w:r w:rsidRPr="00CA25C8">
              <w:rPr>
                <w:rFonts w:asciiTheme="minorHAnsi" w:hAnsiTheme="minorHAnsi" w:cstheme="minorHAnsi"/>
                <w:color w:val="000000" w:themeColor="text1"/>
                <w:sz w:val="24"/>
                <w:szCs w:val="24"/>
              </w:rPr>
              <w:t xml:space="preserve">decisions a parent should be able to make </w:t>
            </w:r>
            <w:r w:rsidR="003A7466">
              <w:rPr>
                <w:rFonts w:asciiTheme="minorHAnsi" w:hAnsiTheme="minorHAnsi" w:cstheme="minorHAnsi"/>
                <w:color w:val="000000" w:themeColor="text1"/>
                <w:sz w:val="24"/>
                <w:szCs w:val="24"/>
              </w:rPr>
              <w:t>with regard to their</w:t>
            </w:r>
            <w:r w:rsidRPr="00CA25C8">
              <w:rPr>
                <w:rFonts w:asciiTheme="minorHAnsi" w:hAnsiTheme="minorHAnsi" w:cstheme="minorHAnsi"/>
                <w:color w:val="000000" w:themeColor="text1"/>
                <w:sz w:val="24"/>
                <w:szCs w:val="24"/>
              </w:rPr>
              <w:t xml:space="preserve"> child's welfare.</w:t>
            </w:r>
            <w:r w:rsidRPr="00CA25C8">
              <w:rPr>
                <w:rFonts w:asciiTheme="minorHAnsi" w:hAnsiTheme="minorHAnsi" w:cstheme="minorHAnsi"/>
                <w:color w:val="000000" w:themeColor="text1"/>
                <w:sz w:val="24"/>
                <w:szCs w:val="24"/>
                <w:lang w:val="en-US"/>
              </w:rPr>
              <w:t xml:space="preserve"> </w:t>
            </w:r>
          </w:p>
          <w:p w14:paraId="48E25689" w14:textId="77777777" w:rsidR="007D68CB" w:rsidRPr="00CA25C8" w:rsidRDefault="007D68CB" w:rsidP="007D68CB">
            <w:pPr>
              <w:spacing w:line="360" w:lineRule="auto"/>
              <w:jc w:val="both"/>
              <w:rPr>
                <w:rFonts w:asciiTheme="minorHAnsi" w:hAnsiTheme="minorHAnsi" w:cstheme="minorHAnsi"/>
                <w:sz w:val="24"/>
                <w:szCs w:val="24"/>
                <w:lang w:val="en-US"/>
              </w:rPr>
            </w:pPr>
          </w:p>
          <w:p w14:paraId="2E1E962B" w14:textId="050B3CA5" w:rsidR="007D68CB" w:rsidRPr="00CA25C8" w:rsidRDefault="003A7466" w:rsidP="007D68CB">
            <w:pPr>
              <w:spacing w:line="36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lastRenderedPageBreak/>
              <w:t>The E</w:t>
            </w:r>
            <w:r w:rsidR="007D68CB" w:rsidRPr="00CA25C8">
              <w:rPr>
                <w:rFonts w:asciiTheme="minorHAnsi" w:hAnsiTheme="minorHAnsi" w:cstheme="minorHAnsi"/>
                <w:color w:val="000000" w:themeColor="text1"/>
                <w:sz w:val="24"/>
                <w:szCs w:val="24"/>
              </w:rPr>
              <w:t>quality Act 2010 is used in Wales and the other UK nations, as a piece of legislation that provides guidelines to protect people from discrimination</w:t>
            </w:r>
            <w:r>
              <w:rPr>
                <w:rFonts w:asciiTheme="minorHAnsi" w:hAnsiTheme="minorHAnsi" w:cstheme="minorHAnsi"/>
                <w:color w:val="000000" w:themeColor="text1"/>
                <w:sz w:val="24"/>
                <w:szCs w:val="24"/>
              </w:rPr>
              <w:t>.</w:t>
            </w:r>
            <w:r w:rsidR="007D68CB" w:rsidRPr="00CA25C8">
              <w:rPr>
                <w:rFonts w:asciiTheme="minorHAnsi" w:hAnsiTheme="minorHAnsi" w:cstheme="minorHAnsi"/>
                <w:color w:val="000000" w:themeColor="text1"/>
                <w:sz w:val="24"/>
                <w:szCs w:val="24"/>
              </w:rPr>
              <w:t xml:space="preserve"> The Human Rights Act 1998 </w:t>
            </w:r>
            <w:r w:rsidR="007D68CB" w:rsidRPr="00CA25C8">
              <w:rPr>
                <w:rFonts w:asciiTheme="minorHAnsi" w:hAnsiTheme="minorHAnsi" w:cstheme="minorHAnsi"/>
                <w:color w:val="000000" w:themeColor="text1"/>
                <w:sz w:val="24"/>
                <w:szCs w:val="24"/>
                <w:shd w:val="clear" w:color="auto" w:fill="FFFFFF"/>
              </w:rPr>
              <w:t>sets out the fundamental rights and freed</w:t>
            </w:r>
            <w:r>
              <w:rPr>
                <w:rFonts w:asciiTheme="minorHAnsi" w:hAnsiTheme="minorHAnsi" w:cstheme="minorHAnsi"/>
                <w:color w:val="000000" w:themeColor="text1"/>
                <w:sz w:val="24"/>
                <w:szCs w:val="24"/>
                <w:shd w:val="clear" w:color="auto" w:fill="FFFFFF"/>
              </w:rPr>
              <w:t xml:space="preserve">oms that everyone in the UK are entitled to and </w:t>
            </w:r>
            <w:r w:rsidR="007D68CB" w:rsidRPr="00CA25C8">
              <w:rPr>
                <w:rFonts w:asciiTheme="minorHAnsi" w:hAnsiTheme="minorHAnsi" w:cstheme="minorHAnsi"/>
                <w:color w:val="000000" w:themeColor="text1"/>
                <w:sz w:val="24"/>
                <w:szCs w:val="24"/>
              </w:rPr>
              <w:t>ensures people are treated fairly such as Article 2 the ‘Right to life’. These pieces of legislation cover</w:t>
            </w:r>
            <w:r>
              <w:rPr>
                <w:rFonts w:asciiTheme="minorHAnsi" w:hAnsiTheme="minorHAnsi" w:cstheme="minorHAnsi"/>
                <w:color w:val="000000" w:themeColor="text1"/>
                <w:sz w:val="24"/>
                <w:szCs w:val="24"/>
              </w:rPr>
              <w:t xml:space="preserve"> both </w:t>
            </w:r>
            <w:r w:rsidR="007D68CB" w:rsidRPr="00CA25C8">
              <w:rPr>
                <w:rFonts w:asciiTheme="minorHAnsi" w:hAnsiTheme="minorHAnsi" w:cstheme="minorHAnsi"/>
                <w:color w:val="000000" w:themeColor="text1"/>
                <w:sz w:val="24"/>
                <w:szCs w:val="24"/>
              </w:rPr>
              <w:t>adults and children</w:t>
            </w:r>
            <w:r>
              <w:rPr>
                <w:rFonts w:asciiTheme="minorHAnsi" w:hAnsiTheme="minorHAnsi" w:cstheme="minorHAnsi"/>
                <w:color w:val="000000" w:themeColor="text1"/>
                <w:sz w:val="24"/>
                <w:szCs w:val="24"/>
              </w:rPr>
              <w:t xml:space="preserve"> safeguarding</w:t>
            </w:r>
            <w:r w:rsidR="007D68CB" w:rsidRPr="00CA25C8">
              <w:rPr>
                <w:rFonts w:asciiTheme="minorHAnsi" w:hAnsiTheme="minorHAnsi" w:cstheme="minorHAnsi"/>
                <w:color w:val="000000" w:themeColor="text1"/>
                <w:sz w:val="24"/>
                <w:szCs w:val="24"/>
              </w:rPr>
              <w:t xml:space="preserve">. </w:t>
            </w:r>
          </w:p>
          <w:p w14:paraId="67E7ED72" w14:textId="77777777" w:rsidR="00FC0334" w:rsidRDefault="00FC0334" w:rsidP="00FC0334">
            <w:pPr>
              <w:jc w:val="both"/>
              <w:rPr>
                <w:sz w:val="24"/>
                <w:szCs w:val="24"/>
              </w:rPr>
            </w:pPr>
          </w:p>
          <w:p w14:paraId="478D2F84" w14:textId="5F94C235" w:rsidR="00FC0334" w:rsidRDefault="007D68CB" w:rsidP="00FC0334">
            <w:pPr>
              <w:jc w:val="both"/>
              <w:rPr>
                <w:sz w:val="24"/>
                <w:szCs w:val="24"/>
              </w:rPr>
            </w:pPr>
            <w:r>
              <w:rPr>
                <w:sz w:val="24"/>
                <w:szCs w:val="24"/>
              </w:rPr>
              <w:t xml:space="preserve">Word count </w:t>
            </w:r>
            <w:r w:rsidR="00E949C8">
              <w:rPr>
                <w:sz w:val="24"/>
                <w:szCs w:val="24"/>
              </w:rPr>
              <w:t>418</w:t>
            </w: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CA25C8">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1E7B04" w14:textId="77777777" w:rsidR="00EB0BC5" w:rsidRDefault="00EB0BC5">
      <w:r>
        <w:separator/>
      </w:r>
    </w:p>
  </w:endnote>
  <w:endnote w:type="continuationSeparator" w:id="0">
    <w:p w14:paraId="45AE2CBE" w14:textId="77777777" w:rsidR="00EB0BC5" w:rsidRDefault="00EB0B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EDCA12C" w:rsidR="00A5656A" w:rsidRDefault="00A5656A">
    <w:pPr>
      <w:pStyle w:val="Footer"/>
      <w:jc w:val="right"/>
    </w:pPr>
    <w:r>
      <w:fldChar w:fldCharType="begin"/>
    </w:r>
    <w:r>
      <w:instrText xml:space="preserve"> PAGE   \* MERGEFORMAT </w:instrText>
    </w:r>
    <w:r>
      <w:fldChar w:fldCharType="separate"/>
    </w:r>
    <w:r w:rsidR="005262FF">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7C83EA" w14:textId="77777777" w:rsidR="00EB0BC5" w:rsidRDefault="00EB0BC5">
      <w:r>
        <w:separator/>
      </w:r>
    </w:p>
  </w:footnote>
  <w:footnote w:type="continuationSeparator" w:id="0">
    <w:p w14:paraId="1DB154AC" w14:textId="77777777" w:rsidR="00EB0BC5" w:rsidRDefault="00EB0B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6381C03"/>
    <w:multiLevelType w:val="multilevel"/>
    <w:tmpl w:val="A5869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2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8A9"/>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7466"/>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6609"/>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2FF"/>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707B"/>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F5C"/>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68CB"/>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C03"/>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25C8"/>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9C8"/>
    <w:rsid w:val="00E94E22"/>
    <w:rsid w:val="00E95F08"/>
    <w:rsid w:val="00E97171"/>
    <w:rsid w:val="00EA4D48"/>
    <w:rsid w:val="00EA7ADF"/>
    <w:rsid w:val="00EB0BC5"/>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20F"/>
    <w:rsid w:val="00F22AC5"/>
    <w:rsid w:val="00F254D1"/>
    <w:rsid w:val="00F32B82"/>
    <w:rsid w:val="00F34C86"/>
    <w:rsid w:val="00F4043E"/>
    <w:rsid w:val="00F40527"/>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C24"/>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D68CB"/>
    <w:pPr>
      <w:ind w:left="720"/>
      <w:contextualSpacing/>
    </w:pPr>
  </w:style>
  <w:style w:type="paragraph" w:customStyle="1" w:styleId="Default">
    <w:name w:val="Default"/>
    <w:rsid w:val="00BB4C03"/>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222490@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odunkin@hotmail.co.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D4D0945-07CB-41C5-896D-944D6C2AE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6</Pages>
  <Words>1059</Words>
  <Characters>6041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Dunkin</cp:lastModifiedBy>
  <cp:revision>4</cp:revision>
  <cp:lastPrinted>2020-02-11T19:20:00Z</cp:lastPrinted>
  <dcterms:created xsi:type="dcterms:W3CDTF">2023-10-20T13:48:00Z</dcterms:created>
  <dcterms:modified xsi:type="dcterms:W3CDTF">2023-10-22T16:14:00Z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