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691860" w14:textId="77777777" w:rsidR="005C3CA7" w:rsidRPr="00254F29" w:rsidRDefault="005C3CA7" w:rsidP="005C3CA7">
      <w:pPr>
        <w:spacing w:before="240" w:after="240" w:line="360" w:lineRule="auto"/>
        <w:jc w:val="both"/>
        <w:rPr>
          <w:rFonts w:ascii="Arial" w:hAnsi="Arial" w:cs="Arial"/>
          <w:sz w:val="24"/>
          <w:szCs w:val="24"/>
        </w:rPr>
      </w:pPr>
      <w:r w:rsidRPr="00254F29">
        <w:rPr>
          <w:rFonts w:ascii="Arial" w:hAnsi="Arial" w:cs="Arial"/>
          <w:b/>
          <w:noProof/>
          <w:sz w:val="24"/>
          <w:szCs w:val="24"/>
          <w:lang w:eastAsia="en-ZW"/>
        </w:rPr>
        <w:drawing>
          <wp:inline distT="0" distB="0" distL="0" distR="0" wp14:anchorId="56D6C83D" wp14:editId="08CCA388">
            <wp:extent cx="1809750" cy="600075"/>
            <wp:effectExtent l="0" t="0" r="0" b="9525"/>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inline>
        </w:drawing>
      </w:r>
    </w:p>
    <w:p w14:paraId="65D8E175" w14:textId="77777777" w:rsidR="005C3CA7" w:rsidRPr="00254F29" w:rsidRDefault="005C3CA7" w:rsidP="00961079">
      <w:pPr>
        <w:spacing w:before="240" w:after="240" w:line="360" w:lineRule="auto"/>
        <w:jc w:val="center"/>
        <w:rPr>
          <w:rFonts w:ascii="Arial" w:hAnsi="Arial" w:cs="Arial"/>
          <w:sz w:val="24"/>
          <w:szCs w:val="24"/>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466"/>
        <w:gridCol w:w="2479"/>
        <w:gridCol w:w="2176"/>
        <w:gridCol w:w="1895"/>
      </w:tblGrid>
      <w:tr w:rsidR="005C3CA7" w:rsidRPr="00254F29" w14:paraId="6CB07DA8" w14:textId="77777777" w:rsidTr="003C5A02">
        <w:trPr>
          <w:trHeight w:val="700"/>
        </w:trPr>
        <w:tc>
          <w:tcPr>
            <w:tcW w:w="5000" w:type="pct"/>
            <w:gridSpan w:val="4"/>
            <w:shd w:val="clear" w:color="auto" w:fill="C0C0C0"/>
          </w:tcPr>
          <w:p w14:paraId="4C4E2363" w14:textId="77777777" w:rsidR="005C3CA7" w:rsidRPr="00254F29" w:rsidRDefault="005C3CA7" w:rsidP="00961079">
            <w:pPr>
              <w:spacing w:before="240" w:after="240" w:line="360" w:lineRule="auto"/>
              <w:jc w:val="center"/>
              <w:rPr>
                <w:rFonts w:ascii="Arial" w:hAnsi="Arial" w:cs="Arial"/>
                <w:b/>
                <w:sz w:val="24"/>
                <w:szCs w:val="24"/>
              </w:rPr>
            </w:pPr>
            <w:r w:rsidRPr="00254F29">
              <w:rPr>
                <w:rFonts w:ascii="Arial" w:hAnsi="Arial" w:cs="Arial"/>
                <w:b/>
                <w:sz w:val="24"/>
                <w:szCs w:val="24"/>
              </w:rPr>
              <w:t>LEVEL 5 ASSESSMENT SPECIFICATION</w:t>
            </w:r>
          </w:p>
        </w:tc>
      </w:tr>
      <w:tr w:rsidR="005C3CA7" w:rsidRPr="00254F29" w14:paraId="17A89B57" w14:textId="77777777" w:rsidTr="003C5A02">
        <w:trPr>
          <w:trHeight w:val="505"/>
        </w:trPr>
        <w:tc>
          <w:tcPr>
            <w:tcW w:w="1367" w:type="pct"/>
            <w:shd w:val="clear" w:color="auto" w:fill="D9D9D9"/>
          </w:tcPr>
          <w:p w14:paraId="49D17710"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Programme:</w:t>
            </w:r>
          </w:p>
        </w:tc>
        <w:tc>
          <w:tcPr>
            <w:tcW w:w="3633" w:type="pct"/>
            <w:gridSpan w:val="3"/>
          </w:tcPr>
          <w:p w14:paraId="03D18359"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BA (</w:t>
            </w:r>
            <w:proofErr w:type="spellStart"/>
            <w:r w:rsidRPr="00254F29">
              <w:rPr>
                <w:rFonts w:ascii="Arial" w:hAnsi="Arial" w:cs="Arial"/>
                <w:b/>
                <w:sz w:val="24"/>
                <w:szCs w:val="24"/>
              </w:rPr>
              <w:t>Hons</w:t>
            </w:r>
            <w:proofErr w:type="spellEnd"/>
            <w:r w:rsidRPr="00254F29">
              <w:rPr>
                <w:rFonts w:ascii="Arial" w:hAnsi="Arial" w:cs="Arial"/>
                <w:b/>
                <w:sz w:val="24"/>
                <w:szCs w:val="24"/>
              </w:rPr>
              <w:t>) Business Management</w:t>
            </w:r>
          </w:p>
        </w:tc>
      </w:tr>
      <w:tr w:rsidR="005C3CA7" w:rsidRPr="00254F29" w14:paraId="57F438D7" w14:textId="77777777" w:rsidTr="003C5A02">
        <w:trPr>
          <w:trHeight w:val="506"/>
        </w:trPr>
        <w:tc>
          <w:tcPr>
            <w:tcW w:w="1367" w:type="pct"/>
            <w:shd w:val="clear" w:color="auto" w:fill="D9D9D9"/>
          </w:tcPr>
          <w:p w14:paraId="3A5C2050"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Module:</w:t>
            </w:r>
          </w:p>
        </w:tc>
        <w:tc>
          <w:tcPr>
            <w:tcW w:w="3633" w:type="pct"/>
            <w:gridSpan w:val="3"/>
          </w:tcPr>
          <w:p w14:paraId="7B507061"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Entrepreneurship</w:t>
            </w:r>
          </w:p>
        </w:tc>
      </w:tr>
      <w:tr w:rsidR="005C3CA7" w:rsidRPr="00254F29" w14:paraId="62CCFB50" w14:textId="77777777" w:rsidTr="003C5A02">
        <w:trPr>
          <w:trHeight w:val="758"/>
        </w:trPr>
        <w:tc>
          <w:tcPr>
            <w:tcW w:w="1367" w:type="pct"/>
            <w:shd w:val="clear" w:color="auto" w:fill="D9D9D9"/>
          </w:tcPr>
          <w:p w14:paraId="4F3576D5"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Module code:</w:t>
            </w:r>
          </w:p>
        </w:tc>
        <w:tc>
          <w:tcPr>
            <w:tcW w:w="1375" w:type="pct"/>
          </w:tcPr>
          <w:p w14:paraId="511CA457"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LCBB5013</w:t>
            </w:r>
          </w:p>
        </w:tc>
        <w:tc>
          <w:tcPr>
            <w:tcW w:w="1207" w:type="pct"/>
            <w:shd w:val="clear" w:color="auto" w:fill="D9D9D9"/>
          </w:tcPr>
          <w:p w14:paraId="52D98B13"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Contribution to Overall Module</w:t>
            </w:r>
          </w:p>
          <w:p w14:paraId="7EB94033"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Assessment (%):</w:t>
            </w:r>
          </w:p>
        </w:tc>
        <w:tc>
          <w:tcPr>
            <w:tcW w:w="1051" w:type="pct"/>
          </w:tcPr>
          <w:p w14:paraId="23E0DEBD" w14:textId="77777777" w:rsidR="005C3CA7" w:rsidRPr="00254F29" w:rsidRDefault="005C3CA7" w:rsidP="005C3CA7">
            <w:pPr>
              <w:spacing w:before="240" w:after="240" w:line="360" w:lineRule="auto"/>
              <w:jc w:val="both"/>
              <w:rPr>
                <w:rFonts w:ascii="Arial" w:hAnsi="Arial" w:cs="Arial"/>
                <w:b/>
                <w:sz w:val="24"/>
                <w:szCs w:val="24"/>
              </w:rPr>
            </w:pPr>
          </w:p>
          <w:p w14:paraId="04CDB608"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100%</w:t>
            </w:r>
          </w:p>
        </w:tc>
      </w:tr>
      <w:tr w:rsidR="005C3CA7" w:rsidRPr="00254F29" w14:paraId="6CD69884" w14:textId="77777777" w:rsidTr="003C5A02">
        <w:trPr>
          <w:trHeight w:val="1001"/>
        </w:trPr>
        <w:tc>
          <w:tcPr>
            <w:tcW w:w="1367" w:type="pct"/>
            <w:shd w:val="clear" w:color="auto" w:fill="D9D9D9"/>
          </w:tcPr>
          <w:p w14:paraId="6CD224EB"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Lecturer/Module Leader:</w:t>
            </w:r>
          </w:p>
        </w:tc>
        <w:tc>
          <w:tcPr>
            <w:tcW w:w="1375" w:type="pct"/>
          </w:tcPr>
          <w:p w14:paraId="54DF4B0C" w14:textId="77777777" w:rsidR="005C3CA7" w:rsidRPr="00254F29" w:rsidRDefault="005C3CA7" w:rsidP="005C3CA7">
            <w:pPr>
              <w:spacing w:before="240" w:after="240" w:line="360" w:lineRule="auto"/>
              <w:jc w:val="both"/>
              <w:rPr>
                <w:rFonts w:ascii="Arial" w:hAnsi="Arial" w:cs="Arial"/>
                <w:b/>
                <w:sz w:val="24"/>
                <w:szCs w:val="24"/>
              </w:rPr>
            </w:pPr>
          </w:p>
          <w:p w14:paraId="154EF8FB" w14:textId="77777777" w:rsidR="005C3CA7" w:rsidRPr="00254F29" w:rsidRDefault="005C3CA7" w:rsidP="005C3CA7">
            <w:pPr>
              <w:spacing w:before="240" w:after="240" w:line="360" w:lineRule="auto"/>
              <w:jc w:val="both"/>
              <w:rPr>
                <w:rFonts w:ascii="Arial" w:hAnsi="Arial" w:cs="Arial"/>
                <w:b/>
                <w:sz w:val="24"/>
                <w:szCs w:val="24"/>
              </w:rPr>
            </w:pPr>
            <w:proofErr w:type="spellStart"/>
            <w:r w:rsidRPr="00254F29">
              <w:rPr>
                <w:rFonts w:ascii="Arial" w:hAnsi="Arial" w:cs="Arial"/>
                <w:b/>
                <w:sz w:val="24"/>
                <w:szCs w:val="24"/>
              </w:rPr>
              <w:t>Balendran</w:t>
            </w:r>
            <w:proofErr w:type="spellEnd"/>
            <w:r w:rsidRPr="00254F29">
              <w:rPr>
                <w:rFonts w:ascii="Arial" w:hAnsi="Arial" w:cs="Arial"/>
                <w:b/>
                <w:sz w:val="24"/>
                <w:szCs w:val="24"/>
              </w:rPr>
              <w:t xml:space="preserve"> </w:t>
            </w:r>
            <w:proofErr w:type="spellStart"/>
            <w:r w:rsidRPr="00254F29">
              <w:rPr>
                <w:rFonts w:ascii="Arial" w:hAnsi="Arial" w:cs="Arial"/>
                <w:b/>
                <w:sz w:val="24"/>
                <w:szCs w:val="24"/>
              </w:rPr>
              <w:t>Kandasamy</w:t>
            </w:r>
            <w:proofErr w:type="spellEnd"/>
          </w:p>
        </w:tc>
        <w:tc>
          <w:tcPr>
            <w:tcW w:w="1207" w:type="pct"/>
            <w:shd w:val="clear" w:color="auto" w:fill="D9D9D9"/>
          </w:tcPr>
          <w:p w14:paraId="11B2850F" w14:textId="77777777" w:rsidR="005C3CA7" w:rsidRPr="00254F29" w:rsidRDefault="005C3CA7" w:rsidP="005C3CA7">
            <w:pPr>
              <w:spacing w:before="240" w:after="240" w:line="360" w:lineRule="auto"/>
              <w:jc w:val="both"/>
              <w:rPr>
                <w:rFonts w:ascii="Arial" w:hAnsi="Arial" w:cs="Arial"/>
                <w:b/>
                <w:sz w:val="24"/>
                <w:szCs w:val="24"/>
              </w:rPr>
            </w:pPr>
          </w:p>
          <w:p w14:paraId="08A75C0E"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Internal Verifier:</w:t>
            </w:r>
          </w:p>
        </w:tc>
        <w:tc>
          <w:tcPr>
            <w:tcW w:w="1051" w:type="pct"/>
          </w:tcPr>
          <w:p w14:paraId="17834321" w14:textId="77777777" w:rsidR="005C3CA7" w:rsidRPr="00254F29" w:rsidRDefault="005C3CA7" w:rsidP="005C3CA7">
            <w:pPr>
              <w:spacing w:before="240" w:after="240" w:line="360" w:lineRule="auto"/>
              <w:jc w:val="both"/>
              <w:rPr>
                <w:rFonts w:ascii="Arial" w:hAnsi="Arial" w:cs="Arial"/>
                <w:b/>
                <w:sz w:val="24"/>
                <w:szCs w:val="24"/>
              </w:rPr>
            </w:pPr>
          </w:p>
          <w:p w14:paraId="21B30BC0"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 xml:space="preserve">Dr </w:t>
            </w:r>
            <w:proofErr w:type="spellStart"/>
            <w:r w:rsidRPr="00254F29">
              <w:rPr>
                <w:rFonts w:ascii="Arial" w:hAnsi="Arial" w:cs="Arial"/>
                <w:b/>
                <w:sz w:val="24"/>
                <w:szCs w:val="24"/>
              </w:rPr>
              <w:t>Anupam</w:t>
            </w:r>
            <w:proofErr w:type="spellEnd"/>
            <w:r w:rsidRPr="00254F29">
              <w:rPr>
                <w:rFonts w:ascii="Arial" w:hAnsi="Arial" w:cs="Arial"/>
                <w:b/>
                <w:sz w:val="24"/>
                <w:szCs w:val="24"/>
              </w:rPr>
              <w:t xml:space="preserve"> </w:t>
            </w:r>
            <w:proofErr w:type="spellStart"/>
            <w:r w:rsidRPr="00254F29">
              <w:rPr>
                <w:rFonts w:ascii="Arial" w:hAnsi="Arial" w:cs="Arial"/>
                <w:b/>
                <w:sz w:val="24"/>
                <w:szCs w:val="24"/>
              </w:rPr>
              <w:t>Mazumdar</w:t>
            </w:r>
            <w:proofErr w:type="spellEnd"/>
          </w:p>
        </w:tc>
      </w:tr>
      <w:tr w:rsidR="005C3CA7" w:rsidRPr="00254F29" w14:paraId="7E729020" w14:textId="77777777" w:rsidTr="003C5A02">
        <w:trPr>
          <w:trHeight w:val="740"/>
        </w:trPr>
        <w:tc>
          <w:tcPr>
            <w:tcW w:w="1367" w:type="pct"/>
            <w:shd w:val="clear" w:color="auto" w:fill="D9D9D9"/>
          </w:tcPr>
          <w:p w14:paraId="7FA60300"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Assignment Title:</w:t>
            </w:r>
          </w:p>
        </w:tc>
        <w:tc>
          <w:tcPr>
            <w:tcW w:w="1375" w:type="pct"/>
            <w:tcBorders>
              <w:bottom w:val="single" w:sz="8" w:space="0" w:color="000000"/>
            </w:tcBorders>
          </w:tcPr>
          <w:p w14:paraId="1ECE0B5E"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Portfolio - 6 elements</w:t>
            </w:r>
          </w:p>
        </w:tc>
        <w:tc>
          <w:tcPr>
            <w:tcW w:w="1207" w:type="pct"/>
            <w:shd w:val="clear" w:color="auto" w:fill="D9D9D9"/>
          </w:tcPr>
          <w:p w14:paraId="6196CC12"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Word count (or equivalent):</w:t>
            </w:r>
          </w:p>
        </w:tc>
        <w:tc>
          <w:tcPr>
            <w:tcW w:w="1051" w:type="pct"/>
          </w:tcPr>
          <w:p w14:paraId="711FADD8"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4000 words (±</w:t>
            </w:r>
          </w:p>
          <w:p w14:paraId="675D3978" w14:textId="77777777" w:rsidR="005C3CA7" w:rsidRPr="00254F29" w:rsidRDefault="005C3CA7" w:rsidP="005C3CA7">
            <w:pPr>
              <w:spacing w:before="240" w:after="240" w:line="360" w:lineRule="auto"/>
              <w:jc w:val="both"/>
              <w:rPr>
                <w:rFonts w:ascii="Arial" w:hAnsi="Arial" w:cs="Arial"/>
                <w:b/>
                <w:sz w:val="24"/>
                <w:szCs w:val="24"/>
              </w:rPr>
            </w:pPr>
            <w:r w:rsidRPr="00254F29">
              <w:rPr>
                <w:rFonts w:ascii="Arial" w:hAnsi="Arial" w:cs="Arial"/>
                <w:b/>
                <w:sz w:val="24"/>
                <w:szCs w:val="24"/>
              </w:rPr>
              <w:t>10%)</w:t>
            </w:r>
          </w:p>
        </w:tc>
      </w:tr>
    </w:tbl>
    <w:p w14:paraId="0C100C2C" w14:textId="77777777" w:rsidR="005C3CA7" w:rsidRPr="00254F29" w:rsidRDefault="005C3CA7" w:rsidP="005C3CA7">
      <w:pPr>
        <w:spacing w:before="240" w:after="240" w:line="360" w:lineRule="auto"/>
        <w:jc w:val="both"/>
        <w:rPr>
          <w:rFonts w:ascii="Arial" w:hAnsi="Arial" w:cs="Arial"/>
          <w:sz w:val="24"/>
          <w:szCs w:val="24"/>
        </w:rPr>
      </w:pPr>
    </w:p>
    <w:p w14:paraId="5EAFA0DD" w14:textId="60AD6F6D" w:rsidR="005C3CA7" w:rsidRPr="00254F29" w:rsidRDefault="005C3CA7" w:rsidP="005C3CA7">
      <w:pPr>
        <w:spacing w:before="240" w:after="240" w:line="360" w:lineRule="auto"/>
        <w:jc w:val="both"/>
        <w:rPr>
          <w:rFonts w:ascii="Arial" w:hAnsi="Arial" w:cs="Arial"/>
          <w:sz w:val="24"/>
          <w:szCs w:val="24"/>
        </w:rPr>
      </w:pPr>
      <w:r w:rsidRPr="00254F29">
        <w:rPr>
          <w:rFonts w:ascii="Arial" w:hAnsi="Arial" w:cs="Arial"/>
          <w:sz w:val="24"/>
          <w:szCs w:val="24"/>
        </w:rPr>
        <w:t>Student Name</w:t>
      </w:r>
      <w:r w:rsidR="00B9726E">
        <w:rPr>
          <w:rFonts w:ascii="Arial" w:hAnsi="Arial" w:cs="Arial"/>
          <w:sz w:val="24"/>
          <w:szCs w:val="24"/>
        </w:rPr>
        <w:t>: H</w:t>
      </w:r>
      <w:r w:rsidR="00501963">
        <w:rPr>
          <w:rFonts w:ascii="Arial" w:hAnsi="Arial" w:cs="Arial"/>
          <w:sz w:val="24"/>
          <w:szCs w:val="24"/>
        </w:rPr>
        <w:t xml:space="preserve">icham Chaibi </w:t>
      </w:r>
    </w:p>
    <w:p w14:paraId="12BB36EC" w14:textId="1DE89C98" w:rsidR="005C3CA7" w:rsidRPr="00254F29" w:rsidRDefault="005C3CA7" w:rsidP="005C3CA7">
      <w:pPr>
        <w:spacing w:before="240" w:after="240" w:line="360" w:lineRule="auto"/>
        <w:jc w:val="both"/>
        <w:rPr>
          <w:rFonts w:ascii="Arial" w:hAnsi="Arial" w:cs="Arial"/>
          <w:sz w:val="24"/>
          <w:szCs w:val="24"/>
        </w:rPr>
      </w:pPr>
      <w:r w:rsidRPr="00254F29">
        <w:rPr>
          <w:rFonts w:ascii="Arial" w:hAnsi="Arial" w:cs="Arial"/>
          <w:sz w:val="24"/>
          <w:szCs w:val="24"/>
        </w:rPr>
        <w:t>Student ID</w:t>
      </w:r>
      <w:r w:rsidR="00081719" w:rsidRPr="00254F29">
        <w:rPr>
          <w:rFonts w:ascii="Arial" w:hAnsi="Arial" w:cs="Arial"/>
          <w:sz w:val="24"/>
          <w:szCs w:val="24"/>
        </w:rPr>
        <w:t>:</w:t>
      </w:r>
      <w:r w:rsidR="001B67F3">
        <w:rPr>
          <w:rFonts w:ascii="Arial" w:hAnsi="Arial" w:cs="Arial"/>
          <w:sz w:val="24"/>
          <w:szCs w:val="24"/>
        </w:rPr>
        <w:t xml:space="preserve"> </w:t>
      </w:r>
      <w:r w:rsidR="00501963">
        <w:rPr>
          <w:rFonts w:ascii="Arial" w:hAnsi="Arial" w:cs="Arial"/>
          <w:sz w:val="24"/>
          <w:szCs w:val="24"/>
        </w:rPr>
        <w:t>2423</w:t>
      </w:r>
      <w:r w:rsidR="00413271">
        <w:rPr>
          <w:rFonts w:ascii="Arial" w:hAnsi="Arial" w:cs="Arial"/>
          <w:sz w:val="24"/>
          <w:szCs w:val="24"/>
        </w:rPr>
        <w:t>821</w:t>
      </w:r>
    </w:p>
    <w:p w14:paraId="3336C025" w14:textId="77777777" w:rsidR="00182F24" w:rsidRPr="00254F29" w:rsidRDefault="00182F24" w:rsidP="005C3CA7">
      <w:pPr>
        <w:spacing w:before="240" w:after="240" w:line="360" w:lineRule="auto"/>
        <w:jc w:val="both"/>
        <w:rPr>
          <w:rFonts w:ascii="Arial" w:eastAsiaTheme="majorEastAsia" w:hAnsi="Arial" w:cs="Arial"/>
          <w:b/>
          <w:bCs/>
          <w:color w:val="365F91" w:themeColor="accent1" w:themeShade="BF"/>
          <w:sz w:val="24"/>
          <w:szCs w:val="24"/>
        </w:rPr>
      </w:pPr>
      <w:r w:rsidRPr="00254F29">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745309137"/>
        <w:docPartObj>
          <w:docPartGallery w:val="Table of Contents"/>
          <w:docPartUnique/>
        </w:docPartObj>
      </w:sdtPr>
      <w:sdtEndPr>
        <w:rPr>
          <w:noProof/>
        </w:rPr>
      </w:sdtEndPr>
      <w:sdtContent>
        <w:p w14:paraId="56761F0F" w14:textId="77777777" w:rsidR="00182F24" w:rsidRPr="00254F29" w:rsidRDefault="00182F24" w:rsidP="00081719">
          <w:pPr>
            <w:pStyle w:val="TOCHeading"/>
            <w:spacing w:before="240" w:after="240" w:line="480" w:lineRule="auto"/>
            <w:jc w:val="both"/>
            <w:rPr>
              <w:rFonts w:ascii="Arial" w:hAnsi="Arial" w:cs="Arial"/>
              <w:sz w:val="24"/>
              <w:szCs w:val="24"/>
              <w:lang w:val="en-GB"/>
            </w:rPr>
          </w:pPr>
          <w:r w:rsidRPr="00254F29">
            <w:rPr>
              <w:rFonts w:ascii="Arial" w:hAnsi="Arial" w:cs="Arial"/>
              <w:sz w:val="24"/>
              <w:szCs w:val="24"/>
              <w:lang w:val="en-GB"/>
            </w:rPr>
            <w:t>Table of Contents</w:t>
          </w:r>
        </w:p>
        <w:p w14:paraId="6CB668AA" w14:textId="3EEC3D58" w:rsidR="00081719" w:rsidRPr="00254F29" w:rsidRDefault="00182F24" w:rsidP="00081719">
          <w:pPr>
            <w:pStyle w:val="TOC1"/>
            <w:tabs>
              <w:tab w:val="right" w:leader="dot" w:pos="9016"/>
            </w:tabs>
            <w:spacing w:line="480" w:lineRule="auto"/>
            <w:jc w:val="both"/>
            <w:rPr>
              <w:rFonts w:ascii="Arial" w:eastAsiaTheme="minorEastAsia" w:hAnsi="Arial" w:cs="Arial"/>
              <w:noProof/>
              <w:kern w:val="2"/>
              <w:sz w:val="24"/>
              <w:szCs w:val="24"/>
              <w14:ligatures w14:val="standardContextual"/>
            </w:rPr>
          </w:pPr>
          <w:r w:rsidRPr="00254F29">
            <w:rPr>
              <w:rFonts w:ascii="Arial" w:hAnsi="Arial" w:cs="Arial"/>
              <w:sz w:val="24"/>
              <w:szCs w:val="24"/>
            </w:rPr>
            <w:fldChar w:fldCharType="begin"/>
          </w:r>
          <w:r w:rsidRPr="00254F29">
            <w:rPr>
              <w:rFonts w:ascii="Arial" w:hAnsi="Arial" w:cs="Arial"/>
              <w:sz w:val="24"/>
              <w:szCs w:val="24"/>
            </w:rPr>
            <w:instrText xml:space="preserve"> TOC \o "1-3" \h \z \u </w:instrText>
          </w:r>
          <w:r w:rsidRPr="00254F29">
            <w:rPr>
              <w:rFonts w:ascii="Arial" w:hAnsi="Arial" w:cs="Arial"/>
              <w:sz w:val="24"/>
              <w:szCs w:val="24"/>
            </w:rPr>
            <w:fldChar w:fldCharType="separate"/>
          </w:r>
          <w:hyperlink w:anchor="_Toc236067338" w:history="1">
            <w:r w:rsidR="00081719" w:rsidRPr="00254F29">
              <w:rPr>
                <w:rStyle w:val="Hyperlink"/>
                <w:rFonts w:ascii="Arial" w:hAnsi="Arial" w:cs="Arial"/>
                <w:noProof/>
                <w:sz w:val="24"/>
                <w:szCs w:val="24"/>
              </w:rPr>
              <w:t>Task 1</w:t>
            </w:r>
            <w:r w:rsidR="00081719" w:rsidRPr="00254F29">
              <w:rPr>
                <w:rFonts w:ascii="Arial" w:hAnsi="Arial" w:cs="Arial"/>
                <w:noProof/>
                <w:webHidden/>
                <w:sz w:val="24"/>
                <w:szCs w:val="24"/>
              </w:rPr>
              <w:tab/>
            </w:r>
            <w:r w:rsidR="00081719" w:rsidRPr="00254F29">
              <w:rPr>
                <w:rFonts w:ascii="Arial" w:hAnsi="Arial" w:cs="Arial"/>
                <w:noProof/>
                <w:webHidden/>
                <w:sz w:val="24"/>
                <w:szCs w:val="24"/>
              </w:rPr>
              <w:fldChar w:fldCharType="begin"/>
            </w:r>
            <w:r w:rsidR="00081719" w:rsidRPr="00254F29">
              <w:rPr>
                <w:rFonts w:ascii="Arial" w:hAnsi="Arial" w:cs="Arial"/>
                <w:noProof/>
                <w:webHidden/>
                <w:sz w:val="24"/>
                <w:szCs w:val="24"/>
              </w:rPr>
              <w:instrText xml:space="preserve"> PAGEREF _Toc236067338 \h </w:instrText>
            </w:r>
            <w:r w:rsidR="00081719" w:rsidRPr="00254F29">
              <w:rPr>
                <w:rFonts w:ascii="Arial" w:hAnsi="Arial" w:cs="Arial"/>
                <w:noProof/>
                <w:webHidden/>
                <w:sz w:val="24"/>
                <w:szCs w:val="24"/>
              </w:rPr>
            </w:r>
            <w:r w:rsidR="00081719" w:rsidRPr="00254F29">
              <w:rPr>
                <w:rFonts w:ascii="Arial" w:hAnsi="Arial" w:cs="Arial"/>
                <w:noProof/>
                <w:webHidden/>
                <w:sz w:val="24"/>
                <w:szCs w:val="24"/>
              </w:rPr>
              <w:fldChar w:fldCharType="separate"/>
            </w:r>
            <w:r w:rsidR="00974320" w:rsidRPr="00254F29">
              <w:rPr>
                <w:rFonts w:ascii="Arial" w:hAnsi="Arial" w:cs="Arial"/>
                <w:noProof/>
                <w:webHidden/>
                <w:sz w:val="24"/>
                <w:szCs w:val="24"/>
              </w:rPr>
              <w:t>3</w:t>
            </w:r>
            <w:r w:rsidR="00081719" w:rsidRPr="00254F29">
              <w:rPr>
                <w:rFonts w:ascii="Arial" w:hAnsi="Arial" w:cs="Arial"/>
                <w:noProof/>
                <w:webHidden/>
                <w:sz w:val="24"/>
                <w:szCs w:val="24"/>
              </w:rPr>
              <w:fldChar w:fldCharType="end"/>
            </w:r>
          </w:hyperlink>
        </w:p>
        <w:p w14:paraId="2CDA34D9" w14:textId="2664AAE3" w:rsidR="00081719" w:rsidRPr="00254F29" w:rsidRDefault="00081719" w:rsidP="00081719">
          <w:pPr>
            <w:pStyle w:val="TOC2"/>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39" w:history="1">
            <w:r w:rsidRPr="00254F29">
              <w:rPr>
                <w:rStyle w:val="Hyperlink"/>
                <w:rFonts w:ascii="Arial" w:hAnsi="Arial" w:cs="Arial"/>
                <w:noProof/>
                <w:sz w:val="24"/>
                <w:szCs w:val="24"/>
              </w:rPr>
              <w:t>Element 1: Business Idea, Products/Services, Objectives &amp; USP</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_Toc236067339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3</w:t>
            </w:r>
            <w:r w:rsidRPr="00254F29">
              <w:rPr>
                <w:rFonts w:ascii="Arial" w:hAnsi="Arial" w:cs="Arial"/>
                <w:noProof/>
                <w:webHidden/>
                <w:sz w:val="24"/>
                <w:szCs w:val="24"/>
              </w:rPr>
              <w:fldChar w:fldCharType="end"/>
            </w:r>
          </w:hyperlink>
        </w:p>
        <w:p w14:paraId="4A2A42AC" w14:textId="3B0C341D"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0" w:history="1">
            <w:r w:rsidRPr="00254F29">
              <w:rPr>
                <w:rStyle w:val="Hyperlink"/>
                <w:rFonts w:ascii="Arial" w:hAnsi="Arial" w:cs="Arial"/>
                <w:noProof/>
                <w:sz w:val="24"/>
                <w:szCs w:val="24"/>
              </w:rPr>
              <w:t>1.1 Business Overview and Business Idea</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_Toc236067340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3</w:t>
            </w:r>
            <w:r w:rsidRPr="00254F29">
              <w:rPr>
                <w:rFonts w:ascii="Arial" w:hAnsi="Arial" w:cs="Arial"/>
                <w:noProof/>
                <w:webHidden/>
                <w:sz w:val="24"/>
                <w:szCs w:val="24"/>
              </w:rPr>
              <w:fldChar w:fldCharType="end"/>
            </w:r>
          </w:hyperlink>
        </w:p>
        <w:p w14:paraId="524C9228" w14:textId="28ED307B"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1" w:history="1">
            <w:r w:rsidRPr="00254F29">
              <w:rPr>
                <w:rStyle w:val="Hyperlink"/>
                <w:rFonts w:ascii="Arial" w:hAnsi="Arial" w:cs="Arial"/>
                <w:noProof/>
                <w:sz w:val="24"/>
                <w:szCs w:val="24"/>
              </w:rPr>
              <w:t>1.2 Products and Services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_Toc236067341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3</w:t>
            </w:r>
            <w:r w:rsidRPr="00254F29">
              <w:rPr>
                <w:rFonts w:ascii="Arial" w:hAnsi="Arial" w:cs="Arial"/>
                <w:noProof/>
                <w:webHidden/>
                <w:sz w:val="24"/>
                <w:szCs w:val="24"/>
              </w:rPr>
              <w:fldChar w:fldCharType="end"/>
            </w:r>
          </w:hyperlink>
        </w:p>
        <w:p w14:paraId="5E8FE1EB" w14:textId="24A5AEB9"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2" w:history="1">
            <w:r w:rsidRPr="00254F29">
              <w:rPr>
                <w:rStyle w:val="Hyperlink"/>
                <w:rFonts w:ascii="Arial" w:hAnsi="Arial" w:cs="Arial"/>
                <w:noProof/>
                <w:sz w:val="24"/>
                <w:szCs w:val="24"/>
              </w:rPr>
              <w:t>1.3 Business Objectives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_Toc236067342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4</w:t>
            </w:r>
            <w:r w:rsidRPr="00254F29">
              <w:rPr>
                <w:rFonts w:ascii="Arial" w:hAnsi="Arial" w:cs="Arial"/>
                <w:noProof/>
                <w:webHidden/>
                <w:sz w:val="24"/>
                <w:szCs w:val="24"/>
              </w:rPr>
              <w:fldChar w:fldCharType="end"/>
            </w:r>
          </w:hyperlink>
        </w:p>
        <w:p w14:paraId="50DAE8F5" w14:textId="635B5A61"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3" w:history="1">
            <w:r w:rsidRPr="00254F29">
              <w:rPr>
                <w:rStyle w:val="Hyperlink"/>
                <w:rFonts w:ascii="Arial" w:hAnsi="Arial" w:cs="Arial"/>
                <w:noProof/>
                <w:sz w:val="24"/>
                <w:szCs w:val="24"/>
              </w:rPr>
              <w:t>1.4 Unique Selling Proposition (USP)</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_Toc236067343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4</w:t>
            </w:r>
            <w:r w:rsidRPr="00254F29">
              <w:rPr>
                <w:rFonts w:ascii="Arial" w:hAnsi="Arial" w:cs="Arial"/>
                <w:noProof/>
                <w:webHidden/>
                <w:sz w:val="24"/>
                <w:szCs w:val="24"/>
              </w:rPr>
              <w:fldChar w:fldCharType="end"/>
            </w:r>
          </w:hyperlink>
        </w:p>
        <w:p w14:paraId="7927F11E" w14:textId="246C890E" w:rsidR="00081719" w:rsidRPr="00254F29" w:rsidRDefault="00081719" w:rsidP="00081719">
          <w:pPr>
            <w:pStyle w:val="TOC2"/>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4" w:history="1">
            <w:r w:rsidRPr="00254F29">
              <w:rPr>
                <w:rStyle w:val="Hyperlink"/>
                <w:rFonts w:ascii="Arial" w:hAnsi="Arial" w:cs="Arial"/>
                <w:noProof/>
                <w:sz w:val="24"/>
                <w:szCs w:val="24"/>
              </w:rPr>
              <w:t>Element 2: Business Environment &amp; Competitor Analysis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_Toc236067344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5</w:t>
            </w:r>
            <w:r w:rsidRPr="00254F29">
              <w:rPr>
                <w:rFonts w:ascii="Arial" w:hAnsi="Arial" w:cs="Arial"/>
                <w:noProof/>
                <w:webHidden/>
                <w:sz w:val="24"/>
                <w:szCs w:val="24"/>
              </w:rPr>
              <w:fldChar w:fldCharType="end"/>
            </w:r>
          </w:hyperlink>
        </w:p>
        <w:p w14:paraId="0C59FE3E" w14:textId="17180598"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5" w:history="1">
            <w:r w:rsidRPr="00254F29">
              <w:rPr>
                <w:rStyle w:val="Hyperlink"/>
                <w:rFonts w:ascii="Arial" w:hAnsi="Arial" w:cs="Arial"/>
                <w:noProof/>
                <w:sz w:val="24"/>
                <w:szCs w:val="24"/>
              </w:rPr>
              <w:t>2.1 SWOT Analysis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_Toc236067345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5</w:t>
            </w:r>
            <w:r w:rsidRPr="00254F29">
              <w:rPr>
                <w:rFonts w:ascii="Arial" w:hAnsi="Arial" w:cs="Arial"/>
                <w:noProof/>
                <w:webHidden/>
                <w:sz w:val="24"/>
                <w:szCs w:val="24"/>
              </w:rPr>
              <w:fldChar w:fldCharType="end"/>
            </w:r>
          </w:hyperlink>
        </w:p>
        <w:p w14:paraId="737B4B31" w14:textId="55576A74"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6" w:history="1">
            <w:r w:rsidRPr="00254F29">
              <w:rPr>
                <w:rStyle w:val="Hyperlink"/>
                <w:rFonts w:ascii="Arial" w:hAnsi="Arial" w:cs="Arial"/>
                <w:noProof/>
                <w:sz w:val="24"/>
                <w:szCs w:val="24"/>
              </w:rPr>
              <w:t>2.2 Competitor Analysis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_Toc236067346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7</w:t>
            </w:r>
            <w:r w:rsidRPr="00254F29">
              <w:rPr>
                <w:rFonts w:ascii="Arial" w:hAnsi="Arial" w:cs="Arial"/>
                <w:noProof/>
                <w:webHidden/>
                <w:sz w:val="24"/>
                <w:szCs w:val="24"/>
              </w:rPr>
              <w:fldChar w:fldCharType="end"/>
            </w:r>
          </w:hyperlink>
        </w:p>
        <w:p w14:paraId="5C007941" w14:textId="149483AF" w:rsidR="00081719" w:rsidRPr="00254F29" w:rsidRDefault="00081719" w:rsidP="00081719">
          <w:pPr>
            <w:pStyle w:val="TOC2"/>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7" w:history="1">
            <w:r w:rsidRPr="00254F29">
              <w:rPr>
                <w:rStyle w:val="Hyperlink"/>
                <w:rFonts w:ascii="Arial" w:hAnsi="Arial" w:cs="Arial"/>
                <w:noProof/>
                <w:sz w:val="24"/>
                <w:szCs w:val="24"/>
              </w:rPr>
              <w:t>Element 3: 4Ps, Market Segmentation &amp; Marketing Strategies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_Toc236067347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7</w:t>
            </w:r>
            <w:r w:rsidRPr="00254F29">
              <w:rPr>
                <w:rFonts w:ascii="Arial" w:hAnsi="Arial" w:cs="Arial"/>
                <w:noProof/>
                <w:webHidden/>
                <w:sz w:val="24"/>
                <w:szCs w:val="24"/>
              </w:rPr>
              <w:fldChar w:fldCharType="end"/>
            </w:r>
          </w:hyperlink>
        </w:p>
        <w:p w14:paraId="1938A688" w14:textId="4B05E922"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8" w:history="1">
            <w:r w:rsidRPr="00254F29">
              <w:rPr>
                <w:rStyle w:val="Hyperlink"/>
                <w:rFonts w:ascii="Arial" w:hAnsi="Arial" w:cs="Arial"/>
                <w:noProof/>
                <w:sz w:val="24"/>
                <w:szCs w:val="24"/>
              </w:rPr>
              <w:t>3.1 Market Segmentation and Target Customers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_Toc236067348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7</w:t>
            </w:r>
            <w:r w:rsidRPr="00254F29">
              <w:rPr>
                <w:rFonts w:ascii="Arial" w:hAnsi="Arial" w:cs="Arial"/>
                <w:noProof/>
                <w:webHidden/>
                <w:sz w:val="24"/>
                <w:szCs w:val="24"/>
              </w:rPr>
              <w:fldChar w:fldCharType="end"/>
            </w:r>
          </w:hyperlink>
        </w:p>
        <w:p w14:paraId="2D5962CF" w14:textId="37F9EFC8"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49" w:history="1">
            <w:r w:rsidRPr="00254F29">
              <w:rPr>
                <w:rStyle w:val="Hyperlink"/>
                <w:rFonts w:ascii="Arial" w:hAnsi="Arial" w:cs="Arial"/>
                <w:noProof/>
                <w:sz w:val="24"/>
                <w:szCs w:val="24"/>
              </w:rPr>
              <w:t>3.2 Marketing Mix (4Ps)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_Toc236067349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8</w:t>
            </w:r>
            <w:r w:rsidRPr="00254F29">
              <w:rPr>
                <w:rFonts w:ascii="Arial" w:hAnsi="Arial" w:cs="Arial"/>
                <w:noProof/>
                <w:webHidden/>
                <w:sz w:val="24"/>
                <w:szCs w:val="24"/>
              </w:rPr>
              <w:fldChar w:fldCharType="end"/>
            </w:r>
          </w:hyperlink>
        </w:p>
        <w:p w14:paraId="593069E7" w14:textId="1D649801" w:rsidR="00081719" w:rsidRPr="00254F29" w:rsidRDefault="00081719" w:rsidP="00081719">
          <w:pPr>
            <w:pStyle w:val="TOC3"/>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50" w:history="1">
            <w:r w:rsidRPr="00254F29">
              <w:rPr>
                <w:rStyle w:val="Hyperlink"/>
                <w:rFonts w:ascii="Arial" w:hAnsi="Arial" w:cs="Arial"/>
                <w:noProof/>
                <w:sz w:val="24"/>
                <w:szCs w:val="24"/>
              </w:rPr>
              <w:t>3.3 Online Marketing Strategies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_Toc236067350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10</w:t>
            </w:r>
            <w:r w:rsidRPr="00254F29">
              <w:rPr>
                <w:rFonts w:ascii="Arial" w:hAnsi="Arial" w:cs="Arial"/>
                <w:noProof/>
                <w:webHidden/>
                <w:sz w:val="24"/>
                <w:szCs w:val="24"/>
              </w:rPr>
              <w:fldChar w:fldCharType="end"/>
            </w:r>
          </w:hyperlink>
        </w:p>
        <w:p w14:paraId="315BA06E" w14:textId="16F0BA67" w:rsidR="00081719" w:rsidRPr="00254F29" w:rsidRDefault="00081719" w:rsidP="00081719">
          <w:pPr>
            <w:pStyle w:val="TOC2"/>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51" w:history="1">
            <w:r w:rsidRPr="00254F29">
              <w:rPr>
                <w:rStyle w:val="Hyperlink"/>
                <w:rFonts w:ascii="Arial" w:hAnsi="Arial" w:cs="Arial"/>
                <w:noProof/>
                <w:sz w:val="24"/>
                <w:szCs w:val="24"/>
              </w:rPr>
              <w:t>Element 4: Financial Planning</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_Toc236067351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11</w:t>
            </w:r>
            <w:r w:rsidRPr="00254F29">
              <w:rPr>
                <w:rFonts w:ascii="Arial" w:hAnsi="Arial" w:cs="Arial"/>
                <w:noProof/>
                <w:webHidden/>
                <w:sz w:val="24"/>
                <w:szCs w:val="24"/>
              </w:rPr>
              <w:fldChar w:fldCharType="end"/>
            </w:r>
          </w:hyperlink>
        </w:p>
        <w:p w14:paraId="232669D0" w14:textId="23C1C720" w:rsidR="00081719" w:rsidRPr="00254F29" w:rsidRDefault="00081719" w:rsidP="00081719">
          <w:pPr>
            <w:pStyle w:val="TOC1"/>
            <w:tabs>
              <w:tab w:val="right" w:leader="dot" w:pos="9016"/>
            </w:tabs>
            <w:spacing w:line="480" w:lineRule="auto"/>
            <w:jc w:val="both"/>
            <w:rPr>
              <w:rFonts w:ascii="Arial" w:eastAsiaTheme="minorEastAsia" w:hAnsi="Arial" w:cs="Arial"/>
              <w:noProof/>
              <w:kern w:val="2"/>
              <w:sz w:val="24"/>
              <w:szCs w:val="24"/>
              <w14:ligatures w14:val="standardContextual"/>
            </w:rPr>
          </w:pPr>
          <w:hyperlink w:anchor="_Toc236067352" w:history="1">
            <w:r w:rsidRPr="00254F29">
              <w:rPr>
                <w:rStyle w:val="Hyperlink"/>
                <w:rFonts w:ascii="Arial" w:hAnsi="Arial" w:cs="Arial"/>
                <w:noProof/>
                <w:sz w:val="24"/>
                <w:szCs w:val="24"/>
              </w:rPr>
              <w:t>References</w:t>
            </w:r>
            <w:r w:rsidRPr="00254F29">
              <w:rPr>
                <w:rFonts w:ascii="Arial" w:hAnsi="Arial" w:cs="Arial"/>
                <w:noProof/>
                <w:webHidden/>
                <w:sz w:val="24"/>
                <w:szCs w:val="24"/>
              </w:rPr>
              <w:tab/>
            </w:r>
            <w:r w:rsidRPr="00254F29">
              <w:rPr>
                <w:rFonts w:ascii="Arial" w:hAnsi="Arial" w:cs="Arial"/>
                <w:noProof/>
                <w:webHidden/>
                <w:sz w:val="24"/>
                <w:szCs w:val="24"/>
              </w:rPr>
              <w:fldChar w:fldCharType="begin"/>
            </w:r>
            <w:r w:rsidRPr="00254F29">
              <w:rPr>
                <w:rFonts w:ascii="Arial" w:hAnsi="Arial" w:cs="Arial"/>
                <w:noProof/>
                <w:webHidden/>
                <w:sz w:val="24"/>
                <w:szCs w:val="24"/>
              </w:rPr>
              <w:instrText xml:space="preserve"> PAGEREF _Toc236067352 \h </w:instrText>
            </w:r>
            <w:r w:rsidRPr="00254F29">
              <w:rPr>
                <w:rFonts w:ascii="Arial" w:hAnsi="Arial" w:cs="Arial"/>
                <w:noProof/>
                <w:webHidden/>
                <w:sz w:val="24"/>
                <w:szCs w:val="24"/>
              </w:rPr>
            </w:r>
            <w:r w:rsidRPr="00254F29">
              <w:rPr>
                <w:rFonts w:ascii="Arial" w:hAnsi="Arial" w:cs="Arial"/>
                <w:noProof/>
                <w:webHidden/>
                <w:sz w:val="24"/>
                <w:szCs w:val="24"/>
              </w:rPr>
              <w:fldChar w:fldCharType="separate"/>
            </w:r>
            <w:r w:rsidR="00974320" w:rsidRPr="00254F29">
              <w:rPr>
                <w:rFonts w:ascii="Arial" w:hAnsi="Arial" w:cs="Arial"/>
                <w:noProof/>
                <w:webHidden/>
                <w:sz w:val="24"/>
                <w:szCs w:val="24"/>
              </w:rPr>
              <w:t>14</w:t>
            </w:r>
            <w:r w:rsidRPr="00254F29">
              <w:rPr>
                <w:rFonts w:ascii="Arial" w:hAnsi="Arial" w:cs="Arial"/>
                <w:noProof/>
                <w:webHidden/>
                <w:sz w:val="24"/>
                <w:szCs w:val="24"/>
              </w:rPr>
              <w:fldChar w:fldCharType="end"/>
            </w:r>
          </w:hyperlink>
        </w:p>
        <w:p w14:paraId="6A1943DA" w14:textId="13B61FD7" w:rsidR="00182F24" w:rsidRPr="00254F29" w:rsidRDefault="00182F24" w:rsidP="00081719">
          <w:pPr>
            <w:spacing w:before="240" w:after="240" w:line="480" w:lineRule="auto"/>
            <w:jc w:val="both"/>
            <w:rPr>
              <w:rFonts w:ascii="Arial" w:hAnsi="Arial" w:cs="Arial"/>
              <w:sz w:val="24"/>
              <w:szCs w:val="24"/>
            </w:rPr>
          </w:pPr>
          <w:r w:rsidRPr="00254F29">
            <w:rPr>
              <w:rFonts w:ascii="Arial" w:hAnsi="Arial" w:cs="Arial"/>
              <w:b/>
              <w:bCs/>
              <w:noProof/>
              <w:sz w:val="24"/>
              <w:szCs w:val="24"/>
            </w:rPr>
            <w:fldChar w:fldCharType="end"/>
          </w:r>
        </w:p>
      </w:sdtContent>
    </w:sdt>
    <w:p w14:paraId="664CF429" w14:textId="77777777" w:rsidR="00182F24" w:rsidRPr="00254F29" w:rsidRDefault="00182F24" w:rsidP="005C3CA7">
      <w:pPr>
        <w:spacing w:before="240" w:after="240" w:line="360" w:lineRule="auto"/>
        <w:jc w:val="both"/>
        <w:rPr>
          <w:rFonts w:ascii="Arial" w:eastAsiaTheme="majorEastAsia" w:hAnsi="Arial" w:cs="Arial"/>
          <w:b/>
          <w:bCs/>
          <w:color w:val="365F91" w:themeColor="accent1" w:themeShade="BF"/>
          <w:sz w:val="24"/>
          <w:szCs w:val="24"/>
        </w:rPr>
      </w:pPr>
      <w:r w:rsidRPr="00254F29">
        <w:rPr>
          <w:rFonts w:ascii="Arial" w:hAnsi="Arial" w:cs="Arial"/>
          <w:sz w:val="24"/>
          <w:szCs w:val="24"/>
        </w:rPr>
        <w:br w:type="page"/>
      </w:r>
    </w:p>
    <w:p w14:paraId="313FAD4D" w14:textId="77777777" w:rsidR="00AF10B1" w:rsidRPr="00254F29" w:rsidRDefault="00B04210" w:rsidP="00081719">
      <w:pPr>
        <w:pStyle w:val="Heading1"/>
        <w:spacing w:before="240" w:after="240" w:line="360" w:lineRule="auto"/>
        <w:jc w:val="both"/>
        <w:rPr>
          <w:rFonts w:ascii="Arial" w:hAnsi="Arial" w:cs="Arial"/>
          <w:sz w:val="24"/>
          <w:szCs w:val="24"/>
        </w:rPr>
      </w:pPr>
      <w:bookmarkStart w:id="0" w:name="_Toc236067338"/>
      <w:r w:rsidRPr="00254F29">
        <w:rPr>
          <w:rFonts w:ascii="Arial" w:hAnsi="Arial" w:cs="Arial"/>
          <w:sz w:val="24"/>
          <w:szCs w:val="24"/>
        </w:rPr>
        <w:lastRenderedPageBreak/>
        <w:t>Task 1</w:t>
      </w:r>
      <w:bookmarkEnd w:id="0"/>
    </w:p>
    <w:p w14:paraId="72E825BB" w14:textId="77777777" w:rsidR="00AF10B1" w:rsidRPr="00254F29" w:rsidRDefault="00B04210" w:rsidP="00081719">
      <w:pPr>
        <w:pStyle w:val="Heading2"/>
        <w:spacing w:before="240" w:after="240" w:line="360" w:lineRule="auto"/>
        <w:jc w:val="both"/>
        <w:rPr>
          <w:rFonts w:ascii="Arial" w:hAnsi="Arial" w:cs="Arial"/>
          <w:sz w:val="24"/>
          <w:szCs w:val="24"/>
        </w:rPr>
      </w:pPr>
      <w:bookmarkStart w:id="1" w:name="_Toc236067339"/>
      <w:r w:rsidRPr="00254F29">
        <w:rPr>
          <w:rFonts w:ascii="Arial" w:hAnsi="Arial" w:cs="Arial"/>
          <w:sz w:val="24"/>
          <w:szCs w:val="24"/>
        </w:rPr>
        <w:t>Element 1: Business Idea, Products/Services, Objectives &amp; USP</w:t>
      </w:r>
      <w:bookmarkEnd w:id="1"/>
    </w:p>
    <w:p w14:paraId="4EFC7111" w14:textId="77777777" w:rsidR="00AF10B1" w:rsidRPr="00254F29" w:rsidRDefault="00B04210" w:rsidP="00081719">
      <w:pPr>
        <w:pStyle w:val="Heading3"/>
        <w:spacing w:before="240" w:after="240" w:line="360" w:lineRule="auto"/>
        <w:jc w:val="both"/>
        <w:rPr>
          <w:rFonts w:ascii="Arial" w:hAnsi="Arial" w:cs="Arial"/>
          <w:sz w:val="24"/>
          <w:szCs w:val="24"/>
        </w:rPr>
      </w:pPr>
      <w:bookmarkStart w:id="2" w:name="_Toc236067340"/>
      <w:r w:rsidRPr="00254F29">
        <w:rPr>
          <w:rFonts w:ascii="Arial" w:hAnsi="Arial" w:cs="Arial"/>
          <w:sz w:val="24"/>
          <w:szCs w:val="24"/>
        </w:rPr>
        <w:t>1.1 Business Overview and Business Idea</w:t>
      </w:r>
      <w:bookmarkEnd w:id="2"/>
    </w:p>
    <w:p w14:paraId="458A7603" w14:textId="77777777" w:rsidR="004139E3"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an emerging security technology company located in the UK that </w:t>
      </w:r>
      <w:r w:rsidR="00ED2B64" w:rsidRPr="00254F29">
        <w:rPr>
          <w:rFonts w:ascii="Arial" w:hAnsi="Arial" w:cs="Arial"/>
          <w:sz w:val="24"/>
          <w:szCs w:val="24"/>
        </w:rPr>
        <w:t>aims to address</w:t>
      </w:r>
      <w:r w:rsidRPr="00254F29">
        <w:rPr>
          <w:rFonts w:ascii="Arial" w:hAnsi="Arial" w:cs="Arial"/>
          <w:sz w:val="24"/>
          <w:szCs w:val="24"/>
        </w:rPr>
        <w:t xml:space="preserve"> the growing issue of van and tool theft among tradespersons and delivery drivers. In the UK, commercial vehicle theft has caused colossal losses to businesses in terms of financial losses, project delays, and higher rates of insurance payments by business organisations and self-employed individuals (</w:t>
      </w:r>
      <w:proofErr w:type="spellStart"/>
      <w:r w:rsidRPr="00254F29">
        <w:rPr>
          <w:rFonts w:ascii="Arial" w:hAnsi="Arial" w:cs="Arial"/>
          <w:sz w:val="24"/>
          <w:szCs w:val="24"/>
        </w:rPr>
        <w:t>Parsan</w:t>
      </w:r>
      <w:proofErr w:type="spellEnd"/>
      <w:r w:rsidRPr="00254F29">
        <w:rPr>
          <w:rFonts w:ascii="Arial" w:hAnsi="Arial" w:cs="Arial"/>
          <w:sz w:val="24"/>
          <w:szCs w:val="24"/>
        </w:rPr>
        <w:t xml:space="preserve"> et al., 2025). What the current security (CCTV and alarms) is capable of cannot discourage the occurrence of theft, and hence a more vigorous measure must be taken.</w:t>
      </w:r>
    </w:p>
    <w:p w14:paraId="6BDE2CF3" w14:textId="77777777" w:rsidR="004139E3"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an artificial intelligence-based smart parking system, a distinguishing feature of which is secure parking solutions and smart surveillance systems. This company proposes specific parking zones with a device of artificial intelligence (AI) cameras, number plate recognition, motion, real-time monitoring, and quick incident detection (Ibrahim et al., 2024). These secure parking spaces are accessed by the customers via a mobile application that allows them to book them, be guided on where to park and pay, as well as receive real-time security updates.</w:t>
      </w:r>
    </w:p>
    <w:p w14:paraId="456F5AA4" w14:textId="77777777" w:rsidR="00AF10B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Essence 1 customers are </w:t>
      </w:r>
      <w:r w:rsidR="00ED2B64" w:rsidRPr="00254F29">
        <w:rPr>
          <w:rFonts w:ascii="Arial" w:hAnsi="Arial" w:cs="Arial"/>
          <w:sz w:val="24"/>
          <w:szCs w:val="24"/>
        </w:rPr>
        <w:t>tradespeople</w:t>
      </w:r>
      <w:r w:rsidRPr="00254F29">
        <w:rPr>
          <w:rFonts w:ascii="Arial" w:hAnsi="Arial" w:cs="Arial"/>
          <w:sz w:val="24"/>
          <w:szCs w:val="24"/>
        </w:rPr>
        <w:t xml:space="preserve">, construction and courier companies, </w:t>
      </w:r>
      <w:r w:rsidR="00E5382F" w:rsidRPr="00254F29">
        <w:rPr>
          <w:rFonts w:ascii="Arial" w:hAnsi="Arial" w:cs="Arial"/>
          <w:sz w:val="24"/>
          <w:szCs w:val="24"/>
        </w:rPr>
        <w:t xml:space="preserve">delivery </w:t>
      </w:r>
      <w:r w:rsidRPr="00254F29">
        <w:rPr>
          <w:rFonts w:ascii="Arial" w:hAnsi="Arial" w:cs="Arial"/>
          <w:sz w:val="24"/>
          <w:szCs w:val="24"/>
        </w:rPr>
        <w:t xml:space="preserve">drivers and small businesses that transport valuable supplies and equipment using commercial vans.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a business that is based on membership and pay-as-you-use, whereby recurring income is created, and flexibility is provided based on the need to secure safe parking space. By stopping theft in its early stages instead of creating a response unit in the later stages of the incidents, the business will give customers greater confidence in that it is more secure, less of a financial cost and confidence to hand over their vehicles and equipment to be handled by the business.</w:t>
      </w:r>
    </w:p>
    <w:p w14:paraId="5BF522DD" w14:textId="77777777" w:rsidR="00AF10B1" w:rsidRPr="00254F29" w:rsidRDefault="00B04210" w:rsidP="00081719">
      <w:pPr>
        <w:pStyle w:val="Heading3"/>
        <w:spacing w:before="240" w:after="240" w:line="360" w:lineRule="auto"/>
        <w:jc w:val="both"/>
        <w:rPr>
          <w:rFonts w:ascii="Arial" w:hAnsi="Arial" w:cs="Arial"/>
          <w:sz w:val="24"/>
          <w:szCs w:val="24"/>
        </w:rPr>
      </w:pPr>
      <w:bookmarkStart w:id="3" w:name="_Toc236067341"/>
      <w:r w:rsidRPr="00254F29">
        <w:rPr>
          <w:rFonts w:ascii="Arial" w:hAnsi="Arial" w:cs="Arial"/>
          <w:sz w:val="24"/>
          <w:szCs w:val="24"/>
        </w:rPr>
        <w:t>1.2 Products and Services</w:t>
      </w:r>
      <w:bookmarkEnd w:id="3"/>
    </w:p>
    <w:p w14:paraId="66475798" w14:textId="77777777" w:rsidR="004139E3"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provides a variety of security-oriented parking services whose main aim is to safeguard commercial vehicles and other precious equipment. Its main product is a secure car park which is managed by artificial intelligence (AI), within convenient areas </w:t>
      </w:r>
      <w:r w:rsidRPr="00254F29">
        <w:rPr>
          <w:rFonts w:ascii="Arial" w:hAnsi="Arial" w:cs="Arial"/>
          <w:sz w:val="24"/>
          <w:szCs w:val="24"/>
        </w:rPr>
        <w:lastRenderedPageBreak/>
        <w:t xml:space="preserve">that are either close to business locations, industries and even logistics sites. Each of the parking areas will be fitted with surveillance systems with intelligent surveillance capacities that will alert the surveillance staff in case of suspect behaviour. The company also sells a mobile app which allows customers to find a parking place, book it, administer a subscription and get notifications on security and emergency assistance. In addition,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equipped with 24/7 remote monitoring, </w:t>
      </w:r>
      <w:r w:rsidR="00F60FD9" w:rsidRPr="00254F29">
        <w:rPr>
          <w:rFonts w:ascii="Arial" w:hAnsi="Arial" w:cs="Arial"/>
          <w:sz w:val="24"/>
          <w:szCs w:val="24"/>
        </w:rPr>
        <w:t xml:space="preserve">rapid </w:t>
      </w:r>
      <w:r w:rsidRPr="00254F29">
        <w:rPr>
          <w:rFonts w:ascii="Arial" w:hAnsi="Arial" w:cs="Arial"/>
          <w:sz w:val="24"/>
          <w:szCs w:val="24"/>
        </w:rPr>
        <w:t>incident response and documentation that might be required to substantiate an insurance claim, which can be done via the Internet.</w:t>
      </w:r>
      <w:r w:rsidR="00F60FD9" w:rsidRPr="00254F29">
        <w:rPr>
          <w:rFonts w:ascii="Arial" w:hAnsi="Arial" w:cs="Arial"/>
          <w:sz w:val="24"/>
          <w:szCs w:val="24"/>
        </w:rPr>
        <w:t xml:space="preserve"> </w:t>
      </w:r>
    </w:p>
    <w:p w14:paraId="59F83DDB" w14:textId="77777777" w:rsidR="00AF10B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All these services combine to minimise the risk of vehicle and tool theft, besides enhancing convenience to customers who want to have security in parking their vehicles during working hours or while they are asleep. The combined solution ensures physical security as well as online accessibility on a single platform (Burns, 2022).</w:t>
      </w:r>
    </w:p>
    <w:p w14:paraId="2369DA05" w14:textId="77777777" w:rsidR="00AF10B1" w:rsidRPr="00254F29" w:rsidRDefault="00B04210" w:rsidP="00081719">
      <w:pPr>
        <w:pStyle w:val="Heading3"/>
        <w:spacing w:before="240" w:after="240" w:line="360" w:lineRule="auto"/>
        <w:jc w:val="both"/>
        <w:rPr>
          <w:rFonts w:ascii="Arial" w:hAnsi="Arial" w:cs="Arial"/>
          <w:sz w:val="24"/>
          <w:szCs w:val="24"/>
        </w:rPr>
      </w:pPr>
      <w:bookmarkStart w:id="4" w:name="_Toc236067342"/>
      <w:r w:rsidRPr="00254F29">
        <w:rPr>
          <w:rFonts w:ascii="Arial" w:hAnsi="Arial" w:cs="Arial"/>
          <w:sz w:val="24"/>
          <w:szCs w:val="24"/>
        </w:rPr>
        <w:t>1.3 Business Objectives</w:t>
      </w:r>
      <w:bookmarkEnd w:id="4"/>
    </w:p>
    <w:p w14:paraId="2EDDB507"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To do the short-term tasks,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has to find safe car park</w:t>
      </w:r>
      <w:r w:rsidR="00AA5DF0" w:rsidRPr="00254F29">
        <w:rPr>
          <w:rFonts w:ascii="Arial" w:hAnsi="Arial" w:cs="Arial"/>
          <w:sz w:val="24"/>
          <w:szCs w:val="24"/>
        </w:rPr>
        <w:t>ing</w:t>
      </w:r>
      <w:r w:rsidRPr="00254F29">
        <w:rPr>
          <w:rFonts w:ascii="Arial" w:hAnsi="Arial" w:cs="Arial"/>
          <w:sz w:val="24"/>
          <w:szCs w:val="24"/>
        </w:rPr>
        <w:t xml:space="preserve"> in big cities in the UK, find at least 500 active customers during the first year of the running period, and plan cooperation with local government and owners of business premises. The company is also geared towards ensuring that its customers are very satisfied by the provision of quality security services.</w:t>
      </w:r>
    </w:p>
    <w:p w14:paraId="0A76A4C3" w14:textId="77777777" w:rsidR="00AF10B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The ultimate point of growth is to spread nationwide throughout the UK and develop a nationwide network of secure parking that is based on AI. Another goal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aims to meet is the release of smart predictive security </w:t>
      </w:r>
      <w:r w:rsidR="00FB2F05" w:rsidRPr="00254F29">
        <w:rPr>
          <w:rFonts w:ascii="Arial" w:hAnsi="Arial" w:cs="Arial"/>
          <w:sz w:val="24"/>
          <w:szCs w:val="24"/>
        </w:rPr>
        <w:t>features</w:t>
      </w:r>
      <w:r w:rsidRPr="00254F29">
        <w:rPr>
          <w:rFonts w:ascii="Arial" w:hAnsi="Arial" w:cs="Arial"/>
          <w:sz w:val="24"/>
          <w:szCs w:val="24"/>
        </w:rPr>
        <w:t>, and the enhancement of corporate relations with logistics companies and becoming the most preferred secure parking for commercial vehicle owners.</w:t>
      </w:r>
    </w:p>
    <w:p w14:paraId="049B90CE" w14:textId="77777777" w:rsidR="00AF10B1" w:rsidRPr="00254F29" w:rsidRDefault="00B04210" w:rsidP="00081719">
      <w:pPr>
        <w:pStyle w:val="Heading3"/>
        <w:spacing w:before="240" w:after="240" w:line="360" w:lineRule="auto"/>
        <w:jc w:val="both"/>
        <w:rPr>
          <w:rFonts w:ascii="Arial" w:hAnsi="Arial" w:cs="Arial"/>
          <w:sz w:val="24"/>
          <w:szCs w:val="24"/>
        </w:rPr>
      </w:pPr>
      <w:bookmarkStart w:id="5" w:name="_Toc236067343"/>
      <w:r w:rsidRPr="00254F29">
        <w:rPr>
          <w:rFonts w:ascii="Arial" w:hAnsi="Arial" w:cs="Arial"/>
          <w:sz w:val="24"/>
          <w:szCs w:val="24"/>
        </w:rPr>
        <w:t>1.4 Unique Selling Proposition (USP)</w:t>
      </w:r>
      <w:bookmarkEnd w:id="5"/>
      <w:r w:rsidR="0068595B" w:rsidRPr="00254F29">
        <w:rPr>
          <w:rFonts w:ascii="Arial" w:hAnsi="Arial" w:cs="Arial"/>
          <w:sz w:val="24"/>
          <w:szCs w:val="24"/>
        </w:rPr>
        <w:t xml:space="preserve"> </w:t>
      </w:r>
    </w:p>
    <w:p w14:paraId="5F0ED8A5"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The problem that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solves is that it combines parking infrastructure (safe) and the use of artificial intelligence, which </w:t>
      </w:r>
      <w:r w:rsidR="00FB2F05" w:rsidRPr="00254F29">
        <w:rPr>
          <w:rFonts w:ascii="Arial" w:hAnsi="Arial" w:cs="Arial"/>
          <w:sz w:val="24"/>
          <w:szCs w:val="24"/>
        </w:rPr>
        <w:t xml:space="preserve">prevents theft </w:t>
      </w:r>
      <w:r w:rsidRPr="00254F29">
        <w:rPr>
          <w:rFonts w:ascii="Arial" w:hAnsi="Arial" w:cs="Arial"/>
          <w:sz w:val="24"/>
          <w:szCs w:val="24"/>
        </w:rPr>
        <w:t xml:space="preserve">a vehicle, other equipment, and, as a result, eliminates their theft. The business unites AI surveillance, real-time observation, mobile access and quick response in a single service (Ke et al., 2020), in contrast to other traditional parking facilities or separate security companies, which </w:t>
      </w:r>
      <w:r w:rsidRPr="00254F29">
        <w:rPr>
          <w:rFonts w:ascii="Arial" w:hAnsi="Arial" w:cs="Arial"/>
          <w:sz w:val="24"/>
          <w:szCs w:val="24"/>
        </w:rPr>
        <w:lastRenderedPageBreak/>
        <w:t xml:space="preserve">present each of these characteristics. A proactive approach will be used to provide all-round protection to the customers instead of relying on investigations that will be carried out once the event has happened. The competitive advantages are as follows: a new technology, intuitive booking services, the subscription service, and the custom-designed protection services for trade workers and delivery personnel; in this way,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will be well-competitive within the UK security and parking market.</w:t>
      </w:r>
    </w:p>
    <w:p w14:paraId="579A196B" w14:textId="77777777" w:rsidR="001F67A1" w:rsidRPr="00254F29" w:rsidRDefault="00B04210" w:rsidP="00081719">
      <w:pPr>
        <w:pStyle w:val="Heading2"/>
        <w:spacing w:before="240" w:after="240" w:line="360" w:lineRule="auto"/>
        <w:jc w:val="both"/>
        <w:rPr>
          <w:rFonts w:ascii="Arial" w:hAnsi="Arial" w:cs="Arial"/>
          <w:sz w:val="24"/>
          <w:szCs w:val="24"/>
        </w:rPr>
      </w:pPr>
      <w:bookmarkStart w:id="6" w:name="_Toc236067344"/>
      <w:r w:rsidRPr="00254F29">
        <w:rPr>
          <w:rFonts w:ascii="Arial" w:hAnsi="Arial" w:cs="Arial"/>
          <w:sz w:val="24"/>
          <w:szCs w:val="24"/>
        </w:rPr>
        <w:t>Element 2: Business Environment &amp; Competitor Analysis</w:t>
      </w:r>
      <w:bookmarkEnd w:id="6"/>
    </w:p>
    <w:p w14:paraId="4DCDF1CA" w14:textId="77777777" w:rsidR="001F67A1" w:rsidRPr="00254F29" w:rsidRDefault="00B04210" w:rsidP="00081719">
      <w:pPr>
        <w:pStyle w:val="Heading3"/>
        <w:spacing w:before="240" w:after="240" w:line="360" w:lineRule="auto"/>
        <w:jc w:val="both"/>
        <w:rPr>
          <w:rFonts w:ascii="Arial" w:hAnsi="Arial" w:cs="Arial"/>
          <w:sz w:val="24"/>
          <w:szCs w:val="24"/>
        </w:rPr>
      </w:pPr>
      <w:bookmarkStart w:id="7" w:name="_Toc236067345"/>
      <w:r w:rsidRPr="00254F29">
        <w:rPr>
          <w:rFonts w:ascii="Arial" w:hAnsi="Arial" w:cs="Arial"/>
          <w:sz w:val="24"/>
          <w:szCs w:val="24"/>
        </w:rPr>
        <w:t>2.1 SWOT Analysis</w:t>
      </w:r>
      <w:bookmarkEnd w:id="7"/>
      <w:r w:rsidR="00B724BC" w:rsidRPr="00254F29">
        <w:rPr>
          <w:rFonts w:ascii="Arial" w:hAnsi="Arial" w:cs="Arial"/>
          <w:sz w:val="24"/>
          <w:szCs w:val="24"/>
        </w:rPr>
        <w:t xml:space="preserve"> </w:t>
      </w:r>
    </w:p>
    <w:p w14:paraId="70C1BD01"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A normal SWOT analysis will allow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to observe the internal strengths and weaknesses, external opportunities and threats which have the potential to influence the performance of the business. Through these, the company can establish the competitive advantages that help it accomplish sustainable growth in the UK security and parking business, which are subject to some business risks, and formulate strategies to assist it in achieving the same.</w:t>
      </w:r>
    </w:p>
    <w:p w14:paraId="537CBB69" w14:textId="77777777" w:rsidR="001F67A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Strengths</w:t>
      </w:r>
    </w:p>
    <w:p w14:paraId="732E8249"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consider their business as the main competitive strength since the new approach of integrating safe parking functions and artificial intelligence (AI) to stop the use of </w:t>
      </w:r>
      <w:r w:rsidR="00AD03F9" w:rsidRPr="00254F29">
        <w:rPr>
          <w:rFonts w:ascii="Arial" w:hAnsi="Arial" w:cs="Arial"/>
          <w:sz w:val="24"/>
          <w:szCs w:val="24"/>
        </w:rPr>
        <w:t xml:space="preserve">vehicle </w:t>
      </w:r>
      <w:r w:rsidRPr="00254F29">
        <w:rPr>
          <w:rFonts w:ascii="Arial" w:hAnsi="Arial" w:cs="Arial"/>
          <w:sz w:val="24"/>
          <w:szCs w:val="24"/>
        </w:rPr>
        <w:t>theft of vans and tools is a pioneering technology found in the market. Compared to the traditional parking operator, the company offers the implementation of AI, automatic number plate recognition (ANPR), motion tracking, real-time tracking, and immediate security notifications via a special mobile application. The subscription business model establishes a stable source of revenue and offers customers a more convenient and efficient means of acquiring safe parking spaces (</w:t>
      </w:r>
      <w:proofErr w:type="spellStart"/>
      <w:r w:rsidRPr="00254F29">
        <w:rPr>
          <w:rFonts w:ascii="Arial" w:hAnsi="Arial" w:cs="Arial"/>
          <w:sz w:val="24"/>
          <w:szCs w:val="24"/>
        </w:rPr>
        <w:t>Leka</w:t>
      </w:r>
      <w:proofErr w:type="spellEnd"/>
      <w:r w:rsidRPr="00254F29">
        <w:rPr>
          <w:rFonts w:ascii="Arial" w:hAnsi="Arial" w:cs="Arial"/>
          <w:sz w:val="24"/>
          <w:szCs w:val="24"/>
        </w:rPr>
        <w:t xml:space="preserve"> et al., 2023). Besides that, it specifically targets tradespeople and delivery drivers, among others; their small businesses are able to assist the business in fulfilling the needs of a niche and, in particular, with a tailor-made security requirement.</w:t>
      </w:r>
    </w:p>
    <w:p w14:paraId="5A490DE0" w14:textId="77777777" w:rsidR="001F67A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Weaknesses</w:t>
      </w:r>
    </w:p>
    <w:p w14:paraId="3FA61ED2"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a new business, which has a number of internal constraints. Implementation of AI parking places demands lots of investment in the surveillance </w:t>
      </w:r>
      <w:r w:rsidRPr="00254F29">
        <w:rPr>
          <w:rFonts w:ascii="Arial" w:hAnsi="Arial" w:cs="Arial"/>
          <w:sz w:val="24"/>
          <w:szCs w:val="24"/>
        </w:rPr>
        <w:lastRenderedPageBreak/>
        <w:t>equipment, software development, facilities, and maintenance (Das et al., 2021). The other rationale is that the company does not have a strong brand name and trust among the clients as compared to the already established competitors, and it may take longer to penetrate the market during the initial few years. Further, good technology, round-the-clock monitoring, and availability of convenient parking points, which are other requirements that render the service more effective, increase the complexity and costs of the operations.</w:t>
      </w:r>
    </w:p>
    <w:p w14:paraId="62F92CF6" w14:textId="77777777" w:rsidR="001F67A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Opportunities</w:t>
      </w:r>
    </w:p>
    <w:p w14:paraId="0C3ECEEF"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can access a very lucrative market in further expansion of van and tool theft in all sections of the UK. The rising level of understanding of the priority of car defence and the rising inclination towards AI usage are a favourable hint to </w:t>
      </w:r>
      <w:r w:rsidR="008536E8" w:rsidRPr="00254F29">
        <w:rPr>
          <w:rFonts w:ascii="Arial" w:hAnsi="Arial" w:cs="Arial"/>
          <w:sz w:val="24"/>
          <w:szCs w:val="24"/>
        </w:rPr>
        <w:t xml:space="preserve">emerging </w:t>
      </w:r>
      <w:r w:rsidRPr="00254F29">
        <w:rPr>
          <w:rFonts w:ascii="Arial" w:hAnsi="Arial" w:cs="Arial"/>
          <w:sz w:val="24"/>
          <w:szCs w:val="24"/>
        </w:rPr>
        <w:t>security solutions (</w:t>
      </w:r>
      <w:proofErr w:type="spellStart"/>
      <w:r w:rsidRPr="00254F29">
        <w:rPr>
          <w:rFonts w:ascii="Arial" w:hAnsi="Arial" w:cs="Arial"/>
          <w:sz w:val="24"/>
          <w:szCs w:val="24"/>
        </w:rPr>
        <w:t>Urciuoli</w:t>
      </w:r>
      <w:proofErr w:type="spellEnd"/>
      <w:r w:rsidRPr="00254F29">
        <w:rPr>
          <w:rFonts w:ascii="Arial" w:hAnsi="Arial" w:cs="Arial"/>
          <w:sz w:val="24"/>
          <w:szCs w:val="24"/>
        </w:rPr>
        <w:t>, 2020). That way, the business will be capable of developing further and forming partnerships with logistics companies, insurance companies, local authorities, and commercial property owners. As the idea of smart cities similarly will change, it can also potentially facilitate the growth of the business because smart parking and security services will also need such amenities.</w:t>
      </w:r>
    </w:p>
    <w:p w14:paraId="60955A13" w14:textId="77777777" w:rsidR="001F67A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Threats</w:t>
      </w:r>
    </w:p>
    <w:p w14:paraId="5CAD6E08"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also has industry competitors and might experience the penetration of a service of this type by the offered providers of parking equipment and security technologies firms. The rate of such changes in technology is so great that innovations become a constant process to be capable of competing, and that is cybersecurity threats, the challenges of safeguarding customer and operational data. The economic instability has the potential to limit the amount of money that customers spend on luxury security services, and adherence to changing laws in data security and surveillance might </w:t>
      </w:r>
      <w:r w:rsidR="00C43B8D" w:rsidRPr="00254F29">
        <w:rPr>
          <w:rFonts w:ascii="Arial" w:hAnsi="Arial" w:cs="Arial"/>
          <w:sz w:val="24"/>
          <w:szCs w:val="24"/>
        </w:rPr>
        <w:t xml:space="preserve">increase </w:t>
      </w:r>
      <w:r w:rsidRPr="00254F29">
        <w:rPr>
          <w:rFonts w:ascii="Arial" w:hAnsi="Arial" w:cs="Arial"/>
          <w:sz w:val="24"/>
          <w:szCs w:val="24"/>
        </w:rPr>
        <w:t>the operating expenses and legal liabilities (</w:t>
      </w:r>
      <w:proofErr w:type="spellStart"/>
      <w:r w:rsidRPr="00254F29">
        <w:rPr>
          <w:rFonts w:ascii="Arial" w:hAnsi="Arial" w:cs="Arial"/>
          <w:sz w:val="24"/>
          <w:szCs w:val="24"/>
        </w:rPr>
        <w:t>Urciuoli</w:t>
      </w:r>
      <w:proofErr w:type="spellEnd"/>
      <w:r w:rsidRPr="00254F29">
        <w:rPr>
          <w:rFonts w:ascii="Arial" w:hAnsi="Arial" w:cs="Arial"/>
          <w:sz w:val="24"/>
          <w:szCs w:val="24"/>
        </w:rPr>
        <w:t xml:space="preserve">, 2020). </w:t>
      </w:r>
    </w:p>
    <w:p w14:paraId="04630EAA" w14:textId="77777777" w:rsidR="001F67A1" w:rsidRPr="00254F29" w:rsidRDefault="00B04210" w:rsidP="00081719">
      <w:pPr>
        <w:pStyle w:val="Heading3"/>
        <w:spacing w:before="240" w:after="240" w:line="360" w:lineRule="auto"/>
        <w:jc w:val="both"/>
        <w:rPr>
          <w:rFonts w:ascii="Arial" w:hAnsi="Arial" w:cs="Arial"/>
          <w:sz w:val="24"/>
          <w:szCs w:val="24"/>
        </w:rPr>
      </w:pPr>
      <w:bookmarkStart w:id="8" w:name="_Toc236067346"/>
      <w:r w:rsidRPr="00254F29">
        <w:rPr>
          <w:rFonts w:ascii="Arial" w:hAnsi="Arial" w:cs="Arial"/>
          <w:sz w:val="24"/>
          <w:szCs w:val="24"/>
        </w:rPr>
        <w:t>2.2 Competitor Analysis</w:t>
      </w:r>
      <w:bookmarkEnd w:id="8"/>
    </w:p>
    <w:p w14:paraId="6736367E"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In the UK, with regard to parking and security,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has several established businesses which are competing with it. Its direct competitors include, in the first place, ParkMark and </w:t>
      </w:r>
      <w:proofErr w:type="spellStart"/>
      <w:r w:rsidRPr="00254F29">
        <w:rPr>
          <w:rFonts w:ascii="Arial" w:hAnsi="Arial" w:cs="Arial"/>
          <w:sz w:val="24"/>
          <w:szCs w:val="24"/>
        </w:rPr>
        <w:t>Bransby</w:t>
      </w:r>
      <w:proofErr w:type="spellEnd"/>
      <w:r w:rsidRPr="00254F29">
        <w:rPr>
          <w:rFonts w:ascii="Arial" w:hAnsi="Arial" w:cs="Arial"/>
          <w:sz w:val="24"/>
          <w:szCs w:val="24"/>
        </w:rPr>
        <w:t xml:space="preserve"> Wilson Parking Solutions. ParkMark is a national accolade programme which encourages safer parking by awarding the accolade to approved security and standards by an approved company, and </w:t>
      </w:r>
      <w:proofErr w:type="spellStart"/>
      <w:r w:rsidRPr="00254F29">
        <w:rPr>
          <w:rFonts w:ascii="Arial" w:hAnsi="Arial" w:cs="Arial"/>
          <w:sz w:val="24"/>
          <w:szCs w:val="24"/>
        </w:rPr>
        <w:t>Bransby</w:t>
      </w:r>
      <w:proofErr w:type="spellEnd"/>
      <w:r w:rsidRPr="00254F29">
        <w:rPr>
          <w:rFonts w:ascii="Arial" w:hAnsi="Arial" w:cs="Arial"/>
          <w:sz w:val="24"/>
          <w:szCs w:val="24"/>
        </w:rPr>
        <w:t xml:space="preserve"> Wilson has several hundred on-site and open-air parking facilities in the UK (</w:t>
      </w:r>
      <w:proofErr w:type="spellStart"/>
      <w:r w:rsidRPr="00254F29">
        <w:rPr>
          <w:rFonts w:ascii="Arial" w:hAnsi="Arial" w:cs="Arial"/>
          <w:sz w:val="24"/>
          <w:szCs w:val="24"/>
        </w:rPr>
        <w:t>Bransby</w:t>
      </w:r>
      <w:proofErr w:type="spellEnd"/>
      <w:r w:rsidRPr="00254F29">
        <w:rPr>
          <w:rFonts w:ascii="Arial" w:hAnsi="Arial" w:cs="Arial"/>
          <w:sz w:val="24"/>
          <w:szCs w:val="24"/>
        </w:rPr>
        <w:t xml:space="preserve"> Wilson Parking Solutions, 2026). The two organisations have quality and secure parking services enjoyed by both businesspeople and motorists. Their services, however, are not a comprehensive technology-enhanced service, but rather involve mainly physical security activities and control of parking. There is no introduction of AI-based surveillance, live tracking, mobile reservation and special control of the objects that are part of a </w:t>
      </w:r>
      <w:r w:rsidR="00C43B8D" w:rsidRPr="00254F29">
        <w:rPr>
          <w:rFonts w:ascii="Arial" w:hAnsi="Arial" w:cs="Arial"/>
          <w:sz w:val="24"/>
          <w:szCs w:val="24"/>
        </w:rPr>
        <w:t xml:space="preserve">commercial </w:t>
      </w:r>
      <w:r w:rsidRPr="00254F29">
        <w:rPr>
          <w:rFonts w:ascii="Arial" w:hAnsi="Arial" w:cs="Arial"/>
          <w:sz w:val="24"/>
          <w:szCs w:val="24"/>
        </w:rPr>
        <w:t xml:space="preserve">van and helpful tools in any of the respective companies. This will help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to position itself as a more customer-friendly and innovative option.</w:t>
      </w:r>
    </w:p>
    <w:p w14:paraId="25D57C75" w14:textId="77777777" w:rsidR="001F67A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The other indirect competitors of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are Ring (Amazon) and Tracker Network UK. Ring has smart surveillance cameras, which allow their customers to </w:t>
      </w:r>
      <w:r w:rsidR="00C658D8" w:rsidRPr="00254F29">
        <w:rPr>
          <w:rFonts w:ascii="Arial" w:hAnsi="Arial" w:cs="Arial"/>
          <w:sz w:val="24"/>
          <w:szCs w:val="24"/>
        </w:rPr>
        <w:t xml:space="preserve">monitor </w:t>
      </w:r>
      <w:r w:rsidRPr="00254F29">
        <w:rPr>
          <w:rFonts w:ascii="Arial" w:hAnsi="Arial" w:cs="Arial"/>
          <w:sz w:val="24"/>
          <w:szCs w:val="24"/>
        </w:rPr>
        <w:t xml:space="preserve">the vehicles without being in their own vicinity, and Tracker Network UK sells or provides the tracking of stolen cars and their location when they are stolen (Tracker Network Ltd., 2026). The two businesses ensure safety in the vehicles, but none of them provides secure parking lots to monitor the vehicles by having active protection against theft. With artificial intelligence surveillance, observed parking zones, quick incident response, and online customer care as part of a single platform,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a proactive security service that prevents vehicle and tool theft before incidents take place, resulting in an evident competitive advantage in the UK market.</w:t>
      </w:r>
      <w:r w:rsidR="007C7C86" w:rsidRPr="00254F29">
        <w:rPr>
          <w:rFonts w:ascii="Arial" w:hAnsi="Arial" w:cs="Arial"/>
          <w:sz w:val="24"/>
          <w:szCs w:val="24"/>
        </w:rPr>
        <w:t xml:space="preserve"> </w:t>
      </w:r>
    </w:p>
    <w:p w14:paraId="0A145193" w14:textId="77777777" w:rsidR="00D25001" w:rsidRPr="00254F29" w:rsidRDefault="00B04210" w:rsidP="00081719">
      <w:pPr>
        <w:pStyle w:val="Heading2"/>
        <w:spacing w:before="240" w:after="240" w:line="360" w:lineRule="auto"/>
        <w:jc w:val="both"/>
        <w:rPr>
          <w:rFonts w:ascii="Arial" w:hAnsi="Arial" w:cs="Arial"/>
          <w:sz w:val="24"/>
          <w:szCs w:val="24"/>
        </w:rPr>
      </w:pPr>
      <w:bookmarkStart w:id="9" w:name="_Toc236067347"/>
      <w:r w:rsidRPr="00254F29">
        <w:rPr>
          <w:rFonts w:ascii="Arial" w:hAnsi="Arial" w:cs="Arial"/>
          <w:sz w:val="24"/>
          <w:szCs w:val="24"/>
        </w:rPr>
        <w:t>Element 3: 4Ps, Market Segmentation &amp; Marketing Strategies</w:t>
      </w:r>
      <w:bookmarkEnd w:id="9"/>
      <w:r w:rsidR="00394BDF" w:rsidRPr="00254F29">
        <w:rPr>
          <w:rFonts w:ascii="Arial" w:hAnsi="Arial" w:cs="Arial"/>
          <w:sz w:val="24"/>
          <w:szCs w:val="24"/>
        </w:rPr>
        <w:t xml:space="preserve"> </w:t>
      </w:r>
    </w:p>
    <w:p w14:paraId="488A294D" w14:textId="77777777" w:rsidR="00D25001" w:rsidRPr="00254F29" w:rsidRDefault="00B04210" w:rsidP="00081719">
      <w:pPr>
        <w:pStyle w:val="Heading3"/>
        <w:spacing w:before="240" w:after="240" w:line="360" w:lineRule="auto"/>
        <w:jc w:val="both"/>
        <w:rPr>
          <w:rFonts w:ascii="Arial" w:hAnsi="Arial" w:cs="Arial"/>
          <w:sz w:val="24"/>
          <w:szCs w:val="24"/>
        </w:rPr>
      </w:pPr>
      <w:bookmarkStart w:id="10" w:name="_Toc236067348"/>
      <w:r w:rsidRPr="00254F29">
        <w:rPr>
          <w:rFonts w:ascii="Arial" w:hAnsi="Arial" w:cs="Arial"/>
          <w:sz w:val="24"/>
          <w:szCs w:val="24"/>
        </w:rPr>
        <w:t>3.1 Market Segmentation and Target Customers</w:t>
      </w:r>
      <w:bookmarkEnd w:id="10"/>
    </w:p>
    <w:p w14:paraId="775F51F3"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Market segmentation may help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differentiate its customers in terms of needs and, hence, set up customer-specific services to optimise customer value and business profitability. The company has four segmentation plans that it would be trying to use to reach the target market (</w:t>
      </w:r>
      <w:proofErr w:type="spellStart"/>
      <w:r w:rsidRPr="00254F29">
        <w:rPr>
          <w:rFonts w:ascii="Arial" w:hAnsi="Arial" w:cs="Arial"/>
          <w:sz w:val="24"/>
          <w:szCs w:val="24"/>
        </w:rPr>
        <w:t>Akinrinoye</w:t>
      </w:r>
      <w:proofErr w:type="spellEnd"/>
      <w:r w:rsidRPr="00254F29">
        <w:rPr>
          <w:rFonts w:ascii="Arial" w:hAnsi="Arial" w:cs="Arial"/>
          <w:sz w:val="24"/>
          <w:szCs w:val="24"/>
        </w:rPr>
        <w:t xml:space="preserve"> et al., 2020).</w:t>
      </w:r>
    </w:p>
    <w:p w14:paraId="1ED7D575"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Geographically,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will target the UK major cities where most vehicles are being reported to have commercial vehicle movements and cases of vehicle theft, which include: London, Birmingham, Manchester and Leeds. The potential level of demand for secure parking solutions is high in such areas, as tradespeople and delivery services are concentrated.</w:t>
      </w:r>
    </w:p>
    <w:p w14:paraId="5924BED9"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Demographically, the company concentrates on the self-employed trades, building contractors, electricians, plumbers and builders, courier drivers, logistics companies as well as medium and small-scale companies using commercial vans. Such customers will be in need of good security solutions as they use their vehicles and equipment daily in running their business activities.</w:t>
      </w:r>
    </w:p>
    <w:p w14:paraId="71BA6066"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is </w:t>
      </w:r>
      <w:proofErr w:type="spellStart"/>
      <w:r w:rsidR="009C7B25" w:rsidRPr="00254F29">
        <w:rPr>
          <w:rFonts w:ascii="Arial" w:hAnsi="Arial" w:cs="Arial"/>
          <w:sz w:val="24"/>
          <w:szCs w:val="24"/>
        </w:rPr>
        <w:t>psychographically</w:t>
      </w:r>
      <w:proofErr w:type="spellEnd"/>
      <w:r w:rsidR="009C7B25" w:rsidRPr="00254F29">
        <w:rPr>
          <w:rFonts w:ascii="Arial" w:hAnsi="Arial" w:cs="Arial"/>
          <w:sz w:val="24"/>
          <w:szCs w:val="24"/>
        </w:rPr>
        <w:t xml:space="preserve"> targets </w:t>
      </w:r>
      <w:r w:rsidRPr="00254F29">
        <w:rPr>
          <w:rFonts w:ascii="Arial" w:hAnsi="Arial" w:cs="Arial"/>
          <w:sz w:val="24"/>
          <w:szCs w:val="24"/>
        </w:rPr>
        <w:t>among groups of customers who cherish safety, convenience, efficiency and technological development. These individuals are willing to spend a lot of money to enjoy the best security services to minimise the loss of business and money (</w:t>
      </w:r>
      <w:proofErr w:type="spellStart"/>
      <w:r w:rsidRPr="00254F29">
        <w:rPr>
          <w:rFonts w:ascii="Arial" w:hAnsi="Arial" w:cs="Arial"/>
          <w:sz w:val="24"/>
          <w:szCs w:val="24"/>
        </w:rPr>
        <w:t>Akinrinoye</w:t>
      </w:r>
      <w:proofErr w:type="spellEnd"/>
      <w:r w:rsidRPr="00254F29">
        <w:rPr>
          <w:rFonts w:ascii="Arial" w:hAnsi="Arial" w:cs="Arial"/>
          <w:sz w:val="24"/>
          <w:szCs w:val="24"/>
        </w:rPr>
        <w:t xml:space="preserve"> et al., 2020).</w:t>
      </w:r>
    </w:p>
    <w:p w14:paraId="16111388"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The company would focus on </w:t>
      </w:r>
      <w:r w:rsidR="00BF56B6" w:rsidRPr="00254F29">
        <w:rPr>
          <w:rFonts w:ascii="Arial" w:hAnsi="Arial" w:cs="Arial"/>
          <w:sz w:val="24"/>
          <w:szCs w:val="24"/>
        </w:rPr>
        <w:t xml:space="preserve">behavioural </w:t>
      </w:r>
      <w:r w:rsidRPr="00254F29">
        <w:rPr>
          <w:rFonts w:ascii="Arial" w:hAnsi="Arial" w:cs="Arial"/>
          <w:sz w:val="24"/>
          <w:szCs w:val="24"/>
        </w:rPr>
        <w:t>customers within the segment of those who travel frequently as part of their daily work, or those who leave their cars in new locations, or those who work in the evening and even during an overnight when they are at a higher risk of being robbed.</w:t>
      </w:r>
    </w:p>
    <w:p w14:paraId="2827003B" w14:textId="77777777" w:rsidR="00D2500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Though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caters to a range of customers, it is mainly targeting tradespeople and delivery drivers as they are the customers who have the highest impact on the financial aspect of vehicle and tool theft. Focusing on this niche market and marketing to bigger commercial fleets afterwards would allow the business to gain a lot of reputation and would result in a better allocation of its marketing resources.</w:t>
      </w:r>
    </w:p>
    <w:p w14:paraId="7B409745" w14:textId="77777777" w:rsidR="00D25001" w:rsidRPr="00254F29" w:rsidRDefault="00B04210" w:rsidP="00081719">
      <w:pPr>
        <w:pStyle w:val="Heading3"/>
        <w:spacing w:before="240" w:after="240" w:line="360" w:lineRule="auto"/>
        <w:jc w:val="both"/>
        <w:rPr>
          <w:rFonts w:ascii="Arial" w:hAnsi="Arial" w:cs="Arial"/>
          <w:sz w:val="24"/>
          <w:szCs w:val="24"/>
        </w:rPr>
      </w:pPr>
      <w:bookmarkStart w:id="11" w:name="_Toc236067349"/>
      <w:r w:rsidRPr="00254F29">
        <w:rPr>
          <w:rFonts w:ascii="Arial" w:hAnsi="Arial" w:cs="Arial"/>
          <w:sz w:val="24"/>
          <w:szCs w:val="24"/>
        </w:rPr>
        <w:t>3.2 Marketing Mix (4Ps)</w:t>
      </w:r>
      <w:bookmarkEnd w:id="11"/>
      <w:r w:rsidR="000B3D33" w:rsidRPr="00254F29">
        <w:rPr>
          <w:rFonts w:ascii="Arial" w:hAnsi="Arial" w:cs="Arial"/>
          <w:sz w:val="24"/>
          <w:szCs w:val="24"/>
        </w:rPr>
        <w:t xml:space="preserve"> </w:t>
      </w:r>
    </w:p>
    <w:p w14:paraId="77F828F9" w14:textId="77777777" w:rsidR="00D2500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Product</w:t>
      </w:r>
      <w:r w:rsidR="007D501A" w:rsidRPr="00254F29">
        <w:rPr>
          <w:rFonts w:ascii="Arial" w:hAnsi="Arial" w:cs="Arial"/>
          <w:b/>
          <w:bCs/>
          <w:sz w:val="24"/>
          <w:szCs w:val="24"/>
        </w:rPr>
        <w:t xml:space="preserve"> </w:t>
      </w:r>
    </w:p>
    <w:p w14:paraId="0648E2DA"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uses an intelligent parking security technology that uses an </w:t>
      </w:r>
      <w:r w:rsidR="00C15FB7" w:rsidRPr="00254F29">
        <w:rPr>
          <w:rFonts w:ascii="Arial" w:hAnsi="Arial" w:cs="Arial"/>
          <w:sz w:val="24"/>
          <w:szCs w:val="24"/>
        </w:rPr>
        <w:t xml:space="preserve">AI-managed network </w:t>
      </w:r>
      <w:r w:rsidRPr="00254F29">
        <w:rPr>
          <w:rFonts w:ascii="Arial" w:hAnsi="Arial" w:cs="Arial"/>
          <w:sz w:val="24"/>
          <w:szCs w:val="24"/>
        </w:rPr>
        <w:t>of secure parking facilities and advanced surveillance technology. The minimal service includes a vehicle area, which is monitored and in it are commercial vans containing valuable tools and equipment. Customers can take advantage of parking services via a mobile application, booking a parking space, making electronic payments, navigation, and security alerts. The others are a 24/7 remote monitoring service, emergency incident response and records in a web format, which assists in insurance claims (</w:t>
      </w:r>
      <w:proofErr w:type="spellStart"/>
      <w:r w:rsidRPr="00254F29">
        <w:rPr>
          <w:rFonts w:ascii="Arial" w:hAnsi="Arial" w:cs="Arial"/>
          <w:sz w:val="24"/>
          <w:szCs w:val="24"/>
        </w:rPr>
        <w:t>Arellano-Zubiate</w:t>
      </w:r>
      <w:proofErr w:type="spellEnd"/>
      <w:r w:rsidRPr="00254F29">
        <w:rPr>
          <w:rFonts w:ascii="Arial" w:hAnsi="Arial" w:cs="Arial"/>
          <w:sz w:val="24"/>
          <w:szCs w:val="24"/>
        </w:rPr>
        <w:t xml:space="preserve"> et al., 2021). Combined to offer convenience and an enhanced level of security, this service offers value addition to </w:t>
      </w:r>
      <w:r w:rsidR="00011172" w:rsidRPr="00254F29">
        <w:rPr>
          <w:rFonts w:ascii="Arial" w:hAnsi="Arial" w:cs="Arial"/>
          <w:sz w:val="24"/>
          <w:szCs w:val="24"/>
        </w:rPr>
        <w:t xml:space="preserve">traditional </w:t>
      </w:r>
      <w:r w:rsidRPr="00254F29">
        <w:rPr>
          <w:rFonts w:ascii="Arial" w:hAnsi="Arial" w:cs="Arial"/>
          <w:sz w:val="24"/>
          <w:szCs w:val="24"/>
        </w:rPr>
        <w:t>parking facilities.</w:t>
      </w:r>
    </w:p>
    <w:p w14:paraId="35338B8E" w14:textId="77777777" w:rsidR="00D2500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Price</w:t>
      </w:r>
    </w:p>
    <w:p w14:paraId="157D8F92"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One of the value pricing models that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would apply would be the backup provided with flexible payment options. Customers are able to subscribe to an unlimited or discounted monthly/annual plan of securing a parking area, although occasional users can opt to use a pay-per-use service (Schneider and </w:t>
      </w:r>
      <w:proofErr w:type="spellStart"/>
      <w:r w:rsidRPr="00254F29">
        <w:rPr>
          <w:rFonts w:ascii="Arial" w:hAnsi="Arial" w:cs="Arial"/>
          <w:sz w:val="24"/>
          <w:szCs w:val="24"/>
        </w:rPr>
        <w:t>Imai</w:t>
      </w:r>
      <w:proofErr w:type="spellEnd"/>
      <w:r w:rsidRPr="00254F29">
        <w:rPr>
          <w:rFonts w:ascii="Arial" w:hAnsi="Arial" w:cs="Arial"/>
          <w:sz w:val="24"/>
          <w:szCs w:val="24"/>
        </w:rPr>
        <w:t>, 2020). This pricing plan not only favours the different customer requirements, but also establishes a repetition of revenue to the enterprise. This is because of the perceived value of the service that is augmented by affordability, flexibility and less loss of finances due to stolen money and leads to customer retention in the long run.</w:t>
      </w:r>
    </w:p>
    <w:p w14:paraId="0CF9845F" w14:textId="77777777" w:rsidR="00D2500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Place</w:t>
      </w:r>
    </w:p>
    <w:p w14:paraId="5B57EA0E"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The business leverages its services using securely built parking facilities that are properly located in areas surrounding industrial estates, construction sites, transport mechanisms, as well as commercial centres which have the greatest demand. </w:t>
      </w:r>
      <w:proofErr w:type="spellStart"/>
      <w:r w:rsidR="00BA183D" w:rsidRPr="00254F29">
        <w:rPr>
          <w:rFonts w:ascii="Arial" w:hAnsi="Arial" w:cs="Arial"/>
          <w:sz w:val="24"/>
          <w:szCs w:val="24"/>
        </w:rPr>
        <w:t>VanFortiq</w:t>
      </w:r>
      <w:proofErr w:type="spellEnd"/>
      <w:r w:rsidR="00BA183D" w:rsidRPr="00254F29">
        <w:rPr>
          <w:rFonts w:ascii="Arial" w:hAnsi="Arial" w:cs="Arial"/>
          <w:sz w:val="24"/>
          <w:szCs w:val="24"/>
        </w:rPr>
        <w:t xml:space="preserve"> </w:t>
      </w:r>
      <w:r w:rsidRPr="00254F29">
        <w:rPr>
          <w:rFonts w:ascii="Arial" w:hAnsi="Arial" w:cs="Arial"/>
          <w:sz w:val="24"/>
          <w:szCs w:val="24"/>
        </w:rPr>
        <w:t>website and mobile application allow customers to locate parking spaces, reserve them, and control subscriptions, where and when they want. The growth of the size of the business will also lead to more parking in major towns around the UK and thereby allow the UK to be covered and easily accessible (Shepherd et al., 2021).</w:t>
      </w:r>
    </w:p>
    <w:p w14:paraId="56BB081B" w14:textId="77777777" w:rsidR="00D25001"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Promotion</w:t>
      </w:r>
    </w:p>
    <w:p w14:paraId="6032D8A9"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undertakes a coordinated promotion method so as to form brand recognition and connect with prospective consumers. Additionally, the social media platforms, i.e., LinkedIn, Facebook, Instagram, and X, and Google Search adverts will be disseminated among users who consider the idea of obtaining the services in the territory of securing the parking lot and other kinds of vehicle protection (</w:t>
      </w:r>
      <w:proofErr w:type="spellStart"/>
      <w:r w:rsidRPr="00254F29">
        <w:rPr>
          <w:rFonts w:ascii="Arial" w:hAnsi="Arial" w:cs="Arial"/>
          <w:sz w:val="24"/>
          <w:szCs w:val="24"/>
        </w:rPr>
        <w:t>Bondarenko</w:t>
      </w:r>
      <w:proofErr w:type="spellEnd"/>
      <w:r w:rsidRPr="00254F29">
        <w:rPr>
          <w:rFonts w:ascii="Arial" w:hAnsi="Arial" w:cs="Arial"/>
          <w:sz w:val="24"/>
          <w:szCs w:val="24"/>
        </w:rPr>
        <w:t xml:space="preserve"> and </w:t>
      </w:r>
      <w:proofErr w:type="spellStart"/>
      <w:r w:rsidRPr="00254F29">
        <w:rPr>
          <w:rFonts w:ascii="Arial" w:hAnsi="Arial" w:cs="Arial"/>
          <w:sz w:val="24"/>
          <w:szCs w:val="24"/>
        </w:rPr>
        <w:t>Vyshnivska</w:t>
      </w:r>
      <w:proofErr w:type="spellEnd"/>
      <w:r w:rsidRPr="00254F29">
        <w:rPr>
          <w:rFonts w:ascii="Arial" w:hAnsi="Arial" w:cs="Arial"/>
          <w:sz w:val="24"/>
          <w:szCs w:val="24"/>
        </w:rPr>
        <w:t>, 2023). The company will also build a rapport with other trade associations, logistics, vehicle dealerships and insurance companies to build more awareness in the market. Referral programmes, introductory discounts, and the presence of a trade show will also be factors that will aid in acquiring customers and brand recognition in the commercial vehicle industry.</w:t>
      </w:r>
    </w:p>
    <w:p w14:paraId="19AEB7F8" w14:textId="77777777" w:rsidR="00D25001" w:rsidRPr="00254F29" w:rsidRDefault="00B04210" w:rsidP="00081719">
      <w:pPr>
        <w:pStyle w:val="Heading3"/>
        <w:spacing w:before="240" w:after="240" w:line="360" w:lineRule="auto"/>
        <w:jc w:val="both"/>
        <w:rPr>
          <w:rFonts w:ascii="Arial" w:hAnsi="Arial" w:cs="Arial"/>
          <w:sz w:val="24"/>
          <w:szCs w:val="24"/>
        </w:rPr>
      </w:pPr>
      <w:bookmarkStart w:id="12" w:name="_Toc236067350"/>
      <w:r w:rsidRPr="00254F29">
        <w:rPr>
          <w:rFonts w:ascii="Arial" w:hAnsi="Arial" w:cs="Arial"/>
          <w:sz w:val="24"/>
          <w:szCs w:val="24"/>
        </w:rPr>
        <w:t>3.3 Online Marketing Strategies</w:t>
      </w:r>
      <w:bookmarkEnd w:id="12"/>
    </w:p>
    <w:p w14:paraId="5ED46023"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One of the customer acquisition and retention strategies of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t>
      </w:r>
      <w:r w:rsidR="00011172" w:rsidRPr="00254F29">
        <w:rPr>
          <w:rFonts w:ascii="Arial" w:hAnsi="Arial" w:cs="Arial"/>
          <w:sz w:val="24"/>
          <w:szCs w:val="24"/>
        </w:rPr>
        <w:t xml:space="preserve">strategy </w:t>
      </w:r>
      <w:r w:rsidRPr="00254F29">
        <w:rPr>
          <w:rFonts w:ascii="Arial" w:hAnsi="Arial" w:cs="Arial"/>
          <w:sz w:val="24"/>
          <w:szCs w:val="24"/>
        </w:rPr>
        <w:t>is digital marketing. The company will also possess a professional website that provides all service information, an online service booking system, subscriptions and customer support. The possibility of using search engine optimisation (SEO) will enhance site visibility as potential customers look to seek vehicle security or parking security services online, which will increase organic traffic and lower the cost of advertising in the long-term perspective (Panda and Mishra, 2022). Proactive search and display advertisements will be implemented to reach those customers who are actively interested in a solution regarding parking and vehicle protection, whereas LinkedIn advertising will be a promotion of the corporate cooperation with logistics companies and commercial fleet operators. Tradespeople and small business owners will be involved on Facebook and Instagram, where they will be engaged by learning, sharing stories of successful customers, and through ads (</w:t>
      </w:r>
      <w:proofErr w:type="spellStart"/>
      <w:r w:rsidRPr="00254F29">
        <w:rPr>
          <w:rFonts w:ascii="Arial" w:hAnsi="Arial" w:cs="Arial"/>
          <w:sz w:val="24"/>
          <w:szCs w:val="24"/>
        </w:rPr>
        <w:t>Visser</w:t>
      </w:r>
      <w:proofErr w:type="spellEnd"/>
      <w:r w:rsidRPr="00254F29">
        <w:rPr>
          <w:rFonts w:ascii="Arial" w:hAnsi="Arial" w:cs="Arial"/>
          <w:sz w:val="24"/>
          <w:szCs w:val="24"/>
        </w:rPr>
        <w:t xml:space="preserve"> and Berry, 2021). Constant posting of blogs dedicated to the safety of vehicles, crime avoidance and the trendiness within the industry will also help to build a better reputation of the company and promote the development of search engines.</w:t>
      </w:r>
    </w:p>
    <w:p w14:paraId="1478FDA7" w14:textId="77777777" w:rsidR="00D2500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will also be using e-mail campaigns, which will inform customers about the progress of their security, make them offers with personalisation, and remind them that they are in business to maintain them. The mobile application will also enable push notifications, which will provide information on parking availability, booking confirmation, and security alerts (</w:t>
      </w:r>
      <w:proofErr w:type="spellStart"/>
      <w:r w:rsidRPr="00254F29">
        <w:rPr>
          <w:rFonts w:ascii="Arial" w:hAnsi="Arial" w:cs="Arial"/>
          <w:sz w:val="24"/>
          <w:szCs w:val="24"/>
        </w:rPr>
        <w:t>Visser</w:t>
      </w:r>
      <w:proofErr w:type="spellEnd"/>
      <w:r w:rsidRPr="00254F29">
        <w:rPr>
          <w:rFonts w:ascii="Arial" w:hAnsi="Arial" w:cs="Arial"/>
          <w:sz w:val="24"/>
          <w:szCs w:val="24"/>
        </w:rPr>
        <w:t xml:space="preserve"> and Berry, 2021). It is a synergistic approach to marketing the products that will hook and keep the customers engaged with the brand, facilitate repeat purchases and retention of the growing business in a long-lasting context that does not solely revolve around informative content but rather on a face-to-face online response.</w:t>
      </w:r>
      <w:r w:rsidR="00344C47" w:rsidRPr="00254F29">
        <w:rPr>
          <w:rFonts w:ascii="Arial" w:hAnsi="Arial" w:cs="Arial"/>
          <w:sz w:val="24"/>
          <w:szCs w:val="24"/>
        </w:rPr>
        <w:t xml:space="preserve"> </w:t>
      </w:r>
    </w:p>
    <w:p w14:paraId="00A7A878" w14:textId="77777777" w:rsidR="009C3A07" w:rsidRPr="00254F29" w:rsidRDefault="00B04210" w:rsidP="00081719">
      <w:pPr>
        <w:pStyle w:val="Heading2"/>
        <w:spacing w:before="240" w:after="240" w:line="360" w:lineRule="auto"/>
        <w:jc w:val="both"/>
        <w:rPr>
          <w:rFonts w:ascii="Arial" w:hAnsi="Arial" w:cs="Arial"/>
          <w:sz w:val="24"/>
          <w:szCs w:val="24"/>
        </w:rPr>
      </w:pPr>
      <w:bookmarkStart w:id="13" w:name="_Toc236067351"/>
      <w:r w:rsidRPr="00254F29">
        <w:rPr>
          <w:rFonts w:ascii="Arial" w:hAnsi="Arial" w:cs="Arial"/>
          <w:sz w:val="24"/>
          <w:szCs w:val="24"/>
        </w:rPr>
        <w:t>Element 4: Financial Planning</w:t>
      </w:r>
      <w:bookmarkEnd w:id="13"/>
    </w:p>
    <w:p w14:paraId="3AF6AAEF" w14:textId="77777777" w:rsidR="00CC78E1"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will need medium start-up capital to instate its smart and secure parking store. The building of the mobile application, AI monitor, renting of a safe area to store vehicles and branding activity are the largest start-up costs. This will require extra financing to meet legal registration, insurance and initial marketing campaigns. Since the business is a technology-based business, there would be a need to design software development as well as security infrastructure to offer a reliable service provision as well as a satisfactory degree of customer faith.</w:t>
      </w:r>
    </w:p>
    <w:p w14:paraId="2408542A" w14:textId="77777777" w:rsidR="009C3A07"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Table 4.1: Estimated Start-up Costs</w:t>
      </w:r>
    </w:p>
    <w:tbl>
      <w:tblPr>
        <w:tblStyle w:val="TableGrid"/>
        <w:tblW w:w="5000" w:type="pct"/>
        <w:tblLook w:val="04A0" w:firstRow="1" w:lastRow="0" w:firstColumn="1" w:lastColumn="0" w:noHBand="0" w:noVBand="1"/>
      </w:tblPr>
      <w:tblGrid>
        <w:gridCol w:w="6026"/>
        <w:gridCol w:w="2990"/>
      </w:tblGrid>
      <w:tr w:rsidR="003A642D" w:rsidRPr="00254F29" w14:paraId="58F501F6" w14:textId="77777777" w:rsidTr="00F340A6">
        <w:tc>
          <w:tcPr>
            <w:tcW w:w="3342" w:type="pct"/>
            <w:vAlign w:val="center"/>
            <w:hideMark/>
          </w:tcPr>
          <w:p w14:paraId="6E919D2E" w14:textId="77777777" w:rsidR="009C3A07" w:rsidRPr="00254F29" w:rsidRDefault="00B04210" w:rsidP="00081719">
            <w:pPr>
              <w:spacing w:before="240" w:after="240" w:line="360" w:lineRule="auto"/>
              <w:jc w:val="center"/>
              <w:rPr>
                <w:rFonts w:ascii="Arial" w:hAnsi="Arial" w:cs="Arial"/>
                <w:b/>
                <w:bCs/>
                <w:sz w:val="24"/>
                <w:szCs w:val="24"/>
              </w:rPr>
            </w:pPr>
            <w:r w:rsidRPr="00254F29">
              <w:rPr>
                <w:rFonts w:ascii="Arial" w:hAnsi="Arial" w:cs="Arial"/>
                <w:b/>
                <w:bCs/>
                <w:sz w:val="24"/>
                <w:szCs w:val="24"/>
              </w:rPr>
              <w:t>Start-up Cost</w:t>
            </w:r>
          </w:p>
        </w:tc>
        <w:tc>
          <w:tcPr>
            <w:tcW w:w="1658" w:type="pct"/>
            <w:vAlign w:val="center"/>
            <w:hideMark/>
          </w:tcPr>
          <w:p w14:paraId="6347EA51" w14:textId="77777777" w:rsidR="009C3A07" w:rsidRPr="00254F29" w:rsidRDefault="00B04210" w:rsidP="00081719">
            <w:pPr>
              <w:spacing w:before="240" w:after="240" w:line="360" w:lineRule="auto"/>
              <w:jc w:val="center"/>
              <w:rPr>
                <w:rFonts w:ascii="Arial" w:hAnsi="Arial" w:cs="Arial"/>
                <w:b/>
                <w:bCs/>
                <w:sz w:val="24"/>
                <w:szCs w:val="24"/>
              </w:rPr>
            </w:pPr>
            <w:r w:rsidRPr="00254F29">
              <w:rPr>
                <w:rFonts w:ascii="Arial" w:hAnsi="Arial" w:cs="Arial"/>
                <w:b/>
                <w:bCs/>
                <w:sz w:val="24"/>
                <w:szCs w:val="24"/>
              </w:rPr>
              <w:t>Estimated Cost (£)</w:t>
            </w:r>
          </w:p>
        </w:tc>
      </w:tr>
      <w:tr w:rsidR="003A642D" w:rsidRPr="00254F29" w14:paraId="062A9F3B" w14:textId="77777777" w:rsidTr="00F340A6">
        <w:tc>
          <w:tcPr>
            <w:tcW w:w="3342" w:type="pct"/>
            <w:vAlign w:val="center"/>
            <w:hideMark/>
          </w:tcPr>
          <w:p w14:paraId="4A5920B8"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Business registration and legal fees</w:t>
            </w:r>
          </w:p>
        </w:tc>
        <w:tc>
          <w:tcPr>
            <w:tcW w:w="1658" w:type="pct"/>
            <w:vAlign w:val="center"/>
            <w:hideMark/>
          </w:tcPr>
          <w:p w14:paraId="58491154"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2,000</w:t>
            </w:r>
          </w:p>
        </w:tc>
      </w:tr>
      <w:tr w:rsidR="003A642D" w:rsidRPr="00254F29" w14:paraId="08663B73" w14:textId="77777777" w:rsidTr="00F340A6">
        <w:tc>
          <w:tcPr>
            <w:tcW w:w="3342" w:type="pct"/>
            <w:vAlign w:val="center"/>
            <w:hideMark/>
          </w:tcPr>
          <w:p w14:paraId="2C2B5A80"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Mobile application development</w:t>
            </w:r>
          </w:p>
        </w:tc>
        <w:tc>
          <w:tcPr>
            <w:tcW w:w="1658" w:type="pct"/>
            <w:vAlign w:val="center"/>
            <w:hideMark/>
          </w:tcPr>
          <w:p w14:paraId="163B9F98"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25,000</w:t>
            </w:r>
          </w:p>
        </w:tc>
      </w:tr>
      <w:tr w:rsidR="003A642D" w:rsidRPr="00254F29" w14:paraId="2F2419FF" w14:textId="77777777" w:rsidTr="00F340A6">
        <w:tc>
          <w:tcPr>
            <w:tcW w:w="3342" w:type="pct"/>
            <w:vAlign w:val="center"/>
            <w:hideMark/>
          </w:tcPr>
          <w:p w14:paraId="55036B37"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AI cameras and surveillance equipment</w:t>
            </w:r>
          </w:p>
        </w:tc>
        <w:tc>
          <w:tcPr>
            <w:tcW w:w="1658" w:type="pct"/>
            <w:vAlign w:val="center"/>
            <w:hideMark/>
          </w:tcPr>
          <w:p w14:paraId="7F34FEE9"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30,000</w:t>
            </w:r>
          </w:p>
        </w:tc>
      </w:tr>
      <w:tr w:rsidR="003A642D" w:rsidRPr="00254F29" w14:paraId="6587FDC6" w14:textId="77777777" w:rsidTr="00F340A6">
        <w:tc>
          <w:tcPr>
            <w:tcW w:w="3342" w:type="pct"/>
            <w:vAlign w:val="center"/>
            <w:hideMark/>
          </w:tcPr>
          <w:p w14:paraId="17060E1A"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Parking site setup and security installation</w:t>
            </w:r>
          </w:p>
        </w:tc>
        <w:tc>
          <w:tcPr>
            <w:tcW w:w="1658" w:type="pct"/>
            <w:vAlign w:val="center"/>
            <w:hideMark/>
          </w:tcPr>
          <w:p w14:paraId="5E57B357"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20,000</w:t>
            </w:r>
          </w:p>
        </w:tc>
      </w:tr>
      <w:tr w:rsidR="003A642D" w:rsidRPr="00254F29" w14:paraId="67DCB423" w14:textId="77777777" w:rsidTr="00F340A6">
        <w:tc>
          <w:tcPr>
            <w:tcW w:w="3342" w:type="pct"/>
            <w:vAlign w:val="center"/>
            <w:hideMark/>
          </w:tcPr>
          <w:p w14:paraId="2D1F87B9"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Website development</w:t>
            </w:r>
          </w:p>
        </w:tc>
        <w:tc>
          <w:tcPr>
            <w:tcW w:w="1658" w:type="pct"/>
            <w:vAlign w:val="center"/>
            <w:hideMark/>
          </w:tcPr>
          <w:p w14:paraId="2DA6822D"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5,000</w:t>
            </w:r>
          </w:p>
        </w:tc>
      </w:tr>
      <w:tr w:rsidR="003A642D" w:rsidRPr="00254F29" w14:paraId="34B9353B" w14:textId="77777777" w:rsidTr="00F340A6">
        <w:tc>
          <w:tcPr>
            <w:tcW w:w="3342" w:type="pct"/>
            <w:vAlign w:val="center"/>
            <w:hideMark/>
          </w:tcPr>
          <w:p w14:paraId="18F7A0F9"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Initial marketing and branding</w:t>
            </w:r>
          </w:p>
        </w:tc>
        <w:tc>
          <w:tcPr>
            <w:tcW w:w="1658" w:type="pct"/>
            <w:vAlign w:val="center"/>
            <w:hideMark/>
          </w:tcPr>
          <w:p w14:paraId="6EE72667"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10,000</w:t>
            </w:r>
          </w:p>
        </w:tc>
      </w:tr>
      <w:tr w:rsidR="003A642D" w:rsidRPr="00254F29" w14:paraId="50DFFAE3" w14:textId="77777777" w:rsidTr="00F340A6">
        <w:tc>
          <w:tcPr>
            <w:tcW w:w="3342" w:type="pct"/>
            <w:vAlign w:val="center"/>
            <w:hideMark/>
          </w:tcPr>
          <w:p w14:paraId="403BDCFE"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Office equipment and administration</w:t>
            </w:r>
          </w:p>
        </w:tc>
        <w:tc>
          <w:tcPr>
            <w:tcW w:w="1658" w:type="pct"/>
            <w:vAlign w:val="center"/>
            <w:hideMark/>
          </w:tcPr>
          <w:p w14:paraId="5399DDD4"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5,000</w:t>
            </w:r>
          </w:p>
        </w:tc>
      </w:tr>
      <w:tr w:rsidR="003A642D" w:rsidRPr="00254F29" w14:paraId="7AE86E60" w14:textId="77777777" w:rsidTr="00F340A6">
        <w:tc>
          <w:tcPr>
            <w:tcW w:w="3342" w:type="pct"/>
            <w:vAlign w:val="center"/>
            <w:hideMark/>
          </w:tcPr>
          <w:p w14:paraId="3BA8AD62"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Insurance and licences</w:t>
            </w:r>
          </w:p>
        </w:tc>
        <w:tc>
          <w:tcPr>
            <w:tcW w:w="1658" w:type="pct"/>
            <w:vAlign w:val="center"/>
            <w:hideMark/>
          </w:tcPr>
          <w:p w14:paraId="5110570D"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3,000</w:t>
            </w:r>
          </w:p>
        </w:tc>
      </w:tr>
      <w:tr w:rsidR="003A642D" w:rsidRPr="00254F29" w14:paraId="157323BD" w14:textId="77777777" w:rsidTr="00F340A6">
        <w:tc>
          <w:tcPr>
            <w:tcW w:w="3342" w:type="pct"/>
            <w:vAlign w:val="center"/>
            <w:hideMark/>
          </w:tcPr>
          <w:p w14:paraId="41DF6537"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Contingency fund</w:t>
            </w:r>
          </w:p>
        </w:tc>
        <w:tc>
          <w:tcPr>
            <w:tcW w:w="1658" w:type="pct"/>
            <w:vAlign w:val="center"/>
            <w:hideMark/>
          </w:tcPr>
          <w:p w14:paraId="323AD110"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10,000</w:t>
            </w:r>
          </w:p>
        </w:tc>
      </w:tr>
      <w:tr w:rsidR="003A642D" w:rsidRPr="00254F29" w14:paraId="557B4AE2" w14:textId="77777777" w:rsidTr="00F340A6">
        <w:tc>
          <w:tcPr>
            <w:tcW w:w="3342" w:type="pct"/>
            <w:vAlign w:val="center"/>
            <w:hideMark/>
          </w:tcPr>
          <w:p w14:paraId="7D2EC3BA"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b/>
                <w:bCs/>
                <w:sz w:val="24"/>
                <w:szCs w:val="24"/>
              </w:rPr>
              <w:t>Total Estimated Start-up Cost</w:t>
            </w:r>
          </w:p>
        </w:tc>
        <w:tc>
          <w:tcPr>
            <w:tcW w:w="1658" w:type="pct"/>
            <w:vAlign w:val="center"/>
            <w:hideMark/>
          </w:tcPr>
          <w:p w14:paraId="0617AE03"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b/>
                <w:bCs/>
                <w:sz w:val="24"/>
                <w:szCs w:val="24"/>
              </w:rPr>
              <w:t>110,000</w:t>
            </w:r>
          </w:p>
        </w:tc>
      </w:tr>
    </w:tbl>
    <w:p w14:paraId="75F496DE"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When rolled out, </w:t>
      </w:r>
      <w:proofErr w:type="spellStart"/>
      <w:r w:rsidRPr="00254F29">
        <w:rPr>
          <w:rFonts w:ascii="Arial" w:hAnsi="Arial" w:cs="Arial"/>
          <w:sz w:val="24"/>
          <w:szCs w:val="24"/>
        </w:rPr>
        <w:t>VanFortiq</w:t>
      </w:r>
      <w:proofErr w:type="spellEnd"/>
      <w:r w:rsidRPr="00254F29">
        <w:rPr>
          <w:rFonts w:ascii="Arial" w:hAnsi="Arial" w:cs="Arial"/>
          <w:sz w:val="24"/>
          <w:szCs w:val="24"/>
        </w:rPr>
        <w:t xml:space="preserve"> will incur expenses of conducting operations each month in terms of personnel salaries, renting a parking place, software maintenance, utilities, customer services, insurance, and the pending promotional activities. These are extrapolated to remain unchanged in the foreseeable future within the first six months, since the subscriptions of customers will be picked up gradually.</w:t>
      </w:r>
    </w:p>
    <w:p w14:paraId="434CA986" w14:textId="77777777" w:rsidR="009C3A07" w:rsidRPr="00254F29" w:rsidRDefault="00B04210" w:rsidP="00081719">
      <w:pPr>
        <w:spacing w:before="240" w:after="240" w:line="360" w:lineRule="auto"/>
        <w:jc w:val="both"/>
        <w:rPr>
          <w:rFonts w:ascii="Arial" w:hAnsi="Arial" w:cs="Arial"/>
          <w:b/>
          <w:bCs/>
          <w:sz w:val="24"/>
          <w:szCs w:val="24"/>
        </w:rPr>
      </w:pPr>
      <w:r w:rsidRPr="00254F29">
        <w:rPr>
          <w:rFonts w:ascii="Arial" w:hAnsi="Arial" w:cs="Arial"/>
          <w:b/>
          <w:bCs/>
          <w:sz w:val="24"/>
          <w:szCs w:val="24"/>
        </w:rPr>
        <w:t>Table 4.2: Six-Month Financial Projection</w:t>
      </w:r>
    </w:p>
    <w:tbl>
      <w:tblPr>
        <w:tblStyle w:val="TableGrid"/>
        <w:tblW w:w="5000" w:type="pct"/>
        <w:tblLook w:val="04A0" w:firstRow="1" w:lastRow="0" w:firstColumn="1" w:lastColumn="0" w:noHBand="0" w:noVBand="1"/>
      </w:tblPr>
      <w:tblGrid>
        <w:gridCol w:w="3615"/>
        <w:gridCol w:w="2409"/>
        <w:gridCol w:w="2992"/>
      </w:tblGrid>
      <w:tr w:rsidR="003A642D" w:rsidRPr="00254F29" w14:paraId="6F950E27" w14:textId="77777777" w:rsidTr="00F340A6">
        <w:tc>
          <w:tcPr>
            <w:tcW w:w="2005" w:type="pct"/>
            <w:vAlign w:val="center"/>
            <w:hideMark/>
          </w:tcPr>
          <w:p w14:paraId="6F1062A7" w14:textId="77777777" w:rsidR="009C3A07" w:rsidRPr="00254F29" w:rsidRDefault="00B04210" w:rsidP="00081719">
            <w:pPr>
              <w:spacing w:before="240" w:after="240" w:line="360" w:lineRule="auto"/>
              <w:jc w:val="center"/>
              <w:rPr>
                <w:rFonts w:ascii="Arial" w:hAnsi="Arial" w:cs="Arial"/>
                <w:b/>
                <w:bCs/>
                <w:sz w:val="24"/>
                <w:szCs w:val="24"/>
              </w:rPr>
            </w:pPr>
            <w:r w:rsidRPr="00254F29">
              <w:rPr>
                <w:rFonts w:ascii="Arial" w:hAnsi="Arial" w:cs="Arial"/>
                <w:b/>
                <w:bCs/>
                <w:sz w:val="24"/>
                <w:szCs w:val="24"/>
              </w:rPr>
              <w:t>Item</w:t>
            </w:r>
          </w:p>
        </w:tc>
        <w:tc>
          <w:tcPr>
            <w:tcW w:w="1336" w:type="pct"/>
            <w:vAlign w:val="center"/>
            <w:hideMark/>
          </w:tcPr>
          <w:p w14:paraId="62A58CDD" w14:textId="77777777" w:rsidR="009C3A07" w:rsidRPr="00254F29" w:rsidRDefault="00B04210" w:rsidP="00081719">
            <w:pPr>
              <w:spacing w:before="240" w:after="240" w:line="360" w:lineRule="auto"/>
              <w:jc w:val="center"/>
              <w:rPr>
                <w:rFonts w:ascii="Arial" w:hAnsi="Arial" w:cs="Arial"/>
                <w:b/>
                <w:bCs/>
                <w:sz w:val="24"/>
                <w:szCs w:val="24"/>
              </w:rPr>
            </w:pPr>
            <w:r w:rsidRPr="00254F29">
              <w:rPr>
                <w:rFonts w:ascii="Arial" w:hAnsi="Arial" w:cs="Arial"/>
                <w:b/>
                <w:bCs/>
                <w:sz w:val="24"/>
                <w:szCs w:val="24"/>
              </w:rPr>
              <w:t>Monthly (£)</w:t>
            </w:r>
          </w:p>
        </w:tc>
        <w:tc>
          <w:tcPr>
            <w:tcW w:w="1659" w:type="pct"/>
            <w:vAlign w:val="center"/>
            <w:hideMark/>
          </w:tcPr>
          <w:p w14:paraId="0419DF38" w14:textId="77777777" w:rsidR="009C3A07" w:rsidRPr="00254F29" w:rsidRDefault="00B04210" w:rsidP="00081719">
            <w:pPr>
              <w:spacing w:before="240" w:after="240" w:line="360" w:lineRule="auto"/>
              <w:jc w:val="center"/>
              <w:rPr>
                <w:rFonts w:ascii="Arial" w:hAnsi="Arial" w:cs="Arial"/>
                <w:b/>
                <w:bCs/>
                <w:sz w:val="24"/>
                <w:szCs w:val="24"/>
              </w:rPr>
            </w:pPr>
            <w:r w:rsidRPr="00254F29">
              <w:rPr>
                <w:rFonts w:ascii="Arial" w:hAnsi="Arial" w:cs="Arial"/>
                <w:b/>
                <w:bCs/>
                <w:sz w:val="24"/>
                <w:szCs w:val="24"/>
              </w:rPr>
              <w:t>Six Months (£)</w:t>
            </w:r>
          </w:p>
        </w:tc>
      </w:tr>
      <w:tr w:rsidR="003A642D" w:rsidRPr="00254F29" w14:paraId="3831EEAD" w14:textId="77777777" w:rsidTr="00F340A6">
        <w:tc>
          <w:tcPr>
            <w:tcW w:w="2005" w:type="pct"/>
            <w:vAlign w:val="center"/>
            <w:hideMark/>
          </w:tcPr>
          <w:p w14:paraId="444CF1D1"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Operating Costs</w:t>
            </w:r>
          </w:p>
        </w:tc>
        <w:tc>
          <w:tcPr>
            <w:tcW w:w="1336" w:type="pct"/>
            <w:vAlign w:val="center"/>
            <w:hideMark/>
          </w:tcPr>
          <w:p w14:paraId="56E5BE4F"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18,000</w:t>
            </w:r>
          </w:p>
        </w:tc>
        <w:tc>
          <w:tcPr>
            <w:tcW w:w="1659" w:type="pct"/>
            <w:vAlign w:val="center"/>
            <w:hideMark/>
          </w:tcPr>
          <w:p w14:paraId="46C2BF4E"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108,000</w:t>
            </w:r>
          </w:p>
        </w:tc>
      </w:tr>
      <w:tr w:rsidR="003A642D" w:rsidRPr="00254F29" w14:paraId="1037BEB1" w14:textId="77777777" w:rsidTr="00F340A6">
        <w:tc>
          <w:tcPr>
            <w:tcW w:w="2005" w:type="pct"/>
            <w:vAlign w:val="center"/>
            <w:hideMark/>
          </w:tcPr>
          <w:p w14:paraId="6E9E266E"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Expected Revenue</w:t>
            </w:r>
          </w:p>
        </w:tc>
        <w:tc>
          <w:tcPr>
            <w:tcW w:w="1336" w:type="pct"/>
            <w:vAlign w:val="center"/>
            <w:hideMark/>
          </w:tcPr>
          <w:p w14:paraId="44354405"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12,000</w:t>
            </w:r>
          </w:p>
        </w:tc>
        <w:tc>
          <w:tcPr>
            <w:tcW w:w="1659" w:type="pct"/>
            <w:vAlign w:val="center"/>
            <w:hideMark/>
          </w:tcPr>
          <w:p w14:paraId="4A7F499C"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72,000</w:t>
            </w:r>
          </w:p>
        </w:tc>
      </w:tr>
      <w:tr w:rsidR="003A642D" w:rsidRPr="00254F29" w14:paraId="7CDC1CA9" w14:textId="77777777" w:rsidTr="00F340A6">
        <w:tc>
          <w:tcPr>
            <w:tcW w:w="2005" w:type="pct"/>
            <w:vAlign w:val="center"/>
            <w:hideMark/>
          </w:tcPr>
          <w:p w14:paraId="459B37AF"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Net Position</w:t>
            </w:r>
          </w:p>
        </w:tc>
        <w:tc>
          <w:tcPr>
            <w:tcW w:w="1336" w:type="pct"/>
            <w:vAlign w:val="center"/>
            <w:hideMark/>
          </w:tcPr>
          <w:p w14:paraId="6EB414EE"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-6,000</w:t>
            </w:r>
          </w:p>
        </w:tc>
        <w:tc>
          <w:tcPr>
            <w:tcW w:w="1659" w:type="pct"/>
            <w:vAlign w:val="center"/>
            <w:hideMark/>
          </w:tcPr>
          <w:p w14:paraId="0D93DEEF" w14:textId="77777777" w:rsidR="009C3A07" w:rsidRPr="00254F29" w:rsidRDefault="00B04210" w:rsidP="00081719">
            <w:pPr>
              <w:spacing w:before="240" w:after="240" w:line="360" w:lineRule="auto"/>
              <w:jc w:val="center"/>
              <w:rPr>
                <w:rFonts w:ascii="Arial" w:hAnsi="Arial" w:cs="Arial"/>
                <w:sz w:val="24"/>
                <w:szCs w:val="24"/>
              </w:rPr>
            </w:pPr>
            <w:r w:rsidRPr="00254F29">
              <w:rPr>
                <w:rFonts w:ascii="Arial" w:hAnsi="Arial" w:cs="Arial"/>
                <w:sz w:val="24"/>
                <w:szCs w:val="24"/>
              </w:rPr>
              <w:t>-36,000</w:t>
            </w:r>
          </w:p>
        </w:tc>
      </w:tr>
    </w:tbl>
    <w:p w14:paraId="2344752F" w14:textId="77777777" w:rsidR="00CC78E1" w:rsidRPr="00254F29" w:rsidRDefault="00B04210" w:rsidP="00081719">
      <w:pPr>
        <w:spacing w:before="240" w:after="240" w:line="360" w:lineRule="auto"/>
        <w:jc w:val="both"/>
        <w:rPr>
          <w:rFonts w:ascii="Arial" w:hAnsi="Arial" w:cs="Arial"/>
          <w:sz w:val="24"/>
          <w:szCs w:val="24"/>
        </w:rPr>
      </w:pPr>
      <w:r w:rsidRPr="00254F29">
        <w:rPr>
          <w:rFonts w:ascii="Arial" w:hAnsi="Arial" w:cs="Arial"/>
          <w:sz w:val="24"/>
          <w:szCs w:val="24"/>
        </w:rPr>
        <w:t>It is anticipated that the business would experience consistent growth of the client base as the brand would be familiarised to the customers via digital marketing, referral program and strategic alliance. Based on such estimates, the business will start breaking even in the first year of operation, but revenue will surpass the operati</w:t>
      </w:r>
      <w:r w:rsidR="00011172" w:rsidRPr="00254F29">
        <w:rPr>
          <w:rFonts w:ascii="Arial" w:hAnsi="Arial" w:cs="Arial"/>
          <w:sz w:val="24"/>
          <w:szCs w:val="24"/>
        </w:rPr>
        <w:t>ng expenses per month in the 10th month up to the 12t</w:t>
      </w:r>
      <w:r w:rsidRPr="00254F29">
        <w:rPr>
          <w:rFonts w:ascii="Arial" w:hAnsi="Arial" w:cs="Arial"/>
          <w:sz w:val="24"/>
          <w:szCs w:val="24"/>
        </w:rPr>
        <w:t>h month. This will boost its profitability due to the introduction of new parking locations and the number of subscriptions, as it will be able to leverage economies of scale and a continuous flow of customers (Welter et al., 2021).</w:t>
      </w:r>
    </w:p>
    <w:p w14:paraId="1450543C" w14:textId="77777777" w:rsidR="009C3A07" w:rsidRPr="00254F29" w:rsidRDefault="00B04210"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VanFortiq</w:t>
      </w:r>
      <w:proofErr w:type="spellEnd"/>
      <w:r w:rsidRPr="00254F29">
        <w:rPr>
          <w:rFonts w:ascii="Arial" w:hAnsi="Arial" w:cs="Arial"/>
          <w:sz w:val="24"/>
          <w:szCs w:val="24"/>
        </w:rPr>
        <w:t xml:space="preserve"> recommends a combination of </w:t>
      </w:r>
      <w:r w:rsidR="009E45BF" w:rsidRPr="00254F29">
        <w:rPr>
          <w:rFonts w:ascii="Arial" w:hAnsi="Arial" w:cs="Arial"/>
          <w:sz w:val="24"/>
          <w:szCs w:val="24"/>
        </w:rPr>
        <w:t>founder investment (40%).</w:t>
      </w:r>
      <w:r w:rsidRPr="00254F29">
        <w:rPr>
          <w:rFonts w:ascii="Arial" w:hAnsi="Arial" w:cs="Arial"/>
          <w:sz w:val="24"/>
          <w:szCs w:val="24"/>
        </w:rPr>
        <w:t xml:space="preserve"> founder, Start Up Loan with British Business Bank (40</w:t>
      </w:r>
      <w:r w:rsidR="00787985" w:rsidRPr="00254F29">
        <w:rPr>
          <w:rFonts w:ascii="Arial" w:hAnsi="Arial" w:cs="Arial"/>
          <w:sz w:val="24"/>
          <w:szCs w:val="24"/>
        </w:rPr>
        <w:t>%</w:t>
      </w:r>
      <w:r w:rsidRPr="00254F29">
        <w:rPr>
          <w:rFonts w:ascii="Arial" w:hAnsi="Arial" w:cs="Arial"/>
          <w:sz w:val="24"/>
          <w:szCs w:val="24"/>
        </w:rPr>
        <w:t>) and angel investment (20</w:t>
      </w:r>
      <w:r w:rsidR="00787985" w:rsidRPr="00254F29">
        <w:rPr>
          <w:rFonts w:ascii="Arial" w:hAnsi="Arial" w:cs="Arial"/>
          <w:sz w:val="24"/>
          <w:szCs w:val="24"/>
        </w:rPr>
        <w:t>%</w:t>
      </w:r>
      <w:r w:rsidRPr="00254F29">
        <w:rPr>
          <w:rFonts w:ascii="Arial" w:hAnsi="Arial" w:cs="Arial"/>
          <w:sz w:val="24"/>
          <w:szCs w:val="24"/>
        </w:rPr>
        <w:t xml:space="preserve">) of the </w:t>
      </w:r>
      <w:r w:rsidR="00787985" w:rsidRPr="00254F29">
        <w:rPr>
          <w:rFonts w:ascii="Arial" w:hAnsi="Arial" w:cs="Arial"/>
          <w:sz w:val="24"/>
          <w:szCs w:val="24"/>
        </w:rPr>
        <w:t xml:space="preserve">investment </w:t>
      </w:r>
      <w:r w:rsidRPr="00254F29">
        <w:rPr>
          <w:rFonts w:ascii="Arial" w:hAnsi="Arial" w:cs="Arial"/>
          <w:sz w:val="24"/>
          <w:szCs w:val="24"/>
        </w:rPr>
        <w:t xml:space="preserve">to fund the business. Such a structure of funding will break the reliance on one party and give enough funds to develop technologies and enter the market. The interest of the proprietor, the government-secured, low-interest loan and the influx of additional money and business experience invested by the angel investor all reflect in the owner investment. Nevertheless, funds have certain risk factors associated with the method. </w:t>
      </w:r>
      <w:r w:rsidR="00787985" w:rsidRPr="00254F29">
        <w:rPr>
          <w:rFonts w:ascii="Arial" w:hAnsi="Arial" w:cs="Arial"/>
          <w:sz w:val="24"/>
          <w:szCs w:val="24"/>
        </w:rPr>
        <w:t xml:space="preserve">Loans increase </w:t>
      </w:r>
      <w:r w:rsidRPr="00254F29">
        <w:rPr>
          <w:rFonts w:ascii="Arial" w:hAnsi="Arial" w:cs="Arial"/>
          <w:sz w:val="24"/>
          <w:szCs w:val="24"/>
        </w:rPr>
        <w:t xml:space="preserve">financial obligation during the initial years of business than loans, and at the same time, an angel investor may insist on a seat in the business and strategic decisions (Welter et al., 2021). </w:t>
      </w:r>
      <w:r w:rsidR="00070DD1" w:rsidRPr="00254F29">
        <w:rPr>
          <w:rFonts w:ascii="Arial" w:hAnsi="Arial" w:cs="Arial"/>
          <w:sz w:val="24"/>
          <w:szCs w:val="24"/>
        </w:rPr>
        <w:t>Overall</w:t>
      </w:r>
      <w:r w:rsidRPr="00254F29">
        <w:rPr>
          <w:rFonts w:ascii="Arial" w:hAnsi="Arial" w:cs="Arial"/>
          <w:sz w:val="24"/>
          <w:szCs w:val="24"/>
        </w:rPr>
        <w:t xml:space="preserve">, a mixed financing strategy is to give it a financial stability that would empower future growth and development of </w:t>
      </w:r>
      <w:proofErr w:type="spellStart"/>
      <w:r w:rsidRPr="00254F29">
        <w:rPr>
          <w:rFonts w:ascii="Arial" w:hAnsi="Arial" w:cs="Arial"/>
          <w:sz w:val="24"/>
          <w:szCs w:val="24"/>
        </w:rPr>
        <w:t>VanFortiq</w:t>
      </w:r>
      <w:proofErr w:type="spellEnd"/>
      <w:r w:rsidRPr="00254F29">
        <w:rPr>
          <w:rFonts w:ascii="Arial" w:hAnsi="Arial" w:cs="Arial"/>
          <w:sz w:val="24"/>
          <w:szCs w:val="24"/>
        </w:rPr>
        <w:t>.</w:t>
      </w:r>
      <w:r w:rsidR="006667ED" w:rsidRPr="00254F29">
        <w:rPr>
          <w:rFonts w:ascii="Arial" w:hAnsi="Arial" w:cs="Arial"/>
          <w:sz w:val="24"/>
          <w:szCs w:val="24"/>
        </w:rPr>
        <w:t xml:space="preserve"> </w:t>
      </w:r>
      <w:r w:rsidRPr="00254F29">
        <w:rPr>
          <w:rFonts w:ascii="Arial" w:hAnsi="Arial" w:cs="Arial"/>
          <w:sz w:val="24"/>
          <w:szCs w:val="24"/>
        </w:rPr>
        <w:t xml:space="preserve"> </w:t>
      </w:r>
    </w:p>
    <w:p w14:paraId="16DEB568" w14:textId="77777777" w:rsidR="0056279F" w:rsidRPr="00254F29" w:rsidRDefault="00B04210" w:rsidP="00081719">
      <w:pPr>
        <w:pStyle w:val="Heading1"/>
        <w:spacing w:before="240" w:after="240" w:line="360" w:lineRule="auto"/>
        <w:jc w:val="both"/>
        <w:rPr>
          <w:rFonts w:ascii="Arial" w:hAnsi="Arial" w:cs="Arial"/>
          <w:sz w:val="24"/>
          <w:szCs w:val="24"/>
        </w:rPr>
      </w:pPr>
      <w:bookmarkStart w:id="14" w:name="_Toc236067352"/>
      <w:r w:rsidRPr="00254F29">
        <w:rPr>
          <w:rFonts w:ascii="Arial" w:hAnsi="Arial" w:cs="Arial"/>
          <w:sz w:val="24"/>
          <w:szCs w:val="24"/>
        </w:rPr>
        <w:t>References</w:t>
      </w:r>
      <w:bookmarkEnd w:id="14"/>
    </w:p>
    <w:p w14:paraId="15EB2B7C"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Akinrinoye</w:t>
      </w:r>
      <w:proofErr w:type="spellEnd"/>
      <w:r w:rsidRPr="00254F29">
        <w:rPr>
          <w:rFonts w:ascii="Arial" w:hAnsi="Arial" w:cs="Arial"/>
          <w:sz w:val="24"/>
          <w:szCs w:val="24"/>
        </w:rPr>
        <w:t xml:space="preserve">, O.V., </w:t>
      </w:r>
      <w:proofErr w:type="spellStart"/>
      <w:r w:rsidRPr="00254F29">
        <w:rPr>
          <w:rFonts w:ascii="Arial" w:hAnsi="Arial" w:cs="Arial"/>
          <w:sz w:val="24"/>
          <w:szCs w:val="24"/>
        </w:rPr>
        <w:t>Kufile</w:t>
      </w:r>
      <w:proofErr w:type="spellEnd"/>
      <w:r w:rsidRPr="00254F29">
        <w:rPr>
          <w:rFonts w:ascii="Arial" w:hAnsi="Arial" w:cs="Arial"/>
          <w:sz w:val="24"/>
          <w:szCs w:val="24"/>
        </w:rPr>
        <w:t xml:space="preserve">, O.T., </w:t>
      </w:r>
      <w:proofErr w:type="spellStart"/>
      <w:r w:rsidRPr="00254F29">
        <w:rPr>
          <w:rFonts w:ascii="Arial" w:hAnsi="Arial" w:cs="Arial"/>
          <w:sz w:val="24"/>
          <w:szCs w:val="24"/>
        </w:rPr>
        <w:t>Otokiti</w:t>
      </w:r>
      <w:proofErr w:type="spellEnd"/>
      <w:r w:rsidRPr="00254F29">
        <w:rPr>
          <w:rFonts w:ascii="Arial" w:hAnsi="Arial" w:cs="Arial"/>
          <w:sz w:val="24"/>
          <w:szCs w:val="24"/>
        </w:rPr>
        <w:t xml:space="preserve">, B.O., </w:t>
      </w:r>
      <w:proofErr w:type="spellStart"/>
      <w:r w:rsidRPr="00254F29">
        <w:rPr>
          <w:rFonts w:ascii="Arial" w:hAnsi="Arial" w:cs="Arial"/>
          <w:sz w:val="24"/>
          <w:szCs w:val="24"/>
        </w:rPr>
        <w:t>Ejike</w:t>
      </w:r>
      <w:proofErr w:type="spellEnd"/>
      <w:r w:rsidRPr="00254F29">
        <w:rPr>
          <w:rFonts w:ascii="Arial" w:hAnsi="Arial" w:cs="Arial"/>
          <w:sz w:val="24"/>
          <w:szCs w:val="24"/>
        </w:rPr>
        <w:t xml:space="preserve">, O.G., </w:t>
      </w:r>
      <w:proofErr w:type="spellStart"/>
      <w:r w:rsidRPr="00254F29">
        <w:rPr>
          <w:rFonts w:ascii="Arial" w:hAnsi="Arial" w:cs="Arial"/>
          <w:sz w:val="24"/>
          <w:szCs w:val="24"/>
        </w:rPr>
        <w:t>Umezurike</w:t>
      </w:r>
      <w:proofErr w:type="spellEnd"/>
      <w:r w:rsidRPr="00254F29">
        <w:rPr>
          <w:rFonts w:ascii="Arial" w:hAnsi="Arial" w:cs="Arial"/>
          <w:sz w:val="24"/>
          <w:szCs w:val="24"/>
        </w:rPr>
        <w:t xml:space="preserve">, S.A. and </w:t>
      </w:r>
      <w:proofErr w:type="spellStart"/>
      <w:r w:rsidRPr="00254F29">
        <w:rPr>
          <w:rFonts w:ascii="Arial" w:hAnsi="Arial" w:cs="Arial"/>
          <w:sz w:val="24"/>
          <w:szCs w:val="24"/>
        </w:rPr>
        <w:t>Onifade</w:t>
      </w:r>
      <w:proofErr w:type="spellEnd"/>
      <w:r w:rsidRPr="00254F29">
        <w:rPr>
          <w:rFonts w:ascii="Arial" w:hAnsi="Arial" w:cs="Arial"/>
          <w:sz w:val="24"/>
          <w:szCs w:val="24"/>
        </w:rPr>
        <w:t>, A.Y., 2020. Customer segmentation strategies in emerging markets: a review of tools, models, and applications. </w:t>
      </w:r>
      <w:r w:rsidRPr="00254F29">
        <w:rPr>
          <w:rFonts w:ascii="Arial" w:hAnsi="Arial" w:cs="Arial"/>
          <w:i/>
          <w:iCs/>
          <w:sz w:val="24"/>
          <w:szCs w:val="24"/>
        </w:rPr>
        <w:t>International Journal of Scientific Research in Computer Science, Engineering and Information Technology</w:t>
      </w:r>
      <w:r w:rsidRPr="00254F29">
        <w:rPr>
          <w:rFonts w:ascii="Arial" w:hAnsi="Arial" w:cs="Arial"/>
          <w:sz w:val="24"/>
          <w:szCs w:val="24"/>
        </w:rPr>
        <w:t>, </w:t>
      </w:r>
      <w:r w:rsidRPr="00254F29">
        <w:rPr>
          <w:rFonts w:ascii="Arial" w:hAnsi="Arial" w:cs="Arial"/>
          <w:i/>
          <w:iCs/>
          <w:sz w:val="24"/>
          <w:szCs w:val="24"/>
        </w:rPr>
        <w:t>6</w:t>
      </w:r>
      <w:r w:rsidRPr="00254F29">
        <w:rPr>
          <w:rFonts w:ascii="Arial" w:hAnsi="Arial" w:cs="Arial"/>
          <w:sz w:val="24"/>
          <w:szCs w:val="24"/>
        </w:rPr>
        <w:t xml:space="preserve">(1), pp.194-217. Available at: </w:t>
      </w:r>
      <w:hyperlink r:id="rId9" w:history="1">
        <w:r w:rsidRPr="00254F29">
          <w:rPr>
            <w:rStyle w:val="Hyperlink"/>
            <w:rFonts w:ascii="Arial" w:hAnsi="Arial" w:cs="Arial"/>
            <w:sz w:val="24"/>
            <w:szCs w:val="24"/>
          </w:rPr>
          <w:t>https://doi.org/10.32628/IJSRCSEIT</w:t>
        </w:r>
      </w:hyperlink>
      <w:r w:rsidRPr="00254F29">
        <w:rPr>
          <w:rFonts w:ascii="Arial" w:hAnsi="Arial" w:cs="Arial"/>
          <w:sz w:val="24"/>
          <w:szCs w:val="24"/>
        </w:rPr>
        <w:t xml:space="preserve"> (Accessed: 27/07/2026). </w:t>
      </w:r>
    </w:p>
    <w:p w14:paraId="79EFDE87"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Arellano-Zubiate</w:t>
      </w:r>
      <w:proofErr w:type="spellEnd"/>
      <w:r w:rsidRPr="00254F29">
        <w:rPr>
          <w:rFonts w:ascii="Arial" w:hAnsi="Arial" w:cs="Arial"/>
          <w:sz w:val="24"/>
          <w:szCs w:val="24"/>
        </w:rPr>
        <w:t xml:space="preserve">, J., </w:t>
      </w:r>
      <w:proofErr w:type="spellStart"/>
      <w:r w:rsidRPr="00254F29">
        <w:rPr>
          <w:rFonts w:ascii="Arial" w:hAnsi="Arial" w:cs="Arial"/>
          <w:sz w:val="24"/>
          <w:szCs w:val="24"/>
        </w:rPr>
        <w:t>Izquierdo-Calongos</w:t>
      </w:r>
      <w:proofErr w:type="spellEnd"/>
      <w:r w:rsidRPr="00254F29">
        <w:rPr>
          <w:rFonts w:ascii="Arial" w:hAnsi="Arial" w:cs="Arial"/>
          <w:sz w:val="24"/>
          <w:szCs w:val="24"/>
        </w:rPr>
        <w:t>, J. and Andrade-Arenas, L., 2021. Design of an anti-theft alarm system for vehicles using IoT. </w:t>
      </w:r>
      <w:r w:rsidRPr="00254F29">
        <w:rPr>
          <w:rFonts w:ascii="Arial" w:hAnsi="Arial" w:cs="Arial"/>
          <w:i/>
          <w:iCs/>
          <w:sz w:val="24"/>
          <w:szCs w:val="24"/>
        </w:rPr>
        <w:t>International Journal of Advanced Computer Science and Applications</w:t>
      </w:r>
      <w:r w:rsidRPr="00254F29">
        <w:rPr>
          <w:rFonts w:ascii="Arial" w:hAnsi="Arial" w:cs="Arial"/>
          <w:sz w:val="24"/>
          <w:szCs w:val="24"/>
        </w:rPr>
        <w:t>, </w:t>
      </w:r>
      <w:r w:rsidRPr="00254F29">
        <w:rPr>
          <w:rFonts w:ascii="Arial" w:hAnsi="Arial" w:cs="Arial"/>
          <w:i/>
          <w:iCs/>
          <w:sz w:val="24"/>
          <w:szCs w:val="24"/>
        </w:rPr>
        <w:t>12</w:t>
      </w:r>
      <w:r w:rsidRPr="00254F29">
        <w:rPr>
          <w:rFonts w:ascii="Arial" w:hAnsi="Arial" w:cs="Arial"/>
          <w:sz w:val="24"/>
          <w:szCs w:val="24"/>
        </w:rPr>
        <w:t xml:space="preserve">(12). Available at: </w:t>
      </w:r>
      <w:hyperlink r:id="rId10" w:history="1">
        <w:r w:rsidRPr="00254F29">
          <w:rPr>
            <w:rStyle w:val="Hyperlink"/>
            <w:rFonts w:ascii="Arial" w:hAnsi="Arial" w:cs="Arial"/>
            <w:sz w:val="24"/>
            <w:szCs w:val="24"/>
          </w:rPr>
          <w:t>https://www.researchgate.net/profile/Laberiano-Andrade-Arenas/publication/357455306_Design_of_an_Anti-theft_Alarm_System_for_Vehicles_using_IoT/links/61dbbe28b6b5667157db5a5c/Design-of-an-Anti-theft-Alarm-System-for-Vehicles-using-IoT.pdf</w:t>
        </w:r>
      </w:hyperlink>
      <w:r w:rsidRPr="00254F29">
        <w:rPr>
          <w:rFonts w:ascii="Arial" w:hAnsi="Arial" w:cs="Arial"/>
          <w:sz w:val="24"/>
          <w:szCs w:val="24"/>
        </w:rPr>
        <w:t xml:space="preserve"> (Accessed: 27/07/2026). </w:t>
      </w:r>
    </w:p>
    <w:p w14:paraId="0238E0E0"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Bondarenko</w:t>
      </w:r>
      <w:proofErr w:type="spellEnd"/>
      <w:r w:rsidRPr="00254F29">
        <w:rPr>
          <w:rFonts w:ascii="Arial" w:hAnsi="Arial" w:cs="Arial"/>
          <w:sz w:val="24"/>
          <w:szCs w:val="24"/>
        </w:rPr>
        <w:t xml:space="preserve">, V. and </w:t>
      </w:r>
      <w:proofErr w:type="spellStart"/>
      <w:r w:rsidRPr="00254F29">
        <w:rPr>
          <w:rFonts w:ascii="Arial" w:hAnsi="Arial" w:cs="Arial"/>
          <w:sz w:val="24"/>
          <w:szCs w:val="24"/>
        </w:rPr>
        <w:t>Vyshnivska</w:t>
      </w:r>
      <w:proofErr w:type="spellEnd"/>
      <w:r w:rsidRPr="00254F29">
        <w:rPr>
          <w:rFonts w:ascii="Arial" w:hAnsi="Arial" w:cs="Arial"/>
          <w:sz w:val="24"/>
          <w:szCs w:val="24"/>
        </w:rPr>
        <w:t>, B., 2023. Promotional marketing as a method of increasing sales. </w:t>
      </w:r>
      <w:r w:rsidRPr="00254F29">
        <w:rPr>
          <w:rFonts w:ascii="Arial" w:hAnsi="Arial" w:cs="Arial"/>
          <w:i/>
          <w:iCs/>
          <w:sz w:val="24"/>
          <w:szCs w:val="24"/>
        </w:rPr>
        <w:t>Three Seas Economic Journal</w:t>
      </w:r>
      <w:r w:rsidRPr="00254F29">
        <w:rPr>
          <w:rFonts w:ascii="Arial" w:hAnsi="Arial" w:cs="Arial"/>
          <w:sz w:val="24"/>
          <w:szCs w:val="24"/>
        </w:rPr>
        <w:t>, </w:t>
      </w:r>
      <w:r w:rsidRPr="00254F29">
        <w:rPr>
          <w:rFonts w:ascii="Arial" w:hAnsi="Arial" w:cs="Arial"/>
          <w:i/>
          <w:iCs/>
          <w:sz w:val="24"/>
          <w:szCs w:val="24"/>
        </w:rPr>
        <w:t>4</w:t>
      </w:r>
      <w:r w:rsidRPr="00254F29">
        <w:rPr>
          <w:rFonts w:ascii="Arial" w:hAnsi="Arial" w:cs="Arial"/>
          <w:sz w:val="24"/>
          <w:szCs w:val="24"/>
        </w:rPr>
        <w:t xml:space="preserve">(2), pp.21-28. Available at: </w:t>
      </w:r>
      <w:hyperlink r:id="rId11" w:tgtFrame="_blank" w:history="1">
        <w:r w:rsidRPr="00254F29">
          <w:rPr>
            <w:rStyle w:val="Hyperlink"/>
            <w:rFonts w:ascii="Arial" w:hAnsi="Arial" w:cs="Arial"/>
            <w:sz w:val="24"/>
            <w:szCs w:val="24"/>
          </w:rPr>
          <w:t>10.30525/2661-5150/2023-2-3</w:t>
        </w:r>
      </w:hyperlink>
      <w:r w:rsidRPr="00254F29">
        <w:rPr>
          <w:rFonts w:ascii="Arial" w:hAnsi="Arial" w:cs="Arial"/>
          <w:sz w:val="24"/>
          <w:szCs w:val="24"/>
        </w:rPr>
        <w:t xml:space="preserve"> (Accessed: 27/07/2026). </w:t>
      </w:r>
    </w:p>
    <w:p w14:paraId="5B17A05B" w14:textId="77777777" w:rsidR="00081719" w:rsidRPr="00254F29" w:rsidRDefault="00081719" w:rsidP="00081719">
      <w:pPr>
        <w:spacing w:before="240" w:after="240" w:line="360" w:lineRule="auto"/>
        <w:jc w:val="both"/>
        <w:rPr>
          <w:rFonts w:ascii="Arial" w:hAnsi="Arial" w:cs="Arial"/>
          <w:b/>
          <w:bCs/>
          <w:i/>
          <w:iCs/>
          <w:sz w:val="24"/>
          <w:szCs w:val="24"/>
        </w:rPr>
      </w:pPr>
      <w:proofErr w:type="spellStart"/>
      <w:r w:rsidRPr="00254F29">
        <w:rPr>
          <w:rFonts w:ascii="Arial" w:hAnsi="Arial" w:cs="Arial"/>
          <w:sz w:val="24"/>
          <w:szCs w:val="24"/>
        </w:rPr>
        <w:t>Bransby</w:t>
      </w:r>
      <w:proofErr w:type="spellEnd"/>
      <w:r w:rsidRPr="00254F29">
        <w:rPr>
          <w:rFonts w:ascii="Arial" w:hAnsi="Arial" w:cs="Arial"/>
          <w:sz w:val="24"/>
          <w:szCs w:val="24"/>
        </w:rPr>
        <w:t xml:space="preserve"> Wilson Parking Solutions (2026) </w:t>
      </w:r>
      <w:proofErr w:type="spellStart"/>
      <w:r w:rsidRPr="00254F29">
        <w:rPr>
          <w:rFonts w:ascii="Arial" w:hAnsi="Arial" w:cs="Arial"/>
          <w:bCs/>
          <w:i/>
          <w:iCs/>
          <w:sz w:val="24"/>
          <w:szCs w:val="24"/>
        </w:rPr>
        <w:t>Bransby</w:t>
      </w:r>
      <w:proofErr w:type="spellEnd"/>
      <w:r w:rsidRPr="00254F29">
        <w:rPr>
          <w:rFonts w:ascii="Arial" w:hAnsi="Arial" w:cs="Arial"/>
          <w:bCs/>
          <w:i/>
          <w:iCs/>
          <w:sz w:val="24"/>
          <w:szCs w:val="24"/>
        </w:rPr>
        <w:t xml:space="preserve"> Wilson’s Leading Technology</w:t>
      </w:r>
      <w:r w:rsidRPr="00254F29">
        <w:rPr>
          <w:rFonts w:ascii="Arial" w:hAnsi="Arial" w:cs="Arial"/>
          <w:sz w:val="24"/>
          <w:szCs w:val="24"/>
        </w:rPr>
        <w:t xml:space="preserve">. Available at: </w:t>
      </w:r>
      <w:hyperlink r:id="rId12" w:history="1">
        <w:r w:rsidRPr="00254F29">
          <w:rPr>
            <w:rStyle w:val="Hyperlink"/>
            <w:rFonts w:ascii="Arial" w:hAnsi="Arial" w:cs="Arial"/>
            <w:sz w:val="24"/>
            <w:szCs w:val="24"/>
          </w:rPr>
          <w:t>https://www.bransbywilson.co.uk/technologies/</w:t>
        </w:r>
      </w:hyperlink>
      <w:r w:rsidRPr="00254F29">
        <w:rPr>
          <w:rFonts w:ascii="Arial" w:hAnsi="Arial" w:cs="Arial"/>
          <w:sz w:val="24"/>
          <w:szCs w:val="24"/>
        </w:rPr>
        <w:t xml:space="preserve"> (Accessed: 27/07/2026).</w:t>
      </w:r>
    </w:p>
    <w:p w14:paraId="346F98A1"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Burns, P., 2022. </w:t>
      </w:r>
      <w:r w:rsidRPr="00254F29">
        <w:rPr>
          <w:rFonts w:ascii="Arial" w:hAnsi="Arial" w:cs="Arial"/>
          <w:i/>
          <w:iCs/>
          <w:sz w:val="24"/>
          <w:szCs w:val="24"/>
        </w:rPr>
        <w:t>Entrepreneurship and small business</w:t>
      </w:r>
      <w:r w:rsidRPr="00254F29">
        <w:rPr>
          <w:rFonts w:ascii="Arial" w:hAnsi="Arial" w:cs="Arial"/>
          <w:sz w:val="24"/>
          <w:szCs w:val="24"/>
        </w:rPr>
        <w:t xml:space="preserve">. Bloomsbury Publishing. Available at: </w:t>
      </w:r>
      <w:hyperlink r:id="rId13" w:anchor="v=onepage&amp;q=Burns,%20P.,%202022.%20Entrepreneurship%20and%20small%20business.%20Bloomsbury%20Publishing&amp;f=false" w:history="1">
        <w:r w:rsidRPr="00254F29">
          <w:rPr>
            <w:rStyle w:val="Hyperlink"/>
            <w:rFonts w:ascii="Arial" w:hAnsi="Arial" w:cs="Arial"/>
            <w:sz w:val="24"/>
            <w:szCs w:val="24"/>
          </w:rPr>
          <w:t>https://books.google.co.in/books?id=QG1NEAAAQBAJ&amp;lpg=PR6&amp;ots=odBmgQfWyr&amp;dq=Burns%2C%20P.%2C%202022.%20Entrepreneurship%20and%20small%20business.%20Bloomsbury%20Publishing&amp;lr&amp;pg=PR6#v=onepage&amp;q=Burns,%20P.,%202022.%20Entrepreneurship%20and%20small%20business.%20Bloomsbury%20Publishing&amp;f=false</w:t>
        </w:r>
      </w:hyperlink>
      <w:r w:rsidRPr="00254F29">
        <w:rPr>
          <w:rFonts w:ascii="Arial" w:hAnsi="Arial" w:cs="Arial"/>
          <w:sz w:val="24"/>
          <w:szCs w:val="24"/>
        </w:rPr>
        <w:t xml:space="preserve"> (Accessed: 27/07/2026).</w:t>
      </w:r>
    </w:p>
    <w:p w14:paraId="383F339A"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Das, D., Banerjee, S., Ghosh, U., </w:t>
      </w:r>
      <w:proofErr w:type="spellStart"/>
      <w:r w:rsidRPr="00254F29">
        <w:rPr>
          <w:rFonts w:ascii="Arial" w:hAnsi="Arial" w:cs="Arial"/>
          <w:sz w:val="24"/>
          <w:szCs w:val="24"/>
        </w:rPr>
        <w:t>Biswas</w:t>
      </w:r>
      <w:proofErr w:type="spellEnd"/>
      <w:r w:rsidRPr="00254F29">
        <w:rPr>
          <w:rFonts w:ascii="Arial" w:hAnsi="Arial" w:cs="Arial"/>
          <w:sz w:val="24"/>
          <w:szCs w:val="24"/>
        </w:rPr>
        <w:t xml:space="preserve">, U. and </w:t>
      </w:r>
      <w:proofErr w:type="spellStart"/>
      <w:r w:rsidRPr="00254F29">
        <w:rPr>
          <w:rFonts w:ascii="Arial" w:hAnsi="Arial" w:cs="Arial"/>
          <w:sz w:val="24"/>
          <w:szCs w:val="24"/>
        </w:rPr>
        <w:t>Bashir</w:t>
      </w:r>
      <w:proofErr w:type="spellEnd"/>
      <w:r w:rsidRPr="00254F29">
        <w:rPr>
          <w:rFonts w:ascii="Arial" w:hAnsi="Arial" w:cs="Arial"/>
          <w:sz w:val="24"/>
          <w:szCs w:val="24"/>
        </w:rPr>
        <w:t xml:space="preserve">, A.K., 2021. A </w:t>
      </w:r>
      <w:proofErr w:type="spellStart"/>
      <w:r w:rsidRPr="00254F29">
        <w:rPr>
          <w:rFonts w:ascii="Arial" w:hAnsi="Arial" w:cs="Arial"/>
          <w:sz w:val="24"/>
          <w:szCs w:val="24"/>
        </w:rPr>
        <w:t>decentralized</w:t>
      </w:r>
      <w:proofErr w:type="spellEnd"/>
      <w:r w:rsidRPr="00254F29">
        <w:rPr>
          <w:rFonts w:ascii="Arial" w:hAnsi="Arial" w:cs="Arial"/>
          <w:sz w:val="24"/>
          <w:szCs w:val="24"/>
        </w:rPr>
        <w:t xml:space="preserve"> vehicle anti-theft system using Blockchain and smart contracts. </w:t>
      </w:r>
      <w:r w:rsidRPr="00254F29">
        <w:rPr>
          <w:rFonts w:ascii="Arial" w:hAnsi="Arial" w:cs="Arial"/>
          <w:i/>
          <w:iCs/>
          <w:sz w:val="24"/>
          <w:szCs w:val="24"/>
        </w:rPr>
        <w:t>Peer-to-Peer Networking and Applications</w:t>
      </w:r>
      <w:r w:rsidRPr="00254F29">
        <w:rPr>
          <w:rFonts w:ascii="Arial" w:hAnsi="Arial" w:cs="Arial"/>
          <w:sz w:val="24"/>
          <w:szCs w:val="24"/>
        </w:rPr>
        <w:t>, </w:t>
      </w:r>
      <w:r w:rsidRPr="00254F29">
        <w:rPr>
          <w:rFonts w:ascii="Arial" w:hAnsi="Arial" w:cs="Arial"/>
          <w:i/>
          <w:iCs/>
          <w:sz w:val="24"/>
          <w:szCs w:val="24"/>
        </w:rPr>
        <w:t>14</w:t>
      </w:r>
      <w:r w:rsidRPr="00254F29">
        <w:rPr>
          <w:rFonts w:ascii="Arial" w:hAnsi="Arial" w:cs="Arial"/>
          <w:sz w:val="24"/>
          <w:szCs w:val="24"/>
        </w:rPr>
        <w:t>(5), pp.2775-2788. Available at:</w:t>
      </w:r>
      <w:r w:rsidRPr="00254F29">
        <w:rPr>
          <w:rFonts w:ascii="Arial" w:hAnsi="Arial" w:cs="Arial"/>
          <w:color w:val="222222"/>
          <w:sz w:val="24"/>
          <w:szCs w:val="24"/>
          <w:shd w:val="clear" w:color="auto" w:fill="FFFFFF"/>
        </w:rPr>
        <w:t xml:space="preserve"> </w:t>
      </w:r>
      <w:hyperlink r:id="rId14" w:history="1">
        <w:r w:rsidRPr="00254F29">
          <w:rPr>
            <w:rStyle w:val="Hyperlink"/>
            <w:rFonts w:ascii="Arial" w:hAnsi="Arial" w:cs="Arial"/>
            <w:sz w:val="24"/>
            <w:szCs w:val="24"/>
          </w:rPr>
          <w:t>https://doi.org/10.1007/s12083-021-01097-3</w:t>
        </w:r>
      </w:hyperlink>
      <w:r w:rsidRPr="00254F29">
        <w:rPr>
          <w:rFonts w:ascii="Arial" w:hAnsi="Arial" w:cs="Arial"/>
          <w:sz w:val="24"/>
          <w:szCs w:val="24"/>
        </w:rPr>
        <w:t xml:space="preserve"> (Accessed: 27/07/2026).</w:t>
      </w:r>
    </w:p>
    <w:p w14:paraId="6BAB6FFD"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Ibrahim, I.M., </w:t>
      </w:r>
      <w:proofErr w:type="spellStart"/>
      <w:r w:rsidRPr="00254F29">
        <w:rPr>
          <w:rFonts w:ascii="Arial" w:hAnsi="Arial" w:cs="Arial"/>
          <w:sz w:val="24"/>
          <w:szCs w:val="24"/>
        </w:rPr>
        <w:t>Elghafar</w:t>
      </w:r>
      <w:proofErr w:type="spellEnd"/>
      <w:r w:rsidRPr="00254F29">
        <w:rPr>
          <w:rFonts w:ascii="Arial" w:hAnsi="Arial" w:cs="Arial"/>
          <w:sz w:val="24"/>
          <w:szCs w:val="24"/>
        </w:rPr>
        <w:t xml:space="preserve">, M., Mohamed, M., Ayoub, M. and </w:t>
      </w:r>
      <w:proofErr w:type="spellStart"/>
      <w:r w:rsidRPr="00254F29">
        <w:rPr>
          <w:rFonts w:ascii="Arial" w:hAnsi="Arial" w:cs="Arial"/>
          <w:sz w:val="24"/>
          <w:szCs w:val="24"/>
        </w:rPr>
        <w:t>Abuhadrous</w:t>
      </w:r>
      <w:proofErr w:type="spellEnd"/>
      <w:r w:rsidRPr="00254F29">
        <w:rPr>
          <w:rFonts w:ascii="Arial" w:hAnsi="Arial" w:cs="Arial"/>
          <w:sz w:val="24"/>
          <w:szCs w:val="24"/>
        </w:rPr>
        <w:t>, I., 2024. AI-powered parking management systems: a review of applications and challenges. </w:t>
      </w:r>
      <w:r w:rsidRPr="00254F29">
        <w:rPr>
          <w:rFonts w:ascii="Arial" w:hAnsi="Arial" w:cs="Arial"/>
          <w:i/>
          <w:iCs/>
          <w:sz w:val="24"/>
          <w:szCs w:val="24"/>
        </w:rPr>
        <w:t>Advanced Sciences and Technology Journal</w:t>
      </w:r>
      <w:r w:rsidRPr="00254F29">
        <w:rPr>
          <w:rFonts w:ascii="Arial" w:hAnsi="Arial" w:cs="Arial"/>
          <w:sz w:val="24"/>
          <w:szCs w:val="24"/>
        </w:rPr>
        <w:t>, </w:t>
      </w:r>
      <w:r w:rsidRPr="00254F29">
        <w:rPr>
          <w:rFonts w:ascii="Arial" w:hAnsi="Arial" w:cs="Arial"/>
          <w:i/>
          <w:iCs/>
          <w:sz w:val="24"/>
          <w:szCs w:val="24"/>
        </w:rPr>
        <w:t>1</w:t>
      </w:r>
      <w:r w:rsidRPr="00254F29">
        <w:rPr>
          <w:rFonts w:ascii="Arial" w:hAnsi="Arial" w:cs="Arial"/>
          <w:sz w:val="24"/>
          <w:szCs w:val="24"/>
        </w:rPr>
        <w:t xml:space="preserve">(2), pp.1-22. Available at: </w:t>
      </w:r>
      <w:hyperlink r:id="rId15" w:history="1">
        <w:r w:rsidRPr="00254F29">
          <w:rPr>
            <w:rStyle w:val="Hyperlink"/>
            <w:rFonts w:ascii="Arial" w:hAnsi="Arial" w:cs="Arial"/>
            <w:sz w:val="24"/>
            <w:szCs w:val="24"/>
          </w:rPr>
          <w:t>https://www.researchgate.net/profile/Islam-Ibrahim-9/publication/387057857_AI-Powered_Parking_Management_Systems_A_Review_of_Applications_and_Challenge/links/675dc7c9eea8d248be6c2b5e/AI-Powered-Parking-Management-Systems-A-Review-of-Applications-and-Challenge.pdf</w:t>
        </w:r>
      </w:hyperlink>
      <w:r w:rsidRPr="00254F29">
        <w:rPr>
          <w:rFonts w:ascii="Arial" w:hAnsi="Arial" w:cs="Arial"/>
          <w:sz w:val="24"/>
          <w:szCs w:val="24"/>
        </w:rPr>
        <w:t xml:space="preserve"> (Accessed: 27/07/2026).</w:t>
      </w:r>
    </w:p>
    <w:p w14:paraId="2AF41CF8"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Ke, R., Zhuang, Y., Pu, Z. and Wang, Y., 2020. A smart, efficient, and reliable parking surveillance system with edge artificial intelligence on IoT devices. </w:t>
      </w:r>
      <w:r w:rsidRPr="00254F29">
        <w:rPr>
          <w:rFonts w:ascii="Arial" w:hAnsi="Arial" w:cs="Arial"/>
          <w:i/>
          <w:iCs/>
          <w:sz w:val="24"/>
          <w:szCs w:val="24"/>
        </w:rPr>
        <w:t>IEEE Transactions on Intelligent Transportation Systems</w:t>
      </w:r>
      <w:r w:rsidRPr="00254F29">
        <w:rPr>
          <w:rFonts w:ascii="Arial" w:hAnsi="Arial" w:cs="Arial"/>
          <w:sz w:val="24"/>
          <w:szCs w:val="24"/>
        </w:rPr>
        <w:t>, </w:t>
      </w:r>
      <w:r w:rsidRPr="00254F29">
        <w:rPr>
          <w:rFonts w:ascii="Arial" w:hAnsi="Arial" w:cs="Arial"/>
          <w:i/>
          <w:iCs/>
          <w:sz w:val="24"/>
          <w:szCs w:val="24"/>
        </w:rPr>
        <w:t>22</w:t>
      </w:r>
      <w:r w:rsidRPr="00254F29">
        <w:rPr>
          <w:rFonts w:ascii="Arial" w:hAnsi="Arial" w:cs="Arial"/>
          <w:sz w:val="24"/>
          <w:szCs w:val="24"/>
        </w:rPr>
        <w:t xml:space="preserve">(8), pp.4962-4974. Available at: </w:t>
      </w:r>
      <w:hyperlink r:id="rId16" w:history="1">
        <w:r w:rsidRPr="00254F29">
          <w:rPr>
            <w:rStyle w:val="Hyperlink"/>
            <w:rFonts w:ascii="Arial" w:hAnsi="Arial" w:cs="Arial"/>
            <w:sz w:val="24"/>
            <w:szCs w:val="24"/>
          </w:rPr>
          <w:t>https://arxiv.org/pdf/2001.00269</w:t>
        </w:r>
      </w:hyperlink>
      <w:r w:rsidRPr="00254F29">
        <w:rPr>
          <w:rFonts w:ascii="Arial" w:hAnsi="Arial" w:cs="Arial"/>
          <w:sz w:val="24"/>
          <w:szCs w:val="24"/>
        </w:rPr>
        <w:t xml:space="preserve"> (Accessed: 27/07/2026).</w:t>
      </w:r>
    </w:p>
    <w:p w14:paraId="72082AD6"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Leka</w:t>
      </w:r>
      <w:proofErr w:type="spellEnd"/>
      <w:r w:rsidRPr="00254F29">
        <w:rPr>
          <w:rFonts w:ascii="Arial" w:hAnsi="Arial" w:cs="Arial"/>
          <w:sz w:val="24"/>
          <w:szCs w:val="24"/>
        </w:rPr>
        <w:t xml:space="preserve">, E., </w:t>
      </w:r>
      <w:proofErr w:type="spellStart"/>
      <w:r w:rsidRPr="00254F29">
        <w:rPr>
          <w:rFonts w:ascii="Arial" w:hAnsi="Arial" w:cs="Arial"/>
          <w:sz w:val="24"/>
          <w:szCs w:val="24"/>
        </w:rPr>
        <w:t>Lamani</w:t>
      </w:r>
      <w:proofErr w:type="spellEnd"/>
      <w:r w:rsidRPr="00254F29">
        <w:rPr>
          <w:rFonts w:ascii="Arial" w:hAnsi="Arial" w:cs="Arial"/>
          <w:sz w:val="24"/>
          <w:szCs w:val="24"/>
        </w:rPr>
        <w:t xml:space="preserve">, L. and </w:t>
      </w:r>
      <w:proofErr w:type="spellStart"/>
      <w:r w:rsidRPr="00254F29">
        <w:rPr>
          <w:rFonts w:ascii="Arial" w:hAnsi="Arial" w:cs="Arial"/>
          <w:sz w:val="24"/>
          <w:szCs w:val="24"/>
        </w:rPr>
        <w:t>Hamzallari</w:t>
      </w:r>
      <w:proofErr w:type="spellEnd"/>
      <w:r w:rsidRPr="00254F29">
        <w:rPr>
          <w:rFonts w:ascii="Arial" w:hAnsi="Arial" w:cs="Arial"/>
          <w:sz w:val="24"/>
          <w:szCs w:val="24"/>
        </w:rPr>
        <w:t>, K., 2023. A Framework Solution for Vehicle Theft Detection by Integrating NFC With a Blockchain-Based System. </w:t>
      </w:r>
      <w:r w:rsidRPr="00254F29">
        <w:rPr>
          <w:rFonts w:ascii="Arial" w:hAnsi="Arial" w:cs="Arial"/>
          <w:i/>
          <w:iCs/>
          <w:sz w:val="24"/>
          <w:szCs w:val="24"/>
        </w:rPr>
        <w:t>TEM Journal</w:t>
      </w:r>
      <w:r w:rsidRPr="00254F29">
        <w:rPr>
          <w:rFonts w:ascii="Arial" w:hAnsi="Arial" w:cs="Arial"/>
          <w:sz w:val="24"/>
          <w:szCs w:val="24"/>
        </w:rPr>
        <w:t>, </w:t>
      </w:r>
      <w:r w:rsidRPr="00254F29">
        <w:rPr>
          <w:rFonts w:ascii="Arial" w:hAnsi="Arial" w:cs="Arial"/>
          <w:i/>
          <w:iCs/>
          <w:sz w:val="24"/>
          <w:szCs w:val="24"/>
        </w:rPr>
        <w:t>12</w:t>
      </w:r>
      <w:r w:rsidRPr="00254F29">
        <w:rPr>
          <w:rFonts w:ascii="Arial" w:hAnsi="Arial" w:cs="Arial"/>
          <w:sz w:val="24"/>
          <w:szCs w:val="24"/>
        </w:rPr>
        <w:t xml:space="preserve">(4). Available at: </w:t>
      </w:r>
      <w:hyperlink r:id="rId17" w:history="1">
        <w:r w:rsidRPr="00254F29">
          <w:rPr>
            <w:rStyle w:val="Hyperlink"/>
            <w:rFonts w:ascii="Arial" w:hAnsi="Arial" w:cs="Arial"/>
            <w:sz w:val="24"/>
            <w:szCs w:val="24"/>
          </w:rPr>
          <w:t>https://doi.org/10.18421/TEM124-16</w:t>
        </w:r>
      </w:hyperlink>
      <w:r w:rsidRPr="00254F29">
        <w:rPr>
          <w:rFonts w:ascii="Arial" w:hAnsi="Arial" w:cs="Arial"/>
          <w:sz w:val="24"/>
          <w:szCs w:val="24"/>
        </w:rPr>
        <w:t xml:space="preserve"> (Accessed: 27/07/2026).</w:t>
      </w:r>
    </w:p>
    <w:p w14:paraId="3E603E4A"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Panda, M. and Mishra, A., 2022. Digital marketing. </w:t>
      </w:r>
      <w:r w:rsidRPr="00254F29">
        <w:rPr>
          <w:rFonts w:ascii="Arial" w:hAnsi="Arial" w:cs="Arial"/>
          <w:i/>
          <w:iCs/>
          <w:sz w:val="24"/>
          <w:szCs w:val="24"/>
        </w:rPr>
        <w:t xml:space="preserve">See discussions, stats, and author profiles for this publication at: https://www. </w:t>
      </w:r>
      <w:proofErr w:type="spellStart"/>
      <w:r w:rsidRPr="00254F29">
        <w:rPr>
          <w:rFonts w:ascii="Arial" w:hAnsi="Arial" w:cs="Arial"/>
          <w:i/>
          <w:iCs/>
          <w:sz w:val="24"/>
          <w:szCs w:val="24"/>
        </w:rPr>
        <w:t>researchgate</w:t>
      </w:r>
      <w:proofErr w:type="spellEnd"/>
      <w:r w:rsidRPr="00254F29">
        <w:rPr>
          <w:rFonts w:ascii="Arial" w:hAnsi="Arial" w:cs="Arial"/>
          <w:i/>
          <w:iCs/>
          <w:sz w:val="24"/>
          <w:szCs w:val="24"/>
        </w:rPr>
        <w:t>. net/publication/358646409</w:t>
      </w:r>
      <w:r w:rsidRPr="00254F29">
        <w:rPr>
          <w:rFonts w:ascii="Arial" w:hAnsi="Arial" w:cs="Arial"/>
          <w:sz w:val="24"/>
          <w:szCs w:val="24"/>
        </w:rPr>
        <w:t xml:space="preserve">, pp.1-8. Available at: </w:t>
      </w:r>
      <w:hyperlink r:id="rId18" w:history="1">
        <w:r w:rsidRPr="00254F29">
          <w:rPr>
            <w:rStyle w:val="Hyperlink"/>
            <w:rFonts w:ascii="Arial" w:hAnsi="Arial" w:cs="Arial"/>
            <w:sz w:val="24"/>
            <w:szCs w:val="24"/>
          </w:rPr>
          <w:t>https://www.researchgate.net/profile/Manasmita-Panda/publication/358646409_DIGITAL_MARKETING/links/620d4a334be28e145c982d43/DIGITAL-MARKETING.pdf</w:t>
        </w:r>
      </w:hyperlink>
      <w:r w:rsidRPr="00254F29">
        <w:rPr>
          <w:rFonts w:ascii="Arial" w:hAnsi="Arial" w:cs="Arial"/>
          <w:sz w:val="24"/>
          <w:szCs w:val="24"/>
        </w:rPr>
        <w:t xml:space="preserve"> (Accessed: 27/07/2026).</w:t>
      </w:r>
    </w:p>
    <w:p w14:paraId="0D42821D"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Parsan</w:t>
      </w:r>
      <w:proofErr w:type="spellEnd"/>
      <w:r w:rsidRPr="00254F29">
        <w:rPr>
          <w:rFonts w:ascii="Arial" w:hAnsi="Arial" w:cs="Arial"/>
          <w:sz w:val="24"/>
          <w:szCs w:val="24"/>
        </w:rPr>
        <w:t xml:space="preserve">, S.J., Kim, M., Martinez Singh, M. and </w:t>
      </w:r>
      <w:proofErr w:type="spellStart"/>
      <w:r w:rsidRPr="00254F29">
        <w:rPr>
          <w:rFonts w:ascii="Arial" w:hAnsi="Arial" w:cs="Arial"/>
          <w:sz w:val="24"/>
          <w:szCs w:val="24"/>
        </w:rPr>
        <w:t>Chahine</w:t>
      </w:r>
      <w:proofErr w:type="spellEnd"/>
      <w:r w:rsidRPr="00254F29">
        <w:rPr>
          <w:rFonts w:ascii="Arial" w:hAnsi="Arial" w:cs="Arial"/>
          <w:sz w:val="24"/>
          <w:szCs w:val="24"/>
        </w:rPr>
        <w:t>, A., 2025. Analysis of Car Theft Trends and Economic Impact. </w:t>
      </w:r>
      <w:r w:rsidRPr="00254F29">
        <w:rPr>
          <w:rFonts w:ascii="Arial" w:hAnsi="Arial" w:cs="Arial"/>
          <w:i/>
          <w:iCs/>
          <w:sz w:val="24"/>
          <w:szCs w:val="24"/>
        </w:rPr>
        <w:t>Available at SSRN 5221146</w:t>
      </w:r>
      <w:r w:rsidRPr="00254F29">
        <w:rPr>
          <w:rFonts w:ascii="Arial" w:hAnsi="Arial" w:cs="Arial"/>
          <w:sz w:val="24"/>
          <w:szCs w:val="24"/>
        </w:rPr>
        <w:t xml:space="preserve">. Available at: </w:t>
      </w:r>
      <w:hyperlink r:id="rId19" w:history="1">
        <w:r w:rsidRPr="00254F29">
          <w:rPr>
            <w:rStyle w:val="Hyperlink"/>
            <w:rFonts w:ascii="Arial" w:hAnsi="Arial" w:cs="Arial"/>
            <w:sz w:val="24"/>
            <w:szCs w:val="24"/>
          </w:rPr>
          <w:t>https://www.szc-group.com/wp-content/uploads/2025/07/20250416-Car_Theft_Report_Format1-1.pdf</w:t>
        </w:r>
      </w:hyperlink>
      <w:r w:rsidRPr="00254F29">
        <w:rPr>
          <w:rFonts w:ascii="Arial" w:hAnsi="Arial" w:cs="Arial"/>
          <w:sz w:val="24"/>
          <w:szCs w:val="24"/>
        </w:rPr>
        <w:t xml:space="preserve"> (Accessed: 27/07/2026).</w:t>
      </w:r>
    </w:p>
    <w:p w14:paraId="4B865539"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Schneider, R. and </w:t>
      </w:r>
      <w:proofErr w:type="spellStart"/>
      <w:r w:rsidRPr="00254F29">
        <w:rPr>
          <w:rFonts w:ascii="Arial" w:hAnsi="Arial" w:cs="Arial"/>
          <w:sz w:val="24"/>
          <w:szCs w:val="24"/>
        </w:rPr>
        <w:t>Imai</w:t>
      </w:r>
      <w:proofErr w:type="spellEnd"/>
      <w:r w:rsidRPr="00254F29">
        <w:rPr>
          <w:rFonts w:ascii="Arial" w:hAnsi="Arial" w:cs="Arial"/>
          <w:sz w:val="24"/>
          <w:szCs w:val="24"/>
        </w:rPr>
        <w:t>, J., 2020. User-based valuation of digital subscription business models. </w:t>
      </w:r>
      <w:r w:rsidRPr="00254F29">
        <w:rPr>
          <w:rFonts w:ascii="Arial" w:hAnsi="Arial" w:cs="Arial"/>
          <w:i/>
          <w:iCs/>
          <w:sz w:val="24"/>
          <w:szCs w:val="24"/>
        </w:rPr>
        <w:t>International journal of real options and strategy</w:t>
      </w:r>
      <w:r w:rsidRPr="00254F29">
        <w:rPr>
          <w:rFonts w:ascii="Arial" w:hAnsi="Arial" w:cs="Arial"/>
          <w:sz w:val="24"/>
          <w:szCs w:val="24"/>
        </w:rPr>
        <w:t>, </w:t>
      </w:r>
      <w:r w:rsidRPr="00254F29">
        <w:rPr>
          <w:rFonts w:ascii="Arial" w:hAnsi="Arial" w:cs="Arial"/>
          <w:i/>
          <w:iCs/>
          <w:sz w:val="24"/>
          <w:szCs w:val="24"/>
        </w:rPr>
        <w:t>8</w:t>
      </w:r>
      <w:r w:rsidRPr="00254F29">
        <w:rPr>
          <w:rFonts w:ascii="Arial" w:hAnsi="Arial" w:cs="Arial"/>
          <w:sz w:val="24"/>
          <w:szCs w:val="24"/>
        </w:rPr>
        <w:t xml:space="preserve">, pp.1-26. Available at: </w:t>
      </w:r>
      <w:hyperlink r:id="rId20" w:history="1">
        <w:r w:rsidRPr="00254F29">
          <w:rPr>
            <w:rStyle w:val="Hyperlink"/>
            <w:rFonts w:ascii="Arial" w:hAnsi="Arial" w:cs="Arial"/>
            <w:sz w:val="24"/>
            <w:szCs w:val="24"/>
          </w:rPr>
          <w:t>https://doi.org/10.12949/ijros.8.1</w:t>
        </w:r>
      </w:hyperlink>
      <w:r w:rsidRPr="00254F29">
        <w:rPr>
          <w:rFonts w:ascii="Arial" w:hAnsi="Arial" w:cs="Arial"/>
          <w:sz w:val="24"/>
          <w:szCs w:val="24"/>
        </w:rPr>
        <w:t xml:space="preserve"> (Accessed: 27/07/2026).</w:t>
      </w:r>
    </w:p>
    <w:p w14:paraId="7B803881"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Shepherd, D.A., </w:t>
      </w:r>
      <w:proofErr w:type="spellStart"/>
      <w:r w:rsidRPr="00254F29">
        <w:rPr>
          <w:rFonts w:ascii="Arial" w:hAnsi="Arial" w:cs="Arial"/>
          <w:sz w:val="24"/>
          <w:szCs w:val="24"/>
        </w:rPr>
        <w:t>Souitaris</w:t>
      </w:r>
      <w:proofErr w:type="spellEnd"/>
      <w:r w:rsidRPr="00254F29">
        <w:rPr>
          <w:rFonts w:ascii="Arial" w:hAnsi="Arial" w:cs="Arial"/>
          <w:sz w:val="24"/>
          <w:szCs w:val="24"/>
        </w:rPr>
        <w:t>, V. and Gruber, M., 2021. Creating new ventures: A review and research agenda. </w:t>
      </w:r>
      <w:r w:rsidRPr="00254F29">
        <w:rPr>
          <w:rFonts w:ascii="Arial" w:hAnsi="Arial" w:cs="Arial"/>
          <w:i/>
          <w:iCs/>
          <w:sz w:val="24"/>
          <w:szCs w:val="24"/>
        </w:rPr>
        <w:t>Journal of Management</w:t>
      </w:r>
      <w:r w:rsidRPr="00254F29">
        <w:rPr>
          <w:rFonts w:ascii="Arial" w:hAnsi="Arial" w:cs="Arial"/>
          <w:sz w:val="24"/>
          <w:szCs w:val="24"/>
        </w:rPr>
        <w:t>, </w:t>
      </w:r>
      <w:r w:rsidRPr="00254F29">
        <w:rPr>
          <w:rFonts w:ascii="Arial" w:hAnsi="Arial" w:cs="Arial"/>
          <w:i/>
          <w:iCs/>
          <w:sz w:val="24"/>
          <w:szCs w:val="24"/>
        </w:rPr>
        <w:t>47</w:t>
      </w:r>
      <w:r w:rsidRPr="00254F29">
        <w:rPr>
          <w:rFonts w:ascii="Arial" w:hAnsi="Arial" w:cs="Arial"/>
          <w:sz w:val="24"/>
          <w:szCs w:val="24"/>
        </w:rPr>
        <w:t xml:space="preserve">(1), pp.11-42. Available at: </w:t>
      </w:r>
      <w:hyperlink r:id="rId21" w:history="1">
        <w:r w:rsidRPr="00254F29">
          <w:rPr>
            <w:rStyle w:val="Hyperlink"/>
            <w:rFonts w:ascii="Arial" w:hAnsi="Arial" w:cs="Arial"/>
            <w:sz w:val="24"/>
            <w:szCs w:val="24"/>
          </w:rPr>
          <w:t>https://doi.org/10.1177/0149206319900537</w:t>
        </w:r>
      </w:hyperlink>
      <w:r w:rsidRPr="00254F29">
        <w:rPr>
          <w:rFonts w:ascii="Arial" w:hAnsi="Arial" w:cs="Arial"/>
          <w:sz w:val="24"/>
          <w:szCs w:val="24"/>
        </w:rPr>
        <w:t xml:space="preserve"> (Accessed: 27/07/2026).</w:t>
      </w:r>
    </w:p>
    <w:p w14:paraId="0104B40A" w14:textId="77777777" w:rsidR="00081719" w:rsidRPr="00254F29" w:rsidRDefault="00081719" w:rsidP="00081719">
      <w:pPr>
        <w:spacing w:before="240" w:after="240" w:line="360" w:lineRule="auto"/>
        <w:jc w:val="both"/>
        <w:rPr>
          <w:rFonts w:ascii="Arial" w:hAnsi="Arial" w:cs="Arial"/>
          <w:i/>
          <w:iCs/>
          <w:sz w:val="24"/>
          <w:szCs w:val="24"/>
        </w:rPr>
      </w:pPr>
      <w:r w:rsidRPr="00254F29">
        <w:rPr>
          <w:rFonts w:ascii="Arial" w:hAnsi="Arial" w:cs="Arial"/>
          <w:sz w:val="24"/>
          <w:szCs w:val="24"/>
        </w:rPr>
        <w:t xml:space="preserve">Tracker Network Ltd. (2026) </w:t>
      </w:r>
      <w:r w:rsidRPr="00254F29">
        <w:rPr>
          <w:rFonts w:ascii="Arial" w:hAnsi="Arial" w:cs="Arial"/>
          <w:i/>
          <w:iCs/>
          <w:sz w:val="24"/>
          <w:szCs w:val="24"/>
        </w:rPr>
        <w:t>Tracker Network (UK) Limited</w:t>
      </w:r>
      <w:r w:rsidRPr="00254F29">
        <w:rPr>
          <w:rFonts w:ascii="Arial" w:hAnsi="Arial" w:cs="Arial"/>
          <w:sz w:val="24"/>
          <w:szCs w:val="24"/>
        </w:rPr>
        <w:t xml:space="preserve">. Available at: </w:t>
      </w:r>
      <w:hyperlink r:id="rId22" w:history="1">
        <w:r w:rsidRPr="00254F29">
          <w:rPr>
            <w:rStyle w:val="Hyperlink"/>
            <w:rFonts w:ascii="Arial" w:hAnsi="Arial" w:cs="Arial"/>
            <w:sz w:val="24"/>
            <w:szCs w:val="24"/>
          </w:rPr>
          <w:t>https://www.tracker.co.uk/about-us</w:t>
        </w:r>
      </w:hyperlink>
      <w:r w:rsidRPr="00254F29">
        <w:rPr>
          <w:rFonts w:ascii="Arial" w:hAnsi="Arial" w:cs="Arial"/>
          <w:sz w:val="24"/>
          <w:szCs w:val="24"/>
        </w:rPr>
        <w:t xml:space="preserve"> (Accessed: 27/07/2026).</w:t>
      </w:r>
    </w:p>
    <w:p w14:paraId="2C7B8AD2"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Urciuoli</w:t>
      </w:r>
      <w:proofErr w:type="spellEnd"/>
      <w:r w:rsidRPr="00254F29">
        <w:rPr>
          <w:rFonts w:ascii="Arial" w:hAnsi="Arial" w:cs="Arial"/>
          <w:sz w:val="24"/>
          <w:szCs w:val="24"/>
        </w:rPr>
        <w:t>, L., 2020. Fuel theft in road freight transport: understanding magnitude and impacts of anti-theft devices. </w:t>
      </w:r>
      <w:r w:rsidRPr="00254F29">
        <w:rPr>
          <w:rFonts w:ascii="Arial" w:hAnsi="Arial" w:cs="Arial"/>
          <w:i/>
          <w:iCs/>
          <w:sz w:val="24"/>
          <w:szCs w:val="24"/>
        </w:rPr>
        <w:t xml:space="preserve">J. </w:t>
      </w:r>
      <w:proofErr w:type="spellStart"/>
      <w:r w:rsidRPr="00254F29">
        <w:rPr>
          <w:rFonts w:ascii="Arial" w:hAnsi="Arial" w:cs="Arial"/>
          <w:i/>
          <w:iCs/>
          <w:sz w:val="24"/>
          <w:szCs w:val="24"/>
        </w:rPr>
        <w:t>Transp</w:t>
      </w:r>
      <w:proofErr w:type="spellEnd"/>
      <w:r w:rsidRPr="00254F29">
        <w:rPr>
          <w:rFonts w:ascii="Arial" w:hAnsi="Arial" w:cs="Arial"/>
          <w:i/>
          <w:iCs/>
          <w:sz w:val="24"/>
          <w:szCs w:val="24"/>
        </w:rPr>
        <w:t>. Sec.</w:t>
      </w:r>
      <w:r w:rsidRPr="00254F29">
        <w:rPr>
          <w:rFonts w:ascii="Arial" w:hAnsi="Arial" w:cs="Arial"/>
          <w:sz w:val="24"/>
          <w:szCs w:val="24"/>
        </w:rPr>
        <w:t>, </w:t>
      </w:r>
      <w:r w:rsidRPr="00254F29">
        <w:rPr>
          <w:rFonts w:ascii="Arial" w:hAnsi="Arial" w:cs="Arial"/>
          <w:i/>
          <w:iCs/>
          <w:sz w:val="24"/>
          <w:szCs w:val="24"/>
        </w:rPr>
        <w:t>13</w:t>
      </w:r>
      <w:r w:rsidRPr="00254F29">
        <w:rPr>
          <w:rFonts w:ascii="Arial" w:hAnsi="Arial" w:cs="Arial"/>
          <w:sz w:val="24"/>
          <w:szCs w:val="24"/>
        </w:rPr>
        <w:t xml:space="preserve">, p.1. Available at: </w:t>
      </w:r>
      <w:hyperlink r:id="rId23" w:history="1">
        <w:r w:rsidRPr="00254F29">
          <w:rPr>
            <w:rStyle w:val="Hyperlink"/>
            <w:rFonts w:ascii="Arial" w:hAnsi="Arial" w:cs="Arial"/>
            <w:sz w:val="24"/>
            <w:szCs w:val="24"/>
          </w:rPr>
          <w:t>https://doi.org/10.1007/s12198-020-00207-1</w:t>
        </w:r>
      </w:hyperlink>
      <w:r w:rsidRPr="00254F29">
        <w:rPr>
          <w:rFonts w:ascii="Arial" w:hAnsi="Arial" w:cs="Arial"/>
          <w:sz w:val="24"/>
          <w:szCs w:val="24"/>
        </w:rPr>
        <w:t xml:space="preserve"> (Accessed: 27/07/2026).</w:t>
      </w:r>
    </w:p>
    <w:p w14:paraId="1A89740F" w14:textId="77777777" w:rsidR="00081719" w:rsidRPr="00254F29" w:rsidRDefault="00081719" w:rsidP="00081719">
      <w:pPr>
        <w:spacing w:before="240" w:after="240" w:line="360" w:lineRule="auto"/>
        <w:jc w:val="both"/>
        <w:rPr>
          <w:rFonts w:ascii="Arial" w:hAnsi="Arial" w:cs="Arial"/>
          <w:sz w:val="24"/>
          <w:szCs w:val="24"/>
        </w:rPr>
      </w:pPr>
      <w:proofErr w:type="spellStart"/>
      <w:r w:rsidRPr="00254F29">
        <w:rPr>
          <w:rFonts w:ascii="Arial" w:hAnsi="Arial" w:cs="Arial"/>
          <w:sz w:val="24"/>
          <w:szCs w:val="24"/>
        </w:rPr>
        <w:t>Visser</w:t>
      </w:r>
      <w:proofErr w:type="spellEnd"/>
      <w:r w:rsidRPr="00254F29">
        <w:rPr>
          <w:rFonts w:ascii="Arial" w:hAnsi="Arial" w:cs="Arial"/>
          <w:sz w:val="24"/>
          <w:szCs w:val="24"/>
        </w:rPr>
        <w:t>, M. and Berry, M., 2021. </w:t>
      </w:r>
      <w:r w:rsidRPr="00254F29">
        <w:rPr>
          <w:rFonts w:ascii="Arial" w:hAnsi="Arial" w:cs="Arial"/>
          <w:i/>
          <w:iCs/>
          <w:sz w:val="24"/>
          <w:szCs w:val="24"/>
        </w:rPr>
        <w:t>Digital marketing fundamentals: From strategy to ROI</w:t>
      </w:r>
      <w:r w:rsidRPr="00254F29">
        <w:rPr>
          <w:rFonts w:ascii="Arial" w:hAnsi="Arial" w:cs="Arial"/>
          <w:sz w:val="24"/>
          <w:szCs w:val="24"/>
        </w:rPr>
        <w:t xml:space="preserve">. Taylor &amp; Francis. Available at: </w:t>
      </w:r>
      <w:hyperlink r:id="rId24" w:anchor="v=onepage&amp;q=Visser,%20M.%20and%20Berry,%20M.,%202021.%20Digital%20marketing%20fundamentals:%20From%20strategy%20to%20ROI.%20Taylor%20&amp;%20Francis&amp;f=false" w:history="1">
        <w:r w:rsidRPr="00254F29">
          <w:rPr>
            <w:rStyle w:val="Hyperlink"/>
            <w:rFonts w:ascii="Arial" w:hAnsi="Arial" w:cs="Arial"/>
            <w:sz w:val="24"/>
            <w:szCs w:val="24"/>
          </w:rPr>
          <w:t>https://books.google.co.in/books?id=xG8IEQAAQBAJ&amp;lpg=PP1&amp;ots=pxK6jmpO2e&amp;dq=Visser%2C%20M.%20and%20Berry%2C%20M.%2C%202021.%20Digital%20marketing%20fundamentals%3A%20From%20strategy%20to%20ROI.%20Taylor%20%26%20Francis&amp;lr&amp;pg=PP1#v=onepage&amp;q=Visser,%20M.%20and%20Berry,%20M.,%202021.%20Digital%20marketing%20fundamentals:%20From%20strategy%20to%20ROI.%20Taylor%20&amp;%20Francis&amp;f=false</w:t>
        </w:r>
      </w:hyperlink>
      <w:r w:rsidRPr="00254F29">
        <w:rPr>
          <w:rFonts w:ascii="Arial" w:hAnsi="Arial" w:cs="Arial"/>
          <w:sz w:val="24"/>
          <w:szCs w:val="24"/>
        </w:rPr>
        <w:t xml:space="preserve"> (Accessed: 27/07/2026).</w:t>
      </w:r>
    </w:p>
    <w:p w14:paraId="2636134B" w14:textId="77777777" w:rsidR="00081719" w:rsidRPr="00254F29" w:rsidRDefault="00081719" w:rsidP="00081719">
      <w:pPr>
        <w:spacing w:before="240" w:after="240" w:line="360" w:lineRule="auto"/>
        <w:jc w:val="both"/>
        <w:rPr>
          <w:rFonts w:ascii="Arial" w:hAnsi="Arial" w:cs="Arial"/>
          <w:sz w:val="24"/>
          <w:szCs w:val="24"/>
        </w:rPr>
      </w:pPr>
      <w:r w:rsidRPr="00254F29">
        <w:rPr>
          <w:rFonts w:ascii="Arial" w:hAnsi="Arial" w:cs="Arial"/>
          <w:sz w:val="24"/>
          <w:szCs w:val="24"/>
        </w:rPr>
        <w:t xml:space="preserve">Welter, C., </w:t>
      </w:r>
      <w:proofErr w:type="spellStart"/>
      <w:r w:rsidRPr="00254F29">
        <w:rPr>
          <w:rFonts w:ascii="Arial" w:hAnsi="Arial" w:cs="Arial"/>
          <w:sz w:val="24"/>
          <w:szCs w:val="24"/>
        </w:rPr>
        <w:t>Scrimpshire</w:t>
      </w:r>
      <w:proofErr w:type="spellEnd"/>
      <w:r w:rsidRPr="00254F29">
        <w:rPr>
          <w:rFonts w:ascii="Arial" w:hAnsi="Arial" w:cs="Arial"/>
          <w:sz w:val="24"/>
          <w:szCs w:val="24"/>
        </w:rPr>
        <w:t xml:space="preserve">, A., </w:t>
      </w:r>
      <w:proofErr w:type="spellStart"/>
      <w:r w:rsidRPr="00254F29">
        <w:rPr>
          <w:rFonts w:ascii="Arial" w:hAnsi="Arial" w:cs="Arial"/>
          <w:sz w:val="24"/>
          <w:szCs w:val="24"/>
        </w:rPr>
        <w:t>Tolonen</w:t>
      </w:r>
      <w:proofErr w:type="spellEnd"/>
      <w:r w:rsidRPr="00254F29">
        <w:rPr>
          <w:rFonts w:ascii="Arial" w:hAnsi="Arial" w:cs="Arial"/>
          <w:sz w:val="24"/>
          <w:szCs w:val="24"/>
        </w:rPr>
        <w:t xml:space="preserve">, D. and </w:t>
      </w:r>
      <w:proofErr w:type="spellStart"/>
      <w:r w:rsidRPr="00254F29">
        <w:rPr>
          <w:rFonts w:ascii="Arial" w:hAnsi="Arial" w:cs="Arial"/>
          <w:sz w:val="24"/>
          <w:szCs w:val="24"/>
        </w:rPr>
        <w:t>Obrimah</w:t>
      </w:r>
      <w:proofErr w:type="spellEnd"/>
      <w:r w:rsidRPr="00254F29">
        <w:rPr>
          <w:rFonts w:ascii="Arial" w:hAnsi="Arial" w:cs="Arial"/>
          <w:sz w:val="24"/>
          <w:szCs w:val="24"/>
        </w:rPr>
        <w:t>, E., 2021. The road to entrepreneurial success: business plans, lean startup, or both?. </w:t>
      </w:r>
      <w:r w:rsidRPr="00254F29">
        <w:rPr>
          <w:rFonts w:ascii="Arial" w:hAnsi="Arial" w:cs="Arial"/>
          <w:i/>
          <w:iCs/>
          <w:sz w:val="24"/>
          <w:szCs w:val="24"/>
        </w:rPr>
        <w:t>New England Journal of Entrepreneurship</w:t>
      </w:r>
      <w:r w:rsidRPr="00254F29">
        <w:rPr>
          <w:rFonts w:ascii="Arial" w:hAnsi="Arial" w:cs="Arial"/>
          <w:sz w:val="24"/>
          <w:szCs w:val="24"/>
        </w:rPr>
        <w:t>, </w:t>
      </w:r>
      <w:r w:rsidRPr="00254F29">
        <w:rPr>
          <w:rFonts w:ascii="Arial" w:hAnsi="Arial" w:cs="Arial"/>
          <w:i/>
          <w:iCs/>
          <w:sz w:val="24"/>
          <w:szCs w:val="24"/>
        </w:rPr>
        <w:t>24</w:t>
      </w:r>
      <w:r w:rsidRPr="00254F29">
        <w:rPr>
          <w:rFonts w:ascii="Arial" w:hAnsi="Arial" w:cs="Arial"/>
          <w:sz w:val="24"/>
          <w:szCs w:val="24"/>
        </w:rPr>
        <w:t xml:space="preserve">(1), pp.21-42. Available at: </w:t>
      </w:r>
      <w:hyperlink r:id="rId25" w:tgtFrame="_blank" w:history="1">
        <w:r w:rsidRPr="00254F29">
          <w:rPr>
            <w:rStyle w:val="Hyperlink"/>
            <w:rFonts w:ascii="Arial" w:hAnsi="Arial" w:cs="Arial"/>
            <w:sz w:val="24"/>
            <w:szCs w:val="24"/>
          </w:rPr>
          <w:t>https://doi.org/10.1108/NEJE-08-2020-0031</w:t>
        </w:r>
      </w:hyperlink>
      <w:r w:rsidRPr="00254F29">
        <w:rPr>
          <w:rFonts w:ascii="Arial" w:hAnsi="Arial" w:cs="Arial"/>
          <w:sz w:val="24"/>
          <w:szCs w:val="24"/>
        </w:rPr>
        <w:t xml:space="preserve"> (Accessed: 27/07/2026). </w:t>
      </w:r>
    </w:p>
    <w:sectPr w:rsidR="00081719" w:rsidRPr="00254F2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F23F01" w14:textId="77777777" w:rsidR="00E46574" w:rsidRDefault="00E46574" w:rsidP="00C5026D">
      <w:pPr>
        <w:spacing w:after="0" w:line="240" w:lineRule="auto"/>
      </w:pPr>
      <w:r>
        <w:separator/>
      </w:r>
    </w:p>
  </w:endnote>
  <w:endnote w:type="continuationSeparator" w:id="0">
    <w:p w14:paraId="0B364B8C" w14:textId="77777777" w:rsidR="00E46574" w:rsidRDefault="00E46574" w:rsidP="00C50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55479726"/>
      <w:docPartObj>
        <w:docPartGallery w:val="Page Numbers (Bottom of Page)"/>
        <w:docPartUnique/>
      </w:docPartObj>
    </w:sdtPr>
    <w:sdtEndPr>
      <w:rPr>
        <w:noProof/>
      </w:rPr>
    </w:sdtEndPr>
    <w:sdtContent>
      <w:p w14:paraId="379BA7CA" w14:textId="77777777" w:rsidR="00C5026D" w:rsidRDefault="00C5026D">
        <w:pPr>
          <w:pStyle w:val="Footer"/>
          <w:jc w:val="center"/>
        </w:pPr>
        <w:r>
          <w:fldChar w:fldCharType="begin"/>
        </w:r>
        <w:r>
          <w:instrText xml:space="preserve"> PAGE   \* MERGEFORMAT </w:instrText>
        </w:r>
        <w:r>
          <w:fldChar w:fldCharType="separate"/>
        </w:r>
        <w:r w:rsidR="00070DD1">
          <w:rPr>
            <w:noProof/>
          </w:rPr>
          <w:t>13</w:t>
        </w:r>
        <w:r>
          <w:rPr>
            <w:noProof/>
          </w:rPr>
          <w:fldChar w:fldCharType="end"/>
        </w:r>
      </w:p>
    </w:sdtContent>
  </w:sdt>
  <w:p w14:paraId="6980C2CD" w14:textId="77777777" w:rsidR="00C5026D" w:rsidRDefault="00C50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735744" w14:textId="77777777" w:rsidR="00E46574" w:rsidRDefault="00E46574" w:rsidP="00C5026D">
      <w:pPr>
        <w:spacing w:after="0" w:line="240" w:lineRule="auto"/>
      </w:pPr>
      <w:r>
        <w:separator/>
      </w:r>
    </w:p>
  </w:footnote>
  <w:footnote w:type="continuationSeparator" w:id="0">
    <w:p w14:paraId="61FC86D2" w14:textId="77777777" w:rsidR="00E46574" w:rsidRDefault="00E46574" w:rsidP="00C502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E8A559A"/>
    <w:multiLevelType w:val="multilevel"/>
    <w:tmpl w:val="632E6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166DDB"/>
    <w:multiLevelType w:val="multilevel"/>
    <w:tmpl w:val="7B9A2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5D2DB6"/>
    <w:multiLevelType w:val="multilevel"/>
    <w:tmpl w:val="BDBEB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376334"/>
    <w:multiLevelType w:val="multilevel"/>
    <w:tmpl w:val="3F0E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756285">
    <w:abstractNumId w:val="2"/>
  </w:num>
  <w:num w:numId="2" w16cid:durableId="368334131">
    <w:abstractNumId w:val="0"/>
  </w:num>
  <w:num w:numId="3" w16cid:durableId="129399493">
    <w:abstractNumId w:val="3"/>
  </w:num>
  <w:num w:numId="4" w16cid:durableId="163848614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021"/>
    <w:rsid w:val="00011172"/>
    <w:rsid w:val="00012F16"/>
    <w:rsid w:val="00032D67"/>
    <w:rsid w:val="00033292"/>
    <w:rsid w:val="0005008F"/>
    <w:rsid w:val="00064328"/>
    <w:rsid w:val="00067E83"/>
    <w:rsid w:val="00070DD1"/>
    <w:rsid w:val="00081719"/>
    <w:rsid w:val="000950D7"/>
    <w:rsid w:val="000B179B"/>
    <w:rsid w:val="000B3D33"/>
    <w:rsid w:val="000F7E9D"/>
    <w:rsid w:val="00103B8D"/>
    <w:rsid w:val="00124703"/>
    <w:rsid w:val="001263C2"/>
    <w:rsid w:val="00144021"/>
    <w:rsid w:val="001600D8"/>
    <w:rsid w:val="00171C1A"/>
    <w:rsid w:val="0017630E"/>
    <w:rsid w:val="0018090C"/>
    <w:rsid w:val="00182F24"/>
    <w:rsid w:val="00187A5D"/>
    <w:rsid w:val="001A2066"/>
    <w:rsid w:val="001B67F3"/>
    <w:rsid w:val="001E1F24"/>
    <w:rsid w:val="001F1917"/>
    <w:rsid w:val="001F67A1"/>
    <w:rsid w:val="00205C89"/>
    <w:rsid w:val="00206952"/>
    <w:rsid w:val="00237D57"/>
    <w:rsid w:val="00244F98"/>
    <w:rsid w:val="00253A86"/>
    <w:rsid w:val="00254F29"/>
    <w:rsid w:val="00262225"/>
    <w:rsid w:val="002660AC"/>
    <w:rsid w:val="002A2816"/>
    <w:rsid w:val="002D7A3E"/>
    <w:rsid w:val="002E4505"/>
    <w:rsid w:val="002E663F"/>
    <w:rsid w:val="00304334"/>
    <w:rsid w:val="00344C47"/>
    <w:rsid w:val="00356A45"/>
    <w:rsid w:val="00361E20"/>
    <w:rsid w:val="003800B9"/>
    <w:rsid w:val="00381874"/>
    <w:rsid w:val="00385C6C"/>
    <w:rsid w:val="00394BDF"/>
    <w:rsid w:val="003A4F9B"/>
    <w:rsid w:val="003A642D"/>
    <w:rsid w:val="003C224C"/>
    <w:rsid w:val="003F3E85"/>
    <w:rsid w:val="003F4AC6"/>
    <w:rsid w:val="00413271"/>
    <w:rsid w:val="004139E3"/>
    <w:rsid w:val="0043187E"/>
    <w:rsid w:val="00434D3A"/>
    <w:rsid w:val="004432C5"/>
    <w:rsid w:val="00455FC0"/>
    <w:rsid w:val="00472EFB"/>
    <w:rsid w:val="00473F89"/>
    <w:rsid w:val="00474F9E"/>
    <w:rsid w:val="004B42BA"/>
    <w:rsid w:val="00501963"/>
    <w:rsid w:val="005310B3"/>
    <w:rsid w:val="0054636C"/>
    <w:rsid w:val="00560BC1"/>
    <w:rsid w:val="0056279F"/>
    <w:rsid w:val="0057598F"/>
    <w:rsid w:val="00591D8E"/>
    <w:rsid w:val="005A643B"/>
    <w:rsid w:val="005C3CA7"/>
    <w:rsid w:val="005E02C9"/>
    <w:rsid w:val="005E70D1"/>
    <w:rsid w:val="006116A5"/>
    <w:rsid w:val="006417CD"/>
    <w:rsid w:val="006624E5"/>
    <w:rsid w:val="006667ED"/>
    <w:rsid w:val="00681634"/>
    <w:rsid w:val="0068595B"/>
    <w:rsid w:val="006E0064"/>
    <w:rsid w:val="006F47BD"/>
    <w:rsid w:val="0075320C"/>
    <w:rsid w:val="007640D6"/>
    <w:rsid w:val="00787985"/>
    <w:rsid w:val="007A758B"/>
    <w:rsid w:val="007C7C86"/>
    <w:rsid w:val="007D501A"/>
    <w:rsid w:val="007D67BD"/>
    <w:rsid w:val="00804D52"/>
    <w:rsid w:val="00833B05"/>
    <w:rsid w:val="00835159"/>
    <w:rsid w:val="008536E8"/>
    <w:rsid w:val="00884596"/>
    <w:rsid w:val="008A2509"/>
    <w:rsid w:val="008F2FFA"/>
    <w:rsid w:val="00930692"/>
    <w:rsid w:val="009348FA"/>
    <w:rsid w:val="00937176"/>
    <w:rsid w:val="00961079"/>
    <w:rsid w:val="00974320"/>
    <w:rsid w:val="00996B6D"/>
    <w:rsid w:val="009B144D"/>
    <w:rsid w:val="009C1785"/>
    <w:rsid w:val="009C3A07"/>
    <w:rsid w:val="009C7B25"/>
    <w:rsid w:val="009E45BF"/>
    <w:rsid w:val="00A93850"/>
    <w:rsid w:val="00AA44D5"/>
    <w:rsid w:val="00AA5DF0"/>
    <w:rsid w:val="00AB3D92"/>
    <w:rsid w:val="00AC5C07"/>
    <w:rsid w:val="00AD03F9"/>
    <w:rsid w:val="00AD68F5"/>
    <w:rsid w:val="00AF10B1"/>
    <w:rsid w:val="00AF7341"/>
    <w:rsid w:val="00B04210"/>
    <w:rsid w:val="00B12BB7"/>
    <w:rsid w:val="00B15CE5"/>
    <w:rsid w:val="00B724BC"/>
    <w:rsid w:val="00B845EA"/>
    <w:rsid w:val="00B93597"/>
    <w:rsid w:val="00B93CC3"/>
    <w:rsid w:val="00B9726E"/>
    <w:rsid w:val="00BA1021"/>
    <w:rsid w:val="00BA183D"/>
    <w:rsid w:val="00BA61B1"/>
    <w:rsid w:val="00BB079C"/>
    <w:rsid w:val="00BF08BE"/>
    <w:rsid w:val="00BF56B6"/>
    <w:rsid w:val="00C15FB7"/>
    <w:rsid w:val="00C247B5"/>
    <w:rsid w:val="00C33FD8"/>
    <w:rsid w:val="00C37143"/>
    <w:rsid w:val="00C43B8D"/>
    <w:rsid w:val="00C5026D"/>
    <w:rsid w:val="00C60D1E"/>
    <w:rsid w:val="00C658D8"/>
    <w:rsid w:val="00CB353D"/>
    <w:rsid w:val="00CC71FA"/>
    <w:rsid w:val="00CC78E1"/>
    <w:rsid w:val="00CD2E85"/>
    <w:rsid w:val="00CD6444"/>
    <w:rsid w:val="00CE547B"/>
    <w:rsid w:val="00D00870"/>
    <w:rsid w:val="00D06A79"/>
    <w:rsid w:val="00D20E56"/>
    <w:rsid w:val="00D23C81"/>
    <w:rsid w:val="00D25001"/>
    <w:rsid w:val="00D342FD"/>
    <w:rsid w:val="00D42724"/>
    <w:rsid w:val="00D50BA4"/>
    <w:rsid w:val="00D837C0"/>
    <w:rsid w:val="00D85584"/>
    <w:rsid w:val="00D936C8"/>
    <w:rsid w:val="00DB5A93"/>
    <w:rsid w:val="00DD4414"/>
    <w:rsid w:val="00E00535"/>
    <w:rsid w:val="00E209F8"/>
    <w:rsid w:val="00E267B1"/>
    <w:rsid w:val="00E32932"/>
    <w:rsid w:val="00E46574"/>
    <w:rsid w:val="00E4772C"/>
    <w:rsid w:val="00E5382F"/>
    <w:rsid w:val="00E6080C"/>
    <w:rsid w:val="00E60D17"/>
    <w:rsid w:val="00E76EEA"/>
    <w:rsid w:val="00E863AE"/>
    <w:rsid w:val="00EA1F84"/>
    <w:rsid w:val="00ED2B64"/>
    <w:rsid w:val="00F340A6"/>
    <w:rsid w:val="00F60FD9"/>
    <w:rsid w:val="00F960BB"/>
    <w:rsid w:val="00FB28DB"/>
    <w:rsid w:val="00FB2F05"/>
    <w:rsid w:val="00FD7148"/>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430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ZW"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306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51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B42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643B"/>
    <w:rPr>
      <w:color w:val="0000FF" w:themeColor="hyperlink"/>
      <w:u w:val="single"/>
    </w:rPr>
  </w:style>
  <w:style w:type="table" w:styleId="TableGrid">
    <w:name w:val="Table Grid"/>
    <w:basedOn w:val="TableNormal"/>
    <w:uiPriority w:val="59"/>
    <w:rsid w:val="00833B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35159"/>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930692"/>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4B42BA"/>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182F24"/>
    <w:pPr>
      <w:outlineLvl w:val="9"/>
    </w:pPr>
    <w:rPr>
      <w:lang w:val="en-US" w:eastAsia="ja-JP"/>
    </w:rPr>
  </w:style>
  <w:style w:type="paragraph" w:styleId="TOC1">
    <w:name w:val="toc 1"/>
    <w:basedOn w:val="Normal"/>
    <w:next w:val="Normal"/>
    <w:autoRedefine/>
    <w:uiPriority w:val="39"/>
    <w:unhideWhenUsed/>
    <w:rsid w:val="00182F24"/>
    <w:pPr>
      <w:spacing w:after="100"/>
    </w:pPr>
  </w:style>
  <w:style w:type="paragraph" w:styleId="TOC2">
    <w:name w:val="toc 2"/>
    <w:basedOn w:val="Normal"/>
    <w:next w:val="Normal"/>
    <w:autoRedefine/>
    <w:uiPriority w:val="39"/>
    <w:unhideWhenUsed/>
    <w:rsid w:val="00182F24"/>
    <w:pPr>
      <w:spacing w:after="100"/>
      <w:ind w:left="220"/>
    </w:pPr>
  </w:style>
  <w:style w:type="paragraph" w:styleId="TOC3">
    <w:name w:val="toc 3"/>
    <w:basedOn w:val="Normal"/>
    <w:next w:val="Normal"/>
    <w:autoRedefine/>
    <w:uiPriority w:val="39"/>
    <w:unhideWhenUsed/>
    <w:rsid w:val="00182F24"/>
    <w:pPr>
      <w:spacing w:after="100"/>
      <w:ind w:left="440"/>
    </w:pPr>
  </w:style>
  <w:style w:type="paragraph" w:styleId="BalloonText">
    <w:name w:val="Balloon Text"/>
    <w:basedOn w:val="Normal"/>
    <w:link w:val="BalloonTextChar"/>
    <w:uiPriority w:val="99"/>
    <w:semiHidden/>
    <w:unhideWhenUsed/>
    <w:rsid w:val="00182F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F24"/>
    <w:rPr>
      <w:rFonts w:ascii="Tahoma" w:hAnsi="Tahoma" w:cs="Tahoma"/>
      <w:sz w:val="16"/>
      <w:szCs w:val="16"/>
      <w:lang w:val="en-GB"/>
    </w:rPr>
  </w:style>
  <w:style w:type="paragraph" w:styleId="Header">
    <w:name w:val="header"/>
    <w:basedOn w:val="Normal"/>
    <w:link w:val="HeaderChar"/>
    <w:uiPriority w:val="99"/>
    <w:unhideWhenUsed/>
    <w:rsid w:val="00C50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26D"/>
    <w:rPr>
      <w:lang w:val="en-GB"/>
    </w:rPr>
  </w:style>
  <w:style w:type="paragraph" w:styleId="Footer">
    <w:name w:val="footer"/>
    <w:basedOn w:val="Normal"/>
    <w:link w:val="FooterChar"/>
    <w:uiPriority w:val="99"/>
    <w:unhideWhenUsed/>
    <w:rsid w:val="00C50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26D"/>
    <w:rPr>
      <w:lang w:val="en-GB"/>
    </w:rPr>
  </w:style>
  <w:style w:type="paragraph" w:styleId="ListParagraph">
    <w:name w:val="List Paragraph"/>
    <w:basedOn w:val="Normal"/>
    <w:uiPriority w:val="34"/>
    <w:qFormat/>
    <w:rsid w:val="000817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in/books?id=QG1NEAAAQBAJ&amp;lpg=PR6&amp;ots=odBmgQfWyr&amp;dq=Burns%2C%20P.%2C%202022.%20Entrepreneurship%20and%20small%20business.%20Bloomsbury%20Publishing&amp;lr&amp;pg=PR6" TargetMode="External"/><Relationship Id="rId18" Type="http://schemas.openxmlformats.org/officeDocument/2006/relationships/hyperlink" Target="https://www.researchgate.net/profile/Manasmita-Panda/publication/358646409_DIGITAL_MARKETING/links/620d4a334be28e145c982d43/DIGITAL-MARKETING.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77/0149206319900537" TargetMode="External"/><Relationship Id="rId7" Type="http://schemas.openxmlformats.org/officeDocument/2006/relationships/endnotes" Target="endnotes.xml"/><Relationship Id="rId12" Type="http://schemas.openxmlformats.org/officeDocument/2006/relationships/hyperlink" Target="https://www.bransbywilson.co.uk/technologies/" TargetMode="External"/><Relationship Id="rId17" Type="http://schemas.openxmlformats.org/officeDocument/2006/relationships/hyperlink" Target="https://doi.org/10.18421/TEM124-16" TargetMode="External"/><Relationship Id="rId25" Type="http://schemas.openxmlformats.org/officeDocument/2006/relationships/hyperlink" Target="https://doi.org/10.1108/NEJE-08-2020-0031" TargetMode="External"/><Relationship Id="rId2" Type="http://schemas.openxmlformats.org/officeDocument/2006/relationships/numbering" Target="numbering.xml"/><Relationship Id="rId16" Type="http://schemas.openxmlformats.org/officeDocument/2006/relationships/hyperlink" Target="https://arxiv.org/pdf/2001.00269" TargetMode="External"/><Relationship Id="rId20" Type="http://schemas.openxmlformats.org/officeDocument/2006/relationships/hyperlink" Target="https://doi.org/10.12949/ijros.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0525/2661-5150/2023-2-3" TargetMode="External"/><Relationship Id="rId24" Type="http://schemas.openxmlformats.org/officeDocument/2006/relationships/hyperlink" Target="https://books.google.co.in/books?id=xG8IEQAAQBAJ&amp;lpg=PP1&amp;ots=pxK6jmpO2e&amp;dq=Visser%2C%20M.%20and%20Berry%2C%20M.%2C%202021.%20Digital%20marketing%20fundamentals%3A%20From%20strategy%20to%20ROI.%20Taylor%20%26%20Francis&amp;lr&amp;pg=PP1" TargetMode="External"/><Relationship Id="rId5" Type="http://schemas.openxmlformats.org/officeDocument/2006/relationships/webSettings" Target="webSettings.xml"/><Relationship Id="rId15" Type="http://schemas.openxmlformats.org/officeDocument/2006/relationships/hyperlink" Target="https://www.researchgate.net/profile/Islam-Ibrahim-9/publication/387057857_AI-Powered_Parking_Management_Systems_A_Review_of_Applications_and_Challenge/links/675dc7c9eea8d248be6c2b5e/AI-Powered-Parking-Management-Systems-A-Review-of-Applications-and-Challenge.pdf" TargetMode="External"/><Relationship Id="rId23" Type="http://schemas.openxmlformats.org/officeDocument/2006/relationships/hyperlink" Target="https://doi.org/10.1007/s12198-020-00207-1" TargetMode="External"/><Relationship Id="rId28" Type="http://schemas.openxmlformats.org/officeDocument/2006/relationships/theme" Target="theme/theme1.xml"/><Relationship Id="rId10" Type="http://schemas.openxmlformats.org/officeDocument/2006/relationships/hyperlink" Target="https://www.researchgate.net/profile/Laberiano-Andrade-Arenas/publication/357455306_Design_of_an_Anti-theft_Alarm_System_for_Vehicles_using_IoT/links/61dbbe28b6b5667157db5a5c/Design-of-an-Anti-theft-Alarm-System-for-Vehicles-using-IoT.pdf" TargetMode="External"/><Relationship Id="rId19" Type="http://schemas.openxmlformats.org/officeDocument/2006/relationships/hyperlink" Target="https://www.szc-group.com/wp-content/uploads/2025/07/20250416-Car_Theft_Report_Format1-1.pdf" TargetMode="External"/><Relationship Id="rId4" Type="http://schemas.openxmlformats.org/officeDocument/2006/relationships/settings" Target="settings.xml"/><Relationship Id="rId9" Type="http://schemas.openxmlformats.org/officeDocument/2006/relationships/hyperlink" Target="https://doi.org/10.32628/IJSRCSEIT" TargetMode="External"/><Relationship Id="rId14" Type="http://schemas.openxmlformats.org/officeDocument/2006/relationships/hyperlink" Target="https://doi.org/10.1007/s12083-021-01097-3" TargetMode="External"/><Relationship Id="rId22" Type="http://schemas.openxmlformats.org/officeDocument/2006/relationships/hyperlink" Target="https://www.tracker.co.uk/about-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31F1F1-724A-46A6-92CD-3B42ED02E8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4471</Words>
  <Characters>25489</Characters>
  <Application>Microsoft Office Word</Application>
  <DocSecurity>0</DocSecurity>
  <Lines>212</Lines>
  <Paragraphs>59</Paragraphs>
  <ScaleCrop>false</ScaleCrop>
  <Company/>
  <LinksUpToDate>false</LinksUpToDate>
  <CharactersWithSpaces>29901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2026-08-02T01:45:00Z</dcterms:created>
  <dcterms:modified xsi:type="dcterms:W3CDTF">2026-08-02T01:45:00Z</dcterms:modified>
</cp:coreProperties>
</file>