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lang w:val="en-GB"/>
        </w:rPr>
        <w:id w:val="-750196958"/>
        <w:docPartObj>
          <w:docPartGallery w:val="Cover Pages"/>
          <w:docPartUnique/>
        </w:docPartObj>
      </w:sdtPr>
      <w:sdtEndPr/>
      <w:sdtContent>
        <w:p w14:paraId="39D7C8DC" w14:textId="48A48748" w:rsidR="004D05BD" w:rsidRDefault="004D05BD" w:rsidP="00C94F0E">
          <w:pPr>
            <w:pStyle w:val="NoSpacing"/>
            <w:spacing w:line="360" w:lineRule="auto"/>
            <w:jc w:val="both"/>
          </w:pPr>
          <w:r>
            <w:rPr>
              <w:noProof/>
            </w:rPr>
            <mc:AlternateContent>
              <mc:Choice Requires="wpg">
                <w:drawing>
                  <wp:anchor distT="0" distB="0" distL="114300" distR="114300" simplePos="0" relativeHeight="251655680" behindDoc="1" locked="0" layoutInCell="1" allowOverlap="1" wp14:anchorId="26417411" wp14:editId="380E8957">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2C9AFD97" w14:textId="39749BAD" w:rsidR="004D05BD" w:rsidRDefault="00BE16C5">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26417411" id="Group 2" o:spid="_x0000_s1026" style="position:absolute;left:0;text-align:left;margin-left:0;margin-top:0;width:172.8pt;height:718.55pt;z-index:-25166080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2C9AFD97" w14:textId="39749BAD" w:rsidR="004D05BD" w:rsidRDefault="00BE16C5">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5F65476D" w14:textId="5B8203C2" w:rsidR="004D05BD" w:rsidRDefault="001B6F1E" w:rsidP="00C94F0E">
          <w:pPr>
            <w:spacing w:line="360" w:lineRule="auto"/>
            <w:jc w:val="both"/>
          </w:pPr>
          <w:r>
            <w:rPr>
              <w:noProof/>
            </w:rPr>
            <mc:AlternateContent>
              <mc:Choice Requires="wps">
                <w:drawing>
                  <wp:anchor distT="0" distB="0" distL="114300" distR="114300" simplePos="0" relativeHeight="251658752" behindDoc="0" locked="0" layoutInCell="1" allowOverlap="1" wp14:anchorId="1DE63BDB" wp14:editId="058FF3F5">
                    <wp:simplePos x="0" y="0"/>
                    <wp:positionH relativeFrom="margin">
                      <wp:align>right</wp:align>
                    </wp:positionH>
                    <wp:positionV relativeFrom="page">
                      <wp:posOffset>1809750</wp:posOffset>
                    </wp:positionV>
                    <wp:extent cx="3952875" cy="1676400"/>
                    <wp:effectExtent l="0" t="0" r="9525" b="0"/>
                    <wp:wrapNone/>
                    <wp:docPr id="11" name="Text Box 11"/>
                    <wp:cNvGraphicFramePr/>
                    <a:graphic xmlns:a="http://schemas.openxmlformats.org/drawingml/2006/main">
                      <a:graphicData uri="http://schemas.microsoft.com/office/word/2010/wordprocessingShape">
                        <wps:wsp>
                          <wps:cNvSpPr txBox="1"/>
                          <wps:spPr>
                            <a:xfrm>
                              <a:off x="0" y="0"/>
                              <a:ext cx="3952875" cy="1676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FBC9338" w14:textId="0927EB7E" w:rsidR="00E603F4" w:rsidRPr="00BE16C5" w:rsidRDefault="00C800B5" w:rsidP="001B6F1E">
                                <w:pPr>
                                  <w:pStyle w:val="NoSpacing"/>
                                  <w:rPr>
                                    <w:rFonts w:asciiTheme="majorHAnsi" w:eastAsiaTheme="majorEastAsia" w:hAnsiTheme="majorHAnsi" w:cstheme="majorBidi"/>
                                    <w:color w:val="262626" w:themeColor="text1" w:themeTint="D9"/>
                                    <w:sz w:val="44"/>
                                    <w:szCs w:val="44"/>
                                  </w:rPr>
                                </w:pPr>
                                <w:r w:rsidRPr="00BE16C5">
                                  <w:rPr>
                                    <w:rFonts w:asciiTheme="majorHAnsi" w:eastAsiaTheme="majorEastAsia" w:hAnsiTheme="majorHAnsi" w:cstheme="majorBidi"/>
                                    <w:color w:val="262626" w:themeColor="text1" w:themeTint="D9"/>
                                    <w:sz w:val="44"/>
                                    <w:szCs w:val="44"/>
                                  </w:rPr>
                                  <w:t xml:space="preserve">Health, Wellbeing and Sustainable Development </w:t>
                                </w:r>
                              </w:p>
                              <w:p w14:paraId="43245198" w14:textId="5DB294B6" w:rsidR="004D05BD" w:rsidRPr="00BE16C5" w:rsidRDefault="00E603F4" w:rsidP="001B6F1E">
                                <w:pPr>
                                  <w:pStyle w:val="NoSpacing"/>
                                  <w:rPr>
                                    <w:rFonts w:asciiTheme="majorHAnsi" w:eastAsiaTheme="majorEastAsia" w:hAnsiTheme="majorHAnsi" w:cstheme="majorBidi"/>
                                    <w:color w:val="262626" w:themeColor="text1" w:themeTint="D9"/>
                                    <w:sz w:val="32"/>
                                    <w:szCs w:val="32"/>
                                  </w:rPr>
                                </w:pPr>
                                <w:r w:rsidRPr="00BE16C5">
                                  <w:rPr>
                                    <w:rFonts w:asciiTheme="majorHAnsi" w:eastAsiaTheme="majorEastAsia" w:hAnsiTheme="majorHAnsi" w:cstheme="majorBidi"/>
                                    <w:color w:val="262626" w:themeColor="text1" w:themeTint="D9"/>
                                    <w:sz w:val="32"/>
                                    <w:szCs w:val="32"/>
                                  </w:rPr>
                                  <w:t xml:space="preserve">Module </w:t>
                                </w:r>
                                <w:proofErr w:type="gramStart"/>
                                <w:r w:rsidRPr="00BE16C5">
                                  <w:rPr>
                                    <w:rFonts w:asciiTheme="majorHAnsi" w:eastAsiaTheme="majorEastAsia" w:hAnsiTheme="majorHAnsi" w:cstheme="majorBidi"/>
                                    <w:color w:val="262626" w:themeColor="text1" w:themeTint="D9"/>
                                    <w:sz w:val="32"/>
                                    <w:szCs w:val="32"/>
                                  </w:rPr>
                                  <w:t>code:</w:t>
                                </w:r>
                                <w:r w:rsidR="00C800B5" w:rsidRPr="00BE16C5">
                                  <w:rPr>
                                    <w:rFonts w:asciiTheme="majorHAnsi" w:eastAsiaTheme="majorEastAsia" w:hAnsiTheme="majorHAnsi" w:cstheme="majorBidi"/>
                                    <w:color w:val="262626" w:themeColor="text1" w:themeTint="D9"/>
                                    <w:sz w:val="32"/>
                                    <w:szCs w:val="32"/>
                                  </w:rPr>
                                  <w:t>BMHP</w:t>
                                </w:r>
                                <w:proofErr w:type="gramEnd"/>
                                <w:r w:rsidR="00C800B5" w:rsidRPr="00BE16C5">
                                  <w:rPr>
                                    <w:rFonts w:asciiTheme="majorHAnsi" w:eastAsiaTheme="majorEastAsia" w:hAnsiTheme="majorHAnsi" w:cstheme="majorBidi"/>
                                    <w:color w:val="262626" w:themeColor="text1" w:themeTint="D9"/>
                                    <w:sz w:val="32"/>
                                    <w:szCs w:val="32"/>
                                  </w:rPr>
                                  <w:t>602</w:t>
                                </w:r>
                                <w:r w:rsidR="001B6F1E" w:rsidRPr="00BE16C5">
                                  <w:rPr>
                                    <w:rFonts w:asciiTheme="majorHAnsi" w:eastAsiaTheme="majorEastAsia" w:hAnsiTheme="majorHAnsi" w:cstheme="majorBidi"/>
                                    <w:color w:val="262626" w:themeColor="text1" w:themeTint="D9"/>
                                    <w:sz w:val="32"/>
                                    <w:szCs w:val="32"/>
                                  </w:rPr>
                                  <w:t>1_Lon</w:t>
                                </w:r>
                              </w:p>
                              <w:p w14:paraId="0B8A6468" w14:textId="3C6B2415" w:rsidR="0050116F" w:rsidRPr="00BE16C5" w:rsidRDefault="0050116F" w:rsidP="001B6F1E">
                                <w:pPr>
                                  <w:pStyle w:val="NoSpacing"/>
                                  <w:rPr>
                                    <w:rFonts w:asciiTheme="majorHAnsi" w:eastAsiaTheme="majorEastAsia" w:hAnsiTheme="majorHAnsi" w:cstheme="majorBidi"/>
                                    <w:color w:val="262626" w:themeColor="text1" w:themeTint="D9"/>
                                    <w:sz w:val="32"/>
                                    <w:szCs w:val="32"/>
                                  </w:rPr>
                                </w:pPr>
                                <w:r w:rsidRPr="00BE16C5">
                                  <w:rPr>
                                    <w:rFonts w:asciiTheme="majorHAnsi" w:eastAsiaTheme="majorEastAsia" w:hAnsiTheme="majorHAnsi" w:cstheme="majorBidi"/>
                                    <w:color w:val="262626" w:themeColor="text1" w:themeTint="D9"/>
                                    <w:sz w:val="32"/>
                                    <w:szCs w:val="32"/>
                                  </w:rPr>
                                  <w:t>Lecturer</w:t>
                                </w:r>
                                <w:r w:rsidR="00B92DE6" w:rsidRPr="00BE16C5">
                                  <w:rPr>
                                    <w:rFonts w:asciiTheme="majorHAnsi" w:eastAsiaTheme="majorEastAsia" w:hAnsiTheme="majorHAnsi" w:cstheme="majorBidi"/>
                                    <w:color w:val="262626" w:themeColor="text1" w:themeTint="D9"/>
                                    <w:sz w:val="32"/>
                                    <w:szCs w:val="32"/>
                                  </w:rPr>
                                  <w:t>: Magda</w:t>
                                </w:r>
                                <w:r w:rsidR="00C57D79" w:rsidRPr="00BE16C5">
                                  <w:rPr>
                                    <w:rFonts w:asciiTheme="majorHAnsi" w:eastAsiaTheme="majorEastAsia" w:hAnsiTheme="majorHAnsi" w:cstheme="majorBidi"/>
                                    <w:color w:val="262626" w:themeColor="text1" w:themeTint="D9"/>
                                    <w:sz w:val="32"/>
                                    <w:szCs w:val="32"/>
                                  </w:rPr>
                                  <w:t xml:space="preserve">lena </w:t>
                                </w:r>
                                <w:proofErr w:type="spellStart"/>
                                <w:r w:rsidR="00C57D79" w:rsidRPr="00BE16C5">
                                  <w:rPr>
                                    <w:rFonts w:asciiTheme="majorHAnsi" w:eastAsiaTheme="majorEastAsia" w:hAnsiTheme="majorHAnsi" w:cstheme="majorBidi"/>
                                    <w:color w:val="262626" w:themeColor="text1" w:themeTint="D9"/>
                                    <w:sz w:val="32"/>
                                    <w:szCs w:val="32"/>
                                  </w:rPr>
                                  <w:t>Wronska</w:t>
                                </w:r>
                                <w:proofErr w:type="spellEnd"/>
                              </w:p>
                              <w:p w14:paraId="7553FEC9" w14:textId="0B01DAF0" w:rsidR="00C57D79" w:rsidRPr="00BE16C5" w:rsidRDefault="00C57D79" w:rsidP="001B6F1E">
                                <w:pPr>
                                  <w:pStyle w:val="NoSpacing"/>
                                  <w:rPr>
                                    <w:rFonts w:asciiTheme="majorHAnsi" w:eastAsiaTheme="majorEastAsia" w:hAnsiTheme="majorHAnsi" w:cstheme="majorBidi"/>
                                    <w:color w:val="262626" w:themeColor="text1" w:themeTint="D9"/>
                                    <w:sz w:val="32"/>
                                    <w:szCs w:val="32"/>
                                  </w:rPr>
                                </w:pPr>
                                <w:r w:rsidRPr="00BE16C5">
                                  <w:rPr>
                                    <w:rFonts w:asciiTheme="majorHAnsi" w:eastAsiaTheme="majorEastAsia" w:hAnsiTheme="majorHAnsi" w:cstheme="majorBidi"/>
                                    <w:color w:val="262626" w:themeColor="text1" w:themeTint="D9"/>
                                    <w:sz w:val="32"/>
                                    <w:szCs w:val="32"/>
                                  </w:rPr>
                                  <w:t>Student</w:t>
                                </w:r>
                                <w:r w:rsidR="008751ED" w:rsidRPr="00BE16C5">
                                  <w:rPr>
                                    <w:rFonts w:asciiTheme="majorHAnsi" w:eastAsiaTheme="majorEastAsia" w:hAnsiTheme="majorHAnsi" w:cstheme="majorBidi"/>
                                    <w:color w:val="262626" w:themeColor="text1" w:themeTint="D9"/>
                                    <w:sz w:val="32"/>
                                    <w:szCs w:val="32"/>
                                  </w:rPr>
                                  <w:t xml:space="preserve"> </w:t>
                                </w:r>
                                <w:r w:rsidR="0098689B" w:rsidRPr="00BE16C5">
                                  <w:rPr>
                                    <w:rFonts w:asciiTheme="majorHAnsi" w:eastAsiaTheme="majorEastAsia" w:hAnsiTheme="majorHAnsi" w:cstheme="majorBidi"/>
                                    <w:color w:val="262626" w:themeColor="text1" w:themeTint="D9"/>
                                    <w:sz w:val="32"/>
                                    <w:szCs w:val="32"/>
                                  </w:rPr>
                                  <w:t>No:</w:t>
                                </w:r>
                                <w:r w:rsidR="008751ED" w:rsidRPr="00BE16C5">
                                  <w:rPr>
                                    <w:rFonts w:asciiTheme="majorHAnsi" w:eastAsiaTheme="majorEastAsia" w:hAnsiTheme="majorHAnsi" w:cstheme="majorBidi"/>
                                    <w:color w:val="262626" w:themeColor="text1" w:themeTint="D9"/>
                                    <w:sz w:val="32"/>
                                    <w:szCs w:val="32"/>
                                  </w:rPr>
                                  <w:t>1808072</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1DE63BDB" id="_x0000_t202" coordsize="21600,21600" o:spt="202" path="m,l,21600r21600,l21600,xe">
                    <v:stroke joinstyle="miter"/>
                    <v:path gradientshapeok="t" o:connecttype="rect"/>
                  </v:shapetype>
                  <v:shape id="Text Box 11" o:spid="_x0000_s1055" type="#_x0000_t202" style="position:absolute;left:0;text-align:left;margin-left:260.05pt;margin-top:142.5pt;width:311.25pt;height:132pt;z-index:251658752;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" filled="f" stroked="f" strokeweight=".5pt">
                    <v:textbox inset="0,0,0,0">
                      <w:txbxContent>
                        <w:p w14:paraId="1FBC9338" w14:textId="0927EB7E" w:rsidR="00E603F4" w:rsidRPr="00BE16C5" w:rsidRDefault="00C800B5" w:rsidP="001B6F1E">
                          <w:pPr>
                            <w:pStyle w:val="NoSpacing"/>
                            <w:rPr>
                              <w:rFonts w:asciiTheme="majorHAnsi" w:eastAsiaTheme="majorEastAsia" w:hAnsiTheme="majorHAnsi" w:cstheme="majorBidi"/>
                              <w:color w:val="262626" w:themeColor="text1" w:themeTint="D9"/>
                              <w:sz w:val="44"/>
                              <w:szCs w:val="44"/>
                            </w:rPr>
                          </w:pPr>
                          <w:r w:rsidRPr="00BE16C5">
                            <w:rPr>
                              <w:rFonts w:asciiTheme="majorHAnsi" w:eastAsiaTheme="majorEastAsia" w:hAnsiTheme="majorHAnsi" w:cstheme="majorBidi"/>
                              <w:color w:val="262626" w:themeColor="text1" w:themeTint="D9"/>
                              <w:sz w:val="44"/>
                              <w:szCs w:val="44"/>
                            </w:rPr>
                            <w:t xml:space="preserve">Health, Wellbeing and Sustainable Development </w:t>
                          </w:r>
                        </w:p>
                        <w:p w14:paraId="43245198" w14:textId="5DB294B6" w:rsidR="004D05BD" w:rsidRPr="00BE16C5" w:rsidRDefault="00E603F4" w:rsidP="001B6F1E">
                          <w:pPr>
                            <w:pStyle w:val="NoSpacing"/>
                            <w:rPr>
                              <w:rFonts w:asciiTheme="majorHAnsi" w:eastAsiaTheme="majorEastAsia" w:hAnsiTheme="majorHAnsi" w:cstheme="majorBidi"/>
                              <w:color w:val="262626" w:themeColor="text1" w:themeTint="D9"/>
                              <w:sz w:val="32"/>
                              <w:szCs w:val="32"/>
                            </w:rPr>
                          </w:pPr>
                          <w:r w:rsidRPr="00BE16C5">
                            <w:rPr>
                              <w:rFonts w:asciiTheme="majorHAnsi" w:eastAsiaTheme="majorEastAsia" w:hAnsiTheme="majorHAnsi" w:cstheme="majorBidi"/>
                              <w:color w:val="262626" w:themeColor="text1" w:themeTint="D9"/>
                              <w:sz w:val="32"/>
                              <w:szCs w:val="32"/>
                            </w:rPr>
                            <w:t xml:space="preserve">Module </w:t>
                          </w:r>
                          <w:proofErr w:type="gramStart"/>
                          <w:r w:rsidRPr="00BE16C5">
                            <w:rPr>
                              <w:rFonts w:asciiTheme="majorHAnsi" w:eastAsiaTheme="majorEastAsia" w:hAnsiTheme="majorHAnsi" w:cstheme="majorBidi"/>
                              <w:color w:val="262626" w:themeColor="text1" w:themeTint="D9"/>
                              <w:sz w:val="32"/>
                              <w:szCs w:val="32"/>
                            </w:rPr>
                            <w:t>code:</w:t>
                          </w:r>
                          <w:r w:rsidR="00C800B5" w:rsidRPr="00BE16C5">
                            <w:rPr>
                              <w:rFonts w:asciiTheme="majorHAnsi" w:eastAsiaTheme="majorEastAsia" w:hAnsiTheme="majorHAnsi" w:cstheme="majorBidi"/>
                              <w:color w:val="262626" w:themeColor="text1" w:themeTint="D9"/>
                              <w:sz w:val="32"/>
                              <w:szCs w:val="32"/>
                            </w:rPr>
                            <w:t>BMHP</w:t>
                          </w:r>
                          <w:proofErr w:type="gramEnd"/>
                          <w:r w:rsidR="00C800B5" w:rsidRPr="00BE16C5">
                            <w:rPr>
                              <w:rFonts w:asciiTheme="majorHAnsi" w:eastAsiaTheme="majorEastAsia" w:hAnsiTheme="majorHAnsi" w:cstheme="majorBidi"/>
                              <w:color w:val="262626" w:themeColor="text1" w:themeTint="D9"/>
                              <w:sz w:val="32"/>
                              <w:szCs w:val="32"/>
                            </w:rPr>
                            <w:t>602</w:t>
                          </w:r>
                          <w:r w:rsidR="001B6F1E" w:rsidRPr="00BE16C5">
                            <w:rPr>
                              <w:rFonts w:asciiTheme="majorHAnsi" w:eastAsiaTheme="majorEastAsia" w:hAnsiTheme="majorHAnsi" w:cstheme="majorBidi"/>
                              <w:color w:val="262626" w:themeColor="text1" w:themeTint="D9"/>
                              <w:sz w:val="32"/>
                              <w:szCs w:val="32"/>
                            </w:rPr>
                            <w:t>1_Lon</w:t>
                          </w:r>
                        </w:p>
                        <w:p w14:paraId="0B8A6468" w14:textId="3C6B2415" w:rsidR="0050116F" w:rsidRPr="00BE16C5" w:rsidRDefault="0050116F" w:rsidP="001B6F1E">
                          <w:pPr>
                            <w:pStyle w:val="NoSpacing"/>
                            <w:rPr>
                              <w:rFonts w:asciiTheme="majorHAnsi" w:eastAsiaTheme="majorEastAsia" w:hAnsiTheme="majorHAnsi" w:cstheme="majorBidi"/>
                              <w:color w:val="262626" w:themeColor="text1" w:themeTint="D9"/>
                              <w:sz w:val="32"/>
                              <w:szCs w:val="32"/>
                            </w:rPr>
                          </w:pPr>
                          <w:r w:rsidRPr="00BE16C5">
                            <w:rPr>
                              <w:rFonts w:asciiTheme="majorHAnsi" w:eastAsiaTheme="majorEastAsia" w:hAnsiTheme="majorHAnsi" w:cstheme="majorBidi"/>
                              <w:color w:val="262626" w:themeColor="text1" w:themeTint="D9"/>
                              <w:sz w:val="32"/>
                              <w:szCs w:val="32"/>
                            </w:rPr>
                            <w:t>Lecturer</w:t>
                          </w:r>
                          <w:r w:rsidR="00B92DE6" w:rsidRPr="00BE16C5">
                            <w:rPr>
                              <w:rFonts w:asciiTheme="majorHAnsi" w:eastAsiaTheme="majorEastAsia" w:hAnsiTheme="majorHAnsi" w:cstheme="majorBidi"/>
                              <w:color w:val="262626" w:themeColor="text1" w:themeTint="D9"/>
                              <w:sz w:val="32"/>
                              <w:szCs w:val="32"/>
                            </w:rPr>
                            <w:t>: Magda</w:t>
                          </w:r>
                          <w:r w:rsidR="00C57D79" w:rsidRPr="00BE16C5">
                            <w:rPr>
                              <w:rFonts w:asciiTheme="majorHAnsi" w:eastAsiaTheme="majorEastAsia" w:hAnsiTheme="majorHAnsi" w:cstheme="majorBidi"/>
                              <w:color w:val="262626" w:themeColor="text1" w:themeTint="D9"/>
                              <w:sz w:val="32"/>
                              <w:szCs w:val="32"/>
                            </w:rPr>
                            <w:t xml:space="preserve">lena </w:t>
                          </w:r>
                          <w:proofErr w:type="spellStart"/>
                          <w:r w:rsidR="00C57D79" w:rsidRPr="00BE16C5">
                            <w:rPr>
                              <w:rFonts w:asciiTheme="majorHAnsi" w:eastAsiaTheme="majorEastAsia" w:hAnsiTheme="majorHAnsi" w:cstheme="majorBidi"/>
                              <w:color w:val="262626" w:themeColor="text1" w:themeTint="D9"/>
                              <w:sz w:val="32"/>
                              <w:szCs w:val="32"/>
                            </w:rPr>
                            <w:t>Wronska</w:t>
                          </w:r>
                          <w:proofErr w:type="spellEnd"/>
                        </w:p>
                        <w:p w14:paraId="7553FEC9" w14:textId="0B01DAF0" w:rsidR="00C57D79" w:rsidRPr="00BE16C5" w:rsidRDefault="00C57D79" w:rsidP="001B6F1E">
                          <w:pPr>
                            <w:pStyle w:val="NoSpacing"/>
                            <w:rPr>
                              <w:rFonts w:asciiTheme="majorHAnsi" w:eastAsiaTheme="majorEastAsia" w:hAnsiTheme="majorHAnsi" w:cstheme="majorBidi"/>
                              <w:color w:val="262626" w:themeColor="text1" w:themeTint="D9"/>
                              <w:sz w:val="32"/>
                              <w:szCs w:val="32"/>
                            </w:rPr>
                          </w:pPr>
                          <w:r w:rsidRPr="00BE16C5">
                            <w:rPr>
                              <w:rFonts w:asciiTheme="majorHAnsi" w:eastAsiaTheme="majorEastAsia" w:hAnsiTheme="majorHAnsi" w:cstheme="majorBidi"/>
                              <w:color w:val="262626" w:themeColor="text1" w:themeTint="D9"/>
                              <w:sz w:val="32"/>
                              <w:szCs w:val="32"/>
                            </w:rPr>
                            <w:t>Student</w:t>
                          </w:r>
                          <w:r w:rsidR="008751ED" w:rsidRPr="00BE16C5">
                            <w:rPr>
                              <w:rFonts w:asciiTheme="majorHAnsi" w:eastAsiaTheme="majorEastAsia" w:hAnsiTheme="majorHAnsi" w:cstheme="majorBidi"/>
                              <w:color w:val="262626" w:themeColor="text1" w:themeTint="D9"/>
                              <w:sz w:val="32"/>
                              <w:szCs w:val="32"/>
                            </w:rPr>
                            <w:t xml:space="preserve"> </w:t>
                          </w:r>
                          <w:r w:rsidR="0098689B" w:rsidRPr="00BE16C5">
                            <w:rPr>
                              <w:rFonts w:asciiTheme="majorHAnsi" w:eastAsiaTheme="majorEastAsia" w:hAnsiTheme="majorHAnsi" w:cstheme="majorBidi"/>
                              <w:color w:val="262626" w:themeColor="text1" w:themeTint="D9"/>
                              <w:sz w:val="32"/>
                              <w:szCs w:val="32"/>
                            </w:rPr>
                            <w:t>No:</w:t>
                          </w:r>
                          <w:r w:rsidR="008751ED" w:rsidRPr="00BE16C5">
                            <w:rPr>
                              <w:rFonts w:asciiTheme="majorHAnsi" w:eastAsiaTheme="majorEastAsia" w:hAnsiTheme="majorHAnsi" w:cstheme="majorBidi"/>
                              <w:color w:val="262626" w:themeColor="text1" w:themeTint="D9"/>
                              <w:sz w:val="32"/>
                              <w:szCs w:val="32"/>
                            </w:rPr>
                            <w:t>1808072</w:t>
                          </w:r>
                        </w:p>
                      </w:txbxContent>
                    </v:textbox>
                    <w10:wrap anchorx="margin" anchory="page"/>
                  </v:shape>
                </w:pict>
              </mc:Fallback>
            </mc:AlternateContent>
          </w:r>
          <w:r w:rsidR="00635C7C">
            <w:rPr>
              <w:noProof/>
            </w:rPr>
            <mc:AlternateContent>
              <mc:Choice Requires="wps">
                <w:drawing>
                  <wp:anchor distT="0" distB="0" distL="114300" distR="114300" simplePos="0" relativeHeight="251661824" behindDoc="0" locked="0" layoutInCell="1" allowOverlap="1" wp14:anchorId="20B7AE4B" wp14:editId="06022E81">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1017767" cy="365760"/>
                    <wp:effectExtent l="0" t="0" r="11430" b="1905"/>
                    <wp:wrapNone/>
                    <wp:docPr id="32" name="Text Box 32"/>
                    <wp:cNvGraphicFramePr/>
                    <a:graphic xmlns:a="http://schemas.openxmlformats.org/drawingml/2006/main">
                      <a:graphicData uri="http://schemas.microsoft.com/office/word/2010/wordprocessingShape">
                        <wps:wsp>
                          <wps:cNvSpPr txBox="1"/>
                          <wps:spPr>
                            <a:xfrm>
                              <a:off x="0" y="0"/>
                              <a:ext cx="1017767"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4CD28B8" w14:textId="4AB509AE" w:rsidR="004D05BD" w:rsidRPr="00635C7C" w:rsidRDefault="00FC3F3A">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DF7237">
                                      <w:rPr>
                                        <w:color w:val="4472C4" w:themeColor="accent1"/>
                                        <w:sz w:val="26"/>
                                        <w:szCs w:val="26"/>
                                      </w:rPr>
                                      <w:t xml:space="preserve">Szilard </w:t>
                                    </w:r>
                                    <w:proofErr w:type="spellStart"/>
                                    <w:r w:rsidR="00DF7237">
                                      <w:rPr>
                                        <w:color w:val="4472C4" w:themeColor="accent1"/>
                                        <w:sz w:val="26"/>
                                        <w:szCs w:val="26"/>
                                      </w:rPr>
                                      <w:t>Szanto</w:t>
                                    </w:r>
                                    <w:proofErr w:type="spellEnd"/>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 w14:anchorId="20B7AE4B" id="Text Box 32" o:spid="_x0000_s1056" type="#_x0000_t202" style="position:absolute;left:0;text-align:left;margin-left:0;margin-top:0;width:80.15pt;height:28.8pt;z-index:251661824;visibility:visible;mso-wrap-style:square;mso-width-percent:0;mso-height-percent:0;mso-left-percent:420;mso-top-percent:880;mso-wrap-distance-left:9pt;mso-wrap-distance-top:0;mso-wrap-distance-right:9pt;mso-wrap-distance-bottom:0;mso-position-horizontal-relative:page;mso-position-vertical-relative:page;mso-width-percent: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" filled="f" stroked="f" strokeweight=".5pt">
                    <v:textbox style="mso-fit-shape-to-text:t" inset="0,0,0,0">
                      <w:txbxContent>
                        <w:p w14:paraId="64CD28B8" w14:textId="4AB509AE" w:rsidR="004D05BD" w:rsidRPr="00635C7C" w:rsidRDefault="00FC3F3A">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DF7237">
                                <w:rPr>
                                  <w:color w:val="4472C4" w:themeColor="accent1"/>
                                  <w:sz w:val="26"/>
                                  <w:szCs w:val="26"/>
                                </w:rPr>
                                <w:t xml:space="preserve">Szilard </w:t>
                              </w:r>
                              <w:proofErr w:type="spellStart"/>
                              <w:r w:rsidR="00DF7237">
                                <w:rPr>
                                  <w:color w:val="4472C4" w:themeColor="accent1"/>
                                  <w:sz w:val="26"/>
                                  <w:szCs w:val="26"/>
                                </w:rPr>
                                <w:t>Szanto</w:t>
                              </w:r>
                              <w:proofErr w:type="spellEnd"/>
                            </w:sdtContent>
                          </w:sdt>
                        </w:p>
                      </w:txbxContent>
                    </v:textbox>
                    <w10:wrap anchorx="page" anchory="page"/>
                  </v:shape>
                </w:pict>
              </mc:Fallback>
            </mc:AlternateContent>
          </w:r>
          <w:r w:rsidR="004D05BD">
            <w:br w:type="page"/>
          </w:r>
          <w:sdt>
            <w:sdtPr>
              <w:rPr>
                <w:rFonts w:asciiTheme="majorHAnsi" w:eastAsiaTheme="majorEastAsia" w:hAnsiTheme="majorHAnsi" w:cstheme="majorBidi"/>
                <w:color w:val="262626" w:themeColor="text1" w:themeTint="D9"/>
                <w:sz w:val="36"/>
                <w:szCs w:val="36"/>
              </w:rPr>
              <w:alias w:val="Title"/>
              <w:tag w:val=""/>
              <w:id w:val="-705018352"/>
              <w:showingPlcHdr/>
              <w:dataBinding w:prefixMappings="xmlns:ns0='http://purl.org/dc/elements/1.1/' xmlns:ns1='http://schemas.openxmlformats.org/package/2006/metadata/core-properties' " w:xpath="/ns1:coreProperties[1]/ns0:title[1]" w:storeItemID="{6C3C8BC8-F283-45AE-878A-BAB7291924A1}"/>
              <w:text/>
            </w:sdtPr>
            <w:sdtContent>
              <w:r w:rsidR="00BE16C5">
                <w:rPr>
                  <w:rFonts w:asciiTheme="majorHAnsi" w:eastAsiaTheme="majorEastAsia" w:hAnsiTheme="majorHAnsi" w:cstheme="majorBidi"/>
                  <w:color w:val="262626" w:themeColor="text1" w:themeTint="D9"/>
                  <w:sz w:val="36"/>
                  <w:szCs w:val="36"/>
                </w:rPr>
                <w:t xml:space="preserve">     </w:t>
              </w:r>
            </w:sdtContent>
          </w:sdt>
        </w:p>
      </w:sdtContent>
    </w:sdt>
    <w:p w14:paraId="77402926" w14:textId="795CA165" w:rsidR="00C94F0E" w:rsidRDefault="00D33740" w:rsidP="00DF57A4">
      <w:pPr>
        <w:pStyle w:val="TOCHeading"/>
      </w:pPr>
      <w:r>
        <w:rPr>
          <w:noProof/>
        </w:rPr>
        <w:drawing>
          <wp:inline distT="0" distB="0" distL="0" distR="0" wp14:anchorId="7B6B953E" wp14:editId="418DEED2">
            <wp:extent cx="6241312" cy="7944259"/>
            <wp:effectExtent l="0" t="0" r="7620" b="0"/>
            <wp:docPr id="33" name="Picture 3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Table&#10;&#10;Description automatically generated"/>
                    <pic:cNvPicPr/>
                  </pic:nvPicPr>
                  <pic:blipFill>
                    <a:blip r:embed="rId8"/>
                    <a:stretch>
                      <a:fillRect/>
                    </a:stretch>
                  </pic:blipFill>
                  <pic:spPr>
                    <a:xfrm>
                      <a:off x="0" y="0"/>
                      <a:ext cx="6251109" cy="7956729"/>
                    </a:xfrm>
                    <a:prstGeom prst="rect">
                      <a:avLst/>
                    </a:prstGeom>
                  </pic:spPr>
                </pic:pic>
              </a:graphicData>
            </a:graphic>
          </wp:inline>
        </w:drawing>
      </w:r>
    </w:p>
    <w:p w14:paraId="45E65F59" w14:textId="77777777" w:rsidR="004D05BD" w:rsidRDefault="004D05BD" w:rsidP="00C94F0E">
      <w:pPr>
        <w:spacing w:line="360" w:lineRule="auto"/>
        <w:jc w:val="both"/>
      </w:pPr>
    </w:p>
    <w:p w14:paraId="70703789" w14:textId="77777777" w:rsidR="004D05BD" w:rsidRDefault="004D05BD" w:rsidP="00C94F0E">
      <w:pPr>
        <w:spacing w:line="360" w:lineRule="auto"/>
        <w:jc w:val="both"/>
      </w:pPr>
    </w:p>
    <w:p w14:paraId="046DC6E4" w14:textId="069C929F" w:rsidR="004D05BD" w:rsidRDefault="004D05BD" w:rsidP="00C94F0E">
      <w:pPr>
        <w:spacing w:line="360" w:lineRule="auto"/>
        <w:jc w:val="both"/>
      </w:pPr>
    </w:p>
    <w:p w14:paraId="48E9CE67" w14:textId="77777777" w:rsidR="00AB5E2A" w:rsidRDefault="00AB5E2A" w:rsidP="00C94F0E">
      <w:pPr>
        <w:spacing w:line="360" w:lineRule="auto"/>
        <w:jc w:val="both"/>
      </w:pPr>
    </w:p>
    <w:p w14:paraId="059BF7DB" w14:textId="3D9C01F4" w:rsidR="004D05BD" w:rsidRDefault="00C94F0E" w:rsidP="00107095">
      <w:pPr>
        <w:pStyle w:val="ListParagraph"/>
        <w:numPr>
          <w:ilvl w:val="0"/>
          <w:numId w:val="1"/>
        </w:numPr>
        <w:spacing w:after="0" w:line="360" w:lineRule="auto"/>
        <w:jc w:val="both"/>
      </w:pPr>
      <w:r>
        <w:t>Introduction</w:t>
      </w:r>
    </w:p>
    <w:p w14:paraId="2C65177D" w14:textId="4B41E8B7" w:rsidR="00D50545" w:rsidRDefault="00D50545" w:rsidP="00CA63DB">
      <w:pPr>
        <w:spacing w:after="0" w:line="360" w:lineRule="auto"/>
        <w:jc w:val="both"/>
      </w:pPr>
      <w:r w:rsidRPr="00D50545">
        <w:t xml:space="preserve">The sustainability of any civilisation is </w:t>
      </w:r>
      <w:r w:rsidR="005B7A9A">
        <w:t>determined mainly</w:t>
      </w:r>
      <w:r w:rsidRPr="00D50545">
        <w:t xml:space="preserve"> by how environmental resources are used. Numerous civili</w:t>
      </w:r>
      <w:r w:rsidR="005B7A9A">
        <w:t>s</w:t>
      </w:r>
      <w:r w:rsidRPr="00D50545">
        <w:t xml:space="preserve">ations have perished </w:t>
      </w:r>
      <w:proofErr w:type="gramStart"/>
      <w:r w:rsidRPr="00D50545">
        <w:t>as a result of</w:t>
      </w:r>
      <w:proofErr w:type="gramEnd"/>
      <w:r w:rsidRPr="00D50545">
        <w:t xml:space="preserve"> wars, famines, and pandemics. </w:t>
      </w:r>
      <w:proofErr w:type="gramStart"/>
      <w:r w:rsidRPr="00D50545">
        <w:t>The majority of</w:t>
      </w:r>
      <w:proofErr w:type="gramEnd"/>
      <w:r w:rsidRPr="00D50545">
        <w:t xml:space="preserve"> historians have overlooked the environmental consequences of the horizontal expansion of human settlements. Nowadays, there is no widely agreed definition of human settlements or habitats</w:t>
      </w:r>
      <w:r w:rsidR="005B7A9A">
        <w:t>. However,</w:t>
      </w:r>
      <w:r w:rsidRPr="00D50545">
        <w:t xml:space="preserve"> so many societies divide human settlements into cities or urban areas and villages or rural areas without </w:t>
      </w:r>
      <w:r w:rsidR="005B7A9A">
        <w:t>considering</w:t>
      </w:r>
      <w:r w:rsidRPr="00D50545">
        <w:t xml:space="preserve"> natural boundaries such as river basin boundaries, reservoir and wetland boundaries, and flood plains. Unplanned development methods used by growing settlements have a negative effect on the environment in both rural and urban regions.</w:t>
      </w:r>
      <w:r w:rsidR="00CE0822">
        <w:t xml:space="preserve"> </w:t>
      </w:r>
    </w:p>
    <w:p w14:paraId="571A39A0" w14:textId="055F95A8" w:rsidR="00CA63DB" w:rsidRDefault="00C443FE" w:rsidP="00CA63DB">
      <w:pPr>
        <w:spacing w:after="0" w:line="360" w:lineRule="auto"/>
        <w:jc w:val="both"/>
      </w:pPr>
      <w:r>
        <w:t>C</w:t>
      </w:r>
      <w:r w:rsidR="00CA63DB">
        <w:t xml:space="preserve">ities are locations where possibilities emerge and are dynamic. Rural regions are permanently impoverished in all spheres of livelihood development, and land is perpetually exploited for primary agriculture. Due to a lack of suitable marketing channels, </w:t>
      </w:r>
      <w:proofErr w:type="gramStart"/>
      <w:r w:rsidR="00CA63DB">
        <w:t>the majority of</w:t>
      </w:r>
      <w:proofErr w:type="gramEnd"/>
      <w:r w:rsidR="00CA63DB">
        <w:t xml:space="preserve"> villagers become workers in their own fields, where they are unable to get a reasonable price for their own goods. As a result, individuals </w:t>
      </w:r>
      <w:r w:rsidR="00110A12">
        <w:t>seek</w:t>
      </w:r>
      <w:r w:rsidR="00CA63DB">
        <w:t xml:space="preserve"> greener pastures in cities while delivering low-wage work to support service-based city economies.</w:t>
      </w:r>
    </w:p>
    <w:p w14:paraId="24219E2C" w14:textId="77777777" w:rsidR="00CA63DB" w:rsidRDefault="00CA63DB" w:rsidP="00CA63DB">
      <w:pPr>
        <w:spacing w:after="0" w:line="360" w:lineRule="auto"/>
        <w:jc w:val="both"/>
      </w:pPr>
      <w:r>
        <w:t>Globally, governments are attempting to enhance lives and ensure sustainability by transforming rural and village communities into cities at the cost of ecosystem services and resilience. Rather than this traditional approach, we need a more precise description of future vertically growing human habitats capable of achieving sustainable development objectives with community involvement.</w:t>
      </w:r>
    </w:p>
    <w:p w14:paraId="1F0F189C" w14:textId="38BDB8CE" w:rsidR="00CA63DB" w:rsidRDefault="00CA63DB" w:rsidP="00CA63DB">
      <w:pPr>
        <w:spacing w:line="360" w:lineRule="auto"/>
        <w:jc w:val="both"/>
      </w:pPr>
      <w:r>
        <w:t>The only way to break free from this vicious cycle of unplanned growth is to abandon the conservative mentality of segregating human habitat into urban and rural sectors. Human habitat must be built as a principle in a land strip where lowlands meet highlands, such as around reservoirs, wetlands, or the foothills of mountain ranges, where everyone can live and share the beauty of nature at their own income level while supporting ecosystem services and managing its resilience.</w:t>
      </w:r>
    </w:p>
    <w:p w14:paraId="48D170AA" w14:textId="38EF0AB7" w:rsidR="00003908" w:rsidRDefault="00003908" w:rsidP="00107095">
      <w:pPr>
        <w:pStyle w:val="ListParagraph"/>
        <w:numPr>
          <w:ilvl w:val="0"/>
          <w:numId w:val="1"/>
        </w:numPr>
        <w:spacing w:after="0" w:line="360" w:lineRule="auto"/>
        <w:jc w:val="both"/>
      </w:pPr>
      <w:r>
        <w:t>Sustainable Development Ob</w:t>
      </w:r>
      <w:r w:rsidR="00944D30">
        <w:t xml:space="preserve">jectives </w:t>
      </w:r>
    </w:p>
    <w:p w14:paraId="4C6C2FD2" w14:textId="621ADF7F" w:rsidR="003A434B" w:rsidRDefault="003A434B" w:rsidP="0015251D">
      <w:pPr>
        <w:spacing w:line="360" w:lineRule="auto"/>
        <w:ind w:right="95"/>
        <w:jc w:val="both"/>
      </w:pPr>
      <w:r w:rsidRPr="003A434B">
        <w:t xml:space="preserve">A guiding idea for attaining human development goals while maintaining the ability of natural systems to provide the </w:t>
      </w:r>
      <w:r w:rsidR="00A330DF">
        <w:t xml:space="preserve">ecosystem and </w:t>
      </w:r>
      <w:r w:rsidRPr="003A434B">
        <w:t xml:space="preserve">natural resources services on which the </w:t>
      </w:r>
      <w:r w:rsidR="00F12871">
        <w:t xml:space="preserve">society and </w:t>
      </w:r>
      <w:r w:rsidRPr="003A434B">
        <w:t>economy depend is not sustainable development, according to the United Nations Development Programme (UNDP). The desired result is a society in which living conditions and resources are used to meet human needs w</w:t>
      </w:r>
      <w:r>
        <w:t>ithout jeopardising the natural environment’s integrity and stability</w:t>
      </w:r>
      <w:r w:rsidRPr="003A434B">
        <w:t xml:space="preserve">. </w:t>
      </w:r>
      <w:proofErr w:type="gramStart"/>
      <w:r w:rsidR="000E4CE4">
        <w:t xml:space="preserve">Officially </w:t>
      </w:r>
      <w:r w:rsidRPr="003A434B">
        <w:t xml:space="preserve"> defined</w:t>
      </w:r>
      <w:proofErr w:type="gramEnd"/>
      <w:r w:rsidRPr="003A434B">
        <w:t xml:space="preserve"> by the United Nations, sustainable development is </w:t>
      </w:r>
      <w:r w:rsidR="004C60DC">
        <w:t xml:space="preserve">a </w:t>
      </w:r>
      <w:r w:rsidRPr="003A434B">
        <w:t xml:space="preserve">development that meets present needs without </w:t>
      </w:r>
      <w:r w:rsidR="00FC5E69">
        <w:t xml:space="preserve">compromising </w:t>
      </w:r>
      <w:r w:rsidRPr="003A434B">
        <w:t>the ability of generations to meet their</w:t>
      </w:r>
      <w:r w:rsidR="00E45B7F">
        <w:t xml:space="preserve"> own</w:t>
      </w:r>
      <w:r w:rsidRPr="003A434B">
        <w:t xml:space="preserve"> wants. Goals for sustainability, such as the current Sustainable Development Goals established by the United Nations, aim to address global issues such as poverty and inequality, climate change, environmental degradation and degradation, peace and justice, and peace and justice.</w:t>
      </w:r>
      <w:r w:rsidR="00E45B7F">
        <w:t xml:space="preserve"> </w:t>
      </w:r>
    </w:p>
    <w:p w14:paraId="407DD4C8" w14:textId="7FD2E4F1" w:rsidR="00CE0822" w:rsidRDefault="0015251D" w:rsidP="009C67AA">
      <w:pPr>
        <w:spacing w:after="0" w:line="360" w:lineRule="auto"/>
        <w:ind w:left="426" w:right="95"/>
        <w:jc w:val="both"/>
      </w:pPr>
      <w:r>
        <w:t xml:space="preserve">2.1. </w:t>
      </w:r>
      <w:r w:rsidR="00760ABE">
        <w:t xml:space="preserve"> Defi</w:t>
      </w:r>
      <w:r w:rsidR="00DB42D3">
        <w:t xml:space="preserve">nition </w:t>
      </w:r>
    </w:p>
    <w:p w14:paraId="175E26C4" w14:textId="62AAADDF" w:rsidR="00766C78" w:rsidRPr="00EC4555" w:rsidRDefault="00766C78" w:rsidP="00CE0822">
      <w:pPr>
        <w:pStyle w:val="ListParagraph"/>
        <w:spacing w:line="360" w:lineRule="auto"/>
        <w:ind w:left="0" w:right="95"/>
        <w:jc w:val="both"/>
      </w:pPr>
      <w:r w:rsidRPr="00EC4555">
        <w:lastRenderedPageBreak/>
        <w:t>Health and well</w:t>
      </w:r>
      <w:r w:rsidR="00FA4564" w:rsidRPr="00EC4555">
        <w:t>-</w:t>
      </w:r>
      <w:r w:rsidRPr="00EC4555">
        <w:t>being are synonymous terms that refer to the absence of physical sickness, disease, and mental suffering. This is an anti-health and well</w:t>
      </w:r>
      <w:r w:rsidR="00FA4564" w:rsidRPr="00EC4555">
        <w:t>-</w:t>
      </w:r>
      <w:r w:rsidRPr="00EC4555">
        <w:t>being definition. Health and well</w:t>
      </w:r>
      <w:r w:rsidR="00FA4564" w:rsidRPr="00EC4555">
        <w:t>-</w:t>
      </w:r>
      <w:r w:rsidRPr="00EC4555">
        <w:t>being may be defined as achieving and maintaining physical fitness and psychological stability. This is a definition of health and well</w:t>
      </w:r>
      <w:r w:rsidR="00FA4564" w:rsidRPr="00EC4555">
        <w:t>-</w:t>
      </w:r>
      <w:r w:rsidRPr="00EC4555">
        <w:t>being in a favourable aspect. Physical, social, intellectual, and emotional aspects all contribute to one</w:t>
      </w:r>
      <w:r w:rsidR="00635C7C">
        <w:t>’</w:t>
      </w:r>
      <w:r w:rsidRPr="00EC4555">
        <w:t>s health and well</w:t>
      </w:r>
      <w:r w:rsidR="00FA4564" w:rsidRPr="00EC4555">
        <w:t>-</w:t>
      </w:r>
      <w:r w:rsidRPr="00EC4555">
        <w:t>being. This is a more holistic definition of well</w:t>
      </w:r>
      <w:r w:rsidR="00FA4564" w:rsidRPr="00EC4555">
        <w:t>-</w:t>
      </w:r>
      <w:r w:rsidRPr="00EC4555">
        <w:t>being.</w:t>
      </w:r>
    </w:p>
    <w:p w14:paraId="480BF2DA" w14:textId="6A163497" w:rsidR="00766C78" w:rsidRPr="00EC4555" w:rsidRDefault="00635C7C" w:rsidP="00F57B0B">
      <w:pPr>
        <w:spacing w:after="0" w:line="360" w:lineRule="auto"/>
        <w:jc w:val="both"/>
      </w:pPr>
      <w:r>
        <w:t>“</w:t>
      </w:r>
      <w:r w:rsidR="00766C78" w:rsidRPr="00EC4555">
        <w:t>Mental health does not just refer to the absence of mental illness. It is described as a condition of well</w:t>
      </w:r>
      <w:r w:rsidR="00FA4564" w:rsidRPr="00EC4555">
        <w:t>-</w:t>
      </w:r>
      <w:r w:rsidR="00766C78" w:rsidRPr="00EC4555">
        <w:t xml:space="preserve">being in which each person achieves </w:t>
      </w:r>
      <w:r w:rsidR="00FA4564" w:rsidRPr="00EC4555">
        <w:t>their full potential, can cope with regular life stressors, is capable of creative and fruitful employment, and contributes to their</w:t>
      </w:r>
      <w:r w:rsidR="00766C78" w:rsidRPr="00EC4555">
        <w:t xml:space="preserve"> community</w:t>
      </w:r>
      <w:r w:rsidR="00902131">
        <w:t xml:space="preserve"> (Ozorio,</w:t>
      </w:r>
      <w:r w:rsidR="007A295D">
        <w:t>2011).”</w:t>
      </w:r>
    </w:p>
    <w:p w14:paraId="318A9474" w14:textId="56D41370" w:rsidR="00766C78" w:rsidRDefault="00741EEE" w:rsidP="00C94F0E">
      <w:pPr>
        <w:spacing w:line="360" w:lineRule="auto"/>
        <w:jc w:val="both"/>
      </w:pPr>
      <w:r>
        <w:t>“</w:t>
      </w:r>
      <w:r w:rsidR="00766C78" w:rsidRPr="00EC4555">
        <w:t>Well</w:t>
      </w:r>
      <w:r w:rsidR="00FA4564" w:rsidRPr="00EC4555">
        <w:t>-</w:t>
      </w:r>
      <w:r w:rsidR="00766C78" w:rsidRPr="00EC4555">
        <w:t>being is a positive outcome that is meaningful for people and many sectors of society because it tells us that people perceive that their lives are going well. Good living conditions (e.g., housing, employment) are fundamental to well</w:t>
      </w:r>
      <w:r w:rsidR="00FA4564" w:rsidRPr="00EC4555">
        <w:t>-</w:t>
      </w:r>
      <w:r w:rsidR="00766C78" w:rsidRPr="00EC4555">
        <w:t xml:space="preserve">being. Tracking these conditions is </w:t>
      </w:r>
      <w:r w:rsidR="009C4029" w:rsidRPr="00EC4555">
        <w:t>vital</w:t>
      </w:r>
      <w:r w:rsidR="00766C78" w:rsidRPr="00EC4555">
        <w:t xml:space="preserve"> for public policy. However, many indicators that measure living conditions fail to measure what people think and feel about their lives, such as the quality of their relationships, their positive emotions and resilience, the reali</w:t>
      </w:r>
      <w:r w:rsidR="005B7A9A">
        <w:t>s</w:t>
      </w:r>
      <w:r w:rsidR="00766C78" w:rsidRPr="00EC4555">
        <w:t xml:space="preserve">ation of their potential, or their overall satisfaction with life—i.e., their </w:t>
      </w:r>
      <w:r w:rsidR="00635C7C">
        <w:t>“</w:t>
      </w:r>
      <w:r w:rsidR="00766C78" w:rsidRPr="00EC4555">
        <w:t>well</w:t>
      </w:r>
      <w:r w:rsidR="00FA4564" w:rsidRPr="00EC4555">
        <w:t>-</w:t>
      </w:r>
      <w:r w:rsidR="00766C78" w:rsidRPr="00EC4555">
        <w:t>being.</w:t>
      </w:r>
      <w:r w:rsidR="00635C7C">
        <w:t>”</w:t>
      </w:r>
      <w:r w:rsidR="009C4029" w:rsidRPr="00EC4555">
        <w:t xml:space="preserve"> </w:t>
      </w:r>
      <w:r w:rsidR="00766C78" w:rsidRPr="00EC4555">
        <w:t>1, 2 Well</w:t>
      </w:r>
      <w:r w:rsidR="00FA4564" w:rsidRPr="00EC4555">
        <w:t>-</w:t>
      </w:r>
      <w:r w:rsidR="00766C78" w:rsidRPr="00EC4555">
        <w:t>being generally includes global judgments of life satisfaction and feelings ranging from depression to joy</w:t>
      </w:r>
      <w:r w:rsidR="00BD1319">
        <w:t xml:space="preserve"> (CDC,2018).”</w:t>
      </w:r>
      <w:r w:rsidR="00BD1319" w:rsidRPr="00EC4555">
        <w:t xml:space="preserve"> </w:t>
      </w:r>
    </w:p>
    <w:p w14:paraId="24193D5A" w14:textId="0A9A8735" w:rsidR="00766C78" w:rsidRPr="00EC4555" w:rsidRDefault="00766C78" w:rsidP="002C3F7A">
      <w:pPr>
        <w:pStyle w:val="ListParagraph"/>
        <w:numPr>
          <w:ilvl w:val="0"/>
          <w:numId w:val="1"/>
        </w:numPr>
        <w:spacing w:after="0" w:line="360" w:lineRule="auto"/>
        <w:jc w:val="both"/>
      </w:pPr>
      <w:r w:rsidRPr="00EC4555">
        <w:t>The 17 sustainable goal</w:t>
      </w:r>
      <w:r w:rsidR="0067745B">
        <w:t>s</w:t>
      </w:r>
    </w:p>
    <w:p w14:paraId="38B92479" w14:textId="1BCE9A5A" w:rsidR="00792AC1" w:rsidRDefault="008B4302" w:rsidP="00C94F0E">
      <w:pPr>
        <w:spacing w:line="360" w:lineRule="auto"/>
        <w:jc w:val="both"/>
      </w:pPr>
      <w:r w:rsidRPr="008B4302">
        <w:t>The Sustainable Development Goal, approved by all member states of the United Nations in 2015, offers a common framework for peace and prosperity for people and the planet in the present and the future</w:t>
      </w:r>
      <w:r w:rsidR="001064E2">
        <w:t xml:space="preserve"> and</w:t>
      </w:r>
      <w:r w:rsidRPr="008B4302">
        <w:t xml:space="preserve"> the protection of the environment. Aiming to achieve the </w:t>
      </w:r>
      <w:r w:rsidR="001064E2">
        <w:t>seventeen</w:t>
      </w:r>
      <w:r w:rsidRPr="008B4302">
        <w:t xml:space="preserve"> Sustainable Development Goals (SDGs), the United Nations (UN) has issued an </w:t>
      </w:r>
      <w:proofErr w:type="gramStart"/>
      <w:r w:rsidR="00784F48">
        <w:t>press</w:t>
      </w:r>
      <w:r w:rsidR="006F6175">
        <w:t xml:space="preserve">ing </w:t>
      </w:r>
      <w:r w:rsidRPr="008B4302">
        <w:t xml:space="preserve"> call</w:t>
      </w:r>
      <w:proofErr w:type="gramEnd"/>
      <w:r w:rsidR="007F407F">
        <w:t>-</w:t>
      </w:r>
      <w:r w:rsidRPr="008B4302">
        <w:t>to</w:t>
      </w:r>
      <w:r w:rsidR="007F407F">
        <w:t>-</w:t>
      </w:r>
      <w:r w:rsidRPr="008B4302">
        <w:t>action for all nations, developed and developing, to work together in a global partnership to achieve the goals. In recognition that eradicating poverty and other deprivations will need a coordinated effort that prioritises health and education while also reducing inequality and promoting economic development – all while combating climate change and protecting our seas and forests.</w:t>
      </w:r>
    </w:p>
    <w:p w14:paraId="4580DEDA" w14:textId="37599205" w:rsidR="00766C78" w:rsidRPr="00EC4555" w:rsidRDefault="00766C78" w:rsidP="002C3F7A">
      <w:pPr>
        <w:pStyle w:val="ListParagraph"/>
        <w:numPr>
          <w:ilvl w:val="0"/>
          <w:numId w:val="1"/>
        </w:numPr>
        <w:spacing w:after="0" w:line="360" w:lineRule="auto"/>
        <w:jc w:val="both"/>
      </w:pPr>
      <w:r w:rsidRPr="00EC4555">
        <w:t>Goal 1</w:t>
      </w:r>
      <w:r w:rsidR="0024697B">
        <w:t xml:space="preserve"> -</w:t>
      </w:r>
      <w:r w:rsidRPr="00EC4555">
        <w:t xml:space="preserve"> No poverty</w:t>
      </w:r>
      <w:r w:rsidR="007A365C">
        <w:t xml:space="preserve"> </w:t>
      </w:r>
    </w:p>
    <w:p w14:paraId="010EA752" w14:textId="2B26EC07" w:rsidR="00CB3660" w:rsidRDefault="00460400" w:rsidP="00CB3660">
      <w:pPr>
        <w:spacing w:after="0" w:line="360" w:lineRule="auto"/>
        <w:jc w:val="both"/>
      </w:pPr>
      <w:r>
        <w:t>“</w:t>
      </w:r>
      <w:r w:rsidR="00CB3660" w:rsidRPr="00CB3660">
        <w:t>Ending poverty in all of its manifestations continues to be one of humanity</w:t>
      </w:r>
      <w:r>
        <w:t>’</w:t>
      </w:r>
      <w:r w:rsidR="00CB3660" w:rsidRPr="00CB3660">
        <w:t>s greatest challenges. While the proportion of people living in extreme poverty has more than decreased during 1990 – 2015, far too many people find it difficult to fulfil even the most basic human needs.</w:t>
      </w:r>
    </w:p>
    <w:p w14:paraId="3F67B8CC" w14:textId="2D20FD0C" w:rsidR="00766C78" w:rsidRDefault="00766C78" w:rsidP="00C94F0E">
      <w:pPr>
        <w:spacing w:line="360" w:lineRule="auto"/>
        <w:jc w:val="both"/>
      </w:pPr>
      <w:r w:rsidRPr="00EC4555">
        <w:t>The SDGs represent a s</w:t>
      </w:r>
      <w:r w:rsidR="004A4E79" w:rsidRPr="00EC4555">
        <w:t>olid</w:t>
      </w:r>
      <w:r w:rsidRPr="00EC4555">
        <w:t xml:space="preserve"> commitment to complete the task at hand and eradicate poverty in all its forms and dimensions by 2030. This includes prioriti</w:t>
      </w:r>
      <w:r w:rsidR="005B7A9A">
        <w:t>s</w:t>
      </w:r>
      <w:r w:rsidRPr="00EC4555">
        <w:t>ing the most vulnerable populations, improving access to essential resources and services, and assisting communities impacted by conflict and climate-related catastrophes</w:t>
      </w:r>
      <w:r w:rsidR="005731C2">
        <w:t xml:space="preserve"> (UNDP,</w:t>
      </w:r>
      <w:r w:rsidR="00460400">
        <w:t xml:space="preserve"> </w:t>
      </w:r>
      <w:r w:rsidR="005731C2">
        <w:t>n.d.).”</w:t>
      </w:r>
    </w:p>
    <w:p w14:paraId="377AF6F8" w14:textId="77777777" w:rsidR="00C80C56" w:rsidRDefault="00A17D8A" w:rsidP="005C6572">
      <w:pPr>
        <w:pStyle w:val="ListParagraph"/>
        <w:numPr>
          <w:ilvl w:val="1"/>
          <w:numId w:val="1"/>
        </w:numPr>
        <w:spacing w:line="360" w:lineRule="auto"/>
        <w:jc w:val="both"/>
      </w:pPr>
      <w:r>
        <w:t>H</w:t>
      </w:r>
      <w:r w:rsidR="00C80C56">
        <w:t xml:space="preserve">arrow </w:t>
      </w:r>
      <w:r>
        <w:t>A</w:t>
      </w:r>
      <w:r w:rsidR="00C80C56">
        <w:t xml:space="preserve">dult </w:t>
      </w:r>
      <w:r>
        <w:t>L</w:t>
      </w:r>
      <w:r w:rsidR="00C80C56">
        <w:t>earning</w:t>
      </w:r>
      <w:r>
        <w:t xml:space="preserve"> S</w:t>
      </w:r>
      <w:r w:rsidR="00C80C56">
        <w:t>trategy</w:t>
      </w:r>
      <w:r>
        <w:t xml:space="preserve"> 2019-2024</w:t>
      </w:r>
    </w:p>
    <w:p w14:paraId="0701F83D" w14:textId="03A94392" w:rsidR="001809A0" w:rsidRDefault="00AD6E3B" w:rsidP="00C80C56">
      <w:pPr>
        <w:pStyle w:val="ListParagraph"/>
        <w:spacing w:line="360" w:lineRule="auto"/>
        <w:ind w:left="0"/>
        <w:jc w:val="both"/>
      </w:pPr>
      <w:r>
        <w:t>“</w:t>
      </w:r>
      <w:r w:rsidR="001809A0" w:rsidRPr="00EC4555">
        <w:t>In September 2016, Harrow Council approved the Adult Learning Strategy 2016-18, which outlined the London Borough of Harrow</w:t>
      </w:r>
      <w:r w:rsidR="00635C7C">
        <w:t>’</w:t>
      </w:r>
      <w:r w:rsidR="001809A0" w:rsidRPr="00EC4555">
        <w:t xml:space="preserve">s key adult and community learning priorities for the next two years, </w:t>
      </w:r>
      <w:proofErr w:type="gramStart"/>
      <w:r w:rsidR="001809A0" w:rsidRPr="00EC4555">
        <w:t>taking into account</w:t>
      </w:r>
      <w:proofErr w:type="gramEnd"/>
      <w:r w:rsidR="001809A0" w:rsidRPr="00EC4555">
        <w:t xml:space="preserve"> national policy and funding changes, most notably the move toward a devolved Adult Education </w:t>
      </w:r>
      <w:r w:rsidR="001809A0" w:rsidRPr="00EC4555">
        <w:lastRenderedPageBreak/>
        <w:t xml:space="preserve">Budget (AEB) for London; regional and local priorities; and local economic and demographic trends. We are increasing this </w:t>
      </w:r>
      <w:r w:rsidR="00635C7C">
        <w:t>s</w:t>
      </w:r>
      <w:r w:rsidR="001809A0" w:rsidRPr="00EC4555">
        <w:t>trategy</w:t>
      </w:r>
      <w:r w:rsidR="00635C7C">
        <w:t>’</w:t>
      </w:r>
      <w:r w:rsidR="001809A0" w:rsidRPr="00EC4555">
        <w:t xml:space="preserve">s duration from two to five years to allow the service to prepare and submit medium-term funding proposals. </w:t>
      </w:r>
      <w:r w:rsidR="0088135F">
        <w:t>The</w:t>
      </w:r>
      <w:r w:rsidR="001809A0" w:rsidRPr="00EC4555">
        <w:t xml:space="preserve"> vision is to provide learning that promotes the broader benefits of education, enables people to develop skills, knowledge, and confidence, improve health and well-being, and promotes a culture of life-long learning by progressing learners to study further, training, or employment, and by securing an accessible, coherent, and high-quality learning programme for adults and families in Harrow</w:t>
      </w:r>
      <w:r w:rsidR="00B754B6">
        <w:t xml:space="preserve"> (Harrow Council,2018).”</w:t>
      </w:r>
    </w:p>
    <w:p w14:paraId="1527FF68" w14:textId="77777777" w:rsidR="00B754B6" w:rsidRPr="00B754B6" w:rsidRDefault="00B754B6" w:rsidP="00C80C56">
      <w:pPr>
        <w:pStyle w:val="ListParagraph"/>
        <w:spacing w:line="360" w:lineRule="auto"/>
        <w:ind w:left="0"/>
        <w:jc w:val="both"/>
        <w:rPr>
          <w:sz w:val="6"/>
          <w:szCs w:val="6"/>
        </w:rPr>
      </w:pPr>
    </w:p>
    <w:p w14:paraId="48ABAA4E" w14:textId="14B47B75" w:rsidR="00766C78" w:rsidRPr="00EC4555" w:rsidRDefault="00766C78" w:rsidP="00B754B6">
      <w:pPr>
        <w:pStyle w:val="ListParagraph"/>
        <w:numPr>
          <w:ilvl w:val="0"/>
          <w:numId w:val="1"/>
        </w:numPr>
        <w:spacing w:before="240" w:after="0" w:line="360" w:lineRule="auto"/>
        <w:jc w:val="both"/>
      </w:pPr>
      <w:r w:rsidRPr="00EC4555">
        <w:t>Goal 2</w:t>
      </w:r>
      <w:r w:rsidR="0024697B">
        <w:t xml:space="preserve"> -</w:t>
      </w:r>
      <w:r w:rsidRPr="00EC4555">
        <w:t xml:space="preserve"> Zero hunger</w:t>
      </w:r>
    </w:p>
    <w:p w14:paraId="5B7D8C8D" w14:textId="74729B96" w:rsidR="00AE6352" w:rsidRPr="00EC4555" w:rsidRDefault="00AE6352" w:rsidP="00C94F0E">
      <w:pPr>
        <w:spacing w:line="360" w:lineRule="auto"/>
        <w:jc w:val="both"/>
      </w:pPr>
      <w:r w:rsidRPr="00AE6352">
        <w:t>The Sustainable Development Goals (SDGs) seek to eradicate all kinds of malnutrition by 2030, ensuring that all people, particularly children, have year-round access to adequate nutritious food. Promoting sustainable agricultural practises, helping small-scale farmers, and ensuring that all farmers have equitable access to resources such as land, technology, and markets are all part of this effort. International collaboration is also required to guarantee that investments in agricultural infrastructure and technologies are made in a timely manner.</w:t>
      </w:r>
    </w:p>
    <w:p w14:paraId="6A89A38F" w14:textId="5796E162" w:rsidR="00766C78" w:rsidRPr="00EC4555" w:rsidRDefault="0024697B" w:rsidP="002C3F7A">
      <w:pPr>
        <w:pStyle w:val="ListParagraph"/>
        <w:numPr>
          <w:ilvl w:val="0"/>
          <w:numId w:val="1"/>
        </w:numPr>
        <w:spacing w:after="0" w:line="360" w:lineRule="auto"/>
        <w:jc w:val="both"/>
      </w:pPr>
      <w:r>
        <w:t xml:space="preserve">Goal </w:t>
      </w:r>
      <w:r w:rsidR="00766C78" w:rsidRPr="00EC4555">
        <w:t>3</w:t>
      </w:r>
      <w:r>
        <w:t xml:space="preserve"> -</w:t>
      </w:r>
      <w:r w:rsidR="00766C78" w:rsidRPr="00EC4555">
        <w:t xml:space="preserve"> Good health and well</w:t>
      </w:r>
      <w:r w:rsidR="00FA4564" w:rsidRPr="00EC4555">
        <w:t>-</w:t>
      </w:r>
      <w:r w:rsidR="00766C78" w:rsidRPr="00EC4555">
        <w:t>being</w:t>
      </w:r>
    </w:p>
    <w:p w14:paraId="0C8A1CF2" w14:textId="5D0AC5CE" w:rsidR="00FE5B91" w:rsidRDefault="00FE5B91" w:rsidP="00FE5B91">
      <w:pPr>
        <w:spacing w:after="0" w:line="360" w:lineRule="auto"/>
        <w:jc w:val="both"/>
      </w:pPr>
      <w:r>
        <w:t>Sustaining environmental integrity requires good health, and the 2030 Agenda recognises the interconnection and complexity of these two concepts. Rising economic and social disparities, urbanisation, climate change and environmental concerns, the ongoing burden of HIV and other infectious illnesses, as well as new problems like non-communicable diseases, are all taken into consideration in this report. The achievement of SDG 3</w:t>
      </w:r>
      <w:r w:rsidR="009E7F3C">
        <w:t>’</w:t>
      </w:r>
      <w:r>
        <w:t>s goal of poverty and inequality elimination would be impossible without universal health care (UHC). There is a 31-year difference in life expectancy between the nations with the lowest and greatest lifespans, respectively. Furthermore, while some nations have achieved significant progress, national averages tend to obscure the reality that many others are falling farther behind. Multisectoral, rights-based, and gender sensitive approaches are critical for reducing inequalities and attaining universal health coverage.</w:t>
      </w:r>
    </w:p>
    <w:p w14:paraId="39E14FDF" w14:textId="75468C1C" w:rsidR="00AE6352" w:rsidRDefault="00FE5B91" w:rsidP="00FE5B91">
      <w:pPr>
        <w:spacing w:after="0" w:line="360" w:lineRule="auto"/>
        <w:jc w:val="both"/>
      </w:pPr>
      <w:r>
        <w:t>It is the third goal to guarantee that everyone</w:t>
      </w:r>
      <w:r w:rsidR="009E7F3C">
        <w:t>’</w:t>
      </w:r>
      <w:r>
        <w:t>s health and well-being is protected, regardless of their age. It is critical to maintain health and well-being at every stage of life, beginning with infancy. Achieving this goal will address a wide range of critical public health issues, including sexual and reproductive health; maternal, child, and adolescent health; communicable and noncommunicable diseases; universal health coverage; and universal access to high-quality and reasonably priced medications and vaccines for all people.</w:t>
      </w:r>
    </w:p>
    <w:p w14:paraId="1F2F5326" w14:textId="4CCB0812" w:rsidR="001852B2" w:rsidRDefault="001852B2" w:rsidP="00C94F0E">
      <w:pPr>
        <w:spacing w:line="360" w:lineRule="auto"/>
        <w:jc w:val="both"/>
      </w:pPr>
      <w:r>
        <w:t>“</w:t>
      </w:r>
      <w:r w:rsidRPr="001852B2">
        <w:t>SDG 3 aims to prevent needless suffering from preventable diseases and premature death by focusing on key targets that boost the health of a country’s overall population. Regions with the highest burden of disease and neglected population groups and regions are priority areas. Goal 3 also calls for deeper investments in research and development, health financing and health risk reduction and management</w:t>
      </w:r>
      <w:r w:rsidR="00327353">
        <w:t xml:space="preserve"> (</w:t>
      </w:r>
      <w:r w:rsidR="00460400">
        <w:t>UNICEF</w:t>
      </w:r>
      <w:r w:rsidR="00327353">
        <w:t>,</w:t>
      </w:r>
      <w:r w:rsidR="00460400">
        <w:t xml:space="preserve"> </w:t>
      </w:r>
      <w:r w:rsidR="00327353">
        <w:t>n.d.).”</w:t>
      </w:r>
      <w:r>
        <w:t xml:space="preserve"> </w:t>
      </w:r>
    </w:p>
    <w:p w14:paraId="22FF3769" w14:textId="50A487B4" w:rsidR="00980E35" w:rsidRPr="00411357" w:rsidRDefault="00411357" w:rsidP="007E72A2">
      <w:pPr>
        <w:pStyle w:val="ListParagraph"/>
        <w:numPr>
          <w:ilvl w:val="1"/>
          <w:numId w:val="1"/>
        </w:numPr>
        <w:spacing w:after="0" w:line="360" w:lineRule="auto"/>
        <w:jc w:val="both"/>
        <w:rPr>
          <w:rStyle w:val="Hyperlink"/>
          <w:color w:val="auto"/>
          <w:u w:val="none"/>
        </w:rPr>
      </w:pPr>
      <w:r>
        <w:rPr>
          <w:rStyle w:val="Hyperlink"/>
          <w:color w:val="auto"/>
          <w:u w:val="none"/>
        </w:rPr>
        <w:t>P</w:t>
      </w:r>
      <w:r w:rsidR="00980E35" w:rsidRPr="00411357">
        <w:rPr>
          <w:rStyle w:val="Hyperlink"/>
          <w:color w:val="auto"/>
          <w:u w:val="none"/>
        </w:rPr>
        <w:t>olicies introduced by UK gov on goal 3 – health and well</w:t>
      </w:r>
      <w:r w:rsidR="00011228">
        <w:rPr>
          <w:rStyle w:val="Hyperlink"/>
          <w:color w:val="auto"/>
          <w:u w:val="none"/>
        </w:rPr>
        <w:t>-</w:t>
      </w:r>
      <w:r w:rsidR="00980E35" w:rsidRPr="00411357">
        <w:rPr>
          <w:rStyle w:val="Hyperlink"/>
          <w:color w:val="auto"/>
          <w:u w:val="none"/>
        </w:rPr>
        <w:t>being</w:t>
      </w:r>
    </w:p>
    <w:p w14:paraId="33FD6A06" w14:textId="4F864396" w:rsidR="00980E35" w:rsidRPr="00AB6700" w:rsidRDefault="00927A0A" w:rsidP="007E72A2">
      <w:pPr>
        <w:spacing w:after="0" w:line="360" w:lineRule="auto"/>
        <w:jc w:val="both"/>
        <w:rPr>
          <w:rStyle w:val="Hyperlink"/>
          <w:color w:val="auto"/>
          <w:u w:val="none"/>
        </w:rPr>
      </w:pPr>
      <w:r>
        <w:rPr>
          <w:rStyle w:val="Hyperlink"/>
          <w:color w:val="auto"/>
          <w:u w:val="none"/>
        </w:rPr>
        <w:lastRenderedPageBreak/>
        <w:t>“</w:t>
      </w:r>
      <w:r w:rsidR="00980E35" w:rsidRPr="00AB6700">
        <w:rPr>
          <w:rStyle w:val="Hyperlink"/>
          <w:color w:val="auto"/>
          <w:u w:val="none"/>
        </w:rPr>
        <w:t>Health promotion and ill-health prevention are key government priorities, but it is widely recognised that most general practices could be more proactive in engaging with the wider public health agenda. As the first point of NHS contact for most patients, general practice is in a unique position to promote the health and well-being of practice populations</w:t>
      </w:r>
      <w:r w:rsidR="00266A76">
        <w:rPr>
          <w:rStyle w:val="Hyperlink"/>
          <w:color w:val="auto"/>
          <w:u w:val="none"/>
        </w:rPr>
        <w:t xml:space="preserve"> (</w:t>
      </w:r>
      <w:r w:rsidR="001E1BAC">
        <w:rPr>
          <w:rStyle w:val="Hyperlink"/>
          <w:color w:val="auto"/>
          <w:u w:val="none"/>
        </w:rPr>
        <w:t xml:space="preserve">Boyce </w:t>
      </w:r>
      <w:r w:rsidR="001E1BAC" w:rsidRPr="003A6395">
        <w:rPr>
          <w:rStyle w:val="Hyperlink"/>
          <w:i/>
          <w:iCs/>
          <w:color w:val="auto"/>
          <w:u w:val="none"/>
        </w:rPr>
        <w:t>et al</w:t>
      </w:r>
      <w:r w:rsidR="001E1BAC" w:rsidRPr="00A94831">
        <w:rPr>
          <w:rStyle w:val="Hyperlink"/>
          <w:color w:val="auto"/>
          <w:u w:val="none"/>
        </w:rPr>
        <w:t xml:space="preserve"> </w:t>
      </w:r>
      <w:r w:rsidR="001E1BAC">
        <w:rPr>
          <w:rStyle w:val="Hyperlink"/>
          <w:color w:val="auto"/>
          <w:u w:val="none"/>
        </w:rPr>
        <w:t>.2010).”</w:t>
      </w:r>
    </w:p>
    <w:p w14:paraId="1BD92878" w14:textId="18A4032E" w:rsidR="00980E35" w:rsidRDefault="001E1BAC" w:rsidP="007E72A2">
      <w:pPr>
        <w:spacing w:after="0" w:line="360" w:lineRule="auto"/>
        <w:jc w:val="both"/>
        <w:rPr>
          <w:rStyle w:val="Hyperlink"/>
          <w:color w:val="auto"/>
          <w:u w:val="none"/>
        </w:rPr>
      </w:pPr>
      <w:r>
        <w:rPr>
          <w:rStyle w:val="Hyperlink"/>
          <w:color w:val="auto"/>
          <w:u w:val="none"/>
        </w:rPr>
        <w:t>“</w:t>
      </w:r>
      <w:r w:rsidR="00980E35" w:rsidRPr="00AB6700">
        <w:rPr>
          <w:rStyle w:val="Hyperlink"/>
          <w:color w:val="auto"/>
          <w:u w:val="none"/>
        </w:rPr>
        <w:t>Health and well</w:t>
      </w:r>
      <w:r w:rsidR="00011228">
        <w:rPr>
          <w:rStyle w:val="Hyperlink"/>
          <w:color w:val="auto"/>
          <w:u w:val="none"/>
        </w:rPr>
        <w:t>-</w:t>
      </w:r>
      <w:r w:rsidR="00980E35" w:rsidRPr="00AB6700">
        <w:rPr>
          <w:rStyle w:val="Hyperlink"/>
          <w:color w:val="auto"/>
          <w:u w:val="none"/>
        </w:rPr>
        <w:t>being boards were established under the Health and Social Care Act 2012 to act as a forum in which key leaders from the local health and care system could work together to improve the health and well</w:t>
      </w:r>
      <w:r w:rsidR="00011228">
        <w:rPr>
          <w:rStyle w:val="Hyperlink"/>
          <w:color w:val="auto"/>
          <w:u w:val="none"/>
        </w:rPr>
        <w:t>-</w:t>
      </w:r>
      <w:r w:rsidR="00980E35" w:rsidRPr="00AB6700">
        <w:rPr>
          <w:rStyle w:val="Hyperlink"/>
          <w:color w:val="auto"/>
          <w:u w:val="none"/>
        </w:rPr>
        <w:t>being of their local population. They became fully operational on 1 April 2013 in all 152 local authorities with adult social care and public hea</w:t>
      </w:r>
      <w:r w:rsidR="00897AB8">
        <w:rPr>
          <w:rStyle w:val="Hyperlink"/>
          <w:color w:val="auto"/>
          <w:u w:val="none"/>
        </w:rPr>
        <w:t>l</w:t>
      </w:r>
      <w:r w:rsidR="00980E35" w:rsidRPr="00AB6700">
        <w:rPr>
          <w:rStyle w:val="Hyperlink"/>
          <w:color w:val="auto"/>
          <w:u w:val="none"/>
        </w:rPr>
        <w:t xml:space="preserve">th responsibilities. </w:t>
      </w:r>
      <w:r w:rsidR="00EC7C4A">
        <w:rPr>
          <w:rStyle w:val="Hyperlink"/>
          <w:color w:val="auto"/>
          <w:u w:val="none"/>
        </w:rPr>
        <w:t>(</w:t>
      </w:r>
      <w:r w:rsidR="00211BF5">
        <w:rPr>
          <w:rStyle w:val="Hyperlink"/>
          <w:color w:val="auto"/>
          <w:u w:val="none"/>
        </w:rPr>
        <w:t>Bo</w:t>
      </w:r>
      <w:r w:rsidR="00B1780D">
        <w:rPr>
          <w:rStyle w:val="Hyperlink"/>
          <w:color w:val="auto"/>
          <w:u w:val="none"/>
        </w:rPr>
        <w:t xml:space="preserve">yce </w:t>
      </w:r>
      <w:r w:rsidR="00B1780D" w:rsidRPr="003A6395">
        <w:rPr>
          <w:rStyle w:val="Hyperlink"/>
          <w:i/>
          <w:iCs/>
          <w:color w:val="auto"/>
          <w:u w:val="none"/>
        </w:rPr>
        <w:t>et al</w:t>
      </w:r>
      <w:r w:rsidR="00980E35" w:rsidRPr="00A94831">
        <w:rPr>
          <w:rStyle w:val="Hyperlink"/>
          <w:color w:val="auto"/>
          <w:u w:val="none"/>
        </w:rPr>
        <w:t xml:space="preserve"> </w:t>
      </w:r>
      <w:r w:rsidR="000A1AD4">
        <w:rPr>
          <w:rStyle w:val="Hyperlink"/>
          <w:color w:val="auto"/>
          <w:u w:val="none"/>
        </w:rPr>
        <w:t>.2010).”</w:t>
      </w:r>
    </w:p>
    <w:p w14:paraId="7EF6ABE9" w14:textId="48D13764" w:rsidR="003F074E" w:rsidRPr="003F074E" w:rsidRDefault="003F074E" w:rsidP="007E72A2">
      <w:pPr>
        <w:spacing w:after="0" w:line="360" w:lineRule="auto"/>
        <w:jc w:val="both"/>
        <w:rPr>
          <w:rStyle w:val="Hyperlink"/>
          <w:color w:val="auto"/>
          <w:u w:val="none"/>
        </w:rPr>
      </w:pPr>
      <w:r w:rsidRPr="003F074E">
        <w:rPr>
          <w:rStyle w:val="Hyperlink"/>
          <w:color w:val="auto"/>
          <w:u w:val="none"/>
        </w:rPr>
        <w:t xml:space="preserve">It is the strategy and action plan outlined in Health and Wellbeing 2026: Delivering Together that builds on the solid foundations established by Transforming Your Care and other transformation initiatives, as well as the expert panel study </w:t>
      </w:r>
      <w:r w:rsidR="009E7F3C">
        <w:rPr>
          <w:rStyle w:val="Hyperlink"/>
          <w:color w:val="auto"/>
          <w:u w:val="none"/>
        </w:rPr>
        <w:t>“</w:t>
      </w:r>
      <w:r w:rsidRPr="003F074E">
        <w:rPr>
          <w:rStyle w:val="Hyperlink"/>
          <w:color w:val="auto"/>
          <w:u w:val="none"/>
        </w:rPr>
        <w:t>System, not Structures</w:t>
      </w:r>
      <w:r w:rsidR="009E7F3C">
        <w:rPr>
          <w:rStyle w:val="Hyperlink"/>
          <w:color w:val="auto"/>
          <w:u w:val="none"/>
        </w:rPr>
        <w:t>”</w:t>
      </w:r>
      <w:r w:rsidRPr="003F074E">
        <w:rPr>
          <w:rStyle w:val="Hyperlink"/>
          <w:color w:val="auto"/>
          <w:u w:val="none"/>
        </w:rPr>
        <w:t xml:space="preserve"> by Professor Bengoa, which was published in 2015.</w:t>
      </w:r>
    </w:p>
    <w:p w14:paraId="620E9D82" w14:textId="49835E02" w:rsidR="00187A46" w:rsidRDefault="003F074E" w:rsidP="007E72A2">
      <w:pPr>
        <w:spacing w:after="0" w:line="360" w:lineRule="auto"/>
        <w:jc w:val="both"/>
        <w:rPr>
          <w:rStyle w:val="Hyperlink"/>
          <w:color w:val="auto"/>
          <w:u w:val="none"/>
        </w:rPr>
      </w:pPr>
      <w:r w:rsidRPr="003F074E">
        <w:rPr>
          <w:rStyle w:val="Hyperlink"/>
          <w:color w:val="auto"/>
          <w:u w:val="none"/>
        </w:rPr>
        <w:t xml:space="preserve">In Northern Ireland, </w:t>
      </w:r>
      <w:r w:rsidR="009E7F3C">
        <w:rPr>
          <w:rStyle w:val="Hyperlink"/>
          <w:color w:val="auto"/>
          <w:u w:val="none"/>
        </w:rPr>
        <w:t>better services are</w:t>
      </w:r>
      <w:r w:rsidRPr="003F074E">
        <w:rPr>
          <w:rStyle w:val="Hyperlink"/>
          <w:color w:val="auto"/>
          <w:u w:val="none"/>
        </w:rPr>
        <w:t xml:space="preserve"> revolutionising the way health care is provided to the public. These shifts </w:t>
      </w:r>
      <w:r w:rsidR="009E7F3C">
        <w:rPr>
          <w:rStyle w:val="Hyperlink"/>
          <w:color w:val="auto"/>
          <w:u w:val="none"/>
        </w:rPr>
        <w:t>occur at the local, sub-regional, and regional levels, and they are seen in both the location of these services and how</w:t>
      </w:r>
      <w:r w:rsidRPr="003F074E">
        <w:rPr>
          <w:rStyle w:val="Hyperlink"/>
          <w:color w:val="auto"/>
          <w:u w:val="none"/>
        </w:rPr>
        <w:t xml:space="preserve"> they are delivered.</w:t>
      </w:r>
    </w:p>
    <w:p w14:paraId="0675F69F" w14:textId="2959F1EA" w:rsidR="00247CB5" w:rsidRDefault="005C7502" w:rsidP="001430DE">
      <w:pPr>
        <w:spacing w:line="360" w:lineRule="auto"/>
        <w:jc w:val="both"/>
        <w:rPr>
          <w:rStyle w:val="Hyperlink"/>
          <w:color w:val="auto"/>
          <w:u w:val="none"/>
        </w:rPr>
      </w:pPr>
      <w:r>
        <w:rPr>
          <w:rStyle w:val="Hyperlink"/>
          <w:color w:val="auto"/>
          <w:u w:val="none"/>
        </w:rPr>
        <w:t>“</w:t>
      </w:r>
      <w:r w:rsidR="00247CB5" w:rsidRPr="002F2A84">
        <w:rPr>
          <w:rStyle w:val="Hyperlink"/>
          <w:color w:val="auto"/>
          <w:u w:val="none"/>
        </w:rPr>
        <w:t>Making Life Better</w:t>
      </w:r>
      <w:r w:rsidR="00635C7C">
        <w:rPr>
          <w:rStyle w:val="Hyperlink"/>
          <w:color w:val="auto"/>
          <w:u w:val="none"/>
        </w:rPr>
        <w:t>’</w:t>
      </w:r>
      <w:r w:rsidR="00247CB5" w:rsidRPr="002F2A84">
        <w:rPr>
          <w:rStyle w:val="Hyperlink"/>
          <w:color w:val="auto"/>
          <w:u w:val="none"/>
        </w:rPr>
        <w:t xml:space="preserve"> is the strategic framework for public health. It is designed to provide direction for policies and actions to improve the health and well-being of people in Northern Ireland and to reduce health inequalities</w:t>
      </w:r>
      <w:r>
        <w:rPr>
          <w:rStyle w:val="Hyperlink"/>
          <w:color w:val="auto"/>
          <w:u w:val="none"/>
        </w:rPr>
        <w:t xml:space="preserve"> (Department of Health, 2015).”</w:t>
      </w:r>
    </w:p>
    <w:p w14:paraId="448C566A" w14:textId="016AF50F" w:rsidR="004579FA" w:rsidRPr="004579FA" w:rsidRDefault="004579FA" w:rsidP="004579FA">
      <w:pPr>
        <w:pStyle w:val="ListParagraph"/>
        <w:numPr>
          <w:ilvl w:val="1"/>
          <w:numId w:val="1"/>
        </w:numPr>
        <w:spacing w:line="360" w:lineRule="auto"/>
        <w:jc w:val="both"/>
        <w:rPr>
          <w:rStyle w:val="Hyperlink"/>
          <w:color w:val="auto"/>
          <w:u w:val="none"/>
        </w:rPr>
      </w:pPr>
      <w:r w:rsidRPr="004579FA">
        <w:rPr>
          <w:rStyle w:val="Hyperlink"/>
          <w:color w:val="auto"/>
          <w:u w:val="none"/>
        </w:rPr>
        <w:t>Policy - Harrow Health and Wellbeing Strategy 2016-2020</w:t>
      </w:r>
    </w:p>
    <w:p w14:paraId="273F4B4C" w14:textId="7027BC0D" w:rsidR="004579FA" w:rsidRDefault="00460400" w:rsidP="004579FA">
      <w:pPr>
        <w:spacing w:line="360" w:lineRule="auto"/>
        <w:jc w:val="both"/>
        <w:rPr>
          <w:rStyle w:val="Hyperlink"/>
          <w:color w:val="auto"/>
          <w:u w:val="none"/>
        </w:rPr>
      </w:pPr>
      <w:r>
        <w:rPr>
          <w:rStyle w:val="Hyperlink"/>
          <w:color w:val="auto"/>
          <w:u w:val="none"/>
        </w:rPr>
        <w:t>“</w:t>
      </w:r>
      <w:r w:rsidR="004579FA" w:rsidRPr="004579FA">
        <w:rPr>
          <w:rStyle w:val="Hyperlink"/>
          <w:color w:val="auto"/>
          <w:u w:val="none"/>
        </w:rPr>
        <w:t>The Harrow Health and Wellbeing Board was formed in 2011 to develop a first plan to capture the Board</w:t>
      </w:r>
      <w:r w:rsidR="00635C7C">
        <w:rPr>
          <w:rStyle w:val="Hyperlink"/>
          <w:color w:val="auto"/>
          <w:u w:val="none"/>
        </w:rPr>
        <w:t>’</w:t>
      </w:r>
      <w:r w:rsidR="004579FA" w:rsidRPr="004579FA">
        <w:rPr>
          <w:rStyle w:val="Hyperlink"/>
          <w:color w:val="auto"/>
          <w:u w:val="none"/>
        </w:rPr>
        <w:t>s goal for 2013-15. This plan should now be updated to serve as a roadmap for joint action over the following five years. The previous Health and Wellbeing Strategy stated that its purpose was to work collaboratively to improve the health and well-being of Harrow residents, to reduce health inequalities, to promote independence, to have a long-term and sustainable impact, to guide member organi</w:t>
      </w:r>
      <w:r w:rsidR="005B7A9A">
        <w:rPr>
          <w:rStyle w:val="Hyperlink"/>
          <w:color w:val="auto"/>
          <w:u w:val="none"/>
        </w:rPr>
        <w:t>s</w:t>
      </w:r>
      <w:r w:rsidR="004579FA" w:rsidRPr="004579FA">
        <w:rPr>
          <w:rStyle w:val="Hyperlink"/>
          <w:color w:val="auto"/>
          <w:u w:val="none"/>
        </w:rPr>
        <w:t>ations</w:t>
      </w:r>
      <w:r w:rsidR="00635C7C">
        <w:rPr>
          <w:rStyle w:val="Hyperlink"/>
          <w:color w:val="auto"/>
          <w:u w:val="none"/>
        </w:rPr>
        <w:t>’</w:t>
      </w:r>
      <w:r w:rsidR="004579FA" w:rsidRPr="004579FA">
        <w:rPr>
          <w:rStyle w:val="Hyperlink"/>
          <w:color w:val="auto"/>
          <w:u w:val="none"/>
        </w:rPr>
        <w:t xml:space="preserve"> commissioning intentions - to get the best value for funding available through effective commissioning, and to build a long-term and sustainable impact. Seven priority areas have been identified as areas of concentration </w:t>
      </w:r>
      <w:proofErr w:type="gramStart"/>
      <w:r w:rsidR="004579FA" w:rsidRPr="004579FA">
        <w:rPr>
          <w:rStyle w:val="Hyperlink"/>
          <w:color w:val="auto"/>
          <w:u w:val="none"/>
        </w:rPr>
        <w:t>during  2013</w:t>
      </w:r>
      <w:proofErr w:type="gramEnd"/>
      <w:r w:rsidR="004579FA" w:rsidRPr="004579FA">
        <w:rPr>
          <w:rStyle w:val="Hyperlink"/>
          <w:color w:val="auto"/>
          <w:u w:val="none"/>
        </w:rPr>
        <w:t xml:space="preserve">-15. These included chronic illnesses such as cancer, unemployment, poverty, mental </w:t>
      </w:r>
      <w:proofErr w:type="gramStart"/>
      <w:r w:rsidR="004579FA" w:rsidRPr="004579FA">
        <w:rPr>
          <w:rStyle w:val="Hyperlink"/>
          <w:color w:val="auto"/>
          <w:u w:val="none"/>
        </w:rPr>
        <w:t>health</w:t>
      </w:r>
      <w:proofErr w:type="gramEnd"/>
      <w:r w:rsidR="004579FA" w:rsidRPr="004579FA">
        <w:rPr>
          <w:rStyle w:val="Hyperlink"/>
          <w:color w:val="auto"/>
          <w:u w:val="none"/>
        </w:rPr>
        <w:t xml:space="preserve"> and wellness, assisting parents and communities in protecting children and maximi</w:t>
      </w:r>
      <w:r w:rsidR="005B7A9A">
        <w:rPr>
          <w:rStyle w:val="Hyperlink"/>
          <w:color w:val="auto"/>
          <w:u w:val="none"/>
        </w:rPr>
        <w:t>s</w:t>
      </w:r>
      <w:r w:rsidR="004579FA" w:rsidRPr="004579FA">
        <w:rPr>
          <w:rStyle w:val="Hyperlink"/>
          <w:color w:val="auto"/>
          <w:u w:val="none"/>
        </w:rPr>
        <w:t xml:space="preserve">ing their life chances, and dementia. A promise was made to consider prevention, early detection, intervention and services, rehabilitative care, and end-of-life care. Six joint commissioning intents have been </w:t>
      </w:r>
      <w:proofErr w:type="gramStart"/>
      <w:r w:rsidR="004579FA" w:rsidRPr="004579FA">
        <w:rPr>
          <w:rStyle w:val="Hyperlink"/>
          <w:color w:val="auto"/>
          <w:u w:val="none"/>
        </w:rPr>
        <w:t>developed</w:t>
      </w:r>
      <w:r w:rsidR="00897AB8">
        <w:rPr>
          <w:rStyle w:val="Hyperlink"/>
          <w:color w:val="auto"/>
          <w:u w:val="none"/>
        </w:rPr>
        <w:t>,</w:t>
      </w:r>
      <w:r w:rsidR="004579FA" w:rsidRPr="004579FA">
        <w:rPr>
          <w:rStyle w:val="Hyperlink"/>
          <w:color w:val="auto"/>
          <w:u w:val="none"/>
        </w:rPr>
        <w:t xml:space="preserve"> and</w:t>
      </w:r>
      <w:proofErr w:type="gramEnd"/>
      <w:r w:rsidR="004579FA" w:rsidRPr="004579FA">
        <w:rPr>
          <w:rStyle w:val="Hyperlink"/>
          <w:color w:val="auto"/>
          <w:u w:val="none"/>
        </w:rPr>
        <w:t xml:space="preserve"> associated </w:t>
      </w:r>
      <w:r w:rsidR="00635C7C">
        <w:rPr>
          <w:rStyle w:val="Hyperlink"/>
          <w:color w:val="auto"/>
          <w:u w:val="none"/>
        </w:rPr>
        <w:t>‘</w:t>
      </w:r>
      <w:r w:rsidR="004579FA" w:rsidRPr="004579FA">
        <w:rPr>
          <w:rStyle w:val="Hyperlink"/>
          <w:color w:val="auto"/>
          <w:u w:val="none"/>
        </w:rPr>
        <w:t>Task and Finish groups</w:t>
      </w:r>
      <w:r w:rsidR="00635C7C">
        <w:rPr>
          <w:rStyle w:val="Hyperlink"/>
          <w:color w:val="auto"/>
          <w:u w:val="none"/>
        </w:rPr>
        <w:t>’</w:t>
      </w:r>
      <w:r w:rsidR="004579FA" w:rsidRPr="004579FA">
        <w:rPr>
          <w:rStyle w:val="Hyperlink"/>
          <w:color w:val="auto"/>
          <w:u w:val="none"/>
        </w:rPr>
        <w:t xml:space="preserve"> have been formed to carry them out. Appendix 1 summarises the 2013 progress report presented by the Task and Finish groups to the Harrow Health and Wellbeing Board (Harrow CCG,2015).”</w:t>
      </w:r>
    </w:p>
    <w:p w14:paraId="22538393" w14:textId="27D32C5D" w:rsidR="00766C78" w:rsidRPr="00EC4555" w:rsidRDefault="00766C78" w:rsidP="002C3F7A">
      <w:pPr>
        <w:pStyle w:val="ListParagraph"/>
        <w:numPr>
          <w:ilvl w:val="0"/>
          <w:numId w:val="1"/>
        </w:numPr>
        <w:spacing w:after="0" w:line="360" w:lineRule="auto"/>
        <w:jc w:val="both"/>
      </w:pPr>
      <w:r w:rsidRPr="00EC4555">
        <w:t>Goal 4</w:t>
      </w:r>
      <w:r w:rsidR="0024697B">
        <w:t xml:space="preserve"> -</w:t>
      </w:r>
      <w:r w:rsidRPr="00EC4555">
        <w:t xml:space="preserve"> Quality education</w:t>
      </w:r>
    </w:p>
    <w:p w14:paraId="3E65D624" w14:textId="4EFC17DC" w:rsidR="00766C78" w:rsidRDefault="00766C78" w:rsidP="00F8029E">
      <w:pPr>
        <w:spacing w:after="0" w:line="360" w:lineRule="auto"/>
        <w:jc w:val="both"/>
      </w:pPr>
      <w:r w:rsidRPr="00EC4555">
        <w:t>Since 2000, significant progress has been made in achieving universal primary education. In emerging areas, the overall enrolment rate reached 91 per</w:t>
      </w:r>
      <w:r w:rsidR="00A54EA5" w:rsidRPr="00EC4555">
        <w:t xml:space="preserve"> </w:t>
      </w:r>
      <w:r w:rsidRPr="00EC4555">
        <w:t xml:space="preserve">cent in 2015, while the global number of kids out of school has decreased by almost half. Additionally, literacy rates have increased dramatically, and many more females </w:t>
      </w:r>
      <w:r w:rsidRPr="00EC4555">
        <w:lastRenderedPageBreak/>
        <w:t xml:space="preserve">are enrolled in school than ever before. These are all extraordinary accomplishments. Achieving universal access to a high-quality education reinforces the notion that education is one of the most </w:t>
      </w:r>
      <w:r w:rsidR="00A54EA5" w:rsidRPr="00EC4555">
        <w:t>effective</w:t>
      </w:r>
      <w:r w:rsidRPr="00EC4555">
        <w:t xml:space="preserve"> and proven ways for achieving sustainable development.</w:t>
      </w:r>
    </w:p>
    <w:p w14:paraId="68716A66" w14:textId="10A25735" w:rsidR="0052586F" w:rsidRDefault="00327353" w:rsidP="00B5723C">
      <w:pPr>
        <w:spacing w:after="0" w:line="360" w:lineRule="auto"/>
        <w:jc w:val="both"/>
      </w:pPr>
      <w:r>
        <w:t xml:space="preserve">Goal 4 seeks to provide an inclusive and fair quality education for all and </w:t>
      </w:r>
      <w:r w:rsidR="00897AB8">
        <w:t>create lifelong learning possibilities</w:t>
      </w:r>
      <w:r>
        <w:t xml:space="preserve"> for all. This aim contributes to the elimination of educational inequalities and inequities, both in terms of access and quality. It acknowledges the need </w:t>
      </w:r>
      <w:r w:rsidR="000C349C">
        <w:t>to provide a decent education to all children,</w:t>
      </w:r>
      <w:r>
        <w:t xml:space="preserve"> particularly to vulnerable groups such as impoverished children, rural children, disabled children, indigenous children, </w:t>
      </w:r>
      <w:r w:rsidR="003E025C" w:rsidRPr="003E025C">
        <w:t>and child refugees.</w:t>
      </w:r>
      <w:r w:rsidR="003E025C">
        <w:t xml:space="preserve"> </w:t>
      </w:r>
    </w:p>
    <w:p w14:paraId="51F590E8" w14:textId="5E71243C" w:rsidR="00B5723C" w:rsidRDefault="00B5723C" w:rsidP="00B5723C">
      <w:pPr>
        <w:spacing w:line="360" w:lineRule="auto"/>
        <w:jc w:val="both"/>
      </w:pPr>
      <w:r>
        <w:t>“</w:t>
      </w:r>
      <w:r w:rsidR="00327353">
        <w:t>This goal is of critical importance because of its transformative effects on the other SDGs. Sustainable development hinges on every child receiving a quality education. When children are offered the tools to develop to their full potential, they become productive adults ready to give back to their communities and break the cycle of poverty. Education enables upward socioeconomic mobility</w:t>
      </w:r>
      <w:r w:rsidR="00DC5CFA">
        <w:t xml:space="preserve"> (Un</w:t>
      </w:r>
      <w:r w:rsidR="00D149AC">
        <w:t>i</w:t>
      </w:r>
      <w:r w:rsidR="00DC5CFA">
        <w:t>cef,</w:t>
      </w:r>
      <w:r w:rsidR="00D149AC">
        <w:t xml:space="preserve"> </w:t>
      </w:r>
      <w:r w:rsidR="00DC5CFA">
        <w:t>n.d).”</w:t>
      </w:r>
      <w:r w:rsidR="00F90908">
        <w:t xml:space="preserve"> </w:t>
      </w:r>
    </w:p>
    <w:p w14:paraId="645AC5FC" w14:textId="2C33E8A7" w:rsidR="00CA60A6" w:rsidRDefault="00CA60A6" w:rsidP="00D279D7">
      <w:pPr>
        <w:pStyle w:val="ListParagraph"/>
        <w:numPr>
          <w:ilvl w:val="1"/>
          <w:numId w:val="1"/>
        </w:numPr>
        <w:spacing w:after="0" w:line="360" w:lineRule="auto"/>
        <w:jc w:val="both"/>
      </w:pPr>
      <w:r w:rsidRPr="00D279D7">
        <w:rPr>
          <w:rStyle w:val="Hyperlink"/>
          <w:color w:val="auto"/>
          <w:u w:val="none"/>
        </w:rPr>
        <w:t xml:space="preserve"> Polices introduced by </w:t>
      </w:r>
      <w:r w:rsidR="00D149AC">
        <w:rPr>
          <w:rStyle w:val="Hyperlink"/>
          <w:color w:val="auto"/>
          <w:u w:val="none"/>
        </w:rPr>
        <w:t xml:space="preserve">the </w:t>
      </w:r>
      <w:r w:rsidRPr="00D279D7">
        <w:rPr>
          <w:rStyle w:val="Hyperlink"/>
          <w:color w:val="auto"/>
          <w:u w:val="none"/>
        </w:rPr>
        <w:t>UK gov on quality education</w:t>
      </w:r>
    </w:p>
    <w:p w14:paraId="10CD68B2" w14:textId="32A0ABAF" w:rsidR="00F90908" w:rsidRDefault="008D5350" w:rsidP="009E1A80">
      <w:pPr>
        <w:spacing w:after="0" w:line="360" w:lineRule="auto"/>
        <w:jc w:val="both"/>
      </w:pPr>
      <w:r>
        <w:t>“</w:t>
      </w:r>
      <w:r w:rsidR="00F90908">
        <w:t>The main aims, policy details and evaluations of the main waves of UK education policy – including the 1944 Butler Education Act, the introduction of Comprehensives in 1965, the 1988 Education Act which introduced marketisation, New Labour’s 1997 focus on academies and the 2010 Coalition government’s Free Schools</w:t>
      </w:r>
      <w:r w:rsidR="00C04258">
        <w:t xml:space="preserve"> (Thompson, 2017).”</w:t>
      </w:r>
    </w:p>
    <w:p w14:paraId="379C6CB1" w14:textId="2F0FBE9E" w:rsidR="00F90908" w:rsidRDefault="008D5350" w:rsidP="00F90908">
      <w:pPr>
        <w:spacing w:line="360" w:lineRule="auto"/>
        <w:jc w:val="both"/>
      </w:pPr>
      <w:r>
        <w:t>“</w:t>
      </w:r>
      <w:r w:rsidR="00F90908">
        <w:t xml:space="preserve">The Education Quality and Policy Office (formerly Educational and Student Policy) is responsible for three key areas: Quality Assurance, Enhancement of teaching and learning, and </w:t>
      </w:r>
      <w:r w:rsidR="00D149AC">
        <w:t>s</w:t>
      </w:r>
      <w:r w:rsidR="00F90908">
        <w:t>tudent health and well</w:t>
      </w:r>
      <w:r w:rsidR="00011228">
        <w:t>-</w:t>
      </w:r>
      <w:r w:rsidR="00F90908">
        <w:t>being. This business is conducted primarily through the General Board</w:t>
      </w:r>
      <w:r w:rsidR="00635C7C">
        <w:t>’</w:t>
      </w:r>
      <w:r w:rsidR="00F90908">
        <w:t>s Education Committee and its sub-committees</w:t>
      </w:r>
      <w:r w:rsidR="00AC67F1">
        <w:t xml:space="preserve"> (</w:t>
      </w:r>
      <w:r w:rsidR="009E1A80">
        <w:t xml:space="preserve">University of Cambridge, 2021).” </w:t>
      </w:r>
      <w:r w:rsidR="00C04258">
        <w:t xml:space="preserve"> </w:t>
      </w:r>
    </w:p>
    <w:p w14:paraId="2B43FCC7" w14:textId="2A4A53F0" w:rsidR="00766C78" w:rsidRPr="00EC4555" w:rsidRDefault="00766C78" w:rsidP="00D279D7">
      <w:pPr>
        <w:pStyle w:val="ListParagraph"/>
        <w:numPr>
          <w:ilvl w:val="0"/>
          <w:numId w:val="2"/>
        </w:numPr>
        <w:spacing w:after="0" w:line="360" w:lineRule="auto"/>
        <w:ind w:left="709"/>
        <w:jc w:val="both"/>
      </w:pPr>
      <w:r w:rsidRPr="00EC4555">
        <w:t>Goal 5</w:t>
      </w:r>
      <w:r w:rsidR="0024697B">
        <w:t xml:space="preserve"> -</w:t>
      </w:r>
      <w:r w:rsidRPr="00EC4555">
        <w:t xml:space="preserve"> Gender equality</w:t>
      </w:r>
    </w:p>
    <w:p w14:paraId="38FFD59E" w14:textId="6E36F730" w:rsidR="00A116D2" w:rsidRDefault="006B659E" w:rsidP="00C94F0E">
      <w:pPr>
        <w:spacing w:line="360" w:lineRule="auto"/>
        <w:jc w:val="both"/>
      </w:pPr>
      <w:r w:rsidRPr="006B659E">
        <w:t xml:space="preserve">Achieving gender parity and eliminating all forms of discrimination against women and girls is not only a fundamental human right, but it is also necessary for a sustainable future; it has been shown that the empowerment of women and girls contributes to economic growth and development. Women need equal access to land and property, as well as to sexual and reproductive health, technology, and the internet, among other things. Female leadership would aid in the achievement of gender equality, </w:t>
      </w:r>
      <w:proofErr w:type="gramStart"/>
      <w:r w:rsidRPr="006B659E">
        <w:t>despite the fact that</w:t>
      </w:r>
      <w:proofErr w:type="gramEnd"/>
      <w:r w:rsidRPr="006B659E">
        <w:t xml:space="preserve"> </w:t>
      </w:r>
      <w:r w:rsidR="005C4FB4">
        <w:t>m</w:t>
      </w:r>
      <w:r w:rsidR="005C4FB4" w:rsidRPr="005C4FB4">
        <w:t>ore women than ever hold public office.</w:t>
      </w:r>
    </w:p>
    <w:p w14:paraId="37CF1908" w14:textId="4EB5A200" w:rsidR="00766C78" w:rsidRPr="00EC4555" w:rsidRDefault="00766C78" w:rsidP="00D279D7">
      <w:pPr>
        <w:pStyle w:val="ListParagraph"/>
        <w:numPr>
          <w:ilvl w:val="0"/>
          <w:numId w:val="2"/>
        </w:numPr>
        <w:spacing w:after="0" w:line="360" w:lineRule="auto"/>
        <w:ind w:left="709"/>
        <w:jc w:val="both"/>
      </w:pPr>
      <w:r w:rsidRPr="00EC4555">
        <w:t>Goal 6</w:t>
      </w:r>
      <w:r w:rsidR="00907E0D">
        <w:t xml:space="preserve"> -</w:t>
      </w:r>
      <w:r w:rsidRPr="00EC4555">
        <w:t xml:space="preserve"> Clean water and sanitation</w:t>
      </w:r>
    </w:p>
    <w:p w14:paraId="366506F0" w14:textId="77777777" w:rsidR="008D50A9" w:rsidRDefault="008D50A9" w:rsidP="00500795">
      <w:pPr>
        <w:spacing w:after="0" w:line="360" w:lineRule="auto"/>
        <w:jc w:val="both"/>
      </w:pPr>
      <w:r>
        <w:t xml:space="preserve">Over than 40% of the population is impacted by a water scarcity, a worrisome figure that is likely to grow as temperatures rise in the coming months. </w:t>
      </w:r>
      <w:proofErr w:type="gramStart"/>
      <w:r>
        <w:t>Despite the fact that</w:t>
      </w:r>
      <w:proofErr w:type="gramEnd"/>
      <w:r>
        <w:t xml:space="preserve"> 2.1 billion people have improved the purity of their water since 1990, every continent is witnessing a reduction in available drinking water supplies.</w:t>
      </w:r>
    </w:p>
    <w:p w14:paraId="04B16858" w14:textId="4898ABD1" w:rsidR="00C66D45" w:rsidRDefault="008D50A9" w:rsidP="008D50A9">
      <w:pPr>
        <w:spacing w:line="360" w:lineRule="auto"/>
        <w:jc w:val="both"/>
      </w:pPr>
      <w:r>
        <w:t xml:space="preserve">Increased drought and desertification are hastening this trend, which is having an increasing effect on an expanding number of nations. </w:t>
      </w:r>
      <w:r w:rsidR="002930C4" w:rsidRPr="002930C4">
        <w:t xml:space="preserve">One in four people will likely suffer from </w:t>
      </w:r>
      <w:r>
        <w:t xml:space="preserve">recurring water shortages by 2050, according to projections. We must invest in sufficient infrastructure, offer sanitation, and promote hygiene </w:t>
      </w:r>
      <w:r>
        <w:lastRenderedPageBreak/>
        <w:t>if we are to guarantee that every family has access to safe and cheap drinking water by 2030. It is critical to protect and restore ecosystems that are influenced by water.</w:t>
      </w:r>
    </w:p>
    <w:p w14:paraId="1D141C1B" w14:textId="77777777" w:rsidR="004D13DD" w:rsidRDefault="00766C78" w:rsidP="00D279D7">
      <w:pPr>
        <w:pStyle w:val="ListParagraph"/>
        <w:numPr>
          <w:ilvl w:val="0"/>
          <w:numId w:val="2"/>
        </w:numPr>
        <w:spacing w:line="360" w:lineRule="auto"/>
        <w:ind w:left="709"/>
        <w:jc w:val="both"/>
      </w:pPr>
      <w:r w:rsidRPr="00EC4555">
        <w:t>Goal 7</w:t>
      </w:r>
      <w:r w:rsidR="00907E0D">
        <w:t xml:space="preserve"> -</w:t>
      </w:r>
      <w:r w:rsidRPr="00EC4555">
        <w:t xml:space="preserve"> Affordable and clean energy</w:t>
      </w:r>
    </w:p>
    <w:p w14:paraId="5AFD5056" w14:textId="77777777" w:rsidR="00FE38D2" w:rsidRDefault="00FE38D2" w:rsidP="00FE38D2">
      <w:pPr>
        <w:pStyle w:val="ListParagraph"/>
        <w:spacing w:before="240" w:line="360" w:lineRule="auto"/>
        <w:ind w:left="0"/>
        <w:jc w:val="both"/>
      </w:pPr>
      <w:r>
        <w:t>As of 2018, the percentage of people with access to electricity rose from 78 to 90 percent, while the number of persons without access to electricity decreased from 789 million to 789 million over the same period.</w:t>
      </w:r>
    </w:p>
    <w:p w14:paraId="48BC80CC" w14:textId="43D86D81" w:rsidR="0082165C" w:rsidRDefault="00FE38D2" w:rsidP="00FE38D2">
      <w:pPr>
        <w:pStyle w:val="ListParagraph"/>
        <w:spacing w:before="240" w:line="360" w:lineRule="auto"/>
        <w:ind w:left="0"/>
        <w:jc w:val="both"/>
      </w:pPr>
      <w:r>
        <w:t>Moreover, as the world</w:t>
      </w:r>
      <w:r w:rsidR="009E7F3C">
        <w:t>’</w:t>
      </w:r>
      <w:r>
        <w:t>s population expands, the need for cheap energy increases proportionately, and an economy that is reliant on fossil fuels has a negative impact on the environment. When it comes to achieving SDG 7, investments in renewable energy sources including wind, solar, and thermal power are essential. Additionally, boosting energy output and ensuring universal access to energy are also important goals.</w:t>
      </w:r>
    </w:p>
    <w:p w14:paraId="042BD54B" w14:textId="77777777" w:rsidR="00107095" w:rsidRPr="00107095" w:rsidRDefault="00107095" w:rsidP="00107095">
      <w:pPr>
        <w:pStyle w:val="ListParagraph"/>
        <w:spacing w:before="240" w:line="360" w:lineRule="auto"/>
        <w:ind w:left="0"/>
        <w:jc w:val="both"/>
        <w:rPr>
          <w:sz w:val="4"/>
          <w:szCs w:val="4"/>
        </w:rPr>
      </w:pPr>
    </w:p>
    <w:p w14:paraId="6B215BF3" w14:textId="2A91AAF1" w:rsidR="00766C78" w:rsidRPr="00EC4555" w:rsidRDefault="002C3F7A" w:rsidP="00CA60A6">
      <w:pPr>
        <w:pStyle w:val="ListParagraph"/>
        <w:numPr>
          <w:ilvl w:val="0"/>
          <w:numId w:val="2"/>
        </w:numPr>
        <w:spacing w:before="480" w:after="0" w:line="360" w:lineRule="auto"/>
        <w:ind w:left="714" w:hanging="357"/>
        <w:jc w:val="both"/>
      </w:pPr>
      <w:r>
        <w:t>G</w:t>
      </w:r>
      <w:r w:rsidR="00766C78" w:rsidRPr="00EC4555">
        <w:t>oal 8</w:t>
      </w:r>
      <w:r w:rsidR="0022788E">
        <w:t xml:space="preserve"> -</w:t>
      </w:r>
      <w:r w:rsidR="00766C78" w:rsidRPr="00EC4555">
        <w:t xml:space="preserve"> Decent work and economic growth</w:t>
      </w:r>
    </w:p>
    <w:p w14:paraId="57B32CFD" w14:textId="1D9A2FFD" w:rsidR="000700C5" w:rsidRPr="00EC4555" w:rsidRDefault="00EE133E" w:rsidP="002C3F7A">
      <w:pPr>
        <w:spacing w:after="0" w:line="360" w:lineRule="auto"/>
        <w:jc w:val="both"/>
      </w:pPr>
      <w:r w:rsidRPr="00EE133E">
        <w:t>With the Sustainable Progress Goals (SDGs), the world</w:t>
      </w:r>
      <w:r w:rsidR="009E7F3C">
        <w:t>’</w:t>
      </w:r>
      <w:r w:rsidRPr="00EE133E">
        <w:t>s governments want to spur economic growth, productivity growth, and technological development. Important components include the encouragement of entrepreneurship and job advancement, as well as the implementation of real steps to eliminate forced labour, slavery, and human trafficking. It is the aim of the United Nations to achieve full and productive employment for all women and men by 2030, as well as excellent work.</w:t>
      </w:r>
    </w:p>
    <w:p w14:paraId="781E3685" w14:textId="05D38DA2" w:rsidR="00766C78" w:rsidRPr="00EC4555" w:rsidRDefault="00766C78" w:rsidP="00D279D7">
      <w:pPr>
        <w:pStyle w:val="ListParagraph"/>
        <w:numPr>
          <w:ilvl w:val="0"/>
          <w:numId w:val="2"/>
        </w:numPr>
        <w:spacing w:before="240" w:after="0" w:line="360" w:lineRule="auto"/>
        <w:ind w:left="709"/>
        <w:jc w:val="both"/>
      </w:pPr>
      <w:r w:rsidRPr="00EC4555">
        <w:t>Goal 9</w:t>
      </w:r>
      <w:r w:rsidR="004D13DD">
        <w:t xml:space="preserve"> -</w:t>
      </w:r>
      <w:r w:rsidRPr="00EC4555">
        <w:t xml:space="preserve"> Industry, </w:t>
      </w:r>
      <w:r w:rsidR="001A2E78" w:rsidRPr="00EC4555">
        <w:t>innovation,</w:t>
      </w:r>
      <w:r w:rsidRPr="00EC4555">
        <w:t xml:space="preserve"> and infrastructure</w:t>
      </w:r>
    </w:p>
    <w:p w14:paraId="1A26B37C" w14:textId="00E41C8D" w:rsidR="00EE133E" w:rsidRPr="00EC4555" w:rsidRDefault="00EE133E" w:rsidP="00C94F0E">
      <w:pPr>
        <w:spacing w:line="360" w:lineRule="auto"/>
        <w:jc w:val="both"/>
      </w:pPr>
      <w:r w:rsidRPr="00EE133E">
        <w:t xml:space="preserve">Also important is the advancement of technology </w:t>
      </w:r>
      <w:proofErr w:type="gramStart"/>
      <w:r w:rsidRPr="00EE133E">
        <w:t>in order to</w:t>
      </w:r>
      <w:proofErr w:type="gramEnd"/>
      <w:r w:rsidRPr="00EE133E">
        <w:t xml:space="preserve"> address long-term economic and environmental problems such as employment creation and energy efficiency. </w:t>
      </w:r>
      <w:proofErr w:type="gramStart"/>
      <w:r w:rsidRPr="00EE133E">
        <w:t>All of</w:t>
      </w:r>
      <w:proofErr w:type="gramEnd"/>
      <w:r w:rsidRPr="00EE133E">
        <w:t xml:space="preserve"> these activities, including investing in scientific research and innovation, as well as promoting sustainable industries, make important contributions to sustainable development. </w:t>
      </w:r>
      <w:r w:rsidR="00663FFA" w:rsidRPr="00663FFA">
        <w:t>Over 4 billion people still lack internet connection, with 90% residing in developing nations. Closing the digital divide is critical for equal access to information and knowledge, as well as encouraging digital innovation and entrepreneurship.</w:t>
      </w:r>
    </w:p>
    <w:p w14:paraId="7CAA2622" w14:textId="5F1C7F1D" w:rsidR="00766C78" w:rsidRPr="00EC4555" w:rsidRDefault="001852B2" w:rsidP="00D279D7">
      <w:pPr>
        <w:pStyle w:val="ListParagraph"/>
        <w:numPr>
          <w:ilvl w:val="0"/>
          <w:numId w:val="2"/>
        </w:numPr>
        <w:spacing w:after="0" w:line="360" w:lineRule="auto"/>
        <w:ind w:left="709"/>
        <w:jc w:val="both"/>
      </w:pPr>
      <w:r>
        <w:t>G</w:t>
      </w:r>
      <w:r w:rsidR="00766C78" w:rsidRPr="00EC4555">
        <w:t>oals</w:t>
      </w:r>
      <w:r>
        <w:t xml:space="preserve"> 10 -</w:t>
      </w:r>
      <w:r w:rsidR="00766C78" w:rsidRPr="00EC4555">
        <w:t xml:space="preserve"> Reduced inequalities</w:t>
      </w:r>
    </w:p>
    <w:p w14:paraId="17C16B17" w14:textId="350DD7DF" w:rsidR="006124A2" w:rsidRPr="00EC4555" w:rsidRDefault="006124A2" w:rsidP="00C94F0E">
      <w:pPr>
        <w:spacing w:line="360" w:lineRule="auto"/>
        <w:jc w:val="both"/>
      </w:pPr>
      <w:r w:rsidRPr="006124A2">
        <w:t>Worldwide solutions are required to address economic inequality. This includes strengthening the regulation and supervision of financial markets and financial institutions, as well as promoting development aid and foreign direct investment in areas of greatest need throughout the world. Allowing for safe travel and mobility is also critical to reducing the growing gap between rich and poor.</w:t>
      </w:r>
    </w:p>
    <w:p w14:paraId="036DD179" w14:textId="11A5365D" w:rsidR="00766C78" w:rsidRPr="00EC4555" w:rsidRDefault="00766C78" w:rsidP="00D279D7">
      <w:pPr>
        <w:pStyle w:val="ListParagraph"/>
        <w:numPr>
          <w:ilvl w:val="0"/>
          <w:numId w:val="2"/>
        </w:numPr>
        <w:spacing w:after="0" w:line="360" w:lineRule="auto"/>
        <w:ind w:left="709"/>
        <w:jc w:val="both"/>
      </w:pPr>
      <w:r w:rsidRPr="00EC4555">
        <w:t>Goal 11</w:t>
      </w:r>
      <w:r w:rsidR="001852B2">
        <w:t xml:space="preserve"> -</w:t>
      </w:r>
      <w:r w:rsidRPr="00EC4555">
        <w:t xml:space="preserve"> Sustainable cities and communities</w:t>
      </w:r>
    </w:p>
    <w:p w14:paraId="00C2A489" w14:textId="51178A73" w:rsidR="00060F9A" w:rsidRDefault="004865C2" w:rsidP="00C94F0E">
      <w:pPr>
        <w:spacing w:line="360" w:lineRule="auto"/>
        <w:jc w:val="both"/>
      </w:pPr>
      <w:r w:rsidRPr="004865C2">
        <w:t>Creating employment and business opportunities, providing secure and affordable housing, and developing resilient communities and economies are all necessary for the development of sustainable urban communities and economies. It involves investments in public transit, green public spaces, participatory and inclusive urban planning and administration, and participatory and inclusive urban planning and administration.</w:t>
      </w:r>
    </w:p>
    <w:p w14:paraId="5F72E097" w14:textId="6E8EBE59" w:rsidR="00766C78" w:rsidRPr="00EC4555" w:rsidRDefault="00766C78" w:rsidP="00D279D7">
      <w:pPr>
        <w:pStyle w:val="ListParagraph"/>
        <w:numPr>
          <w:ilvl w:val="0"/>
          <w:numId w:val="2"/>
        </w:numPr>
        <w:spacing w:after="0" w:line="360" w:lineRule="auto"/>
        <w:ind w:left="709"/>
        <w:jc w:val="both"/>
      </w:pPr>
      <w:r w:rsidRPr="00EC4555">
        <w:t>Goal 12</w:t>
      </w:r>
      <w:r w:rsidR="001852B2">
        <w:t xml:space="preserve"> -</w:t>
      </w:r>
      <w:r w:rsidRPr="00EC4555">
        <w:t xml:space="preserve"> Responsible consumption and production</w:t>
      </w:r>
    </w:p>
    <w:p w14:paraId="2152C369" w14:textId="73444F3F" w:rsidR="00636244" w:rsidRPr="00EC4555" w:rsidRDefault="007825F3" w:rsidP="00C94F0E">
      <w:pPr>
        <w:spacing w:line="360" w:lineRule="auto"/>
        <w:jc w:val="both"/>
      </w:pPr>
      <w:r w:rsidRPr="007825F3">
        <w:lastRenderedPageBreak/>
        <w:t>Economic expansion and sustainability can only be achieved via a significant reduction in our ecological footprint, which can only be achieved by changing the way we manufacture and utilise goods and resources. Food production and consumption account for about 70 percent of all freshwater accessible for human use, making agriculture the world</w:t>
      </w:r>
      <w:r w:rsidR="009E7F3C">
        <w:t>’</w:t>
      </w:r>
      <w:r w:rsidRPr="007825F3">
        <w:t>s biggest water consumer. The efficient management of our common natural resources, as well as the proper disposal of hazardous waste and pollutants, are important components of accomplishing this goal. Promote recycling and waste reduction across industries, businesses, and consumers is essential for helping developing markets in their transition to more sustainable consumption patterns by 2030. A substantial proportion of the world</w:t>
      </w:r>
      <w:r w:rsidR="009E7F3C">
        <w:t>’</w:t>
      </w:r>
      <w:r w:rsidRPr="007825F3">
        <w:t>s population eats much too little to meet their most basic needs, even in the most developed countries. Increasing the efficiency of global food waste per capita at the retailer and consumer levels is essential for more efficient production and supply networks to be achieved. This has the potential to contribute to food security while also assisting us in our transition to a more resource-efficient economy.</w:t>
      </w:r>
      <w:r>
        <w:t xml:space="preserve"> </w:t>
      </w:r>
    </w:p>
    <w:p w14:paraId="2F1F33B7" w14:textId="447825D4" w:rsidR="00766C78" w:rsidRPr="00EC4555" w:rsidRDefault="00766C78" w:rsidP="00D279D7">
      <w:pPr>
        <w:pStyle w:val="ListParagraph"/>
        <w:numPr>
          <w:ilvl w:val="0"/>
          <w:numId w:val="2"/>
        </w:numPr>
        <w:spacing w:after="0" w:line="360" w:lineRule="auto"/>
        <w:ind w:left="709"/>
        <w:jc w:val="both"/>
      </w:pPr>
      <w:r w:rsidRPr="00EC4555">
        <w:t>Goal 13</w:t>
      </w:r>
      <w:r w:rsidR="001852B2">
        <w:t xml:space="preserve"> -</w:t>
      </w:r>
      <w:r w:rsidRPr="00EC4555">
        <w:t xml:space="preserve"> Climate action</w:t>
      </w:r>
    </w:p>
    <w:p w14:paraId="7083815D" w14:textId="5CE65B19" w:rsidR="00F9054F" w:rsidRDefault="00C11225" w:rsidP="00C94F0E">
      <w:pPr>
        <w:spacing w:line="360" w:lineRule="auto"/>
        <w:jc w:val="both"/>
      </w:pPr>
      <w:r w:rsidRPr="00C11225">
        <w:t>Climate change will have catastrophic repercussions for every country on the planet. Carbon dioxide emissions are now more than 50 percent higher than they were in 1990, according to the International Energy Agency. Global warming is irreversibly changing our climate system, with possibly catastrophic consequences if we do not take immediate action. In addition to contributing substantially to Goal 13, the support of vulnerable regions also contributes significantly to the other Sustainable Development Goals. Furthermore, these efforts must be complementary to national development goals in the areas of disaster risk reduction, sustainable natural resource management, and human security. However, this would necessitate immediate and ambitious collective action on the part of all countries.</w:t>
      </w:r>
    </w:p>
    <w:p w14:paraId="1E0B7351" w14:textId="341B849B" w:rsidR="00766C78" w:rsidRPr="00EC4555" w:rsidRDefault="00766C78" w:rsidP="00D279D7">
      <w:pPr>
        <w:pStyle w:val="ListParagraph"/>
        <w:numPr>
          <w:ilvl w:val="0"/>
          <w:numId w:val="2"/>
        </w:numPr>
        <w:spacing w:after="0" w:line="360" w:lineRule="auto"/>
        <w:ind w:left="709"/>
        <w:jc w:val="both"/>
      </w:pPr>
      <w:r w:rsidRPr="00EC4555">
        <w:t>Goal 14</w:t>
      </w:r>
      <w:r w:rsidR="001852B2">
        <w:t xml:space="preserve"> -</w:t>
      </w:r>
      <w:r w:rsidRPr="00EC4555">
        <w:t xml:space="preserve"> Life below water</w:t>
      </w:r>
    </w:p>
    <w:p w14:paraId="63028CAE" w14:textId="23F2DA8F" w:rsidR="00C11225" w:rsidRDefault="00E27A26" w:rsidP="00C94F0E">
      <w:pPr>
        <w:spacing w:line="360" w:lineRule="auto"/>
        <w:jc w:val="both"/>
      </w:pPr>
      <w:r w:rsidRPr="00E27A26">
        <w:t>These objectives include the responsible management of marine and coastal ecosystems, the protection of these ecosystem functions from pollution, and the mitigation of the effects of acidification of the oceans on people and other living things.</w:t>
      </w:r>
      <w:r>
        <w:t xml:space="preserve"> </w:t>
      </w:r>
      <w:r w:rsidR="006D6540" w:rsidRPr="006D6540">
        <w:t>In addition, improving conservation and sustainable use of ocean-based resources via international law may be able to help mitigate some of the ocean</w:t>
      </w:r>
      <w:r w:rsidR="009E7F3C">
        <w:t>’</w:t>
      </w:r>
      <w:r w:rsidR="006D6540" w:rsidRPr="006D6540">
        <w:t>s issues.</w:t>
      </w:r>
    </w:p>
    <w:p w14:paraId="666C59B8" w14:textId="5A9E63E4" w:rsidR="00766C78" w:rsidRPr="00EC4555" w:rsidRDefault="00766C78" w:rsidP="00D279D7">
      <w:pPr>
        <w:pStyle w:val="ListParagraph"/>
        <w:numPr>
          <w:ilvl w:val="0"/>
          <w:numId w:val="2"/>
        </w:numPr>
        <w:spacing w:after="0" w:line="360" w:lineRule="auto"/>
        <w:ind w:left="709"/>
        <w:jc w:val="both"/>
      </w:pPr>
      <w:r w:rsidRPr="00EC4555">
        <w:t>Goal 15</w:t>
      </w:r>
      <w:r w:rsidR="001852B2">
        <w:t xml:space="preserve"> -</w:t>
      </w:r>
      <w:r w:rsidRPr="00EC4555">
        <w:t xml:space="preserve"> Life on land</w:t>
      </w:r>
    </w:p>
    <w:p w14:paraId="3591EE52" w14:textId="5A657273" w:rsidR="00BA2E88" w:rsidRPr="00EC4555" w:rsidRDefault="00AB1E5D" w:rsidP="00C94F0E">
      <w:pPr>
        <w:spacing w:line="360" w:lineRule="auto"/>
        <w:jc w:val="both"/>
      </w:pPr>
      <w:r w:rsidRPr="00AB1E5D">
        <w:t xml:space="preserve">Almost each year, </w:t>
      </w:r>
      <w:proofErr w:type="gramStart"/>
      <w:r w:rsidRPr="00AB1E5D">
        <w:t>Thirteen</w:t>
      </w:r>
      <w:proofErr w:type="gramEnd"/>
      <w:r w:rsidRPr="00AB1E5D">
        <w:t xml:space="preserve"> million acres of forest are lost, and persistent deforestation has resulted in the desertification of 3.6 billion hectares, with the poorest people bearing the brunt of the consequences of this deforestation. Natural ecosystems and biodiversity, which are a part of our common past and contribute to global food and water security, climate change mitigation and adaptation, as well as peace and security, must be protected and restored immediately.</w:t>
      </w:r>
    </w:p>
    <w:p w14:paraId="63FAA791" w14:textId="602DEE8A" w:rsidR="00766C78" w:rsidRPr="00EC4555" w:rsidRDefault="00766C78" w:rsidP="00D279D7">
      <w:pPr>
        <w:pStyle w:val="ListParagraph"/>
        <w:numPr>
          <w:ilvl w:val="0"/>
          <w:numId w:val="2"/>
        </w:numPr>
        <w:spacing w:after="0" w:line="360" w:lineRule="auto"/>
        <w:ind w:left="709"/>
        <w:jc w:val="both"/>
      </w:pPr>
      <w:r w:rsidRPr="00EC4555">
        <w:t>Goal</w:t>
      </w:r>
      <w:r w:rsidR="00C54EC5">
        <w:t xml:space="preserve"> </w:t>
      </w:r>
      <w:r w:rsidRPr="00EC4555">
        <w:t>16</w:t>
      </w:r>
      <w:r w:rsidR="001852B2">
        <w:t xml:space="preserve"> - </w:t>
      </w:r>
      <w:r w:rsidRPr="00EC4555">
        <w:t xml:space="preserve">Peace, </w:t>
      </w:r>
      <w:r w:rsidR="00F42DCE" w:rsidRPr="00EC4555">
        <w:t>justice,</w:t>
      </w:r>
      <w:r w:rsidRPr="00EC4555">
        <w:t xml:space="preserve"> and strong institutions</w:t>
      </w:r>
    </w:p>
    <w:p w14:paraId="3B3EECE0" w14:textId="2157E25D" w:rsidR="00AB1E5D" w:rsidRPr="00EC4555" w:rsidRDefault="004D356D" w:rsidP="00C94F0E">
      <w:pPr>
        <w:spacing w:line="360" w:lineRule="auto"/>
        <w:jc w:val="both"/>
      </w:pPr>
      <w:r>
        <w:t>T</w:t>
      </w:r>
      <w:r w:rsidRPr="004D356D">
        <w:t xml:space="preserve">he Sustainable Development Goals (SDGs) seek to substantially decrease all forms of violence and to cooperate with governments and communities </w:t>
      </w:r>
      <w:proofErr w:type="gramStart"/>
      <w:r w:rsidRPr="004D356D">
        <w:t>in order to</w:t>
      </w:r>
      <w:proofErr w:type="gramEnd"/>
      <w:r w:rsidRPr="004D356D">
        <w:t xml:space="preserve"> abolish conflict and instability across the globe by 2030.</w:t>
      </w:r>
      <w:r>
        <w:t xml:space="preserve"> </w:t>
      </w:r>
      <w:r w:rsidR="00F860B9" w:rsidRPr="00F860B9">
        <w:t xml:space="preserve">It is crucial for development that the rule of law and human rights be promoted, as is the reduction of </w:t>
      </w:r>
      <w:r w:rsidR="00F860B9" w:rsidRPr="00F860B9">
        <w:lastRenderedPageBreak/>
        <w:t>illegal weapons transfers and the increased participation of poor countries in global governance organisations.</w:t>
      </w:r>
    </w:p>
    <w:p w14:paraId="2039A316" w14:textId="607DDFB4" w:rsidR="00766C78" w:rsidRPr="00EC4555" w:rsidRDefault="00766C78" w:rsidP="00D279D7">
      <w:pPr>
        <w:pStyle w:val="ListParagraph"/>
        <w:numPr>
          <w:ilvl w:val="0"/>
          <w:numId w:val="2"/>
        </w:numPr>
        <w:spacing w:after="0" w:line="360" w:lineRule="auto"/>
        <w:ind w:left="709"/>
        <w:jc w:val="both"/>
      </w:pPr>
      <w:r w:rsidRPr="00EC4555">
        <w:t>Goal 17</w:t>
      </w:r>
      <w:r w:rsidR="001852B2">
        <w:t xml:space="preserve"> -</w:t>
      </w:r>
      <w:r w:rsidRPr="00EC4555">
        <w:t xml:space="preserve"> Partnerships for the goals</w:t>
      </w:r>
    </w:p>
    <w:p w14:paraId="73BFB71B" w14:textId="530EA4B5" w:rsidR="00F860B9" w:rsidRDefault="003C64E6" w:rsidP="002C3F7A">
      <w:pPr>
        <w:spacing w:after="0" w:line="360" w:lineRule="auto"/>
        <w:jc w:val="both"/>
      </w:pPr>
      <w:r w:rsidRPr="003C64E6">
        <w:t xml:space="preserve">North-South and South-South cooperation are aimed at being strengthened with the assistance of national plans for accomplishing </w:t>
      </w:r>
      <w:proofErr w:type="gramStart"/>
      <w:r w:rsidRPr="003C64E6">
        <w:t>all of</w:t>
      </w:r>
      <w:proofErr w:type="gramEnd"/>
      <w:r w:rsidRPr="003C64E6">
        <w:t xml:space="preserve"> the goals. Promote international trade and help developing countries in growing their exports are all important steps toward creating an internationally just and equitable trading system that is fair and open to all participants in the global economy.</w:t>
      </w:r>
    </w:p>
    <w:p w14:paraId="1D9775F2" w14:textId="08028405" w:rsidR="003C50DB" w:rsidRPr="00EC4555" w:rsidRDefault="002C3F7A" w:rsidP="00D00BFB">
      <w:pPr>
        <w:spacing w:line="360" w:lineRule="auto"/>
        <w:jc w:val="both"/>
      </w:pPr>
      <w:r>
        <w:t>“</w:t>
      </w:r>
      <w:r w:rsidR="003C50DB" w:rsidRPr="003C50DB">
        <w:t>Goal 17 aims to strengthen the means of implementation and revitali</w:t>
      </w:r>
      <w:r w:rsidR="005B7A9A">
        <w:t>s</w:t>
      </w:r>
      <w:r w:rsidR="003C50DB" w:rsidRPr="003C50DB">
        <w:t xml:space="preserve">e the global partnership for sustainable development.  Partnerships are the glue for SDG implementation and will be essential to making the agenda a reality. Goal 17 calls to strengthen the means of implementation and to build and enhance partnerships with diverse stakeholders. The targets of Goal 17 are among the primary tools for </w:t>
      </w:r>
      <w:r w:rsidR="00F42DCE">
        <w:t>advancing</w:t>
      </w:r>
      <w:r w:rsidR="003C50DB" w:rsidRPr="003C50DB">
        <w:t xml:space="preserve"> child rights and well-being globally. This goal defines, for example, whether there are enough data available to identify those children most at risk of being left behind</w:t>
      </w:r>
      <w:r>
        <w:t xml:space="preserve"> (Unicef,</w:t>
      </w:r>
      <w:r w:rsidR="00F42DCE">
        <w:t xml:space="preserve"> </w:t>
      </w:r>
      <w:r>
        <w:t>n.d.).”</w:t>
      </w:r>
    </w:p>
    <w:p w14:paraId="28804A2D" w14:textId="701E75F5" w:rsidR="001B5C45" w:rsidRPr="001B5C45" w:rsidRDefault="001B5C45" w:rsidP="001B5C45">
      <w:pPr>
        <w:pStyle w:val="ListParagraph"/>
        <w:numPr>
          <w:ilvl w:val="1"/>
          <w:numId w:val="2"/>
        </w:numPr>
        <w:ind w:left="851" w:hanging="491"/>
      </w:pPr>
      <w:r w:rsidRPr="001B5C45">
        <w:t>Policies introduced by UK gov on partnership</w:t>
      </w:r>
    </w:p>
    <w:p w14:paraId="5FE8F0CB" w14:textId="445A6EB4" w:rsidR="00DD581E" w:rsidRDefault="00DD581E" w:rsidP="00D279D7">
      <w:pPr>
        <w:spacing w:line="360" w:lineRule="auto"/>
        <w:jc w:val="both"/>
      </w:pPr>
      <w:r w:rsidRPr="00DD581E">
        <w:t>The Harrow Strategic Partnership, which is comprised of Harrow-based organisations such as the Council, the Police, the Primary Care Trust, voluntary and community sector organisations, the business community, and those with an interest in further and higher education, is responsible for developing a long-term plan for the borough</w:t>
      </w:r>
      <w:r w:rsidR="009E7F3C">
        <w:t>’</w:t>
      </w:r>
      <w:r w:rsidRPr="00DD581E">
        <w:t xml:space="preserve">s future. The Strategy for a Sustainable Community is the name given to this initiative. With the strategy, the partnership articulates a vision for the future of Harrow and makes it possible for </w:t>
      </w:r>
      <w:proofErr w:type="gramStart"/>
      <w:r w:rsidRPr="00DD581E">
        <w:t>all of</w:t>
      </w:r>
      <w:proofErr w:type="gramEnd"/>
      <w:r w:rsidRPr="00DD581E">
        <w:t xml:space="preserve"> the partnership</w:t>
      </w:r>
      <w:r w:rsidR="009E7F3C">
        <w:t>’</w:t>
      </w:r>
      <w:r w:rsidRPr="00DD581E">
        <w:t xml:space="preserve">s organisations to coordinate their planning and operations in order to strive toward the same objectives. Because the present approach is not specific enough, Harrow will not be able to have the intended impact on our plans </w:t>
      </w:r>
      <w:proofErr w:type="gramStart"/>
      <w:r w:rsidRPr="00DD581E">
        <w:t>as a result of</w:t>
      </w:r>
      <w:proofErr w:type="gramEnd"/>
      <w:r w:rsidRPr="00DD581E">
        <w:t xml:space="preserve"> it. The current strategy (also known as the Sustainable Community Plan) is available for viewing or downloading (include link). Regular updates are required to ensure that the plan remains relevant and attainable. When it comes to the latest update, we</w:t>
      </w:r>
      <w:r w:rsidR="009E7F3C">
        <w:t>’</w:t>
      </w:r>
      <w:r w:rsidRPr="00DD581E">
        <w:t>ve chosen the approach of generating options for how we see Harrow in the year 2020. Making the vision more Harrow-specific will aid in making it more useful in directing the partnership</w:t>
      </w:r>
      <w:r w:rsidR="009E7F3C">
        <w:t>’</w:t>
      </w:r>
      <w:r w:rsidRPr="00DD581E">
        <w:t>s organisations in their endeavours. Induction into the municipal council, city, or borough – one paragraph describing the region</w:t>
      </w:r>
      <w:r w:rsidR="009E7F3C">
        <w:t>’</w:t>
      </w:r>
      <w:r w:rsidRPr="00DD581E">
        <w:t>s size, population, health requirements, and health issues - in other words, a basic summary of the location</w:t>
      </w:r>
      <w:r>
        <w:t>.</w:t>
      </w:r>
    </w:p>
    <w:p w14:paraId="1B1AD292" w14:textId="77777777" w:rsidR="00F8029E" w:rsidRDefault="00D279D7" w:rsidP="0010385A">
      <w:pPr>
        <w:pStyle w:val="ListParagraph"/>
        <w:numPr>
          <w:ilvl w:val="1"/>
          <w:numId w:val="2"/>
        </w:numPr>
        <w:spacing w:line="360" w:lineRule="auto"/>
        <w:ind w:left="851" w:hanging="491"/>
        <w:jc w:val="both"/>
      </w:pPr>
      <w:r>
        <w:t>Harrow Joint Health and Wellbeing Strategy 2020-2025</w:t>
      </w:r>
      <w:r w:rsidR="00BC6FED">
        <w:t>.</w:t>
      </w:r>
    </w:p>
    <w:p w14:paraId="76662DAD" w14:textId="103D4F60" w:rsidR="00D279D7" w:rsidRDefault="00DD581E" w:rsidP="00F8029E">
      <w:pPr>
        <w:pStyle w:val="ListParagraph"/>
        <w:spacing w:line="360" w:lineRule="auto"/>
        <w:ind w:left="0"/>
        <w:jc w:val="both"/>
      </w:pPr>
      <w:r>
        <w:t>“</w:t>
      </w:r>
      <w:r w:rsidR="00D279D7">
        <w:t>The Joint Health and Wellbeing Strategy is a statutory requirement, jointly owned by the local authority and Clinical Commissioning Group (CCG). It aims to meet the population needs identified in the Joint Strategic Needs Assessment, and the Health and Wellbeing Board has responsible oversight</w:t>
      </w:r>
      <w:r w:rsidR="00460400">
        <w:t>.</w:t>
      </w:r>
    </w:p>
    <w:p w14:paraId="48F32B3A" w14:textId="77777777" w:rsidR="00D279D7" w:rsidRDefault="00D279D7" w:rsidP="00D279D7">
      <w:pPr>
        <w:spacing w:line="360" w:lineRule="auto"/>
        <w:jc w:val="both"/>
      </w:pPr>
      <w:r>
        <w:t>Total population of Harrow - 251,200</w:t>
      </w:r>
    </w:p>
    <w:p w14:paraId="33CE20C5" w14:textId="77777777" w:rsidR="00D279D7" w:rsidRDefault="00D279D7" w:rsidP="00D279D7">
      <w:pPr>
        <w:spacing w:line="360" w:lineRule="auto"/>
        <w:jc w:val="both"/>
      </w:pPr>
      <w:r>
        <w:t>Men - 125,800</w:t>
      </w:r>
    </w:p>
    <w:p w14:paraId="05CBF119" w14:textId="77777777" w:rsidR="00D279D7" w:rsidRDefault="00D279D7" w:rsidP="00D279D7">
      <w:pPr>
        <w:spacing w:line="360" w:lineRule="auto"/>
        <w:jc w:val="both"/>
      </w:pPr>
      <w:r>
        <w:t>Women - 125,400</w:t>
      </w:r>
    </w:p>
    <w:p w14:paraId="7BED0327" w14:textId="77777777" w:rsidR="00D279D7" w:rsidRDefault="00D279D7" w:rsidP="00D279D7">
      <w:pPr>
        <w:spacing w:line="360" w:lineRule="auto"/>
        <w:jc w:val="both"/>
      </w:pPr>
      <w:r>
        <w:lastRenderedPageBreak/>
        <w:t>Harrow's residents of working age (aged 16-64) - 157,800 (63%)</w:t>
      </w:r>
    </w:p>
    <w:p w14:paraId="4E9EDC6A" w14:textId="77777777" w:rsidR="00D279D7" w:rsidRDefault="00D279D7" w:rsidP="00D279D7">
      <w:pPr>
        <w:spacing w:line="360" w:lineRule="auto"/>
        <w:jc w:val="both"/>
      </w:pPr>
      <w:r>
        <w:t>Children aged 15 and under - 53,400 (21%)</w:t>
      </w:r>
    </w:p>
    <w:p w14:paraId="50A475BA" w14:textId="03CB1A39" w:rsidR="00D279D7" w:rsidRDefault="00D279D7" w:rsidP="00D279D7">
      <w:pPr>
        <w:spacing w:line="360" w:lineRule="auto"/>
        <w:jc w:val="both"/>
      </w:pPr>
      <w:r>
        <w:t>Residents aged 65 and over - 40,000 (16%)</w:t>
      </w:r>
      <w:r w:rsidR="00460400">
        <w:t xml:space="preserve"> (Harrow Council, 2020).”</w:t>
      </w:r>
    </w:p>
    <w:p w14:paraId="5E0AD520" w14:textId="134AEFB1" w:rsidR="00896911" w:rsidRDefault="00896911" w:rsidP="00896911">
      <w:pPr>
        <w:pStyle w:val="ListParagraph"/>
        <w:numPr>
          <w:ilvl w:val="0"/>
          <w:numId w:val="2"/>
        </w:numPr>
        <w:spacing w:line="360" w:lineRule="auto"/>
        <w:ind w:left="709"/>
        <w:jc w:val="both"/>
      </w:pPr>
      <w:r>
        <w:t>Conclusion</w:t>
      </w:r>
    </w:p>
    <w:p w14:paraId="7222A04D" w14:textId="77777777" w:rsidR="00B760B4" w:rsidRDefault="00B760B4" w:rsidP="00B760B4">
      <w:pPr>
        <w:pStyle w:val="ListParagraph"/>
        <w:spacing w:line="360" w:lineRule="auto"/>
        <w:ind w:left="0"/>
        <w:jc w:val="both"/>
      </w:pPr>
      <w:r>
        <w:t>In conclusion, the Sustainable Development Goals (SDGs) are a set of interconnected global objectives. They aim to create a fairer and more sustainable world by 2030. The Sustainable Development Goals were set by the UN General Assembly in 2015 with a decade deadline. The Harrow Health and Wellbeing Board was formed in 2011 to create a first strategy for 2013-15. This plan should be updated to serve as a five-year road map for joint action.</w:t>
      </w:r>
    </w:p>
    <w:p w14:paraId="356C8C48" w14:textId="46D09A07" w:rsidR="00B760B4" w:rsidRDefault="00B760B4" w:rsidP="00B760B4">
      <w:pPr>
        <w:pStyle w:val="ListParagraph"/>
        <w:spacing w:line="360" w:lineRule="auto"/>
        <w:ind w:left="0"/>
        <w:jc w:val="both"/>
      </w:pPr>
      <w:r>
        <w:t>The goal is to improve residents</w:t>
      </w:r>
      <w:r w:rsidR="009E7F3C">
        <w:t>’</w:t>
      </w:r>
      <w:r>
        <w:t xml:space="preserve"> health, reduce health inequalities, and promote independence. Adult and community learning targets for Harrow Council. The goal is to improve health, develop skills, knowledge, and confidence, and promote a lifelong learning culture. Harrow</w:t>
      </w:r>
      <w:r w:rsidR="009E7F3C">
        <w:t>’</w:t>
      </w:r>
      <w:r>
        <w:t xml:space="preserve">s goal is to provide high-quality education to everyone. On </w:t>
      </w:r>
      <w:r w:rsidR="009E7F3C">
        <w:t xml:space="preserve">1 </w:t>
      </w:r>
      <w:proofErr w:type="gramStart"/>
      <w:r w:rsidR="009E7F3C">
        <w:t>April</w:t>
      </w:r>
      <w:r>
        <w:t>,</w:t>
      </w:r>
      <w:proofErr w:type="gramEnd"/>
      <w:r>
        <w:t xml:space="preserve"> 2013, all 152 local governments responsible for adult social care and public health have fully functioning HWBs.</w:t>
      </w:r>
    </w:p>
    <w:p w14:paraId="204E659F" w14:textId="02EC0094" w:rsidR="00B760B4" w:rsidRDefault="00B760B4" w:rsidP="00B760B4">
      <w:pPr>
        <w:pStyle w:val="ListParagraph"/>
        <w:spacing w:line="360" w:lineRule="auto"/>
        <w:ind w:left="0"/>
        <w:jc w:val="both"/>
      </w:pPr>
      <w:r>
        <w:t>A Strategy and Action Plan for Health in 2026 Delivering Together seeks to improve Northern Ireland</w:t>
      </w:r>
      <w:r w:rsidR="009E7F3C">
        <w:t>’</w:t>
      </w:r>
      <w:r>
        <w:t>s health. Achieve universal access to high-quality education. The fifth aim is to eliminate all forms of gender bias. Achieve universal access to clean drinking water and sanitation by 2030. Goals 7 and 8 aim to end child poverty by 2050.</w:t>
      </w:r>
    </w:p>
    <w:p w14:paraId="7A9D58D4" w14:textId="77777777" w:rsidR="00B760B4" w:rsidRDefault="00B760B4" w:rsidP="00B760B4">
      <w:pPr>
        <w:pStyle w:val="ListParagraph"/>
        <w:spacing w:line="360" w:lineRule="auto"/>
        <w:ind w:left="0"/>
        <w:jc w:val="both"/>
      </w:pPr>
      <w:r>
        <w:t>The SDGs aim for economic development, increased productivity, and technological innovation. By 2030, all women and men should be fully employed and productive. Over 4 billion people lack internet access, 90% of whom live in developing countries. The SDGs aim for a 50% decrease in CO2 emissions by 2030. They also aim to preserve marine and coastal ecosystems.</w:t>
      </w:r>
    </w:p>
    <w:p w14:paraId="0E553EC9" w14:textId="0843A329" w:rsidR="00DF2204" w:rsidRDefault="00B760B4" w:rsidP="00B760B4">
      <w:pPr>
        <w:pStyle w:val="ListParagraph"/>
        <w:spacing w:line="360" w:lineRule="auto"/>
        <w:ind w:left="0"/>
        <w:jc w:val="both"/>
      </w:pPr>
      <w:r>
        <w:t>The SDGs also promote peace, justice, and strong institutions. Mitigation and adaptation to climate change are urgent. In charge of creating a long-term vision for the borough, the Harrow Strategic Partnership To achieve its goals, the partnership</w:t>
      </w:r>
      <w:r w:rsidR="009E7F3C">
        <w:t>’</w:t>
      </w:r>
      <w:r>
        <w:t>s entities may operate together under the strategy</w:t>
      </w:r>
      <w:r w:rsidR="009E7F3C">
        <w:t>’</w:t>
      </w:r>
      <w:r>
        <w:t>s umbrella.</w:t>
      </w:r>
    </w:p>
    <w:p w14:paraId="454340AE" w14:textId="40153A3D" w:rsidR="00DF2204" w:rsidRDefault="00DF2204" w:rsidP="00DF2204">
      <w:pPr>
        <w:pStyle w:val="ListParagraph"/>
        <w:spacing w:line="360" w:lineRule="auto"/>
        <w:ind w:left="0"/>
        <w:jc w:val="both"/>
      </w:pPr>
    </w:p>
    <w:p w14:paraId="096806A3" w14:textId="3312CBAD" w:rsidR="00DF2204" w:rsidRDefault="00DF2204" w:rsidP="00DF2204">
      <w:pPr>
        <w:pStyle w:val="ListParagraph"/>
        <w:spacing w:line="360" w:lineRule="auto"/>
        <w:ind w:left="0"/>
        <w:jc w:val="both"/>
      </w:pPr>
    </w:p>
    <w:p w14:paraId="731C74D3" w14:textId="7D02CDBA" w:rsidR="00E91F8A" w:rsidRDefault="00E91F8A" w:rsidP="00DF2204">
      <w:pPr>
        <w:pStyle w:val="ListParagraph"/>
        <w:spacing w:line="360" w:lineRule="auto"/>
        <w:ind w:left="0"/>
        <w:jc w:val="both"/>
      </w:pPr>
    </w:p>
    <w:p w14:paraId="6F9B418B" w14:textId="322E5DC5" w:rsidR="003127ED" w:rsidRDefault="003127ED" w:rsidP="00DF2204">
      <w:pPr>
        <w:pStyle w:val="ListParagraph"/>
        <w:spacing w:line="360" w:lineRule="auto"/>
        <w:ind w:left="0"/>
        <w:jc w:val="both"/>
      </w:pPr>
    </w:p>
    <w:p w14:paraId="37D0142D" w14:textId="44A2D25F" w:rsidR="003127ED" w:rsidRDefault="003127ED" w:rsidP="00DF2204">
      <w:pPr>
        <w:pStyle w:val="ListParagraph"/>
        <w:spacing w:line="360" w:lineRule="auto"/>
        <w:ind w:left="0"/>
        <w:jc w:val="both"/>
      </w:pPr>
    </w:p>
    <w:p w14:paraId="356D600D" w14:textId="400AAEE3" w:rsidR="003127ED" w:rsidRDefault="003127ED" w:rsidP="00DF2204">
      <w:pPr>
        <w:pStyle w:val="ListParagraph"/>
        <w:spacing w:line="360" w:lineRule="auto"/>
        <w:ind w:left="0"/>
        <w:jc w:val="both"/>
      </w:pPr>
    </w:p>
    <w:p w14:paraId="74E3FDF9" w14:textId="69932C8B" w:rsidR="003127ED" w:rsidRDefault="003127ED" w:rsidP="00DF2204">
      <w:pPr>
        <w:pStyle w:val="ListParagraph"/>
        <w:spacing w:line="360" w:lineRule="auto"/>
        <w:ind w:left="0"/>
        <w:jc w:val="both"/>
      </w:pPr>
    </w:p>
    <w:p w14:paraId="4E20D0B3" w14:textId="77777777" w:rsidR="003127ED" w:rsidRDefault="003127ED" w:rsidP="00DF2204">
      <w:pPr>
        <w:pStyle w:val="ListParagraph"/>
        <w:spacing w:line="360" w:lineRule="auto"/>
        <w:ind w:left="0"/>
        <w:jc w:val="both"/>
      </w:pPr>
    </w:p>
    <w:p w14:paraId="3D506341" w14:textId="77777777" w:rsidR="00E91F8A" w:rsidRDefault="00E91F8A" w:rsidP="00DF2204">
      <w:pPr>
        <w:pStyle w:val="ListParagraph"/>
        <w:spacing w:line="360" w:lineRule="auto"/>
        <w:ind w:left="0"/>
        <w:jc w:val="both"/>
      </w:pPr>
    </w:p>
    <w:sdt>
      <w:sdtPr>
        <w:id w:val="258343084"/>
        <w:docPartObj>
          <w:docPartGallery w:val="Bibliographies"/>
          <w:docPartUnique/>
        </w:docPartObj>
      </w:sdtPr>
      <w:sdtEndPr/>
      <w:sdtContent>
        <w:sdt>
          <w:sdtPr>
            <w:rPr>
              <w:rFonts w:asciiTheme="majorHAnsi" w:eastAsiaTheme="majorEastAsia" w:hAnsiTheme="majorHAnsi" w:cstheme="majorBidi"/>
              <w:color w:val="2F5496" w:themeColor="accent1" w:themeShade="BF"/>
              <w:sz w:val="32"/>
              <w:szCs w:val="32"/>
            </w:rPr>
            <w:id w:val="-1227380064"/>
            <w:docPartObj>
              <w:docPartGallery w:val="Bibliographies"/>
              <w:docPartUnique/>
            </w:docPartObj>
          </w:sdtPr>
          <w:sdtEndPr>
            <w:rPr>
              <w:rFonts w:asciiTheme="minorHAnsi" w:eastAsiaTheme="minorHAnsi" w:hAnsiTheme="minorHAnsi" w:cstheme="minorBidi"/>
              <w:color w:val="auto"/>
              <w:sz w:val="22"/>
              <w:szCs w:val="22"/>
            </w:rPr>
          </w:sdtEndPr>
          <w:sdtContent>
            <w:p w14:paraId="5A343683" w14:textId="77777777" w:rsidR="00571F65" w:rsidRPr="00F6135D" w:rsidRDefault="00571F65" w:rsidP="00571F65">
              <w:pPr>
                <w:keepNext/>
                <w:keepLines/>
                <w:spacing w:before="240" w:after="0"/>
                <w:outlineLvl w:val="0"/>
                <w:rPr>
                  <w:rFonts w:asciiTheme="majorHAnsi" w:eastAsiaTheme="majorEastAsia" w:hAnsiTheme="majorHAnsi" w:cstheme="majorBidi"/>
                  <w:color w:val="2F5496" w:themeColor="accent1" w:themeShade="BF"/>
                  <w:sz w:val="32"/>
                  <w:szCs w:val="32"/>
                </w:rPr>
              </w:pPr>
              <w:r>
                <w:rPr>
                  <w:rFonts w:asciiTheme="majorHAnsi" w:eastAsiaTheme="majorEastAsia" w:hAnsiTheme="majorHAnsi" w:cstheme="majorBidi"/>
                  <w:color w:val="2F5496" w:themeColor="accent1" w:themeShade="BF"/>
                  <w:sz w:val="32"/>
                  <w:szCs w:val="32"/>
                </w:rPr>
                <w:t>22.</w:t>
              </w:r>
              <w:r w:rsidRPr="00F6135D">
                <w:rPr>
                  <w:rFonts w:asciiTheme="majorHAnsi" w:eastAsiaTheme="majorEastAsia" w:hAnsiTheme="majorHAnsi" w:cstheme="majorBidi"/>
                  <w:color w:val="2F5496" w:themeColor="accent1" w:themeShade="BF"/>
                  <w:sz w:val="32"/>
                  <w:szCs w:val="32"/>
                </w:rPr>
                <w:t>References</w:t>
              </w:r>
            </w:p>
            <w:sdt>
              <w:sdtPr>
                <w:id w:val="-573587230"/>
                <w:bibliography/>
              </w:sdtPr>
              <w:sdtEndPr/>
              <w:sdtContent>
                <w:p w14:paraId="201C1DA1" w14:textId="77777777" w:rsidR="00571F65" w:rsidRPr="00F6135D" w:rsidRDefault="00571F65" w:rsidP="00571F65">
                  <w:pPr>
                    <w:rPr>
                      <w:noProof/>
                      <w:sz w:val="24"/>
                      <w:szCs w:val="24"/>
                    </w:rPr>
                  </w:pPr>
                  <w:r w:rsidRPr="00F6135D">
                    <w:fldChar w:fldCharType="begin"/>
                  </w:r>
                  <w:r w:rsidRPr="00F6135D">
                    <w:instrText xml:space="preserve"> BIBLIOGRAPHY </w:instrText>
                  </w:r>
                  <w:r w:rsidRPr="00F6135D">
                    <w:fldChar w:fldCharType="separate"/>
                  </w:r>
                  <w:r w:rsidRPr="00F6135D">
                    <w:rPr>
                      <w:noProof/>
                    </w:rPr>
                    <w:t>CDC</w:t>
                  </w:r>
                  <w:r>
                    <w:rPr>
                      <w:noProof/>
                    </w:rPr>
                    <w:t xml:space="preserve"> (</w:t>
                  </w:r>
                  <w:r w:rsidRPr="00F6135D">
                    <w:rPr>
                      <w:noProof/>
                    </w:rPr>
                    <w:t>2018</w:t>
                  </w:r>
                  <w:r>
                    <w:rPr>
                      <w:noProof/>
                    </w:rPr>
                    <w:t>)</w:t>
                  </w:r>
                  <w:r w:rsidRPr="00F6135D">
                    <w:rPr>
                      <w:noProof/>
                    </w:rPr>
                    <w:t xml:space="preserve"> </w:t>
                  </w:r>
                  <w:r w:rsidRPr="00F6135D">
                    <w:rPr>
                      <w:i/>
                      <w:iCs/>
                      <w:noProof/>
                    </w:rPr>
                    <w:t xml:space="preserve">Centers for Disease Control and Prevention. </w:t>
                  </w:r>
                  <w:r w:rsidRPr="00F6135D">
                    <w:rPr>
                      <w:noProof/>
                    </w:rPr>
                    <w:t xml:space="preserve"> </w:t>
                  </w:r>
                  <w:r w:rsidRPr="00F6135D">
                    <w:rPr>
                      <w:noProof/>
                    </w:rPr>
                    <w:br/>
                    <w:t xml:space="preserve">Available at: </w:t>
                  </w:r>
                  <w:r w:rsidRPr="00F6135D">
                    <w:rPr>
                      <w:noProof/>
                      <w:u w:val="single"/>
                    </w:rPr>
                    <w:t>https://www.cdc.gov/hrqol/wellbeing.htm</w:t>
                  </w:r>
                  <w:r w:rsidRPr="00F6135D">
                    <w:rPr>
                      <w:noProof/>
                    </w:rPr>
                    <w:br/>
                  </w:r>
                  <w:r>
                    <w:rPr>
                      <w:noProof/>
                    </w:rPr>
                    <w:t>(</w:t>
                  </w:r>
                  <w:r w:rsidRPr="00F6135D">
                    <w:rPr>
                      <w:noProof/>
                    </w:rPr>
                    <w:t>Accessed 7 August 2021</w:t>
                  </w:r>
                  <w:r>
                    <w:rPr>
                      <w:noProof/>
                    </w:rPr>
                    <w:t>)</w:t>
                  </w:r>
                  <w:r w:rsidRPr="00F6135D">
                    <w:rPr>
                      <w:noProof/>
                    </w:rPr>
                    <w:t>.</w:t>
                  </w:r>
                </w:p>
                <w:p w14:paraId="71A95B63" w14:textId="77777777" w:rsidR="00571F65" w:rsidRPr="00F6135D" w:rsidRDefault="00571F65" w:rsidP="00571F65">
                  <w:pPr>
                    <w:rPr>
                      <w:noProof/>
                    </w:rPr>
                  </w:pPr>
                  <w:r w:rsidRPr="00F6135D">
                    <w:rPr>
                      <w:noProof/>
                    </w:rPr>
                    <w:t xml:space="preserve">Department of Health </w:t>
                  </w:r>
                  <w:r>
                    <w:rPr>
                      <w:noProof/>
                    </w:rPr>
                    <w:t>(</w:t>
                  </w:r>
                  <w:r w:rsidRPr="00F6135D">
                    <w:rPr>
                      <w:noProof/>
                    </w:rPr>
                    <w:t>2015</w:t>
                  </w:r>
                  <w:r>
                    <w:rPr>
                      <w:noProof/>
                    </w:rPr>
                    <w:t>)</w:t>
                  </w:r>
                  <w:r w:rsidRPr="00F6135D">
                    <w:rPr>
                      <w:noProof/>
                    </w:rPr>
                    <w:t xml:space="preserve"> </w:t>
                  </w:r>
                  <w:r w:rsidRPr="00F6135D">
                    <w:rPr>
                      <w:i/>
                      <w:iCs/>
                      <w:noProof/>
                    </w:rPr>
                    <w:t xml:space="preserve">Department of Health. </w:t>
                  </w:r>
                  <w:r w:rsidRPr="00F6135D">
                    <w:rPr>
                      <w:noProof/>
                    </w:rPr>
                    <w:t xml:space="preserve"> </w:t>
                  </w:r>
                  <w:r w:rsidRPr="00F6135D">
                    <w:rPr>
                      <w:noProof/>
                    </w:rPr>
                    <w:br/>
                    <w:t xml:space="preserve">Available at: </w:t>
                  </w:r>
                  <w:r w:rsidRPr="00F6135D">
                    <w:rPr>
                      <w:noProof/>
                      <w:u w:val="single"/>
                    </w:rPr>
                    <w:t>https://www.health-ni.gov.uk/topics/health-policy/making-life-better</w:t>
                  </w:r>
                  <w:r w:rsidRPr="00F6135D">
                    <w:rPr>
                      <w:noProof/>
                    </w:rPr>
                    <w:br/>
                  </w:r>
                  <w:r>
                    <w:rPr>
                      <w:noProof/>
                    </w:rPr>
                    <w:t>(</w:t>
                  </w:r>
                  <w:r w:rsidRPr="00F6135D">
                    <w:rPr>
                      <w:noProof/>
                    </w:rPr>
                    <w:t>Accessed 11 August 2021</w:t>
                  </w:r>
                  <w:r>
                    <w:rPr>
                      <w:noProof/>
                    </w:rPr>
                    <w:t>)</w:t>
                  </w:r>
                  <w:r w:rsidRPr="00F6135D">
                    <w:rPr>
                      <w:noProof/>
                    </w:rPr>
                    <w:t>.</w:t>
                  </w:r>
                </w:p>
                <w:p w14:paraId="0923E41F" w14:textId="77777777" w:rsidR="00571F65" w:rsidRPr="00F6135D" w:rsidRDefault="00571F65" w:rsidP="00571F65">
                  <w:pPr>
                    <w:rPr>
                      <w:noProof/>
                    </w:rPr>
                  </w:pPr>
                  <w:r w:rsidRPr="00F6135D">
                    <w:rPr>
                      <w:noProof/>
                    </w:rPr>
                    <w:t xml:space="preserve">Harrow CCG </w:t>
                  </w:r>
                  <w:r>
                    <w:rPr>
                      <w:noProof/>
                    </w:rPr>
                    <w:t>(</w:t>
                  </w:r>
                  <w:r w:rsidRPr="00F6135D">
                    <w:rPr>
                      <w:noProof/>
                    </w:rPr>
                    <w:t>2015</w:t>
                  </w:r>
                  <w:r>
                    <w:rPr>
                      <w:noProof/>
                    </w:rPr>
                    <w:t>)</w:t>
                  </w:r>
                  <w:r w:rsidRPr="00F6135D">
                    <w:rPr>
                      <w:noProof/>
                    </w:rPr>
                    <w:t xml:space="preserve"> </w:t>
                  </w:r>
                  <w:r w:rsidRPr="00F6135D">
                    <w:rPr>
                      <w:i/>
                      <w:iCs/>
                      <w:noProof/>
                    </w:rPr>
                    <w:t xml:space="preserve">Westlondonccg.nhs.uk. </w:t>
                  </w:r>
                  <w:r w:rsidRPr="00F6135D">
                    <w:rPr>
                      <w:noProof/>
                    </w:rPr>
                    <w:t xml:space="preserve"> </w:t>
                  </w:r>
                  <w:r w:rsidRPr="00F6135D">
                    <w:rPr>
                      <w:noProof/>
                    </w:rPr>
                    <w:br/>
                    <w:t xml:space="preserve">Available at: </w:t>
                  </w:r>
                  <w:r w:rsidRPr="00F6135D">
                    <w:rPr>
                      <w:noProof/>
                      <w:u w:val="single"/>
                    </w:rPr>
                    <w:t>https://www.westlondonccg.nhs.uk/application/files/1515/8739/8574/05-Health-and-Wellbeing-Strategy.pdf</w:t>
                  </w:r>
                  <w:r w:rsidRPr="00F6135D">
                    <w:rPr>
                      <w:noProof/>
                    </w:rPr>
                    <w:br/>
                  </w:r>
                  <w:r>
                    <w:rPr>
                      <w:noProof/>
                    </w:rPr>
                    <w:t>(</w:t>
                  </w:r>
                  <w:r w:rsidRPr="00F6135D">
                    <w:rPr>
                      <w:noProof/>
                    </w:rPr>
                    <w:t>Accessed 9 August 2021</w:t>
                  </w:r>
                  <w:r>
                    <w:rPr>
                      <w:noProof/>
                    </w:rPr>
                    <w:t>)</w:t>
                  </w:r>
                  <w:r w:rsidRPr="00F6135D">
                    <w:rPr>
                      <w:noProof/>
                    </w:rPr>
                    <w:t>.</w:t>
                  </w:r>
                </w:p>
                <w:p w14:paraId="40F3362E" w14:textId="77777777" w:rsidR="00571F65" w:rsidRPr="00F6135D" w:rsidRDefault="00571F65" w:rsidP="00571F65">
                  <w:pPr>
                    <w:rPr>
                      <w:noProof/>
                    </w:rPr>
                  </w:pPr>
                  <w:r w:rsidRPr="00F6135D">
                    <w:rPr>
                      <w:noProof/>
                    </w:rPr>
                    <w:t xml:space="preserve">Harrow Council </w:t>
                  </w:r>
                  <w:r>
                    <w:rPr>
                      <w:noProof/>
                    </w:rPr>
                    <w:t>(</w:t>
                  </w:r>
                  <w:r w:rsidRPr="00F6135D">
                    <w:rPr>
                      <w:noProof/>
                    </w:rPr>
                    <w:t>2018</w:t>
                  </w:r>
                  <w:r>
                    <w:rPr>
                      <w:noProof/>
                    </w:rPr>
                    <w:t>)</w:t>
                  </w:r>
                  <w:r w:rsidRPr="00F6135D">
                    <w:rPr>
                      <w:noProof/>
                    </w:rPr>
                    <w:t xml:space="preserve"> </w:t>
                  </w:r>
                  <w:r w:rsidRPr="00F6135D">
                    <w:rPr>
                      <w:i/>
                      <w:iCs/>
                      <w:noProof/>
                    </w:rPr>
                    <w:t xml:space="preserve">Harrow Council. </w:t>
                  </w:r>
                  <w:r w:rsidRPr="00F6135D">
                    <w:rPr>
                      <w:noProof/>
                    </w:rPr>
                    <w:t xml:space="preserve"> </w:t>
                  </w:r>
                  <w:r w:rsidRPr="00F6135D">
                    <w:rPr>
                      <w:noProof/>
                    </w:rPr>
                    <w:br/>
                    <w:t xml:space="preserve">Available at: </w:t>
                  </w:r>
                  <w:r w:rsidRPr="00F6135D">
                    <w:rPr>
                      <w:noProof/>
                      <w:u w:val="single"/>
                    </w:rPr>
                    <w:t>https://consult.harrow.gov.uk/consult.ti/hadlt/consultationHome</w:t>
                  </w:r>
                  <w:r w:rsidRPr="00F6135D">
                    <w:rPr>
                      <w:noProof/>
                    </w:rPr>
                    <w:br/>
                  </w:r>
                  <w:r>
                    <w:rPr>
                      <w:noProof/>
                    </w:rPr>
                    <w:t>(</w:t>
                  </w:r>
                  <w:r w:rsidRPr="00F6135D">
                    <w:rPr>
                      <w:noProof/>
                    </w:rPr>
                    <w:t>Accessed 9 August 2021</w:t>
                  </w:r>
                  <w:r>
                    <w:rPr>
                      <w:noProof/>
                    </w:rPr>
                    <w:t>)</w:t>
                  </w:r>
                  <w:r w:rsidRPr="00F6135D">
                    <w:rPr>
                      <w:noProof/>
                    </w:rPr>
                    <w:t>.</w:t>
                  </w:r>
                </w:p>
                <w:p w14:paraId="4D725009" w14:textId="77777777" w:rsidR="00571F65" w:rsidRPr="00F6135D" w:rsidRDefault="00571F65" w:rsidP="00571F65">
                  <w:pPr>
                    <w:rPr>
                      <w:noProof/>
                    </w:rPr>
                  </w:pPr>
                  <w:r w:rsidRPr="00F6135D">
                    <w:rPr>
                      <w:noProof/>
                    </w:rPr>
                    <w:t xml:space="preserve">Harrow Council </w:t>
                  </w:r>
                  <w:r>
                    <w:rPr>
                      <w:noProof/>
                    </w:rPr>
                    <w:t>(</w:t>
                  </w:r>
                  <w:r w:rsidRPr="00F6135D">
                    <w:rPr>
                      <w:noProof/>
                    </w:rPr>
                    <w:t>2020</w:t>
                  </w:r>
                  <w:r>
                    <w:rPr>
                      <w:noProof/>
                    </w:rPr>
                    <w:t>)</w:t>
                  </w:r>
                  <w:r w:rsidRPr="00F6135D">
                    <w:rPr>
                      <w:noProof/>
                    </w:rPr>
                    <w:t xml:space="preserve"> </w:t>
                  </w:r>
                  <w:r w:rsidRPr="00F6135D">
                    <w:rPr>
                      <w:i/>
                      <w:iCs/>
                      <w:noProof/>
                    </w:rPr>
                    <w:t xml:space="preserve">Harrow Council. </w:t>
                  </w:r>
                  <w:r w:rsidRPr="00F6135D">
                    <w:rPr>
                      <w:noProof/>
                    </w:rPr>
                    <w:t xml:space="preserve"> </w:t>
                  </w:r>
                  <w:r w:rsidRPr="00F6135D">
                    <w:rPr>
                      <w:noProof/>
                    </w:rPr>
                    <w:br/>
                    <w:t xml:space="preserve">Available at: </w:t>
                  </w:r>
                  <w:r w:rsidRPr="00F6135D">
                    <w:rPr>
                      <w:noProof/>
                      <w:u w:val="single"/>
                    </w:rPr>
                    <w:t>https://consult.harrow.gov.uk/consult.ti/HWell/consultationHome</w:t>
                  </w:r>
                  <w:r w:rsidRPr="00F6135D">
                    <w:rPr>
                      <w:noProof/>
                    </w:rPr>
                    <w:br/>
                  </w:r>
                  <w:r>
                    <w:rPr>
                      <w:noProof/>
                    </w:rPr>
                    <w:t>(</w:t>
                  </w:r>
                  <w:r w:rsidRPr="00F6135D">
                    <w:rPr>
                      <w:noProof/>
                    </w:rPr>
                    <w:t>Accessed 14 August 2021</w:t>
                  </w:r>
                  <w:r>
                    <w:rPr>
                      <w:noProof/>
                    </w:rPr>
                    <w:t>)</w:t>
                  </w:r>
                  <w:r w:rsidRPr="00F6135D">
                    <w:rPr>
                      <w:noProof/>
                    </w:rPr>
                    <w:t>.</w:t>
                  </w:r>
                </w:p>
                <w:p w14:paraId="3575547E" w14:textId="77777777" w:rsidR="00571F65" w:rsidRPr="00F6135D" w:rsidRDefault="00571F65" w:rsidP="00571F65">
                  <w:pPr>
                    <w:rPr>
                      <w:noProof/>
                    </w:rPr>
                  </w:pPr>
                  <w:r w:rsidRPr="00F6135D">
                    <w:rPr>
                      <w:noProof/>
                    </w:rPr>
                    <w:t xml:space="preserve">Ozorio, T. </w:t>
                  </w:r>
                  <w:r>
                    <w:rPr>
                      <w:noProof/>
                    </w:rPr>
                    <w:t>(</w:t>
                  </w:r>
                  <w:r w:rsidRPr="00F6135D">
                    <w:rPr>
                      <w:noProof/>
                    </w:rPr>
                    <w:t>2011</w:t>
                  </w:r>
                  <w:r>
                    <w:rPr>
                      <w:noProof/>
                    </w:rPr>
                    <w:t>)</w:t>
                  </w:r>
                  <w:r w:rsidRPr="00F6135D">
                    <w:rPr>
                      <w:noProof/>
                    </w:rPr>
                    <w:t xml:space="preserve"> </w:t>
                  </w:r>
                  <w:r w:rsidRPr="00F6135D">
                    <w:rPr>
                      <w:i/>
                      <w:iCs/>
                      <w:noProof/>
                    </w:rPr>
                    <w:t xml:space="preserve">Mind. </w:t>
                  </w:r>
                  <w:r w:rsidRPr="00F6135D">
                    <w:rPr>
                      <w:noProof/>
                    </w:rPr>
                    <w:t xml:space="preserve"> </w:t>
                  </w:r>
                  <w:r w:rsidRPr="00F6135D">
                    <w:rPr>
                      <w:noProof/>
                    </w:rPr>
                    <w:br/>
                    <w:t xml:space="preserve">Available at: </w:t>
                  </w:r>
                  <w:r w:rsidRPr="00F6135D">
                    <w:rPr>
                      <w:noProof/>
                      <w:u w:val="single"/>
                    </w:rPr>
                    <w:t>https://www.mind.org.uk/information-support/your-stories/what-is-mental-health-and-mental-wellbeing/</w:t>
                  </w:r>
                  <w:r w:rsidRPr="00F6135D">
                    <w:rPr>
                      <w:noProof/>
                    </w:rPr>
                    <w:br/>
                  </w:r>
                  <w:r>
                    <w:rPr>
                      <w:noProof/>
                    </w:rPr>
                    <w:t>(</w:t>
                  </w:r>
                  <w:r w:rsidRPr="00F6135D">
                    <w:rPr>
                      <w:noProof/>
                    </w:rPr>
                    <w:t>Accessed 5 August 2021</w:t>
                  </w:r>
                  <w:r>
                    <w:rPr>
                      <w:noProof/>
                    </w:rPr>
                    <w:t>)</w:t>
                  </w:r>
                  <w:r w:rsidRPr="00F6135D">
                    <w:rPr>
                      <w:noProof/>
                    </w:rPr>
                    <w:t>.</w:t>
                  </w:r>
                </w:p>
                <w:p w14:paraId="71373CD6" w14:textId="77777777" w:rsidR="00571F65" w:rsidRDefault="00571F65" w:rsidP="00571F65">
                  <w:pPr>
                    <w:rPr>
                      <w:noProof/>
                    </w:rPr>
                  </w:pPr>
                  <w:r w:rsidRPr="00F6135D">
                    <w:rPr>
                      <w:noProof/>
                    </w:rPr>
                    <w:t>Tammy Boyce, Stephen Peckham, Alison Hann, Susan Trenholm</w:t>
                  </w:r>
                  <w:r>
                    <w:rPr>
                      <w:noProof/>
                    </w:rPr>
                    <w:t xml:space="preserve"> (</w:t>
                  </w:r>
                  <w:r w:rsidRPr="00F6135D">
                    <w:rPr>
                      <w:noProof/>
                    </w:rPr>
                    <w:t>2010</w:t>
                  </w:r>
                  <w:r>
                    <w:rPr>
                      <w:noProof/>
                    </w:rPr>
                    <w:t>)</w:t>
                  </w:r>
                  <w:r w:rsidRPr="00F6135D">
                    <w:rPr>
                      <w:noProof/>
                    </w:rPr>
                    <w:t xml:space="preserve"> </w:t>
                  </w:r>
                  <w:r w:rsidRPr="00F6135D">
                    <w:rPr>
                      <w:i/>
                      <w:iCs/>
                      <w:noProof/>
                    </w:rPr>
                    <w:t>The Kings Fund.</w:t>
                  </w:r>
                  <w:r w:rsidRPr="00F6135D">
                    <w:rPr>
                      <w:noProof/>
                    </w:rPr>
                    <w:t xml:space="preserve"> </w:t>
                  </w:r>
                  <w:r w:rsidRPr="00F6135D">
                    <w:rPr>
                      <w:noProof/>
                    </w:rPr>
                    <w:br/>
                    <w:t xml:space="preserve">Available at: </w:t>
                  </w:r>
                  <w:r w:rsidRPr="00F6135D">
                    <w:rPr>
                      <w:noProof/>
                      <w:u w:val="single"/>
                    </w:rPr>
                    <w:t>https://www.kingsfund.org.uk/projects/gp-inquiry/health-promotion</w:t>
                  </w:r>
                  <w:r w:rsidRPr="00F6135D">
                    <w:rPr>
                      <w:noProof/>
                    </w:rPr>
                    <w:br/>
                  </w:r>
                  <w:r>
                    <w:rPr>
                      <w:noProof/>
                    </w:rPr>
                    <w:t>(</w:t>
                  </w:r>
                  <w:r w:rsidRPr="00F6135D">
                    <w:rPr>
                      <w:noProof/>
                    </w:rPr>
                    <w:t>Accessed 1</w:t>
                  </w:r>
                  <w:r>
                    <w:rPr>
                      <w:noProof/>
                    </w:rPr>
                    <w:t>1</w:t>
                  </w:r>
                  <w:r w:rsidRPr="00F6135D">
                    <w:rPr>
                      <w:noProof/>
                    </w:rPr>
                    <w:t xml:space="preserve"> August 2021</w:t>
                  </w:r>
                  <w:r>
                    <w:rPr>
                      <w:noProof/>
                    </w:rPr>
                    <w:t>)</w:t>
                  </w:r>
                  <w:r w:rsidRPr="00F6135D">
                    <w:rPr>
                      <w:noProof/>
                    </w:rPr>
                    <w:t>.</w:t>
                  </w:r>
                </w:p>
                <w:p w14:paraId="6F25E07D" w14:textId="77777777" w:rsidR="00571F65" w:rsidRPr="00F6135D" w:rsidRDefault="00571F65" w:rsidP="00571F65">
                  <w:pPr>
                    <w:rPr>
                      <w:noProof/>
                    </w:rPr>
                  </w:pPr>
                  <w:r w:rsidRPr="00F6135D">
                    <w:rPr>
                      <w:noProof/>
                    </w:rPr>
                    <w:t xml:space="preserve">Tammy Boyce, Stephen Peckham, Alison Hann, Susan Trenholm </w:t>
                  </w:r>
                  <w:r>
                    <w:rPr>
                      <w:noProof/>
                    </w:rPr>
                    <w:t>(</w:t>
                  </w:r>
                  <w:r w:rsidRPr="00F6135D">
                    <w:rPr>
                      <w:noProof/>
                    </w:rPr>
                    <w:t>2010</w:t>
                  </w:r>
                  <w:r>
                    <w:rPr>
                      <w:noProof/>
                    </w:rPr>
                    <w:t>)</w:t>
                  </w:r>
                  <w:r w:rsidRPr="00F6135D">
                    <w:rPr>
                      <w:noProof/>
                    </w:rPr>
                    <w:t xml:space="preserve"> </w:t>
                  </w:r>
                  <w:r w:rsidRPr="00F6135D">
                    <w:rPr>
                      <w:i/>
                      <w:iCs/>
                      <w:noProof/>
                    </w:rPr>
                    <w:t>The Kings Fund.</w:t>
                  </w:r>
                  <w:r w:rsidRPr="00F6135D">
                    <w:rPr>
                      <w:noProof/>
                    </w:rPr>
                    <w:t xml:space="preserve"> </w:t>
                  </w:r>
                  <w:r w:rsidRPr="00F6135D">
                    <w:rPr>
                      <w:noProof/>
                    </w:rPr>
                    <w:br/>
                    <w:t xml:space="preserve">Available at: </w:t>
                  </w:r>
                  <w:r w:rsidRPr="00F6135D">
                    <w:rPr>
                      <w:noProof/>
                      <w:u w:val="single"/>
                    </w:rPr>
                    <w:t>https://www.kingsfund.org.uk/projects/gp-inquiry/health-promotion</w:t>
                  </w:r>
                  <w:r w:rsidRPr="00F6135D">
                    <w:rPr>
                      <w:noProof/>
                    </w:rPr>
                    <w:br/>
                  </w:r>
                  <w:r>
                    <w:rPr>
                      <w:noProof/>
                    </w:rPr>
                    <w:t>(</w:t>
                  </w:r>
                  <w:r w:rsidRPr="00F6135D">
                    <w:rPr>
                      <w:noProof/>
                    </w:rPr>
                    <w:t>Accessed 10 August 2021</w:t>
                  </w:r>
                  <w:r>
                    <w:rPr>
                      <w:noProof/>
                    </w:rPr>
                    <w:t>)</w:t>
                  </w:r>
                  <w:r w:rsidRPr="00F6135D">
                    <w:rPr>
                      <w:noProof/>
                    </w:rPr>
                    <w:t>.</w:t>
                  </w:r>
                </w:p>
                <w:p w14:paraId="1B221A44" w14:textId="77777777" w:rsidR="00571F65" w:rsidRPr="00F6135D" w:rsidRDefault="00571F65" w:rsidP="00571F65">
                  <w:pPr>
                    <w:rPr>
                      <w:noProof/>
                    </w:rPr>
                  </w:pPr>
                  <w:r w:rsidRPr="00F6135D">
                    <w:rPr>
                      <w:noProof/>
                    </w:rPr>
                    <w:t xml:space="preserve">Thompson, K. </w:t>
                  </w:r>
                  <w:r>
                    <w:rPr>
                      <w:noProof/>
                    </w:rPr>
                    <w:t>(</w:t>
                  </w:r>
                  <w:r w:rsidRPr="00F6135D">
                    <w:rPr>
                      <w:noProof/>
                    </w:rPr>
                    <w:t>2017</w:t>
                  </w:r>
                  <w:r>
                    <w:rPr>
                      <w:noProof/>
                    </w:rPr>
                    <w:t>)</w:t>
                  </w:r>
                  <w:r w:rsidRPr="00F6135D">
                    <w:rPr>
                      <w:noProof/>
                    </w:rPr>
                    <w:t xml:space="preserve"> </w:t>
                  </w:r>
                  <w:r w:rsidRPr="00F6135D">
                    <w:rPr>
                      <w:i/>
                      <w:iCs/>
                      <w:noProof/>
                    </w:rPr>
                    <w:t>Revise Sociology.</w:t>
                  </w:r>
                  <w:r w:rsidRPr="00F6135D">
                    <w:rPr>
                      <w:noProof/>
                    </w:rPr>
                    <w:t xml:space="preserve"> </w:t>
                  </w:r>
                  <w:r w:rsidRPr="00F6135D">
                    <w:rPr>
                      <w:noProof/>
                    </w:rPr>
                    <w:br/>
                    <w:t xml:space="preserve">Available at: </w:t>
                  </w:r>
                  <w:r w:rsidRPr="00F6135D">
                    <w:rPr>
                      <w:noProof/>
                      <w:u w:val="single"/>
                    </w:rPr>
                    <w:t>https://revisesociology.com/2017/05/13/education-policies-uk-summary/</w:t>
                  </w:r>
                  <w:r w:rsidRPr="00F6135D">
                    <w:rPr>
                      <w:noProof/>
                    </w:rPr>
                    <w:br/>
                  </w:r>
                  <w:r>
                    <w:rPr>
                      <w:noProof/>
                    </w:rPr>
                    <w:t>(</w:t>
                  </w:r>
                  <w:r w:rsidRPr="00F6135D">
                    <w:rPr>
                      <w:noProof/>
                    </w:rPr>
                    <w:t>Accessed 11 August 2021</w:t>
                  </w:r>
                  <w:r>
                    <w:rPr>
                      <w:noProof/>
                    </w:rPr>
                    <w:t>)</w:t>
                  </w:r>
                  <w:r w:rsidRPr="00F6135D">
                    <w:rPr>
                      <w:noProof/>
                    </w:rPr>
                    <w:t>.</w:t>
                  </w:r>
                </w:p>
                <w:p w14:paraId="06566A1D" w14:textId="77777777" w:rsidR="00571F65" w:rsidRPr="00F6135D" w:rsidRDefault="00571F65" w:rsidP="00571F65">
                  <w:pPr>
                    <w:rPr>
                      <w:noProof/>
                    </w:rPr>
                  </w:pPr>
                  <w:r w:rsidRPr="00F6135D">
                    <w:rPr>
                      <w:noProof/>
                    </w:rPr>
                    <w:t xml:space="preserve">UNDP </w:t>
                  </w:r>
                  <w:r>
                    <w:rPr>
                      <w:noProof/>
                    </w:rPr>
                    <w:t>(</w:t>
                  </w:r>
                  <w:r w:rsidRPr="00F6135D">
                    <w:rPr>
                      <w:noProof/>
                    </w:rPr>
                    <w:t>n.d.</w:t>
                  </w:r>
                  <w:r>
                    <w:rPr>
                      <w:noProof/>
                    </w:rPr>
                    <w:t>)</w:t>
                  </w:r>
                  <w:r w:rsidRPr="00F6135D">
                    <w:rPr>
                      <w:noProof/>
                    </w:rPr>
                    <w:t xml:space="preserve"> </w:t>
                  </w:r>
                  <w:r w:rsidRPr="00F6135D">
                    <w:rPr>
                      <w:i/>
                      <w:iCs/>
                      <w:noProof/>
                    </w:rPr>
                    <w:t>UNDP.</w:t>
                  </w:r>
                  <w:r w:rsidRPr="00F6135D">
                    <w:rPr>
                      <w:noProof/>
                    </w:rPr>
                    <w:t xml:space="preserve"> </w:t>
                  </w:r>
                  <w:r w:rsidRPr="00F6135D">
                    <w:rPr>
                      <w:noProof/>
                    </w:rPr>
                    <w:br/>
                    <w:t xml:space="preserve">Available at: </w:t>
                  </w:r>
                  <w:r w:rsidRPr="00F6135D">
                    <w:rPr>
                      <w:noProof/>
                      <w:u w:val="single"/>
                    </w:rPr>
                    <w:t>https://www.undp.org/sustainable-development-goals#no-poverty</w:t>
                  </w:r>
                  <w:r w:rsidRPr="00F6135D">
                    <w:rPr>
                      <w:noProof/>
                    </w:rPr>
                    <w:br/>
                  </w:r>
                  <w:r>
                    <w:rPr>
                      <w:noProof/>
                    </w:rPr>
                    <w:t>(</w:t>
                  </w:r>
                  <w:r w:rsidRPr="00F6135D">
                    <w:rPr>
                      <w:noProof/>
                    </w:rPr>
                    <w:t>Accessed 8 August 2021</w:t>
                  </w:r>
                  <w:r>
                    <w:rPr>
                      <w:noProof/>
                    </w:rPr>
                    <w:t>)</w:t>
                  </w:r>
                  <w:r w:rsidRPr="00F6135D">
                    <w:rPr>
                      <w:noProof/>
                    </w:rPr>
                    <w:t>.</w:t>
                  </w:r>
                </w:p>
                <w:p w14:paraId="3C3191FC" w14:textId="77777777" w:rsidR="00571F65" w:rsidRPr="00F6135D" w:rsidRDefault="00571F65" w:rsidP="00571F65">
                  <w:pPr>
                    <w:rPr>
                      <w:noProof/>
                    </w:rPr>
                  </w:pPr>
                  <w:r w:rsidRPr="00F6135D">
                    <w:rPr>
                      <w:noProof/>
                    </w:rPr>
                    <w:t>Unicef</w:t>
                  </w:r>
                  <w:r>
                    <w:rPr>
                      <w:noProof/>
                    </w:rPr>
                    <w:t xml:space="preserve"> (</w:t>
                  </w:r>
                  <w:r w:rsidRPr="00F6135D">
                    <w:rPr>
                      <w:noProof/>
                    </w:rPr>
                    <w:t>n.d.</w:t>
                  </w:r>
                  <w:r>
                    <w:rPr>
                      <w:noProof/>
                    </w:rPr>
                    <w:t>)</w:t>
                  </w:r>
                  <w:r w:rsidRPr="00F6135D">
                    <w:rPr>
                      <w:noProof/>
                    </w:rPr>
                    <w:t xml:space="preserve"> </w:t>
                  </w:r>
                  <w:r w:rsidRPr="00F6135D">
                    <w:rPr>
                      <w:i/>
                      <w:iCs/>
                      <w:noProof/>
                    </w:rPr>
                    <w:t xml:space="preserve">Unicef. </w:t>
                  </w:r>
                  <w:r w:rsidRPr="00F6135D">
                    <w:rPr>
                      <w:noProof/>
                    </w:rPr>
                    <w:t xml:space="preserve"> </w:t>
                  </w:r>
                  <w:r w:rsidRPr="00F6135D">
                    <w:rPr>
                      <w:noProof/>
                    </w:rPr>
                    <w:br/>
                    <w:t xml:space="preserve">Available at: </w:t>
                  </w:r>
                  <w:r w:rsidRPr="00F6135D">
                    <w:rPr>
                      <w:noProof/>
                      <w:u w:val="single"/>
                    </w:rPr>
                    <w:t>https://data.unicef.org/sdgs/goal-3-good-health-wellbeing/</w:t>
                  </w:r>
                  <w:r w:rsidRPr="00F6135D">
                    <w:rPr>
                      <w:noProof/>
                    </w:rPr>
                    <w:br/>
                  </w:r>
                  <w:r>
                    <w:rPr>
                      <w:noProof/>
                    </w:rPr>
                    <w:t>(</w:t>
                  </w:r>
                  <w:r w:rsidRPr="00F6135D">
                    <w:rPr>
                      <w:noProof/>
                    </w:rPr>
                    <w:t>Accessed 8 August 2021</w:t>
                  </w:r>
                  <w:r>
                    <w:rPr>
                      <w:noProof/>
                    </w:rPr>
                    <w:t>)</w:t>
                  </w:r>
                  <w:r w:rsidRPr="00F6135D">
                    <w:rPr>
                      <w:noProof/>
                    </w:rPr>
                    <w:t>.</w:t>
                  </w:r>
                </w:p>
                <w:p w14:paraId="54BA33E8" w14:textId="77777777" w:rsidR="00571F65" w:rsidRDefault="00571F65" w:rsidP="00571F65">
                  <w:r w:rsidRPr="00F6135D">
                    <w:rPr>
                      <w:noProof/>
                    </w:rPr>
                    <w:t xml:space="preserve">University of Cambridge </w:t>
                  </w:r>
                  <w:r>
                    <w:rPr>
                      <w:noProof/>
                    </w:rPr>
                    <w:t>(</w:t>
                  </w:r>
                  <w:r w:rsidRPr="00F6135D">
                    <w:rPr>
                      <w:noProof/>
                    </w:rPr>
                    <w:t>2021</w:t>
                  </w:r>
                  <w:r>
                    <w:rPr>
                      <w:noProof/>
                    </w:rPr>
                    <w:t>)</w:t>
                  </w:r>
                  <w:r w:rsidRPr="00F6135D">
                    <w:rPr>
                      <w:noProof/>
                    </w:rPr>
                    <w:t xml:space="preserve"> </w:t>
                  </w:r>
                  <w:r w:rsidRPr="00F6135D">
                    <w:rPr>
                      <w:i/>
                      <w:iCs/>
                      <w:noProof/>
                    </w:rPr>
                    <w:t xml:space="preserve">University of Cambridge. </w:t>
                  </w:r>
                  <w:r w:rsidRPr="00F6135D">
                    <w:rPr>
                      <w:noProof/>
                    </w:rPr>
                    <w:t xml:space="preserve"> </w:t>
                  </w:r>
                  <w:r w:rsidRPr="00F6135D">
                    <w:rPr>
                      <w:noProof/>
                    </w:rPr>
                    <w:br/>
                    <w:t xml:space="preserve">Available at: </w:t>
                  </w:r>
                  <w:r w:rsidRPr="00F6135D">
                    <w:rPr>
                      <w:noProof/>
                      <w:u w:val="single"/>
                    </w:rPr>
                    <w:t>https://www.educationalpolicy.admin.cam.ac.uk/</w:t>
                  </w:r>
                  <w:r w:rsidRPr="00F6135D">
                    <w:rPr>
                      <w:noProof/>
                    </w:rPr>
                    <w:br/>
                  </w:r>
                  <w:r>
                    <w:rPr>
                      <w:noProof/>
                    </w:rPr>
                    <w:t>(</w:t>
                  </w:r>
                  <w:r w:rsidRPr="00F6135D">
                    <w:rPr>
                      <w:noProof/>
                    </w:rPr>
                    <w:t>Accessed 12 August 2021</w:t>
                  </w:r>
                  <w:r>
                    <w:rPr>
                      <w:noProof/>
                    </w:rPr>
                    <w:t>)</w:t>
                  </w:r>
                  <w:r w:rsidRPr="00F6135D">
                    <w:rPr>
                      <w:noProof/>
                    </w:rPr>
                    <w:t>.</w:t>
                  </w:r>
                  <w:r>
                    <w:rPr>
                      <w:noProof/>
                    </w:rPr>
                    <w:t xml:space="preserve"> </w:t>
                  </w:r>
                  <w:r w:rsidRPr="00F6135D">
                    <w:rPr>
                      <w:b/>
                      <w:bCs/>
                      <w:noProof/>
                    </w:rPr>
                    <w:fldChar w:fldCharType="end"/>
                  </w:r>
                </w:p>
              </w:sdtContent>
            </w:sdt>
          </w:sdtContent>
        </w:sdt>
      </w:sdtContent>
    </w:sdt>
    <w:p w14:paraId="4DAA4E9C" w14:textId="7883CF0E" w:rsidR="008B34F5" w:rsidRDefault="008B34F5" w:rsidP="007279E2">
      <w:pPr>
        <w:pStyle w:val="ListParagraph"/>
        <w:spacing w:line="360" w:lineRule="auto"/>
        <w:ind w:left="0"/>
        <w:jc w:val="both"/>
      </w:pPr>
    </w:p>
    <w:p w14:paraId="6FAFA64A" w14:textId="40D3635D" w:rsidR="00F37F96" w:rsidRDefault="00F37F96" w:rsidP="007279E2">
      <w:pPr>
        <w:pStyle w:val="ListParagraph"/>
        <w:spacing w:line="360" w:lineRule="auto"/>
        <w:ind w:left="0"/>
        <w:jc w:val="both"/>
      </w:pPr>
    </w:p>
    <w:p w14:paraId="0897BE4E" w14:textId="406C6FCE" w:rsidR="00453A54" w:rsidRDefault="00453A54" w:rsidP="007279E2">
      <w:pPr>
        <w:pStyle w:val="ListParagraph"/>
        <w:spacing w:line="360" w:lineRule="auto"/>
        <w:ind w:left="0"/>
        <w:jc w:val="both"/>
      </w:pPr>
    </w:p>
    <w:p w14:paraId="493EDCE2" w14:textId="20D6BEAA" w:rsidR="00453A54" w:rsidRDefault="00453A54" w:rsidP="007279E2">
      <w:pPr>
        <w:pStyle w:val="ListParagraph"/>
        <w:spacing w:line="360" w:lineRule="auto"/>
        <w:ind w:left="0"/>
        <w:jc w:val="both"/>
      </w:pPr>
    </w:p>
    <w:sectPr w:rsidR="00453A54" w:rsidSect="00DF2204">
      <w:footerReference w:type="default" r:id="rId9"/>
      <w:pgSz w:w="11906" w:h="16838"/>
      <w:pgMar w:top="568" w:right="1133" w:bottom="993" w:left="1134" w:header="561" w:footer="42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A7FD95" w14:textId="77777777" w:rsidR="00FC3F3A" w:rsidRDefault="00FC3F3A" w:rsidP="004D05BD">
      <w:pPr>
        <w:spacing w:after="0" w:line="240" w:lineRule="auto"/>
      </w:pPr>
      <w:r>
        <w:separator/>
      </w:r>
    </w:p>
  </w:endnote>
  <w:endnote w:type="continuationSeparator" w:id="0">
    <w:p w14:paraId="3A831E26" w14:textId="77777777" w:rsidR="00FC3F3A" w:rsidRDefault="00FC3F3A" w:rsidP="004D05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585C94" w14:textId="4DB2214E" w:rsidR="004D05BD" w:rsidRDefault="00736B32">
    <w:pPr>
      <w:pStyle w:val="Footer"/>
      <w:jc w:val="right"/>
    </w:pPr>
    <w:r>
      <w:t xml:space="preserve">Szilard </w:t>
    </w:r>
    <w:proofErr w:type="spellStart"/>
    <w:r>
      <w:t>Szanto</w:t>
    </w:r>
    <w:proofErr w:type="spellEnd"/>
    <w:r>
      <w:t xml:space="preserve"> </w:t>
    </w:r>
    <w:r>
      <w:tab/>
    </w:r>
    <w:r>
      <w:tab/>
    </w:r>
    <w:r>
      <w:tab/>
      <w:t xml:space="preserve">  </w:t>
    </w:r>
    <w:sdt>
      <w:sdtPr>
        <w:id w:val="1829865684"/>
        <w:docPartObj>
          <w:docPartGallery w:val="Page Numbers (Bottom of Page)"/>
          <w:docPartUnique/>
        </w:docPartObj>
      </w:sdtPr>
      <w:sdtEndPr>
        <w:rPr>
          <w:noProof/>
        </w:rPr>
      </w:sdtEndPr>
      <w:sdtContent>
        <w:r w:rsidR="004D05BD">
          <w:fldChar w:fldCharType="begin"/>
        </w:r>
        <w:r w:rsidR="004D05BD">
          <w:instrText xml:space="preserve"> PAGE   \* MERGEFORMAT </w:instrText>
        </w:r>
        <w:r w:rsidR="004D05BD">
          <w:fldChar w:fldCharType="separate"/>
        </w:r>
        <w:r w:rsidR="004D05BD">
          <w:rPr>
            <w:noProof/>
          </w:rPr>
          <w:t>2</w:t>
        </w:r>
        <w:r w:rsidR="004D05BD">
          <w:rPr>
            <w:noProof/>
          </w:rPr>
          <w:fldChar w:fldCharType="end"/>
        </w:r>
      </w:sdtContent>
    </w:sdt>
  </w:p>
  <w:p w14:paraId="68B99730" w14:textId="77777777" w:rsidR="004D05BD" w:rsidRDefault="004D05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472AB3" w14:textId="77777777" w:rsidR="00FC3F3A" w:rsidRDefault="00FC3F3A" w:rsidP="004D05BD">
      <w:pPr>
        <w:spacing w:after="0" w:line="240" w:lineRule="auto"/>
      </w:pPr>
      <w:r>
        <w:separator/>
      </w:r>
    </w:p>
  </w:footnote>
  <w:footnote w:type="continuationSeparator" w:id="0">
    <w:p w14:paraId="67C5860E" w14:textId="77777777" w:rsidR="00FC3F3A" w:rsidRDefault="00FC3F3A" w:rsidP="004D05B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E602D7"/>
    <w:multiLevelType w:val="multilevel"/>
    <w:tmpl w:val="2C0C1AB6"/>
    <w:lvl w:ilvl="0">
      <w:start w:val="1"/>
      <w:numFmt w:val="decimal"/>
      <w:lvlText w:val="%1."/>
      <w:lvlJc w:val="left"/>
      <w:pPr>
        <w:ind w:left="720"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DC4215D"/>
    <w:multiLevelType w:val="hybridMultilevel"/>
    <w:tmpl w:val="0A3874FC"/>
    <w:lvl w:ilvl="0" w:tplc="0809000F">
      <w:start w:val="2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76B7F08"/>
    <w:multiLevelType w:val="multilevel"/>
    <w:tmpl w:val="7020DC54"/>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522523ED"/>
    <w:multiLevelType w:val="multilevel"/>
    <w:tmpl w:val="CE4E32C4"/>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zE0MDQyNjMyMTQ3NTBX0lEKTi0uzszPAykwNK4FAOLSfbItAAAA"/>
  </w:docVars>
  <w:rsids>
    <w:rsidRoot w:val="00766C78"/>
    <w:rsid w:val="00001CBA"/>
    <w:rsid w:val="00002F00"/>
    <w:rsid w:val="00003908"/>
    <w:rsid w:val="00011228"/>
    <w:rsid w:val="00054588"/>
    <w:rsid w:val="00060F9A"/>
    <w:rsid w:val="00061EB6"/>
    <w:rsid w:val="000700C5"/>
    <w:rsid w:val="000A1AD4"/>
    <w:rsid w:val="000B3D8B"/>
    <w:rsid w:val="000C349C"/>
    <w:rsid w:val="000E4CE4"/>
    <w:rsid w:val="001064E2"/>
    <w:rsid w:val="00107095"/>
    <w:rsid w:val="00110A12"/>
    <w:rsid w:val="001430DE"/>
    <w:rsid w:val="0015251D"/>
    <w:rsid w:val="0017582F"/>
    <w:rsid w:val="001809A0"/>
    <w:rsid w:val="001852B2"/>
    <w:rsid w:val="00187A46"/>
    <w:rsid w:val="001906D6"/>
    <w:rsid w:val="001A0C6C"/>
    <w:rsid w:val="001A2E78"/>
    <w:rsid w:val="001B5C45"/>
    <w:rsid w:val="001B6F1E"/>
    <w:rsid w:val="001E1BAC"/>
    <w:rsid w:val="001E2086"/>
    <w:rsid w:val="001E24ED"/>
    <w:rsid w:val="001E7575"/>
    <w:rsid w:val="00205256"/>
    <w:rsid w:val="00211BF5"/>
    <w:rsid w:val="0022788E"/>
    <w:rsid w:val="002326D6"/>
    <w:rsid w:val="0024697B"/>
    <w:rsid w:val="00247CB5"/>
    <w:rsid w:val="00266A76"/>
    <w:rsid w:val="002702CC"/>
    <w:rsid w:val="00273C13"/>
    <w:rsid w:val="002930C4"/>
    <w:rsid w:val="0029585E"/>
    <w:rsid w:val="002C3F7A"/>
    <w:rsid w:val="002C7F0D"/>
    <w:rsid w:val="002E6B63"/>
    <w:rsid w:val="002E76F1"/>
    <w:rsid w:val="002E782E"/>
    <w:rsid w:val="002F2A84"/>
    <w:rsid w:val="003127ED"/>
    <w:rsid w:val="00327353"/>
    <w:rsid w:val="003819C2"/>
    <w:rsid w:val="003A434B"/>
    <w:rsid w:val="003A6254"/>
    <w:rsid w:val="003A6395"/>
    <w:rsid w:val="003C50DB"/>
    <w:rsid w:val="003C64E6"/>
    <w:rsid w:val="003D1F69"/>
    <w:rsid w:val="003E025C"/>
    <w:rsid w:val="003F074E"/>
    <w:rsid w:val="00404BDD"/>
    <w:rsid w:val="00411357"/>
    <w:rsid w:val="00412860"/>
    <w:rsid w:val="00423B5C"/>
    <w:rsid w:val="00436158"/>
    <w:rsid w:val="00453A54"/>
    <w:rsid w:val="004579FA"/>
    <w:rsid w:val="00460400"/>
    <w:rsid w:val="00460421"/>
    <w:rsid w:val="00472881"/>
    <w:rsid w:val="00482256"/>
    <w:rsid w:val="004865C2"/>
    <w:rsid w:val="00497DD1"/>
    <w:rsid w:val="004A4E79"/>
    <w:rsid w:val="004C60DC"/>
    <w:rsid w:val="004D05BD"/>
    <w:rsid w:val="004D13DD"/>
    <w:rsid w:val="004D356D"/>
    <w:rsid w:val="004D56A9"/>
    <w:rsid w:val="00500795"/>
    <w:rsid w:val="0050116F"/>
    <w:rsid w:val="00504745"/>
    <w:rsid w:val="0051161D"/>
    <w:rsid w:val="0052586F"/>
    <w:rsid w:val="0053390A"/>
    <w:rsid w:val="00571F65"/>
    <w:rsid w:val="005731C2"/>
    <w:rsid w:val="00591CCD"/>
    <w:rsid w:val="005B4238"/>
    <w:rsid w:val="005B7A9A"/>
    <w:rsid w:val="005C4FB4"/>
    <w:rsid w:val="005C6572"/>
    <w:rsid w:val="005C7502"/>
    <w:rsid w:val="005F126D"/>
    <w:rsid w:val="006124A2"/>
    <w:rsid w:val="00635C7C"/>
    <w:rsid w:val="00636244"/>
    <w:rsid w:val="00641AF1"/>
    <w:rsid w:val="00663FFA"/>
    <w:rsid w:val="0067745B"/>
    <w:rsid w:val="00680A7F"/>
    <w:rsid w:val="006A4168"/>
    <w:rsid w:val="006B659E"/>
    <w:rsid w:val="006C5D2C"/>
    <w:rsid w:val="006D6540"/>
    <w:rsid w:val="006F6175"/>
    <w:rsid w:val="00702987"/>
    <w:rsid w:val="007279E2"/>
    <w:rsid w:val="007317A4"/>
    <w:rsid w:val="00736B32"/>
    <w:rsid w:val="00741EEE"/>
    <w:rsid w:val="007420BC"/>
    <w:rsid w:val="00750F3B"/>
    <w:rsid w:val="00760ABE"/>
    <w:rsid w:val="00766C78"/>
    <w:rsid w:val="00770969"/>
    <w:rsid w:val="00776647"/>
    <w:rsid w:val="007825F3"/>
    <w:rsid w:val="00784F48"/>
    <w:rsid w:val="00792AC1"/>
    <w:rsid w:val="00796C09"/>
    <w:rsid w:val="007A295D"/>
    <w:rsid w:val="007A365C"/>
    <w:rsid w:val="007A52C0"/>
    <w:rsid w:val="007E05BF"/>
    <w:rsid w:val="007E0B8B"/>
    <w:rsid w:val="007E6CF0"/>
    <w:rsid w:val="007E72A2"/>
    <w:rsid w:val="007F3B2E"/>
    <w:rsid w:val="007F407F"/>
    <w:rsid w:val="00801F80"/>
    <w:rsid w:val="00813332"/>
    <w:rsid w:val="0082165C"/>
    <w:rsid w:val="00855E8D"/>
    <w:rsid w:val="008751ED"/>
    <w:rsid w:val="00881149"/>
    <w:rsid w:val="0088135F"/>
    <w:rsid w:val="00896911"/>
    <w:rsid w:val="00897AB8"/>
    <w:rsid w:val="008A2BCA"/>
    <w:rsid w:val="008B34F5"/>
    <w:rsid w:val="008B4302"/>
    <w:rsid w:val="008C6010"/>
    <w:rsid w:val="008D36DD"/>
    <w:rsid w:val="008D50A9"/>
    <w:rsid w:val="008D5350"/>
    <w:rsid w:val="00902131"/>
    <w:rsid w:val="00907E0D"/>
    <w:rsid w:val="00920C70"/>
    <w:rsid w:val="00927A0A"/>
    <w:rsid w:val="00944D30"/>
    <w:rsid w:val="009809E3"/>
    <w:rsid w:val="00980E35"/>
    <w:rsid w:val="00984266"/>
    <w:rsid w:val="0098689B"/>
    <w:rsid w:val="009A11DD"/>
    <w:rsid w:val="009C4029"/>
    <w:rsid w:val="009C67AA"/>
    <w:rsid w:val="009C6E26"/>
    <w:rsid w:val="009E1A80"/>
    <w:rsid w:val="009E2582"/>
    <w:rsid w:val="009E7F3C"/>
    <w:rsid w:val="00A01A7A"/>
    <w:rsid w:val="00A116D2"/>
    <w:rsid w:val="00A17D8A"/>
    <w:rsid w:val="00A330DF"/>
    <w:rsid w:val="00A508C7"/>
    <w:rsid w:val="00A54EA5"/>
    <w:rsid w:val="00A61ED3"/>
    <w:rsid w:val="00A94831"/>
    <w:rsid w:val="00AA543B"/>
    <w:rsid w:val="00AB1E5D"/>
    <w:rsid w:val="00AB5E2A"/>
    <w:rsid w:val="00AB6700"/>
    <w:rsid w:val="00AC67F1"/>
    <w:rsid w:val="00AD61A6"/>
    <w:rsid w:val="00AD6E3B"/>
    <w:rsid w:val="00AE2DC6"/>
    <w:rsid w:val="00AE46A6"/>
    <w:rsid w:val="00AE4BCF"/>
    <w:rsid w:val="00AE6352"/>
    <w:rsid w:val="00B01965"/>
    <w:rsid w:val="00B01F16"/>
    <w:rsid w:val="00B1780D"/>
    <w:rsid w:val="00B20FD7"/>
    <w:rsid w:val="00B24930"/>
    <w:rsid w:val="00B56AC1"/>
    <w:rsid w:val="00B5723C"/>
    <w:rsid w:val="00B607E2"/>
    <w:rsid w:val="00B6655A"/>
    <w:rsid w:val="00B754B6"/>
    <w:rsid w:val="00B760B4"/>
    <w:rsid w:val="00B7784E"/>
    <w:rsid w:val="00B77979"/>
    <w:rsid w:val="00B92DE6"/>
    <w:rsid w:val="00B94689"/>
    <w:rsid w:val="00BA2E88"/>
    <w:rsid w:val="00BA5EEF"/>
    <w:rsid w:val="00BC6561"/>
    <w:rsid w:val="00BC6FED"/>
    <w:rsid w:val="00BD1319"/>
    <w:rsid w:val="00BD26BD"/>
    <w:rsid w:val="00BE16C5"/>
    <w:rsid w:val="00BF4770"/>
    <w:rsid w:val="00BF4C88"/>
    <w:rsid w:val="00C04258"/>
    <w:rsid w:val="00C11225"/>
    <w:rsid w:val="00C32984"/>
    <w:rsid w:val="00C443FE"/>
    <w:rsid w:val="00C52E5C"/>
    <w:rsid w:val="00C54070"/>
    <w:rsid w:val="00C54EC5"/>
    <w:rsid w:val="00C57D79"/>
    <w:rsid w:val="00C61113"/>
    <w:rsid w:val="00C6627D"/>
    <w:rsid w:val="00C66D45"/>
    <w:rsid w:val="00C800B5"/>
    <w:rsid w:val="00C80C56"/>
    <w:rsid w:val="00C94F0E"/>
    <w:rsid w:val="00CA60A6"/>
    <w:rsid w:val="00CA63DB"/>
    <w:rsid w:val="00CB3660"/>
    <w:rsid w:val="00CC694F"/>
    <w:rsid w:val="00CC7655"/>
    <w:rsid w:val="00CD5665"/>
    <w:rsid w:val="00CD7600"/>
    <w:rsid w:val="00CE0822"/>
    <w:rsid w:val="00CE23E9"/>
    <w:rsid w:val="00CE7D0E"/>
    <w:rsid w:val="00CF6B0F"/>
    <w:rsid w:val="00D00BFB"/>
    <w:rsid w:val="00D120C4"/>
    <w:rsid w:val="00D149AC"/>
    <w:rsid w:val="00D279D7"/>
    <w:rsid w:val="00D33740"/>
    <w:rsid w:val="00D349B9"/>
    <w:rsid w:val="00D50545"/>
    <w:rsid w:val="00D55A2F"/>
    <w:rsid w:val="00D563DC"/>
    <w:rsid w:val="00D64726"/>
    <w:rsid w:val="00D944BB"/>
    <w:rsid w:val="00DB37FB"/>
    <w:rsid w:val="00DB42D3"/>
    <w:rsid w:val="00DC5CFA"/>
    <w:rsid w:val="00DD399F"/>
    <w:rsid w:val="00DD581E"/>
    <w:rsid w:val="00DE0811"/>
    <w:rsid w:val="00DE5F97"/>
    <w:rsid w:val="00DF2204"/>
    <w:rsid w:val="00DF57A4"/>
    <w:rsid w:val="00DF7237"/>
    <w:rsid w:val="00E27A26"/>
    <w:rsid w:val="00E318C4"/>
    <w:rsid w:val="00E45B7F"/>
    <w:rsid w:val="00E57EA1"/>
    <w:rsid w:val="00E603F4"/>
    <w:rsid w:val="00E60EFE"/>
    <w:rsid w:val="00E65C1C"/>
    <w:rsid w:val="00E91F8A"/>
    <w:rsid w:val="00EA711B"/>
    <w:rsid w:val="00EB763C"/>
    <w:rsid w:val="00EC4555"/>
    <w:rsid w:val="00EC7C4A"/>
    <w:rsid w:val="00EE133E"/>
    <w:rsid w:val="00EF1F2E"/>
    <w:rsid w:val="00EF57D0"/>
    <w:rsid w:val="00F02791"/>
    <w:rsid w:val="00F12871"/>
    <w:rsid w:val="00F257B4"/>
    <w:rsid w:val="00F37F96"/>
    <w:rsid w:val="00F41D37"/>
    <w:rsid w:val="00F42DCE"/>
    <w:rsid w:val="00F57B0B"/>
    <w:rsid w:val="00F8029E"/>
    <w:rsid w:val="00F807C9"/>
    <w:rsid w:val="00F81688"/>
    <w:rsid w:val="00F860B9"/>
    <w:rsid w:val="00F87F33"/>
    <w:rsid w:val="00F9054F"/>
    <w:rsid w:val="00F90908"/>
    <w:rsid w:val="00FA4564"/>
    <w:rsid w:val="00FA583A"/>
    <w:rsid w:val="00FC3F3A"/>
    <w:rsid w:val="00FC5E69"/>
    <w:rsid w:val="00FD3171"/>
    <w:rsid w:val="00FE38D2"/>
    <w:rsid w:val="00FE5B91"/>
    <w:rsid w:val="00FF1A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A5B763"/>
  <w15:chartTrackingRefBased/>
  <w15:docId w15:val="{E8311ACE-8A4B-4AB1-AE9E-3B2B89FDB9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94F0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66C78"/>
    <w:rPr>
      <w:color w:val="0563C1" w:themeColor="hyperlink"/>
      <w:u w:val="single"/>
    </w:rPr>
  </w:style>
  <w:style w:type="character" w:styleId="UnresolvedMention">
    <w:name w:val="Unresolved Mention"/>
    <w:basedOn w:val="DefaultParagraphFont"/>
    <w:uiPriority w:val="99"/>
    <w:semiHidden/>
    <w:unhideWhenUsed/>
    <w:rsid w:val="00766C78"/>
    <w:rPr>
      <w:color w:val="605E5C"/>
      <w:shd w:val="clear" w:color="auto" w:fill="E1DFDD"/>
    </w:rPr>
  </w:style>
  <w:style w:type="paragraph" w:styleId="NoSpacing">
    <w:name w:val="No Spacing"/>
    <w:link w:val="NoSpacingChar"/>
    <w:uiPriority w:val="1"/>
    <w:qFormat/>
    <w:rsid w:val="004D05B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D05BD"/>
    <w:rPr>
      <w:rFonts w:eastAsiaTheme="minorEastAsia"/>
      <w:lang w:val="en-US"/>
    </w:rPr>
  </w:style>
  <w:style w:type="paragraph" w:styleId="Header">
    <w:name w:val="header"/>
    <w:basedOn w:val="Normal"/>
    <w:link w:val="HeaderChar"/>
    <w:uiPriority w:val="99"/>
    <w:unhideWhenUsed/>
    <w:rsid w:val="004D05B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5BD"/>
  </w:style>
  <w:style w:type="paragraph" w:styleId="Footer">
    <w:name w:val="footer"/>
    <w:basedOn w:val="Normal"/>
    <w:link w:val="FooterChar"/>
    <w:uiPriority w:val="99"/>
    <w:unhideWhenUsed/>
    <w:rsid w:val="004D05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5BD"/>
  </w:style>
  <w:style w:type="character" w:customStyle="1" w:styleId="Heading1Char">
    <w:name w:val="Heading 1 Char"/>
    <w:basedOn w:val="DefaultParagraphFont"/>
    <w:link w:val="Heading1"/>
    <w:uiPriority w:val="9"/>
    <w:rsid w:val="00C94F0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94F0E"/>
    <w:pPr>
      <w:outlineLvl w:val="9"/>
    </w:pPr>
    <w:rPr>
      <w:lang w:val="en-US"/>
    </w:rPr>
  </w:style>
  <w:style w:type="paragraph" w:styleId="TOC2">
    <w:name w:val="toc 2"/>
    <w:basedOn w:val="Normal"/>
    <w:next w:val="Normal"/>
    <w:autoRedefine/>
    <w:uiPriority w:val="39"/>
    <w:unhideWhenUsed/>
    <w:rsid w:val="00C94F0E"/>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C94F0E"/>
    <w:pPr>
      <w:spacing w:after="100"/>
    </w:pPr>
    <w:rPr>
      <w:rFonts w:eastAsiaTheme="minorEastAsia" w:cs="Times New Roman"/>
      <w:lang w:val="en-US"/>
    </w:rPr>
  </w:style>
  <w:style w:type="paragraph" w:styleId="TOC3">
    <w:name w:val="toc 3"/>
    <w:basedOn w:val="Normal"/>
    <w:next w:val="Normal"/>
    <w:autoRedefine/>
    <w:uiPriority w:val="39"/>
    <w:unhideWhenUsed/>
    <w:rsid w:val="00C94F0E"/>
    <w:pPr>
      <w:spacing w:after="100"/>
      <w:ind w:left="440"/>
    </w:pPr>
    <w:rPr>
      <w:rFonts w:eastAsiaTheme="minorEastAsia" w:cs="Times New Roman"/>
      <w:lang w:val="en-US"/>
    </w:rPr>
  </w:style>
  <w:style w:type="character" w:styleId="FollowedHyperlink">
    <w:name w:val="FollowedHyperlink"/>
    <w:basedOn w:val="DefaultParagraphFont"/>
    <w:uiPriority w:val="99"/>
    <w:semiHidden/>
    <w:unhideWhenUsed/>
    <w:rsid w:val="00902131"/>
    <w:rPr>
      <w:color w:val="954F72" w:themeColor="followedHyperlink"/>
      <w:u w:val="single"/>
    </w:rPr>
  </w:style>
  <w:style w:type="paragraph" w:styleId="ListParagraph">
    <w:name w:val="List Paragraph"/>
    <w:basedOn w:val="Normal"/>
    <w:uiPriority w:val="34"/>
    <w:qFormat/>
    <w:rsid w:val="00003908"/>
    <w:pPr>
      <w:ind w:left="720"/>
      <w:contextualSpacing/>
    </w:pPr>
  </w:style>
  <w:style w:type="paragraph" w:styleId="Bibliography">
    <w:name w:val="Bibliography"/>
    <w:basedOn w:val="Normal"/>
    <w:next w:val="Normal"/>
    <w:uiPriority w:val="37"/>
    <w:unhideWhenUsed/>
    <w:rsid w:val="00F37F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8051742">
      <w:bodyDiv w:val="1"/>
      <w:marLeft w:val="0"/>
      <w:marRight w:val="0"/>
      <w:marTop w:val="0"/>
      <w:marBottom w:val="0"/>
      <w:divBdr>
        <w:top w:val="none" w:sz="0" w:space="0" w:color="auto"/>
        <w:left w:val="none" w:sz="0" w:space="0" w:color="auto"/>
        <w:bottom w:val="none" w:sz="0" w:space="0" w:color="auto"/>
        <w:right w:val="none" w:sz="0" w:space="0" w:color="auto"/>
      </w:divBdr>
    </w:div>
    <w:div w:id="14114606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htt</b:Tag>
    <b:SourceType>InternetSite</b:SourceType>
    <b:Guid>{D380B859-E9CA-4366-9C3E-CE05C2B11B89}</b:Guid>
    <b:URL>https://www.mind.org.uk/information-support/your-stories/what-is-mental-health-and-mental-wellbeing/</b:URL>
    <b:Author>
      <b:Author>
        <b:NameList>
          <b:Person>
            <b:Last>Ozorio</b:Last>
            <b:First>Taryn</b:First>
          </b:Person>
        </b:NameList>
      </b:Author>
    </b:Author>
    <b:Title>Mind</b:Title>
    <b:Year>2011</b:Year>
    <b:YearAccessed>2021</b:YearAccessed>
    <b:MonthAccessed>August</b:MonthAccessed>
    <b:DayAccessed>5</b:DayAccessed>
    <b:RefOrder>1</b:RefOrder>
  </b:Source>
  <b:Source>
    <b:Tag>UND21</b:Tag>
    <b:SourceType>InternetSite</b:SourceType>
    <b:Guid>{6B34865B-11B5-419C-BD98-2BC52F376F34}</b:Guid>
    <b:Author>
      <b:Author>
        <b:Corporate>UNDP</b:Corporate>
      </b:Author>
    </b:Author>
    <b:Title>UNDP </b:Title>
    <b:YearAccessed>2021</b:YearAccessed>
    <b:MonthAccessed>August</b:MonthAccessed>
    <b:DayAccessed>8</b:DayAccessed>
    <b:URL>https://www.undp.org/sustainable-development-goals#no-poverty</b:URL>
    <b:RefOrder>2</b:RefOrder>
  </b:Source>
  <b:Source>
    <b:Tag>CDC18</b:Tag>
    <b:SourceType>InternetSite</b:SourceType>
    <b:Guid>{1378B952-023F-48B2-A6B6-42CEF9BED4A5}</b:Guid>
    <b:Author>
      <b:Author>
        <b:Corporate>CDC</b:Corporate>
      </b:Author>
    </b:Author>
    <b:Title>Centers for Disease Control and Prevention</b:Title>
    <b:Year>2018</b:Year>
    <b:YearAccessed>2021</b:YearAccessed>
    <b:MonthAccessed>August</b:MonthAccessed>
    <b:DayAccessed>7</b:DayAccessed>
    <b:URL>https://www.cdc.gov/hrqol/wellbeing.htm</b:URL>
    <b:RefOrder>3</b:RefOrder>
  </b:Source>
  <b:Source>
    <b:Tag>Uni21</b:Tag>
    <b:SourceType>InternetSite</b:SourceType>
    <b:Guid>{FE6E26F6-AD17-4BFE-A4D8-7FD5413B18C9}</b:Guid>
    <b:Author>
      <b:Author>
        <b:Corporate>Unicef</b:Corporate>
      </b:Author>
    </b:Author>
    <b:Title>Unicef </b:Title>
    <b:YearAccessed>2021</b:YearAccessed>
    <b:MonthAccessed>August</b:MonthAccessed>
    <b:DayAccessed>8</b:DayAccessed>
    <b:URL>https://data.unicef.org/sdgs/goal-3-good-health-wellbeing/</b:URL>
    <b:RefOrder>4</b:RefOrder>
  </b:Source>
  <b:Source>
    <b:Tag>Har15</b:Tag>
    <b:SourceType>DocumentFromInternetSite</b:SourceType>
    <b:Guid>{7A8B8FF1-6CC3-4D8F-A843-A4009154DEFB}</b:Guid>
    <b:Title>Westlondonccg.nhs.uk</b:Title>
    <b:Year>2015</b:Year>
    <b:YearAccessed>2021</b:YearAccessed>
    <b:MonthAccessed>August </b:MonthAccessed>
    <b:DayAccessed>9 </b:DayAccessed>
    <b:URL>https://www.westlondonccg.nhs.uk/application/files/1515/8739/8574/05-Health-and-Wellbeing-Strategy.pdf</b:URL>
    <b:Author>
      <b:Author>
        <b:Corporate>Harrow CCG</b:Corporate>
      </b:Author>
    </b:Author>
    <b:Month>November </b:Month>
    <b:Day>3</b:Day>
    <b:RefOrder>5</b:RefOrder>
  </b:Source>
  <b:Source>
    <b:Tag>Har16</b:Tag>
    <b:SourceType>InternetSite</b:SourceType>
    <b:Guid>{0B295DC8-5A0E-4B95-8BCC-3B467BEECD34}</b:Guid>
    <b:Author>
      <b:Author>
        <b:Corporate>Harrow Council</b:Corporate>
      </b:Author>
    </b:Author>
    <b:Title>Harrow Council</b:Title>
    <b:Year>2018</b:Year>
    <b:YearAccessed>2021</b:YearAccessed>
    <b:MonthAccessed>August</b:MonthAccessed>
    <b:DayAccessed>9</b:DayAccessed>
    <b:URL>https://consult.harrow.gov.uk/consult.ti/hadlt/consultationHome</b:URL>
    <b:RefOrder>6</b:RefOrder>
  </b:Source>
  <b:Source>
    <b:Tag>Tam10</b:Tag>
    <b:SourceType>InternetSite</b:SourceType>
    <b:Guid>{D0D4A280-4364-4AF3-A691-DF447C62E301}</b:Guid>
    <b:Author>
      <b:Author>
        <b:Corporate>Tammy Boyce, Stephen Peckham, Alison Hann, Susan Trenholm</b:Corporate>
      </b:Author>
    </b:Author>
    <b:Title>The Kings Fund</b:Title>
    <b:Year>2010</b:Year>
    <b:URL>https://www.kingsfund.org.uk/projects/gp-inquiry/health-promotion</b:URL>
    <b:YearAccessed>2021</b:YearAccessed>
    <b:MonthAccessed>August </b:MonthAccessed>
    <b:DayAccessed>10</b:DayAccessed>
    <b:RefOrder>7</b:RefOrder>
  </b:Source>
  <b:Source>
    <b:Tag>Dep15</b:Tag>
    <b:SourceType>InternetSite</b:SourceType>
    <b:Guid>{7304A18A-09D4-4EDE-B07C-8649E52B3482}</b:Guid>
    <b:Author>
      <b:Author>
        <b:Corporate>Department of Health </b:Corporate>
      </b:Author>
    </b:Author>
    <b:Title>Department of Health </b:Title>
    <b:Year>2015</b:Year>
    <b:YearAccessed>2021</b:YearAccessed>
    <b:MonthAccessed>August </b:MonthAccessed>
    <b:DayAccessed>11</b:DayAccessed>
    <b:URL>https://www.health-ni.gov.uk/topics/health-policy/making-life-better</b:URL>
    <b:RefOrder>8</b:RefOrder>
  </b:Source>
  <b:Source>
    <b:Tag>Kar17</b:Tag>
    <b:SourceType>InternetSite</b:SourceType>
    <b:Guid>{37D26E8D-D04D-464D-9F00-564C3129B261}</b:Guid>
    <b:Author>
      <b:Author>
        <b:NameList>
          <b:Person>
            <b:Last>Thompson</b:Last>
            <b:First>Karl</b:First>
          </b:Person>
        </b:NameList>
      </b:Author>
    </b:Author>
    <b:Title>Revise Sociology</b:Title>
    <b:Year>2017</b:Year>
    <b:YearAccessed>2021</b:YearAccessed>
    <b:MonthAccessed>August</b:MonthAccessed>
    <b:DayAccessed>11</b:DayAccessed>
    <b:URL>https://revisesociology.com/2017/05/13/education-policies-uk-summary/</b:URL>
    <b:RefOrder>9</b:RefOrder>
  </b:Source>
  <b:Source>
    <b:Tag>Uni211</b:Tag>
    <b:SourceType>InternetSite</b:SourceType>
    <b:Guid>{A14F6208-A753-4348-B989-AE7088B03665}</b:Guid>
    <b:Author>
      <b:Author>
        <b:Corporate>University of Cambridge </b:Corporate>
      </b:Author>
    </b:Author>
    <b:Title>University of Cambridge </b:Title>
    <b:Year>2021</b:Year>
    <b:YearAccessed>2021</b:YearAccessed>
    <b:MonthAccessed>August</b:MonthAccessed>
    <b:DayAccessed>12</b:DayAccessed>
    <b:URL>https://www.educationalpolicy.admin.cam.ac.uk/</b:URL>
    <b:RefOrder>10</b:RefOrder>
  </b:Source>
  <b:Source>
    <b:Tag>Har20</b:Tag>
    <b:SourceType>InternetSite</b:SourceType>
    <b:Guid>{406A3A5D-4CE2-44C5-8B39-FCD0794D87E1}</b:Guid>
    <b:Author>
      <b:Author>
        <b:Corporate>Harrow Council</b:Corporate>
      </b:Author>
    </b:Author>
    <b:Title>Harrow Council</b:Title>
    <b:Year>2020</b:Year>
    <b:YearAccessed>2021</b:YearAccessed>
    <b:MonthAccessed>August</b:MonthAccessed>
    <b:DayAccessed>14</b:DayAccessed>
    <b:URL>https://consult.harrow.gov.uk/consult.ti/HWell/consultationHome</b:URL>
    <b:RefOrder>11</b:RefOrder>
  </b:Source>
</b:Sources>
</file>

<file path=customXml/itemProps1.xml><?xml version="1.0" encoding="utf-8"?>
<ds:datastoreItem xmlns:ds="http://schemas.openxmlformats.org/officeDocument/2006/customXml" ds:itemID="{FD4BE3F2-B5D8-42B1-BE20-8ABF4FB159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429</TotalTime>
  <Pages>12</Pages>
  <Words>4417</Words>
  <Characters>25177</Characters>
  <Application>Microsoft Office Word</Application>
  <DocSecurity>0</DocSecurity>
  <Lines>209</Lines>
  <Paragraphs>59</Paragraphs>
  <ScaleCrop>false</ScaleCrop>
  <Company/>
  <LinksUpToDate>false</LinksUpToDate>
  <CharactersWithSpaces>29535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Szilard Szanto</dc:creator>
  <cp:keywords/>
  <dc:description/>
  <cp:lastModifiedBy>Bibiana Szanto</cp:lastModifiedBy>
  <cp:revision>188</cp:revision>
  <dcterms:created xsi:type="dcterms:W3CDTF">2021-08-26T09:44:00Z</dcterms:created>
  <dcterms:modified xsi:type="dcterms:W3CDTF">2021-08-27T08:10:00Z</dcterms:modified>
</cp:coreProperties>
</file>