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62963822"/>
        <w:docPartObj>
          <w:docPartGallery w:val="Cover Pages"/>
          <w:docPartUnique/>
        </w:docPartObj>
      </w:sdtPr>
      <w:sdtEndPr/>
      <w:sdtContent>
        <w:p w14:paraId="5CD916BA" w14:textId="77777777" w:rsidR="005748E8" w:rsidRDefault="005748E8">
          <w:r>
            <w:rPr>
              <w:noProof/>
              <w:lang w:eastAsia="en-GB"/>
            </w:rPr>
            <mc:AlternateContent>
              <mc:Choice Requires="wpg">
                <w:drawing>
                  <wp:anchor distT="0" distB="0" distL="114300" distR="114300" simplePos="0" relativeHeight="251662336" behindDoc="0" locked="0" layoutInCell="1" allowOverlap="1" wp14:anchorId="37BA5F31" wp14:editId="03E2B9E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A40855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2C020033" wp14:editId="63CE69F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08D1D7" w14:textId="77777777" w:rsidR="008E7D73" w:rsidRDefault="008E7D73">
                                    <w:pPr>
                                      <w:pStyle w:val="NoSpacing"/>
                                      <w:jc w:val="right"/>
                                      <w:rPr>
                                        <w:color w:val="595959" w:themeColor="text1" w:themeTint="A6"/>
                                        <w:sz w:val="28"/>
                                        <w:szCs w:val="28"/>
                                      </w:rPr>
                                    </w:pPr>
                                    <w:r>
                                      <w:rPr>
                                        <w:color w:val="595959" w:themeColor="text1" w:themeTint="A6"/>
                                        <w:sz w:val="28"/>
                                        <w:szCs w:val="28"/>
                                      </w:rPr>
                                      <w:t>Mr Finn Mallon</w:t>
                                    </w:r>
                                  </w:p>
                                </w:sdtContent>
                              </w:sdt>
                              <w:p w14:paraId="3967083C" w14:textId="77777777" w:rsidR="008E7D73" w:rsidRDefault="00407BC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E7D73">
                                      <w:rPr>
                                        <w:color w:val="595959" w:themeColor="text1" w:themeTint="A6"/>
                                        <w:sz w:val="18"/>
                                        <w:szCs w:val="18"/>
                                      </w:rPr>
                                      <w:t>2031021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8E7D73" w:rsidRDefault="008E7D73">
                              <w:pPr>
                                <w:pStyle w:val="NoSpacing"/>
                                <w:jc w:val="right"/>
                                <w:rPr>
                                  <w:color w:val="595959" w:themeColor="text1" w:themeTint="A6"/>
                                  <w:sz w:val="28"/>
                                  <w:szCs w:val="28"/>
                                </w:rPr>
                              </w:pPr>
                              <w:r>
                                <w:rPr>
                                  <w:color w:val="595959" w:themeColor="text1" w:themeTint="A6"/>
                                  <w:sz w:val="28"/>
                                  <w:szCs w:val="28"/>
                                </w:rPr>
                                <w:t>Mr Finn Mallon</w:t>
                              </w:r>
                            </w:p>
                          </w:sdtContent>
                        </w:sdt>
                        <w:p w:rsidR="008E7D73" w:rsidRDefault="008E7D7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2031021</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00C4D100" wp14:editId="1992A86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94AD53" w14:textId="77777777" w:rsidR="008E7D73" w:rsidRDefault="008E7D7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8E7D73" w:rsidRDefault="008E7D73">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A53EC49" wp14:editId="709C829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262206" w14:textId="77777777" w:rsidR="008E7D73" w:rsidRDefault="00407BC4">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E7D73">
                                      <w:rPr>
                                        <w:caps/>
                                        <w:color w:val="4F81BD" w:themeColor="accent1"/>
                                        <w:sz w:val="64"/>
                                        <w:szCs w:val="64"/>
                                      </w:rPr>
                                      <w:t>ELECTROMAGNETIC RADIATION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0F41B84" w14:textId="77777777" w:rsidR="008E7D73" w:rsidRDefault="008E7D73">
                                    <w:pPr>
                                      <w:jc w:val="right"/>
                                      <w:rPr>
                                        <w:smallCaps/>
                                        <w:color w:val="404040" w:themeColor="text1" w:themeTint="BF"/>
                                        <w:sz w:val="36"/>
                                        <w:szCs w:val="36"/>
                                      </w:rPr>
                                    </w:pPr>
                                    <w:r>
                                      <w:rPr>
                                        <w:color w:val="404040" w:themeColor="text1" w:themeTint="BF"/>
                                        <w:sz w:val="36"/>
                                        <w:szCs w:val="36"/>
                                      </w:rPr>
                                      <w:t>ANALYSIS OF ELECTROMAGNETIC WAVE PROPOGATION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8E7D73" w:rsidRDefault="008E7D73">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ELECTROMAGNETIC RADIATION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8E7D73" w:rsidRDefault="008E7D73">
                              <w:pPr>
                                <w:jc w:val="right"/>
                                <w:rPr>
                                  <w:smallCaps/>
                                  <w:color w:val="404040" w:themeColor="text1" w:themeTint="BF"/>
                                  <w:sz w:val="36"/>
                                  <w:szCs w:val="36"/>
                                </w:rPr>
                              </w:pPr>
                              <w:r>
                                <w:rPr>
                                  <w:color w:val="404040" w:themeColor="text1" w:themeTint="BF"/>
                                  <w:sz w:val="36"/>
                                  <w:szCs w:val="36"/>
                                </w:rPr>
                                <w:t>ANALYSIS OF ELECTROMAGNETIC WAVE PROPOGATION</w:t>
                              </w:r>
                            </w:p>
                          </w:sdtContent>
                        </w:sdt>
                      </w:txbxContent>
                    </v:textbox>
                    <w10:wrap type="square" anchorx="page" anchory="page"/>
                  </v:shape>
                </w:pict>
              </mc:Fallback>
            </mc:AlternateContent>
          </w:r>
        </w:p>
        <w:p w14:paraId="0F49C38D" w14:textId="77777777" w:rsidR="005748E8" w:rsidRDefault="005748E8">
          <w:r>
            <w:br w:type="page"/>
          </w:r>
        </w:p>
      </w:sdtContent>
    </w:sdt>
    <w:sdt>
      <w:sdtPr>
        <w:rPr>
          <w:rFonts w:asciiTheme="minorHAnsi" w:eastAsiaTheme="minorHAnsi" w:hAnsiTheme="minorHAnsi" w:cstheme="minorBidi"/>
          <w:color w:val="auto"/>
          <w:sz w:val="22"/>
          <w:szCs w:val="22"/>
          <w:lang w:val="en-GB"/>
        </w:rPr>
        <w:id w:val="21911024"/>
        <w:docPartObj>
          <w:docPartGallery w:val="Table of Contents"/>
          <w:docPartUnique/>
        </w:docPartObj>
      </w:sdtPr>
      <w:sdtEndPr>
        <w:rPr>
          <w:b/>
          <w:bCs/>
          <w:noProof/>
        </w:rPr>
      </w:sdtEndPr>
      <w:sdtContent>
        <w:p w14:paraId="1BDFB3DE" w14:textId="77777777" w:rsidR="005748E8" w:rsidRDefault="005748E8">
          <w:pPr>
            <w:pStyle w:val="TOCHeading"/>
          </w:pPr>
          <w:r>
            <w:t>Contents</w:t>
          </w:r>
        </w:p>
        <w:p w14:paraId="7004159A" w14:textId="77777777" w:rsidR="00494431" w:rsidRDefault="005748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6484979" w:history="1">
            <w:r w:rsidR="00494431" w:rsidRPr="002C08BC">
              <w:rPr>
                <w:rStyle w:val="Hyperlink"/>
                <w:noProof/>
              </w:rPr>
              <w:t>Abstract</w:t>
            </w:r>
            <w:r w:rsidR="00494431">
              <w:rPr>
                <w:noProof/>
                <w:webHidden/>
              </w:rPr>
              <w:tab/>
            </w:r>
            <w:r w:rsidR="00494431">
              <w:rPr>
                <w:noProof/>
                <w:webHidden/>
              </w:rPr>
              <w:fldChar w:fldCharType="begin"/>
            </w:r>
            <w:r w:rsidR="00494431">
              <w:rPr>
                <w:noProof/>
                <w:webHidden/>
              </w:rPr>
              <w:instrText xml:space="preserve"> PAGEREF _Toc196484979 \h </w:instrText>
            </w:r>
            <w:r w:rsidR="00494431">
              <w:rPr>
                <w:noProof/>
                <w:webHidden/>
              </w:rPr>
            </w:r>
            <w:r w:rsidR="00494431">
              <w:rPr>
                <w:noProof/>
                <w:webHidden/>
              </w:rPr>
              <w:fldChar w:fldCharType="separate"/>
            </w:r>
            <w:r w:rsidR="00494431">
              <w:rPr>
                <w:noProof/>
                <w:webHidden/>
              </w:rPr>
              <w:t>2</w:t>
            </w:r>
            <w:r w:rsidR="00494431">
              <w:rPr>
                <w:noProof/>
                <w:webHidden/>
              </w:rPr>
              <w:fldChar w:fldCharType="end"/>
            </w:r>
          </w:hyperlink>
        </w:p>
        <w:p w14:paraId="67BD997F" w14:textId="77777777" w:rsidR="00494431" w:rsidRDefault="00494431">
          <w:pPr>
            <w:pStyle w:val="TOC2"/>
            <w:tabs>
              <w:tab w:val="right" w:leader="dot" w:pos="9016"/>
            </w:tabs>
            <w:rPr>
              <w:rFonts w:eastAsiaTheme="minorEastAsia"/>
              <w:noProof/>
              <w:lang w:eastAsia="en-GB"/>
            </w:rPr>
          </w:pPr>
          <w:hyperlink w:anchor="_Toc196484980" w:history="1">
            <w:r w:rsidRPr="002C08BC">
              <w:rPr>
                <w:rStyle w:val="Hyperlink"/>
                <w:noProof/>
              </w:rPr>
              <w:t>Task 1a</w:t>
            </w:r>
            <w:r>
              <w:rPr>
                <w:noProof/>
                <w:webHidden/>
              </w:rPr>
              <w:tab/>
            </w:r>
            <w:r>
              <w:rPr>
                <w:noProof/>
                <w:webHidden/>
              </w:rPr>
              <w:fldChar w:fldCharType="begin"/>
            </w:r>
            <w:r>
              <w:rPr>
                <w:noProof/>
                <w:webHidden/>
              </w:rPr>
              <w:instrText xml:space="preserve"> PAGEREF _Toc196484980 \h </w:instrText>
            </w:r>
            <w:r>
              <w:rPr>
                <w:noProof/>
                <w:webHidden/>
              </w:rPr>
            </w:r>
            <w:r>
              <w:rPr>
                <w:noProof/>
                <w:webHidden/>
              </w:rPr>
              <w:fldChar w:fldCharType="separate"/>
            </w:r>
            <w:r>
              <w:rPr>
                <w:noProof/>
                <w:webHidden/>
              </w:rPr>
              <w:t>2</w:t>
            </w:r>
            <w:r>
              <w:rPr>
                <w:noProof/>
                <w:webHidden/>
              </w:rPr>
              <w:fldChar w:fldCharType="end"/>
            </w:r>
          </w:hyperlink>
        </w:p>
        <w:p w14:paraId="6FB69432" w14:textId="77777777" w:rsidR="00494431" w:rsidRDefault="00494431">
          <w:pPr>
            <w:pStyle w:val="TOC2"/>
            <w:tabs>
              <w:tab w:val="right" w:leader="dot" w:pos="9016"/>
            </w:tabs>
            <w:rPr>
              <w:rFonts w:eastAsiaTheme="minorEastAsia"/>
              <w:noProof/>
              <w:lang w:eastAsia="en-GB"/>
            </w:rPr>
          </w:pPr>
          <w:hyperlink w:anchor="_Toc196484981" w:history="1">
            <w:r w:rsidRPr="002C08BC">
              <w:rPr>
                <w:rStyle w:val="Hyperlink"/>
                <w:noProof/>
              </w:rPr>
              <w:t>Task 1b</w:t>
            </w:r>
            <w:r>
              <w:rPr>
                <w:noProof/>
                <w:webHidden/>
              </w:rPr>
              <w:tab/>
            </w:r>
            <w:r>
              <w:rPr>
                <w:noProof/>
                <w:webHidden/>
              </w:rPr>
              <w:fldChar w:fldCharType="begin"/>
            </w:r>
            <w:r>
              <w:rPr>
                <w:noProof/>
                <w:webHidden/>
              </w:rPr>
              <w:instrText xml:space="preserve"> PAGEREF _Toc196484981 \h </w:instrText>
            </w:r>
            <w:r>
              <w:rPr>
                <w:noProof/>
                <w:webHidden/>
              </w:rPr>
            </w:r>
            <w:r>
              <w:rPr>
                <w:noProof/>
                <w:webHidden/>
              </w:rPr>
              <w:fldChar w:fldCharType="separate"/>
            </w:r>
            <w:r>
              <w:rPr>
                <w:noProof/>
                <w:webHidden/>
              </w:rPr>
              <w:t>2</w:t>
            </w:r>
            <w:r>
              <w:rPr>
                <w:noProof/>
                <w:webHidden/>
              </w:rPr>
              <w:fldChar w:fldCharType="end"/>
            </w:r>
          </w:hyperlink>
        </w:p>
        <w:p w14:paraId="4A60340E" w14:textId="77777777" w:rsidR="00494431" w:rsidRDefault="00494431">
          <w:pPr>
            <w:pStyle w:val="TOC2"/>
            <w:tabs>
              <w:tab w:val="right" w:leader="dot" w:pos="9016"/>
            </w:tabs>
            <w:rPr>
              <w:rFonts w:eastAsiaTheme="minorEastAsia"/>
              <w:noProof/>
              <w:lang w:eastAsia="en-GB"/>
            </w:rPr>
          </w:pPr>
          <w:hyperlink w:anchor="_Toc196484982" w:history="1">
            <w:r w:rsidRPr="002C08BC">
              <w:rPr>
                <w:rStyle w:val="Hyperlink"/>
                <w:noProof/>
              </w:rPr>
              <w:t>Task 2</w:t>
            </w:r>
            <w:r>
              <w:rPr>
                <w:noProof/>
                <w:webHidden/>
              </w:rPr>
              <w:tab/>
            </w:r>
            <w:r>
              <w:rPr>
                <w:noProof/>
                <w:webHidden/>
              </w:rPr>
              <w:fldChar w:fldCharType="begin"/>
            </w:r>
            <w:r>
              <w:rPr>
                <w:noProof/>
                <w:webHidden/>
              </w:rPr>
              <w:instrText xml:space="preserve"> PAGEREF _Toc196484982 \h </w:instrText>
            </w:r>
            <w:r>
              <w:rPr>
                <w:noProof/>
                <w:webHidden/>
              </w:rPr>
            </w:r>
            <w:r>
              <w:rPr>
                <w:noProof/>
                <w:webHidden/>
              </w:rPr>
              <w:fldChar w:fldCharType="separate"/>
            </w:r>
            <w:r>
              <w:rPr>
                <w:noProof/>
                <w:webHidden/>
              </w:rPr>
              <w:t>3</w:t>
            </w:r>
            <w:r>
              <w:rPr>
                <w:noProof/>
                <w:webHidden/>
              </w:rPr>
              <w:fldChar w:fldCharType="end"/>
            </w:r>
          </w:hyperlink>
        </w:p>
        <w:p w14:paraId="67B9DA85" w14:textId="77777777" w:rsidR="00494431" w:rsidRDefault="00494431">
          <w:pPr>
            <w:pStyle w:val="TOC1"/>
            <w:tabs>
              <w:tab w:val="right" w:leader="dot" w:pos="9016"/>
            </w:tabs>
            <w:rPr>
              <w:rFonts w:eastAsiaTheme="minorEastAsia"/>
              <w:noProof/>
              <w:lang w:eastAsia="en-GB"/>
            </w:rPr>
          </w:pPr>
          <w:hyperlink w:anchor="_Toc196484983" w:history="1">
            <w:r w:rsidRPr="002C08BC">
              <w:rPr>
                <w:rStyle w:val="Hyperlink"/>
                <w:noProof/>
              </w:rPr>
              <w:t>Introduction</w:t>
            </w:r>
            <w:r>
              <w:rPr>
                <w:noProof/>
                <w:webHidden/>
              </w:rPr>
              <w:tab/>
            </w:r>
            <w:r>
              <w:rPr>
                <w:noProof/>
                <w:webHidden/>
              </w:rPr>
              <w:fldChar w:fldCharType="begin"/>
            </w:r>
            <w:r>
              <w:rPr>
                <w:noProof/>
                <w:webHidden/>
              </w:rPr>
              <w:instrText xml:space="preserve"> PAGEREF _Toc196484983 \h </w:instrText>
            </w:r>
            <w:r>
              <w:rPr>
                <w:noProof/>
                <w:webHidden/>
              </w:rPr>
            </w:r>
            <w:r>
              <w:rPr>
                <w:noProof/>
                <w:webHidden/>
              </w:rPr>
              <w:fldChar w:fldCharType="separate"/>
            </w:r>
            <w:r>
              <w:rPr>
                <w:noProof/>
                <w:webHidden/>
              </w:rPr>
              <w:t>3</w:t>
            </w:r>
            <w:r>
              <w:rPr>
                <w:noProof/>
                <w:webHidden/>
              </w:rPr>
              <w:fldChar w:fldCharType="end"/>
            </w:r>
          </w:hyperlink>
        </w:p>
        <w:p w14:paraId="60010D8F" w14:textId="77777777" w:rsidR="00494431" w:rsidRDefault="00494431">
          <w:pPr>
            <w:pStyle w:val="TOC2"/>
            <w:tabs>
              <w:tab w:val="right" w:leader="dot" w:pos="9016"/>
            </w:tabs>
            <w:rPr>
              <w:rFonts w:eastAsiaTheme="minorEastAsia"/>
              <w:noProof/>
              <w:lang w:eastAsia="en-GB"/>
            </w:rPr>
          </w:pPr>
          <w:hyperlink w:anchor="_Toc196484984" w:history="1">
            <w:r w:rsidRPr="002C08BC">
              <w:rPr>
                <w:rStyle w:val="Hyperlink"/>
                <w:noProof/>
              </w:rPr>
              <w:t>What is Electromagnetic Wave Propagation?</w:t>
            </w:r>
            <w:r>
              <w:rPr>
                <w:noProof/>
                <w:webHidden/>
              </w:rPr>
              <w:tab/>
            </w:r>
            <w:r>
              <w:rPr>
                <w:noProof/>
                <w:webHidden/>
              </w:rPr>
              <w:fldChar w:fldCharType="begin"/>
            </w:r>
            <w:r>
              <w:rPr>
                <w:noProof/>
                <w:webHidden/>
              </w:rPr>
              <w:instrText xml:space="preserve"> PAGEREF _Toc196484984 \h </w:instrText>
            </w:r>
            <w:r>
              <w:rPr>
                <w:noProof/>
                <w:webHidden/>
              </w:rPr>
            </w:r>
            <w:r>
              <w:rPr>
                <w:noProof/>
                <w:webHidden/>
              </w:rPr>
              <w:fldChar w:fldCharType="separate"/>
            </w:r>
            <w:r>
              <w:rPr>
                <w:noProof/>
                <w:webHidden/>
              </w:rPr>
              <w:t>3</w:t>
            </w:r>
            <w:r>
              <w:rPr>
                <w:noProof/>
                <w:webHidden/>
              </w:rPr>
              <w:fldChar w:fldCharType="end"/>
            </w:r>
          </w:hyperlink>
        </w:p>
        <w:p w14:paraId="237220B6" w14:textId="77777777" w:rsidR="00494431" w:rsidRDefault="00494431">
          <w:pPr>
            <w:pStyle w:val="TOC2"/>
            <w:tabs>
              <w:tab w:val="right" w:leader="dot" w:pos="9016"/>
            </w:tabs>
            <w:rPr>
              <w:rFonts w:eastAsiaTheme="minorEastAsia"/>
              <w:noProof/>
              <w:lang w:eastAsia="en-GB"/>
            </w:rPr>
          </w:pPr>
          <w:hyperlink w:anchor="_Toc196484985" w:history="1">
            <w:r w:rsidRPr="002C08BC">
              <w:rPr>
                <w:rStyle w:val="Hyperlink"/>
                <w:noProof/>
              </w:rPr>
              <w:t>Key Aspects of Electromagnetic Wave Propagation</w:t>
            </w:r>
            <w:r>
              <w:rPr>
                <w:noProof/>
                <w:webHidden/>
              </w:rPr>
              <w:tab/>
            </w:r>
            <w:r>
              <w:rPr>
                <w:noProof/>
                <w:webHidden/>
              </w:rPr>
              <w:fldChar w:fldCharType="begin"/>
            </w:r>
            <w:r>
              <w:rPr>
                <w:noProof/>
                <w:webHidden/>
              </w:rPr>
              <w:instrText xml:space="preserve"> PAGEREF _Toc196484985 \h </w:instrText>
            </w:r>
            <w:r>
              <w:rPr>
                <w:noProof/>
                <w:webHidden/>
              </w:rPr>
            </w:r>
            <w:r>
              <w:rPr>
                <w:noProof/>
                <w:webHidden/>
              </w:rPr>
              <w:fldChar w:fldCharType="separate"/>
            </w:r>
            <w:r>
              <w:rPr>
                <w:noProof/>
                <w:webHidden/>
              </w:rPr>
              <w:t>3</w:t>
            </w:r>
            <w:r>
              <w:rPr>
                <w:noProof/>
                <w:webHidden/>
              </w:rPr>
              <w:fldChar w:fldCharType="end"/>
            </w:r>
          </w:hyperlink>
        </w:p>
        <w:p w14:paraId="6C5D9FF6" w14:textId="77777777" w:rsidR="00494431" w:rsidRDefault="00494431">
          <w:pPr>
            <w:pStyle w:val="TOC1"/>
            <w:tabs>
              <w:tab w:val="right" w:leader="dot" w:pos="9016"/>
            </w:tabs>
            <w:rPr>
              <w:rFonts w:eastAsiaTheme="minorEastAsia"/>
              <w:noProof/>
              <w:lang w:eastAsia="en-GB"/>
            </w:rPr>
          </w:pPr>
          <w:hyperlink w:anchor="_Toc196484986" w:history="1">
            <w:r w:rsidRPr="002C08BC">
              <w:rPr>
                <w:rStyle w:val="Hyperlink"/>
                <w:noProof/>
              </w:rPr>
              <w:t>Method</w:t>
            </w:r>
            <w:r>
              <w:rPr>
                <w:noProof/>
                <w:webHidden/>
              </w:rPr>
              <w:tab/>
            </w:r>
            <w:r>
              <w:rPr>
                <w:noProof/>
                <w:webHidden/>
              </w:rPr>
              <w:fldChar w:fldCharType="begin"/>
            </w:r>
            <w:r>
              <w:rPr>
                <w:noProof/>
                <w:webHidden/>
              </w:rPr>
              <w:instrText xml:space="preserve"> PAGEREF _Toc196484986 \h </w:instrText>
            </w:r>
            <w:r>
              <w:rPr>
                <w:noProof/>
                <w:webHidden/>
              </w:rPr>
            </w:r>
            <w:r>
              <w:rPr>
                <w:noProof/>
                <w:webHidden/>
              </w:rPr>
              <w:fldChar w:fldCharType="separate"/>
            </w:r>
            <w:r>
              <w:rPr>
                <w:noProof/>
                <w:webHidden/>
              </w:rPr>
              <w:t>4</w:t>
            </w:r>
            <w:r>
              <w:rPr>
                <w:noProof/>
                <w:webHidden/>
              </w:rPr>
              <w:fldChar w:fldCharType="end"/>
            </w:r>
          </w:hyperlink>
        </w:p>
        <w:p w14:paraId="5ECE82E5" w14:textId="77777777" w:rsidR="00494431" w:rsidRDefault="00494431">
          <w:pPr>
            <w:pStyle w:val="TOC2"/>
            <w:tabs>
              <w:tab w:val="right" w:leader="dot" w:pos="9016"/>
            </w:tabs>
            <w:rPr>
              <w:rFonts w:eastAsiaTheme="minorEastAsia"/>
              <w:noProof/>
              <w:lang w:eastAsia="en-GB"/>
            </w:rPr>
          </w:pPr>
          <w:hyperlink w:anchor="_Toc196484987" w:history="1">
            <w:r w:rsidRPr="002C08BC">
              <w:rPr>
                <w:rStyle w:val="Hyperlink"/>
                <w:noProof/>
              </w:rPr>
              <w:t>Task 1a Method</w:t>
            </w:r>
            <w:r>
              <w:rPr>
                <w:noProof/>
                <w:webHidden/>
              </w:rPr>
              <w:tab/>
            </w:r>
            <w:r>
              <w:rPr>
                <w:noProof/>
                <w:webHidden/>
              </w:rPr>
              <w:fldChar w:fldCharType="begin"/>
            </w:r>
            <w:r>
              <w:rPr>
                <w:noProof/>
                <w:webHidden/>
              </w:rPr>
              <w:instrText xml:space="preserve"> PAGEREF _Toc196484987 \h </w:instrText>
            </w:r>
            <w:r>
              <w:rPr>
                <w:noProof/>
                <w:webHidden/>
              </w:rPr>
            </w:r>
            <w:r>
              <w:rPr>
                <w:noProof/>
                <w:webHidden/>
              </w:rPr>
              <w:fldChar w:fldCharType="separate"/>
            </w:r>
            <w:r>
              <w:rPr>
                <w:noProof/>
                <w:webHidden/>
              </w:rPr>
              <w:t>4</w:t>
            </w:r>
            <w:r>
              <w:rPr>
                <w:noProof/>
                <w:webHidden/>
              </w:rPr>
              <w:fldChar w:fldCharType="end"/>
            </w:r>
          </w:hyperlink>
        </w:p>
        <w:p w14:paraId="33808600" w14:textId="77777777" w:rsidR="00494431" w:rsidRDefault="00494431">
          <w:pPr>
            <w:pStyle w:val="TOC2"/>
            <w:tabs>
              <w:tab w:val="right" w:leader="dot" w:pos="9016"/>
            </w:tabs>
            <w:rPr>
              <w:rFonts w:eastAsiaTheme="minorEastAsia"/>
              <w:noProof/>
              <w:lang w:eastAsia="en-GB"/>
            </w:rPr>
          </w:pPr>
          <w:hyperlink w:anchor="_Toc196484988" w:history="1">
            <w:r w:rsidRPr="002C08BC">
              <w:rPr>
                <w:rStyle w:val="Hyperlink"/>
                <w:noProof/>
              </w:rPr>
              <w:t>Task 1b Method</w:t>
            </w:r>
            <w:r>
              <w:rPr>
                <w:noProof/>
                <w:webHidden/>
              </w:rPr>
              <w:tab/>
            </w:r>
            <w:r>
              <w:rPr>
                <w:noProof/>
                <w:webHidden/>
              </w:rPr>
              <w:fldChar w:fldCharType="begin"/>
            </w:r>
            <w:r>
              <w:rPr>
                <w:noProof/>
                <w:webHidden/>
              </w:rPr>
              <w:instrText xml:space="preserve"> PAGEREF _Toc196484988 \h </w:instrText>
            </w:r>
            <w:r>
              <w:rPr>
                <w:noProof/>
                <w:webHidden/>
              </w:rPr>
            </w:r>
            <w:r>
              <w:rPr>
                <w:noProof/>
                <w:webHidden/>
              </w:rPr>
              <w:fldChar w:fldCharType="separate"/>
            </w:r>
            <w:r>
              <w:rPr>
                <w:noProof/>
                <w:webHidden/>
              </w:rPr>
              <w:t>6</w:t>
            </w:r>
            <w:r>
              <w:rPr>
                <w:noProof/>
                <w:webHidden/>
              </w:rPr>
              <w:fldChar w:fldCharType="end"/>
            </w:r>
          </w:hyperlink>
        </w:p>
        <w:p w14:paraId="64A17CAC" w14:textId="77777777" w:rsidR="00494431" w:rsidRDefault="00494431">
          <w:pPr>
            <w:pStyle w:val="TOC2"/>
            <w:tabs>
              <w:tab w:val="right" w:leader="dot" w:pos="9016"/>
            </w:tabs>
            <w:rPr>
              <w:rFonts w:eastAsiaTheme="minorEastAsia"/>
              <w:noProof/>
              <w:lang w:eastAsia="en-GB"/>
            </w:rPr>
          </w:pPr>
          <w:hyperlink w:anchor="_Toc196484989" w:history="1">
            <w:r w:rsidRPr="002C08BC">
              <w:rPr>
                <w:rStyle w:val="Hyperlink"/>
                <w:noProof/>
              </w:rPr>
              <w:t>Task 2 Method</w:t>
            </w:r>
            <w:r>
              <w:rPr>
                <w:noProof/>
                <w:webHidden/>
              </w:rPr>
              <w:tab/>
            </w:r>
            <w:r>
              <w:rPr>
                <w:noProof/>
                <w:webHidden/>
              </w:rPr>
              <w:fldChar w:fldCharType="begin"/>
            </w:r>
            <w:r>
              <w:rPr>
                <w:noProof/>
                <w:webHidden/>
              </w:rPr>
              <w:instrText xml:space="preserve"> PAGEREF _Toc196484989 \h </w:instrText>
            </w:r>
            <w:r>
              <w:rPr>
                <w:noProof/>
                <w:webHidden/>
              </w:rPr>
            </w:r>
            <w:r>
              <w:rPr>
                <w:noProof/>
                <w:webHidden/>
              </w:rPr>
              <w:fldChar w:fldCharType="separate"/>
            </w:r>
            <w:r>
              <w:rPr>
                <w:noProof/>
                <w:webHidden/>
              </w:rPr>
              <w:t>7</w:t>
            </w:r>
            <w:r>
              <w:rPr>
                <w:noProof/>
                <w:webHidden/>
              </w:rPr>
              <w:fldChar w:fldCharType="end"/>
            </w:r>
          </w:hyperlink>
        </w:p>
        <w:p w14:paraId="2238C80D" w14:textId="77777777" w:rsidR="00494431" w:rsidRDefault="00494431">
          <w:pPr>
            <w:pStyle w:val="TOC1"/>
            <w:tabs>
              <w:tab w:val="right" w:leader="dot" w:pos="9016"/>
            </w:tabs>
            <w:rPr>
              <w:rFonts w:eastAsiaTheme="minorEastAsia"/>
              <w:noProof/>
              <w:lang w:eastAsia="en-GB"/>
            </w:rPr>
          </w:pPr>
          <w:hyperlink w:anchor="_Toc196484990" w:history="1">
            <w:r w:rsidRPr="002C08BC">
              <w:rPr>
                <w:rStyle w:val="Hyperlink"/>
                <w:noProof/>
              </w:rPr>
              <w:t>Results</w:t>
            </w:r>
            <w:r>
              <w:rPr>
                <w:noProof/>
                <w:webHidden/>
              </w:rPr>
              <w:tab/>
            </w:r>
            <w:r>
              <w:rPr>
                <w:noProof/>
                <w:webHidden/>
              </w:rPr>
              <w:fldChar w:fldCharType="begin"/>
            </w:r>
            <w:r>
              <w:rPr>
                <w:noProof/>
                <w:webHidden/>
              </w:rPr>
              <w:instrText xml:space="preserve"> PAGEREF _Toc196484990 \h </w:instrText>
            </w:r>
            <w:r>
              <w:rPr>
                <w:noProof/>
                <w:webHidden/>
              </w:rPr>
            </w:r>
            <w:r>
              <w:rPr>
                <w:noProof/>
                <w:webHidden/>
              </w:rPr>
              <w:fldChar w:fldCharType="separate"/>
            </w:r>
            <w:r>
              <w:rPr>
                <w:noProof/>
                <w:webHidden/>
              </w:rPr>
              <w:t>8</w:t>
            </w:r>
            <w:r>
              <w:rPr>
                <w:noProof/>
                <w:webHidden/>
              </w:rPr>
              <w:fldChar w:fldCharType="end"/>
            </w:r>
          </w:hyperlink>
        </w:p>
        <w:p w14:paraId="775F4DF8" w14:textId="77777777" w:rsidR="00494431" w:rsidRDefault="00494431">
          <w:pPr>
            <w:pStyle w:val="TOC2"/>
            <w:tabs>
              <w:tab w:val="right" w:leader="dot" w:pos="9016"/>
            </w:tabs>
            <w:rPr>
              <w:rFonts w:eastAsiaTheme="minorEastAsia"/>
              <w:noProof/>
              <w:lang w:eastAsia="en-GB"/>
            </w:rPr>
          </w:pPr>
          <w:hyperlink w:anchor="_Toc196484991" w:history="1">
            <w:r w:rsidRPr="002C08BC">
              <w:rPr>
                <w:rStyle w:val="Hyperlink"/>
                <w:noProof/>
              </w:rPr>
              <w:t>Task 1a Results</w:t>
            </w:r>
            <w:r>
              <w:rPr>
                <w:noProof/>
                <w:webHidden/>
              </w:rPr>
              <w:tab/>
            </w:r>
            <w:r>
              <w:rPr>
                <w:noProof/>
                <w:webHidden/>
              </w:rPr>
              <w:fldChar w:fldCharType="begin"/>
            </w:r>
            <w:r>
              <w:rPr>
                <w:noProof/>
                <w:webHidden/>
              </w:rPr>
              <w:instrText xml:space="preserve"> PAGEREF _Toc196484991 \h </w:instrText>
            </w:r>
            <w:r>
              <w:rPr>
                <w:noProof/>
                <w:webHidden/>
              </w:rPr>
            </w:r>
            <w:r>
              <w:rPr>
                <w:noProof/>
                <w:webHidden/>
              </w:rPr>
              <w:fldChar w:fldCharType="separate"/>
            </w:r>
            <w:r>
              <w:rPr>
                <w:noProof/>
                <w:webHidden/>
              </w:rPr>
              <w:t>8</w:t>
            </w:r>
            <w:r>
              <w:rPr>
                <w:noProof/>
                <w:webHidden/>
              </w:rPr>
              <w:fldChar w:fldCharType="end"/>
            </w:r>
          </w:hyperlink>
        </w:p>
        <w:p w14:paraId="1E3F2C97" w14:textId="77777777" w:rsidR="00494431" w:rsidRDefault="00494431">
          <w:pPr>
            <w:pStyle w:val="TOC2"/>
            <w:tabs>
              <w:tab w:val="right" w:leader="dot" w:pos="9016"/>
            </w:tabs>
            <w:rPr>
              <w:rFonts w:eastAsiaTheme="minorEastAsia"/>
              <w:noProof/>
              <w:lang w:eastAsia="en-GB"/>
            </w:rPr>
          </w:pPr>
          <w:hyperlink w:anchor="_Toc196484992" w:history="1">
            <w:r w:rsidRPr="002C08BC">
              <w:rPr>
                <w:rStyle w:val="Hyperlink"/>
                <w:noProof/>
              </w:rPr>
              <w:t>Task 1b Results</w:t>
            </w:r>
            <w:r>
              <w:rPr>
                <w:noProof/>
                <w:webHidden/>
              </w:rPr>
              <w:tab/>
            </w:r>
            <w:r>
              <w:rPr>
                <w:noProof/>
                <w:webHidden/>
              </w:rPr>
              <w:fldChar w:fldCharType="begin"/>
            </w:r>
            <w:r>
              <w:rPr>
                <w:noProof/>
                <w:webHidden/>
              </w:rPr>
              <w:instrText xml:space="preserve"> PAGEREF _Toc196484992 \h </w:instrText>
            </w:r>
            <w:r>
              <w:rPr>
                <w:noProof/>
                <w:webHidden/>
              </w:rPr>
            </w:r>
            <w:r>
              <w:rPr>
                <w:noProof/>
                <w:webHidden/>
              </w:rPr>
              <w:fldChar w:fldCharType="separate"/>
            </w:r>
            <w:r>
              <w:rPr>
                <w:noProof/>
                <w:webHidden/>
              </w:rPr>
              <w:t>10</w:t>
            </w:r>
            <w:r>
              <w:rPr>
                <w:noProof/>
                <w:webHidden/>
              </w:rPr>
              <w:fldChar w:fldCharType="end"/>
            </w:r>
          </w:hyperlink>
        </w:p>
        <w:p w14:paraId="789E5C51" w14:textId="77777777" w:rsidR="00494431" w:rsidRDefault="00494431">
          <w:pPr>
            <w:pStyle w:val="TOC2"/>
            <w:tabs>
              <w:tab w:val="right" w:leader="dot" w:pos="9016"/>
            </w:tabs>
            <w:rPr>
              <w:rFonts w:eastAsiaTheme="minorEastAsia"/>
              <w:noProof/>
              <w:lang w:eastAsia="en-GB"/>
            </w:rPr>
          </w:pPr>
          <w:hyperlink w:anchor="_Toc196484993" w:history="1">
            <w:r w:rsidRPr="002C08BC">
              <w:rPr>
                <w:rStyle w:val="Hyperlink"/>
                <w:noProof/>
              </w:rPr>
              <w:t>Task 2 Results</w:t>
            </w:r>
            <w:r>
              <w:rPr>
                <w:noProof/>
                <w:webHidden/>
              </w:rPr>
              <w:tab/>
            </w:r>
            <w:r>
              <w:rPr>
                <w:noProof/>
                <w:webHidden/>
              </w:rPr>
              <w:fldChar w:fldCharType="begin"/>
            </w:r>
            <w:r>
              <w:rPr>
                <w:noProof/>
                <w:webHidden/>
              </w:rPr>
              <w:instrText xml:space="preserve"> PAGEREF _Toc196484993 \h </w:instrText>
            </w:r>
            <w:r>
              <w:rPr>
                <w:noProof/>
                <w:webHidden/>
              </w:rPr>
            </w:r>
            <w:r>
              <w:rPr>
                <w:noProof/>
                <w:webHidden/>
              </w:rPr>
              <w:fldChar w:fldCharType="separate"/>
            </w:r>
            <w:r>
              <w:rPr>
                <w:noProof/>
                <w:webHidden/>
              </w:rPr>
              <w:t>11</w:t>
            </w:r>
            <w:r>
              <w:rPr>
                <w:noProof/>
                <w:webHidden/>
              </w:rPr>
              <w:fldChar w:fldCharType="end"/>
            </w:r>
          </w:hyperlink>
        </w:p>
        <w:p w14:paraId="6E4889DB" w14:textId="77777777" w:rsidR="00494431" w:rsidRDefault="00494431">
          <w:pPr>
            <w:pStyle w:val="TOC1"/>
            <w:tabs>
              <w:tab w:val="right" w:leader="dot" w:pos="9016"/>
            </w:tabs>
            <w:rPr>
              <w:rFonts w:eastAsiaTheme="minorEastAsia"/>
              <w:noProof/>
              <w:lang w:eastAsia="en-GB"/>
            </w:rPr>
          </w:pPr>
          <w:hyperlink w:anchor="_Toc196484994" w:history="1">
            <w:r w:rsidRPr="002C08BC">
              <w:rPr>
                <w:rStyle w:val="Hyperlink"/>
                <w:noProof/>
              </w:rPr>
              <w:t>Conclusion</w:t>
            </w:r>
            <w:r>
              <w:rPr>
                <w:noProof/>
                <w:webHidden/>
              </w:rPr>
              <w:tab/>
            </w:r>
            <w:r>
              <w:rPr>
                <w:noProof/>
                <w:webHidden/>
              </w:rPr>
              <w:fldChar w:fldCharType="begin"/>
            </w:r>
            <w:r>
              <w:rPr>
                <w:noProof/>
                <w:webHidden/>
              </w:rPr>
              <w:instrText xml:space="preserve"> PAGEREF _Toc196484994 \h </w:instrText>
            </w:r>
            <w:r>
              <w:rPr>
                <w:noProof/>
                <w:webHidden/>
              </w:rPr>
            </w:r>
            <w:r>
              <w:rPr>
                <w:noProof/>
                <w:webHidden/>
              </w:rPr>
              <w:fldChar w:fldCharType="separate"/>
            </w:r>
            <w:r>
              <w:rPr>
                <w:noProof/>
                <w:webHidden/>
              </w:rPr>
              <w:t>12</w:t>
            </w:r>
            <w:r>
              <w:rPr>
                <w:noProof/>
                <w:webHidden/>
              </w:rPr>
              <w:fldChar w:fldCharType="end"/>
            </w:r>
          </w:hyperlink>
        </w:p>
        <w:p w14:paraId="6FDD8F1E" w14:textId="77777777" w:rsidR="00494431" w:rsidRDefault="00494431">
          <w:pPr>
            <w:pStyle w:val="TOC1"/>
            <w:tabs>
              <w:tab w:val="right" w:leader="dot" w:pos="9016"/>
            </w:tabs>
            <w:rPr>
              <w:rFonts w:eastAsiaTheme="minorEastAsia"/>
              <w:noProof/>
              <w:lang w:eastAsia="en-GB"/>
            </w:rPr>
          </w:pPr>
          <w:hyperlink w:anchor="_Toc196484995" w:history="1">
            <w:r w:rsidRPr="002C08BC">
              <w:rPr>
                <w:rStyle w:val="Hyperlink"/>
                <w:noProof/>
              </w:rPr>
              <w:t>References</w:t>
            </w:r>
            <w:r>
              <w:rPr>
                <w:noProof/>
                <w:webHidden/>
              </w:rPr>
              <w:tab/>
            </w:r>
            <w:r>
              <w:rPr>
                <w:noProof/>
                <w:webHidden/>
              </w:rPr>
              <w:fldChar w:fldCharType="begin"/>
            </w:r>
            <w:r>
              <w:rPr>
                <w:noProof/>
                <w:webHidden/>
              </w:rPr>
              <w:instrText xml:space="preserve"> PAGEREF _Toc196484995 \h </w:instrText>
            </w:r>
            <w:r>
              <w:rPr>
                <w:noProof/>
                <w:webHidden/>
              </w:rPr>
            </w:r>
            <w:r>
              <w:rPr>
                <w:noProof/>
                <w:webHidden/>
              </w:rPr>
              <w:fldChar w:fldCharType="separate"/>
            </w:r>
            <w:r>
              <w:rPr>
                <w:noProof/>
                <w:webHidden/>
              </w:rPr>
              <w:t>13</w:t>
            </w:r>
            <w:r>
              <w:rPr>
                <w:noProof/>
                <w:webHidden/>
              </w:rPr>
              <w:fldChar w:fldCharType="end"/>
            </w:r>
          </w:hyperlink>
        </w:p>
        <w:p w14:paraId="21C855C8" w14:textId="77777777" w:rsidR="005748E8" w:rsidRDefault="005748E8">
          <w:r>
            <w:rPr>
              <w:b/>
              <w:bCs/>
              <w:noProof/>
            </w:rPr>
            <w:fldChar w:fldCharType="end"/>
          </w:r>
        </w:p>
      </w:sdtContent>
    </w:sdt>
    <w:p w14:paraId="1D8F9214" w14:textId="77777777" w:rsidR="005748E8" w:rsidRDefault="005748E8"/>
    <w:p w14:paraId="27E3DA7D" w14:textId="77777777" w:rsidR="005748E8" w:rsidRPr="005748E8" w:rsidRDefault="005748E8" w:rsidP="005748E8"/>
    <w:p w14:paraId="6B41C35A" w14:textId="77777777" w:rsidR="005748E8" w:rsidRPr="005748E8" w:rsidRDefault="005748E8" w:rsidP="005748E8"/>
    <w:p w14:paraId="54F03AA5" w14:textId="77777777" w:rsidR="005748E8" w:rsidRPr="005748E8" w:rsidRDefault="005748E8" w:rsidP="005748E8"/>
    <w:p w14:paraId="1F06BBD0" w14:textId="77777777" w:rsidR="005748E8" w:rsidRPr="005748E8" w:rsidRDefault="005748E8" w:rsidP="005748E8"/>
    <w:p w14:paraId="605FD54E" w14:textId="77777777" w:rsidR="005748E8" w:rsidRPr="005748E8" w:rsidRDefault="005748E8" w:rsidP="005748E8"/>
    <w:p w14:paraId="5786FAC2" w14:textId="77777777" w:rsidR="005748E8" w:rsidRPr="005748E8" w:rsidRDefault="005748E8" w:rsidP="005748E8"/>
    <w:p w14:paraId="704ED41E" w14:textId="77777777" w:rsidR="005748E8" w:rsidRPr="005748E8" w:rsidRDefault="005748E8" w:rsidP="005748E8"/>
    <w:p w14:paraId="1B2C7577" w14:textId="77777777" w:rsidR="005748E8" w:rsidRPr="005748E8" w:rsidRDefault="005748E8" w:rsidP="005748E8"/>
    <w:p w14:paraId="13A325BB" w14:textId="77777777" w:rsidR="005748E8" w:rsidRPr="005748E8" w:rsidRDefault="005748E8" w:rsidP="005748E8"/>
    <w:p w14:paraId="74EB460E" w14:textId="77777777" w:rsidR="005748E8" w:rsidRPr="005748E8" w:rsidRDefault="005748E8" w:rsidP="005748E8"/>
    <w:p w14:paraId="00EB8019" w14:textId="77777777" w:rsidR="005748E8" w:rsidRPr="005748E8" w:rsidRDefault="005748E8" w:rsidP="005748E8"/>
    <w:p w14:paraId="659E000B" w14:textId="77777777" w:rsidR="005748E8" w:rsidRPr="005748E8" w:rsidRDefault="005748E8" w:rsidP="005748E8"/>
    <w:p w14:paraId="79749257" w14:textId="77777777" w:rsidR="005748E8" w:rsidRDefault="005748E8" w:rsidP="005748E8"/>
    <w:p w14:paraId="081F11F0" w14:textId="77777777" w:rsidR="005748E8" w:rsidRDefault="005748E8" w:rsidP="005748E8">
      <w:pPr>
        <w:tabs>
          <w:tab w:val="left" w:pos="1230"/>
        </w:tabs>
      </w:pPr>
    </w:p>
    <w:p w14:paraId="2AFFE11B" w14:textId="77777777" w:rsidR="00C92E87" w:rsidRDefault="0026192A" w:rsidP="00C21365">
      <w:pPr>
        <w:pStyle w:val="Heading1"/>
      </w:pPr>
      <w:bookmarkStart w:id="0" w:name="_Toc196484979"/>
      <w:r>
        <w:t>Abstract</w:t>
      </w:r>
      <w:bookmarkEnd w:id="0"/>
    </w:p>
    <w:p w14:paraId="356B9623" w14:textId="77777777" w:rsidR="0026192A" w:rsidRDefault="0026192A" w:rsidP="0026192A"/>
    <w:p w14:paraId="7B6B8192" w14:textId="77777777" w:rsidR="0026192A" w:rsidRDefault="00CB281B" w:rsidP="00CB281B">
      <w:pPr>
        <w:pStyle w:val="Heading2"/>
      </w:pPr>
      <w:bookmarkStart w:id="1" w:name="_Toc196484980"/>
      <w:r>
        <w:t>Task 1a</w:t>
      </w:r>
      <w:bookmarkEnd w:id="1"/>
    </w:p>
    <w:p w14:paraId="6656BB78" w14:textId="77777777" w:rsidR="00CB281B" w:rsidRDefault="00CB281B" w:rsidP="00CB281B"/>
    <w:p w14:paraId="2862C6FB" w14:textId="77777777" w:rsidR="00CB281B" w:rsidRPr="00CB281B" w:rsidRDefault="00503E41" w:rsidP="00CB281B">
      <w:r>
        <w:t>Task 1a looks into the</w:t>
      </w:r>
      <w:r w:rsidR="00BA0DFC" w:rsidRPr="00BA0DFC">
        <w:t xml:space="preserve"> design and simulation of a rectangular waveguide featuring perfect electric conductor (</w:t>
      </w:r>
      <w:r w:rsidR="00BA0DFC" w:rsidRPr="006C2725">
        <w:t>PEC) walls, specifically optimized for operation under vacuum conditions. The waveguide dimensions include a width of 20 mm, a height of 16 mm, and a length of 50 mm along the z-axis. To analyse the propagation characteristics of electromagnetic waves within the structure, wave ports were strategically positioned at both the input and output faces, with three modes configured at each port for thorough modal analysis. A frequency sweep from 2 GHz to 30 GHz was conducted to characterize the waveguide's performance across a diverse frequency range. This in-depth frequency analysis facilitated the determination of cut-off frequencies, operational bandwidth, and modal transitions in the waveguide. The simulation results offer valuable insights into the electromagnetic performance of the waveguide across microwave and millimetre</w:t>
      </w:r>
      <w:r w:rsidR="00BA0DFC" w:rsidRPr="00BA0DFC">
        <w:t>-wave bands, providing essential information for microwave engineering, communication systems, and high-frequency circuit design where accurate control of electromagnetic wave propagation is critical.</w:t>
      </w:r>
    </w:p>
    <w:p w14:paraId="70786399" w14:textId="77777777" w:rsidR="0026192A" w:rsidRDefault="0026192A" w:rsidP="0026192A"/>
    <w:p w14:paraId="5591CB4F" w14:textId="77777777" w:rsidR="00245E8E" w:rsidRDefault="00245E8E" w:rsidP="00245E8E">
      <w:pPr>
        <w:pStyle w:val="Heading2"/>
      </w:pPr>
      <w:bookmarkStart w:id="2" w:name="_Toc196484981"/>
      <w:r>
        <w:t>Task 1b</w:t>
      </w:r>
      <w:bookmarkEnd w:id="2"/>
    </w:p>
    <w:p w14:paraId="553170BC" w14:textId="77777777" w:rsidR="00245E8E" w:rsidRPr="006C2725" w:rsidRDefault="00245E8E" w:rsidP="00245E8E"/>
    <w:p w14:paraId="64BED0BC" w14:textId="77777777" w:rsidR="00F706A7" w:rsidRDefault="00503E41" w:rsidP="00245E8E">
      <w:r>
        <w:t>Task 1b looks into</w:t>
      </w:r>
      <w:r w:rsidR="006C2725" w:rsidRPr="006C2725">
        <w:t xml:space="preserve"> the design and analysis of a rectangular waveguide featuring Perfect Electric Conductor (PEC) walls and filled with Teflon dielectric material. Teflon exhibits a relative permeability of 1 and a relative permittivity of 2.1, which plays a crucial role in altering wave propagation characteristics compared to waveguides filled with air. The dimensions of the waveguide were meticulously chosen to accommodate the desired operating frequency range, and ports were established at both ends to analyse the electromagnetic wave propagation throughout the structure. A thorough frequency sweep was conducted to evaluate the waveguide's performance across multiple frequency bands, identifying critical parameters such as cut-off frequencies, propagation constants, and field distributions for various modes. </w:t>
      </w:r>
    </w:p>
    <w:p w14:paraId="075AA07B" w14:textId="77777777" w:rsidR="00B21B53" w:rsidRPr="006C2725" w:rsidRDefault="006C2725" w:rsidP="00245E8E">
      <w:r w:rsidRPr="006C2725">
        <w:t xml:space="preserve">The simulation outcomes illustrate the influence of Teflon dielectric loading on the waveguide’s electromagnetic behaviour, leading to a reduction of cut-off frequencies by approximately a factor of </w:t>
      </w:r>
      <m:oMath>
        <m:f>
          <m:fPr>
            <m:type m:val="skw"/>
            <m:ctrlPr>
              <w:rPr>
                <w:rFonts w:ascii="Cambria Math" w:hAnsi="Cambria Math"/>
                <w:sz w:val="20"/>
              </w:rPr>
            </m:ctrlPr>
          </m:fPr>
          <m:num>
            <m:r>
              <w:rPr>
                <w:rFonts w:ascii="Cambria Math" w:hAnsi="Cambria Math"/>
                <w:sz w:val="20"/>
              </w:rPr>
              <m:t>1</m:t>
            </m:r>
          </m:num>
          <m:den>
            <m:rad>
              <m:radPr>
                <m:degHide m:val="1"/>
                <m:ctrlPr>
                  <w:rPr>
                    <w:rFonts w:ascii="Cambria Math" w:hAnsi="Cambria Math"/>
                    <w:i/>
                    <w:sz w:val="20"/>
                  </w:rPr>
                </m:ctrlPr>
              </m:radPr>
              <m:deg/>
              <m:e>
                <m:r>
                  <w:rPr>
                    <w:rFonts w:ascii="Cambria Math" w:hAnsi="Cambria Math"/>
                    <w:sz w:val="20"/>
                  </w:rPr>
                  <m:t>2.1</m:t>
                </m:r>
              </m:e>
            </m:rad>
          </m:den>
        </m:f>
        <m:r>
          <m:rPr>
            <m:sty m:val="p"/>
          </m:rPr>
          <w:rPr>
            <w:rFonts w:ascii="Cambria Math" w:hAnsi="Cambria Math"/>
            <w:sz w:val="20"/>
          </w:rPr>
          <m:t xml:space="preserve"> </m:t>
        </m:r>
      </m:oMath>
      <w:r w:rsidRPr="006C2725">
        <w:t>compared to air-filled counterparts. This study offers significant insights for the development of dielectric-loaded waveguides in applications such as microwave filters, phase shifters, and other high-frequency components where precise control over wave propagation characteristics is vital.</w:t>
      </w:r>
      <w:r w:rsidR="004A3F25">
        <w:t xml:space="preserve"> </w:t>
      </w:r>
      <w:r w:rsidR="003834FE">
        <w:t xml:space="preserve"> </w:t>
      </w:r>
      <w:sdt>
        <w:sdtPr>
          <w:id w:val="1569912537"/>
          <w:citation/>
        </w:sdtPr>
        <w:sdtEndPr/>
        <w:sdtContent>
          <w:r w:rsidR="003834FE">
            <w:fldChar w:fldCharType="begin"/>
          </w:r>
          <w:r w:rsidR="003834FE">
            <w:instrText xml:space="preserve"> CITATION htt1 \l 2057 </w:instrText>
          </w:r>
          <w:r w:rsidR="003834FE">
            <w:fldChar w:fldCharType="separate"/>
          </w:r>
          <w:r w:rsidR="00494431" w:rsidRPr="00494431">
            <w:rPr>
              <w:noProof/>
            </w:rPr>
            <w:t>[1]</w:t>
          </w:r>
          <w:r w:rsidR="003834FE">
            <w:fldChar w:fldCharType="end"/>
          </w:r>
        </w:sdtContent>
      </w:sdt>
    </w:p>
    <w:p w14:paraId="3ACB3C8A" w14:textId="77777777" w:rsidR="009B6F8B" w:rsidRDefault="009B6F8B" w:rsidP="009B6F8B"/>
    <w:p w14:paraId="21DE5A45" w14:textId="77777777" w:rsidR="009B6F8B" w:rsidRDefault="009B6F8B" w:rsidP="009B6F8B"/>
    <w:p w14:paraId="6A39BE43" w14:textId="77777777" w:rsidR="009B6F8B" w:rsidRDefault="009B6F8B" w:rsidP="009B6F8B">
      <w:pPr>
        <w:pStyle w:val="Heading2"/>
        <w:rPr>
          <w:rFonts w:asciiTheme="minorHAnsi" w:eastAsiaTheme="minorHAnsi" w:hAnsiTheme="minorHAnsi" w:cstheme="minorBidi"/>
          <w:color w:val="auto"/>
          <w:sz w:val="22"/>
          <w:szCs w:val="22"/>
        </w:rPr>
      </w:pPr>
    </w:p>
    <w:p w14:paraId="44450F32" w14:textId="77777777" w:rsidR="009B6F8B" w:rsidRDefault="009B6F8B" w:rsidP="009B6F8B"/>
    <w:p w14:paraId="2864B87F" w14:textId="77777777" w:rsidR="0026192A" w:rsidRDefault="009B6F8B" w:rsidP="009B6F8B">
      <w:pPr>
        <w:pStyle w:val="Heading2"/>
      </w:pPr>
      <w:bookmarkStart w:id="3" w:name="_Toc196484982"/>
      <w:r>
        <w:t>Task 2</w:t>
      </w:r>
      <w:bookmarkEnd w:id="3"/>
    </w:p>
    <w:p w14:paraId="3B06B6FB" w14:textId="77777777" w:rsidR="009B6F8B" w:rsidRDefault="009B6F8B" w:rsidP="009B6F8B"/>
    <w:p w14:paraId="0BA682AB" w14:textId="77777777" w:rsidR="009B6F8B" w:rsidRPr="009B6F8B" w:rsidRDefault="00503E41" w:rsidP="009B6F8B">
      <w:pPr>
        <w:rPr>
          <w:rFonts w:cstheme="minorHAnsi"/>
        </w:rPr>
      </w:pPr>
      <w:r>
        <w:rPr>
          <w:rFonts w:cstheme="minorHAnsi"/>
          <w:color w:val="212529"/>
          <w:shd w:val="clear" w:color="auto" w:fill="FFFFFF"/>
        </w:rPr>
        <w:t>Task 2 looks into the</w:t>
      </w:r>
      <w:r w:rsidR="009B6F8B" w:rsidRPr="009B6F8B">
        <w:rPr>
          <w:rFonts w:cstheme="minorHAnsi"/>
          <w:color w:val="212529"/>
          <w:shd w:val="clear" w:color="auto" w:fill="FFFFFF"/>
        </w:rPr>
        <w:t xml:space="preserve"> design and analysis of a half-wave dipole antenna crafted from Perfect Electric Conductor (PEC) material with a 1mm radius. The antenna dimensions were precisely calibrated to effectively radiate electromagnetic waves with a wavelength of λ mm, thereby enhancing its efficacy as a resonant radiator. The excitation process utilized a lumped port featuring a standardized impedance of 50 Ohms, ensuring alignment with typical RF systems. For accurate far-field analysis and characterization of the radiation pattern, the antenna model was situated within a defined rectangular radiation boundary. Extensive simulation results illustrate the antenna's radiation properties, encompassing directivity, gain, input impedance, and voltage standing wave ratio (VSWR). Additionally, an assessment of how conductor radius affects bandwidth and radiation efficiency was conducted, shedding light on the performance trade-offs associated with dipole antenna design. This investigation provides essential insights for applications that require efficient half-wave dipole radiators, such as wireless communications, broadcasting, and sensing systems, where reliable radiation patterns and impedance matching are crucial.</w:t>
      </w:r>
      <w:sdt>
        <w:sdtPr>
          <w:rPr>
            <w:rFonts w:cstheme="minorHAnsi"/>
            <w:color w:val="212529"/>
            <w:shd w:val="clear" w:color="auto" w:fill="FFFFFF"/>
          </w:rPr>
          <w:id w:val="-508915936"/>
          <w:citation/>
        </w:sdtPr>
        <w:sdtEndPr/>
        <w:sdtContent>
          <w:r w:rsidR="00021799">
            <w:rPr>
              <w:rFonts w:cstheme="minorHAnsi"/>
              <w:color w:val="212529"/>
              <w:shd w:val="clear" w:color="auto" w:fill="FFFFFF"/>
            </w:rPr>
            <w:fldChar w:fldCharType="begin"/>
          </w:r>
          <w:r w:rsidR="00021799">
            <w:rPr>
              <w:rFonts w:cstheme="minorHAnsi"/>
              <w:color w:val="212529"/>
              <w:shd w:val="clear" w:color="auto" w:fill="FFFFFF"/>
            </w:rPr>
            <w:instrText xml:space="preserve"> CITATION htt \l 2057 </w:instrText>
          </w:r>
          <w:r w:rsidR="00021799">
            <w:rPr>
              <w:rFonts w:cstheme="minorHAnsi"/>
              <w:color w:val="212529"/>
              <w:shd w:val="clear" w:color="auto" w:fill="FFFFFF"/>
            </w:rPr>
            <w:fldChar w:fldCharType="separate"/>
          </w:r>
          <w:r w:rsidR="00494431">
            <w:rPr>
              <w:rFonts w:cstheme="minorHAnsi"/>
              <w:noProof/>
              <w:color w:val="212529"/>
              <w:shd w:val="clear" w:color="auto" w:fill="FFFFFF"/>
            </w:rPr>
            <w:t xml:space="preserve"> </w:t>
          </w:r>
          <w:r w:rsidR="00494431" w:rsidRPr="00494431">
            <w:rPr>
              <w:rFonts w:cstheme="minorHAnsi"/>
              <w:noProof/>
              <w:color w:val="212529"/>
              <w:shd w:val="clear" w:color="auto" w:fill="FFFFFF"/>
            </w:rPr>
            <w:t>[2]</w:t>
          </w:r>
          <w:r w:rsidR="00021799">
            <w:rPr>
              <w:rFonts w:cstheme="minorHAnsi"/>
              <w:color w:val="212529"/>
              <w:shd w:val="clear" w:color="auto" w:fill="FFFFFF"/>
            </w:rPr>
            <w:fldChar w:fldCharType="end"/>
          </w:r>
        </w:sdtContent>
      </w:sdt>
    </w:p>
    <w:p w14:paraId="0DEF988A" w14:textId="77777777" w:rsidR="0026192A" w:rsidRDefault="0026192A" w:rsidP="0026192A">
      <w:pPr>
        <w:pStyle w:val="Heading1"/>
      </w:pPr>
      <w:bookmarkStart w:id="4" w:name="_Toc196484983"/>
      <w:r>
        <w:t>Introduction</w:t>
      </w:r>
      <w:bookmarkEnd w:id="4"/>
    </w:p>
    <w:p w14:paraId="3BBBA55F" w14:textId="77777777" w:rsidR="0026192A" w:rsidRPr="0026192A" w:rsidRDefault="0026192A" w:rsidP="0026192A"/>
    <w:p w14:paraId="28C4130B" w14:textId="77777777" w:rsidR="0026192A" w:rsidRPr="0026192A" w:rsidRDefault="00D27ABB" w:rsidP="00D27ABB">
      <w:pPr>
        <w:pStyle w:val="Heading2"/>
      </w:pPr>
      <w:bookmarkStart w:id="5" w:name="_Toc196484984"/>
      <w:r>
        <w:t>What is Electromagnetic Wave Propagation?</w:t>
      </w:r>
      <w:bookmarkEnd w:id="5"/>
    </w:p>
    <w:p w14:paraId="051B4532" w14:textId="77777777" w:rsidR="0026192A" w:rsidRPr="0026192A" w:rsidRDefault="0026192A" w:rsidP="0026192A"/>
    <w:p w14:paraId="023A4B7C" w14:textId="77777777" w:rsidR="0026192A" w:rsidRPr="0026192A" w:rsidRDefault="00726500" w:rsidP="0026192A">
      <w:r w:rsidRPr="00726500">
        <w:t>Electromagnetic wave propagation describes how electromagnetic waves, which consist of alternating electric and magnetic fields, move through space or various materials. Unlike sound waves, these electromagnetic waves do not need a medium to travel and can move thro</w:t>
      </w:r>
      <w:r>
        <w:t xml:space="preserve">ugh a vacuum at light speed. </w:t>
      </w:r>
      <w:r w:rsidRPr="00726500">
        <w:t>The path of their travel is perpendicular to both the electric and magnetic fields.</w:t>
      </w:r>
    </w:p>
    <w:p w14:paraId="116E8FFE" w14:textId="77777777" w:rsidR="0026192A" w:rsidRDefault="00726500" w:rsidP="00726500">
      <w:pPr>
        <w:pStyle w:val="Heading2"/>
      </w:pPr>
      <w:bookmarkStart w:id="6" w:name="_Toc196484985"/>
      <w:r>
        <w:t>Key Aspects of Electromagnetic Wave Propagation</w:t>
      </w:r>
      <w:bookmarkEnd w:id="6"/>
    </w:p>
    <w:p w14:paraId="5996C2BD" w14:textId="77777777" w:rsidR="00726500" w:rsidRDefault="00726500" w:rsidP="00726500"/>
    <w:p w14:paraId="07B9B7BD" w14:textId="77777777" w:rsidR="00726500" w:rsidRDefault="006B17A0" w:rsidP="009E339E">
      <w:pPr>
        <w:pStyle w:val="ListParagraph"/>
        <w:numPr>
          <w:ilvl w:val="0"/>
          <w:numId w:val="1"/>
        </w:numPr>
      </w:pPr>
      <w:r w:rsidRPr="003F2BB0">
        <w:rPr>
          <w:color w:val="365F91" w:themeColor="accent1" w:themeShade="BF"/>
        </w:rPr>
        <w:t>No medium r</w:t>
      </w:r>
      <w:r w:rsidR="00726500" w:rsidRPr="003F2BB0">
        <w:rPr>
          <w:color w:val="365F91" w:themeColor="accent1" w:themeShade="BF"/>
        </w:rPr>
        <w:t>equired</w:t>
      </w:r>
      <w:r w:rsidR="009E339E" w:rsidRPr="003F2BB0">
        <w:rPr>
          <w:color w:val="365F91" w:themeColor="accent1" w:themeShade="BF"/>
        </w:rPr>
        <w:t xml:space="preserve"> </w:t>
      </w:r>
      <w:r w:rsidR="009E339E">
        <w:t>-</w:t>
      </w:r>
      <w:r w:rsidR="009E339E" w:rsidRPr="009E339E">
        <w:t xml:space="preserve"> Electromagnetic waves, in contrast to sound waves, have the ability to move through a vacuum, which is essentially empty space.</w:t>
      </w:r>
    </w:p>
    <w:p w14:paraId="7ACA706C" w14:textId="77777777" w:rsidR="00726500" w:rsidRDefault="00726500" w:rsidP="009E339E">
      <w:pPr>
        <w:pStyle w:val="ListParagraph"/>
        <w:numPr>
          <w:ilvl w:val="0"/>
          <w:numId w:val="1"/>
        </w:numPr>
      </w:pPr>
      <w:r w:rsidRPr="003F2BB0">
        <w:rPr>
          <w:color w:val="365F91" w:themeColor="accent1" w:themeShade="BF"/>
        </w:rPr>
        <w:t>Self-propaga</w:t>
      </w:r>
      <w:r w:rsidR="006B17A0" w:rsidRPr="003F2BB0">
        <w:rPr>
          <w:color w:val="365F91" w:themeColor="accent1" w:themeShade="BF"/>
        </w:rPr>
        <w:t>ting</w:t>
      </w:r>
      <w:r w:rsidR="009E339E" w:rsidRPr="003F2BB0">
        <w:rPr>
          <w:color w:val="365F91" w:themeColor="accent1" w:themeShade="BF"/>
        </w:rPr>
        <w:t xml:space="preserve"> </w:t>
      </w:r>
      <w:r w:rsidR="009E339E">
        <w:t xml:space="preserve">- </w:t>
      </w:r>
      <w:r w:rsidR="009E339E" w:rsidRPr="009E339E">
        <w:t>Electromagnetic waves are able to propagate on their own due to a dynamic interplay between electric and magnetic fields. When the electric field changes, it creates a varying magnetic field, which then leads to further changes in the electric field, continuing this cycle and allowing the wave to move forward.</w:t>
      </w:r>
    </w:p>
    <w:p w14:paraId="4347EA3A" w14:textId="77777777" w:rsidR="006B17A0" w:rsidRPr="003F2BB0" w:rsidRDefault="006B17A0" w:rsidP="00490788">
      <w:pPr>
        <w:pStyle w:val="ListParagraph"/>
        <w:numPr>
          <w:ilvl w:val="0"/>
          <w:numId w:val="1"/>
        </w:numPr>
        <w:rPr>
          <w:color w:val="365F91" w:themeColor="accent1" w:themeShade="BF"/>
        </w:rPr>
      </w:pPr>
      <w:r w:rsidRPr="003F2BB0">
        <w:rPr>
          <w:color w:val="365F91" w:themeColor="accent1" w:themeShade="BF"/>
        </w:rPr>
        <w:t>Transverse Nature</w:t>
      </w:r>
      <w:r w:rsidR="003F2BB0">
        <w:rPr>
          <w:color w:val="365F91" w:themeColor="accent1" w:themeShade="BF"/>
        </w:rPr>
        <w:t xml:space="preserve"> </w:t>
      </w:r>
      <w:r w:rsidR="003F2BB0">
        <w:t xml:space="preserve">- </w:t>
      </w:r>
      <w:r w:rsidR="00490788" w:rsidRPr="00490788">
        <w:t>The electric and magnetic fields move in oscillations that are perpendicular to each other as well as to the path they propagate along.</w:t>
      </w:r>
    </w:p>
    <w:p w14:paraId="38F18AD0" w14:textId="77777777" w:rsidR="006B17A0" w:rsidRPr="003F2BB0" w:rsidRDefault="006B17A0" w:rsidP="00EF1B71">
      <w:pPr>
        <w:pStyle w:val="ListParagraph"/>
        <w:numPr>
          <w:ilvl w:val="0"/>
          <w:numId w:val="1"/>
        </w:numPr>
        <w:rPr>
          <w:color w:val="365F91" w:themeColor="accent1" w:themeShade="BF"/>
        </w:rPr>
      </w:pPr>
      <w:r w:rsidRPr="003F2BB0">
        <w:rPr>
          <w:color w:val="365F91" w:themeColor="accent1" w:themeShade="BF"/>
        </w:rPr>
        <w:lastRenderedPageBreak/>
        <w:t>Interaction with matter</w:t>
      </w:r>
      <w:r w:rsidR="00490788">
        <w:rPr>
          <w:color w:val="365F91" w:themeColor="accent1" w:themeShade="BF"/>
        </w:rPr>
        <w:t xml:space="preserve"> </w:t>
      </w:r>
      <w:r w:rsidR="00490788">
        <w:t xml:space="preserve">- </w:t>
      </w:r>
      <w:r w:rsidR="00EF1B71" w:rsidRPr="00EF1B71">
        <w:t>When electromagnetic waves come into contact with matter, they may be absorbed, reflected, refracted, or scattered.</w:t>
      </w:r>
    </w:p>
    <w:p w14:paraId="25671BF0" w14:textId="77777777" w:rsidR="006B17A0" w:rsidRDefault="006B17A0" w:rsidP="00726500">
      <w:pPr>
        <w:pStyle w:val="ListParagraph"/>
        <w:numPr>
          <w:ilvl w:val="0"/>
          <w:numId w:val="1"/>
        </w:numPr>
      </w:pPr>
      <w:r w:rsidRPr="003F2BB0">
        <w:rPr>
          <w:color w:val="365F91" w:themeColor="accent1" w:themeShade="BF"/>
        </w:rPr>
        <w:t xml:space="preserve">Propagation modes </w:t>
      </w:r>
      <w:r>
        <w:t>– Ground Waves, Space Waves and Sky Waves</w:t>
      </w:r>
    </w:p>
    <w:p w14:paraId="7FA79FE0" w14:textId="77777777" w:rsidR="0026192A" w:rsidRDefault="006B17A0" w:rsidP="0026192A">
      <w:pPr>
        <w:pStyle w:val="ListParagraph"/>
        <w:numPr>
          <w:ilvl w:val="0"/>
          <w:numId w:val="1"/>
        </w:numPr>
      </w:pPr>
      <w:r w:rsidRPr="003F2BB0">
        <w:rPr>
          <w:color w:val="365F91" w:themeColor="accent1" w:themeShade="BF"/>
        </w:rPr>
        <w:t xml:space="preserve">Speed of light </w:t>
      </w:r>
      <w:r>
        <w:t xml:space="preserve">- </w:t>
      </w:r>
      <w:r w:rsidR="00CB5327" w:rsidRPr="00CB5327">
        <w:t>In a vacuum, electromagnetic waves move at the speed of light, which is roughly 299,792,458 meters per second.</w:t>
      </w:r>
    </w:p>
    <w:p w14:paraId="5CAD3E79" w14:textId="77777777" w:rsidR="0026192A" w:rsidRDefault="0026192A" w:rsidP="0026192A">
      <w:pPr>
        <w:pStyle w:val="Heading1"/>
      </w:pPr>
      <w:bookmarkStart w:id="7" w:name="_Toc196484986"/>
      <w:r>
        <w:t>Method</w:t>
      </w:r>
      <w:bookmarkEnd w:id="7"/>
    </w:p>
    <w:p w14:paraId="7D428996" w14:textId="77777777" w:rsidR="0026192A" w:rsidRDefault="0026192A" w:rsidP="0026192A"/>
    <w:p w14:paraId="7CA53354" w14:textId="77777777" w:rsidR="000307F5" w:rsidRDefault="000307F5" w:rsidP="0026192A">
      <w:r>
        <w:t>This section will describe the method</w:t>
      </w:r>
      <w:r w:rsidR="00DF3EDD">
        <w:t>s from Task 1</w:t>
      </w:r>
      <w:r>
        <w:t xml:space="preserve"> of creating both the Rectangular Waveguide model filled with vacuum and the </w:t>
      </w:r>
      <w:r w:rsidR="00DF3EDD">
        <w:t xml:space="preserve">Rectangular Waveguide model filled with Teflon. It will also describe the method from Task 2 creating a </w:t>
      </w:r>
      <w:r w:rsidR="00B43BB8">
        <w:t>Half Wave</w:t>
      </w:r>
      <w:r w:rsidR="00DF3EDD">
        <w:t xml:space="preserve"> Dipole Antenna intended t</w:t>
      </w:r>
      <w:r w:rsidR="00B43BB8">
        <w:t xml:space="preserve">o radiate Electromagnetic waves. Each of the models were created using given measurements and parameters. </w:t>
      </w:r>
      <w:r w:rsidR="00932141">
        <w:t xml:space="preserve">All models were created using </w:t>
      </w:r>
      <w:r w:rsidR="001B4183">
        <w:t xml:space="preserve">Ansys Electronic software. </w:t>
      </w:r>
    </w:p>
    <w:p w14:paraId="68AF16AC" w14:textId="77777777" w:rsidR="000307F5" w:rsidRDefault="000307F5" w:rsidP="0026192A"/>
    <w:p w14:paraId="2005B9C0" w14:textId="77777777" w:rsidR="0026192A" w:rsidRDefault="000307F5" w:rsidP="000307F5">
      <w:pPr>
        <w:pStyle w:val="Heading2"/>
      </w:pPr>
      <w:bookmarkStart w:id="8" w:name="_Toc196484987"/>
      <w:r>
        <w:t>Task 1</w:t>
      </w:r>
      <w:r w:rsidR="00AF31D1">
        <w:t>a</w:t>
      </w:r>
      <w:r>
        <w:t xml:space="preserve"> Method</w:t>
      </w:r>
      <w:bookmarkEnd w:id="8"/>
    </w:p>
    <w:p w14:paraId="16B3B87E" w14:textId="77777777" w:rsidR="000307F5" w:rsidRDefault="000307F5" w:rsidP="000307F5"/>
    <w:p w14:paraId="07B98707" w14:textId="77777777" w:rsidR="00D26091" w:rsidRDefault="00D26091" w:rsidP="00D26091">
      <w:r w:rsidRPr="00D26091">
        <w:t xml:space="preserve">Before any of the software </w:t>
      </w:r>
      <w:r>
        <w:t xml:space="preserve">was used to create the Rectangular Waveguide the dimensions needed to be calculated. These included the width (a), the height (b) and the length (c). The Length (c) </w:t>
      </w:r>
      <w:r w:rsidR="005A6C36">
        <w:t xml:space="preserve">was a given value = 50mm meaning </w:t>
      </w:r>
      <w:r w:rsidR="00BF3095">
        <w:t xml:space="preserve">only </w:t>
      </w:r>
      <w:r w:rsidR="005A6C36">
        <w:t>the width (a) and the height (b) needed to be calculated using the following principles.</w:t>
      </w:r>
    </w:p>
    <w:p w14:paraId="737DD56E" w14:textId="77777777" w:rsidR="00BF3095" w:rsidRDefault="00013ACD" w:rsidP="00D26091">
      <w:r>
        <w:t>(</w:t>
      </w:r>
      <w:r w:rsidR="00BF3095">
        <w:t>a</w:t>
      </w:r>
      <w:r>
        <w:t>)</w:t>
      </w:r>
      <w:r w:rsidR="00BF3095">
        <w:t xml:space="preserve"> = first two numbers of student ID</w:t>
      </w:r>
      <w:r>
        <w:t xml:space="preserve"> number</w:t>
      </w:r>
    </w:p>
    <w:p w14:paraId="3D71DE83" w14:textId="77777777" w:rsidR="00BF3095" w:rsidRDefault="00013ACD" w:rsidP="00D26091">
      <w:pPr>
        <w:rPr>
          <w:rFonts w:eastAsiaTheme="minorEastAsia"/>
        </w:rPr>
      </w:pPr>
      <w:r>
        <w:t>(</w:t>
      </w:r>
      <w:r w:rsidR="00BF3095">
        <w:t>b</w:t>
      </w:r>
      <w:r>
        <w:t>)</w:t>
      </w:r>
      <w:r w:rsidR="00BF3095">
        <w:t xml:space="preserve"> = </w:t>
      </w:r>
      <m:oMath>
        <m:f>
          <m:fPr>
            <m:ctrlPr>
              <w:rPr>
                <w:rFonts w:ascii="Cambria Math" w:hAnsi="Cambria Math" w:cstheme="minorHAnsi"/>
              </w:rPr>
            </m:ctrlPr>
          </m:fPr>
          <m:num>
            <m:r>
              <m:rPr>
                <m:sty m:val="p"/>
              </m:rPr>
              <w:rPr>
                <w:rFonts w:ascii="Cambria Math" w:hAnsi="Cambria Math" w:cstheme="minorHAnsi"/>
              </w:rPr>
              <m:t>3rd and 4th number of student ID number</m:t>
            </m:r>
          </m:num>
          <m:den>
            <m:r>
              <m:rPr>
                <m:sty m:val="p"/>
              </m:rPr>
              <w:rPr>
                <w:rFonts w:ascii="Cambria Math" w:hAnsi="Cambria Math" w:cstheme="minorHAnsi"/>
              </w:rPr>
              <m:t>2</m:t>
            </m:r>
          </m:den>
        </m:f>
      </m:oMath>
      <w:r w:rsidR="00BF3095">
        <w:rPr>
          <w:rFonts w:eastAsiaTheme="minorEastAsia"/>
        </w:rPr>
        <w:t xml:space="preserve"> (rounded to the nearest integer) </w:t>
      </w:r>
    </w:p>
    <w:p w14:paraId="547223AD" w14:textId="77777777" w:rsidR="00013ACD" w:rsidRDefault="00013ACD" w:rsidP="00D26091">
      <w:pPr>
        <w:rPr>
          <w:rFonts w:eastAsiaTheme="minorEastAsia"/>
        </w:rPr>
      </w:pPr>
      <w:r>
        <w:rPr>
          <w:rFonts w:eastAsiaTheme="minorEastAsia"/>
        </w:rPr>
        <w:t>In this case, the student ID number was: 2031021</w:t>
      </w:r>
    </w:p>
    <w:p w14:paraId="39CF86C1" w14:textId="77777777" w:rsidR="00013ACD" w:rsidRDefault="00013ACD" w:rsidP="00D26091">
      <w:r>
        <w:rPr>
          <w:rFonts w:eastAsiaTheme="minorEastAsia"/>
        </w:rPr>
        <w:t xml:space="preserve">Therefore, (a) = </w:t>
      </w:r>
      <w:r w:rsidRPr="00E746B7">
        <w:rPr>
          <w:rFonts w:eastAsiaTheme="minorEastAsia"/>
          <w:u w:val="double"/>
        </w:rPr>
        <w:t>20</w:t>
      </w:r>
      <w:r>
        <w:rPr>
          <w:rFonts w:eastAsiaTheme="minorEastAsia"/>
        </w:rPr>
        <w:t xml:space="preserve"> and (b) = </w:t>
      </w:r>
      <m:oMath>
        <m:f>
          <m:fPr>
            <m:ctrlPr>
              <w:rPr>
                <w:rFonts w:ascii="Cambria Math" w:hAnsi="Cambria Math" w:cstheme="minorHAnsi"/>
              </w:rPr>
            </m:ctrlPr>
          </m:fPr>
          <m:num>
            <m:r>
              <m:rPr>
                <m:sty m:val="p"/>
              </m:rPr>
              <w:rPr>
                <w:rFonts w:ascii="Cambria Math" w:hAnsi="Cambria Math" w:cstheme="minorHAnsi"/>
              </w:rPr>
              <m:t>31</m:t>
            </m:r>
          </m:num>
          <m:den>
            <m:r>
              <m:rPr>
                <m:sty m:val="p"/>
              </m:rPr>
              <w:rPr>
                <w:rFonts w:ascii="Cambria Math" w:hAnsi="Cambria Math" w:cstheme="minorHAnsi"/>
              </w:rPr>
              <m:t>2</m:t>
            </m:r>
          </m:den>
        </m:f>
      </m:oMath>
      <w:r w:rsidR="00E746B7">
        <w:rPr>
          <w:rFonts w:eastAsiaTheme="minorEastAsia"/>
        </w:rPr>
        <w:t xml:space="preserve"> = 15.5 rounded to </w:t>
      </w:r>
      <w:r w:rsidR="00E746B7" w:rsidRPr="00E746B7">
        <w:rPr>
          <w:rFonts w:eastAsiaTheme="minorEastAsia"/>
          <w:u w:val="double"/>
        </w:rPr>
        <w:t>16</w:t>
      </w:r>
    </w:p>
    <w:p w14:paraId="69716AF5" w14:textId="77777777" w:rsidR="00BF3095" w:rsidRPr="00D26091" w:rsidRDefault="00E746B7" w:rsidP="00D26091">
      <w:r>
        <w:t>Meaning, (a) = 20mm, (b) = 16mm and (c) = 50mm.</w:t>
      </w:r>
    </w:p>
    <w:p w14:paraId="3F2138D5" w14:textId="77777777" w:rsidR="00955951" w:rsidRDefault="00955951" w:rsidP="0026192A"/>
    <w:p w14:paraId="788E1892" w14:textId="77777777" w:rsidR="00955951" w:rsidRDefault="00955951" w:rsidP="0026192A">
      <w:r>
        <w:t>Once all of the initial calculations were complete to figure out the dimensions of the rectangular waveguide model, these dimensions could be used to create the model in Ansys.</w:t>
      </w:r>
    </w:p>
    <w:p w14:paraId="7E518708" w14:textId="77777777" w:rsidR="00955951" w:rsidRDefault="00955951" w:rsidP="0026192A">
      <w:r>
        <w:t>Firstly, a new</w:t>
      </w:r>
      <w:r w:rsidR="00A530A2">
        <w:t xml:space="preserve"> project was started and a HFSS design was created. The units that were to be used for the dimensions were set to mm and a HFSS Modal </w:t>
      </w:r>
      <w:r w:rsidR="00B34130">
        <w:t>solution was selected as the required model design. A rectangular waveguide was then drawn and the dimensions prev</w:t>
      </w:r>
      <w:r w:rsidR="00EF5D38">
        <w:t xml:space="preserve">iously calculated were added. The X-axis dimensions corresponded to the width (a), in this case it was </w:t>
      </w:r>
      <w:r w:rsidR="00887142">
        <w:t>20mm. The Y-axis dimensions corresponded to the height (b), in this case it was 16mm. Finally, the Z-axis dimensions corresponded to the length</w:t>
      </w:r>
      <w:r w:rsidR="00B8528E">
        <w:t xml:space="preserve"> (c), in this case it was 50mm.</w:t>
      </w:r>
    </w:p>
    <w:p w14:paraId="18B630A0" w14:textId="77777777" w:rsidR="00B8528E" w:rsidRDefault="00B8528E" w:rsidP="0026192A">
      <w:r>
        <w:lastRenderedPageBreak/>
        <w:t>Once the correct measurements had been allocated to the rectangular wavegui</w:t>
      </w:r>
      <w:r w:rsidR="000352FC">
        <w:t xml:space="preserve">de a name was added, the desired materials were allocated (Task 1a it was vacuum and </w:t>
      </w:r>
      <w:r w:rsidR="0017385A">
        <w:t xml:space="preserve">for Task 1b it was Teflon) </w:t>
      </w:r>
      <w:r w:rsidR="000352FC">
        <w:t xml:space="preserve">and the </w:t>
      </w:r>
      <w:r w:rsidR="0017385A">
        <w:t>transparency was adjusted to around 0.8.</w:t>
      </w:r>
      <w:r w:rsidR="0088208B">
        <w:t xml:space="preserve"> The design needed to have perfect electric conductor walls therefore these needed to be added. All four of the sides of the rectangle were selected </w:t>
      </w:r>
      <w:r w:rsidR="00D72652">
        <w:t xml:space="preserve">and the </w:t>
      </w:r>
      <w:r w:rsidR="00407F9E">
        <w:t xml:space="preserve">Perfect E boundary was assigned, all four sides of the rectangle then displayed a pattern ensuring the PEC walls had been added. </w:t>
      </w:r>
    </w:p>
    <w:p w14:paraId="20742133" w14:textId="77777777" w:rsidR="00F9113B" w:rsidRDefault="00E7363C" w:rsidP="0026192A">
      <w:r>
        <w:t xml:space="preserve">Now it was time to create the excitation at the ports also known as the openings of the </w:t>
      </w:r>
      <w:r w:rsidR="007C3A3D">
        <w:t>waveguide.</w:t>
      </w:r>
      <w:r>
        <w:t xml:space="preserve"> This excitation </w:t>
      </w:r>
      <w:r w:rsidR="007C3A3D">
        <w:t>was a wave port, this was assigned by selecting one of the faces of the rectangular waveguide and assigning a wave port (modal)</w:t>
      </w:r>
      <w:r w:rsidR="00A66EF5">
        <w:t xml:space="preserve">. The number of modes then needed to be assigned and </w:t>
      </w:r>
      <w:r w:rsidR="00D66EF0">
        <w:t>the full port impedance was set. I</w:t>
      </w:r>
      <w:r w:rsidR="00A66EF5">
        <w:t xml:space="preserve">n </w:t>
      </w:r>
      <w:r w:rsidR="00D66EF0">
        <w:t xml:space="preserve">this case it was 3 modes and the default full port impedance </w:t>
      </w:r>
      <w:r w:rsidR="00B61441">
        <w:t>was set to 50 ohms.</w:t>
      </w:r>
      <w:r w:rsidR="00F9113B">
        <w:t xml:space="preserve"> </w:t>
      </w:r>
      <w:r w:rsidR="009D5FA2">
        <w:t xml:space="preserve">Another excitation was created at the second port and the same </w:t>
      </w:r>
      <w:r w:rsidR="00EF3381">
        <w:t xml:space="preserve">steps as previous were followed. 3 modes were also assigned to the second excitation and as before the default full port impedance was set to 50 ohms. </w:t>
      </w:r>
    </w:p>
    <w:p w14:paraId="222A6869" w14:textId="77777777" w:rsidR="00BB40B1" w:rsidRDefault="00BB40B1" w:rsidP="0026192A">
      <w:r>
        <w:t xml:space="preserve">Next, was to </w:t>
      </w:r>
      <w:r w:rsidR="004261D5">
        <w:t>apply</w:t>
      </w:r>
      <w:r>
        <w:t xml:space="preserve"> the solution setup frequency</w:t>
      </w:r>
      <w:r w:rsidR="004261D5">
        <w:t xml:space="preserve"> to the model, this needed to be close to the operating frequency or expected cut-off frequency. The maximum number of passes </w:t>
      </w:r>
      <w:r w:rsidR="00724B02">
        <w:t xml:space="preserve">which is basically the refinement steps when the mesh is created in the software needs to be set at 99 or less simply for simulation efficiency </w:t>
      </w:r>
      <w:r w:rsidR="000B30DC">
        <w:t xml:space="preserve">allowing the system to run as smoothly as possible. The frequency </w:t>
      </w:r>
      <w:r w:rsidR="00EB7747">
        <w:t>sweeps</w:t>
      </w:r>
      <w:r w:rsidR="000B30DC">
        <w:t xml:space="preserve"> then needed be altered to a starting frequency of 2GHz and an end frequency of 30GHz</w:t>
      </w:r>
      <w:r w:rsidR="00EB7747">
        <w:t>.</w:t>
      </w:r>
    </w:p>
    <w:p w14:paraId="4FF4578A" w14:textId="77777777" w:rsidR="0026192A" w:rsidRDefault="00FB7B17" w:rsidP="0026192A">
      <w:r>
        <w:t xml:space="preserve">After creating the model, the simulation needed to be ran to obtain the results. After a short amount of time the simulation should have finalised, at this point the cut-off frequencies needed to be checked. </w:t>
      </w:r>
      <w:r w:rsidR="00A46010">
        <w:t>These can be viewed by creating a terminal solution data report in this case a rectangular plot. To view the cut-off frequencies on the rectangular plot data report t</w:t>
      </w:r>
      <w:r w:rsidR="00005973">
        <w:t>hree markers needed to be added for each mode</w:t>
      </w:r>
      <w:r w:rsidR="001F54C7">
        <w:t xml:space="preserve">, these will be labelled as m1, m2 and m3. </w:t>
      </w:r>
      <w:r w:rsidR="00A7584F">
        <w:t>These results will be displayed and discussed within the Results section of the report.</w:t>
      </w:r>
      <w:r w:rsidR="003B659D">
        <w:t xml:space="preserve"> </w:t>
      </w:r>
      <w:sdt>
        <w:sdtPr>
          <w:id w:val="3103699"/>
          <w:citation/>
        </w:sdtPr>
        <w:sdtEndPr/>
        <w:sdtContent>
          <w:r w:rsidR="00D8115E">
            <w:fldChar w:fldCharType="begin"/>
          </w:r>
          <w:r w:rsidR="00D8115E">
            <w:instrText xml:space="preserve"> CITATION htt2 \l 2057 </w:instrText>
          </w:r>
          <w:r w:rsidR="00D8115E">
            <w:fldChar w:fldCharType="separate"/>
          </w:r>
          <w:r w:rsidR="00494431" w:rsidRPr="00494431">
            <w:rPr>
              <w:noProof/>
            </w:rPr>
            <w:t>[3]</w:t>
          </w:r>
          <w:r w:rsidR="00D8115E">
            <w:fldChar w:fldCharType="end"/>
          </w:r>
        </w:sdtContent>
      </w:sdt>
    </w:p>
    <w:p w14:paraId="6BCF2957" w14:textId="77777777" w:rsidR="00EB7747" w:rsidRDefault="00EB7747" w:rsidP="0026192A"/>
    <w:p w14:paraId="0571D124" w14:textId="77777777" w:rsidR="0026192A" w:rsidRDefault="00EB7747" w:rsidP="0026192A">
      <w:r>
        <w:t>The cut-off frequencies can also be calculated using the following formula:</w:t>
      </w:r>
    </w:p>
    <w:p w14:paraId="7A710028" w14:textId="77777777" w:rsidR="00EB7747" w:rsidRDefault="00EB7747" w:rsidP="0026192A"/>
    <w:p w14:paraId="5C1FF391" w14:textId="77777777" w:rsidR="00EB7747" w:rsidRDefault="00407BC4" w:rsidP="00EB7747">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sSup>
                <m:sSupPr>
                  <m:ctrlPr>
                    <w:rPr>
                      <w:rFonts w:ascii="Cambria Math" w:hAnsi="Cambria Math"/>
                      <w:i/>
                    </w:rPr>
                  </m:ctrlPr>
                </m:sSupPr>
                <m:e>
                  <m:r>
                    <w:rPr>
                      <w:rFonts w:ascii="Cambria Math" w:hAnsi="Cambria Math"/>
                    </w:rPr>
                    <m:t>)</m:t>
                  </m:r>
                </m:e>
                <m:sup>
                  <m:r>
                    <w:rPr>
                      <w:rFonts w:ascii="Cambria Math" w:hAnsi="Cambria Math"/>
                    </w:rPr>
                    <m:t>2</m:t>
                  </m:r>
                </m:sup>
              </m:sSup>
            </m:e>
          </m:rad>
        </m:oMath>
      </m:oMathPara>
    </w:p>
    <w:p w14:paraId="50CFF73D" w14:textId="77777777" w:rsidR="0026192A" w:rsidRDefault="00050071" w:rsidP="0026192A">
      <w:r>
        <w:t>Where:</w:t>
      </w:r>
    </w:p>
    <w:p w14:paraId="554CB8C6" w14:textId="77777777" w:rsidR="00050071" w:rsidRPr="00050071" w:rsidRDefault="00407BC4" w:rsidP="00050071">
      <w:pPr>
        <w:pStyle w:val="ListParagraph"/>
        <w:numPr>
          <w:ilvl w:val="0"/>
          <w:numId w:val="2"/>
        </w:numPr>
      </w:pPr>
      <m:oMath>
        <m:sSub>
          <m:sSubPr>
            <m:ctrlPr>
              <w:rPr>
                <w:rFonts w:ascii="Cambria Math" w:hAnsi="Cambria Math"/>
                <w:i/>
              </w:rPr>
            </m:ctrlPr>
          </m:sSubPr>
          <m:e>
            <m:r>
              <w:rPr>
                <w:rFonts w:ascii="Cambria Math" w:hAnsi="Cambria Math"/>
              </w:rPr>
              <m:t>f</m:t>
            </m:r>
          </m:e>
          <m:sub>
            <m:r>
              <w:rPr>
                <w:rFonts w:ascii="Cambria Math" w:hAnsi="Cambria Math"/>
              </w:rPr>
              <m:t>c</m:t>
            </m:r>
          </m:sub>
        </m:sSub>
      </m:oMath>
      <w:r w:rsidR="00050071">
        <w:rPr>
          <w:rFonts w:eastAsiaTheme="minorEastAsia"/>
        </w:rPr>
        <w:t>: Cut-off frequency (Hz)</w:t>
      </w:r>
    </w:p>
    <w:p w14:paraId="7B59670E" w14:textId="77777777" w:rsidR="00050071" w:rsidRPr="00DB2AE5" w:rsidRDefault="00050071" w:rsidP="00050071">
      <w:pPr>
        <w:pStyle w:val="ListParagraph"/>
        <w:numPr>
          <w:ilvl w:val="0"/>
          <w:numId w:val="2"/>
        </w:numPr>
      </w:pPr>
      <m:oMath>
        <m:r>
          <w:rPr>
            <w:rFonts w:ascii="Cambria Math" w:hAnsi="Cambria Math"/>
          </w:rPr>
          <m:t>c</m:t>
        </m:r>
      </m:oMath>
      <w:r>
        <w:rPr>
          <w:rFonts w:eastAsiaTheme="minorEastAsia"/>
        </w:rPr>
        <w:t>: Speed of light in vacuum (</w:t>
      </w:r>
      <m:oMath>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oMath>
      <w:r w:rsidR="00DB2AE5">
        <w:rPr>
          <w:rFonts w:eastAsiaTheme="minorEastAsia"/>
        </w:rPr>
        <w:t xml:space="preserve"> m/s)</w:t>
      </w:r>
    </w:p>
    <w:p w14:paraId="2FD39034" w14:textId="77777777" w:rsidR="00DB2AE5" w:rsidRPr="00DB2AE5" w:rsidRDefault="00DB2AE5" w:rsidP="00050071">
      <w:pPr>
        <w:pStyle w:val="ListParagraph"/>
        <w:numPr>
          <w:ilvl w:val="0"/>
          <w:numId w:val="2"/>
        </w:numPr>
      </w:pPr>
      <m:oMath>
        <m:r>
          <w:rPr>
            <w:rFonts w:ascii="Cambria Math" w:hAnsi="Cambria Math"/>
          </w:rPr>
          <m:t>a</m:t>
        </m:r>
      </m:oMath>
      <w:r>
        <w:rPr>
          <w:rFonts w:eastAsiaTheme="minorEastAsia"/>
        </w:rPr>
        <w:t>: Width of the waveguide (in meters, along x-axis)</w:t>
      </w:r>
    </w:p>
    <w:p w14:paraId="624FE7FD" w14:textId="77777777" w:rsidR="00DB2AE5" w:rsidRPr="00DB2AE5" w:rsidRDefault="00DB2AE5" w:rsidP="00050071">
      <w:pPr>
        <w:pStyle w:val="ListParagraph"/>
        <w:numPr>
          <w:ilvl w:val="0"/>
          <w:numId w:val="2"/>
        </w:numPr>
      </w:pPr>
      <m:oMath>
        <m:r>
          <w:rPr>
            <w:rFonts w:ascii="Cambria Math" w:hAnsi="Cambria Math"/>
          </w:rPr>
          <m:t>b</m:t>
        </m:r>
      </m:oMath>
      <w:r>
        <w:rPr>
          <w:rFonts w:eastAsiaTheme="minorEastAsia"/>
        </w:rPr>
        <w:t>: Height of the waveguide (in meters, along y-axis)</w:t>
      </w:r>
    </w:p>
    <w:p w14:paraId="2E83D198" w14:textId="77777777" w:rsidR="00DB2AE5" w:rsidRPr="007A452B" w:rsidRDefault="00DB2AE5" w:rsidP="00050071">
      <w:pPr>
        <w:pStyle w:val="ListParagraph"/>
        <w:numPr>
          <w:ilvl w:val="0"/>
          <w:numId w:val="2"/>
        </w:numPr>
      </w:pPr>
      <m:oMath>
        <m:r>
          <w:rPr>
            <w:rFonts w:ascii="Cambria Math" w:hAnsi="Cambria Math"/>
          </w:rPr>
          <m:t>m, n</m:t>
        </m:r>
      </m:oMath>
      <w:r>
        <w:rPr>
          <w:rFonts w:eastAsiaTheme="minorEastAsia"/>
        </w:rPr>
        <w:t>: Mode indices (non-negative integers)</w:t>
      </w:r>
    </w:p>
    <w:p w14:paraId="120C714A" w14:textId="77777777" w:rsidR="007A452B" w:rsidRPr="007A452B" w:rsidRDefault="007A452B" w:rsidP="007A452B">
      <w:pPr>
        <w:pStyle w:val="ListParagraph"/>
        <w:numPr>
          <w:ilvl w:val="1"/>
          <w:numId w:val="2"/>
        </w:numPr>
      </w:pPr>
      <w:r>
        <w:t xml:space="preserve">For TE modes: </w:t>
      </w:r>
      <m:oMath>
        <m:r>
          <w:rPr>
            <w:rFonts w:ascii="Cambria Math" w:hAnsi="Cambria Math"/>
          </w:rPr>
          <m:t>m, n ≥0</m:t>
        </m:r>
      </m:oMath>
      <w:r>
        <w:rPr>
          <w:rFonts w:eastAsiaTheme="minorEastAsia"/>
        </w:rPr>
        <w:t>, but not both zero</w:t>
      </w:r>
    </w:p>
    <w:p w14:paraId="0262D8C9" w14:textId="77777777" w:rsidR="007A452B" w:rsidRDefault="007A452B" w:rsidP="007A452B">
      <w:pPr>
        <w:pStyle w:val="ListParagraph"/>
        <w:numPr>
          <w:ilvl w:val="1"/>
          <w:numId w:val="2"/>
        </w:numPr>
      </w:pPr>
      <w:r>
        <w:rPr>
          <w:rFonts w:eastAsiaTheme="minorEastAsia"/>
        </w:rPr>
        <w:t xml:space="preserve">For TM modes: </w:t>
      </w:r>
      <w:r>
        <w:t xml:space="preserve">: </w:t>
      </w:r>
      <m:oMath>
        <m:r>
          <w:rPr>
            <w:rFonts w:ascii="Cambria Math" w:hAnsi="Cambria Math"/>
          </w:rPr>
          <m:t>m, n &gt;0</m:t>
        </m:r>
      </m:oMath>
    </w:p>
    <w:p w14:paraId="252353A3" w14:textId="77777777" w:rsidR="0026192A" w:rsidRDefault="008A5107" w:rsidP="0026192A">
      <w:r>
        <w:t>In this example:</w:t>
      </w:r>
    </w:p>
    <w:p w14:paraId="574C6C08" w14:textId="77777777" w:rsidR="008A5107" w:rsidRDefault="008A5107" w:rsidP="0026192A">
      <w:r>
        <w:lastRenderedPageBreak/>
        <w:t xml:space="preserve">a = 20mm = 2cm = </w:t>
      </w:r>
      <w:r w:rsidRPr="00CF5E8F">
        <w:rPr>
          <w:u w:val="single"/>
        </w:rPr>
        <w:t>0.02m</w:t>
      </w:r>
    </w:p>
    <w:p w14:paraId="29D95B41" w14:textId="77777777" w:rsidR="008A5107" w:rsidRDefault="008A5107" w:rsidP="0026192A">
      <w:r>
        <w:t xml:space="preserve">b = 16mm = 1.6cm = </w:t>
      </w:r>
      <w:r w:rsidRPr="00CF5E8F">
        <w:rPr>
          <w:u w:val="single"/>
        </w:rPr>
        <w:t>0.016m</w:t>
      </w:r>
    </w:p>
    <w:p w14:paraId="128E991E" w14:textId="77777777" w:rsidR="004E4711" w:rsidRDefault="004E4711" w:rsidP="004E4711"/>
    <w:p w14:paraId="0394D8D6" w14:textId="77777777" w:rsidR="004E4711" w:rsidRDefault="004E4711" w:rsidP="004E4711"/>
    <w:p w14:paraId="004F416B" w14:textId="77777777" w:rsidR="004E4711" w:rsidRDefault="00AF31D1" w:rsidP="00AF31D1">
      <w:pPr>
        <w:pStyle w:val="Heading2"/>
      </w:pPr>
      <w:bookmarkStart w:id="9" w:name="_Toc196484988"/>
      <w:r>
        <w:t>Task 1b Method</w:t>
      </w:r>
      <w:bookmarkEnd w:id="9"/>
    </w:p>
    <w:p w14:paraId="7B8D57C5" w14:textId="77777777" w:rsidR="004E4711" w:rsidRDefault="004E4711" w:rsidP="004E4711"/>
    <w:p w14:paraId="786D1FB8" w14:textId="77777777" w:rsidR="00AF6425" w:rsidRDefault="00AF6425" w:rsidP="004E4711">
      <w:r>
        <w:t xml:space="preserve">The method for Task 1b is exactly the same as the method for Task 1a. However, it has some subtle differences. These include, the </w:t>
      </w:r>
      <w:r w:rsidR="00860A69">
        <w:t>PEC wall will be filled with Teflon instead of Vacuum like Task 1a</w:t>
      </w:r>
      <w:r w:rsidR="00DF3B03">
        <w:t>,</w:t>
      </w:r>
      <w:r w:rsidR="00860A69">
        <w:t xml:space="preserve"> the relative permeability is set to 1 and the relative permittivity is set to 2.1.</w:t>
      </w:r>
      <w:r w:rsidR="00DF3B03">
        <w:t xml:space="preserve"> </w:t>
      </w:r>
      <w:r w:rsidR="005533F9">
        <w:t>The relative permeability is simply the difficulty of how easy a magnetic field can pass through a material. The relative permittivity is simple how much electric field is reduced inside a material</w:t>
      </w:r>
      <w:r w:rsidR="00C6259D">
        <w:t xml:space="preserve"> and how well a material stores electric energy. </w:t>
      </w:r>
    </w:p>
    <w:p w14:paraId="0D66C75D" w14:textId="77777777" w:rsidR="00A21886" w:rsidRDefault="00615A63" w:rsidP="004E4711">
      <w:r>
        <w:t>The cut off frequencies are calculated the same way however the results will be slightly different because of the subtle changes within the modelling of the rectangular waveguide.</w:t>
      </w:r>
      <w:r w:rsidR="00A21886">
        <w:t xml:space="preserve"> The relative permeability and relative permittivity will affect the cut off frequencies for the 3 modes. </w:t>
      </w:r>
      <w:r w:rsidR="00365767">
        <w:t>The following calculations can distinguish the difference that the</w:t>
      </w:r>
      <w:r w:rsidR="004D3652">
        <w:t xml:space="preserve"> relative permeability and permittivity have on the cut off frequencies:</w:t>
      </w:r>
    </w:p>
    <w:p w14:paraId="3AFAF574" w14:textId="77777777" w:rsidR="004D3652" w:rsidRDefault="004D3652" w:rsidP="004E4711">
      <w:r>
        <w:t xml:space="preserve">The </w:t>
      </w:r>
      <w:r w:rsidR="00EB702C">
        <w:t xml:space="preserve">calculation for the </w:t>
      </w:r>
      <w:r>
        <w:t>cut-off frequency for a mode in a rectangular waveguide is:</w:t>
      </w:r>
    </w:p>
    <w:p w14:paraId="48A74599" w14:textId="77777777" w:rsidR="00EB702C" w:rsidRDefault="00EB702C" w:rsidP="00EB702C">
      <w:pPr>
        <w:jc w:val="center"/>
      </w:pPr>
    </w:p>
    <w:p w14:paraId="5425CBFB" w14:textId="77777777" w:rsidR="00EB702C" w:rsidRDefault="00407BC4" w:rsidP="00EB702C">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sSup>
                <m:sSupPr>
                  <m:ctrlPr>
                    <w:rPr>
                      <w:rFonts w:ascii="Cambria Math" w:hAnsi="Cambria Math"/>
                      <w:i/>
                    </w:rPr>
                  </m:ctrlPr>
                </m:sSupPr>
                <m:e>
                  <m:r>
                    <w:rPr>
                      <w:rFonts w:ascii="Cambria Math" w:hAnsi="Cambria Math"/>
                    </w:rPr>
                    <m:t>)</m:t>
                  </m:r>
                </m:e>
                <m:sup>
                  <m:r>
                    <w:rPr>
                      <w:rFonts w:ascii="Cambria Math" w:hAnsi="Cambria Math"/>
                    </w:rPr>
                    <m:t>2</m:t>
                  </m:r>
                </m:sup>
              </m:sSup>
            </m:e>
          </m:rad>
        </m:oMath>
      </m:oMathPara>
    </w:p>
    <w:p w14:paraId="490F4E60" w14:textId="77777777" w:rsidR="004E4711" w:rsidRDefault="004E4711" w:rsidP="00EB702C">
      <w:pPr>
        <w:jc w:val="center"/>
      </w:pPr>
    </w:p>
    <w:p w14:paraId="6B3E8BD1" w14:textId="77777777" w:rsidR="00EB702C" w:rsidRDefault="00EB702C" w:rsidP="00EB702C">
      <w:r>
        <w:t>Or in terms of relative permeability and permittivity:</w:t>
      </w:r>
    </w:p>
    <w:p w14:paraId="5986D40D" w14:textId="77777777" w:rsidR="00EB702C" w:rsidRDefault="00EB702C" w:rsidP="00EB702C"/>
    <w:p w14:paraId="2481CB9E" w14:textId="77777777" w:rsidR="004E4711" w:rsidRDefault="00407BC4" w:rsidP="00EB702C">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rad>
                <m:radPr>
                  <m:degHide m:val="1"/>
                  <m:ctrlPr>
                    <w:rPr>
                      <w:rFonts w:ascii="Cambria Math" w:hAnsi="Cambria Math"/>
                      <w:i/>
                    </w:rPr>
                  </m:ctrlPr>
                </m:radPr>
                <m:deg/>
                <m:e>
                  <m:sSub>
                    <m:sSubPr>
                      <m:ctrlPr>
                        <w:rPr>
                          <w:rFonts w:ascii="Cambria Math" w:hAnsi="Cambria Math"/>
                          <w:i/>
                        </w:rPr>
                      </m:ctrlPr>
                    </m:sSubPr>
                    <m:e>
                      <m:r>
                        <w:rPr>
                          <w:rFonts w:ascii="Cambria Math" w:hAnsi="Cambria Math"/>
                        </w:rPr>
                        <m:t>μ</m:t>
                      </m:r>
                    </m:e>
                    <m:sub>
                      <m:r>
                        <w:rPr>
                          <w:rFonts w:ascii="Cambria Math" w:hAnsi="Cambria Math"/>
                        </w:rPr>
                        <m:t>r</m:t>
                      </m:r>
                    </m:sub>
                  </m:sSub>
                  <m:sSub>
                    <m:sSubPr>
                      <m:ctrlPr>
                        <w:rPr>
                          <w:rFonts w:ascii="Cambria Math" w:hAnsi="Cambria Math"/>
                          <w:i/>
                        </w:rPr>
                      </m:ctrlPr>
                    </m:sSubPr>
                    <m:e>
                      <m:r>
                        <w:rPr>
                          <w:rFonts w:ascii="Cambria Math" w:hAnsi="Cambria Math"/>
                        </w:rPr>
                        <m:t>ε</m:t>
                      </m:r>
                    </m:e>
                    <m:sub>
                      <m:r>
                        <w:rPr>
                          <w:rFonts w:ascii="Cambria Math" w:hAnsi="Cambria Math"/>
                        </w:rPr>
                        <m:t>r</m:t>
                      </m:r>
                    </m:sub>
                  </m:sSub>
                </m:e>
              </m:rad>
            </m:den>
          </m:f>
          <m:rad>
            <m:radPr>
              <m:degHide m:val="1"/>
              <m:ctrlPr>
                <w:rPr>
                  <w:rFonts w:ascii="Cambria Math" w:hAnsi="Cambria Math"/>
                  <w:i/>
                </w:rPr>
              </m:ctrlPr>
            </m:radPr>
            <m:deg/>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sSup>
                <m:sSupPr>
                  <m:ctrlPr>
                    <w:rPr>
                      <w:rFonts w:ascii="Cambria Math" w:hAnsi="Cambria Math"/>
                      <w:i/>
                    </w:rPr>
                  </m:ctrlPr>
                </m:sSupPr>
                <m:e>
                  <m:r>
                    <w:rPr>
                      <w:rFonts w:ascii="Cambria Math" w:hAnsi="Cambria Math"/>
                    </w:rPr>
                    <m:t>)</m:t>
                  </m:r>
                </m:e>
                <m:sup>
                  <m:r>
                    <w:rPr>
                      <w:rFonts w:ascii="Cambria Math" w:hAnsi="Cambria Math"/>
                    </w:rPr>
                    <m:t>2</m:t>
                  </m:r>
                </m:sup>
              </m:sSup>
            </m:e>
          </m:rad>
        </m:oMath>
      </m:oMathPara>
    </w:p>
    <w:p w14:paraId="226D3E86" w14:textId="77777777" w:rsidR="004E4711" w:rsidRDefault="004E4711" w:rsidP="004E4711"/>
    <w:p w14:paraId="54045127" w14:textId="77777777" w:rsidR="004E4711" w:rsidRDefault="00C77482" w:rsidP="004E4711">
      <w:r>
        <w:t>Assuming:</w:t>
      </w:r>
    </w:p>
    <w:p w14:paraId="44AA2108" w14:textId="77777777" w:rsidR="00C77482" w:rsidRPr="00C77482" w:rsidRDefault="00407BC4" w:rsidP="00C77482">
      <w:pPr>
        <w:pStyle w:val="ListParagraph"/>
        <w:numPr>
          <w:ilvl w:val="0"/>
          <w:numId w:val="3"/>
        </w:numPr>
      </w:pPr>
      <m:oMath>
        <m:sSub>
          <m:sSubPr>
            <m:ctrlPr>
              <w:rPr>
                <w:rFonts w:ascii="Cambria Math" w:hAnsi="Cambria Math"/>
                <w:i/>
              </w:rPr>
            </m:ctrlPr>
          </m:sSubPr>
          <m:e>
            <m:r>
              <w:rPr>
                <w:rFonts w:ascii="Cambria Math" w:hAnsi="Cambria Math"/>
              </w:rPr>
              <m:t>μ</m:t>
            </m:r>
          </m:e>
          <m:sub>
            <m:r>
              <w:rPr>
                <w:rFonts w:ascii="Cambria Math" w:hAnsi="Cambria Math"/>
              </w:rPr>
              <m:t>r</m:t>
            </m:r>
          </m:sub>
        </m:sSub>
      </m:oMath>
      <w:r w:rsidR="00C77482">
        <w:rPr>
          <w:rFonts w:eastAsiaTheme="minorEastAsia"/>
        </w:rPr>
        <w:t xml:space="preserve"> = 1 for non-magnetic materials (which in this scenario is true for both vacuum and Teflon)</w:t>
      </w:r>
    </w:p>
    <w:p w14:paraId="4DC1FDE8" w14:textId="77777777" w:rsidR="00C77482" w:rsidRDefault="00C77482" w:rsidP="00C77482">
      <w:pPr>
        <w:pStyle w:val="ListParagraph"/>
        <w:numPr>
          <w:ilvl w:val="0"/>
          <w:numId w:val="3"/>
        </w:numPr>
      </w:pPr>
      <w:r>
        <w:t xml:space="preserve">Only </w:t>
      </w:r>
      <m:oMath>
        <m:sSub>
          <m:sSubPr>
            <m:ctrlPr>
              <w:rPr>
                <w:rFonts w:ascii="Cambria Math" w:hAnsi="Cambria Math"/>
                <w:i/>
              </w:rPr>
            </m:ctrlPr>
          </m:sSubPr>
          <m:e>
            <m:r>
              <w:rPr>
                <w:rFonts w:ascii="Cambria Math" w:hAnsi="Cambria Math"/>
              </w:rPr>
              <m:t>ε</m:t>
            </m:r>
          </m:e>
          <m:sub>
            <m:r>
              <w:rPr>
                <w:rFonts w:ascii="Cambria Math" w:hAnsi="Cambria Math"/>
              </w:rPr>
              <m:t>r</m:t>
            </m:r>
          </m:sub>
        </m:sSub>
      </m:oMath>
      <w:r>
        <w:rPr>
          <w:rFonts w:eastAsiaTheme="minorEastAsia"/>
        </w:rPr>
        <w:t xml:space="preserve"> changes</w:t>
      </w:r>
    </w:p>
    <w:p w14:paraId="26368A7E" w14:textId="77777777" w:rsidR="004E4711" w:rsidRDefault="004E4711" w:rsidP="004E4711"/>
    <w:p w14:paraId="156BDC1E" w14:textId="77777777" w:rsidR="004E4711" w:rsidRDefault="0095790A" w:rsidP="004E4711">
      <w:r>
        <w:t>Comparing the Vacuum PEC wall and Teflon PEC wall:</w:t>
      </w:r>
    </w:p>
    <w:p w14:paraId="65E8244B" w14:textId="77777777" w:rsidR="0095790A" w:rsidRPr="00CB295E" w:rsidRDefault="00CB295E" w:rsidP="0095790A">
      <w:pPr>
        <w:pStyle w:val="ListParagraph"/>
        <w:numPr>
          <w:ilvl w:val="0"/>
          <w:numId w:val="4"/>
        </w:numPr>
      </w:pPr>
      <w:r>
        <w:lastRenderedPageBreak/>
        <w:t>The cut-off frequency in vacuum (</w:t>
      </w:r>
      <m:oMath>
        <m:sSub>
          <m:sSubPr>
            <m:ctrlPr>
              <w:rPr>
                <w:rFonts w:ascii="Cambria Math" w:hAnsi="Cambria Math"/>
                <w:i/>
              </w:rPr>
            </m:ctrlPr>
          </m:sSubPr>
          <m:e>
            <m:r>
              <w:rPr>
                <w:rFonts w:ascii="Cambria Math" w:hAnsi="Cambria Math"/>
              </w:rPr>
              <m:t>ε</m:t>
            </m:r>
          </m:e>
          <m:sub>
            <m:r>
              <w:rPr>
                <w:rFonts w:ascii="Cambria Math" w:hAnsi="Cambria Math"/>
              </w:rPr>
              <m:t>r</m:t>
            </m:r>
          </m:sub>
        </m:sSub>
      </m:oMath>
      <w:r>
        <w:rPr>
          <w:rFonts w:eastAsiaTheme="minorEastAsia"/>
        </w:rPr>
        <w:t xml:space="preserve"> = 1): </w:t>
      </w:r>
      <m:oMath>
        <m:sSub>
          <m:sSubPr>
            <m:ctrlPr>
              <w:rPr>
                <w:rFonts w:ascii="Cambria Math" w:hAnsi="Cambria Math"/>
                <w:i/>
              </w:rPr>
            </m:ctrlPr>
          </m:sSubPr>
          <m:e>
            <m:r>
              <w:rPr>
                <w:rFonts w:ascii="Cambria Math" w:hAnsi="Cambria Math"/>
              </w:rPr>
              <m:t>f</m:t>
            </m:r>
          </m:e>
          <m:sub>
            <m:r>
              <w:rPr>
                <w:rFonts w:ascii="Cambria Math" w:hAnsi="Cambria Math"/>
              </w:rPr>
              <m:t>c</m:t>
            </m:r>
          </m:sub>
        </m:sSub>
      </m:oMath>
      <w:r>
        <w:rPr>
          <w:rFonts w:eastAsiaTheme="minorEastAsia"/>
        </w:rPr>
        <w:t xml:space="preserve">, vacuum = </w:t>
      </w:r>
      <m:oMath>
        <m:f>
          <m:fPr>
            <m:ctrlPr>
              <w:rPr>
                <w:rFonts w:ascii="Cambria Math" w:eastAsiaTheme="minorEastAsia" w:hAnsi="Cambria Math"/>
                <w:i/>
              </w:rPr>
            </m:ctrlPr>
          </m:fPr>
          <m:num>
            <m:r>
              <w:rPr>
                <w:rFonts w:ascii="Cambria Math" w:eastAsiaTheme="minorEastAsia" w:hAnsi="Cambria Math"/>
              </w:rPr>
              <m:t>c</m:t>
            </m:r>
          </m:num>
          <m:den>
            <m:r>
              <w:rPr>
                <w:rFonts w:ascii="Cambria Math" w:eastAsiaTheme="minorEastAsia" w:hAnsi="Cambria Math"/>
              </w:rPr>
              <m:t>2a</m:t>
            </m:r>
          </m:den>
        </m:f>
      </m:oMath>
    </w:p>
    <w:p w14:paraId="15C53055" w14:textId="77777777" w:rsidR="00CB295E" w:rsidRPr="00D91973" w:rsidRDefault="00CB295E" w:rsidP="0095790A">
      <w:pPr>
        <w:pStyle w:val="ListParagraph"/>
        <w:numPr>
          <w:ilvl w:val="0"/>
          <w:numId w:val="4"/>
        </w:numPr>
      </w:pPr>
      <w:r>
        <w:rPr>
          <w:rFonts w:eastAsiaTheme="minorEastAsia"/>
        </w:rPr>
        <w:t xml:space="preserve">The cut-off frequency in Teflon </w:t>
      </w:r>
      <w:r>
        <w:t>(</w:t>
      </w:r>
      <m:oMath>
        <m:sSub>
          <m:sSubPr>
            <m:ctrlPr>
              <w:rPr>
                <w:rFonts w:ascii="Cambria Math" w:hAnsi="Cambria Math"/>
                <w:i/>
              </w:rPr>
            </m:ctrlPr>
          </m:sSubPr>
          <m:e>
            <m:r>
              <w:rPr>
                <w:rFonts w:ascii="Cambria Math" w:hAnsi="Cambria Math"/>
              </w:rPr>
              <m:t>ε</m:t>
            </m:r>
          </m:e>
          <m:sub>
            <m:r>
              <w:rPr>
                <w:rFonts w:ascii="Cambria Math" w:hAnsi="Cambria Math"/>
              </w:rPr>
              <m:t>r</m:t>
            </m:r>
          </m:sub>
        </m:sSub>
      </m:oMath>
      <w:r>
        <w:rPr>
          <w:rFonts w:eastAsiaTheme="minorEastAsia"/>
        </w:rPr>
        <w:t xml:space="preserve"> = 2.1): </w:t>
      </w:r>
      <m:oMath>
        <m:sSub>
          <m:sSubPr>
            <m:ctrlPr>
              <w:rPr>
                <w:rFonts w:ascii="Cambria Math" w:hAnsi="Cambria Math"/>
                <w:i/>
              </w:rPr>
            </m:ctrlPr>
          </m:sSubPr>
          <m:e>
            <m:r>
              <w:rPr>
                <w:rFonts w:ascii="Cambria Math" w:hAnsi="Cambria Math"/>
              </w:rPr>
              <m:t>f</m:t>
            </m:r>
          </m:e>
          <m:sub>
            <m:r>
              <w:rPr>
                <w:rFonts w:ascii="Cambria Math" w:hAnsi="Cambria Math"/>
              </w:rPr>
              <m:t>c</m:t>
            </m:r>
          </m:sub>
        </m:sSub>
      </m:oMath>
      <w:r>
        <w:rPr>
          <w:rFonts w:eastAsiaTheme="minorEastAsia"/>
        </w:rPr>
        <w:t xml:space="preserve">, Teflon = </w:t>
      </w:r>
      <m:oMath>
        <m:f>
          <m:fPr>
            <m:ctrlPr>
              <w:rPr>
                <w:rFonts w:ascii="Cambria Math" w:eastAsiaTheme="minorEastAsia" w:hAnsi="Cambria Math"/>
                <w:i/>
              </w:rPr>
            </m:ctrlPr>
          </m:fPr>
          <m:num>
            <m:r>
              <w:rPr>
                <w:rFonts w:ascii="Cambria Math" w:eastAsiaTheme="minorEastAsia" w:hAnsi="Cambria Math"/>
              </w:rPr>
              <m:t>c</m:t>
            </m:r>
          </m:num>
          <m:den>
            <m:r>
              <w:rPr>
                <w:rFonts w:ascii="Cambria Math" w:eastAsiaTheme="minorEastAsia" w:hAnsi="Cambria Math"/>
              </w:rPr>
              <m:t>2a</m:t>
            </m:r>
            <m:rad>
              <m:radPr>
                <m:degHide m:val="1"/>
                <m:ctrlPr>
                  <w:rPr>
                    <w:rFonts w:ascii="Cambria Math" w:eastAsiaTheme="minorEastAsia" w:hAnsi="Cambria Math"/>
                    <w:i/>
                  </w:rPr>
                </m:ctrlPr>
              </m:radPr>
              <m:deg/>
              <m:e>
                <m:r>
                  <w:rPr>
                    <w:rFonts w:ascii="Cambria Math" w:eastAsiaTheme="minorEastAsia" w:hAnsi="Cambria Math"/>
                  </w:rPr>
                  <m:t>2.1</m:t>
                </m:r>
              </m:e>
            </m:rad>
          </m:den>
        </m:f>
      </m:oMath>
      <w:r>
        <w:rPr>
          <w:rFonts w:eastAsiaTheme="minorEastAsia"/>
        </w:rPr>
        <w:t xml:space="preserve"> = </w:t>
      </w:r>
      <m:oMath>
        <m:f>
          <m:fPr>
            <m:ctrlPr>
              <w:rPr>
                <w:rFonts w:ascii="Cambria Math" w:eastAsiaTheme="minorEastAsia"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c</m:t>
                </m:r>
              </m:sub>
            </m:sSub>
            <m:r>
              <m:rPr>
                <m:sty m:val="p"/>
              </m:rPr>
              <w:rPr>
                <w:rFonts w:ascii="Cambria Math" w:eastAsiaTheme="minorEastAsia" w:hAnsi="Cambria Math"/>
              </w:rPr>
              <m:t xml:space="preserve">, vacuum </m:t>
            </m:r>
          </m:num>
          <m:den>
            <m:rad>
              <m:radPr>
                <m:degHide m:val="1"/>
                <m:ctrlPr>
                  <w:rPr>
                    <w:rFonts w:ascii="Cambria Math" w:eastAsiaTheme="minorEastAsia" w:hAnsi="Cambria Math"/>
                    <w:i/>
                  </w:rPr>
                </m:ctrlPr>
              </m:radPr>
              <m:deg/>
              <m:e>
                <m:r>
                  <w:rPr>
                    <w:rFonts w:ascii="Cambria Math" w:eastAsiaTheme="minorEastAsia" w:hAnsi="Cambria Math"/>
                  </w:rPr>
                  <m:t>2.1</m:t>
                </m:r>
              </m:e>
            </m:rad>
          </m:den>
        </m:f>
      </m:oMath>
    </w:p>
    <w:p w14:paraId="48DBF39C" w14:textId="77777777" w:rsidR="00D91973" w:rsidRDefault="00D91973" w:rsidP="0095790A">
      <w:pPr>
        <w:pStyle w:val="ListParagraph"/>
        <w:numPr>
          <w:ilvl w:val="0"/>
          <w:numId w:val="4"/>
        </w:numPr>
      </w:pPr>
    </w:p>
    <w:p w14:paraId="391D937F" w14:textId="77777777" w:rsidR="00D91973" w:rsidRDefault="00D91973" w:rsidP="004E4711">
      <w:r>
        <w:t>The Teflon waveguide has a lower cut-off frequency than the vacuum filled PEC wall by a factor of:</w:t>
      </w:r>
    </w:p>
    <w:p w14:paraId="3EB03139" w14:textId="77777777" w:rsidR="00D91973" w:rsidRDefault="00407BC4" w:rsidP="0070755C">
      <w:pPr>
        <w:jc w:val="center"/>
      </w:pPr>
      <m:oMath>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c</m:t>
                </m:r>
              </m:sub>
            </m:sSub>
            <m:r>
              <m:rPr>
                <m:sty m:val="p"/>
              </m:rPr>
              <w:rPr>
                <w:rFonts w:ascii="Cambria Math" w:eastAsiaTheme="minorEastAsia" w:hAnsi="Cambria Math"/>
              </w:rPr>
              <m:t>, Teflon</m:t>
            </m:r>
          </m:num>
          <m:den>
            <m:sSub>
              <m:sSubPr>
                <m:ctrlPr>
                  <w:rPr>
                    <w:rFonts w:ascii="Cambria Math" w:hAnsi="Cambria Math"/>
                    <w:i/>
                  </w:rPr>
                </m:ctrlPr>
              </m:sSubPr>
              <m:e>
                <m:r>
                  <w:rPr>
                    <w:rFonts w:ascii="Cambria Math" w:hAnsi="Cambria Math"/>
                  </w:rPr>
                  <m:t>f</m:t>
                </m:r>
              </m:e>
              <m:sub>
                <m:r>
                  <w:rPr>
                    <w:rFonts w:ascii="Cambria Math" w:hAnsi="Cambria Math"/>
                  </w:rPr>
                  <m:t>c</m:t>
                </m:r>
              </m:sub>
            </m:sSub>
            <m:r>
              <m:rPr>
                <m:sty m:val="p"/>
              </m:rPr>
              <w:rPr>
                <w:rFonts w:ascii="Cambria Math" w:eastAsiaTheme="minorEastAsia" w:hAnsi="Cambria Math"/>
              </w:rPr>
              <m:t>, vacuum</m:t>
            </m:r>
          </m:den>
        </m:f>
      </m:oMath>
      <w:r w:rsidR="0070755C">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1</m:t>
            </m:r>
          </m:num>
          <m:den>
            <m:rad>
              <m:radPr>
                <m:degHide m:val="1"/>
                <m:ctrlPr>
                  <w:rPr>
                    <w:rFonts w:ascii="Cambria Math" w:eastAsiaTheme="minorEastAsia" w:hAnsi="Cambria Math"/>
                    <w:i/>
                  </w:rPr>
                </m:ctrlPr>
              </m:radPr>
              <m:deg/>
              <m:e>
                <m:r>
                  <w:rPr>
                    <w:rFonts w:ascii="Cambria Math" w:eastAsiaTheme="minorEastAsia" w:hAnsi="Cambria Math"/>
                  </w:rPr>
                  <m:t>2.1</m:t>
                </m:r>
              </m:e>
            </m:rad>
          </m:den>
        </m:f>
      </m:oMath>
      <w:r w:rsidR="0070755C">
        <w:rPr>
          <w:rFonts w:eastAsiaTheme="minorEastAsia"/>
        </w:rPr>
        <w:t xml:space="preserve"> = 0.69</w:t>
      </w:r>
    </w:p>
    <w:p w14:paraId="085D397E" w14:textId="77777777" w:rsidR="004E4711" w:rsidRDefault="003A47AB" w:rsidP="004E4711">
      <w:r>
        <w:t xml:space="preserve">Ultimately meaning whatever the cut-off frequency is for the vacuum filled PEC wall the cut-off frequency for the Teflon filled PEC wall will be 69% of </w:t>
      </w:r>
      <w:r w:rsidR="009372AC">
        <w:t>that for each mode.</w:t>
      </w:r>
    </w:p>
    <w:p w14:paraId="7B734BD2" w14:textId="77777777" w:rsidR="009372AC" w:rsidRDefault="009372AC" w:rsidP="004E4711"/>
    <w:p w14:paraId="1130A836" w14:textId="77777777" w:rsidR="009372AC" w:rsidRDefault="009372AC" w:rsidP="009372AC">
      <w:pPr>
        <w:pStyle w:val="Heading2"/>
      </w:pPr>
      <w:bookmarkStart w:id="10" w:name="_Toc196484989"/>
      <w:r>
        <w:t>Task 2 Method</w:t>
      </w:r>
      <w:bookmarkEnd w:id="10"/>
    </w:p>
    <w:p w14:paraId="12B1C8E8" w14:textId="77777777" w:rsidR="009372AC" w:rsidRPr="009372AC" w:rsidRDefault="009372AC" w:rsidP="009372AC"/>
    <w:p w14:paraId="497522FB" w14:textId="77777777" w:rsidR="009372AC" w:rsidRDefault="009D377B" w:rsidP="004E4711">
      <w:r w:rsidRPr="00D26091">
        <w:t xml:space="preserve">Before any of the software </w:t>
      </w:r>
      <w:r>
        <w:t xml:space="preserve">was used to create the </w:t>
      </w:r>
      <w:r w:rsidR="00E969FC">
        <w:t xml:space="preserve">Half </w:t>
      </w:r>
      <w:r w:rsidR="00257C77">
        <w:t>Wave</w:t>
      </w:r>
      <w:r>
        <w:t xml:space="preserve"> Dipole Antenna with a radius of 1mm and a wavelength of</w:t>
      </w:r>
      <w:r w:rsidR="00E969FC">
        <w:t xml:space="preserve"> </w:t>
      </w:r>
      <w:r w:rsidR="00E969FC" w:rsidRPr="00E969FC">
        <w:rPr>
          <w:rFonts w:ascii="Cambria Math" w:hAnsi="Cambria Math" w:cs="Cambria Math"/>
          <w:szCs w:val="24"/>
        </w:rPr>
        <w:t>𝜆</w:t>
      </w:r>
      <w:r w:rsidR="00E969FC" w:rsidRPr="00E969FC">
        <w:rPr>
          <w:rFonts w:cstheme="minorHAnsi"/>
          <w:szCs w:val="24"/>
        </w:rPr>
        <w:t>mm</w:t>
      </w:r>
      <w:r>
        <w:t xml:space="preserve"> the </w:t>
      </w:r>
      <w:r w:rsidR="00E969FC">
        <w:t>parameters</w:t>
      </w:r>
      <w:r>
        <w:t xml:space="preserve"> needed to be </w:t>
      </w:r>
      <w:r w:rsidR="00257C77">
        <w:t xml:space="preserve">determined. </w:t>
      </w:r>
    </w:p>
    <w:p w14:paraId="2DCBC197" w14:textId="77777777" w:rsidR="00CD6190" w:rsidRDefault="00CD6190" w:rsidP="00CD6190">
      <w:pPr>
        <w:pStyle w:val="ListParagraph"/>
        <w:numPr>
          <w:ilvl w:val="0"/>
          <w:numId w:val="7"/>
        </w:numPr>
      </w:pPr>
      <w:r>
        <w:t xml:space="preserve">The </w:t>
      </w:r>
      <w:r w:rsidRPr="00E969FC">
        <w:rPr>
          <w:rFonts w:ascii="Cambria Math" w:hAnsi="Cambria Math" w:cs="Cambria Math"/>
          <w:szCs w:val="24"/>
        </w:rPr>
        <w:t>𝜆</w:t>
      </w:r>
      <w:r>
        <w:rPr>
          <w:rFonts w:ascii="Cambria Math" w:hAnsi="Cambria Math" w:cs="Cambria Math"/>
          <w:szCs w:val="24"/>
        </w:rPr>
        <w:t xml:space="preserve"> = </w:t>
      </w:r>
      <w:r>
        <w:rPr>
          <w:rFonts w:cstheme="minorHAnsi"/>
          <w:szCs w:val="24"/>
        </w:rPr>
        <w:t>the first three numbers of student ID number</w:t>
      </w:r>
    </w:p>
    <w:p w14:paraId="7CCE7F7D" w14:textId="77777777" w:rsidR="00854DBD" w:rsidRDefault="00854DBD" w:rsidP="00854DBD">
      <w:r>
        <w:t>In this case the student ID number was: 2031021</w:t>
      </w:r>
    </w:p>
    <w:p w14:paraId="18FDE31C" w14:textId="77777777" w:rsidR="00854DBD" w:rsidRDefault="00854DBD" w:rsidP="00854DBD">
      <w:pPr>
        <w:rPr>
          <w:rFonts w:cstheme="minorHAnsi"/>
          <w:szCs w:val="24"/>
        </w:rPr>
      </w:pPr>
      <w:r>
        <w:rPr>
          <w:rFonts w:eastAsiaTheme="minorEastAsia"/>
        </w:rPr>
        <w:t xml:space="preserve">Therefore, </w:t>
      </w:r>
      <w:r w:rsidR="00A40C95">
        <w:rPr>
          <w:rFonts w:eastAsiaTheme="minorEastAsia"/>
        </w:rPr>
        <w:t xml:space="preserve">the </w:t>
      </w:r>
      <w:r w:rsidR="00A40C95" w:rsidRPr="00E969FC">
        <w:rPr>
          <w:rFonts w:ascii="Cambria Math" w:hAnsi="Cambria Math" w:cs="Cambria Math"/>
          <w:szCs w:val="24"/>
        </w:rPr>
        <w:t>𝜆</w:t>
      </w:r>
      <w:r w:rsidR="00A40C95">
        <w:rPr>
          <w:rFonts w:ascii="Cambria Math" w:hAnsi="Cambria Math" w:cs="Cambria Math"/>
          <w:szCs w:val="24"/>
        </w:rPr>
        <w:t xml:space="preserve"> = </w:t>
      </w:r>
      <w:r w:rsidR="00A40C95" w:rsidRPr="00A40C95">
        <w:rPr>
          <w:rFonts w:cstheme="minorHAnsi"/>
          <w:szCs w:val="24"/>
        </w:rPr>
        <w:t>203mm</w:t>
      </w:r>
    </w:p>
    <w:p w14:paraId="5EFE7705" w14:textId="77777777" w:rsidR="00CD6190" w:rsidRPr="00CD6190" w:rsidRDefault="00CD6190" w:rsidP="00854DBD">
      <w:pPr>
        <w:pStyle w:val="ListParagraph"/>
        <w:numPr>
          <w:ilvl w:val="0"/>
          <w:numId w:val="5"/>
        </w:numPr>
      </w:pPr>
      <w:r>
        <w:t xml:space="preserve">The length of the dipole antenna = </w:t>
      </w:r>
      <m:oMath>
        <m:r>
          <w:rPr>
            <w:rFonts w:ascii="Cambria Math" w:hAnsi="Cambria Math"/>
          </w:rPr>
          <m:t>L=</m:t>
        </m:r>
        <m:f>
          <m:fPr>
            <m:ctrlPr>
              <w:rPr>
                <w:rFonts w:ascii="Cambria Math" w:hAnsi="Cambria Math"/>
                <w:i/>
              </w:rPr>
            </m:ctrlPr>
          </m:fPr>
          <m:num>
            <m:r>
              <m:rPr>
                <m:sty m:val="p"/>
              </m:rPr>
              <w:rPr>
                <w:rFonts w:ascii="Cambria Math" w:hAnsi="Cambria Math" w:cs="Cambria Math"/>
                <w:szCs w:val="24"/>
              </w:rPr>
              <m:t>λ</m:t>
            </m:r>
          </m:num>
          <m:den>
            <m:r>
              <w:rPr>
                <w:rFonts w:ascii="Cambria Math" w:hAnsi="Cambria Math"/>
              </w:rPr>
              <m:t>2</m:t>
            </m:r>
          </m:den>
        </m:f>
        <m:r>
          <w:rPr>
            <w:rFonts w:ascii="Cambria Math" w:hAnsi="Cambria Math"/>
          </w:rPr>
          <m:t>=</m:t>
        </m:r>
        <m:f>
          <m:fPr>
            <m:ctrlPr>
              <w:rPr>
                <w:rFonts w:ascii="Cambria Math" w:hAnsi="Cambria Math"/>
                <w:i/>
              </w:rPr>
            </m:ctrlPr>
          </m:fPr>
          <m:num>
            <m:r>
              <w:rPr>
                <w:rFonts w:ascii="Cambria Math" w:hAnsi="Cambria Math"/>
              </w:rPr>
              <m:t>203</m:t>
            </m:r>
          </m:num>
          <m:den>
            <m:r>
              <w:rPr>
                <w:rFonts w:ascii="Cambria Math" w:hAnsi="Cambria Math"/>
              </w:rPr>
              <m:t>2</m:t>
            </m:r>
          </m:den>
        </m:f>
        <m:r>
          <w:rPr>
            <w:rFonts w:ascii="Cambria Math" w:hAnsi="Cambria Math"/>
          </w:rPr>
          <m:t>=</m:t>
        </m:r>
      </m:oMath>
      <w:r>
        <w:rPr>
          <w:rFonts w:eastAsiaTheme="minorEastAsia"/>
        </w:rPr>
        <w:t xml:space="preserve"> 101.5 rounded to 102mm</w:t>
      </w:r>
      <w:r w:rsidR="00BB515A">
        <w:rPr>
          <w:rFonts w:eastAsiaTheme="minorEastAsia"/>
        </w:rPr>
        <w:t xml:space="preserve"> = 0.102m</w:t>
      </w:r>
    </w:p>
    <w:p w14:paraId="6328F074" w14:textId="77777777" w:rsidR="00A40C95" w:rsidRDefault="00A40C95" w:rsidP="00A40C95">
      <w:r>
        <w:t>Once all of the determinations were complete to figure out the dimensions of the Half Wave Dipole Antenna</w:t>
      </w:r>
      <w:r w:rsidR="00BC5EEA">
        <w:t>, the software could now be used to create the model.</w:t>
      </w:r>
    </w:p>
    <w:p w14:paraId="349D72B9" w14:textId="77777777" w:rsidR="00BC5EEA" w:rsidRDefault="00FB0DF9" w:rsidP="00A40C95">
      <w:r>
        <w:t>Firstly, a new project was started and a HFSS design was created. The units that were to be used for the dimensions were set to mm and a HFSS Modal solution was selected as the required model design.</w:t>
      </w:r>
      <w:r w:rsidR="00C87421">
        <w:t xml:space="preserve"> A cylinder was then drawn with any dimension. The properties of the cylinder where then adjusted to fit the intended model design of the chosen parameters at the start. </w:t>
      </w:r>
      <w:r w:rsidR="0001096B">
        <w:t>The Z axis was made the main axis point of the model, the radius was se</w:t>
      </w:r>
      <w:r w:rsidR="00CD6190">
        <w:t>t to 1, the height was set to 102</w:t>
      </w:r>
      <w:r w:rsidR="0001096B">
        <w:t>mm</w:t>
      </w:r>
      <w:r w:rsidR="00651256">
        <w:t>. For the centre position the Z coordinate was set to hal</w:t>
      </w:r>
      <w:r w:rsidR="00CD6190">
        <w:t>f of the height in this case -51</w:t>
      </w:r>
      <w:r w:rsidR="00651256">
        <w:t>mm so half of the cylinder was below the zero line.</w:t>
      </w:r>
      <w:r w:rsidR="00917420">
        <w:t xml:space="preserve"> The</w:t>
      </w:r>
      <w:r w:rsidR="00295D07">
        <w:t xml:space="preserve"> material was changed to PEC, transparency was set close to 0.8.</w:t>
      </w:r>
    </w:p>
    <w:p w14:paraId="17470238" w14:textId="77777777" w:rsidR="00295D07" w:rsidRDefault="00295D07" w:rsidP="00A40C95">
      <w:r>
        <w:t>A gap in the centre of</w:t>
      </w:r>
      <w:r w:rsidR="0040417E">
        <w:t xml:space="preserve"> the cylinder was then created meaning </w:t>
      </w:r>
      <w:r w:rsidR="00B33346">
        <w:t>another smaller</w:t>
      </w:r>
      <w:r w:rsidR="0040417E">
        <w:t xml:space="preserve"> </w:t>
      </w:r>
      <w:r w:rsidR="00B33346">
        <w:t>cylinder was to be created in-between</w:t>
      </w:r>
      <w:r w:rsidR="0040417E">
        <w:t xml:space="preserve">. The </w:t>
      </w:r>
      <w:r w:rsidR="00B33346">
        <w:t>parameters</w:t>
      </w:r>
      <w:r w:rsidR="0040417E">
        <w:t xml:space="preserve"> of the second cylinder were adjusted. The radius was set to 1 again</w:t>
      </w:r>
      <w:r w:rsidR="006462B5">
        <w:t xml:space="preserve">, the height was set to 1mm. Just like the first cylinder the centre position </w:t>
      </w:r>
      <w:r w:rsidR="00B33346">
        <w:t>for the Z coordinate was set to half the height in this case -0.5mm.</w:t>
      </w:r>
      <w:r w:rsidR="0003065C">
        <w:t xml:space="preserve"> The transparency of this smaller cylinder was set to 0.8 again.</w:t>
      </w:r>
    </w:p>
    <w:p w14:paraId="1A2CDE1C" w14:textId="77777777" w:rsidR="0003065C" w:rsidRDefault="0003065C" w:rsidP="00A40C95">
      <w:r>
        <w:t>The second cylinder then needed to be sub</w:t>
      </w:r>
      <w:r w:rsidR="00DB1B50">
        <w:t xml:space="preserve">tracted from the long cylinder creating a gap in-between the long cylinder at the centre. A lumped port was then created by selecting the smaller centre cylinder </w:t>
      </w:r>
      <w:r w:rsidR="00200F98">
        <w:t>and the YZ section was selected</w:t>
      </w:r>
      <w:r w:rsidR="008E3184">
        <w:t>. The full port impedance was then set too 50 ohms</w:t>
      </w:r>
      <w:r w:rsidR="00DC3278">
        <w:t xml:space="preserve"> and the </w:t>
      </w:r>
      <w:r w:rsidR="00DC3278">
        <w:lastRenderedPageBreak/>
        <w:t>number of modes was set to 1</w:t>
      </w:r>
      <w:r w:rsidR="004D0E8B">
        <w:t>. Next an open region needed to be created</w:t>
      </w:r>
      <w:r w:rsidR="00E364E9">
        <w:t>, the operating frequency was left at 1GHz and the boundary was changed to PML</w:t>
      </w:r>
      <w:r w:rsidR="008E7D73">
        <w:t xml:space="preserve">. By pressing Excitation, </w:t>
      </w:r>
      <w:r w:rsidR="00334FB7">
        <w:t xml:space="preserve">this allows </w:t>
      </w:r>
      <w:r w:rsidR="005C0EDA">
        <w:t>to check that t</w:t>
      </w:r>
      <w:r w:rsidR="00951625">
        <w:t xml:space="preserve">he lumped port has been created, if it has been created correctly a pattern will show </w:t>
      </w:r>
      <w:r w:rsidR="002D46AE">
        <w:t>on the centre cylinder.</w:t>
      </w:r>
    </w:p>
    <w:p w14:paraId="4651A1C0" w14:textId="77777777" w:rsidR="00C178AC" w:rsidRDefault="002D46AE" w:rsidP="00A40C95">
      <w:r>
        <w:t>Solution setup then needs to be created, the frequency is set to a frequency close to the ope</w:t>
      </w:r>
      <w:r w:rsidR="00C178AC">
        <w:t>rating frequency, in this case it can be calculated as:</w:t>
      </w:r>
    </w:p>
    <w:p w14:paraId="44B72AD3" w14:textId="77777777" w:rsidR="00C178AC" w:rsidRDefault="00C178AC" w:rsidP="00A40C95">
      <w:pPr>
        <w:rPr>
          <w:rFonts w:eastAsiaTheme="minorEastAsia"/>
        </w:rPr>
      </w:pPr>
      <w:r>
        <w:t xml:space="preserve">The basic dipole formula: </w:t>
      </w:r>
      <m:oMath>
        <m:r>
          <w:rPr>
            <w:rFonts w:ascii="Cambria Math" w:hAnsi="Cambria Math"/>
          </w:rPr>
          <m:t>L=</m:t>
        </m:r>
        <m:f>
          <m:fPr>
            <m:ctrlPr>
              <w:rPr>
                <w:rFonts w:ascii="Cambria Math" w:hAnsi="Cambria Math"/>
                <w:i/>
              </w:rPr>
            </m:ctrlPr>
          </m:fPr>
          <m:num>
            <m:r>
              <w:rPr>
                <w:rFonts w:ascii="Cambria Math" w:hAnsi="Cambria Math"/>
              </w:rPr>
              <m:t>c</m:t>
            </m:r>
          </m:num>
          <m:den>
            <m:r>
              <w:rPr>
                <w:rFonts w:ascii="Cambria Math" w:hAnsi="Cambria Math"/>
              </w:rPr>
              <m:t>2f</m:t>
            </m:r>
          </m:den>
        </m:f>
      </m:oMath>
    </w:p>
    <w:p w14:paraId="41F2C5F5" w14:textId="77777777" w:rsidR="00C178AC" w:rsidRDefault="00C178AC" w:rsidP="00A40C95">
      <w:pPr>
        <w:rPr>
          <w:rFonts w:eastAsiaTheme="minorEastAsia"/>
        </w:rPr>
      </w:pPr>
      <w:r>
        <w:t xml:space="preserve">Rearranging to solve for frequency: </w:t>
      </w:r>
      <m:oMath>
        <m:r>
          <w:rPr>
            <w:rFonts w:ascii="Cambria Math" w:hAnsi="Cambria Math"/>
          </w:rPr>
          <m:t>f=</m:t>
        </m:r>
        <m:f>
          <m:fPr>
            <m:ctrlPr>
              <w:rPr>
                <w:rFonts w:ascii="Cambria Math" w:hAnsi="Cambria Math"/>
                <w:i/>
              </w:rPr>
            </m:ctrlPr>
          </m:fPr>
          <m:num>
            <m:r>
              <w:rPr>
                <w:rFonts w:ascii="Cambria Math" w:hAnsi="Cambria Math"/>
              </w:rPr>
              <m:t>c</m:t>
            </m:r>
          </m:num>
          <m:den>
            <m:r>
              <w:rPr>
                <w:rFonts w:ascii="Cambria Math" w:hAnsi="Cambria Math"/>
              </w:rPr>
              <m:t>2L</m:t>
            </m:r>
          </m:den>
        </m:f>
      </m:oMath>
    </w:p>
    <w:p w14:paraId="19A111A9" w14:textId="77777777" w:rsidR="00C178AC" w:rsidRDefault="00C178AC" w:rsidP="00A40C95">
      <w:pPr>
        <w:rPr>
          <w:rFonts w:eastAsiaTheme="minorEastAsia"/>
        </w:rPr>
      </w:pPr>
      <w:r>
        <w:rPr>
          <w:rFonts w:eastAsiaTheme="minorEastAsia"/>
        </w:rPr>
        <w:t>Where:</w:t>
      </w:r>
    </w:p>
    <w:p w14:paraId="532F4913" w14:textId="77777777" w:rsidR="00C178AC" w:rsidRDefault="00C178AC" w:rsidP="00A40C95">
      <w:pPr>
        <w:rPr>
          <w:rFonts w:eastAsiaTheme="minorEastAsia"/>
        </w:rPr>
      </w:pPr>
      <w:r>
        <w:rPr>
          <w:rFonts w:eastAsiaTheme="minorEastAsia"/>
        </w:rPr>
        <w:t xml:space="preserve">C = Speed of light = </w:t>
      </w:r>
      <m:oMath>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oMath>
      <w:r w:rsidR="00926DE5">
        <w:rPr>
          <w:rFonts w:eastAsiaTheme="minorEastAsia"/>
        </w:rPr>
        <w:t xml:space="preserve"> m/s</w:t>
      </w:r>
    </w:p>
    <w:p w14:paraId="58133F15" w14:textId="77777777" w:rsidR="00926DE5" w:rsidRDefault="00926DE5" w:rsidP="00A40C95">
      <w:pPr>
        <w:rPr>
          <w:rFonts w:eastAsiaTheme="minorEastAsia"/>
        </w:rPr>
      </w:pPr>
      <m:oMath>
        <m:r>
          <w:rPr>
            <w:rFonts w:ascii="Cambria Math" w:hAnsi="Cambria Math"/>
          </w:rPr>
          <m:t>f</m:t>
        </m:r>
      </m:oMath>
      <w:r>
        <w:rPr>
          <w:rFonts w:eastAsiaTheme="minorEastAsia"/>
        </w:rPr>
        <w:t>= frequency in (Hz)</w:t>
      </w:r>
    </w:p>
    <w:p w14:paraId="7567F905" w14:textId="77777777" w:rsidR="00926DE5" w:rsidRDefault="00926DE5" w:rsidP="00A40C95">
      <w:r>
        <w:t>L = total dipole length in (m)</w:t>
      </w:r>
    </w:p>
    <w:p w14:paraId="30C92057" w14:textId="77777777" w:rsidR="009E2DDE" w:rsidRPr="009E2DDE" w:rsidRDefault="009E2DDE" w:rsidP="00A40C95">
      <w:pPr>
        <w:rPr>
          <w:rFonts w:eastAsiaTheme="minorEastAsia"/>
        </w:rPr>
      </w:pPr>
      <m:oMathPara>
        <m:oMathParaPr>
          <m:jc m:val="left"/>
        </m:oMathParaPr>
        <m:oMath>
          <m:r>
            <w:rPr>
              <w:rFonts w:ascii="Cambria Math" w:hAnsi="Cambria Math"/>
            </w:rPr>
            <m:t>f=</m:t>
          </m:r>
          <m:f>
            <m:fPr>
              <m:ctrlPr>
                <w:rPr>
                  <w:rFonts w:ascii="Cambria Math" w:hAnsi="Cambria Math"/>
                  <w:i/>
                </w:rPr>
              </m:ctrlPr>
            </m:fPr>
            <m:num>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num>
            <m:den>
              <m:r>
                <w:rPr>
                  <w:rFonts w:ascii="Cambria Math" w:hAnsi="Cambria Math"/>
                </w:rPr>
                <m:t>2×0.102</m:t>
              </m:r>
            </m:den>
          </m:f>
        </m:oMath>
      </m:oMathPara>
    </w:p>
    <w:p w14:paraId="2EEA7642" w14:textId="77777777" w:rsidR="009E2DDE" w:rsidRPr="00311F81" w:rsidRDefault="009E2DDE" w:rsidP="00A40C95">
      <w:pPr>
        <w:rPr>
          <w:u w:val="double"/>
        </w:rPr>
      </w:pPr>
      <m:oMath>
        <m:r>
          <w:rPr>
            <w:rFonts w:ascii="Cambria Math" w:hAnsi="Cambria Math"/>
            <w:u w:val="double"/>
          </w:rPr>
          <m:t>f=</m:t>
        </m:r>
        <m:r>
          <w:rPr>
            <w:rFonts w:ascii="Cambria Math" w:eastAsiaTheme="minorEastAsia" w:hAnsi="Cambria Math"/>
            <w:u w:val="double"/>
          </w:rPr>
          <m:t>1.47</m:t>
        </m:r>
      </m:oMath>
      <w:r w:rsidR="00311F81" w:rsidRPr="00311F81">
        <w:rPr>
          <w:rFonts w:eastAsiaTheme="minorEastAsia"/>
          <w:u w:val="double"/>
        </w:rPr>
        <w:t>GHz</w:t>
      </w:r>
    </w:p>
    <w:p w14:paraId="73C794D8" w14:textId="77777777" w:rsidR="007B391C" w:rsidRDefault="00C178AC" w:rsidP="004E4711">
      <w:r>
        <w:t>T</w:t>
      </w:r>
      <w:r w:rsidR="001579BD">
        <w:t xml:space="preserve">he number of passes is set to 99. The frequency sweep is edited </w:t>
      </w:r>
      <w:r w:rsidR="00D17083">
        <w:t>to allow the operating frequency to fall within the range. In this case the operating frequency was 5GHz therefore, the frequency sweep was set from 1GHz to 7.5GHz.</w:t>
      </w:r>
      <w:r w:rsidR="00C62B6B">
        <w:t xml:space="preserve"> </w:t>
      </w:r>
      <w:r w:rsidR="00D17083">
        <w:t>After creating the model, the simulation needed to be ran to obtain the results. After a short amount of time the simulation should have finalised</w:t>
      </w:r>
      <w:r w:rsidR="00DE08D0">
        <w:t>.</w:t>
      </w:r>
      <w:r w:rsidR="00F23B46">
        <w:t xml:space="preserve"> </w:t>
      </w:r>
    </w:p>
    <w:p w14:paraId="4AA61EA0" w14:textId="77777777" w:rsidR="0026192A" w:rsidRDefault="0026192A" w:rsidP="0026192A">
      <w:pPr>
        <w:pStyle w:val="Heading1"/>
      </w:pPr>
      <w:bookmarkStart w:id="11" w:name="_Toc196484990"/>
      <w:r>
        <w:t>Results</w:t>
      </w:r>
      <w:bookmarkEnd w:id="11"/>
    </w:p>
    <w:p w14:paraId="61F1B937" w14:textId="77777777" w:rsidR="00BA0923" w:rsidRDefault="00BA0923" w:rsidP="0026192A"/>
    <w:p w14:paraId="115B4BB3" w14:textId="77777777" w:rsidR="0026192A" w:rsidRDefault="00BA0923" w:rsidP="00BA0923">
      <w:pPr>
        <w:pStyle w:val="Heading2"/>
      </w:pPr>
      <w:bookmarkStart w:id="12" w:name="_Toc196484991"/>
      <w:r>
        <w:t>Task 1a Results</w:t>
      </w:r>
      <w:bookmarkEnd w:id="12"/>
    </w:p>
    <w:p w14:paraId="7673C7E6" w14:textId="77777777" w:rsidR="00BA0923" w:rsidRDefault="00BA0923" w:rsidP="00BA0923"/>
    <w:p w14:paraId="52C8B365" w14:textId="77777777" w:rsidR="00BA0923" w:rsidRPr="00BA0923" w:rsidRDefault="009B10D0" w:rsidP="00BA0923">
      <w:r>
        <w:rPr>
          <w:noProof/>
          <w:lang w:eastAsia="en-GB"/>
        </w:rPr>
        <w:lastRenderedPageBreak/>
        <w:drawing>
          <wp:anchor distT="0" distB="0" distL="114300" distR="114300" simplePos="0" relativeHeight="251663360" behindDoc="0" locked="0" layoutInCell="1" allowOverlap="1" wp14:anchorId="3F4A1FA0" wp14:editId="19AC13AB">
            <wp:simplePos x="0" y="0"/>
            <wp:positionH relativeFrom="margin">
              <wp:align>left</wp:align>
            </wp:positionH>
            <wp:positionV relativeFrom="paragraph">
              <wp:posOffset>659765</wp:posOffset>
            </wp:positionV>
            <wp:extent cx="5534025" cy="2717800"/>
            <wp:effectExtent l="0" t="0" r="9525" b="6350"/>
            <wp:wrapSquare wrapText="bothSides"/>
            <wp:docPr id="2" name="Picture 2" descr="cid:fcec7d32-70f1-4233-96fb-076e2646b5bb@qinetiq.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fcec7d32-70f1-4233-96fb-076e2646b5bb@qinetiq.com"/>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5534025" cy="2717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A0923">
        <w:t xml:space="preserve">The results in this section </w:t>
      </w:r>
      <w:r w:rsidR="00F12DB2">
        <w:t>will discuss the modelling of the rectangular wave</w:t>
      </w:r>
      <w:r>
        <w:t>guide with PEC walls made from vacuum. The calculations of the cut-off frequencies will be calculated using theoretical formula and will be compared to the cut off frequency results from the simulation.</w:t>
      </w:r>
    </w:p>
    <w:p w14:paraId="789718A8" w14:textId="77777777" w:rsidR="0026192A" w:rsidRDefault="0026192A" w:rsidP="0026192A"/>
    <w:p w14:paraId="5799E59B" w14:textId="77777777" w:rsidR="0026192A" w:rsidRDefault="007B391C" w:rsidP="007B391C">
      <w:pPr>
        <w:pStyle w:val="Caption"/>
        <w:jc w:val="center"/>
      </w:pPr>
      <w:r>
        <w:t xml:space="preserve">Figure </w:t>
      </w:r>
      <w:r>
        <w:fldChar w:fldCharType="begin"/>
      </w:r>
      <w:r>
        <w:instrText xml:space="preserve"> SEQ Figure \* ARABIC </w:instrText>
      </w:r>
      <w:r>
        <w:fldChar w:fldCharType="separate"/>
      </w:r>
      <w:r w:rsidR="00C91F64">
        <w:rPr>
          <w:noProof/>
        </w:rPr>
        <w:t>1</w:t>
      </w:r>
      <w:r>
        <w:fldChar w:fldCharType="end"/>
      </w:r>
      <w:r>
        <w:t xml:space="preserve"> - Task 1a</w:t>
      </w:r>
      <w:r w:rsidR="005F3977">
        <w:t xml:space="preserve"> Results</w:t>
      </w:r>
    </w:p>
    <w:p w14:paraId="460A5FD2" w14:textId="77777777" w:rsidR="005F3977" w:rsidRDefault="005F3977" w:rsidP="0026192A"/>
    <w:p w14:paraId="170AE670" w14:textId="77777777" w:rsidR="0026192A" w:rsidRDefault="007B391C" w:rsidP="0026192A">
      <w:r>
        <w:t>Figure 1 above from completing Task 1a shows the</w:t>
      </w:r>
      <w:r w:rsidR="003655B7">
        <w:t xml:space="preserve"> rectangular plot which shows the three cut off frequencies for the three modes. </w:t>
      </w:r>
      <w:r w:rsidR="00016781">
        <w:t>The cut off frequencies from the simulation were as follows:</w:t>
      </w:r>
    </w:p>
    <w:p w14:paraId="183726CA" w14:textId="77777777" w:rsidR="00016781" w:rsidRDefault="00016781" w:rsidP="0026192A">
      <w:r>
        <w:t>Mode 1: 7.46 GHz</w:t>
      </w:r>
    </w:p>
    <w:p w14:paraId="16D7CD88" w14:textId="77777777" w:rsidR="00016781" w:rsidRDefault="00016781" w:rsidP="0026192A">
      <w:r>
        <w:t>Mode 2: 9.42 GHz</w:t>
      </w:r>
    </w:p>
    <w:p w14:paraId="6FF48C15" w14:textId="77777777" w:rsidR="00016781" w:rsidRDefault="00016781" w:rsidP="0026192A">
      <w:r>
        <w:t>Mode 3: 11.94 GHz</w:t>
      </w:r>
    </w:p>
    <w:p w14:paraId="13AEEBE1" w14:textId="77777777" w:rsidR="00016781" w:rsidRDefault="00016781" w:rsidP="0026192A">
      <w:r>
        <w:t>To check that the modelling and simulation has been completed successfully the cut off frequencies can be calculated using the following theoretical formula mentioned previously:</w:t>
      </w:r>
    </w:p>
    <w:p w14:paraId="389BDFF2" w14:textId="77777777" w:rsidR="00016781" w:rsidRDefault="00407BC4" w:rsidP="00016781">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sSup>
                <m:sSupPr>
                  <m:ctrlPr>
                    <w:rPr>
                      <w:rFonts w:ascii="Cambria Math" w:hAnsi="Cambria Math"/>
                      <w:i/>
                    </w:rPr>
                  </m:ctrlPr>
                </m:sSupPr>
                <m:e>
                  <m:r>
                    <w:rPr>
                      <w:rFonts w:ascii="Cambria Math" w:hAnsi="Cambria Math"/>
                    </w:rPr>
                    <m:t>)</m:t>
                  </m:r>
                </m:e>
                <m:sup>
                  <m:r>
                    <w:rPr>
                      <w:rFonts w:ascii="Cambria Math" w:hAnsi="Cambria Math"/>
                    </w:rPr>
                    <m:t>2</m:t>
                  </m:r>
                </m:sup>
              </m:sSup>
            </m:e>
          </m:rad>
        </m:oMath>
      </m:oMathPara>
    </w:p>
    <w:p w14:paraId="4EEB0C26" w14:textId="77777777" w:rsidR="00016781" w:rsidRDefault="00016781" w:rsidP="00016781">
      <w:r>
        <w:t>Where:</w:t>
      </w:r>
    </w:p>
    <w:p w14:paraId="2A3DE15A" w14:textId="77777777" w:rsidR="00016781" w:rsidRPr="00050071" w:rsidRDefault="00407BC4" w:rsidP="00016781">
      <w:pPr>
        <w:pStyle w:val="ListParagraph"/>
        <w:numPr>
          <w:ilvl w:val="0"/>
          <w:numId w:val="2"/>
        </w:numPr>
      </w:pPr>
      <m:oMath>
        <m:sSub>
          <m:sSubPr>
            <m:ctrlPr>
              <w:rPr>
                <w:rFonts w:ascii="Cambria Math" w:hAnsi="Cambria Math"/>
                <w:i/>
              </w:rPr>
            </m:ctrlPr>
          </m:sSubPr>
          <m:e>
            <m:r>
              <w:rPr>
                <w:rFonts w:ascii="Cambria Math" w:hAnsi="Cambria Math"/>
              </w:rPr>
              <m:t>f</m:t>
            </m:r>
          </m:e>
          <m:sub>
            <m:r>
              <w:rPr>
                <w:rFonts w:ascii="Cambria Math" w:hAnsi="Cambria Math"/>
              </w:rPr>
              <m:t>c</m:t>
            </m:r>
          </m:sub>
        </m:sSub>
      </m:oMath>
      <w:r w:rsidR="00016781">
        <w:rPr>
          <w:rFonts w:eastAsiaTheme="minorEastAsia"/>
        </w:rPr>
        <w:t>: Cut-off frequency (Hz)</w:t>
      </w:r>
    </w:p>
    <w:p w14:paraId="22FB017B" w14:textId="77777777" w:rsidR="00016781" w:rsidRPr="00DB2AE5" w:rsidRDefault="00016781" w:rsidP="00016781">
      <w:pPr>
        <w:pStyle w:val="ListParagraph"/>
        <w:numPr>
          <w:ilvl w:val="0"/>
          <w:numId w:val="2"/>
        </w:numPr>
      </w:pPr>
      <m:oMath>
        <m:r>
          <w:rPr>
            <w:rFonts w:ascii="Cambria Math" w:hAnsi="Cambria Math"/>
          </w:rPr>
          <m:t>c</m:t>
        </m:r>
      </m:oMath>
      <w:r>
        <w:rPr>
          <w:rFonts w:eastAsiaTheme="minorEastAsia"/>
        </w:rPr>
        <w:t>: Speed of light in vacuum (</w:t>
      </w:r>
      <m:oMath>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oMath>
      <w:r>
        <w:rPr>
          <w:rFonts w:eastAsiaTheme="minorEastAsia"/>
        </w:rPr>
        <w:t xml:space="preserve"> m/s)</w:t>
      </w:r>
    </w:p>
    <w:p w14:paraId="12747F9D" w14:textId="77777777" w:rsidR="00016781" w:rsidRPr="00DB2AE5" w:rsidRDefault="00016781" w:rsidP="00016781">
      <w:pPr>
        <w:pStyle w:val="ListParagraph"/>
        <w:numPr>
          <w:ilvl w:val="0"/>
          <w:numId w:val="2"/>
        </w:numPr>
      </w:pPr>
      <m:oMath>
        <m:r>
          <w:rPr>
            <w:rFonts w:ascii="Cambria Math" w:hAnsi="Cambria Math"/>
          </w:rPr>
          <m:t>a</m:t>
        </m:r>
      </m:oMath>
      <w:r>
        <w:rPr>
          <w:rFonts w:eastAsiaTheme="minorEastAsia"/>
        </w:rPr>
        <w:t>: Width of the waveguide (in meters, along x-axis)</w:t>
      </w:r>
    </w:p>
    <w:p w14:paraId="1A5058CB" w14:textId="77777777" w:rsidR="00016781" w:rsidRPr="00DB2AE5" w:rsidRDefault="00016781" w:rsidP="00016781">
      <w:pPr>
        <w:pStyle w:val="ListParagraph"/>
        <w:numPr>
          <w:ilvl w:val="0"/>
          <w:numId w:val="2"/>
        </w:numPr>
      </w:pPr>
      <m:oMath>
        <m:r>
          <w:rPr>
            <w:rFonts w:ascii="Cambria Math" w:hAnsi="Cambria Math"/>
          </w:rPr>
          <m:t>b</m:t>
        </m:r>
      </m:oMath>
      <w:r>
        <w:rPr>
          <w:rFonts w:eastAsiaTheme="minorEastAsia"/>
        </w:rPr>
        <w:t>: Height of the waveguide (in meters, along y-axis)</w:t>
      </w:r>
    </w:p>
    <w:p w14:paraId="176B2469" w14:textId="77777777" w:rsidR="00016781" w:rsidRPr="007A452B" w:rsidRDefault="00016781" w:rsidP="00016781">
      <w:pPr>
        <w:pStyle w:val="ListParagraph"/>
        <w:numPr>
          <w:ilvl w:val="0"/>
          <w:numId w:val="2"/>
        </w:numPr>
      </w:pPr>
      <m:oMath>
        <m:r>
          <w:rPr>
            <w:rFonts w:ascii="Cambria Math" w:hAnsi="Cambria Math"/>
          </w:rPr>
          <m:t>m, n</m:t>
        </m:r>
      </m:oMath>
      <w:r>
        <w:rPr>
          <w:rFonts w:eastAsiaTheme="minorEastAsia"/>
        </w:rPr>
        <w:t>: Mode indices (non-negative integers)</w:t>
      </w:r>
    </w:p>
    <w:p w14:paraId="0460A09F" w14:textId="77777777" w:rsidR="00016781" w:rsidRPr="007A452B" w:rsidRDefault="00016781" w:rsidP="00016781">
      <w:pPr>
        <w:pStyle w:val="ListParagraph"/>
        <w:numPr>
          <w:ilvl w:val="1"/>
          <w:numId w:val="2"/>
        </w:numPr>
      </w:pPr>
      <w:r>
        <w:t xml:space="preserve">For TE modes: </w:t>
      </w:r>
      <m:oMath>
        <m:r>
          <w:rPr>
            <w:rFonts w:ascii="Cambria Math" w:hAnsi="Cambria Math"/>
          </w:rPr>
          <m:t>m, n ≥0</m:t>
        </m:r>
      </m:oMath>
      <w:r>
        <w:rPr>
          <w:rFonts w:eastAsiaTheme="minorEastAsia"/>
        </w:rPr>
        <w:t>, but not both zero</w:t>
      </w:r>
    </w:p>
    <w:p w14:paraId="09FEAA63" w14:textId="77777777" w:rsidR="00016781" w:rsidRDefault="00016781" w:rsidP="00016781">
      <w:pPr>
        <w:pStyle w:val="ListParagraph"/>
        <w:numPr>
          <w:ilvl w:val="1"/>
          <w:numId w:val="2"/>
        </w:numPr>
      </w:pPr>
      <w:r>
        <w:rPr>
          <w:rFonts w:eastAsiaTheme="minorEastAsia"/>
        </w:rPr>
        <w:t xml:space="preserve">For TM modes: </w:t>
      </w:r>
      <w:r>
        <w:t xml:space="preserve">: </w:t>
      </w:r>
      <m:oMath>
        <m:r>
          <w:rPr>
            <w:rFonts w:ascii="Cambria Math" w:hAnsi="Cambria Math"/>
          </w:rPr>
          <m:t>m, n &gt;0</m:t>
        </m:r>
      </m:oMath>
    </w:p>
    <w:p w14:paraId="09DB5B67" w14:textId="77777777" w:rsidR="00016781" w:rsidRDefault="00016781" w:rsidP="00016781">
      <w:r>
        <w:t>In this example:</w:t>
      </w:r>
    </w:p>
    <w:p w14:paraId="3F4E442D" w14:textId="77777777" w:rsidR="00016781" w:rsidRDefault="00016781" w:rsidP="00016781">
      <w:r>
        <w:lastRenderedPageBreak/>
        <w:t xml:space="preserve">a = 20mm = 2cm = </w:t>
      </w:r>
      <w:r w:rsidRPr="00CF5E8F">
        <w:rPr>
          <w:u w:val="single"/>
        </w:rPr>
        <w:t>0.02m</w:t>
      </w:r>
    </w:p>
    <w:p w14:paraId="389A504F" w14:textId="77777777" w:rsidR="00016781" w:rsidRDefault="00016781" w:rsidP="00016781">
      <w:r>
        <w:t xml:space="preserve">b = 16mm = 1.6cm = </w:t>
      </w:r>
      <w:r w:rsidRPr="00CF5E8F">
        <w:rPr>
          <w:u w:val="single"/>
        </w:rPr>
        <w:t>0.016m</w:t>
      </w:r>
    </w:p>
    <w:p w14:paraId="1307B800" w14:textId="77777777" w:rsidR="00016781" w:rsidRDefault="00297288" w:rsidP="0026192A">
      <w:r>
        <w:t xml:space="preserve">The modes that were used for the modelling were, TE10, TE01 and TE11. These modes are typically used for this type of simulation within Ansys. </w:t>
      </w:r>
    </w:p>
    <w:p w14:paraId="2A2A8E8D" w14:textId="77777777" w:rsidR="00297288" w:rsidRDefault="00297288" w:rsidP="0026192A">
      <w:r>
        <w:t>Calculating the cut-off frequencies:</w:t>
      </w:r>
    </w:p>
    <w:p w14:paraId="3DAB73B1" w14:textId="77777777" w:rsidR="00A9774B" w:rsidRDefault="008F2288" w:rsidP="0026192A">
      <w:pPr>
        <w:rPr>
          <w:rFonts w:eastAsiaTheme="minorEastAsia"/>
        </w:rPr>
      </w:pPr>
      <w:r>
        <w:t xml:space="preserve">Mode 1 – TE10 Mode: </w:t>
      </w:r>
      <m:oMath>
        <m:sSub>
          <m:sSubPr>
            <m:ctrlPr>
              <w:rPr>
                <w:rFonts w:ascii="Cambria Math" w:hAnsi="Cambria Math"/>
                <w:i/>
              </w:rPr>
            </m:ctrlPr>
          </m:sSubPr>
          <m:e>
            <m:r>
              <w:rPr>
                <w:rFonts w:ascii="Cambria Math" w:hAnsi="Cambria Math"/>
              </w:rPr>
              <m:t>f</m:t>
            </m:r>
          </m:e>
          <m:sub>
            <m:r>
              <w:rPr>
                <w:rFonts w:ascii="Cambria Math" w:hAnsi="Cambria Math"/>
              </w:rPr>
              <m:t>c,10</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2a</m:t>
            </m:r>
          </m:den>
        </m:f>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2×0.02</m:t>
            </m:r>
          </m:den>
        </m:f>
        <m:r>
          <w:rPr>
            <w:rFonts w:ascii="Cambria Math" w:hAnsi="Cambria Math"/>
          </w:rPr>
          <m:t>=</m:t>
        </m:r>
      </m:oMath>
      <w:r w:rsidR="00C84E11">
        <w:rPr>
          <w:rFonts w:eastAsiaTheme="minorEastAsia"/>
        </w:rPr>
        <w:t xml:space="preserve"> 7.5 GHz</w:t>
      </w:r>
    </w:p>
    <w:p w14:paraId="7582172D" w14:textId="77777777" w:rsidR="00C84E11" w:rsidRDefault="00C84E11" w:rsidP="0026192A">
      <w:pPr>
        <w:rPr>
          <w:rFonts w:eastAsiaTheme="minorEastAsia"/>
        </w:rPr>
      </w:pPr>
      <w:r>
        <w:rPr>
          <w:rFonts w:eastAsiaTheme="minorEastAsia"/>
        </w:rPr>
        <w:t>Mode 2 – TE01 Mode:</w:t>
      </w:r>
      <w:r w:rsidR="007352FF">
        <w:rPr>
          <w:rFonts w:eastAsiaTheme="minorEastAsia"/>
        </w:rPr>
        <w:t xml:space="preserve"> </w:t>
      </w:r>
      <m:oMath>
        <m:sSub>
          <m:sSubPr>
            <m:ctrlPr>
              <w:rPr>
                <w:rFonts w:ascii="Cambria Math" w:hAnsi="Cambria Math"/>
                <w:i/>
              </w:rPr>
            </m:ctrlPr>
          </m:sSubPr>
          <m:e>
            <m:r>
              <w:rPr>
                <w:rFonts w:ascii="Cambria Math" w:hAnsi="Cambria Math"/>
              </w:rPr>
              <m:t>f</m:t>
            </m:r>
          </m:e>
          <m:sub>
            <m:r>
              <w:rPr>
                <w:rFonts w:ascii="Cambria Math" w:hAnsi="Cambria Math"/>
              </w:rPr>
              <m:t>c,01</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2b</m:t>
            </m:r>
          </m:den>
        </m:f>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2×0.016</m:t>
            </m:r>
          </m:den>
        </m:f>
        <m:r>
          <w:rPr>
            <w:rFonts w:ascii="Cambria Math" w:hAnsi="Cambria Math"/>
          </w:rPr>
          <m:t>=</m:t>
        </m:r>
      </m:oMath>
      <w:r w:rsidR="007352FF">
        <w:rPr>
          <w:rFonts w:eastAsiaTheme="minorEastAsia"/>
        </w:rPr>
        <w:t xml:space="preserve"> </w:t>
      </w:r>
      <w:r w:rsidR="00324760">
        <w:rPr>
          <w:rFonts w:eastAsiaTheme="minorEastAsia"/>
        </w:rPr>
        <w:t>9.38 GHz</w:t>
      </w:r>
    </w:p>
    <w:p w14:paraId="1AC01D4D" w14:textId="77777777" w:rsidR="00E06BBC" w:rsidRDefault="00324760" w:rsidP="00E06BBC">
      <w:r>
        <w:rPr>
          <w:rFonts w:eastAsiaTheme="minorEastAsia"/>
        </w:rPr>
        <w:t xml:space="preserve">Mode 3 – TE11 Mode: </w:t>
      </w:r>
      <m:oMath>
        <m:sSub>
          <m:sSubPr>
            <m:ctrlPr>
              <w:rPr>
                <w:rFonts w:ascii="Cambria Math" w:hAnsi="Cambria Math"/>
                <w:i/>
              </w:rPr>
            </m:ctrlPr>
          </m:sSubPr>
          <m:e>
            <m:r>
              <w:rPr>
                <w:rFonts w:ascii="Cambria Math" w:hAnsi="Cambria Math"/>
              </w:rPr>
              <m:t>f</m:t>
            </m:r>
          </m:e>
          <m:sub>
            <m:r>
              <w:rPr>
                <w:rFonts w:ascii="Cambria Math" w:hAnsi="Cambria Math"/>
              </w:rPr>
              <m:t>c,11</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a</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b</m:t>
                </m:r>
              </m:den>
            </m:f>
            <m:sSup>
              <m:sSupPr>
                <m:ctrlPr>
                  <w:rPr>
                    <w:rFonts w:ascii="Cambria Math" w:hAnsi="Cambria Math"/>
                    <w:i/>
                  </w:rPr>
                </m:ctrlPr>
              </m:sSupPr>
              <m:e>
                <m:r>
                  <w:rPr>
                    <w:rFonts w:ascii="Cambria Math" w:hAnsi="Cambria Math"/>
                  </w:rPr>
                  <m:t>)</m:t>
                </m:r>
              </m:e>
              <m:sup>
                <m:r>
                  <w:rPr>
                    <w:rFonts w:ascii="Cambria Math" w:hAnsi="Cambria Math"/>
                  </w:rPr>
                  <m:t>2</m:t>
                </m:r>
              </m:sup>
            </m:sSup>
          </m:e>
        </m:rad>
      </m:oMath>
    </w:p>
    <w:p w14:paraId="5730C181" w14:textId="77777777" w:rsidR="00324760" w:rsidRPr="007B7A50" w:rsidRDefault="00407BC4" w:rsidP="0026192A">
      <w:pPr>
        <w:rPr>
          <w:rFonts w:eastAsiaTheme="minorEastAsia"/>
        </w:rPr>
      </w:pPr>
      <m:oMath>
        <m:sSub>
          <m:sSubPr>
            <m:ctrlPr>
              <w:rPr>
                <w:rFonts w:ascii="Cambria Math" w:hAnsi="Cambria Math"/>
                <w:i/>
              </w:rPr>
            </m:ctrlPr>
          </m:sSubPr>
          <m:e>
            <m:r>
              <w:rPr>
                <w:rFonts w:ascii="Cambria Math" w:hAnsi="Cambria Math"/>
              </w:rPr>
              <m:t>f</m:t>
            </m:r>
          </m:e>
          <m:sub>
            <m:r>
              <w:rPr>
                <w:rFonts w:ascii="Cambria Math" w:hAnsi="Cambria Math"/>
              </w:rPr>
              <m:t>c,11</m:t>
            </m:r>
          </m:sub>
        </m:sSub>
        <m:r>
          <w:rPr>
            <w:rFonts w:ascii="Cambria Math" w:hAnsi="Cambria Math"/>
          </w:rPr>
          <m:t>=</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ad>
          <m:radPr>
            <m:degHide m:val="1"/>
            <m:ctrlPr>
              <w:rPr>
                <w:rFonts w:ascii="Cambria Math" w:hAnsi="Cambria Math"/>
                <w:i/>
              </w:rPr>
            </m:ctrlPr>
          </m:radPr>
          <m:deg/>
          <m:e>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0.02</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0.016</m:t>
                </m:r>
              </m:den>
            </m:f>
            <m:sSup>
              <m:sSupPr>
                <m:ctrlPr>
                  <w:rPr>
                    <w:rFonts w:ascii="Cambria Math" w:hAnsi="Cambria Math"/>
                    <w:i/>
                  </w:rPr>
                </m:ctrlPr>
              </m:sSupPr>
              <m:e>
                <m:r>
                  <w:rPr>
                    <w:rFonts w:ascii="Cambria Math" w:hAnsi="Cambria Math"/>
                  </w:rPr>
                  <m:t>)</m:t>
                </m:r>
              </m:e>
              <m:sup>
                <m:r>
                  <w:rPr>
                    <w:rFonts w:ascii="Cambria Math" w:hAnsi="Cambria Math"/>
                  </w:rPr>
                  <m:t>2</m:t>
                </m:r>
              </m:sup>
            </m:sSup>
          </m:e>
        </m:rad>
      </m:oMath>
      <w:r w:rsidR="003878EE">
        <w:rPr>
          <w:rFonts w:eastAsiaTheme="minorEastAsia"/>
        </w:rPr>
        <w:t xml:space="preserve"> = </w:t>
      </w:r>
      <m:oMath>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m:t>
            </m:r>
          </m:den>
        </m:f>
        <m:r>
          <w:rPr>
            <w:rFonts w:ascii="Cambria Math" w:hAnsi="Cambria Math"/>
          </w:rPr>
          <m:t>×</m:t>
        </m:r>
        <m:r>
          <w:rPr>
            <w:rFonts w:ascii="Cambria Math" w:eastAsiaTheme="minorEastAsia" w:hAnsi="Cambria Math"/>
          </w:rPr>
          <m:t xml:space="preserve">80.04 </m:t>
        </m:r>
      </m:oMath>
      <w:r w:rsidR="000E71A4">
        <w:rPr>
          <w:rFonts w:eastAsiaTheme="minorEastAsia"/>
        </w:rPr>
        <w:t>= 12 GHz</w:t>
      </w:r>
    </w:p>
    <w:p w14:paraId="047C43FD" w14:textId="77777777" w:rsidR="0026192A" w:rsidRDefault="000E71A4" w:rsidP="0026192A">
      <w:r>
        <w:t xml:space="preserve">As can been seen from the calculations, both of the answers for the cut-off frequencies for </w:t>
      </w:r>
      <w:r w:rsidR="00D97839">
        <w:t>all tree modes are very similar between the ones calculated using the formula and the ones calculated from the simulation.</w:t>
      </w:r>
    </w:p>
    <w:p w14:paraId="2E48F762" w14:textId="77777777" w:rsidR="00E063BC" w:rsidRDefault="00BA0923" w:rsidP="00BA0923">
      <w:pPr>
        <w:pStyle w:val="Heading2"/>
      </w:pPr>
      <w:bookmarkStart w:id="13" w:name="_Toc196484992"/>
      <w:r>
        <w:t>Task 1b Results</w:t>
      </w:r>
      <w:bookmarkEnd w:id="13"/>
    </w:p>
    <w:p w14:paraId="40474677" w14:textId="77777777" w:rsidR="00BA0923" w:rsidRDefault="00BA0923" w:rsidP="00BA0923"/>
    <w:p w14:paraId="0967113C" w14:textId="77777777" w:rsidR="0026192A" w:rsidRDefault="008B5163" w:rsidP="0026192A">
      <w:r>
        <w:t xml:space="preserve">The results in this section will discuss the modelling of the rectangular waveguide with PEC walls made from Teflon. The calculations of the cut-off frequencies will be calculated using theoretical formula and will be compared to the cut off frequency results for the </w:t>
      </w:r>
      <w:r w:rsidR="00C6424A">
        <w:t>same rectangular waveguide with PEC walls made from Teflon</w:t>
      </w:r>
      <w:r>
        <w:t>.</w:t>
      </w:r>
    </w:p>
    <w:p w14:paraId="520CE1A5" w14:textId="77777777" w:rsidR="00C6424A" w:rsidRDefault="00C6424A" w:rsidP="00C6424A">
      <w:r>
        <w:t>As previously stated, The relative permeability and relative permittivity will affect the cut off frequencies for the 3 modes. The following calculations can distinguish the difference that the relative permeability and permittivity have on the cut off frequencies:</w:t>
      </w:r>
    </w:p>
    <w:p w14:paraId="53394F48" w14:textId="77777777" w:rsidR="00C6424A" w:rsidRDefault="00C6424A" w:rsidP="00C6424A">
      <w:r>
        <w:t>The calculation for the cut-off frequency for a mode in a rectangular waveguide is:</w:t>
      </w:r>
    </w:p>
    <w:p w14:paraId="58A35CEA" w14:textId="77777777" w:rsidR="00C6424A" w:rsidRDefault="00C6424A" w:rsidP="00C6424A">
      <w:pPr>
        <w:jc w:val="center"/>
      </w:pPr>
    </w:p>
    <w:p w14:paraId="0E305C18" w14:textId="77777777" w:rsidR="00C6424A" w:rsidRDefault="00407BC4" w:rsidP="00C6424A">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den>
          </m:f>
          <m:rad>
            <m:radPr>
              <m:degHide m:val="1"/>
              <m:ctrlPr>
                <w:rPr>
                  <w:rFonts w:ascii="Cambria Math" w:hAnsi="Cambria Math"/>
                  <w:i/>
                </w:rPr>
              </m:ctrlPr>
            </m:radPr>
            <m:deg/>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sSup>
                <m:sSupPr>
                  <m:ctrlPr>
                    <w:rPr>
                      <w:rFonts w:ascii="Cambria Math" w:hAnsi="Cambria Math"/>
                      <w:i/>
                    </w:rPr>
                  </m:ctrlPr>
                </m:sSupPr>
                <m:e>
                  <m:r>
                    <w:rPr>
                      <w:rFonts w:ascii="Cambria Math" w:hAnsi="Cambria Math"/>
                    </w:rPr>
                    <m:t>)</m:t>
                  </m:r>
                </m:e>
                <m:sup>
                  <m:r>
                    <w:rPr>
                      <w:rFonts w:ascii="Cambria Math" w:hAnsi="Cambria Math"/>
                    </w:rPr>
                    <m:t>2</m:t>
                  </m:r>
                </m:sup>
              </m:sSup>
            </m:e>
          </m:rad>
        </m:oMath>
      </m:oMathPara>
    </w:p>
    <w:p w14:paraId="7049CB73" w14:textId="77777777" w:rsidR="00C6424A" w:rsidRDefault="00C6424A" w:rsidP="00C6424A">
      <w:pPr>
        <w:jc w:val="center"/>
      </w:pPr>
    </w:p>
    <w:p w14:paraId="5A0EE699" w14:textId="77777777" w:rsidR="00C6424A" w:rsidRDefault="00C6424A" w:rsidP="00C6424A">
      <w:r>
        <w:t>Or in terms of relative permeability and permittivity:</w:t>
      </w:r>
    </w:p>
    <w:p w14:paraId="08B1641C" w14:textId="77777777" w:rsidR="00C6424A" w:rsidRDefault="00C6424A" w:rsidP="00C6424A"/>
    <w:p w14:paraId="185A4890" w14:textId="77777777" w:rsidR="00C6424A" w:rsidRDefault="00407BC4" w:rsidP="00C6424A">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c</m:t>
              </m:r>
            </m:num>
            <m:den>
              <m:r>
                <w:rPr>
                  <w:rFonts w:ascii="Cambria Math" w:hAnsi="Cambria Math"/>
                </w:rPr>
                <m:t>2</m:t>
              </m:r>
              <m:rad>
                <m:radPr>
                  <m:degHide m:val="1"/>
                  <m:ctrlPr>
                    <w:rPr>
                      <w:rFonts w:ascii="Cambria Math" w:hAnsi="Cambria Math"/>
                      <w:i/>
                    </w:rPr>
                  </m:ctrlPr>
                </m:radPr>
                <m:deg/>
                <m:e>
                  <m:sSub>
                    <m:sSubPr>
                      <m:ctrlPr>
                        <w:rPr>
                          <w:rFonts w:ascii="Cambria Math" w:hAnsi="Cambria Math"/>
                          <w:i/>
                        </w:rPr>
                      </m:ctrlPr>
                    </m:sSubPr>
                    <m:e>
                      <m:r>
                        <w:rPr>
                          <w:rFonts w:ascii="Cambria Math" w:hAnsi="Cambria Math"/>
                        </w:rPr>
                        <m:t>μ</m:t>
                      </m:r>
                    </m:e>
                    <m:sub>
                      <m:r>
                        <w:rPr>
                          <w:rFonts w:ascii="Cambria Math" w:hAnsi="Cambria Math"/>
                        </w:rPr>
                        <m:t>r</m:t>
                      </m:r>
                    </m:sub>
                  </m:sSub>
                  <m:sSub>
                    <m:sSubPr>
                      <m:ctrlPr>
                        <w:rPr>
                          <w:rFonts w:ascii="Cambria Math" w:hAnsi="Cambria Math"/>
                          <w:i/>
                        </w:rPr>
                      </m:ctrlPr>
                    </m:sSubPr>
                    <m:e>
                      <m:r>
                        <w:rPr>
                          <w:rFonts w:ascii="Cambria Math" w:hAnsi="Cambria Math"/>
                        </w:rPr>
                        <m:t>ε</m:t>
                      </m:r>
                    </m:e>
                    <m:sub>
                      <m:r>
                        <w:rPr>
                          <w:rFonts w:ascii="Cambria Math" w:hAnsi="Cambria Math"/>
                        </w:rPr>
                        <m:t>r</m:t>
                      </m:r>
                    </m:sub>
                  </m:sSub>
                </m:e>
              </m:rad>
            </m:den>
          </m:f>
          <m:rad>
            <m:radPr>
              <m:degHide m:val="1"/>
              <m:ctrlPr>
                <w:rPr>
                  <w:rFonts w:ascii="Cambria Math" w:hAnsi="Cambria Math"/>
                  <w:i/>
                </w:rPr>
              </m:ctrlPr>
            </m:radPr>
            <m:deg/>
            <m:e>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a</m:t>
                  </m:r>
                </m:den>
              </m:f>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n</m:t>
                  </m:r>
                </m:num>
                <m:den>
                  <m:r>
                    <w:rPr>
                      <w:rFonts w:ascii="Cambria Math" w:hAnsi="Cambria Math"/>
                    </w:rPr>
                    <m:t>b</m:t>
                  </m:r>
                </m:den>
              </m:f>
              <m:sSup>
                <m:sSupPr>
                  <m:ctrlPr>
                    <w:rPr>
                      <w:rFonts w:ascii="Cambria Math" w:hAnsi="Cambria Math"/>
                      <w:i/>
                    </w:rPr>
                  </m:ctrlPr>
                </m:sSupPr>
                <m:e>
                  <m:r>
                    <w:rPr>
                      <w:rFonts w:ascii="Cambria Math" w:hAnsi="Cambria Math"/>
                    </w:rPr>
                    <m:t>)</m:t>
                  </m:r>
                </m:e>
                <m:sup>
                  <m:r>
                    <w:rPr>
                      <w:rFonts w:ascii="Cambria Math" w:hAnsi="Cambria Math"/>
                    </w:rPr>
                    <m:t>2</m:t>
                  </m:r>
                </m:sup>
              </m:sSup>
            </m:e>
          </m:rad>
        </m:oMath>
      </m:oMathPara>
    </w:p>
    <w:p w14:paraId="5A9E6D3D" w14:textId="77777777" w:rsidR="00C6424A" w:rsidRDefault="00C6424A" w:rsidP="00C6424A"/>
    <w:p w14:paraId="0AD1AE75" w14:textId="77777777" w:rsidR="00C6424A" w:rsidRDefault="00C6424A" w:rsidP="00C6424A">
      <w:r>
        <w:t>Assuming:</w:t>
      </w:r>
    </w:p>
    <w:p w14:paraId="291E6432" w14:textId="77777777" w:rsidR="00C6424A" w:rsidRPr="00C77482" w:rsidRDefault="00407BC4" w:rsidP="00C6424A">
      <w:pPr>
        <w:pStyle w:val="ListParagraph"/>
        <w:numPr>
          <w:ilvl w:val="0"/>
          <w:numId w:val="3"/>
        </w:numPr>
      </w:pPr>
      <m:oMath>
        <m:sSub>
          <m:sSubPr>
            <m:ctrlPr>
              <w:rPr>
                <w:rFonts w:ascii="Cambria Math" w:hAnsi="Cambria Math"/>
                <w:i/>
              </w:rPr>
            </m:ctrlPr>
          </m:sSubPr>
          <m:e>
            <m:r>
              <w:rPr>
                <w:rFonts w:ascii="Cambria Math" w:hAnsi="Cambria Math"/>
              </w:rPr>
              <m:t>μ</m:t>
            </m:r>
          </m:e>
          <m:sub>
            <m:r>
              <w:rPr>
                <w:rFonts w:ascii="Cambria Math" w:hAnsi="Cambria Math"/>
              </w:rPr>
              <m:t>r</m:t>
            </m:r>
          </m:sub>
        </m:sSub>
      </m:oMath>
      <w:r w:rsidR="00C6424A">
        <w:rPr>
          <w:rFonts w:eastAsiaTheme="minorEastAsia"/>
        </w:rPr>
        <w:t xml:space="preserve"> = 1 for non-magnetic materials (which in this scenario is true for both vacuum and Teflon)</w:t>
      </w:r>
    </w:p>
    <w:p w14:paraId="0DF693A8" w14:textId="77777777" w:rsidR="00C6424A" w:rsidRDefault="00C6424A" w:rsidP="00C6424A">
      <w:pPr>
        <w:pStyle w:val="ListParagraph"/>
        <w:numPr>
          <w:ilvl w:val="0"/>
          <w:numId w:val="3"/>
        </w:numPr>
      </w:pPr>
      <w:r>
        <w:t xml:space="preserve">Only </w:t>
      </w:r>
      <m:oMath>
        <m:sSub>
          <m:sSubPr>
            <m:ctrlPr>
              <w:rPr>
                <w:rFonts w:ascii="Cambria Math" w:hAnsi="Cambria Math"/>
                <w:i/>
              </w:rPr>
            </m:ctrlPr>
          </m:sSubPr>
          <m:e>
            <m:r>
              <w:rPr>
                <w:rFonts w:ascii="Cambria Math" w:hAnsi="Cambria Math"/>
              </w:rPr>
              <m:t>ε</m:t>
            </m:r>
          </m:e>
          <m:sub>
            <m:r>
              <w:rPr>
                <w:rFonts w:ascii="Cambria Math" w:hAnsi="Cambria Math"/>
              </w:rPr>
              <m:t>r</m:t>
            </m:r>
          </m:sub>
        </m:sSub>
      </m:oMath>
      <w:r>
        <w:rPr>
          <w:rFonts w:eastAsiaTheme="minorEastAsia"/>
        </w:rPr>
        <w:t xml:space="preserve"> changes</w:t>
      </w:r>
    </w:p>
    <w:p w14:paraId="478B3E11" w14:textId="77777777" w:rsidR="00C6424A" w:rsidRDefault="00C6424A" w:rsidP="00C6424A"/>
    <w:p w14:paraId="43D8E832" w14:textId="77777777" w:rsidR="00C6424A" w:rsidRDefault="00C6424A" w:rsidP="00C6424A">
      <w:r>
        <w:t>Comparing the Vacuum PEC wall and Teflon PEC wall:</w:t>
      </w:r>
    </w:p>
    <w:p w14:paraId="73508DB8" w14:textId="77777777" w:rsidR="00C6424A" w:rsidRPr="00CB295E" w:rsidRDefault="00C6424A" w:rsidP="00C6424A">
      <w:pPr>
        <w:pStyle w:val="ListParagraph"/>
        <w:numPr>
          <w:ilvl w:val="0"/>
          <w:numId w:val="4"/>
        </w:numPr>
      </w:pPr>
      <w:r>
        <w:t>The cut-off frequency in vacuum (</w:t>
      </w:r>
      <m:oMath>
        <m:sSub>
          <m:sSubPr>
            <m:ctrlPr>
              <w:rPr>
                <w:rFonts w:ascii="Cambria Math" w:hAnsi="Cambria Math"/>
                <w:i/>
              </w:rPr>
            </m:ctrlPr>
          </m:sSubPr>
          <m:e>
            <m:r>
              <w:rPr>
                <w:rFonts w:ascii="Cambria Math" w:hAnsi="Cambria Math"/>
              </w:rPr>
              <m:t>ε</m:t>
            </m:r>
          </m:e>
          <m:sub>
            <m:r>
              <w:rPr>
                <w:rFonts w:ascii="Cambria Math" w:hAnsi="Cambria Math"/>
              </w:rPr>
              <m:t>r</m:t>
            </m:r>
          </m:sub>
        </m:sSub>
      </m:oMath>
      <w:r>
        <w:rPr>
          <w:rFonts w:eastAsiaTheme="minorEastAsia"/>
        </w:rPr>
        <w:t xml:space="preserve"> = 1): </w:t>
      </w:r>
      <m:oMath>
        <m:sSub>
          <m:sSubPr>
            <m:ctrlPr>
              <w:rPr>
                <w:rFonts w:ascii="Cambria Math" w:hAnsi="Cambria Math"/>
                <w:i/>
              </w:rPr>
            </m:ctrlPr>
          </m:sSubPr>
          <m:e>
            <m:r>
              <w:rPr>
                <w:rFonts w:ascii="Cambria Math" w:hAnsi="Cambria Math"/>
              </w:rPr>
              <m:t>f</m:t>
            </m:r>
          </m:e>
          <m:sub>
            <m:r>
              <w:rPr>
                <w:rFonts w:ascii="Cambria Math" w:hAnsi="Cambria Math"/>
              </w:rPr>
              <m:t>c</m:t>
            </m:r>
          </m:sub>
        </m:sSub>
      </m:oMath>
      <w:r>
        <w:rPr>
          <w:rFonts w:eastAsiaTheme="minorEastAsia"/>
        </w:rPr>
        <w:t xml:space="preserve">, vacuum = </w:t>
      </w:r>
      <m:oMath>
        <m:f>
          <m:fPr>
            <m:ctrlPr>
              <w:rPr>
                <w:rFonts w:ascii="Cambria Math" w:eastAsiaTheme="minorEastAsia" w:hAnsi="Cambria Math"/>
                <w:i/>
              </w:rPr>
            </m:ctrlPr>
          </m:fPr>
          <m:num>
            <m:r>
              <w:rPr>
                <w:rFonts w:ascii="Cambria Math" w:eastAsiaTheme="minorEastAsia" w:hAnsi="Cambria Math"/>
              </w:rPr>
              <m:t>c</m:t>
            </m:r>
          </m:num>
          <m:den>
            <m:r>
              <w:rPr>
                <w:rFonts w:ascii="Cambria Math" w:eastAsiaTheme="minorEastAsia" w:hAnsi="Cambria Math"/>
              </w:rPr>
              <m:t>2a</m:t>
            </m:r>
          </m:den>
        </m:f>
      </m:oMath>
    </w:p>
    <w:p w14:paraId="7459B796" w14:textId="77777777" w:rsidR="00C6424A" w:rsidRPr="00D91973" w:rsidRDefault="00C6424A" w:rsidP="00C6424A">
      <w:pPr>
        <w:pStyle w:val="ListParagraph"/>
        <w:numPr>
          <w:ilvl w:val="0"/>
          <w:numId w:val="4"/>
        </w:numPr>
      </w:pPr>
      <w:r>
        <w:rPr>
          <w:rFonts w:eastAsiaTheme="minorEastAsia"/>
        </w:rPr>
        <w:t xml:space="preserve">The cut-off frequency in Teflon </w:t>
      </w:r>
      <w:r>
        <w:t>(</w:t>
      </w:r>
      <m:oMath>
        <m:sSub>
          <m:sSubPr>
            <m:ctrlPr>
              <w:rPr>
                <w:rFonts w:ascii="Cambria Math" w:hAnsi="Cambria Math"/>
                <w:i/>
              </w:rPr>
            </m:ctrlPr>
          </m:sSubPr>
          <m:e>
            <m:r>
              <w:rPr>
                <w:rFonts w:ascii="Cambria Math" w:hAnsi="Cambria Math"/>
              </w:rPr>
              <m:t>ε</m:t>
            </m:r>
          </m:e>
          <m:sub>
            <m:r>
              <w:rPr>
                <w:rFonts w:ascii="Cambria Math" w:hAnsi="Cambria Math"/>
              </w:rPr>
              <m:t>r</m:t>
            </m:r>
          </m:sub>
        </m:sSub>
      </m:oMath>
      <w:r>
        <w:rPr>
          <w:rFonts w:eastAsiaTheme="minorEastAsia"/>
        </w:rPr>
        <w:t xml:space="preserve"> = 2.1): </w:t>
      </w:r>
      <m:oMath>
        <m:sSub>
          <m:sSubPr>
            <m:ctrlPr>
              <w:rPr>
                <w:rFonts w:ascii="Cambria Math" w:hAnsi="Cambria Math"/>
                <w:i/>
              </w:rPr>
            </m:ctrlPr>
          </m:sSubPr>
          <m:e>
            <m:r>
              <w:rPr>
                <w:rFonts w:ascii="Cambria Math" w:hAnsi="Cambria Math"/>
              </w:rPr>
              <m:t>f</m:t>
            </m:r>
          </m:e>
          <m:sub>
            <m:r>
              <w:rPr>
                <w:rFonts w:ascii="Cambria Math" w:hAnsi="Cambria Math"/>
              </w:rPr>
              <m:t>c</m:t>
            </m:r>
          </m:sub>
        </m:sSub>
      </m:oMath>
      <w:r>
        <w:rPr>
          <w:rFonts w:eastAsiaTheme="minorEastAsia"/>
        </w:rPr>
        <w:t xml:space="preserve">, Teflon = </w:t>
      </w:r>
      <m:oMath>
        <m:f>
          <m:fPr>
            <m:ctrlPr>
              <w:rPr>
                <w:rFonts w:ascii="Cambria Math" w:eastAsiaTheme="minorEastAsia" w:hAnsi="Cambria Math"/>
                <w:i/>
              </w:rPr>
            </m:ctrlPr>
          </m:fPr>
          <m:num>
            <m:r>
              <w:rPr>
                <w:rFonts w:ascii="Cambria Math" w:eastAsiaTheme="minorEastAsia" w:hAnsi="Cambria Math"/>
              </w:rPr>
              <m:t>c</m:t>
            </m:r>
          </m:num>
          <m:den>
            <m:r>
              <w:rPr>
                <w:rFonts w:ascii="Cambria Math" w:eastAsiaTheme="minorEastAsia" w:hAnsi="Cambria Math"/>
              </w:rPr>
              <m:t>2a</m:t>
            </m:r>
            <m:rad>
              <m:radPr>
                <m:degHide m:val="1"/>
                <m:ctrlPr>
                  <w:rPr>
                    <w:rFonts w:ascii="Cambria Math" w:eastAsiaTheme="minorEastAsia" w:hAnsi="Cambria Math"/>
                    <w:i/>
                  </w:rPr>
                </m:ctrlPr>
              </m:radPr>
              <m:deg/>
              <m:e>
                <m:r>
                  <w:rPr>
                    <w:rFonts w:ascii="Cambria Math" w:eastAsiaTheme="minorEastAsia" w:hAnsi="Cambria Math"/>
                  </w:rPr>
                  <m:t>2.1</m:t>
                </m:r>
              </m:e>
            </m:rad>
          </m:den>
        </m:f>
      </m:oMath>
      <w:r>
        <w:rPr>
          <w:rFonts w:eastAsiaTheme="minorEastAsia"/>
        </w:rPr>
        <w:t xml:space="preserve"> = </w:t>
      </w:r>
      <m:oMath>
        <m:f>
          <m:fPr>
            <m:ctrlPr>
              <w:rPr>
                <w:rFonts w:ascii="Cambria Math" w:eastAsiaTheme="minorEastAsia"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c</m:t>
                </m:r>
              </m:sub>
            </m:sSub>
            <m:r>
              <m:rPr>
                <m:sty m:val="p"/>
              </m:rPr>
              <w:rPr>
                <w:rFonts w:ascii="Cambria Math" w:eastAsiaTheme="minorEastAsia" w:hAnsi="Cambria Math"/>
              </w:rPr>
              <m:t xml:space="preserve">, vacuum </m:t>
            </m:r>
          </m:num>
          <m:den>
            <m:rad>
              <m:radPr>
                <m:degHide m:val="1"/>
                <m:ctrlPr>
                  <w:rPr>
                    <w:rFonts w:ascii="Cambria Math" w:eastAsiaTheme="minorEastAsia" w:hAnsi="Cambria Math"/>
                    <w:i/>
                  </w:rPr>
                </m:ctrlPr>
              </m:radPr>
              <m:deg/>
              <m:e>
                <m:r>
                  <w:rPr>
                    <w:rFonts w:ascii="Cambria Math" w:eastAsiaTheme="minorEastAsia" w:hAnsi="Cambria Math"/>
                  </w:rPr>
                  <m:t>2.1</m:t>
                </m:r>
              </m:e>
            </m:rad>
          </m:den>
        </m:f>
      </m:oMath>
    </w:p>
    <w:p w14:paraId="30E4FD57" w14:textId="77777777" w:rsidR="00C6424A" w:rsidRDefault="00C6424A" w:rsidP="00C6424A">
      <w:pPr>
        <w:pStyle w:val="ListParagraph"/>
        <w:numPr>
          <w:ilvl w:val="0"/>
          <w:numId w:val="4"/>
        </w:numPr>
      </w:pPr>
    </w:p>
    <w:p w14:paraId="5BD7B238" w14:textId="77777777" w:rsidR="00C6424A" w:rsidRDefault="00C6424A" w:rsidP="00C6424A">
      <w:r>
        <w:t>The Teflon waveguide has a lower cut-off frequency than the vacuum filled PEC wall by a factor of:</w:t>
      </w:r>
    </w:p>
    <w:p w14:paraId="7CDCF059" w14:textId="77777777" w:rsidR="00C6424A" w:rsidRDefault="00407BC4" w:rsidP="00C6424A">
      <w:pPr>
        <w:jc w:val="center"/>
      </w:pPr>
      <m:oMath>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c</m:t>
                </m:r>
              </m:sub>
            </m:sSub>
            <m:r>
              <m:rPr>
                <m:sty m:val="p"/>
              </m:rPr>
              <w:rPr>
                <w:rFonts w:ascii="Cambria Math" w:eastAsiaTheme="minorEastAsia" w:hAnsi="Cambria Math"/>
              </w:rPr>
              <m:t>, Teflon</m:t>
            </m:r>
          </m:num>
          <m:den>
            <m:sSub>
              <m:sSubPr>
                <m:ctrlPr>
                  <w:rPr>
                    <w:rFonts w:ascii="Cambria Math" w:hAnsi="Cambria Math"/>
                    <w:i/>
                  </w:rPr>
                </m:ctrlPr>
              </m:sSubPr>
              <m:e>
                <m:r>
                  <w:rPr>
                    <w:rFonts w:ascii="Cambria Math" w:hAnsi="Cambria Math"/>
                  </w:rPr>
                  <m:t>f</m:t>
                </m:r>
              </m:e>
              <m:sub>
                <m:r>
                  <w:rPr>
                    <w:rFonts w:ascii="Cambria Math" w:hAnsi="Cambria Math"/>
                  </w:rPr>
                  <m:t>c</m:t>
                </m:r>
              </m:sub>
            </m:sSub>
            <m:r>
              <m:rPr>
                <m:sty m:val="p"/>
              </m:rPr>
              <w:rPr>
                <w:rFonts w:ascii="Cambria Math" w:eastAsiaTheme="minorEastAsia" w:hAnsi="Cambria Math"/>
              </w:rPr>
              <m:t>, vacuum</m:t>
            </m:r>
          </m:den>
        </m:f>
      </m:oMath>
      <w:r w:rsidR="00C6424A">
        <w:rPr>
          <w:rFonts w:eastAsiaTheme="minorEastAsia"/>
        </w:rPr>
        <w:t xml:space="preserve"> = </w:t>
      </w:r>
      <m:oMath>
        <m:f>
          <m:fPr>
            <m:ctrlPr>
              <w:rPr>
                <w:rFonts w:ascii="Cambria Math" w:eastAsiaTheme="minorEastAsia" w:hAnsi="Cambria Math"/>
                <w:i/>
              </w:rPr>
            </m:ctrlPr>
          </m:fPr>
          <m:num>
            <m:r>
              <w:rPr>
                <w:rFonts w:ascii="Cambria Math" w:eastAsiaTheme="minorEastAsia" w:hAnsi="Cambria Math"/>
              </w:rPr>
              <m:t>1</m:t>
            </m:r>
          </m:num>
          <m:den>
            <m:rad>
              <m:radPr>
                <m:degHide m:val="1"/>
                <m:ctrlPr>
                  <w:rPr>
                    <w:rFonts w:ascii="Cambria Math" w:eastAsiaTheme="minorEastAsia" w:hAnsi="Cambria Math"/>
                    <w:i/>
                  </w:rPr>
                </m:ctrlPr>
              </m:radPr>
              <m:deg/>
              <m:e>
                <m:r>
                  <w:rPr>
                    <w:rFonts w:ascii="Cambria Math" w:eastAsiaTheme="minorEastAsia" w:hAnsi="Cambria Math"/>
                  </w:rPr>
                  <m:t>2.1</m:t>
                </m:r>
              </m:e>
            </m:rad>
          </m:den>
        </m:f>
      </m:oMath>
      <w:r w:rsidR="00C6424A">
        <w:rPr>
          <w:rFonts w:eastAsiaTheme="minorEastAsia"/>
        </w:rPr>
        <w:t xml:space="preserve"> = 0.69</w:t>
      </w:r>
    </w:p>
    <w:p w14:paraId="42FD76A6" w14:textId="77777777" w:rsidR="00C6424A" w:rsidRDefault="00C6424A" w:rsidP="00C6424A">
      <w:r>
        <w:t>Ultimately meaning whatever the cut-off frequency is for the vacuum filled PEC wall the cut-off frequency for the Teflon filled PEC wall will be 69% of that for each mode.</w:t>
      </w:r>
    </w:p>
    <w:p w14:paraId="10BDA2F0" w14:textId="77777777" w:rsidR="00C6424A" w:rsidRDefault="00C6424A" w:rsidP="0026192A">
      <w:r>
        <w:t xml:space="preserve">Therefore, the </w:t>
      </w:r>
      <w:r w:rsidR="00D638EC">
        <w:t xml:space="preserve"> average </w:t>
      </w:r>
      <w:r>
        <w:t>cut-o</w:t>
      </w:r>
      <w:r w:rsidR="00D638EC">
        <w:t>ff frequencies for Task 1a were:</w:t>
      </w:r>
    </w:p>
    <w:p w14:paraId="5620827D" w14:textId="77777777" w:rsidR="00D638EC" w:rsidRDefault="00D638EC" w:rsidP="00D638EC">
      <w:pPr>
        <w:pStyle w:val="ListParagraph"/>
        <w:numPr>
          <w:ilvl w:val="0"/>
          <w:numId w:val="8"/>
        </w:numPr>
      </w:pPr>
      <w:r>
        <w:t>7.48 GHz</w:t>
      </w:r>
    </w:p>
    <w:p w14:paraId="383AE32E" w14:textId="77777777" w:rsidR="00D638EC" w:rsidRDefault="00D638EC" w:rsidP="00D638EC">
      <w:pPr>
        <w:pStyle w:val="ListParagraph"/>
        <w:numPr>
          <w:ilvl w:val="0"/>
          <w:numId w:val="8"/>
        </w:numPr>
      </w:pPr>
      <w:r>
        <w:t>9.40 GHz</w:t>
      </w:r>
    </w:p>
    <w:p w14:paraId="462A3985" w14:textId="77777777" w:rsidR="00D638EC" w:rsidRDefault="00D638EC" w:rsidP="00D638EC">
      <w:pPr>
        <w:pStyle w:val="ListParagraph"/>
        <w:numPr>
          <w:ilvl w:val="0"/>
          <w:numId w:val="8"/>
        </w:numPr>
      </w:pPr>
      <w:r>
        <w:t>11.97 GHz</w:t>
      </w:r>
    </w:p>
    <w:p w14:paraId="5CED8D0A" w14:textId="77777777" w:rsidR="0026192A" w:rsidRDefault="00172AFC" w:rsidP="0026192A">
      <w:r>
        <w:t>Baring this in mind ,this means the cut off frequencies for the same rectangular waveguide with different material for the PEC walls are:</w:t>
      </w:r>
    </w:p>
    <w:p w14:paraId="20489DCA" w14:textId="77777777" w:rsidR="00172AFC" w:rsidRPr="00A158FF" w:rsidRDefault="00172AFC" w:rsidP="00172AFC">
      <w:pPr>
        <w:pStyle w:val="ListParagraph"/>
        <w:numPr>
          <w:ilvl w:val="0"/>
          <w:numId w:val="9"/>
        </w:numPr>
      </w:pPr>
      <m:oMath>
        <m:r>
          <w:rPr>
            <w:rFonts w:ascii="Cambria Math" w:hAnsi="Cambria Math"/>
          </w:rPr>
          <m:t>7.48 ×0.69=5.16</m:t>
        </m:r>
      </m:oMath>
      <w:r w:rsidR="00A158FF">
        <w:rPr>
          <w:rFonts w:eastAsiaTheme="minorEastAsia"/>
        </w:rPr>
        <w:t xml:space="preserve"> GHz</w:t>
      </w:r>
    </w:p>
    <w:p w14:paraId="1CDA0A1A" w14:textId="77777777" w:rsidR="00A158FF" w:rsidRPr="00A158FF" w:rsidRDefault="00A158FF" w:rsidP="00172AFC">
      <w:pPr>
        <w:pStyle w:val="ListParagraph"/>
        <w:numPr>
          <w:ilvl w:val="0"/>
          <w:numId w:val="9"/>
        </w:numPr>
      </w:pPr>
      <m:oMath>
        <m:r>
          <w:rPr>
            <w:rFonts w:ascii="Cambria Math" w:hAnsi="Cambria Math"/>
          </w:rPr>
          <m:t>9.40 ×0.69</m:t>
        </m:r>
        <m:r>
          <w:rPr>
            <w:rFonts w:ascii="Cambria Math" w:eastAsiaTheme="minorEastAsia" w:hAnsi="Cambria Math"/>
          </w:rPr>
          <m:t>=6.49</m:t>
        </m:r>
      </m:oMath>
      <w:r>
        <w:rPr>
          <w:rFonts w:eastAsiaTheme="minorEastAsia"/>
        </w:rPr>
        <w:t xml:space="preserve"> GHz</w:t>
      </w:r>
    </w:p>
    <w:p w14:paraId="73C2585D" w14:textId="77777777" w:rsidR="00A158FF" w:rsidRPr="007E573F" w:rsidRDefault="00A158FF" w:rsidP="00172AFC">
      <w:pPr>
        <w:pStyle w:val="ListParagraph"/>
        <w:numPr>
          <w:ilvl w:val="0"/>
          <w:numId w:val="9"/>
        </w:numPr>
      </w:pPr>
      <m:oMath>
        <m:r>
          <w:rPr>
            <w:rFonts w:ascii="Cambria Math" w:hAnsi="Cambria Math"/>
          </w:rPr>
          <m:t>11.97 ×0.69=8.26</m:t>
        </m:r>
      </m:oMath>
      <w:r w:rsidR="007E573F">
        <w:rPr>
          <w:rFonts w:eastAsiaTheme="minorEastAsia"/>
        </w:rPr>
        <w:t xml:space="preserve"> GHz</w:t>
      </w:r>
    </w:p>
    <w:p w14:paraId="01C4EE96" w14:textId="77777777" w:rsidR="007E573F" w:rsidRDefault="007E573F" w:rsidP="007E573F">
      <w:r>
        <w:t>The reason that the cut off frequencies are lower for PEC walls wi</w:t>
      </w:r>
      <w:r w:rsidR="0038081B">
        <w:t>th Teflon compared to vacuum is because of th</w:t>
      </w:r>
      <w:r w:rsidR="00016FD3">
        <w:t>e permittivity. As the vacuum has</w:t>
      </w:r>
      <w:r w:rsidR="0038081B">
        <w:t xml:space="preserve"> a permittivity of 1 and the Teflon has a permittivity of 2.1 which means the electromagnetic waves move into the material slower</w:t>
      </w:r>
      <w:r w:rsidR="00016FD3">
        <w:t>. In simple terms:</w:t>
      </w:r>
    </w:p>
    <w:p w14:paraId="7B019B46" w14:textId="77777777" w:rsidR="00016FD3" w:rsidRDefault="00016FD3" w:rsidP="007E573F">
      <w:r>
        <w:t>Teflon – has a higher permeability – meaning a slower wave – longer wavelength inside – needs frequency to excite the mode – the cut-off frequency drops.</w:t>
      </w:r>
    </w:p>
    <w:p w14:paraId="07AEC1C6" w14:textId="77777777" w:rsidR="00615E3B" w:rsidRDefault="00615E3B" w:rsidP="007E573F"/>
    <w:p w14:paraId="564C7E34" w14:textId="77777777" w:rsidR="0026192A" w:rsidRDefault="00615E3B" w:rsidP="00615E3B">
      <w:pPr>
        <w:pStyle w:val="Heading2"/>
      </w:pPr>
      <w:bookmarkStart w:id="14" w:name="_Toc196484993"/>
      <w:r>
        <w:t>Task 2 Results</w:t>
      </w:r>
      <w:bookmarkEnd w:id="14"/>
    </w:p>
    <w:p w14:paraId="4F927059" w14:textId="77777777" w:rsidR="00615E3B" w:rsidRDefault="00615E3B" w:rsidP="0026192A"/>
    <w:p w14:paraId="3FECEFE8" w14:textId="77777777" w:rsidR="00615E3B" w:rsidRDefault="00C91F64" w:rsidP="0026192A">
      <w:r>
        <w:rPr>
          <w:rFonts w:eastAsia="Times New Roman"/>
          <w:noProof/>
          <w:lang w:eastAsia="en-GB"/>
        </w:rPr>
        <w:lastRenderedPageBreak/>
        <w:drawing>
          <wp:anchor distT="0" distB="0" distL="114300" distR="114300" simplePos="0" relativeHeight="251664384" behindDoc="0" locked="0" layoutInCell="1" allowOverlap="1" wp14:anchorId="797B5917" wp14:editId="1EB75D48">
            <wp:simplePos x="0" y="0"/>
            <wp:positionH relativeFrom="margin">
              <wp:align>right</wp:align>
            </wp:positionH>
            <wp:positionV relativeFrom="paragraph">
              <wp:posOffset>542925</wp:posOffset>
            </wp:positionV>
            <wp:extent cx="5731510" cy="2784475"/>
            <wp:effectExtent l="0" t="0" r="2540" b="0"/>
            <wp:wrapSquare wrapText="bothSides"/>
            <wp:docPr id="3" name="Picture 3" descr="cid:d786d055-f436-4d89-8e13-d5974acd8533@qinetiq.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d786d055-f436-4d89-8e13-d5974acd8533@qinetiq.com"/>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5731510" cy="2784475"/>
                    </a:xfrm>
                    <a:prstGeom prst="rect">
                      <a:avLst/>
                    </a:prstGeom>
                    <a:noFill/>
                    <a:ln>
                      <a:noFill/>
                    </a:ln>
                  </pic:spPr>
                </pic:pic>
              </a:graphicData>
            </a:graphic>
          </wp:anchor>
        </w:drawing>
      </w:r>
      <w:r w:rsidR="00615E3B">
        <w:t xml:space="preserve">This results section will </w:t>
      </w:r>
      <w:r w:rsidR="00643C01">
        <w:t>discuss the modelling of the half wave dipole antenna. Figure 2 below shows the S-parameter plot of the results.</w:t>
      </w:r>
    </w:p>
    <w:p w14:paraId="7FBC6E7F" w14:textId="77777777" w:rsidR="00643C01" w:rsidRDefault="00643C01" w:rsidP="0026192A"/>
    <w:p w14:paraId="7AE7E875" w14:textId="77777777" w:rsidR="00C91F64" w:rsidRDefault="00C91F64" w:rsidP="00C91F64">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 Figure 2 Results</w:t>
      </w:r>
    </w:p>
    <w:p w14:paraId="2DCDC71E" w14:textId="77777777" w:rsidR="00615E3B" w:rsidRDefault="00174448" w:rsidP="0026192A">
      <w:r>
        <w:t xml:space="preserve">Figure 2 above shows the S-parameter plot for the half wave dipole antenna. </w:t>
      </w:r>
    </w:p>
    <w:p w14:paraId="4A5C920E" w14:textId="77777777" w:rsidR="00B96642" w:rsidRDefault="00B96642" w:rsidP="0026192A"/>
    <w:p w14:paraId="5C5BF9DA" w14:textId="77777777" w:rsidR="0026192A" w:rsidRDefault="00F46D44" w:rsidP="0026192A">
      <w:pPr>
        <w:pStyle w:val="Heading1"/>
      </w:pPr>
      <w:bookmarkStart w:id="15" w:name="_Toc196484994"/>
      <w:r>
        <w:t>Conclusion</w:t>
      </w:r>
      <w:bookmarkEnd w:id="15"/>
    </w:p>
    <w:p w14:paraId="4F8D0712" w14:textId="77777777" w:rsidR="00B96642" w:rsidRDefault="00B96642" w:rsidP="00B96642"/>
    <w:p w14:paraId="70552670" w14:textId="77777777" w:rsidR="00B96642" w:rsidRDefault="00292186" w:rsidP="00B96642">
      <w:r>
        <w:t>Rectangular Waveguides behave the way they do because of how electromagnetic waves interact with boundaries. In this case it is the PEC walls made from both vacuum and Teflon</w:t>
      </w:r>
      <w:r w:rsidR="008F747E">
        <w:t xml:space="preserve">. The waves can be reflected or confined which ultimately changes the results of the cut off frequencies. As previously discussed the permittivity has an effect on how the waves interact with the boundaries, i.e. the PEC walls. This means the higher the permittivity </w:t>
      </w:r>
      <w:r w:rsidR="008508BB">
        <w:t>the lower the cut off frequency as it is more difficult for the waves to pass into the materials.</w:t>
      </w:r>
    </w:p>
    <w:p w14:paraId="0DB07BEB" w14:textId="77777777" w:rsidR="00157E82" w:rsidRDefault="00157E82" w:rsidP="00B96642">
      <w:r>
        <w:t>Half wave dipole ant</w:t>
      </w:r>
      <w:r w:rsidR="00160252">
        <w:t>ennas behave the way they are resonant structures. They are created to support standing electromagnetic waves at certain frequencies. This occurs due to three main physical reasons:</w:t>
      </w:r>
    </w:p>
    <w:p w14:paraId="468EA922" w14:textId="77777777" w:rsidR="00160252" w:rsidRDefault="00160252" w:rsidP="00160252">
      <w:pPr>
        <w:pStyle w:val="ListParagraph"/>
        <w:numPr>
          <w:ilvl w:val="0"/>
          <w:numId w:val="10"/>
        </w:numPr>
      </w:pPr>
      <w:r>
        <w:t xml:space="preserve">Resonance </w:t>
      </w:r>
    </w:p>
    <w:p w14:paraId="69FB511F" w14:textId="77777777" w:rsidR="00160252" w:rsidRDefault="00160252" w:rsidP="00160252">
      <w:pPr>
        <w:pStyle w:val="ListParagraph"/>
        <w:numPr>
          <w:ilvl w:val="0"/>
          <w:numId w:val="10"/>
        </w:numPr>
      </w:pPr>
      <w:r>
        <w:t>Current and Voltage Distribution</w:t>
      </w:r>
    </w:p>
    <w:p w14:paraId="6963EEF2" w14:textId="77777777" w:rsidR="00160252" w:rsidRDefault="00160252" w:rsidP="00160252">
      <w:pPr>
        <w:pStyle w:val="ListParagraph"/>
        <w:numPr>
          <w:ilvl w:val="0"/>
          <w:numId w:val="10"/>
        </w:numPr>
      </w:pPr>
      <w:r>
        <w:t>Radiation Mechanism</w:t>
      </w:r>
    </w:p>
    <w:p w14:paraId="39D2AE34" w14:textId="77777777" w:rsidR="00C06077" w:rsidRDefault="0005626A" w:rsidP="00C06077">
      <w:r>
        <w:t>A simple summary of why half wave dipole antennas work the way they do is</w:t>
      </w:r>
      <w:r w:rsidR="00C06077">
        <w:t>, think of a half-wave dipole like a swing:</w:t>
      </w:r>
    </w:p>
    <w:p w14:paraId="6271D722" w14:textId="77777777" w:rsidR="00C06077" w:rsidRDefault="00C06077" w:rsidP="00C06077">
      <w:pPr>
        <w:pStyle w:val="ListParagraph"/>
        <w:numPr>
          <w:ilvl w:val="0"/>
          <w:numId w:val="17"/>
        </w:numPr>
      </w:pPr>
      <w:r>
        <w:t>When you push a swing at the right natural rhythm, it moves back and forth efficiently.</w:t>
      </w:r>
    </w:p>
    <w:p w14:paraId="44570FD0" w14:textId="77777777" w:rsidR="00C06077" w:rsidRPr="00B96642" w:rsidRDefault="00C06077" w:rsidP="00C06077">
      <w:pPr>
        <w:pStyle w:val="ListParagraph"/>
        <w:numPr>
          <w:ilvl w:val="0"/>
          <w:numId w:val="17"/>
        </w:numPr>
      </w:pPr>
      <w:r>
        <w:lastRenderedPageBreak/>
        <w:t>Same with a dipole: When the frequency matches its natural "swinging" (resonant) frequency, it radiates power very efficiently into space.</w:t>
      </w:r>
    </w:p>
    <w:p w14:paraId="5B067DF2" w14:textId="77777777" w:rsidR="0026192A" w:rsidRDefault="0026192A" w:rsidP="0026192A"/>
    <w:p w14:paraId="231A8F86" w14:textId="77777777" w:rsidR="0026192A" w:rsidRDefault="00F46D44" w:rsidP="0026192A">
      <w:r>
        <w:t xml:space="preserve">The modelling and simulations carried out for both tasks </w:t>
      </w:r>
      <w:r w:rsidR="00B61FD4">
        <w:t>were both accurate with results obtained from using theoretical formulas. This proves that modelling and simulation is a great tool to use and the results obtained are accurate to equation sources used.</w:t>
      </w:r>
    </w:p>
    <w:p w14:paraId="4D00BCA7" w14:textId="77777777" w:rsidR="0026192A" w:rsidRDefault="0026192A" w:rsidP="0026192A"/>
    <w:p w14:paraId="30523C9E" w14:textId="77777777" w:rsidR="0026192A" w:rsidRDefault="0026192A" w:rsidP="0026192A"/>
    <w:p w14:paraId="5DEC4D18" w14:textId="77777777" w:rsidR="0026192A" w:rsidRDefault="0026192A" w:rsidP="0026192A"/>
    <w:p w14:paraId="4D566770" w14:textId="77777777" w:rsidR="0026192A" w:rsidRDefault="0026192A" w:rsidP="0026192A"/>
    <w:p w14:paraId="06CB05BD" w14:textId="77777777" w:rsidR="0026192A" w:rsidRDefault="0026192A" w:rsidP="0026192A"/>
    <w:p w14:paraId="35A7D32A" w14:textId="77777777" w:rsidR="0026192A" w:rsidRDefault="0026192A" w:rsidP="0026192A"/>
    <w:p w14:paraId="025CD23F" w14:textId="77777777" w:rsidR="0026192A" w:rsidRDefault="0026192A" w:rsidP="0026192A"/>
    <w:p w14:paraId="3DFA6226" w14:textId="77777777" w:rsidR="0026192A" w:rsidRDefault="0026192A" w:rsidP="0026192A"/>
    <w:bookmarkStart w:id="16" w:name="_Toc196484995" w:displacedByCustomXml="next"/>
    <w:sdt>
      <w:sdtPr>
        <w:rPr>
          <w:rFonts w:asciiTheme="minorHAnsi" w:eastAsiaTheme="minorHAnsi" w:hAnsiTheme="minorHAnsi" w:cstheme="minorBidi"/>
          <w:color w:val="auto"/>
          <w:sz w:val="22"/>
          <w:szCs w:val="22"/>
        </w:rPr>
        <w:id w:val="2092116769"/>
        <w:docPartObj>
          <w:docPartGallery w:val="Bibliographies"/>
          <w:docPartUnique/>
        </w:docPartObj>
      </w:sdtPr>
      <w:sdtEndPr/>
      <w:sdtContent>
        <w:p w14:paraId="49942C8A" w14:textId="77777777" w:rsidR="0026192A" w:rsidRDefault="0026192A">
          <w:pPr>
            <w:pStyle w:val="Heading1"/>
          </w:pPr>
          <w:r>
            <w:t>References</w:t>
          </w:r>
          <w:bookmarkEnd w:id="16"/>
        </w:p>
        <w:sdt>
          <w:sdtPr>
            <w:id w:val="-573587230"/>
            <w:bibliography/>
          </w:sdtPr>
          <w:sdtEndPr/>
          <w:sdtContent>
            <w:p w14:paraId="547D87B8" w14:textId="77777777" w:rsidR="00494431" w:rsidRDefault="0026192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0"/>
                <w:gridCol w:w="8836"/>
              </w:tblGrid>
              <w:tr w:rsidR="00494431" w14:paraId="22DE01AE" w14:textId="77777777">
                <w:trPr>
                  <w:divId w:val="201021322"/>
                  <w:tblCellSpacing w:w="15" w:type="dxa"/>
                </w:trPr>
                <w:tc>
                  <w:tcPr>
                    <w:tcW w:w="50" w:type="pct"/>
                    <w:hideMark/>
                  </w:tcPr>
                  <w:p w14:paraId="6ECC72A9" w14:textId="77777777" w:rsidR="00494431" w:rsidRDefault="00494431">
                    <w:pPr>
                      <w:pStyle w:val="Bibliography"/>
                      <w:rPr>
                        <w:noProof/>
                        <w:sz w:val="24"/>
                        <w:szCs w:val="24"/>
                      </w:rPr>
                    </w:pPr>
                    <w:r>
                      <w:rPr>
                        <w:noProof/>
                      </w:rPr>
                      <w:t xml:space="preserve">[1] </w:t>
                    </w:r>
                  </w:p>
                </w:tc>
                <w:tc>
                  <w:tcPr>
                    <w:tcW w:w="0" w:type="auto"/>
                    <w:hideMark/>
                  </w:tcPr>
                  <w:p w14:paraId="3457AEE9" w14:textId="77777777" w:rsidR="00494431" w:rsidRDefault="00494431">
                    <w:pPr>
                      <w:pStyle w:val="Bibliography"/>
                      <w:rPr>
                        <w:noProof/>
                      </w:rPr>
                    </w:pPr>
                    <w:r>
                      <w:rPr>
                        <w:noProof/>
                      </w:rPr>
                      <w:t>[Online]. Available: https://eng.libretexts.org/Bookshelves/Electrical_Engineering/Electronics/Microwave_and_RF_Design_II_-_Transmission_Lines_(Steer)/06%3A_Waveguides/6.04%3A_Rectangular_Waveguide.</w:t>
                    </w:r>
                  </w:p>
                </w:tc>
              </w:tr>
              <w:tr w:rsidR="00494431" w14:paraId="7106137C" w14:textId="77777777">
                <w:trPr>
                  <w:divId w:val="201021322"/>
                  <w:tblCellSpacing w:w="15" w:type="dxa"/>
                </w:trPr>
                <w:tc>
                  <w:tcPr>
                    <w:tcW w:w="50" w:type="pct"/>
                    <w:hideMark/>
                  </w:tcPr>
                  <w:p w14:paraId="39F32C4E" w14:textId="77777777" w:rsidR="00494431" w:rsidRDefault="00494431">
                    <w:pPr>
                      <w:pStyle w:val="Bibliography"/>
                      <w:rPr>
                        <w:noProof/>
                      </w:rPr>
                    </w:pPr>
                    <w:r>
                      <w:rPr>
                        <w:noProof/>
                      </w:rPr>
                      <w:t xml:space="preserve">[2] </w:t>
                    </w:r>
                  </w:p>
                </w:tc>
                <w:tc>
                  <w:tcPr>
                    <w:tcW w:w="0" w:type="auto"/>
                    <w:hideMark/>
                  </w:tcPr>
                  <w:p w14:paraId="40F779BD" w14:textId="77777777" w:rsidR="00494431" w:rsidRDefault="00494431">
                    <w:pPr>
                      <w:pStyle w:val="Bibliography"/>
                      <w:rPr>
                        <w:noProof/>
                      </w:rPr>
                    </w:pPr>
                    <w:r>
                      <w:rPr>
                        <w:noProof/>
                      </w:rPr>
                      <w:t>[Online]. Available: https://rsgb.org/main/get-started-in-amateur-radio/antennas/your-first-antenna-the-half-wave-dipole/.</w:t>
                    </w:r>
                  </w:p>
                </w:tc>
              </w:tr>
              <w:tr w:rsidR="00494431" w14:paraId="093C2D0F" w14:textId="77777777">
                <w:trPr>
                  <w:divId w:val="201021322"/>
                  <w:tblCellSpacing w:w="15" w:type="dxa"/>
                </w:trPr>
                <w:tc>
                  <w:tcPr>
                    <w:tcW w:w="50" w:type="pct"/>
                    <w:hideMark/>
                  </w:tcPr>
                  <w:p w14:paraId="1126755C" w14:textId="77777777" w:rsidR="00494431" w:rsidRDefault="00494431">
                    <w:pPr>
                      <w:pStyle w:val="Bibliography"/>
                      <w:rPr>
                        <w:noProof/>
                      </w:rPr>
                    </w:pPr>
                    <w:r>
                      <w:rPr>
                        <w:noProof/>
                      </w:rPr>
                      <w:t xml:space="preserve">[3] </w:t>
                    </w:r>
                  </w:p>
                </w:tc>
                <w:tc>
                  <w:tcPr>
                    <w:tcW w:w="0" w:type="auto"/>
                    <w:hideMark/>
                  </w:tcPr>
                  <w:p w14:paraId="0B7100E6" w14:textId="77777777" w:rsidR="00494431" w:rsidRDefault="00494431">
                    <w:pPr>
                      <w:pStyle w:val="Bibliography"/>
                      <w:rPr>
                        <w:noProof/>
                      </w:rPr>
                    </w:pPr>
                    <w:r>
                      <w:rPr>
                        <w:noProof/>
                      </w:rPr>
                      <w:t>[Online]. Available: https://www.keysight.com/used/tw/en/knowledge/glossary/oscilloscopes/cutoff-frequency#:~:text=Cutoff%20frequency%2C%20or%20corner%20frequency,magnitude%20of%20the%20input%20signal.&amp;text=Cutoff%20frequency%2C%20a%20fundamental%20concept,and%20interact%20wi.</w:t>
                    </w:r>
                  </w:p>
                </w:tc>
              </w:tr>
            </w:tbl>
            <w:p w14:paraId="64994016" w14:textId="77777777" w:rsidR="00494431" w:rsidRDefault="00494431">
              <w:pPr>
                <w:divId w:val="201021322"/>
                <w:rPr>
                  <w:rFonts w:eastAsia="Times New Roman"/>
                  <w:noProof/>
                </w:rPr>
              </w:pPr>
            </w:p>
            <w:p w14:paraId="663C6933" w14:textId="77777777" w:rsidR="0026192A" w:rsidRDefault="0026192A">
              <w:r>
                <w:rPr>
                  <w:b/>
                  <w:bCs/>
                  <w:noProof/>
                </w:rPr>
                <w:fldChar w:fldCharType="end"/>
              </w:r>
            </w:p>
          </w:sdtContent>
        </w:sdt>
      </w:sdtContent>
    </w:sdt>
    <w:p w14:paraId="369CC83B" w14:textId="77777777" w:rsidR="0026192A" w:rsidRPr="0026192A" w:rsidRDefault="0026192A" w:rsidP="0026192A"/>
    <w:sectPr w:rsidR="0026192A" w:rsidRPr="0026192A" w:rsidSect="005748E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2CE84" w14:textId="77777777" w:rsidR="001705F6" w:rsidRDefault="001705F6" w:rsidP="00F706A7">
      <w:pPr>
        <w:spacing w:after="0" w:line="240" w:lineRule="auto"/>
      </w:pPr>
      <w:r>
        <w:separator/>
      </w:r>
    </w:p>
  </w:endnote>
  <w:endnote w:type="continuationSeparator" w:id="0">
    <w:p w14:paraId="3DA4F5E3" w14:textId="77777777" w:rsidR="001705F6" w:rsidRDefault="001705F6" w:rsidP="00F70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1F85AE" w14:textId="77777777" w:rsidR="001705F6" w:rsidRDefault="001705F6" w:rsidP="00F706A7">
      <w:pPr>
        <w:spacing w:after="0" w:line="240" w:lineRule="auto"/>
      </w:pPr>
      <w:r>
        <w:separator/>
      </w:r>
    </w:p>
  </w:footnote>
  <w:footnote w:type="continuationSeparator" w:id="0">
    <w:p w14:paraId="3A93676C" w14:textId="77777777" w:rsidR="001705F6" w:rsidRDefault="001705F6" w:rsidP="00F706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6E31ED"/>
    <w:multiLevelType w:val="hybridMultilevel"/>
    <w:tmpl w:val="39DAC1B4"/>
    <w:lvl w:ilvl="0" w:tplc="1ABCE648">
      <w:start w:val="1"/>
      <w:numFmt w:val="bullet"/>
      <w:lvlText w:val=""/>
      <w:lvlJc w:val="center"/>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932DA0"/>
    <w:multiLevelType w:val="hybridMultilevel"/>
    <w:tmpl w:val="3EAEFACC"/>
    <w:lvl w:ilvl="0" w:tplc="1ABCE648">
      <w:start w:val="1"/>
      <w:numFmt w:val="bullet"/>
      <w:lvlText w:val=""/>
      <w:lvlJc w:val="center"/>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934CA"/>
    <w:multiLevelType w:val="hybridMultilevel"/>
    <w:tmpl w:val="CE646B6A"/>
    <w:lvl w:ilvl="0" w:tplc="BADAC14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203C01"/>
    <w:multiLevelType w:val="hybridMultilevel"/>
    <w:tmpl w:val="8A8CB8BE"/>
    <w:lvl w:ilvl="0" w:tplc="BADAC14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03353D"/>
    <w:multiLevelType w:val="hybridMultilevel"/>
    <w:tmpl w:val="D9566108"/>
    <w:lvl w:ilvl="0" w:tplc="08090001">
      <w:start w:val="1"/>
      <w:numFmt w:val="bullet"/>
      <w:lvlText w:val=""/>
      <w:lvlJc w:val="left"/>
      <w:pPr>
        <w:ind w:left="720" w:hanging="360"/>
      </w:pPr>
      <w:rPr>
        <w:rFonts w:ascii="Symbol" w:hAnsi="Symbol" w:hint="default"/>
      </w:rPr>
    </w:lvl>
    <w:lvl w:ilvl="1" w:tplc="1ABCE648">
      <w:start w:val="1"/>
      <w:numFmt w:val="bullet"/>
      <w:lvlText w:val=""/>
      <w:lvlJc w:val="center"/>
      <w:pPr>
        <w:ind w:left="1440" w:hanging="360"/>
      </w:pPr>
      <w:rPr>
        <w:rFonts w:ascii="Symbol" w:hAnsi="Symbol" w:hint="default"/>
        <w:sz w:val="1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DC7187"/>
    <w:multiLevelType w:val="hybridMultilevel"/>
    <w:tmpl w:val="33886BFC"/>
    <w:lvl w:ilvl="0" w:tplc="1ABCE648">
      <w:start w:val="1"/>
      <w:numFmt w:val="bullet"/>
      <w:lvlText w:val=""/>
      <w:lvlJc w:val="center"/>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A210A8"/>
    <w:multiLevelType w:val="hybridMultilevel"/>
    <w:tmpl w:val="858230D8"/>
    <w:lvl w:ilvl="0" w:tplc="1ABCE648">
      <w:start w:val="1"/>
      <w:numFmt w:val="bullet"/>
      <w:lvlText w:val=""/>
      <w:lvlJc w:val="center"/>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67753B"/>
    <w:multiLevelType w:val="hybridMultilevel"/>
    <w:tmpl w:val="7802720C"/>
    <w:lvl w:ilvl="0" w:tplc="1ABCE648">
      <w:start w:val="1"/>
      <w:numFmt w:val="bullet"/>
      <w:lvlText w:val=""/>
      <w:lvlJc w:val="center"/>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653881"/>
    <w:multiLevelType w:val="hybridMultilevel"/>
    <w:tmpl w:val="D688A580"/>
    <w:lvl w:ilvl="0" w:tplc="1ABCE648">
      <w:start w:val="1"/>
      <w:numFmt w:val="bullet"/>
      <w:lvlText w:val=""/>
      <w:lvlJc w:val="center"/>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232A73"/>
    <w:multiLevelType w:val="hybridMultilevel"/>
    <w:tmpl w:val="8C9A65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42245"/>
    <w:multiLevelType w:val="hybridMultilevel"/>
    <w:tmpl w:val="EB968524"/>
    <w:lvl w:ilvl="0" w:tplc="1ABCE648">
      <w:start w:val="1"/>
      <w:numFmt w:val="bullet"/>
      <w:lvlText w:val=""/>
      <w:lvlJc w:val="center"/>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B91E96"/>
    <w:multiLevelType w:val="hybridMultilevel"/>
    <w:tmpl w:val="A7CCDC4C"/>
    <w:lvl w:ilvl="0" w:tplc="BADAC14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3D48BC"/>
    <w:multiLevelType w:val="hybridMultilevel"/>
    <w:tmpl w:val="46105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252BE8"/>
    <w:multiLevelType w:val="hybridMultilevel"/>
    <w:tmpl w:val="7312F454"/>
    <w:lvl w:ilvl="0" w:tplc="275C592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345082"/>
    <w:multiLevelType w:val="hybridMultilevel"/>
    <w:tmpl w:val="A1AE3558"/>
    <w:lvl w:ilvl="0" w:tplc="1ABCE648">
      <w:start w:val="1"/>
      <w:numFmt w:val="bullet"/>
      <w:lvlText w:val=""/>
      <w:lvlJc w:val="center"/>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2C4359"/>
    <w:multiLevelType w:val="hybridMultilevel"/>
    <w:tmpl w:val="C58AD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400A3B"/>
    <w:multiLevelType w:val="hybridMultilevel"/>
    <w:tmpl w:val="3D44B6E4"/>
    <w:lvl w:ilvl="0" w:tplc="1ABCE648">
      <w:start w:val="1"/>
      <w:numFmt w:val="bullet"/>
      <w:lvlText w:val=""/>
      <w:lvlJc w:val="center"/>
      <w:pPr>
        <w:ind w:left="720" w:hanging="360"/>
      </w:pPr>
      <w:rPr>
        <w:rFonts w:ascii="Symbol" w:hAnsi="Symbol" w:hint="default"/>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215043">
    <w:abstractNumId w:val="12"/>
  </w:num>
  <w:num w:numId="2" w16cid:durableId="1125005644">
    <w:abstractNumId w:val="4"/>
  </w:num>
  <w:num w:numId="3" w16cid:durableId="2067532722">
    <w:abstractNumId w:val="16"/>
  </w:num>
  <w:num w:numId="4" w16cid:durableId="1346517552">
    <w:abstractNumId w:val="10"/>
  </w:num>
  <w:num w:numId="5" w16cid:durableId="1888910512">
    <w:abstractNumId w:val="7"/>
  </w:num>
  <w:num w:numId="6" w16cid:durableId="1871599676">
    <w:abstractNumId w:val="1"/>
  </w:num>
  <w:num w:numId="7" w16cid:durableId="1603031907">
    <w:abstractNumId w:val="5"/>
  </w:num>
  <w:num w:numId="8" w16cid:durableId="282272345">
    <w:abstractNumId w:val="14"/>
  </w:num>
  <w:num w:numId="9" w16cid:durableId="1787113641">
    <w:abstractNumId w:val="8"/>
  </w:num>
  <w:num w:numId="10" w16cid:durableId="980304465">
    <w:abstractNumId w:val="6"/>
  </w:num>
  <w:num w:numId="11" w16cid:durableId="870924777">
    <w:abstractNumId w:val="13"/>
  </w:num>
  <w:num w:numId="12" w16cid:durableId="539169572">
    <w:abstractNumId w:val="11"/>
  </w:num>
  <w:num w:numId="13" w16cid:durableId="1497305100">
    <w:abstractNumId w:val="2"/>
  </w:num>
  <w:num w:numId="14" w16cid:durableId="1612281830">
    <w:abstractNumId w:val="9"/>
  </w:num>
  <w:num w:numId="15" w16cid:durableId="2135099291">
    <w:abstractNumId w:val="3"/>
  </w:num>
  <w:num w:numId="16" w16cid:durableId="1243564357">
    <w:abstractNumId w:val="15"/>
  </w:num>
  <w:num w:numId="17" w16cid:durableId="575213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8E8"/>
    <w:rsid w:val="00005973"/>
    <w:rsid w:val="0001096B"/>
    <w:rsid w:val="00013ACD"/>
    <w:rsid w:val="00016781"/>
    <w:rsid w:val="00016FD3"/>
    <w:rsid w:val="00021799"/>
    <w:rsid w:val="0003065C"/>
    <w:rsid w:val="000307F5"/>
    <w:rsid w:val="000352FC"/>
    <w:rsid w:val="00050071"/>
    <w:rsid w:val="0005626A"/>
    <w:rsid w:val="000906DF"/>
    <w:rsid w:val="000B30DC"/>
    <w:rsid w:val="000E71A4"/>
    <w:rsid w:val="001579BD"/>
    <w:rsid w:val="00157E82"/>
    <w:rsid w:val="00160252"/>
    <w:rsid w:val="001705F6"/>
    <w:rsid w:val="00172AFC"/>
    <w:rsid w:val="0017385A"/>
    <w:rsid w:val="00174448"/>
    <w:rsid w:val="001B4183"/>
    <w:rsid w:val="001F54C7"/>
    <w:rsid w:val="00200F98"/>
    <w:rsid w:val="00236E03"/>
    <w:rsid w:val="00245E8E"/>
    <w:rsid w:val="00257C77"/>
    <w:rsid w:val="0026192A"/>
    <w:rsid w:val="00270B53"/>
    <w:rsid w:val="00292186"/>
    <w:rsid w:val="00295D07"/>
    <w:rsid w:val="00297288"/>
    <w:rsid w:val="002B5B60"/>
    <w:rsid w:val="002D46AE"/>
    <w:rsid w:val="00311F81"/>
    <w:rsid w:val="00324760"/>
    <w:rsid w:val="00334FB7"/>
    <w:rsid w:val="003655B7"/>
    <w:rsid w:val="00365767"/>
    <w:rsid w:val="0038081B"/>
    <w:rsid w:val="003834FE"/>
    <w:rsid w:val="003878EE"/>
    <w:rsid w:val="003A47AB"/>
    <w:rsid w:val="003B659D"/>
    <w:rsid w:val="003F2BB0"/>
    <w:rsid w:val="0040417E"/>
    <w:rsid w:val="00407BC4"/>
    <w:rsid w:val="00407F9E"/>
    <w:rsid w:val="004261D5"/>
    <w:rsid w:val="00490788"/>
    <w:rsid w:val="00491DC6"/>
    <w:rsid w:val="00494431"/>
    <w:rsid w:val="004A3F25"/>
    <w:rsid w:val="004D0E8B"/>
    <w:rsid w:val="004D3652"/>
    <w:rsid w:val="004E4711"/>
    <w:rsid w:val="00503E41"/>
    <w:rsid w:val="005533F9"/>
    <w:rsid w:val="005748E8"/>
    <w:rsid w:val="005A6C36"/>
    <w:rsid w:val="005C0EDA"/>
    <w:rsid w:val="005D5566"/>
    <w:rsid w:val="005F3977"/>
    <w:rsid w:val="00615A63"/>
    <w:rsid w:val="00615E3B"/>
    <w:rsid w:val="00643C01"/>
    <w:rsid w:val="006462B5"/>
    <w:rsid w:val="00651256"/>
    <w:rsid w:val="006621C7"/>
    <w:rsid w:val="006B17A0"/>
    <w:rsid w:val="006C0E91"/>
    <w:rsid w:val="006C1B64"/>
    <w:rsid w:val="006C2725"/>
    <w:rsid w:val="006E7634"/>
    <w:rsid w:val="0070755C"/>
    <w:rsid w:val="00724B02"/>
    <w:rsid w:val="00726500"/>
    <w:rsid w:val="007352FF"/>
    <w:rsid w:val="007A452B"/>
    <w:rsid w:val="007B391C"/>
    <w:rsid w:val="007B7A50"/>
    <w:rsid w:val="007C12AC"/>
    <w:rsid w:val="007C3A3D"/>
    <w:rsid w:val="007E573F"/>
    <w:rsid w:val="008508BB"/>
    <w:rsid w:val="00854DBD"/>
    <w:rsid w:val="00860A69"/>
    <w:rsid w:val="0088208B"/>
    <w:rsid w:val="00887142"/>
    <w:rsid w:val="008A5107"/>
    <w:rsid w:val="008B5163"/>
    <w:rsid w:val="008E3184"/>
    <w:rsid w:val="008E7D73"/>
    <w:rsid w:val="008F2288"/>
    <w:rsid w:val="008F747E"/>
    <w:rsid w:val="00917420"/>
    <w:rsid w:val="00926DE5"/>
    <w:rsid w:val="00932141"/>
    <w:rsid w:val="009372AC"/>
    <w:rsid w:val="00951625"/>
    <w:rsid w:val="00955951"/>
    <w:rsid w:val="0095790A"/>
    <w:rsid w:val="009B10D0"/>
    <w:rsid w:val="009B6F8B"/>
    <w:rsid w:val="009D377B"/>
    <w:rsid w:val="009D5FA2"/>
    <w:rsid w:val="009E2DDE"/>
    <w:rsid w:val="009E339E"/>
    <w:rsid w:val="009F5793"/>
    <w:rsid w:val="00A158FF"/>
    <w:rsid w:val="00A15BFC"/>
    <w:rsid w:val="00A21886"/>
    <w:rsid w:val="00A40C95"/>
    <w:rsid w:val="00A44688"/>
    <w:rsid w:val="00A46010"/>
    <w:rsid w:val="00A530A2"/>
    <w:rsid w:val="00A66EF5"/>
    <w:rsid w:val="00A7584F"/>
    <w:rsid w:val="00A9774B"/>
    <w:rsid w:val="00AF31D1"/>
    <w:rsid w:val="00AF6425"/>
    <w:rsid w:val="00B21B53"/>
    <w:rsid w:val="00B33346"/>
    <w:rsid w:val="00B34130"/>
    <w:rsid w:val="00B43BB8"/>
    <w:rsid w:val="00B61441"/>
    <w:rsid w:val="00B61FD4"/>
    <w:rsid w:val="00B8528E"/>
    <w:rsid w:val="00B96642"/>
    <w:rsid w:val="00BA0923"/>
    <w:rsid w:val="00BA0DFC"/>
    <w:rsid w:val="00BB40B1"/>
    <w:rsid w:val="00BB515A"/>
    <w:rsid w:val="00BC5EEA"/>
    <w:rsid w:val="00BF3095"/>
    <w:rsid w:val="00C06077"/>
    <w:rsid w:val="00C178AC"/>
    <w:rsid w:val="00C21365"/>
    <w:rsid w:val="00C30179"/>
    <w:rsid w:val="00C6259D"/>
    <w:rsid w:val="00C62B6B"/>
    <w:rsid w:val="00C6424A"/>
    <w:rsid w:val="00C77482"/>
    <w:rsid w:val="00C84E11"/>
    <w:rsid w:val="00C87421"/>
    <w:rsid w:val="00C91F64"/>
    <w:rsid w:val="00C92E87"/>
    <w:rsid w:val="00CA2404"/>
    <w:rsid w:val="00CB281B"/>
    <w:rsid w:val="00CB295E"/>
    <w:rsid w:val="00CB5327"/>
    <w:rsid w:val="00CD6190"/>
    <w:rsid w:val="00CE75C5"/>
    <w:rsid w:val="00CF5E8F"/>
    <w:rsid w:val="00D17083"/>
    <w:rsid w:val="00D26091"/>
    <w:rsid w:val="00D27ABB"/>
    <w:rsid w:val="00D638EC"/>
    <w:rsid w:val="00D66854"/>
    <w:rsid w:val="00D66EF0"/>
    <w:rsid w:val="00D72652"/>
    <w:rsid w:val="00D8115E"/>
    <w:rsid w:val="00D91973"/>
    <w:rsid w:val="00D97839"/>
    <w:rsid w:val="00DB1B50"/>
    <w:rsid w:val="00DB2AE5"/>
    <w:rsid w:val="00DC3278"/>
    <w:rsid w:val="00DE08D0"/>
    <w:rsid w:val="00DF3B03"/>
    <w:rsid w:val="00DF3EDD"/>
    <w:rsid w:val="00E063BC"/>
    <w:rsid w:val="00E06BBC"/>
    <w:rsid w:val="00E364E9"/>
    <w:rsid w:val="00E7363C"/>
    <w:rsid w:val="00E746B7"/>
    <w:rsid w:val="00E969FC"/>
    <w:rsid w:val="00EA126D"/>
    <w:rsid w:val="00EB702C"/>
    <w:rsid w:val="00EB7747"/>
    <w:rsid w:val="00EC03B1"/>
    <w:rsid w:val="00EF1B71"/>
    <w:rsid w:val="00EF3381"/>
    <w:rsid w:val="00EF5D38"/>
    <w:rsid w:val="00F12DB2"/>
    <w:rsid w:val="00F23B46"/>
    <w:rsid w:val="00F440C4"/>
    <w:rsid w:val="00F46D44"/>
    <w:rsid w:val="00F706A7"/>
    <w:rsid w:val="00F9113B"/>
    <w:rsid w:val="00FB0DF9"/>
    <w:rsid w:val="00FB7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705A5D3"/>
  <w15:chartTrackingRefBased/>
  <w15:docId w15:val="{CE85E4E5-3FAC-4B07-A6F1-26D0BC792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8E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B281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48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48E8"/>
    <w:rPr>
      <w:rFonts w:eastAsiaTheme="minorEastAsia"/>
      <w:lang w:val="en-US"/>
    </w:rPr>
  </w:style>
  <w:style w:type="character" w:customStyle="1" w:styleId="Heading1Char">
    <w:name w:val="Heading 1 Char"/>
    <w:basedOn w:val="DefaultParagraphFont"/>
    <w:link w:val="Heading1"/>
    <w:uiPriority w:val="9"/>
    <w:rsid w:val="005748E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748E8"/>
    <w:pPr>
      <w:spacing w:line="259" w:lineRule="auto"/>
      <w:outlineLvl w:val="9"/>
    </w:pPr>
    <w:rPr>
      <w:lang w:val="en-US"/>
    </w:rPr>
  </w:style>
  <w:style w:type="paragraph" w:styleId="TOC1">
    <w:name w:val="toc 1"/>
    <w:basedOn w:val="Normal"/>
    <w:next w:val="Normal"/>
    <w:autoRedefine/>
    <w:uiPriority w:val="39"/>
    <w:unhideWhenUsed/>
    <w:rsid w:val="0026192A"/>
    <w:pPr>
      <w:spacing w:after="100"/>
    </w:pPr>
  </w:style>
  <w:style w:type="character" w:styleId="Hyperlink">
    <w:name w:val="Hyperlink"/>
    <w:basedOn w:val="DefaultParagraphFont"/>
    <w:uiPriority w:val="99"/>
    <w:unhideWhenUsed/>
    <w:rsid w:val="0026192A"/>
    <w:rPr>
      <w:color w:val="0000FF" w:themeColor="hyperlink"/>
      <w:u w:val="single"/>
    </w:rPr>
  </w:style>
  <w:style w:type="character" w:customStyle="1" w:styleId="Heading2Char">
    <w:name w:val="Heading 2 Char"/>
    <w:basedOn w:val="DefaultParagraphFont"/>
    <w:link w:val="Heading2"/>
    <w:uiPriority w:val="9"/>
    <w:rsid w:val="00CB281B"/>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245E8E"/>
    <w:pPr>
      <w:spacing w:after="100"/>
      <w:ind w:left="220"/>
    </w:pPr>
  </w:style>
  <w:style w:type="character" w:styleId="PlaceholderText">
    <w:name w:val="Placeholder Text"/>
    <w:basedOn w:val="DefaultParagraphFont"/>
    <w:uiPriority w:val="99"/>
    <w:semiHidden/>
    <w:rsid w:val="006C2725"/>
    <w:rPr>
      <w:color w:val="808080"/>
    </w:rPr>
  </w:style>
  <w:style w:type="character" w:customStyle="1" w:styleId="mark2">
    <w:name w:val="mark2"/>
    <w:basedOn w:val="DefaultParagraphFont"/>
    <w:rsid w:val="00726500"/>
  </w:style>
  <w:style w:type="paragraph" w:styleId="ListParagraph">
    <w:name w:val="List Paragraph"/>
    <w:basedOn w:val="Normal"/>
    <w:uiPriority w:val="34"/>
    <w:qFormat/>
    <w:rsid w:val="00726500"/>
    <w:pPr>
      <w:ind w:left="720"/>
      <w:contextualSpacing/>
    </w:pPr>
  </w:style>
  <w:style w:type="paragraph" w:styleId="Header">
    <w:name w:val="header"/>
    <w:basedOn w:val="Normal"/>
    <w:link w:val="HeaderChar"/>
    <w:uiPriority w:val="99"/>
    <w:unhideWhenUsed/>
    <w:rsid w:val="00F440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0C4"/>
  </w:style>
  <w:style w:type="paragraph" w:styleId="Footer">
    <w:name w:val="footer"/>
    <w:basedOn w:val="Normal"/>
    <w:link w:val="FooterChar"/>
    <w:uiPriority w:val="99"/>
    <w:unhideWhenUsed/>
    <w:rsid w:val="00F440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0C4"/>
  </w:style>
  <w:style w:type="paragraph" w:styleId="Caption">
    <w:name w:val="caption"/>
    <w:basedOn w:val="Normal"/>
    <w:next w:val="Normal"/>
    <w:uiPriority w:val="35"/>
    <w:unhideWhenUsed/>
    <w:qFormat/>
    <w:rsid w:val="007B391C"/>
    <w:pPr>
      <w:spacing w:line="240" w:lineRule="auto"/>
    </w:pPr>
    <w:rPr>
      <w:i/>
      <w:iCs/>
      <w:color w:val="1F497D" w:themeColor="text2"/>
      <w:sz w:val="18"/>
      <w:szCs w:val="18"/>
    </w:rPr>
  </w:style>
  <w:style w:type="paragraph" w:styleId="Bibliography">
    <w:name w:val="Bibliography"/>
    <w:basedOn w:val="Normal"/>
    <w:next w:val="Normal"/>
    <w:uiPriority w:val="37"/>
    <w:unhideWhenUsed/>
    <w:rsid w:val="003834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7891525">
      <w:bodyDiv w:val="1"/>
      <w:marLeft w:val="0"/>
      <w:marRight w:val="0"/>
      <w:marTop w:val="0"/>
      <w:marBottom w:val="0"/>
      <w:divBdr>
        <w:top w:val="none" w:sz="0" w:space="0" w:color="auto"/>
        <w:left w:val="none" w:sz="0" w:space="0" w:color="auto"/>
        <w:bottom w:val="none" w:sz="0" w:space="0" w:color="auto"/>
        <w:right w:val="none" w:sz="0" w:space="0" w:color="auto"/>
      </w:divBdr>
    </w:div>
    <w:div w:id="201021322">
      <w:bodyDiv w:val="1"/>
      <w:marLeft w:val="0"/>
      <w:marRight w:val="0"/>
      <w:marTop w:val="0"/>
      <w:marBottom w:val="0"/>
      <w:divBdr>
        <w:top w:val="none" w:sz="0" w:space="0" w:color="auto"/>
        <w:left w:val="none" w:sz="0" w:space="0" w:color="auto"/>
        <w:bottom w:val="none" w:sz="0" w:space="0" w:color="auto"/>
        <w:right w:val="none" w:sz="0" w:space="0" w:color="auto"/>
      </w:divBdr>
    </w:div>
    <w:div w:id="358360188">
      <w:bodyDiv w:val="1"/>
      <w:marLeft w:val="0"/>
      <w:marRight w:val="0"/>
      <w:marTop w:val="0"/>
      <w:marBottom w:val="0"/>
      <w:divBdr>
        <w:top w:val="none" w:sz="0" w:space="0" w:color="auto"/>
        <w:left w:val="none" w:sz="0" w:space="0" w:color="auto"/>
        <w:bottom w:val="none" w:sz="0" w:space="0" w:color="auto"/>
        <w:right w:val="none" w:sz="0" w:space="0" w:color="auto"/>
      </w:divBdr>
    </w:div>
    <w:div w:id="698512204">
      <w:bodyDiv w:val="1"/>
      <w:marLeft w:val="0"/>
      <w:marRight w:val="0"/>
      <w:marTop w:val="0"/>
      <w:marBottom w:val="0"/>
      <w:divBdr>
        <w:top w:val="none" w:sz="0" w:space="0" w:color="auto"/>
        <w:left w:val="none" w:sz="0" w:space="0" w:color="auto"/>
        <w:bottom w:val="none" w:sz="0" w:space="0" w:color="auto"/>
        <w:right w:val="none" w:sz="0" w:space="0" w:color="auto"/>
      </w:divBdr>
    </w:div>
    <w:div w:id="748190842">
      <w:bodyDiv w:val="1"/>
      <w:marLeft w:val="0"/>
      <w:marRight w:val="0"/>
      <w:marTop w:val="0"/>
      <w:marBottom w:val="0"/>
      <w:divBdr>
        <w:top w:val="none" w:sz="0" w:space="0" w:color="auto"/>
        <w:left w:val="none" w:sz="0" w:space="0" w:color="auto"/>
        <w:bottom w:val="none" w:sz="0" w:space="0" w:color="auto"/>
        <w:right w:val="none" w:sz="0" w:space="0" w:color="auto"/>
      </w:divBdr>
    </w:div>
    <w:div w:id="811362388">
      <w:bodyDiv w:val="1"/>
      <w:marLeft w:val="0"/>
      <w:marRight w:val="0"/>
      <w:marTop w:val="0"/>
      <w:marBottom w:val="0"/>
      <w:divBdr>
        <w:top w:val="none" w:sz="0" w:space="0" w:color="auto"/>
        <w:left w:val="none" w:sz="0" w:space="0" w:color="auto"/>
        <w:bottom w:val="none" w:sz="0" w:space="0" w:color="auto"/>
        <w:right w:val="none" w:sz="0" w:space="0" w:color="auto"/>
      </w:divBdr>
    </w:div>
    <w:div w:id="1116027009">
      <w:bodyDiv w:val="1"/>
      <w:marLeft w:val="0"/>
      <w:marRight w:val="0"/>
      <w:marTop w:val="0"/>
      <w:marBottom w:val="0"/>
      <w:divBdr>
        <w:top w:val="none" w:sz="0" w:space="0" w:color="auto"/>
        <w:left w:val="none" w:sz="0" w:space="0" w:color="auto"/>
        <w:bottom w:val="none" w:sz="0" w:space="0" w:color="auto"/>
        <w:right w:val="none" w:sz="0" w:space="0" w:color="auto"/>
      </w:divBdr>
    </w:div>
    <w:div w:id="1122454621">
      <w:bodyDiv w:val="1"/>
      <w:marLeft w:val="0"/>
      <w:marRight w:val="0"/>
      <w:marTop w:val="0"/>
      <w:marBottom w:val="0"/>
      <w:divBdr>
        <w:top w:val="none" w:sz="0" w:space="0" w:color="auto"/>
        <w:left w:val="none" w:sz="0" w:space="0" w:color="auto"/>
        <w:bottom w:val="none" w:sz="0" w:space="0" w:color="auto"/>
        <w:right w:val="none" w:sz="0" w:space="0" w:color="auto"/>
      </w:divBdr>
    </w:div>
    <w:div w:id="1310592010">
      <w:bodyDiv w:val="1"/>
      <w:marLeft w:val="0"/>
      <w:marRight w:val="0"/>
      <w:marTop w:val="0"/>
      <w:marBottom w:val="0"/>
      <w:divBdr>
        <w:top w:val="none" w:sz="0" w:space="0" w:color="auto"/>
        <w:left w:val="none" w:sz="0" w:space="0" w:color="auto"/>
        <w:bottom w:val="none" w:sz="0" w:space="0" w:color="auto"/>
        <w:right w:val="none" w:sz="0" w:space="0" w:color="auto"/>
      </w:divBdr>
    </w:div>
    <w:div w:id="2097094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cid:fcec7d32-70f1-4233-96fb-076e2646b5bb@qinetiq.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cid:d786d055-f436-4d89-8e13-d5974acd8533@qinetiq.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2031021</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{ABDC9A39-C44A-4BB6-BFD0-900FA2526068}</b:Guid>
    <b:URL>https://rsgb.org/main/get-started-in-amateur-radio/antennas/your-first-antenna-the-half-wave-dipole/</b:URL>
    <b:RefOrder>2</b:RefOrder>
  </b:Source>
  <b:Source>
    <b:Tag>htt1</b:Tag>
    <b:SourceType>InternetSite</b:SourceType>
    <b:Guid>{948D79BE-7F21-4844-BBF4-30C21716A721}</b:Guid>
    <b:URL>https://eng.libretexts.org/Bookshelves/Electrical_Engineering/Electronics/Microwave_and_RF_Design_II_-_Transmission_Lines_(Steer)/06%3A_Waveguides/6.04%3A_Rectangular_Waveguide</b:URL>
    <b:RefOrder>1</b:RefOrder>
  </b:Source>
  <b:Source>
    <b:Tag>htt2</b:Tag>
    <b:SourceType>InternetSite</b:SourceType>
    <b:Guid>{BB418F77-D163-44BB-9D97-4B7D173F3029}</b:Guid>
    <b:URL>https://www.keysight.com/used/tw/en/knowledge/glossary/oscilloscopes/cutoff-frequency#:~:text=Cutoff%20frequency%2C%20or%20corner%20frequency,magnitude%20of%20the%20input%20signal.&amp;text=Cutoff%20frequency%2C%20a%20fundamental%20concept,and%20interact%20wi</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2479E1-DD3E-4855-B58C-E37F703DBF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3372</Words>
  <Characters>19222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ELECTROMAGNETIC RADIATION</vt:lpstr>
    </vt:vector>
  </TitlesOfParts>
  <Company>QinetiQ</Company>
  <LinksUpToDate>false</LinksUpToDate>
  <CharactersWithSpaces>22549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ELECTROMAGNETIC RADIATION</dc:title>
  <dc:subject>ANALYSIS OF ELECTROMAGNETIC WAVE PROPOGATION</dc:subject>
  <dc:creator>Mr Finn Mallon</dc:creator>
  <cp:keywords/>
  <dc:description/>
  <cp:lastModifiedBy>Finn Mallon (2031021)</cp:lastModifiedBy>
  <cp:revision>2</cp:revision>
  <dcterms:created xsi:type="dcterms:W3CDTF">2025-04-25T13:54:00Z</dcterms:created>
  <dcterms:modified xsi:type="dcterms:W3CDTF">2025-04-25T13:54:00Z</dcterms:modified>
</cp:coreProperties>
</file>