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Times New Roman" w:eastAsiaTheme="minorHAnsi" w:hAnsi="Times New Roman" w:cs="Times New Roman"/>
          <w:color w:val="5B9BD5" w:themeColor="accent1"/>
          <w:sz w:val="24"/>
          <w:szCs w:val="24"/>
          <w:lang w:val="en-GB" w:eastAsia="en-US"/>
        </w:rPr>
        <w:id w:val="1710141301"/>
        <w:docPartObj>
          <w:docPartGallery w:val="Cover Pages"/>
          <w:docPartUnique/>
        </w:docPartObj>
      </w:sdtPr>
      <w:sdtEndPr>
        <w:rPr>
          <w:rFonts w:eastAsia="Times New Roman"/>
          <w:caps/>
          <w:sz w:val="64"/>
          <w:szCs w:val="64"/>
          <w:lang w:eastAsia="en-GB"/>
        </w:rPr>
      </w:sdtEndPr>
      <w:sdtContent>
        <w:p w14:paraId="6052B462" w14:textId="3A342755" w:rsidR="00A97A0A" w:rsidRPr="00995AE2" w:rsidRDefault="00612076" w:rsidP="0033173E">
          <w:pPr>
            <w:pStyle w:val="NoSpacing"/>
            <w:spacing w:before="1540" w:after="240" w:line="480" w:lineRule="auto"/>
            <w:jc w:val="center"/>
            <w:rPr>
              <w:rFonts w:ascii="Times New Roman" w:hAnsi="Times New Roman" w:cs="Times New Roman"/>
              <w:color w:val="5B9BD5" w:themeColor="accent1"/>
            </w:rPr>
          </w:pPr>
          <w:r w:rsidRPr="00995AE2">
            <w:rPr>
              <w:rFonts w:ascii="Times New Roman" w:hAnsi="Times New Roman" w:cs="Times New Roman"/>
              <w:color w:val="5B9BD5" w:themeColor="accent1"/>
            </w:rPr>
            <w:tab/>
          </w:r>
          <w:r w:rsidR="00595346" w:rsidRPr="00995AE2">
            <w:rPr>
              <w:rFonts w:ascii="Times New Roman" w:hAnsi="Times New Roman" w:cs="Times New Roman"/>
              <w:noProof/>
              <w:color w:val="5B9BD5" w:themeColor="accent1"/>
            </w:rPr>
            <w:drawing>
              <wp:inline distT="0" distB="0" distL="0" distR="0" wp14:anchorId="7DD5B1D4" wp14:editId="5A2D18F3">
                <wp:extent cx="1417320" cy="750898"/>
                <wp:effectExtent l="0" t="0" r="0" b="0"/>
                <wp:docPr id="143" name="Picture 143" descr="A close up of a logo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995AE2">
            <w:rPr>
              <w:rFonts w:ascii="Times New Roman" w:hAnsi="Times New Roman" w:cs="Times New Roman"/>
              <w:color w:val="5B9BD5" w:themeColor="accent1"/>
            </w:rPr>
            <w:tab/>
          </w:r>
        </w:p>
        <w:sdt>
          <w:sdtPr>
            <w:rPr>
              <w:rFonts w:ascii="Times New Roman" w:eastAsiaTheme="majorEastAsia" w:hAnsi="Times New Roman" w:cs="Times New Roman"/>
              <w:caps/>
              <w:color w:val="5B9BD5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F8711B2E3E06ED47A30E028EB94ECA8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5FDEFB00" w14:textId="54FA1FFA" w:rsidR="00A97A0A" w:rsidRPr="00995AE2" w:rsidRDefault="00A97A0A" w:rsidP="0033173E">
              <w:pPr>
                <w:pStyle w:val="NoSpacing"/>
                <w:pBdr>
                  <w:top w:val="single" w:sz="6" w:space="6" w:color="5B9BD5" w:themeColor="accent1"/>
                  <w:bottom w:val="single" w:sz="6" w:space="6" w:color="5B9BD5" w:themeColor="accent1"/>
                </w:pBdr>
                <w:spacing w:after="240" w:line="480" w:lineRule="auto"/>
                <w:jc w:val="center"/>
                <w:rPr>
                  <w:rFonts w:ascii="Times New Roman" w:eastAsiaTheme="majorEastAsia" w:hAnsi="Times New Roman" w:cs="Times New Roman"/>
                  <w:caps/>
                  <w:color w:val="5B9BD5" w:themeColor="accent1"/>
                  <w:sz w:val="80"/>
                  <w:szCs w:val="80"/>
                </w:rPr>
              </w:pPr>
              <w:r w:rsidRPr="00995AE2">
                <w:rPr>
                  <w:rFonts w:ascii="Times New Roman" w:eastAsiaTheme="majorEastAsia" w:hAnsi="Times New Roman" w:cs="Times New Roman"/>
                  <w:caps/>
                  <w:color w:val="5B9BD5" w:themeColor="accent1"/>
                  <w:sz w:val="72"/>
                  <w:szCs w:val="72"/>
                </w:rPr>
                <w:t>Patisserie Valerie</w:t>
              </w:r>
            </w:p>
          </w:sdtContent>
        </w:sdt>
        <w:sdt>
          <w:sdtPr>
            <w:rPr>
              <w:rFonts w:ascii="Times New Roman" w:hAnsi="Times New Roman" w:cs="Times New Roman"/>
              <w:color w:val="5B9BD5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4CD9960AF53A843BB8E5198967D645D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08502252" w14:textId="2F76E6E6" w:rsidR="00A97A0A" w:rsidRPr="00995AE2" w:rsidRDefault="0065316E" w:rsidP="0033173E">
              <w:pPr>
                <w:pStyle w:val="NoSpacing"/>
                <w:spacing w:line="480" w:lineRule="auto"/>
                <w:jc w:val="center"/>
                <w:rPr>
                  <w:rFonts w:ascii="Times New Roman" w:hAnsi="Times New Roman" w:cs="Times New Roman"/>
                  <w:color w:val="5B9BD5" w:themeColor="accent1"/>
                  <w:sz w:val="28"/>
                  <w:szCs w:val="28"/>
                </w:rPr>
              </w:pPr>
              <w:r w:rsidRPr="00995AE2">
                <w:rPr>
                  <w:rFonts w:ascii="Times New Roman" w:hAnsi="Times New Roman" w:cs="Times New Roman"/>
                  <w:color w:val="5B9BD5" w:themeColor="accent1"/>
                  <w:sz w:val="28"/>
                  <w:szCs w:val="28"/>
                </w:rPr>
                <w:t>Corporate Reporting and Social Responsibility - BMBM6004</w:t>
              </w:r>
            </w:p>
          </w:sdtContent>
        </w:sdt>
        <w:p w14:paraId="054145CF" w14:textId="77777777" w:rsidR="00A97A0A" w:rsidRPr="00995AE2" w:rsidRDefault="00A97A0A" w:rsidP="0033173E">
          <w:pPr>
            <w:pStyle w:val="NoSpacing"/>
            <w:spacing w:before="480" w:line="480" w:lineRule="auto"/>
            <w:jc w:val="center"/>
            <w:rPr>
              <w:rFonts w:ascii="Times New Roman" w:hAnsi="Times New Roman" w:cs="Times New Roman"/>
              <w:color w:val="5B9BD5" w:themeColor="accent1"/>
            </w:rPr>
          </w:pPr>
          <w:r w:rsidRPr="00995AE2">
            <w:rPr>
              <w:rFonts w:ascii="Times New Roman" w:hAnsi="Times New Roman" w:cs="Times New Roman"/>
              <w:noProof/>
              <w:color w:val="5B9BD5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193810B0" wp14:editId="16E4E43E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0-03-26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5F803E7D" w14:textId="3B1023EF" w:rsidR="00A97A0A" w:rsidRDefault="00A97A0A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1"/>
                                        <w:sz w:val="28"/>
                                        <w:szCs w:val="28"/>
                                      </w:rPr>
                                      <w:t>March 26, 2020</w:t>
                                    </w:r>
                                  </w:p>
                                </w:sdtContent>
                              </w:sdt>
                              <w:p w14:paraId="55EA2FA1" w14:textId="57E4671D" w:rsidR="00A97A0A" w:rsidRDefault="006F5654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B9BD5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A97A0A">
                                      <w:rPr>
                                        <w:caps/>
                                        <w:color w:val="5B9BD5" w:themeColor="accent1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143214C0" w14:textId="74835C06" w:rsidR="00A97A0A" w:rsidRDefault="006F5654">
                                <w:pPr>
                                  <w:pStyle w:val="NoSpacing"/>
                                  <w:jc w:val="center"/>
                                  <w:rPr>
                                    <w:color w:val="5B9BD5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A97A0A">
                                      <w:rPr>
                                        <w:color w:val="5B9BD5" w:themeColor="accent1"/>
                                      </w:rPr>
                                      <w:t>OLUWAYEMISI SOBOLA - 160</w:t>
                                    </w:r>
                                    <w:r w:rsidR="00A145A7">
                                      <w:rPr>
                                        <w:color w:val="5B9BD5" w:themeColor="accent1"/>
                                      </w:rPr>
                                      <w:t>1824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93810B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824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&#13;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0-03-26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5F803E7D" w14:textId="3B1023EF" w:rsidR="00A97A0A" w:rsidRDefault="00A97A0A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1"/>
                                  <w:sz w:val="28"/>
                                  <w:szCs w:val="28"/>
                                </w:rPr>
                                <w:t>March 26, 2020</w:t>
                              </w:r>
                            </w:p>
                          </w:sdtContent>
                        </w:sdt>
                        <w:p w14:paraId="55EA2FA1" w14:textId="57E4671D" w:rsidR="00A97A0A" w:rsidRDefault="0082047A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5B9BD5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A97A0A">
                                <w:rPr>
                                  <w:caps/>
                                  <w:color w:val="5B9BD5" w:themeColor="accent1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143214C0" w14:textId="74835C06" w:rsidR="00A97A0A" w:rsidRDefault="0082047A">
                          <w:pPr>
                            <w:pStyle w:val="NoSpacing"/>
                            <w:jc w:val="center"/>
                            <w:rPr>
                              <w:color w:val="5B9BD5" w:themeColor="accent1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A97A0A">
                                <w:rPr>
                                  <w:color w:val="5B9BD5" w:themeColor="accent1"/>
                                </w:rPr>
                                <w:t>OLUWAYEMISI SOBOLA - 160</w:t>
                              </w:r>
                              <w:r w:rsidR="00A145A7">
                                <w:rPr>
                                  <w:color w:val="5B9BD5" w:themeColor="accent1"/>
                                </w:rPr>
                                <w:t>1824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 w:rsidRPr="00995AE2">
            <w:rPr>
              <w:rFonts w:ascii="Times New Roman" w:hAnsi="Times New Roman" w:cs="Times New Roman"/>
              <w:noProof/>
              <w:color w:val="5B9BD5" w:themeColor="accent1"/>
            </w:rPr>
            <w:drawing>
              <wp:inline distT="0" distB="0" distL="0" distR="0" wp14:anchorId="6614C9C1" wp14:editId="468CE9E6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DA43489" w14:textId="60D73180" w:rsidR="00A97A0A" w:rsidRPr="00995AE2" w:rsidRDefault="00A97A0A" w:rsidP="0033173E">
          <w:pPr>
            <w:spacing w:line="480" w:lineRule="auto"/>
            <w:rPr>
              <w:caps/>
              <w:color w:val="5B9BD5" w:themeColor="accent1"/>
              <w:sz w:val="64"/>
              <w:szCs w:val="64"/>
            </w:rPr>
          </w:pPr>
          <w:r w:rsidRPr="00995AE2">
            <w:rPr>
              <w:caps/>
              <w:color w:val="5B9BD5" w:themeColor="accent1"/>
              <w:sz w:val="64"/>
              <w:szCs w:val="64"/>
            </w:rPr>
            <w:br w:type="page"/>
          </w:r>
        </w:p>
      </w:sdtContent>
    </w:sdt>
    <w:bookmarkStart w:id="0" w:name="_Toc35695703" w:displacedByCustomXml="next"/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2"/>
          <w:szCs w:val="22"/>
          <w:lang w:val="en-GB"/>
        </w:rPr>
        <w:id w:val="1233046036"/>
        <w:docPartObj>
          <w:docPartGallery w:val="Table of Contents"/>
          <w:docPartUnique/>
        </w:docPartObj>
      </w:sdtPr>
      <w:sdtEndPr>
        <w:rPr>
          <w:rFonts w:eastAsia="Times New Roman"/>
          <w:noProof/>
          <w:sz w:val="24"/>
          <w:szCs w:val="24"/>
        </w:rPr>
      </w:sdtEndPr>
      <w:sdtContent>
        <w:p w14:paraId="0903CAF6" w14:textId="2CCD7727" w:rsidR="00DD774D" w:rsidRPr="00995AE2" w:rsidRDefault="00AD66EE" w:rsidP="00EF52F7">
          <w:pPr>
            <w:pStyle w:val="TOCHeading"/>
            <w:spacing w:line="480" w:lineRule="auto"/>
            <w:jc w:val="center"/>
            <w:outlineLvl w:val="0"/>
            <w:rPr>
              <w:rFonts w:ascii="Times New Roman" w:hAnsi="Times New Roman" w:cs="Times New Roman"/>
            </w:rPr>
          </w:pPr>
          <w:r w:rsidRPr="00995AE2">
            <w:rPr>
              <w:rFonts w:ascii="Times New Roman" w:hAnsi="Times New Roman" w:cs="Times New Roman"/>
            </w:rPr>
            <w:t>TABLE OF CONTENTS</w:t>
          </w:r>
          <w:bookmarkEnd w:id="0"/>
        </w:p>
        <w:p w14:paraId="57CF2656" w14:textId="7CA9B60C" w:rsidR="00EF52F7" w:rsidRDefault="00DD774D" w:rsidP="00EF52F7">
          <w:pPr>
            <w:pStyle w:val="TOC1"/>
            <w:tabs>
              <w:tab w:val="right" w:leader="dot" w:pos="9016"/>
            </w:tabs>
            <w:spacing w:line="480" w:lineRule="auto"/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</w:rPr>
          </w:pPr>
          <w:r w:rsidRPr="00995AE2">
            <w:rPr>
              <w:b w:val="0"/>
              <w:bCs w:val="0"/>
            </w:rPr>
            <w:fldChar w:fldCharType="begin"/>
          </w:r>
          <w:r w:rsidRPr="00995AE2">
            <w:instrText xml:space="preserve"> TOC \o "1-3" \h \z \u </w:instrText>
          </w:r>
          <w:r w:rsidRPr="00995AE2">
            <w:rPr>
              <w:b w:val="0"/>
              <w:bCs w:val="0"/>
            </w:rPr>
            <w:fldChar w:fldCharType="separate"/>
          </w:r>
          <w:hyperlink w:anchor="_Toc35695703" w:history="1">
            <w:r w:rsidR="00EF52F7" w:rsidRPr="00491636">
              <w:rPr>
                <w:rStyle w:val="Hyperlink"/>
                <w:noProof/>
              </w:rPr>
              <w:t>TABLE OF CON</w:t>
            </w:r>
            <w:r w:rsidR="00EF52F7" w:rsidRPr="00491636">
              <w:rPr>
                <w:rStyle w:val="Hyperlink"/>
                <w:noProof/>
              </w:rPr>
              <w:t>T</w:t>
            </w:r>
            <w:r w:rsidR="00EF52F7" w:rsidRPr="00491636">
              <w:rPr>
                <w:rStyle w:val="Hyperlink"/>
                <w:noProof/>
              </w:rPr>
              <w:t>ENTS</w:t>
            </w:r>
            <w:r w:rsidR="00EF52F7">
              <w:rPr>
                <w:noProof/>
                <w:webHidden/>
              </w:rPr>
              <w:tab/>
            </w:r>
            <w:r w:rsidR="00EF52F7">
              <w:rPr>
                <w:noProof/>
                <w:webHidden/>
              </w:rPr>
              <w:fldChar w:fldCharType="begin"/>
            </w:r>
            <w:r w:rsidR="00EF52F7">
              <w:rPr>
                <w:noProof/>
                <w:webHidden/>
              </w:rPr>
              <w:instrText xml:space="preserve"> PAGEREF _Toc35695703 \h </w:instrText>
            </w:r>
            <w:r w:rsidR="00EF52F7">
              <w:rPr>
                <w:noProof/>
                <w:webHidden/>
              </w:rPr>
            </w:r>
            <w:r w:rsidR="00EF52F7">
              <w:rPr>
                <w:noProof/>
                <w:webHidden/>
              </w:rPr>
              <w:fldChar w:fldCharType="separate"/>
            </w:r>
            <w:r w:rsidR="00EF52F7">
              <w:rPr>
                <w:noProof/>
                <w:webHidden/>
              </w:rPr>
              <w:t>1</w:t>
            </w:r>
            <w:r w:rsidR="00EF52F7">
              <w:rPr>
                <w:noProof/>
                <w:webHidden/>
              </w:rPr>
              <w:fldChar w:fldCharType="end"/>
            </w:r>
          </w:hyperlink>
        </w:p>
        <w:p w14:paraId="40FEA90E" w14:textId="4A96B43C" w:rsidR="00EF52F7" w:rsidRDefault="00EF52F7" w:rsidP="00EF52F7">
          <w:pPr>
            <w:pStyle w:val="TOC1"/>
            <w:tabs>
              <w:tab w:val="right" w:leader="dot" w:pos="9016"/>
            </w:tabs>
            <w:spacing w:line="480" w:lineRule="auto"/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</w:rPr>
          </w:pPr>
          <w:hyperlink w:anchor="_Toc35695704" w:history="1">
            <w:r w:rsidRPr="00491636">
              <w:rPr>
                <w:rStyle w:val="Hyperlink"/>
                <w:noProof/>
              </w:rPr>
              <w:t>EXECUTIVE SUMMARY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_Toc35695704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A84293" w14:textId="23B2EE00" w:rsidR="00EF52F7" w:rsidRDefault="00EF52F7" w:rsidP="00EF52F7">
          <w:pPr>
            <w:pStyle w:val="TOC1"/>
            <w:tabs>
              <w:tab w:val="left" w:pos="440"/>
              <w:tab w:val="right" w:leader="dot" w:pos="9016"/>
            </w:tabs>
            <w:spacing w:line="480" w:lineRule="auto"/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</w:rPr>
          </w:pPr>
          <w:hyperlink w:anchor="_Toc35695705" w:history="1">
            <w:r w:rsidRPr="00491636">
              <w:rPr>
                <w:rStyle w:val="Hyperlink"/>
                <w:noProof/>
              </w:rPr>
              <w:t>1.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</w:rPr>
              <w:tab/>
            </w:r>
            <w:r w:rsidRPr="00491636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_Toc35695705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0EB5A1" w14:textId="5FC3900D" w:rsidR="00EF52F7" w:rsidRDefault="00EF52F7" w:rsidP="00EF52F7">
          <w:pPr>
            <w:pStyle w:val="TOC1"/>
            <w:tabs>
              <w:tab w:val="left" w:pos="440"/>
              <w:tab w:val="right" w:leader="dot" w:pos="9016"/>
            </w:tabs>
            <w:spacing w:line="480" w:lineRule="auto"/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</w:rPr>
          </w:pPr>
          <w:hyperlink w:anchor="_Toc35695706" w:history="1">
            <w:r w:rsidRPr="00491636">
              <w:rPr>
                <w:rStyle w:val="Hyperlink"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</w:rPr>
              <w:tab/>
            </w:r>
            <w:r w:rsidRPr="00491636">
              <w:rPr>
                <w:rStyle w:val="Hyperlink"/>
                <w:noProof/>
              </w:rPr>
              <w:t>MAIN BODY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_Toc35695706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5AAC1E" w14:textId="0A128509" w:rsidR="00EF52F7" w:rsidRDefault="00EF52F7" w:rsidP="00EF52F7">
          <w:pPr>
            <w:pStyle w:val="TOC2"/>
            <w:tabs>
              <w:tab w:val="left" w:pos="880"/>
              <w:tab w:val="right" w:leader="dot" w:pos="9016"/>
            </w:tabs>
            <w:spacing w:line="480" w:lineRule="auto"/>
            <w:rPr>
              <w:rFonts w:asciiTheme="minorHAnsi" w:eastAsiaTheme="minorEastAsia" w:hAnsiTheme="minorHAnsi" w:cstheme="minorBidi"/>
              <w:b w:val="0"/>
              <w:bCs w:val="0"/>
              <w:noProof/>
            </w:rPr>
          </w:pPr>
          <w:hyperlink w:anchor="_Toc35695707" w:history="1">
            <w:r w:rsidRPr="00491636">
              <w:rPr>
                <w:rStyle w:val="Hyperlink"/>
                <w:noProof/>
              </w:rPr>
              <w:t>2.1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noProof/>
              </w:rPr>
              <w:tab/>
            </w:r>
            <w:r w:rsidRPr="00491636">
              <w:rPr>
                <w:rStyle w:val="Hyperlink"/>
                <w:noProof/>
              </w:rPr>
              <w:t>Earnings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_Toc35695707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89D170" w14:textId="521A43F0" w:rsidR="00EF52F7" w:rsidRDefault="00EF52F7" w:rsidP="00EF52F7">
          <w:pPr>
            <w:pStyle w:val="TOC2"/>
            <w:tabs>
              <w:tab w:val="left" w:pos="880"/>
              <w:tab w:val="right" w:leader="dot" w:pos="9016"/>
            </w:tabs>
            <w:spacing w:line="480" w:lineRule="auto"/>
            <w:rPr>
              <w:rFonts w:asciiTheme="minorHAnsi" w:eastAsiaTheme="minorEastAsia" w:hAnsiTheme="minorHAnsi" w:cstheme="minorBidi"/>
              <w:b w:val="0"/>
              <w:bCs w:val="0"/>
              <w:noProof/>
            </w:rPr>
          </w:pPr>
          <w:hyperlink w:anchor="_Toc35695708" w:history="1">
            <w:r w:rsidRPr="00491636">
              <w:rPr>
                <w:rStyle w:val="Hyperlink"/>
                <w:noProof/>
              </w:rPr>
              <w:t>2.2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noProof/>
              </w:rPr>
              <w:tab/>
            </w:r>
            <w:r w:rsidRPr="00491636">
              <w:rPr>
                <w:rStyle w:val="Hyperlink"/>
                <w:noProof/>
              </w:rPr>
              <w:t>Reasons for Earning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_Toc35695708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34AE05" w14:textId="1AEFFB06" w:rsidR="00EF52F7" w:rsidRDefault="00EF52F7" w:rsidP="00EF52F7">
          <w:pPr>
            <w:pStyle w:val="TOC2"/>
            <w:tabs>
              <w:tab w:val="left" w:pos="880"/>
              <w:tab w:val="right" w:leader="dot" w:pos="9016"/>
            </w:tabs>
            <w:spacing w:line="480" w:lineRule="auto"/>
            <w:rPr>
              <w:rFonts w:asciiTheme="minorHAnsi" w:eastAsiaTheme="minorEastAsia" w:hAnsiTheme="minorHAnsi" w:cstheme="minorBidi"/>
              <w:b w:val="0"/>
              <w:bCs w:val="0"/>
              <w:noProof/>
            </w:rPr>
          </w:pPr>
          <w:hyperlink w:anchor="_Toc35695709" w:history="1">
            <w:r w:rsidRPr="00491636">
              <w:rPr>
                <w:rStyle w:val="Hyperlink"/>
                <w:noProof/>
              </w:rPr>
              <w:t>2.3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noProof/>
              </w:rPr>
              <w:tab/>
            </w:r>
            <w:r w:rsidRPr="00491636">
              <w:rPr>
                <w:rStyle w:val="Hyperlink"/>
                <w:noProof/>
              </w:rPr>
              <w:t>Methods of Manipulating Financial Statements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_Toc35695709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04EB15" w14:textId="222D5664" w:rsidR="00EF52F7" w:rsidRDefault="00EF52F7" w:rsidP="00EF52F7">
          <w:pPr>
            <w:pStyle w:val="TOC2"/>
            <w:tabs>
              <w:tab w:val="left" w:pos="880"/>
              <w:tab w:val="right" w:leader="dot" w:pos="9016"/>
            </w:tabs>
            <w:spacing w:line="480" w:lineRule="auto"/>
            <w:rPr>
              <w:rFonts w:asciiTheme="minorHAnsi" w:eastAsiaTheme="minorEastAsia" w:hAnsiTheme="minorHAnsi" w:cstheme="minorBidi"/>
              <w:b w:val="0"/>
              <w:bCs w:val="0"/>
              <w:noProof/>
            </w:rPr>
          </w:pPr>
          <w:hyperlink w:anchor="_Toc35695710" w:history="1">
            <w:r w:rsidRPr="00491636">
              <w:rPr>
                <w:rStyle w:val="Hyperlink"/>
                <w:noProof/>
              </w:rPr>
              <w:t>2.4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noProof/>
              </w:rPr>
              <w:tab/>
            </w:r>
            <w:r w:rsidRPr="00491636">
              <w:rPr>
                <w:rStyle w:val="Hyperlink"/>
                <w:noProof/>
              </w:rPr>
              <w:t>The “Earnings Management” Manipulation in Patisserie Valerie Case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_Toc35695710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BB4271" w14:textId="30C609D7" w:rsidR="00EF52F7" w:rsidRDefault="00EF52F7" w:rsidP="00EF52F7">
          <w:pPr>
            <w:pStyle w:val="TOC2"/>
            <w:tabs>
              <w:tab w:val="left" w:pos="880"/>
              <w:tab w:val="right" w:leader="dot" w:pos="9016"/>
            </w:tabs>
            <w:spacing w:line="480" w:lineRule="auto"/>
            <w:rPr>
              <w:rFonts w:asciiTheme="minorHAnsi" w:eastAsiaTheme="minorEastAsia" w:hAnsiTheme="minorHAnsi" w:cstheme="minorBidi"/>
              <w:b w:val="0"/>
              <w:bCs w:val="0"/>
              <w:noProof/>
            </w:rPr>
          </w:pPr>
          <w:hyperlink w:anchor="_Toc35695711" w:history="1">
            <w:r w:rsidRPr="00491636">
              <w:rPr>
                <w:rStyle w:val="Hyperlink"/>
                <w:noProof/>
              </w:rPr>
              <w:t>2.5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noProof/>
              </w:rPr>
              <w:tab/>
            </w:r>
            <w:r w:rsidRPr="00491636">
              <w:rPr>
                <w:rStyle w:val="Hyperlink"/>
                <w:noProof/>
              </w:rPr>
              <w:t>The Role of the UK Corporate Governance Structure in Constraining Earnings Management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_Toc35695711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F0E3A3" w14:textId="7C75C7EE" w:rsidR="00EF52F7" w:rsidRDefault="00EF52F7" w:rsidP="00EF52F7">
          <w:pPr>
            <w:pStyle w:val="TOC3"/>
            <w:tabs>
              <w:tab w:val="left" w:pos="1100"/>
              <w:tab w:val="right" w:leader="dot" w:pos="9016"/>
            </w:tabs>
            <w:spacing w:line="48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35695712" w:history="1">
            <w:r w:rsidRPr="00491636">
              <w:rPr>
                <w:rStyle w:val="Hyperlink"/>
                <w:b/>
                <w:noProof/>
              </w:rPr>
              <w:t>2.5.1</w:t>
            </w:r>
            <w:r>
              <w:rPr>
                <w:rFonts w:asciiTheme="minorHAnsi" w:eastAsiaTheme="minorEastAsia" w:hAnsiTheme="minorHAnsi" w:cstheme="minorBidi"/>
                <w:noProof/>
                <w:sz w:val="24"/>
                <w:szCs w:val="24"/>
              </w:rPr>
              <w:tab/>
            </w:r>
            <w:r w:rsidRPr="00491636">
              <w:rPr>
                <w:rStyle w:val="Hyperlink"/>
                <w:b/>
                <w:noProof/>
              </w:rPr>
              <w:t>Financial Regulation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_Toc35695712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9599DFB" w14:textId="0C260ED5" w:rsidR="00EF52F7" w:rsidRDefault="00EF52F7" w:rsidP="00EF52F7">
          <w:pPr>
            <w:pStyle w:val="TOC3"/>
            <w:tabs>
              <w:tab w:val="left" w:pos="1100"/>
              <w:tab w:val="right" w:leader="dot" w:pos="9016"/>
            </w:tabs>
            <w:spacing w:line="48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35695713" w:history="1">
            <w:r w:rsidRPr="00491636">
              <w:rPr>
                <w:rStyle w:val="Hyperlink"/>
                <w:b/>
                <w:noProof/>
              </w:rPr>
              <w:t>2.5.2</w:t>
            </w:r>
            <w:r>
              <w:rPr>
                <w:rFonts w:asciiTheme="minorHAnsi" w:eastAsiaTheme="minorEastAsia" w:hAnsiTheme="minorHAnsi" w:cstheme="minorBidi"/>
                <w:noProof/>
                <w:sz w:val="24"/>
                <w:szCs w:val="24"/>
              </w:rPr>
              <w:tab/>
            </w:r>
            <w:r w:rsidRPr="00491636">
              <w:rPr>
                <w:rStyle w:val="Hyperlink"/>
                <w:b/>
                <w:noProof/>
              </w:rPr>
              <w:t>Monitoring, Enforcing and Penalties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_Toc35695713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0EA81B" w14:textId="09190B02" w:rsidR="00EF52F7" w:rsidRDefault="00EF52F7" w:rsidP="00EF52F7">
          <w:pPr>
            <w:pStyle w:val="TOC3"/>
            <w:tabs>
              <w:tab w:val="left" w:pos="1100"/>
              <w:tab w:val="right" w:leader="dot" w:pos="9016"/>
            </w:tabs>
            <w:spacing w:line="48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35695714" w:history="1">
            <w:r w:rsidRPr="00491636">
              <w:rPr>
                <w:rStyle w:val="Hyperlink"/>
                <w:b/>
                <w:noProof/>
              </w:rPr>
              <w:t>2.5.3</w:t>
            </w:r>
            <w:r>
              <w:rPr>
                <w:rFonts w:asciiTheme="minorHAnsi" w:eastAsiaTheme="minorEastAsia" w:hAnsiTheme="minorHAnsi" w:cstheme="minorBidi"/>
                <w:noProof/>
                <w:sz w:val="24"/>
                <w:szCs w:val="24"/>
              </w:rPr>
              <w:tab/>
            </w:r>
            <w:r w:rsidRPr="00491636">
              <w:rPr>
                <w:rStyle w:val="Hyperlink"/>
                <w:b/>
                <w:noProof/>
              </w:rPr>
              <w:t>Internal audit and identifying fraud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_Toc35695714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5412D1" w14:textId="0F97A994" w:rsidR="00EF52F7" w:rsidRDefault="00EF52F7" w:rsidP="00EF52F7">
          <w:pPr>
            <w:pStyle w:val="TOC3"/>
            <w:tabs>
              <w:tab w:val="left" w:pos="1100"/>
              <w:tab w:val="right" w:leader="dot" w:pos="9016"/>
            </w:tabs>
            <w:spacing w:line="48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35695715" w:history="1">
            <w:r w:rsidRPr="00491636">
              <w:rPr>
                <w:rStyle w:val="Hyperlink"/>
                <w:b/>
                <w:noProof/>
              </w:rPr>
              <w:t>2.5.4</w:t>
            </w:r>
            <w:r>
              <w:rPr>
                <w:rFonts w:asciiTheme="minorHAnsi" w:eastAsiaTheme="minorEastAsia" w:hAnsiTheme="minorHAnsi" w:cstheme="minorBidi"/>
                <w:noProof/>
                <w:sz w:val="24"/>
                <w:szCs w:val="24"/>
              </w:rPr>
              <w:tab/>
            </w:r>
            <w:r w:rsidRPr="00491636">
              <w:rPr>
                <w:rStyle w:val="Hyperlink"/>
                <w:b/>
                <w:noProof/>
              </w:rPr>
              <w:t>Corporate Governance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_Toc35695715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628AE9" w14:textId="0586BB7B" w:rsidR="00EF52F7" w:rsidRDefault="00EF52F7" w:rsidP="00EF52F7">
          <w:pPr>
            <w:pStyle w:val="TOC3"/>
            <w:tabs>
              <w:tab w:val="left" w:pos="1100"/>
              <w:tab w:val="right" w:leader="dot" w:pos="9016"/>
            </w:tabs>
            <w:spacing w:line="48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35695716" w:history="1">
            <w:r w:rsidRPr="00491636">
              <w:rPr>
                <w:rStyle w:val="Hyperlink"/>
                <w:b/>
                <w:noProof/>
              </w:rPr>
              <w:t>2.5.5</w:t>
            </w:r>
            <w:r>
              <w:rPr>
                <w:rFonts w:asciiTheme="minorHAnsi" w:eastAsiaTheme="minorEastAsia" w:hAnsiTheme="minorHAnsi" w:cstheme="minorBidi"/>
                <w:noProof/>
                <w:sz w:val="24"/>
                <w:szCs w:val="24"/>
              </w:rPr>
              <w:tab/>
            </w:r>
            <w:r w:rsidRPr="00491636">
              <w:rPr>
                <w:rStyle w:val="Hyperlink"/>
                <w:b/>
                <w:noProof/>
              </w:rPr>
              <w:t>Ethics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_Toc35695716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77BBDA" w14:textId="65AA73F5" w:rsidR="00EF52F7" w:rsidRDefault="00EF52F7" w:rsidP="00EF52F7">
          <w:pPr>
            <w:pStyle w:val="TOC3"/>
            <w:tabs>
              <w:tab w:val="left" w:pos="1100"/>
              <w:tab w:val="right" w:leader="dot" w:pos="9016"/>
            </w:tabs>
            <w:spacing w:line="48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35695717" w:history="1">
            <w:r w:rsidRPr="00491636">
              <w:rPr>
                <w:rStyle w:val="Hyperlink"/>
                <w:b/>
                <w:noProof/>
              </w:rPr>
              <w:t>2.5.6</w:t>
            </w:r>
            <w:r>
              <w:rPr>
                <w:rFonts w:asciiTheme="minorHAnsi" w:eastAsiaTheme="minorEastAsia" w:hAnsiTheme="minorHAnsi" w:cstheme="minorBidi"/>
                <w:noProof/>
                <w:sz w:val="24"/>
                <w:szCs w:val="24"/>
              </w:rPr>
              <w:tab/>
            </w:r>
            <w:r w:rsidRPr="00491636">
              <w:rPr>
                <w:rStyle w:val="Hyperlink"/>
                <w:b/>
                <w:noProof/>
              </w:rPr>
              <w:t>Whistle Blowing Culture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_Toc35695717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6E5E4E" w14:textId="63911F64" w:rsidR="00EF52F7" w:rsidRDefault="00EF52F7" w:rsidP="00EF52F7">
          <w:pPr>
            <w:pStyle w:val="TOC3"/>
            <w:tabs>
              <w:tab w:val="left" w:pos="1100"/>
              <w:tab w:val="right" w:leader="dot" w:pos="9016"/>
            </w:tabs>
            <w:spacing w:line="48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35695718" w:history="1">
            <w:r w:rsidRPr="00491636">
              <w:rPr>
                <w:rStyle w:val="Hyperlink"/>
                <w:b/>
                <w:noProof/>
              </w:rPr>
              <w:t>2.5.7</w:t>
            </w:r>
            <w:r>
              <w:rPr>
                <w:rFonts w:asciiTheme="minorHAnsi" w:eastAsiaTheme="minorEastAsia" w:hAnsiTheme="minorHAnsi" w:cstheme="minorBidi"/>
                <w:noProof/>
                <w:sz w:val="24"/>
                <w:szCs w:val="24"/>
              </w:rPr>
              <w:tab/>
            </w:r>
            <w:r w:rsidRPr="00491636">
              <w:rPr>
                <w:rStyle w:val="Hyperlink"/>
                <w:b/>
                <w:noProof/>
              </w:rPr>
              <w:t>Corporate Social Reporting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_Toc35695718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24B473" w14:textId="26171FD4" w:rsidR="00EF52F7" w:rsidRDefault="00EF52F7" w:rsidP="00EF52F7">
          <w:pPr>
            <w:pStyle w:val="TOC3"/>
            <w:tabs>
              <w:tab w:val="left" w:pos="1100"/>
              <w:tab w:val="right" w:leader="dot" w:pos="9016"/>
            </w:tabs>
            <w:spacing w:line="480" w:lineRule="auto"/>
            <w:rPr>
              <w:rFonts w:asciiTheme="minorHAnsi" w:eastAsiaTheme="minorEastAsia" w:hAnsiTheme="minorHAnsi" w:cstheme="minorBidi"/>
              <w:noProof/>
              <w:sz w:val="24"/>
              <w:szCs w:val="24"/>
            </w:rPr>
          </w:pPr>
          <w:hyperlink w:anchor="_Toc35695719" w:history="1">
            <w:r w:rsidRPr="00491636">
              <w:rPr>
                <w:rStyle w:val="Hyperlink"/>
                <w:b/>
                <w:noProof/>
              </w:rPr>
              <w:t>2.5.8</w:t>
            </w:r>
            <w:r>
              <w:rPr>
                <w:rFonts w:asciiTheme="minorHAnsi" w:eastAsiaTheme="minorEastAsia" w:hAnsiTheme="minorHAnsi" w:cstheme="minorBidi"/>
                <w:noProof/>
                <w:sz w:val="24"/>
                <w:szCs w:val="24"/>
              </w:rPr>
              <w:tab/>
            </w:r>
            <w:r w:rsidRPr="00491636">
              <w:rPr>
                <w:rStyle w:val="Hyperlink"/>
                <w:b/>
                <w:noProof/>
              </w:rPr>
              <w:t>Incorporating Islamic religious beliefs and values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_Toc35695719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2B58A5" w14:textId="2A8B80BD" w:rsidR="00EF52F7" w:rsidRDefault="00EF52F7" w:rsidP="00EF52F7">
          <w:pPr>
            <w:pStyle w:val="TOC1"/>
            <w:tabs>
              <w:tab w:val="left" w:pos="440"/>
              <w:tab w:val="right" w:leader="dot" w:pos="9016"/>
            </w:tabs>
            <w:spacing w:line="480" w:lineRule="auto"/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</w:rPr>
          </w:pPr>
          <w:hyperlink w:anchor="_Toc35695720" w:history="1">
            <w:r w:rsidRPr="00491636">
              <w:rPr>
                <w:rStyle w:val="Hyperlink"/>
                <w:noProof/>
              </w:rPr>
              <w:t>3.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</w:rPr>
              <w:tab/>
            </w:r>
            <w:r w:rsidRPr="00491636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_Toc35695720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F4ACF9" w14:textId="51AA04B1" w:rsidR="00EF52F7" w:rsidRDefault="00EF52F7" w:rsidP="00EF52F7">
          <w:pPr>
            <w:pStyle w:val="TOC1"/>
            <w:tabs>
              <w:tab w:val="left" w:pos="440"/>
              <w:tab w:val="right" w:leader="dot" w:pos="9016"/>
            </w:tabs>
            <w:spacing w:line="480" w:lineRule="auto"/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</w:rPr>
          </w:pPr>
          <w:hyperlink w:anchor="_Toc35695721" w:history="1">
            <w:r w:rsidRPr="00491636">
              <w:rPr>
                <w:rStyle w:val="Hyperlink"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i w:val="0"/>
                <w:iCs w:val="0"/>
                <w:noProof/>
              </w:rPr>
              <w:tab/>
            </w:r>
            <w:r w:rsidRPr="00491636">
              <w:rPr>
                <w:rStyle w:val="Hyperlink"/>
                <w:noProof/>
              </w:rPr>
              <w:t>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_Toc35695721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9CB00A" w14:textId="7818B62E" w:rsidR="00EF52F7" w:rsidRDefault="00EF52F7" w:rsidP="00EF52F7">
          <w:pPr>
            <w:pStyle w:val="TOC1"/>
            <w:tabs>
              <w:tab w:val="right" w:leader="dot" w:pos="9016"/>
            </w:tabs>
            <w:spacing w:line="480" w:lineRule="auto"/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</w:rPr>
          </w:pPr>
          <w:hyperlink w:anchor="_Toc35695722" w:history="1">
            <w:r w:rsidRPr="00491636">
              <w:rPr>
                <w:rStyle w:val="Hyperlink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_Toc35695722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1A3279" w14:textId="7367C8F4" w:rsidR="00EF52F7" w:rsidRDefault="00EF52F7" w:rsidP="00EF52F7">
          <w:pPr>
            <w:pStyle w:val="TOC1"/>
            <w:tabs>
              <w:tab w:val="right" w:leader="dot" w:pos="9016"/>
            </w:tabs>
            <w:spacing w:line="480" w:lineRule="auto"/>
            <w:rPr>
              <w:rFonts w:asciiTheme="minorHAnsi" w:eastAsiaTheme="minorEastAsia" w:hAnsiTheme="minorHAnsi" w:cstheme="minorBidi"/>
              <w:b w:val="0"/>
              <w:bCs w:val="0"/>
              <w:i w:val="0"/>
              <w:iCs w:val="0"/>
              <w:noProof/>
            </w:rPr>
          </w:pPr>
          <w:hyperlink w:anchor="_Toc35695723" w:history="1">
            <w:r w:rsidRPr="00491636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_Toc35695723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77EEFE" w14:textId="2E3BD538" w:rsidR="000C4D62" w:rsidRPr="000C4D62" w:rsidRDefault="00DD774D" w:rsidP="000C4D62">
          <w:pPr>
            <w:spacing w:line="480" w:lineRule="auto"/>
            <w:rPr>
              <w:noProof/>
            </w:rPr>
          </w:pPr>
          <w:r w:rsidRPr="00995AE2">
            <w:rPr>
              <w:b/>
              <w:bCs/>
              <w:noProof/>
            </w:rPr>
            <w:fldChar w:fldCharType="end"/>
          </w:r>
        </w:p>
      </w:sdtContent>
    </w:sdt>
    <w:bookmarkStart w:id="1" w:name="_Toc35695704" w:displacedByCustomXml="prev"/>
    <w:p w14:paraId="1592757D" w14:textId="6094E73D" w:rsidR="00627870" w:rsidRPr="00995AE2" w:rsidRDefault="00627870" w:rsidP="0075099E">
      <w:pPr>
        <w:pStyle w:val="Heading1"/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5AE2">
        <w:rPr>
          <w:rFonts w:ascii="Times New Roman" w:hAnsi="Times New Roman" w:cs="Times New Roman"/>
          <w:b/>
          <w:sz w:val="28"/>
          <w:szCs w:val="28"/>
        </w:rPr>
        <w:lastRenderedPageBreak/>
        <w:t>EXECUTIVE SUMMARY</w:t>
      </w:r>
      <w:bookmarkEnd w:id="1"/>
    </w:p>
    <w:p w14:paraId="542055B0" w14:textId="77777777" w:rsidR="0075099E" w:rsidRPr="00995AE2" w:rsidRDefault="0075099E" w:rsidP="006C1288">
      <w:pPr>
        <w:spacing w:line="480" w:lineRule="auto"/>
        <w:ind w:firstLine="720"/>
        <w:jc w:val="both"/>
      </w:pPr>
    </w:p>
    <w:p w14:paraId="524B4B44" w14:textId="1BF9AAF6" w:rsidR="00CE2F7C" w:rsidRPr="00995AE2" w:rsidRDefault="00BE2137" w:rsidP="006C1288">
      <w:pPr>
        <w:spacing w:line="480" w:lineRule="auto"/>
        <w:ind w:firstLine="720"/>
        <w:jc w:val="both"/>
        <w:rPr>
          <w:b/>
          <w:sz w:val="28"/>
          <w:szCs w:val="28"/>
        </w:rPr>
      </w:pPr>
      <w:r w:rsidRPr="00995AE2">
        <w:t xml:space="preserve">This report </w:t>
      </w:r>
      <w:r w:rsidR="003F5222" w:rsidRPr="00995AE2">
        <w:rPr>
          <w:bCs/>
        </w:rPr>
        <w:t>will be</w:t>
      </w:r>
      <w:r w:rsidRPr="00995AE2">
        <w:rPr>
          <w:bCs/>
        </w:rPr>
        <w:t xml:space="preserve"> discussing </w:t>
      </w:r>
      <w:r w:rsidR="00AA55D6" w:rsidRPr="00995AE2">
        <w:rPr>
          <w:bCs/>
        </w:rPr>
        <w:t>the</w:t>
      </w:r>
      <w:r w:rsidRPr="00995AE2">
        <w:rPr>
          <w:bCs/>
        </w:rPr>
        <w:t xml:space="preserve"> incentives and pressures </w:t>
      </w:r>
      <w:r w:rsidR="00AA55D6" w:rsidRPr="00995AE2">
        <w:rPr>
          <w:bCs/>
        </w:rPr>
        <w:t xml:space="preserve">that </w:t>
      </w:r>
      <w:r w:rsidRPr="00995AE2">
        <w:rPr>
          <w:bCs/>
        </w:rPr>
        <w:t xml:space="preserve">drives managers towards earnings management, with specific reference to </w:t>
      </w:r>
      <w:r w:rsidR="00DB0C4D" w:rsidRPr="00995AE2">
        <w:rPr>
          <w:bCs/>
        </w:rPr>
        <w:t xml:space="preserve">the case of </w:t>
      </w:r>
      <w:r w:rsidRPr="00995AE2">
        <w:rPr>
          <w:bCs/>
        </w:rPr>
        <w:t>Patisserie Valerie.</w:t>
      </w:r>
    </w:p>
    <w:p w14:paraId="39897498" w14:textId="3F14AD9B" w:rsidR="003F6C8E" w:rsidRPr="00995AE2" w:rsidRDefault="00ED7C7E" w:rsidP="006C1288">
      <w:pPr>
        <w:spacing w:after="160" w:line="480" w:lineRule="auto"/>
        <w:ind w:firstLine="720"/>
        <w:jc w:val="both"/>
        <w:rPr>
          <w:b/>
          <w:sz w:val="28"/>
          <w:szCs w:val="28"/>
        </w:rPr>
      </w:pPr>
      <w:r w:rsidRPr="00995AE2">
        <w:rPr>
          <w:bCs/>
        </w:rPr>
        <w:t>E</w:t>
      </w:r>
      <w:r w:rsidR="00AA55D6" w:rsidRPr="00995AE2">
        <w:rPr>
          <w:bCs/>
        </w:rPr>
        <w:t>arnings management</w:t>
      </w:r>
      <w:r w:rsidR="00AA55D6" w:rsidRPr="00995AE2">
        <w:t xml:space="preserve"> </w:t>
      </w:r>
      <w:r w:rsidR="00E82184" w:rsidRPr="00995AE2">
        <w:t>(EM)</w:t>
      </w:r>
      <w:r w:rsidR="00A607F6" w:rsidRPr="00995AE2">
        <w:t xml:space="preserve">/Creative accounting </w:t>
      </w:r>
      <w:r w:rsidR="00351D72" w:rsidRPr="00995AE2">
        <w:t>i</w:t>
      </w:r>
      <w:r w:rsidR="00A607F6" w:rsidRPr="00995AE2">
        <w:t>s</w:t>
      </w:r>
      <w:r w:rsidR="00440AAA" w:rsidRPr="00995AE2">
        <w:t xml:space="preserve"> described by </w:t>
      </w:r>
      <w:r w:rsidR="00A8480D" w:rsidRPr="00995AE2">
        <w:t xml:space="preserve">some authors such as </w:t>
      </w:r>
      <w:r w:rsidR="00440AAA" w:rsidRPr="00995AE2">
        <w:t xml:space="preserve">Cotter (2012) and Young &amp; Cohen (2013) </w:t>
      </w:r>
      <w:r w:rsidR="00A607F6" w:rsidRPr="00995AE2">
        <w:t>a</w:t>
      </w:r>
      <w:r w:rsidR="00440AAA" w:rsidRPr="00995AE2">
        <w:t xml:space="preserve">s </w:t>
      </w:r>
      <w:r w:rsidR="002D137C" w:rsidRPr="00995AE2">
        <w:t>the</w:t>
      </w:r>
      <w:r w:rsidR="00A607F6" w:rsidRPr="00995AE2">
        <w:t xml:space="preserve"> way of consciously presenting </w:t>
      </w:r>
      <w:r w:rsidR="004D355D" w:rsidRPr="00995AE2">
        <w:t xml:space="preserve">financial </w:t>
      </w:r>
      <w:r w:rsidR="00965735" w:rsidRPr="00995AE2">
        <w:t xml:space="preserve">statement </w:t>
      </w:r>
      <w:r w:rsidR="00A607F6" w:rsidRPr="00995AE2">
        <w:t xml:space="preserve">information </w:t>
      </w:r>
      <w:r w:rsidR="006A5908" w:rsidRPr="00995AE2">
        <w:t>with the</w:t>
      </w:r>
      <w:r w:rsidR="00A607F6" w:rsidRPr="00995AE2">
        <w:t xml:space="preserve"> aim </w:t>
      </w:r>
      <w:r w:rsidR="006A5908" w:rsidRPr="00995AE2">
        <w:t>of</w:t>
      </w:r>
      <w:r w:rsidR="00A607F6" w:rsidRPr="00995AE2">
        <w:t xml:space="preserve"> misleading the </w:t>
      </w:r>
      <w:r w:rsidR="006A5908" w:rsidRPr="00995AE2">
        <w:t>readers</w:t>
      </w:r>
      <w:r w:rsidR="00E82184" w:rsidRPr="00995AE2">
        <w:t>, as m</w:t>
      </w:r>
      <w:r w:rsidR="00843DAA" w:rsidRPr="00995AE2">
        <w:t>anagement</w:t>
      </w:r>
      <w:r w:rsidR="00EB31D4" w:rsidRPr="00995AE2">
        <w:t xml:space="preserve"> could be induced to engage in </w:t>
      </w:r>
      <w:r w:rsidR="00614D72" w:rsidRPr="00995AE2">
        <w:t xml:space="preserve">earnings-management </w:t>
      </w:r>
      <w:r w:rsidR="0043015F" w:rsidRPr="00995AE2">
        <w:t>when</w:t>
      </w:r>
      <w:r w:rsidR="00614D72" w:rsidRPr="00995AE2">
        <w:t xml:space="preserve"> exercising their legitimate right to judgement due to the vagueness and subjectivity in </w:t>
      </w:r>
      <w:r w:rsidR="0084272C" w:rsidRPr="00995AE2">
        <w:t>a</w:t>
      </w:r>
      <w:r w:rsidR="00614D72" w:rsidRPr="00995AE2">
        <w:t>ccounting standard</w:t>
      </w:r>
      <w:r w:rsidR="00942B17" w:rsidRPr="00995AE2">
        <w:t>.</w:t>
      </w:r>
    </w:p>
    <w:p w14:paraId="5A55D9D4" w14:textId="06A621D7" w:rsidR="00E11B36" w:rsidRPr="00995AE2" w:rsidRDefault="00E11B36" w:rsidP="006C1288">
      <w:pPr>
        <w:spacing w:after="160" w:line="480" w:lineRule="auto"/>
        <w:ind w:firstLine="720"/>
        <w:jc w:val="both"/>
        <w:rPr>
          <w:bCs/>
          <w:iCs/>
        </w:rPr>
      </w:pPr>
      <w:r w:rsidRPr="00995AE2">
        <w:rPr>
          <w:rStyle w:val="Emphasis"/>
          <w:bCs/>
          <w:i w:val="0"/>
        </w:rPr>
        <w:t>There are several reasons why management could resort to earning management or creative accounting</w:t>
      </w:r>
      <w:r w:rsidR="00AC6B5F" w:rsidRPr="00995AE2">
        <w:rPr>
          <w:rStyle w:val="Emphasis"/>
          <w:bCs/>
          <w:i w:val="0"/>
        </w:rPr>
        <w:t xml:space="preserve">, </w:t>
      </w:r>
      <w:r w:rsidR="00FC5300" w:rsidRPr="00995AE2">
        <w:rPr>
          <w:rStyle w:val="Emphasis"/>
          <w:bCs/>
          <w:i w:val="0"/>
        </w:rPr>
        <w:t xml:space="preserve">different authors such as </w:t>
      </w:r>
      <w:r w:rsidRPr="00995AE2">
        <w:rPr>
          <w:rStyle w:val="Emphasis"/>
          <w:bCs/>
          <w:i w:val="0"/>
        </w:rPr>
        <w:t>Atrill &amp; McLaney (2005)</w:t>
      </w:r>
      <w:r w:rsidR="00290B36" w:rsidRPr="00995AE2">
        <w:rPr>
          <w:rStyle w:val="Emphasis"/>
          <w:bCs/>
          <w:i w:val="0"/>
        </w:rPr>
        <w:t xml:space="preserve"> </w:t>
      </w:r>
      <w:r w:rsidR="00FD08AE" w:rsidRPr="00995AE2">
        <w:rPr>
          <w:rStyle w:val="Emphasis"/>
          <w:bCs/>
          <w:i w:val="0"/>
        </w:rPr>
        <w:t>analy</w:t>
      </w:r>
      <w:r w:rsidR="00C31354" w:rsidRPr="00995AE2">
        <w:rPr>
          <w:rStyle w:val="Emphasis"/>
          <w:bCs/>
          <w:i w:val="0"/>
        </w:rPr>
        <w:t>se</w:t>
      </w:r>
      <w:r w:rsidR="00FD08AE" w:rsidRPr="00995AE2">
        <w:rPr>
          <w:rStyle w:val="Emphasis"/>
          <w:bCs/>
          <w:i w:val="0"/>
        </w:rPr>
        <w:t xml:space="preserve"> some of these reas</w:t>
      </w:r>
      <w:r w:rsidR="00241C07" w:rsidRPr="00995AE2">
        <w:rPr>
          <w:rStyle w:val="Emphasis"/>
          <w:bCs/>
          <w:i w:val="0"/>
        </w:rPr>
        <w:t>ons. Which include</w:t>
      </w:r>
      <w:r w:rsidR="003C6B93" w:rsidRPr="00995AE2">
        <w:rPr>
          <w:rStyle w:val="Emphasis"/>
          <w:bCs/>
          <w:i w:val="0"/>
        </w:rPr>
        <w:t>,</w:t>
      </w:r>
      <w:r w:rsidR="00241C07" w:rsidRPr="00995AE2">
        <w:rPr>
          <w:rStyle w:val="Emphasis"/>
          <w:bCs/>
          <w:i w:val="0"/>
        </w:rPr>
        <w:t xml:space="preserve"> </w:t>
      </w:r>
      <w:r w:rsidR="00B806CA" w:rsidRPr="00995AE2">
        <w:rPr>
          <w:bCs/>
          <w:iCs/>
        </w:rPr>
        <w:t xml:space="preserve">avoiding government action as </w:t>
      </w:r>
      <w:r w:rsidR="00C622DA" w:rsidRPr="00995AE2">
        <w:rPr>
          <w:bCs/>
          <w:iCs/>
        </w:rPr>
        <w:t xml:space="preserve">in relation </w:t>
      </w:r>
      <w:r w:rsidR="004629EA" w:rsidRPr="00995AE2">
        <w:rPr>
          <w:bCs/>
          <w:iCs/>
        </w:rPr>
        <w:t xml:space="preserve">to </w:t>
      </w:r>
      <w:r w:rsidR="00B806CA" w:rsidRPr="00995AE2">
        <w:rPr>
          <w:bCs/>
          <w:iCs/>
        </w:rPr>
        <w:t xml:space="preserve">taxation </w:t>
      </w:r>
      <w:r w:rsidR="00880DF9" w:rsidRPr="00995AE2">
        <w:rPr>
          <w:bCs/>
          <w:iCs/>
        </w:rPr>
        <w:t>o</w:t>
      </w:r>
      <w:r w:rsidR="00775BE5" w:rsidRPr="00995AE2">
        <w:rPr>
          <w:bCs/>
          <w:iCs/>
        </w:rPr>
        <w:t xml:space="preserve">n </w:t>
      </w:r>
      <w:r w:rsidR="00B806CA" w:rsidRPr="00995AE2">
        <w:rPr>
          <w:bCs/>
          <w:iCs/>
        </w:rPr>
        <w:t>excessive profits</w:t>
      </w:r>
      <w:r w:rsidR="00E660E1" w:rsidRPr="00995AE2">
        <w:rPr>
          <w:bCs/>
          <w:iCs/>
        </w:rPr>
        <w:t xml:space="preserve">, or </w:t>
      </w:r>
      <w:r w:rsidR="00F93084" w:rsidRPr="00995AE2">
        <w:rPr>
          <w:rStyle w:val="Emphasis"/>
          <w:bCs/>
          <w:i w:val="0"/>
        </w:rPr>
        <w:t xml:space="preserve">in order </w:t>
      </w:r>
      <w:r w:rsidR="00152481" w:rsidRPr="00995AE2">
        <w:rPr>
          <w:bCs/>
          <w:iCs/>
        </w:rPr>
        <w:t xml:space="preserve">to avoid restrictions </w:t>
      </w:r>
      <w:r w:rsidR="00F93084" w:rsidRPr="00995AE2">
        <w:rPr>
          <w:bCs/>
          <w:iCs/>
        </w:rPr>
        <w:t>in</w:t>
      </w:r>
      <w:r w:rsidR="00152481" w:rsidRPr="00995AE2">
        <w:rPr>
          <w:bCs/>
          <w:iCs/>
        </w:rPr>
        <w:t xml:space="preserve"> reporting enough profit in</w:t>
      </w:r>
      <w:r w:rsidR="00666F1D" w:rsidRPr="00995AE2">
        <w:rPr>
          <w:bCs/>
          <w:iCs/>
        </w:rPr>
        <w:t xml:space="preserve"> </w:t>
      </w:r>
      <w:r w:rsidR="00FF5EE1" w:rsidRPr="00995AE2">
        <w:rPr>
          <w:bCs/>
          <w:iCs/>
        </w:rPr>
        <w:t>relation</w:t>
      </w:r>
      <w:r w:rsidR="00666F1D" w:rsidRPr="00995AE2">
        <w:rPr>
          <w:bCs/>
          <w:iCs/>
        </w:rPr>
        <w:t xml:space="preserve"> to </w:t>
      </w:r>
      <w:r w:rsidR="00152481" w:rsidRPr="00995AE2">
        <w:rPr>
          <w:bCs/>
          <w:iCs/>
        </w:rPr>
        <w:t xml:space="preserve"> dividend payment</w:t>
      </w:r>
      <w:r w:rsidR="002B121D" w:rsidRPr="00995AE2">
        <w:rPr>
          <w:bCs/>
          <w:iCs/>
        </w:rPr>
        <w:t>,</w:t>
      </w:r>
      <w:r w:rsidR="002D6F37" w:rsidRPr="00995AE2">
        <w:rPr>
          <w:bCs/>
          <w:iCs/>
        </w:rPr>
        <w:t xml:space="preserve"> or when there is direct link between earnings and director’s and managements remuneration, </w:t>
      </w:r>
      <w:r w:rsidR="00CF3B1B" w:rsidRPr="00995AE2">
        <w:rPr>
          <w:bCs/>
          <w:iCs/>
        </w:rPr>
        <w:t xml:space="preserve">this </w:t>
      </w:r>
      <w:r w:rsidR="002D6F37" w:rsidRPr="00995AE2">
        <w:rPr>
          <w:bCs/>
          <w:iCs/>
        </w:rPr>
        <w:t>may stimulate the manipulation of sales and profit targets, such as the CEO’s total compensation being tied to the value of stock and option holdings.</w:t>
      </w:r>
    </w:p>
    <w:p w14:paraId="251B1D97" w14:textId="77A62556" w:rsidR="00B72E04" w:rsidRPr="00995AE2" w:rsidRDefault="00F86EC7" w:rsidP="006C1288">
      <w:pPr>
        <w:spacing w:after="160" w:line="480" w:lineRule="auto"/>
        <w:ind w:firstLine="720"/>
        <w:jc w:val="both"/>
        <w:rPr>
          <w:rStyle w:val="Emphasis"/>
          <w:bCs/>
          <w:i w:val="0"/>
        </w:rPr>
      </w:pPr>
      <w:r w:rsidRPr="00995AE2">
        <w:rPr>
          <w:bCs/>
          <w:iCs/>
        </w:rPr>
        <w:t xml:space="preserve">Some of the methods </w:t>
      </w:r>
      <w:r w:rsidR="00902839" w:rsidRPr="00995AE2">
        <w:rPr>
          <w:bCs/>
          <w:iCs/>
        </w:rPr>
        <w:t xml:space="preserve">that </w:t>
      </w:r>
      <w:r w:rsidR="000C2F22" w:rsidRPr="00995AE2">
        <w:rPr>
          <w:bCs/>
          <w:iCs/>
        </w:rPr>
        <w:t xml:space="preserve">might be </w:t>
      </w:r>
      <w:r w:rsidRPr="00995AE2">
        <w:rPr>
          <w:bCs/>
          <w:iCs/>
        </w:rPr>
        <w:t xml:space="preserve">used </w:t>
      </w:r>
      <w:r w:rsidR="004D7EDD" w:rsidRPr="00995AE2">
        <w:rPr>
          <w:bCs/>
          <w:iCs/>
        </w:rPr>
        <w:t>t</w:t>
      </w:r>
      <w:r w:rsidR="005B6968" w:rsidRPr="00995AE2">
        <w:rPr>
          <w:bCs/>
          <w:iCs/>
        </w:rPr>
        <w:t>o</w:t>
      </w:r>
      <w:r w:rsidR="006B50D8" w:rsidRPr="00995AE2">
        <w:rPr>
          <w:bCs/>
          <w:iCs/>
        </w:rPr>
        <w:t xml:space="preserve"> manipulat</w:t>
      </w:r>
      <w:r w:rsidR="005B6968" w:rsidRPr="00995AE2">
        <w:rPr>
          <w:bCs/>
          <w:iCs/>
        </w:rPr>
        <w:t>e</w:t>
      </w:r>
      <w:r w:rsidR="006B50D8" w:rsidRPr="00995AE2">
        <w:rPr>
          <w:bCs/>
          <w:iCs/>
        </w:rPr>
        <w:t xml:space="preserve"> financial statements</w:t>
      </w:r>
      <w:r w:rsidR="005B6968" w:rsidRPr="00995AE2">
        <w:rPr>
          <w:bCs/>
          <w:iCs/>
        </w:rPr>
        <w:t xml:space="preserve"> </w:t>
      </w:r>
      <w:r w:rsidR="00555E75" w:rsidRPr="00995AE2">
        <w:rPr>
          <w:bCs/>
          <w:iCs/>
        </w:rPr>
        <w:t xml:space="preserve">include </w:t>
      </w:r>
      <w:r w:rsidR="00886271" w:rsidRPr="00995AE2">
        <w:rPr>
          <w:bCs/>
          <w:iCs/>
        </w:rPr>
        <w:t xml:space="preserve">overstating of revenue </w:t>
      </w:r>
      <w:r w:rsidR="00102A87" w:rsidRPr="00995AE2">
        <w:rPr>
          <w:bCs/>
          <w:iCs/>
        </w:rPr>
        <w:t xml:space="preserve">such </w:t>
      </w:r>
      <w:r w:rsidR="0019136F" w:rsidRPr="00995AE2">
        <w:rPr>
          <w:bCs/>
          <w:iCs/>
        </w:rPr>
        <w:t xml:space="preserve">as the </w:t>
      </w:r>
      <w:r w:rsidR="00886271" w:rsidRPr="00995AE2">
        <w:rPr>
          <w:bCs/>
          <w:iCs/>
        </w:rPr>
        <w:t xml:space="preserve">early recognition of sales income or recording fictitious sales, </w:t>
      </w:r>
      <w:r w:rsidR="00387D4E" w:rsidRPr="00995AE2">
        <w:rPr>
          <w:bCs/>
          <w:iCs/>
        </w:rPr>
        <w:t>overstating the market value of asset that does not reflect the true and fair market value</w:t>
      </w:r>
      <w:r w:rsidR="00B77186" w:rsidRPr="00995AE2">
        <w:rPr>
          <w:bCs/>
          <w:iCs/>
        </w:rPr>
        <w:t xml:space="preserve"> or eliminating losses and liabilities by creating a separate entity that absorbs the losses and liabilities thus making the financial statements look healthy</w:t>
      </w:r>
      <w:r w:rsidR="002F66A4" w:rsidRPr="00995AE2">
        <w:rPr>
          <w:bCs/>
          <w:iCs/>
        </w:rPr>
        <w:t>.</w:t>
      </w:r>
    </w:p>
    <w:p w14:paraId="5619F6BD" w14:textId="579879F4" w:rsidR="00002AEB" w:rsidRPr="00995AE2" w:rsidRDefault="004B05FB" w:rsidP="006C1288">
      <w:pPr>
        <w:spacing w:after="160" w:line="480" w:lineRule="auto"/>
        <w:ind w:firstLine="720"/>
        <w:jc w:val="both"/>
      </w:pPr>
      <w:r w:rsidRPr="00995AE2">
        <w:rPr>
          <w:rStyle w:val="Emphasis"/>
          <w:bCs/>
          <w:i w:val="0"/>
        </w:rPr>
        <w:t xml:space="preserve">In the case of </w:t>
      </w:r>
      <w:r w:rsidR="003F6C8E" w:rsidRPr="00995AE2">
        <w:rPr>
          <w:rStyle w:val="Emphasis"/>
          <w:bCs/>
          <w:i w:val="0"/>
        </w:rPr>
        <w:t>Patisserie Valerie</w:t>
      </w:r>
      <w:r w:rsidR="0061205C" w:rsidRPr="00995AE2">
        <w:rPr>
          <w:rStyle w:val="Emphasis"/>
          <w:bCs/>
          <w:i w:val="0"/>
        </w:rPr>
        <w:t>,</w:t>
      </w:r>
      <w:r w:rsidR="000D652E" w:rsidRPr="00995AE2">
        <w:rPr>
          <w:rStyle w:val="Emphasis"/>
          <w:bCs/>
          <w:i w:val="0"/>
        </w:rPr>
        <w:t xml:space="preserve"> </w:t>
      </w:r>
      <w:r w:rsidR="00876295" w:rsidRPr="00995AE2">
        <w:rPr>
          <w:rStyle w:val="Emphasis"/>
          <w:bCs/>
          <w:i w:val="0"/>
        </w:rPr>
        <w:t xml:space="preserve">some </w:t>
      </w:r>
      <w:r w:rsidR="00C35F0C" w:rsidRPr="00995AE2">
        <w:rPr>
          <w:rStyle w:val="Emphasis"/>
          <w:bCs/>
          <w:i w:val="0"/>
        </w:rPr>
        <w:t xml:space="preserve">accounting irregularities </w:t>
      </w:r>
      <w:r w:rsidR="00AD3A06" w:rsidRPr="00995AE2">
        <w:rPr>
          <w:rStyle w:val="Emphasis"/>
          <w:bCs/>
          <w:i w:val="0"/>
        </w:rPr>
        <w:t>involves</w:t>
      </w:r>
      <w:r w:rsidR="000E541E" w:rsidRPr="00995AE2">
        <w:rPr>
          <w:rStyle w:val="Emphasis"/>
          <w:bCs/>
          <w:i w:val="0"/>
        </w:rPr>
        <w:t xml:space="preserve"> </w:t>
      </w:r>
      <w:r w:rsidR="00E024D6" w:rsidRPr="00995AE2">
        <w:rPr>
          <w:rStyle w:val="Emphasis"/>
          <w:bCs/>
          <w:i w:val="0"/>
        </w:rPr>
        <w:t xml:space="preserve">in </w:t>
      </w:r>
      <w:r w:rsidR="00FD4B45" w:rsidRPr="00995AE2">
        <w:rPr>
          <w:rStyle w:val="Emphasis"/>
          <w:bCs/>
          <w:i w:val="0"/>
        </w:rPr>
        <w:t>earning management</w:t>
      </w:r>
      <w:r w:rsidR="00AD3A06" w:rsidRPr="00995AE2">
        <w:rPr>
          <w:rStyle w:val="Emphasis"/>
          <w:bCs/>
          <w:i w:val="0"/>
        </w:rPr>
        <w:t xml:space="preserve"> w</w:t>
      </w:r>
      <w:r w:rsidR="007672E9" w:rsidRPr="00995AE2">
        <w:rPr>
          <w:rStyle w:val="Emphasis"/>
          <w:bCs/>
          <w:i w:val="0"/>
        </w:rPr>
        <w:t xml:space="preserve">ere </w:t>
      </w:r>
      <w:r w:rsidR="00AD3A06" w:rsidRPr="00995AE2">
        <w:rPr>
          <w:rStyle w:val="Emphasis"/>
          <w:bCs/>
          <w:i w:val="0"/>
        </w:rPr>
        <w:t>revealed</w:t>
      </w:r>
      <w:r w:rsidR="00A83CF3" w:rsidRPr="00995AE2">
        <w:rPr>
          <w:rStyle w:val="Emphasis"/>
          <w:bCs/>
          <w:i w:val="0"/>
        </w:rPr>
        <w:t xml:space="preserve"> </w:t>
      </w:r>
      <w:r w:rsidR="009B1953" w:rsidRPr="00995AE2">
        <w:rPr>
          <w:rStyle w:val="Emphasis"/>
          <w:bCs/>
          <w:i w:val="0"/>
        </w:rPr>
        <w:t>during</w:t>
      </w:r>
      <w:r w:rsidR="006E728A" w:rsidRPr="00995AE2">
        <w:rPr>
          <w:rStyle w:val="Emphasis"/>
          <w:bCs/>
          <w:i w:val="0"/>
        </w:rPr>
        <w:t xml:space="preserve"> </w:t>
      </w:r>
      <w:r w:rsidR="00160A4B" w:rsidRPr="00995AE2">
        <w:rPr>
          <w:rStyle w:val="Emphasis"/>
          <w:bCs/>
          <w:i w:val="0"/>
        </w:rPr>
        <w:t>PwC investigation</w:t>
      </w:r>
      <w:r w:rsidR="00016D7F" w:rsidRPr="00995AE2">
        <w:rPr>
          <w:rStyle w:val="Emphasis"/>
          <w:bCs/>
          <w:i w:val="0"/>
        </w:rPr>
        <w:t xml:space="preserve"> into</w:t>
      </w:r>
      <w:r w:rsidR="00160A4B" w:rsidRPr="00995AE2">
        <w:rPr>
          <w:rStyle w:val="Emphasis"/>
          <w:bCs/>
          <w:i w:val="0"/>
        </w:rPr>
        <w:t xml:space="preserve"> </w:t>
      </w:r>
      <w:r w:rsidR="00F52355" w:rsidRPr="00995AE2">
        <w:rPr>
          <w:rStyle w:val="Emphasis"/>
          <w:bCs/>
          <w:i w:val="0"/>
        </w:rPr>
        <w:t>Patisserie Valerie</w:t>
      </w:r>
      <w:r w:rsidR="00DB2254" w:rsidRPr="00995AE2">
        <w:rPr>
          <w:rStyle w:val="Emphasis"/>
          <w:bCs/>
          <w:i w:val="0"/>
        </w:rPr>
        <w:t>’s</w:t>
      </w:r>
      <w:r w:rsidR="00CA04AE" w:rsidRPr="00995AE2">
        <w:rPr>
          <w:rStyle w:val="Emphasis"/>
          <w:bCs/>
          <w:i w:val="0"/>
        </w:rPr>
        <w:t xml:space="preserve"> </w:t>
      </w:r>
      <w:r w:rsidR="00F22FA8" w:rsidRPr="00995AE2">
        <w:rPr>
          <w:rStyle w:val="Emphasis"/>
          <w:bCs/>
          <w:i w:val="0"/>
        </w:rPr>
        <w:t>financial report</w:t>
      </w:r>
      <w:r w:rsidR="00673CFE" w:rsidRPr="00995AE2">
        <w:rPr>
          <w:rStyle w:val="Emphasis"/>
          <w:bCs/>
          <w:i w:val="0"/>
        </w:rPr>
        <w:t>,</w:t>
      </w:r>
      <w:r w:rsidR="00F22FA8" w:rsidRPr="00995AE2">
        <w:rPr>
          <w:rStyle w:val="Emphasis"/>
          <w:bCs/>
          <w:i w:val="0"/>
        </w:rPr>
        <w:t xml:space="preserve"> </w:t>
      </w:r>
      <w:r w:rsidR="009E4F74" w:rsidRPr="00995AE2">
        <w:rPr>
          <w:rStyle w:val="Emphasis"/>
          <w:bCs/>
          <w:i w:val="0"/>
        </w:rPr>
        <w:t>expos</w:t>
      </w:r>
      <w:r w:rsidR="00673CFE" w:rsidRPr="00995AE2">
        <w:rPr>
          <w:rStyle w:val="Emphasis"/>
          <w:bCs/>
          <w:i w:val="0"/>
        </w:rPr>
        <w:t>ing</w:t>
      </w:r>
      <w:r w:rsidR="003F6C8E" w:rsidRPr="00995AE2">
        <w:rPr>
          <w:rStyle w:val="Emphasis"/>
          <w:bCs/>
          <w:i w:val="0"/>
        </w:rPr>
        <w:t xml:space="preserve"> </w:t>
      </w:r>
      <w:r w:rsidR="00C97698" w:rsidRPr="00995AE2">
        <w:rPr>
          <w:rStyle w:val="Emphasis"/>
          <w:bCs/>
          <w:i w:val="0"/>
        </w:rPr>
        <w:t xml:space="preserve">some </w:t>
      </w:r>
      <w:r w:rsidR="003F6C8E" w:rsidRPr="00995AE2">
        <w:rPr>
          <w:rStyle w:val="Emphasis"/>
          <w:bCs/>
          <w:i w:val="0"/>
        </w:rPr>
        <w:t>accounting irregularities and cash shortfall</w:t>
      </w:r>
      <w:r w:rsidR="00E1723B" w:rsidRPr="00995AE2">
        <w:rPr>
          <w:rStyle w:val="Emphasis"/>
          <w:bCs/>
          <w:i w:val="0"/>
        </w:rPr>
        <w:t>,</w:t>
      </w:r>
      <w:r w:rsidR="003F6C8E" w:rsidRPr="00995AE2">
        <w:rPr>
          <w:rStyle w:val="Emphasis"/>
          <w:bCs/>
          <w:i w:val="0"/>
        </w:rPr>
        <w:t xml:space="preserve"> </w:t>
      </w:r>
      <w:r w:rsidR="00E1723B" w:rsidRPr="00995AE2">
        <w:rPr>
          <w:rStyle w:val="Emphasis"/>
          <w:bCs/>
          <w:i w:val="0"/>
        </w:rPr>
        <w:t xml:space="preserve">which led to the </w:t>
      </w:r>
      <w:r w:rsidR="006C5929" w:rsidRPr="00995AE2">
        <w:t xml:space="preserve">disclosing </w:t>
      </w:r>
      <w:r w:rsidR="00DD1F00" w:rsidRPr="00995AE2">
        <w:t>of</w:t>
      </w:r>
      <w:r w:rsidR="003F6C8E" w:rsidRPr="00995AE2">
        <w:t xml:space="preserve"> a </w:t>
      </w:r>
      <w:r w:rsidR="003F6C8E" w:rsidRPr="00995AE2">
        <w:lastRenderedPageBreak/>
        <w:t xml:space="preserve">multimillion-pound gap in </w:t>
      </w:r>
      <w:r w:rsidR="004F2DE2" w:rsidRPr="00995AE2">
        <w:t>their</w:t>
      </w:r>
      <w:r w:rsidR="003F6C8E" w:rsidRPr="00995AE2">
        <w:t xml:space="preserve"> accounts. The irregularities were conducted through thousands of false entries into the company’s ledger. The Company’s cash flow and its profitability were </w:t>
      </w:r>
      <w:r w:rsidR="003C0CA9" w:rsidRPr="00995AE2">
        <w:t xml:space="preserve">also </w:t>
      </w:r>
      <w:r w:rsidR="003F6C8E" w:rsidRPr="00995AE2">
        <w:t>overstated</w:t>
      </w:r>
      <w:r w:rsidR="003C0CA9" w:rsidRPr="00995AE2">
        <w:t>.</w:t>
      </w:r>
      <w:r w:rsidR="003F6C8E" w:rsidRPr="00995AE2">
        <w:t xml:space="preserve"> </w:t>
      </w:r>
    </w:p>
    <w:p w14:paraId="2C175126" w14:textId="5F8AD9A2" w:rsidR="00002AEB" w:rsidRPr="00995AE2" w:rsidRDefault="00E43405" w:rsidP="006C1288">
      <w:pPr>
        <w:spacing w:line="480" w:lineRule="auto"/>
        <w:ind w:firstLine="720"/>
        <w:jc w:val="both"/>
        <w:rPr>
          <w:bCs/>
        </w:rPr>
      </w:pPr>
      <w:r w:rsidRPr="00995AE2">
        <w:rPr>
          <w:bCs/>
        </w:rPr>
        <w:t>Unfortunately</w:t>
      </w:r>
      <w:r w:rsidR="00E10EB6" w:rsidRPr="00995AE2">
        <w:rPr>
          <w:bCs/>
        </w:rPr>
        <w:t>,</w:t>
      </w:r>
      <w:r w:rsidR="00002AEB" w:rsidRPr="00995AE2">
        <w:rPr>
          <w:bCs/>
        </w:rPr>
        <w:t xml:space="preserve"> </w:t>
      </w:r>
      <w:r w:rsidR="00B93673" w:rsidRPr="00995AE2">
        <w:rPr>
          <w:rStyle w:val="Emphasis"/>
          <w:bCs/>
          <w:i w:val="0"/>
        </w:rPr>
        <w:t>earning management</w:t>
      </w:r>
      <w:r w:rsidR="00B93673" w:rsidRPr="00995AE2">
        <w:rPr>
          <w:bCs/>
        </w:rPr>
        <w:t xml:space="preserve"> or </w:t>
      </w:r>
      <w:r w:rsidR="00002AEB" w:rsidRPr="00995AE2">
        <w:rPr>
          <w:bCs/>
        </w:rPr>
        <w:t>creative accounting cannot be fully eradicated but there are several effective ways to reduce it happening</w:t>
      </w:r>
      <w:r w:rsidR="00294DA8" w:rsidRPr="00995AE2">
        <w:rPr>
          <w:bCs/>
        </w:rPr>
        <w:t xml:space="preserve">, such as </w:t>
      </w:r>
      <w:r w:rsidR="00664BB6" w:rsidRPr="00995AE2">
        <w:rPr>
          <w:bCs/>
        </w:rPr>
        <w:t xml:space="preserve">globally adapting </w:t>
      </w:r>
      <w:r w:rsidR="0091274C" w:rsidRPr="00995AE2">
        <w:rPr>
          <w:bCs/>
        </w:rPr>
        <w:t xml:space="preserve">the Sarbanes-Oxley Act </w:t>
      </w:r>
      <w:r w:rsidR="00B53BAB" w:rsidRPr="00995AE2">
        <w:rPr>
          <w:bCs/>
        </w:rPr>
        <w:t xml:space="preserve">and </w:t>
      </w:r>
      <w:r w:rsidR="0091274C" w:rsidRPr="00995AE2">
        <w:rPr>
          <w:bCs/>
        </w:rPr>
        <w:t xml:space="preserve">IASB accounting standard role </w:t>
      </w:r>
      <w:r w:rsidR="001877D6" w:rsidRPr="00995AE2">
        <w:rPr>
          <w:bCs/>
        </w:rPr>
        <w:t>i</w:t>
      </w:r>
      <w:r w:rsidR="0091274C" w:rsidRPr="00995AE2">
        <w:rPr>
          <w:bCs/>
        </w:rPr>
        <w:t xml:space="preserve">n attempt to reduce the flexibility for companies to engage in creative accounting </w:t>
      </w:r>
      <w:r w:rsidR="00062CF3" w:rsidRPr="00995AE2">
        <w:rPr>
          <w:bCs/>
        </w:rPr>
        <w:t>(Cotter, 2012)</w:t>
      </w:r>
      <w:r w:rsidR="0091274C" w:rsidRPr="00995AE2">
        <w:rPr>
          <w:bCs/>
        </w:rPr>
        <w:t>.</w:t>
      </w:r>
      <w:r w:rsidR="00570449" w:rsidRPr="00995AE2">
        <w:rPr>
          <w:bCs/>
        </w:rPr>
        <w:t xml:space="preserve"> </w:t>
      </w:r>
      <w:r w:rsidR="0006103E" w:rsidRPr="00995AE2">
        <w:rPr>
          <w:bCs/>
        </w:rPr>
        <w:t>An</w:t>
      </w:r>
      <w:r w:rsidR="00786429" w:rsidRPr="00995AE2">
        <w:rPr>
          <w:bCs/>
        </w:rPr>
        <w:t xml:space="preserve">d where an </w:t>
      </w:r>
      <w:r w:rsidR="0006103E" w:rsidRPr="00995AE2">
        <w:rPr>
          <w:bCs/>
        </w:rPr>
        <w:t xml:space="preserve">effective internal audit function could be </w:t>
      </w:r>
      <w:r w:rsidR="0057746A" w:rsidRPr="00995AE2">
        <w:rPr>
          <w:bCs/>
        </w:rPr>
        <w:t xml:space="preserve">made mandated </w:t>
      </w:r>
      <w:r w:rsidR="009E5D65" w:rsidRPr="00995AE2">
        <w:rPr>
          <w:bCs/>
        </w:rPr>
        <w:t xml:space="preserve">to be </w:t>
      </w:r>
      <w:r w:rsidR="0006103E" w:rsidRPr="00995AE2">
        <w:rPr>
          <w:bCs/>
        </w:rPr>
        <w:t>able to identify any fraudulent activity that could take place</w:t>
      </w:r>
      <w:r w:rsidR="00786429" w:rsidRPr="00995AE2">
        <w:rPr>
          <w:bCs/>
        </w:rPr>
        <w:t xml:space="preserve"> in a company</w:t>
      </w:r>
      <w:r w:rsidR="009C2C4D" w:rsidRPr="00995AE2">
        <w:rPr>
          <w:bCs/>
        </w:rPr>
        <w:t xml:space="preserve"> </w:t>
      </w:r>
      <w:r w:rsidR="00294DA8" w:rsidRPr="00995AE2">
        <w:rPr>
          <w:bCs/>
        </w:rPr>
        <w:t>along with effective implementation of Corporate Governance Code and the Quoted Companies Alliance Code</w:t>
      </w:r>
      <w:r w:rsidR="00F95C91" w:rsidRPr="00995AE2">
        <w:rPr>
          <w:bCs/>
        </w:rPr>
        <w:t>.</w:t>
      </w:r>
    </w:p>
    <w:p w14:paraId="4E91CBBC" w14:textId="5AEC73F5" w:rsidR="00CE2084" w:rsidRPr="00995AE2" w:rsidRDefault="00E64650" w:rsidP="006C1288">
      <w:pPr>
        <w:spacing w:line="480" w:lineRule="auto"/>
        <w:ind w:firstLine="720"/>
        <w:jc w:val="both"/>
        <w:rPr>
          <w:bCs/>
          <w:sz w:val="22"/>
          <w:szCs w:val="22"/>
        </w:rPr>
      </w:pPr>
      <w:r w:rsidRPr="00995AE2">
        <w:rPr>
          <w:rStyle w:val="Emphasis"/>
          <w:i w:val="0"/>
        </w:rPr>
        <w:t xml:space="preserve">Suggested </w:t>
      </w:r>
      <w:r w:rsidR="00CE2084" w:rsidRPr="00995AE2">
        <w:rPr>
          <w:rStyle w:val="Emphasis"/>
          <w:i w:val="0"/>
        </w:rPr>
        <w:t xml:space="preserve">recommendations </w:t>
      </w:r>
      <w:r w:rsidRPr="00995AE2">
        <w:rPr>
          <w:rStyle w:val="Emphasis"/>
          <w:i w:val="0"/>
        </w:rPr>
        <w:t xml:space="preserve">such as </w:t>
      </w:r>
      <w:r w:rsidR="00A6491C" w:rsidRPr="00995AE2">
        <w:rPr>
          <w:rStyle w:val="Emphasis"/>
          <w:i w:val="0"/>
        </w:rPr>
        <w:t xml:space="preserve">improving </w:t>
      </w:r>
      <w:r w:rsidR="00564D08" w:rsidRPr="00995AE2">
        <w:rPr>
          <w:rStyle w:val="Emphasis"/>
          <w:i w:val="0"/>
        </w:rPr>
        <w:t xml:space="preserve">the </w:t>
      </w:r>
      <w:r w:rsidR="00CE2084" w:rsidRPr="00995AE2">
        <w:rPr>
          <w:rStyle w:val="Emphasis"/>
          <w:i w:val="0"/>
        </w:rPr>
        <w:t xml:space="preserve">UK Corporate governance structure could </w:t>
      </w:r>
      <w:r w:rsidR="00A6491C" w:rsidRPr="00995AE2">
        <w:rPr>
          <w:rStyle w:val="Emphasis"/>
          <w:i w:val="0"/>
        </w:rPr>
        <w:t>assist</w:t>
      </w:r>
      <w:r w:rsidR="00CE2084" w:rsidRPr="00995AE2">
        <w:rPr>
          <w:rStyle w:val="Emphasis"/>
          <w:i w:val="0"/>
        </w:rPr>
        <w:t xml:space="preserve"> in an effort to c</w:t>
      </w:r>
      <w:r w:rsidR="00A6491C" w:rsidRPr="00995AE2">
        <w:rPr>
          <w:rStyle w:val="Emphasis"/>
          <w:i w:val="0"/>
        </w:rPr>
        <w:t xml:space="preserve">urtail </w:t>
      </w:r>
      <w:r w:rsidR="00DF6BD8" w:rsidRPr="00995AE2">
        <w:rPr>
          <w:rStyle w:val="Emphasis"/>
          <w:i w:val="0"/>
        </w:rPr>
        <w:t>creative accounting/ earning management</w:t>
      </w:r>
      <w:r w:rsidR="005D0978" w:rsidRPr="00995AE2">
        <w:rPr>
          <w:rStyle w:val="Emphasis"/>
          <w:i w:val="0"/>
        </w:rPr>
        <w:t xml:space="preserve"> and </w:t>
      </w:r>
      <w:r w:rsidR="008F74B5" w:rsidRPr="00995AE2">
        <w:t>maintain</w:t>
      </w:r>
      <w:r w:rsidR="00B120D0" w:rsidRPr="00995AE2">
        <w:t xml:space="preserve">ing a </w:t>
      </w:r>
      <w:r w:rsidR="005D0978" w:rsidRPr="00995AE2">
        <w:t>good governance must be underpinned</w:t>
      </w:r>
      <w:r w:rsidR="00A67AFA" w:rsidRPr="00995AE2">
        <w:t>,</w:t>
      </w:r>
      <w:r w:rsidR="005D0978" w:rsidRPr="00995AE2">
        <w:t xml:space="preserve"> by enforcement to ensure companies do not succumb to creative accounting</w:t>
      </w:r>
      <w:r w:rsidR="001E5F5A" w:rsidRPr="00995AE2">
        <w:t>.</w:t>
      </w:r>
    </w:p>
    <w:p w14:paraId="0299C602" w14:textId="42177CE1" w:rsidR="00B470BB" w:rsidRPr="00870FEC" w:rsidRDefault="00B470BB" w:rsidP="00870FEC">
      <w:pPr>
        <w:spacing w:after="160" w:line="480" w:lineRule="auto"/>
        <w:jc w:val="both"/>
        <w:rPr>
          <w:rFonts w:eastAsiaTheme="majorEastAsia"/>
          <w:bCs/>
          <w:color w:val="2E74B5" w:themeColor="accent1" w:themeShade="BF"/>
        </w:rPr>
      </w:pPr>
      <w:r w:rsidRPr="00870FEC">
        <w:rPr>
          <w:bCs/>
        </w:rPr>
        <w:br w:type="page"/>
      </w:r>
    </w:p>
    <w:p w14:paraId="2EB20B16" w14:textId="13BADC15" w:rsidR="00627870" w:rsidRPr="00995AE2" w:rsidRDefault="00627870" w:rsidP="000332CD">
      <w:pPr>
        <w:pStyle w:val="Heading1"/>
        <w:numPr>
          <w:ilvl w:val="0"/>
          <w:numId w:val="8"/>
        </w:numPr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" w:name="_Toc35695705"/>
      <w:r w:rsidRPr="00995AE2">
        <w:rPr>
          <w:rFonts w:ascii="Times New Roman" w:hAnsi="Times New Roman" w:cs="Times New Roman"/>
          <w:b/>
          <w:sz w:val="28"/>
          <w:szCs w:val="28"/>
        </w:rPr>
        <w:lastRenderedPageBreak/>
        <w:t>INTRODUCTION</w:t>
      </w:r>
      <w:bookmarkEnd w:id="2"/>
    </w:p>
    <w:p w14:paraId="30E2924E" w14:textId="0A3CFCE5" w:rsidR="00402D80" w:rsidRPr="00995AE2" w:rsidRDefault="00402D80" w:rsidP="0033173E">
      <w:pPr>
        <w:spacing w:line="480" w:lineRule="auto"/>
        <w:rPr>
          <w:bCs/>
        </w:rPr>
      </w:pPr>
    </w:p>
    <w:p w14:paraId="56B61686" w14:textId="3D369AC1" w:rsidR="00402D80" w:rsidRPr="00995AE2" w:rsidRDefault="00EC3FED" w:rsidP="00E91951">
      <w:pPr>
        <w:tabs>
          <w:tab w:val="left" w:pos="284"/>
          <w:tab w:val="left" w:pos="567"/>
        </w:tabs>
        <w:spacing w:line="480" w:lineRule="auto"/>
        <w:jc w:val="both"/>
        <w:rPr>
          <w:bCs/>
        </w:rPr>
      </w:pPr>
      <w:r w:rsidRPr="00995AE2">
        <w:rPr>
          <w:bCs/>
        </w:rPr>
        <w:tab/>
      </w:r>
      <w:r w:rsidRPr="00995AE2">
        <w:rPr>
          <w:bCs/>
        </w:rPr>
        <w:tab/>
      </w:r>
      <w:r w:rsidR="00402D80" w:rsidRPr="00995AE2">
        <w:rPr>
          <w:bCs/>
        </w:rPr>
        <w:t xml:space="preserve">This report is </w:t>
      </w:r>
      <w:r w:rsidR="00B3627B" w:rsidRPr="00995AE2">
        <w:rPr>
          <w:bCs/>
        </w:rPr>
        <w:t xml:space="preserve">will be </w:t>
      </w:r>
      <w:r w:rsidR="00B42B2B" w:rsidRPr="00995AE2">
        <w:rPr>
          <w:bCs/>
        </w:rPr>
        <w:t>discussing</w:t>
      </w:r>
      <w:r w:rsidR="00CB3FE7" w:rsidRPr="00995AE2">
        <w:rPr>
          <w:bCs/>
        </w:rPr>
        <w:t xml:space="preserve"> </w:t>
      </w:r>
      <w:r w:rsidR="00177E6B" w:rsidRPr="00995AE2">
        <w:rPr>
          <w:bCs/>
        </w:rPr>
        <w:t xml:space="preserve">the principle of </w:t>
      </w:r>
      <w:r w:rsidR="00177E6B" w:rsidRPr="00995AE2">
        <w:t>earnings management</w:t>
      </w:r>
      <w:r w:rsidR="00611DD9" w:rsidRPr="00995AE2">
        <w:t xml:space="preserve"> and </w:t>
      </w:r>
      <w:r w:rsidR="0008637A" w:rsidRPr="00995AE2">
        <w:rPr>
          <w:bCs/>
        </w:rPr>
        <w:t>will be</w:t>
      </w:r>
      <w:r w:rsidR="005B486E" w:rsidRPr="00995AE2">
        <w:rPr>
          <w:bCs/>
        </w:rPr>
        <w:t xml:space="preserve"> identify</w:t>
      </w:r>
      <w:r w:rsidR="0008637A" w:rsidRPr="00995AE2">
        <w:rPr>
          <w:bCs/>
        </w:rPr>
        <w:t>ing</w:t>
      </w:r>
      <w:r w:rsidR="005B486E" w:rsidRPr="00995AE2">
        <w:rPr>
          <w:bCs/>
        </w:rPr>
        <w:t xml:space="preserve"> and critically discuss</w:t>
      </w:r>
      <w:r w:rsidR="001916B4" w:rsidRPr="00995AE2">
        <w:rPr>
          <w:bCs/>
        </w:rPr>
        <w:t>ing</w:t>
      </w:r>
      <w:r w:rsidR="005B486E" w:rsidRPr="00995AE2">
        <w:rPr>
          <w:bCs/>
        </w:rPr>
        <w:t xml:space="preserve"> </w:t>
      </w:r>
      <w:r w:rsidR="001642DB" w:rsidRPr="00995AE2">
        <w:rPr>
          <w:bCs/>
        </w:rPr>
        <w:t>several</w:t>
      </w:r>
      <w:r w:rsidR="005B486E" w:rsidRPr="00995AE2">
        <w:rPr>
          <w:bCs/>
        </w:rPr>
        <w:t xml:space="preserve"> incentives and pressures</w:t>
      </w:r>
      <w:r w:rsidR="00F56030" w:rsidRPr="00995AE2">
        <w:rPr>
          <w:bCs/>
        </w:rPr>
        <w:t xml:space="preserve"> </w:t>
      </w:r>
      <w:r w:rsidR="00613610" w:rsidRPr="00995AE2">
        <w:rPr>
          <w:bCs/>
        </w:rPr>
        <w:t xml:space="preserve">that </w:t>
      </w:r>
      <w:r w:rsidR="00F56030" w:rsidRPr="00995AE2">
        <w:rPr>
          <w:bCs/>
        </w:rPr>
        <w:t>drive</w:t>
      </w:r>
      <w:r w:rsidR="009B7639" w:rsidRPr="00995AE2">
        <w:rPr>
          <w:bCs/>
        </w:rPr>
        <w:t>s</w:t>
      </w:r>
      <w:r w:rsidR="00F56030" w:rsidRPr="00995AE2">
        <w:rPr>
          <w:bCs/>
        </w:rPr>
        <w:t xml:space="preserve"> managers towards earnings management</w:t>
      </w:r>
      <w:r w:rsidR="005C66BD" w:rsidRPr="00995AE2">
        <w:rPr>
          <w:bCs/>
        </w:rPr>
        <w:t>, w</w:t>
      </w:r>
      <w:r w:rsidR="00F56030" w:rsidRPr="00995AE2">
        <w:rPr>
          <w:bCs/>
        </w:rPr>
        <w:t xml:space="preserve">ith specific reference </w:t>
      </w:r>
      <w:r w:rsidR="00B20D7C" w:rsidRPr="00995AE2">
        <w:rPr>
          <w:bCs/>
        </w:rPr>
        <w:t xml:space="preserve">to </w:t>
      </w:r>
      <w:r w:rsidR="00F56030" w:rsidRPr="00995AE2">
        <w:rPr>
          <w:bCs/>
        </w:rPr>
        <w:t>Patisserie Valerie</w:t>
      </w:r>
      <w:r w:rsidR="00172942" w:rsidRPr="00995AE2">
        <w:rPr>
          <w:bCs/>
        </w:rPr>
        <w:t>.</w:t>
      </w:r>
      <w:r w:rsidR="00D460F0" w:rsidRPr="00995AE2">
        <w:rPr>
          <w:bCs/>
        </w:rPr>
        <w:t xml:space="preserve"> Furthermore, this report will be discussing the role of the UK corporate governance structure in constraining earnings management</w:t>
      </w:r>
      <w:r w:rsidR="00FD6A9D" w:rsidRPr="00995AE2">
        <w:rPr>
          <w:bCs/>
        </w:rPr>
        <w:t>.</w:t>
      </w:r>
    </w:p>
    <w:p w14:paraId="790C4ED3" w14:textId="27F9B1E4" w:rsidR="00E26051" w:rsidRPr="00995AE2" w:rsidRDefault="00340106" w:rsidP="00E91951">
      <w:pPr>
        <w:spacing w:line="480" w:lineRule="auto"/>
        <w:ind w:firstLine="720"/>
        <w:jc w:val="both"/>
        <w:rPr>
          <w:bCs/>
        </w:rPr>
      </w:pPr>
      <w:r w:rsidRPr="00995AE2">
        <w:rPr>
          <w:rFonts w:eastAsiaTheme="minorHAnsi"/>
          <w:noProof/>
        </w:rPr>
        <w:t>Linder &amp; Foss (2015)</w:t>
      </w:r>
      <w:r w:rsidR="00A03D38" w:rsidRPr="00995AE2">
        <w:rPr>
          <w:bCs/>
        </w:rPr>
        <w:t xml:space="preserve"> </w:t>
      </w:r>
      <w:r w:rsidRPr="00995AE2">
        <w:rPr>
          <w:bCs/>
        </w:rPr>
        <w:t xml:space="preserve">and </w:t>
      </w:r>
      <w:r w:rsidRPr="00995AE2">
        <w:rPr>
          <w:rFonts w:eastAsiaTheme="minorHAnsi"/>
          <w:noProof/>
        </w:rPr>
        <w:t>KOPP (2019)</w:t>
      </w:r>
      <w:r w:rsidR="00673AE5" w:rsidRPr="00995AE2">
        <w:rPr>
          <w:bCs/>
        </w:rPr>
        <w:t xml:space="preserve"> described </w:t>
      </w:r>
      <w:r w:rsidR="004E4DD7" w:rsidRPr="00995AE2">
        <w:rPr>
          <w:bCs/>
        </w:rPr>
        <w:t>Agency Theory</w:t>
      </w:r>
      <w:r w:rsidR="00673AE5" w:rsidRPr="00995AE2">
        <w:rPr>
          <w:bCs/>
        </w:rPr>
        <w:t xml:space="preserve"> </w:t>
      </w:r>
      <w:r w:rsidR="008E2E2D" w:rsidRPr="00995AE2">
        <w:rPr>
          <w:bCs/>
        </w:rPr>
        <w:t>(appendix X</w:t>
      </w:r>
      <w:r w:rsidR="00064BDA" w:rsidRPr="00995AE2">
        <w:rPr>
          <w:bCs/>
        </w:rPr>
        <w:t>1</w:t>
      </w:r>
      <w:r w:rsidR="008E2E2D" w:rsidRPr="00995AE2">
        <w:rPr>
          <w:bCs/>
        </w:rPr>
        <w:t xml:space="preserve">) </w:t>
      </w:r>
      <w:r w:rsidR="00673AE5" w:rsidRPr="00995AE2">
        <w:rPr>
          <w:bCs/>
        </w:rPr>
        <w:t xml:space="preserve">as </w:t>
      </w:r>
      <w:r w:rsidR="00703989" w:rsidRPr="00995AE2">
        <w:rPr>
          <w:bCs/>
        </w:rPr>
        <w:t xml:space="preserve">a principle that </w:t>
      </w:r>
      <w:r w:rsidR="00503870" w:rsidRPr="00995AE2">
        <w:rPr>
          <w:bCs/>
        </w:rPr>
        <w:t xml:space="preserve">explain the </w:t>
      </w:r>
      <w:r w:rsidR="006C42F0" w:rsidRPr="00995AE2">
        <w:rPr>
          <w:bCs/>
        </w:rPr>
        <w:t>relationship</w:t>
      </w:r>
      <w:r w:rsidR="00503870" w:rsidRPr="00995AE2">
        <w:rPr>
          <w:bCs/>
        </w:rPr>
        <w:t xml:space="preserve"> between business owners and their agents</w:t>
      </w:r>
      <w:r w:rsidR="006422D2" w:rsidRPr="00995AE2">
        <w:rPr>
          <w:bCs/>
        </w:rPr>
        <w:t xml:space="preserve"> or managers</w:t>
      </w:r>
      <w:r w:rsidR="002E45A8" w:rsidRPr="00995AE2">
        <w:rPr>
          <w:bCs/>
        </w:rPr>
        <w:t xml:space="preserve"> or directors</w:t>
      </w:r>
      <w:r w:rsidR="009E4C67" w:rsidRPr="00995AE2">
        <w:rPr>
          <w:bCs/>
        </w:rPr>
        <w:t xml:space="preserve">, </w:t>
      </w:r>
      <w:r w:rsidR="007566E9" w:rsidRPr="00995AE2">
        <w:rPr>
          <w:bCs/>
        </w:rPr>
        <w:t>shareholders</w:t>
      </w:r>
      <w:r w:rsidR="00F86783" w:rsidRPr="00995AE2">
        <w:rPr>
          <w:bCs/>
        </w:rPr>
        <w:t>, principals</w:t>
      </w:r>
      <w:r w:rsidR="007566E9" w:rsidRPr="00995AE2">
        <w:rPr>
          <w:bCs/>
        </w:rPr>
        <w:t xml:space="preserve"> and their company executives. </w:t>
      </w:r>
      <w:r w:rsidR="003F7789" w:rsidRPr="00995AE2">
        <w:rPr>
          <w:bCs/>
        </w:rPr>
        <w:t xml:space="preserve">These </w:t>
      </w:r>
      <w:r w:rsidR="006C42F0" w:rsidRPr="00995AE2">
        <w:rPr>
          <w:bCs/>
        </w:rPr>
        <w:t>agents</w:t>
      </w:r>
      <w:r w:rsidR="003F7789" w:rsidRPr="00995AE2">
        <w:rPr>
          <w:bCs/>
        </w:rPr>
        <w:t xml:space="preserve"> </w:t>
      </w:r>
      <w:r w:rsidR="00A638C6" w:rsidRPr="00995AE2">
        <w:rPr>
          <w:bCs/>
        </w:rPr>
        <w:t>are tasked with making business decision</w:t>
      </w:r>
      <w:r w:rsidR="001811C0" w:rsidRPr="00995AE2">
        <w:rPr>
          <w:bCs/>
        </w:rPr>
        <w:t>s</w:t>
      </w:r>
      <w:r w:rsidR="00A03405" w:rsidRPr="00995AE2">
        <w:rPr>
          <w:bCs/>
        </w:rPr>
        <w:t xml:space="preserve"> </w:t>
      </w:r>
      <w:r w:rsidR="00ED0168" w:rsidRPr="00995AE2">
        <w:rPr>
          <w:bCs/>
        </w:rPr>
        <w:t>based on delegated authority from the</w:t>
      </w:r>
      <w:r w:rsidR="00A03405" w:rsidRPr="00995AE2">
        <w:rPr>
          <w:bCs/>
        </w:rPr>
        <w:t xml:space="preserve"> principals</w:t>
      </w:r>
      <w:r w:rsidR="007B25D7" w:rsidRPr="00995AE2">
        <w:rPr>
          <w:bCs/>
        </w:rPr>
        <w:t>.</w:t>
      </w:r>
      <w:r w:rsidR="00A03405" w:rsidRPr="00995AE2">
        <w:rPr>
          <w:bCs/>
        </w:rPr>
        <w:t xml:space="preserve"> </w:t>
      </w:r>
      <w:r w:rsidR="006C42F0" w:rsidRPr="00995AE2">
        <w:rPr>
          <w:bCs/>
        </w:rPr>
        <w:t>One</w:t>
      </w:r>
      <w:r w:rsidR="001811C0" w:rsidRPr="00995AE2">
        <w:rPr>
          <w:bCs/>
        </w:rPr>
        <w:t xml:space="preserve"> of such decision is managing earnings</w:t>
      </w:r>
      <w:r w:rsidR="002B2964" w:rsidRPr="00995AE2">
        <w:rPr>
          <w:bCs/>
        </w:rPr>
        <w:t xml:space="preserve"> which potentially</w:t>
      </w:r>
      <w:r w:rsidR="009C0924" w:rsidRPr="00995AE2">
        <w:rPr>
          <w:bCs/>
        </w:rPr>
        <w:t xml:space="preserve"> could lead to conflict of interes</w:t>
      </w:r>
      <w:r w:rsidR="00E02E4A" w:rsidRPr="00995AE2">
        <w:rPr>
          <w:bCs/>
        </w:rPr>
        <w:t>t</w:t>
      </w:r>
      <w:r w:rsidR="002B2964" w:rsidRPr="00995AE2">
        <w:rPr>
          <w:bCs/>
        </w:rPr>
        <w:t>.</w:t>
      </w:r>
      <w:r w:rsidR="008248B8" w:rsidRPr="00995AE2">
        <w:rPr>
          <w:bCs/>
        </w:rPr>
        <w:t xml:space="preserve"> </w:t>
      </w:r>
      <w:r w:rsidR="002D02EF" w:rsidRPr="00995AE2">
        <w:rPr>
          <w:bCs/>
        </w:rPr>
        <w:t xml:space="preserve">Scott (1997) </w:t>
      </w:r>
      <w:r w:rsidR="00F705A9" w:rsidRPr="00995AE2">
        <w:rPr>
          <w:bCs/>
        </w:rPr>
        <w:t>p</w:t>
      </w:r>
      <w:r w:rsidR="001B104F" w:rsidRPr="00995AE2">
        <w:rPr>
          <w:bCs/>
        </w:rPr>
        <w:t>roposed</w:t>
      </w:r>
      <w:r w:rsidR="00C86A4C" w:rsidRPr="00995AE2">
        <w:rPr>
          <w:bCs/>
        </w:rPr>
        <w:t xml:space="preserve"> that </w:t>
      </w:r>
      <w:r w:rsidR="002D02EF" w:rsidRPr="00995AE2">
        <w:rPr>
          <w:bCs/>
        </w:rPr>
        <w:t xml:space="preserve">Agency theory </w:t>
      </w:r>
      <w:r w:rsidR="00C43BC4" w:rsidRPr="00995AE2">
        <w:rPr>
          <w:bCs/>
        </w:rPr>
        <w:t xml:space="preserve">enables </w:t>
      </w:r>
      <w:r w:rsidR="007301C8" w:rsidRPr="00995AE2">
        <w:rPr>
          <w:bCs/>
        </w:rPr>
        <w:t xml:space="preserve">managers to report on earnings </w:t>
      </w:r>
      <w:r w:rsidR="0085145A" w:rsidRPr="00995AE2">
        <w:rPr>
          <w:bCs/>
        </w:rPr>
        <w:t xml:space="preserve">because </w:t>
      </w:r>
      <w:r w:rsidR="00323318" w:rsidRPr="00995AE2">
        <w:rPr>
          <w:bCs/>
        </w:rPr>
        <w:t>they</w:t>
      </w:r>
      <w:r w:rsidR="0085145A" w:rsidRPr="00995AE2">
        <w:rPr>
          <w:bCs/>
        </w:rPr>
        <w:t xml:space="preserve"> are in </w:t>
      </w:r>
      <w:r w:rsidR="002D02EF" w:rsidRPr="00995AE2">
        <w:rPr>
          <w:bCs/>
        </w:rPr>
        <w:t xml:space="preserve">the best position to </w:t>
      </w:r>
      <w:r w:rsidR="002675B0" w:rsidRPr="00995AE2">
        <w:rPr>
          <w:bCs/>
        </w:rPr>
        <w:t>select</w:t>
      </w:r>
      <w:r w:rsidR="00440461" w:rsidRPr="00995AE2">
        <w:rPr>
          <w:bCs/>
        </w:rPr>
        <w:t xml:space="preserve"> the most appropriate </w:t>
      </w:r>
      <w:r w:rsidR="002D02EF" w:rsidRPr="00995AE2">
        <w:rPr>
          <w:bCs/>
        </w:rPr>
        <w:t xml:space="preserve">method of reporting </w:t>
      </w:r>
      <w:r w:rsidR="001731B9" w:rsidRPr="00995AE2">
        <w:rPr>
          <w:bCs/>
        </w:rPr>
        <w:t xml:space="preserve">which </w:t>
      </w:r>
      <w:r w:rsidR="002D02EF" w:rsidRPr="00995AE2">
        <w:rPr>
          <w:bCs/>
        </w:rPr>
        <w:t>aligns with shareholders’ interests</w:t>
      </w:r>
      <w:r w:rsidR="00A11DCC" w:rsidRPr="00995AE2">
        <w:rPr>
          <w:bCs/>
        </w:rPr>
        <w:t xml:space="preserve"> </w:t>
      </w:r>
      <w:r w:rsidR="00D75960" w:rsidRPr="00995AE2">
        <w:rPr>
          <w:bCs/>
        </w:rPr>
        <w:t>(</w:t>
      </w:r>
      <w:proofErr w:type="gramStart"/>
      <w:r w:rsidR="008A6924" w:rsidRPr="00995AE2">
        <w:rPr>
          <w:bCs/>
        </w:rPr>
        <w:t>appendix</w:t>
      </w:r>
      <w:r w:rsidR="007D7DCE" w:rsidRPr="00995AE2">
        <w:rPr>
          <w:bCs/>
        </w:rPr>
        <w:t>-1</w:t>
      </w:r>
      <w:proofErr w:type="gramEnd"/>
      <w:r w:rsidR="000238EE" w:rsidRPr="00995AE2">
        <w:rPr>
          <w:bCs/>
        </w:rPr>
        <w:t>)</w:t>
      </w:r>
      <w:r w:rsidR="002D02EF" w:rsidRPr="00995AE2">
        <w:rPr>
          <w:bCs/>
        </w:rPr>
        <w:t xml:space="preserve">. </w:t>
      </w:r>
    </w:p>
    <w:p w14:paraId="22412C88" w14:textId="43FC231E" w:rsidR="00A921D8" w:rsidRPr="00995AE2" w:rsidRDefault="00A921D8" w:rsidP="0033173E">
      <w:pPr>
        <w:spacing w:line="480" w:lineRule="auto"/>
        <w:rPr>
          <w:bCs/>
        </w:rPr>
      </w:pPr>
      <w:r w:rsidRPr="00995AE2">
        <w:rPr>
          <w:bCs/>
        </w:rPr>
        <w:br w:type="page"/>
      </w:r>
    </w:p>
    <w:p w14:paraId="7F601A30" w14:textId="76E74B50" w:rsidR="00627870" w:rsidRPr="00995AE2" w:rsidRDefault="00627870" w:rsidP="000332CD">
      <w:pPr>
        <w:pStyle w:val="Heading1"/>
        <w:numPr>
          <w:ilvl w:val="0"/>
          <w:numId w:val="8"/>
        </w:numPr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3" w:name="_Toc35695706"/>
      <w:r w:rsidRPr="00995AE2">
        <w:rPr>
          <w:rFonts w:ascii="Times New Roman" w:hAnsi="Times New Roman" w:cs="Times New Roman"/>
          <w:b/>
          <w:sz w:val="28"/>
          <w:szCs w:val="28"/>
        </w:rPr>
        <w:lastRenderedPageBreak/>
        <w:t>MAIN BODY</w:t>
      </w:r>
      <w:bookmarkEnd w:id="3"/>
    </w:p>
    <w:p w14:paraId="0DE370E3" w14:textId="77777777" w:rsidR="00456BE2" w:rsidRPr="00995AE2" w:rsidRDefault="00456BE2" w:rsidP="0012396B">
      <w:pPr>
        <w:rPr>
          <w:rStyle w:val="Emphasis"/>
          <w:b/>
          <w:i w:val="0"/>
          <w:sz w:val="28"/>
          <w:szCs w:val="28"/>
        </w:rPr>
      </w:pPr>
    </w:p>
    <w:p w14:paraId="51B8C33D" w14:textId="54959AB7" w:rsidR="00AD144F" w:rsidRPr="00995AE2" w:rsidRDefault="008248B8" w:rsidP="009063BF">
      <w:pPr>
        <w:pStyle w:val="Heading2"/>
        <w:numPr>
          <w:ilvl w:val="1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995AE2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4" w:name="_Toc35695707"/>
      <w:r w:rsidR="00E700D9" w:rsidRPr="00995AE2">
        <w:rPr>
          <w:rFonts w:ascii="Times New Roman" w:hAnsi="Times New Roman" w:cs="Times New Roman"/>
          <w:b/>
          <w:sz w:val="28"/>
          <w:szCs w:val="28"/>
        </w:rPr>
        <w:t>Earnings Management</w:t>
      </w:r>
      <w:bookmarkEnd w:id="4"/>
    </w:p>
    <w:p w14:paraId="18A5D41E" w14:textId="77777777" w:rsidR="00C15B0F" w:rsidRPr="00995AE2" w:rsidRDefault="00C15B0F" w:rsidP="00C15B0F">
      <w:pPr>
        <w:rPr>
          <w:iCs/>
        </w:rPr>
      </w:pPr>
    </w:p>
    <w:p w14:paraId="02C6A123" w14:textId="30F10D9F" w:rsidR="00561485" w:rsidRPr="00995AE2" w:rsidRDefault="0099391F" w:rsidP="00E91951">
      <w:pPr>
        <w:pStyle w:val="NormalWeb"/>
        <w:tabs>
          <w:tab w:val="left" w:pos="567"/>
        </w:tabs>
        <w:spacing w:line="480" w:lineRule="auto"/>
        <w:ind w:firstLine="567"/>
        <w:jc w:val="both"/>
      </w:pPr>
      <w:r w:rsidRPr="00995AE2">
        <w:t>Cotter (2012)</w:t>
      </w:r>
      <w:r w:rsidR="004935C6" w:rsidRPr="00995AE2">
        <w:t xml:space="preserve"> </w:t>
      </w:r>
      <w:r w:rsidR="008D2CFF" w:rsidRPr="00995AE2">
        <w:t xml:space="preserve">and </w:t>
      </w:r>
      <w:r w:rsidRPr="00995AE2">
        <w:t>Young &amp; Cohen (2013)</w:t>
      </w:r>
      <w:r w:rsidR="008D2CFF" w:rsidRPr="00995AE2">
        <w:t xml:space="preserve"> </w:t>
      </w:r>
      <w:r w:rsidR="009C46A5" w:rsidRPr="00995AE2">
        <w:t>de</w:t>
      </w:r>
      <w:r w:rsidR="00B044FA" w:rsidRPr="00995AE2">
        <w:t xml:space="preserve">fined </w:t>
      </w:r>
      <w:r w:rsidR="006C1288" w:rsidRPr="00995AE2">
        <w:t>e</w:t>
      </w:r>
      <w:r w:rsidR="0078438B" w:rsidRPr="00995AE2">
        <w:t>arnings</w:t>
      </w:r>
      <w:r w:rsidR="006303C8" w:rsidRPr="00995AE2">
        <w:t>-</w:t>
      </w:r>
      <w:r w:rsidR="006C1288" w:rsidRPr="00995AE2">
        <w:t>m</w:t>
      </w:r>
      <w:r w:rsidR="0078438B" w:rsidRPr="00995AE2">
        <w:t>anagement (</w:t>
      </w:r>
      <w:r w:rsidR="007B0AA9" w:rsidRPr="00995AE2">
        <w:t>EM</w:t>
      </w:r>
      <w:r w:rsidR="0078438B" w:rsidRPr="00995AE2">
        <w:t>)</w:t>
      </w:r>
      <w:r w:rsidR="007B0AA9" w:rsidRPr="00995AE2">
        <w:t>/</w:t>
      </w:r>
      <w:r w:rsidR="006C1288" w:rsidRPr="00995AE2">
        <w:t>c</w:t>
      </w:r>
      <w:r w:rsidR="00B044FA" w:rsidRPr="00995AE2">
        <w:t>reative</w:t>
      </w:r>
      <w:r w:rsidR="006303C8" w:rsidRPr="00995AE2">
        <w:t>-</w:t>
      </w:r>
      <w:r w:rsidR="00B044FA" w:rsidRPr="00995AE2">
        <w:t xml:space="preserve">accounting as </w:t>
      </w:r>
      <w:r w:rsidR="004C2DD5" w:rsidRPr="00995AE2">
        <w:t xml:space="preserve">a way of </w:t>
      </w:r>
      <w:r w:rsidR="00200D0E" w:rsidRPr="00995AE2">
        <w:t xml:space="preserve">consciously </w:t>
      </w:r>
      <w:r w:rsidR="005438DE" w:rsidRPr="00995AE2">
        <w:t xml:space="preserve">presenting information that is inconsistent with the underlying </w:t>
      </w:r>
      <w:r w:rsidR="00875FBD" w:rsidRPr="00995AE2">
        <w:t>facts</w:t>
      </w:r>
      <w:r w:rsidR="00433D8D" w:rsidRPr="00995AE2">
        <w:t xml:space="preserve"> aimed at misleading </w:t>
      </w:r>
      <w:r w:rsidR="00406C30" w:rsidRPr="00995AE2">
        <w:t xml:space="preserve">the </w:t>
      </w:r>
      <w:r w:rsidR="00F1559C" w:rsidRPr="00995AE2">
        <w:t xml:space="preserve">stakeholders and </w:t>
      </w:r>
      <w:r w:rsidR="00406C30" w:rsidRPr="00995AE2">
        <w:t>readers of financial statement</w:t>
      </w:r>
      <w:r w:rsidR="00875FBD" w:rsidRPr="00995AE2">
        <w:t xml:space="preserve">. </w:t>
      </w:r>
      <w:r w:rsidR="00AA26D5" w:rsidRPr="00995AE2">
        <w:t>Cotter (2012)</w:t>
      </w:r>
      <w:r w:rsidR="00B63B21" w:rsidRPr="00995AE2">
        <w:t xml:space="preserve"> </w:t>
      </w:r>
      <w:r w:rsidR="00AA26D5" w:rsidRPr="00995AE2">
        <w:t>then described</w:t>
      </w:r>
      <w:r w:rsidR="004935C6" w:rsidRPr="00995AE2">
        <w:t xml:space="preserve"> EM </w:t>
      </w:r>
      <w:r w:rsidR="000609CD" w:rsidRPr="00995AE2">
        <w:t xml:space="preserve">as the </w:t>
      </w:r>
      <w:r w:rsidR="0067477E" w:rsidRPr="00995AE2">
        <w:t xml:space="preserve">income smoothing </w:t>
      </w:r>
      <w:r w:rsidR="005B7561" w:rsidRPr="00995AE2">
        <w:t xml:space="preserve">practices </w:t>
      </w:r>
      <w:r w:rsidR="000609CD" w:rsidRPr="00995AE2">
        <w:t xml:space="preserve">by management </w:t>
      </w:r>
      <w:r w:rsidR="005B7561" w:rsidRPr="00995AE2">
        <w:t xml:space="preserve">in order to </w:t>
      </w:r>
      <w:r w:rsidR="00D30CB6" w:rsidRPr="00995AE2">
        <w:t>reduce the perceived risk of their company.</w:t>
      </w:r>
      <w:r w:rsidR="00510FF5" w:rsidRPr="00995AE2">
        <w:t xml:space="preserve"> </w:t>
      </w:r>
    </w:p>
    <w:p w14:paraId="5BEF34D4" w14:textId="6C8D23AD" w:rsidR="00D1373A" w:rsidRPr="00995AE2" w:rsidRDefault="002964C7" w:rsidP="00E91951">
      <w:pPr>
        <w:pStyle w:val="NormalWeb"/>
        <w:tabs>
          <w:tab w:val="left" w:pos="567"/>
        </w:tabs>
        <w:spacing w:line="480" w:lineRule="auto"/>
        <w:ind w:firstLine="567"/>
        <w:jc w:val="both"/>
      </w:pPr>
      <w:r w:rsidRPr="00995AE2">
        <w:t xml:space="preserve">In </w:t>
      </w:r>
      <w:r w:rsidR="00B44B67" w:rsidRPr="00995AE2">
        <w:t xml:space="preserve">addition, </w:t>
      </w:r>
      <w:r w:rsidR="00360917" w:rsidRPr="00995AE2">
        <w:t>Auditing</w:t>
      </w:r>
      <w:r w:rsidR="00230277" w:rsidRPr="00995AE2">
        <w:t>-</w:t>
      </w:r>
      <w:r w:rsidR="00360917" w:rsidRPr="00995AE2">
        <w:t>Practices</w:t>
      </w:r>
      <w:r w:rsidR="00230277" w:rsidRPr="00995AE2">
        <w:t>-</w:t>
      </w:r>
      <w:r w:rsidR="00360917" w:rsidRPr="00995AE2">
        <w:t>Board (APB, 2001)</w:t>
      </w:r>
      <w:r w:rsidR="007D6DBF" w:rsidRPr="00995AE2">
        <w:t xml:space="preserve"> and </w:t>
      </w:r>
      <w:r w:rsidR="00E91951" w:rsidRPr="00995AE2">
        <w:rPr>
          <w:noProof/>
        </w:rPr>
        <w:t>Schipper (1989)</w:t>
      </w:r>
      <w:r w:rsidR="00AA012E" w:rsidRPr="00995AE2">
        <w:t xml:space="preserve"> </w:t>
      </w:r>
      <w:r w:rsidR="00414D7C" w:rsidRPr="00995AE2">
        <w:t>suggested</w:t>
      </w:r>
      <w:r w:rsidR="00580B9C" w:rsidRPr="00995AE2">
        <w:t xml:space="preserve"> that</w:t>
      </w:r>
      <w:r w:rsidR="00DC7194" w:rsidRPr="00995AE2">
        <w:rPr>
          <w:color w:val="FF0000"/>
        </w:rPr>
        <w:t xml:space="preserve"> </w:t>
      </w:r>
      <w:r w:rsidR="00F05F75" w:rsidRPr="00995AE2">
        <w:t xml:space="preserve">EM </w:t>
      </w:r>
      <w:r w:rsidR="00413C4C" w:rsidRPr="00995AE2">
        <w:t>could be</w:t>
      </w:r>
      <w:r w:rsidR="00F83783" w:rsidRPr="00995AE2">
        <w:t xml:space="preserve"> done to enhance profits</w:t>
      </w:r>
      <w:r w:rsidR="004C14F9" w:rsidRPr="00995AE2">
        <w:t>,</w:t>
      </w:r>
      <w:r w:rsidR="00F83783" w:rsidRPr="00995AE2">
        <w:t xml:space="preserve"> </w:t>
      </w:r>
      <w:r w:rsidR="008B53F5" w:rsidRPr="00995AE2">
        <w:t>such as</w:t>
      </w:r>
      <w:r w:rsidR="00F83783" w:rsidRPr="00995AE2">
        <w:t xml:space="preserve">, </w:t>
      </w:r>
      <w:r w:rsidR="003F19FB" w:rsidRPr="00995AE2">
        <w:t xml:space="preserve">when </w:t>
      </w:r>
      <w:r w:rsidR="007A79FC" w:rsidRPr="00995AE2">
        <w:t>creditors</w:t>
      </w:r>
      <w:r w:rsidR="00AE479B" w:rsidRPr="00995AE2">
        <w:t xml:space="preserve"> payments </w:t>
      </w:r>
      <w:r w:rsidR="007522E2" w:rsidRPr="00995AE2">
        <w:t>are</w:t>
      </w:r>
      <w:r w:rsidR="00AE479B" w:rsidRPr="00995AE2">
        <w:t xml:space="preserve"> </w:t>
      </w:r>
      <w:r w:rsidR="007A79FC" w:rsidRPr="00995AE2">
        <w:t>deferred</w:t>
      </w:r>
      <w:r w:rsidR="00AE479B" w:rsidRPr="00995AE2">
        <w:t xml:space="preserve">, </w:t>
      </w:r>
      <w:r w:rsidR="0023131D" w:rsidRPr="00995AE2">
        <w:t xml:space="preserve">it will certainly increase </w:t>
      </w:r>
      <w:r w:rsidR="00F83783" w:rsidRPr="00995AE2">
        <w:t xml:space="preserve">the </w:t>
      </w:r>
      <w:r w:rsidR="00F8229B" w:rsidRPr="00995AE2">
        <w:t>year-end</w:t>
      </w:r>
      <w:r w:rsidR="00F83783" w:rsidRPr="00995AE2">
        <w:t xml:space="preserve"> cash position. This </w:t>
      </w:r>
      <w:r w:rsidR="00AD0E4F" w:rsidRPr="00995AE2">
        <w:t xml:space="preserve">exercise may be </w:t>
      </w:r>
      <w:r w:rsidR="002770A7" w:rsidRPr="00995AE2">
        <w:t>conducted due to commercial pressure</w:t>
      </w:r>
      <w:r w:rsidR="000E3E15" w:rsidRPr="00995AE2">
        <w:t xml:space="preserve"> (</w:t>
      </w:r>
      <w:proofErr w:type="gramStart"/>
      <w:r w:rsidR="000E3E15" w:rsidRPr="00995AE2">
        <w:t>appendix</w:t>
      </w:r>
      <w:r w:rsidR="007D7DCE" w:rsidRPr="00995AE2">
        <w:t>-</w:t>
      </w:r>
      <w:r w:rsidR="002770A7" w:rsidRPr="00995AE2">
        <w:t>2</w:t>
      </w:r>
      <w:proofErr w:type="gramEnd"/>
      <w:r w:rsidR="000E3E15" w:rsidRPr="00995AE2">
        <w:t xml:space="preserve">) </w:t>
      </w:r>
      <w:r w:rsidR="00AD0E4F" w:rsidRPr="00995AE2">
        <w:t xml:space="preserve">to </w:t>
      </w:r>
      <w:r w:rsidR="003A744F" w:rsidRPr="00995AE2">
        <w:t xml:space="preserve">deceive </w:t>
      </w:r>
      <w:r w:rsidR="007A79FC" w:rsidRPr="00995AE2">
        <w:t>the bank</w:t>
      </w:r>
      <w:r w:rsidR="003A744F" w:rsidRPr="00995AE2">
        <w:t xml:space="preserve"> </w:t>
      </w:r>
      <w:r w:rsidR="00841D31" w:rsidRPr="00995AE2">
        <w:t xml:space="preserve">by showing </w:t>
      </w:r>
      <w:r w:rsidR="004D27D6" w:rsidRPr="00995AE2">
        <w:t>a</w:t>
      </w:r>
      <w:r w:rsidR="00F83783" w:rsidRPr="00995AE2">
        <w:t xml:space="preserve"> better than normal cash position</w:t>
      </w:r>
      <w:r w:rsidR="000E3E15" w:rsidRPr="00995AE2">
        <w:t>.</w:t>
      </w:r>
      <w:r w:rsidR="00F31B3A" w:rsidRPr="00995AE2">
        <w:t xml:space="preserve"> </w:t>
      </w:r>
      <w:r w:rsidR="00520937" w:rsidRPr="00995AE2">
        <w:t xml:space="preserve">It could be concluded that </w:t>
      </w:r>
      <w:r w:rsidR="007F31CA" w:rsidRPr="00995AE2">
        <w:t xml:space="preserve">EM </w:t>
      </w:r>
      <w:r w:rsidR="00290BCE" w:rsidRPr="00995AE2">
        <w:t xml:space="preserve">does </w:t>
      </w:r>
      <w:r w:rsidR="007F31CA" w:rsidRPr="00995AE2">
        <w:t xml:space="preserve">not always </w:t>
      </w:r>
      <w:r w:rsidR="00A21836" w:rsidRPr="00995AE2">
        <w:t xml:space="preserve">favour investors </w:t>
      </w:r>
      <w:r w:rsidR="00D506DD" w:rsidRPr="00995AE2">
        <w:t xml:space="preserve">because of its impact on </w:t>
      </w:r>
      <w:r w:rsidR="00D1373A" w:rsidRPr="00995AE2">
        <w:t xml:space="preserve">the transparency and reliability of the financial </w:t>
      </w:r>
      <w:r w:rsidR="00286B59" w:rsidRPr="00995AE2">
        <w:rPr>
          <w:noProof/>
          <w:color w:val="171717" w:themeColor="background2" w:themeShade="1A"/>
        </w:rPr>
        <w:t>(Cotter, 2012)</w:t>
      </w:r>
      <w:r w:rsidR="00FD513D" w:rsidRPr="00995AE2">
        <w:rPr>
          <w:color w:val="171717" w:themeColor="background2" w:themeShade="1A"/>
        </w:rPr>
        <w:t>.</w:t>
      </w:r>
      <w:r w:rsidR="001076FF" w:rsidRPr="00995AE2">
        <w:rPr>
          <w:color w:val="FF0000"/>
        </w:rPr>
        <w:t xml:space="preserve"> </w:t>
      </w:r>
      <w:r w:rsidR="001076FF" w:rsidRPr="00995AE2">
        <w:rPr>
          <w:color w:val="171717" w:themeColor="background2" w:themeShade="1A"/>
        </w:rPr>
        <w:t>However,</w:t>
      </w:r>
      <w:r w:rsidR="004A077E" w:rsidRPr="00995AE2">
        <w:rPr>
          <w:color w:val="171717" w:themeColor="background2" w:themeShade="1A"/>
        </w:rPr>
        <w:t xml:space="preserve"> </w:t>
      </w:r>
      <w:r w:rsidR="00286B59" w:rsidRPr="00995AE2">
        <w:rPr>
          <w:noProof/>
          <w:color w:val="171717" w:themeColor="background2" w:themeShade="1A"/>
        </w:rPr>
        <w:t>Healy &amp; Wahlen</w:t>
      </w:r>
      <w:r w:rsidR="00E6241F" w:rsidRPr="00995AE2">
        <w:rPr>
          <w:noProof/>
          <w:color w:val="171717" w:themeColor="background2" w:themeShade="1A"/>
        </w:rPr>
        <w:t xml:space="preserve"> </w:t>
      </w:r>
      <w:r w:rsidR="00286B59" w:rsidRPr="00995AE2">
        <w:rPr>
          <w:noProof/>
          <w:color w:val="171717" w:themeColor="background2" w:themeShade="1A"/>
        </w:rPr>
        <w:t>(1999)</w:t>
      </w:r>
      <w:r w:rsidR="00AD21D6" w:rsidRPr="00995AE2">
        <w:rPr>
          <w:color w:val="171717" w:themeColor="background2" w:themeShade="1A"/>
        </w:rPr>
        <w:t xml:space="preserve"> </w:t>
      </w:r>
      <w:r w:rsidR="004A077E" w:rsidRPr="00995AE2">
        <w:t>expressed the conundrum faced by shareholders</w:t>
      </w:r>
      <w:r w:rsidR="00AC0204" w:rsidRPr="00995AE2">
        <w:t xml:space="preserve"> in that </w:t>
      </w:r>
      <w:r w:rsidR="0067527B" w:rsidRPr="00995AE2">
        <w:t xml:space="preserve">it is </w:t>
      </w:r>
      <w:r w:rsidR="00610FD5" w:rsidRPr="00995AE2">
        <w:t xml:space="preserve">unwise </w:t>
      </w:r>
      <w:r w:rsidR="007277DC" w:rsidRPr="00995AE2">
        <w:t xml:space="preserve">not to allow management to exercise </w:t>
      </w:r>
      <w:r w:rsidR="00290BCE" w:rsidRPr="00995AE2">
        <w:t>judgement but</w:t>
      </w:r>
      <w:r w:rsidR="009D6537" w:rsidRPr="00995AE2">
        <w:t xml:space="preserve"> </w:t>
      </w:r>
      <w:r w:rsidR="00761F98" w:rsidRPr="00995AE2">
        <w:t xml:space="preserve">given managers </w:t>
      </w:r>
      <w:r w:rsidR="006D61C1" w:rsidRPr="00995AE2">
        <w:t xml:space="preserve">unlimited </w:t>
      </w:r>
      <w:r w:rsidR="003F03C0" w:rsidRPr="00995AE2">
        <w:t>decision-making</w:t>
      </w:r>
      <w:r w:rsidR="006D61C1" w:rsidRPr="00995AE2">
        <w:t xml:space="preserve"> powers is also detrimental. </w:t>
      </w:r>
    </w:p>
    <w:p w14:paraId="4EC2E1C4" w14:textId="39FE03B2" w:rsidR="00C07FD8" w:rsidRPr="00995AE2" w:rsidRDefault="00C17F11" w:rsidP="00752057">
      <w:pPr>
        <w:pStyle w:val="NormalWeb"/>
        <w:spacing w:line="480" w:lineRule="auto"/>
        <w:ind w:firstLine="567"/>
        <w:jc w:val="both"/>
      </w:pPr>
      <w:r w:rsidRPr="00995AE2">
        <w:t>Young &amp; Cohen</w:t>
      </w:r>
      <w:r w:rsidR="00E6241F" w:rsidRPr="00995AE2">
        <w:t xml:space="preserve"> (</w:t>
      </w:r>
      <w:r w:rsidRPr="00995AE2">
        <w:t>2013)</w:t>
      </w:r>
      <w:r w:rsidR="00937A7E" w:rsidRPr="00995AE2">
        <w:t xml:space="preserve"> alluded to two areas of </w:t>
      </w:r>
      <w:proofErr w:type="gramStart"/>
      <w:r w:rsidR="00937A7E" w:rsidRPr="00995AE2">
        <w:t>creative</w:t>
      </w:r>
      <w:r w:rsidR="001E207E" w:rsidRPr="00995AE2">
        <w:t>-</w:t>
      </w:r>
      <w:r w:rsidR="00937A7E" w:rsidRPr="00995AE2">
        <w:t>account</w:t>
      </w:r>
      <w:r w:rsidR="00D75C12" w:rsidRPr="00995AE2">
        <w:t>ing</w:t>
      </w:r>
      <w:proofErr w:type="gramEnd"/>
      <w:r w:rsidR="00937A7E" w:rsidRPr="00995AE2">
        <w:t xml:space="preserve">/EM as recognising faulty revenue recognition, and the recognition of genuine losses and expenses. The Enron controversy revealed off-balance-sheet </w:t>
      </w:r>
      <w:r w:rsidR="00925D36" w:rsidRPr="00995AE2">
        <w:t>financing creative</w:t>
      </w:r>
      <w:r w:rsidR="00937A7E" w:rsidRPr="00995AE2">
        <w:t xml:space="preserve"> accounting which </w:t>
      </w:r>
      <w:r w:rsidR="00BD16A2" w:rsidRPr="00995AE2">
        <w:t xml:space="preserve">is </w:t>
      </w:r>
      <w:r w:rsidR="00944211" w:rsidRPr="00995AE2">
        <w:t>also</w:t>
      </w:r>
      <w:r w:rsidR="00937A7E" w:rsidRPr="00995AE2">
        <w:t xml:space="preserve"> similar to 2008 financial crisis</w:t>
      </w:r>
      <w:r w:rsidR="000473A1" w:rsidRPr="00995AE2">
        <w:t>.</w:t>
      </w:r>
      <w:r w:rsidR="00937A7E" w:rsidRPr="00995AE2">
        <w:t xml:space="preserve"> </w:t>
      </w:r>
      <w:r w:rsidR="000C2B2D" w:rsidRPr="00995AE2">
        <w:t>Rosner (2003)</w:t>
      </w:r>
      <w:r w:rsidR="00106170" w:rsidRPr="00995AE2">
        <w:t xml:space="preserve"> </w:t>
      </w:r>
      <w:r w:rsidR="001B104F" w:rsidRPr="00995AE2">
        <w:t>proposed</w:t>
      </w:r>
      <w:r w:rsidR="00106170" w:rsidRPr="00995AE2">
        <w:t xml:space="preserve"> that “earnings manipulation” could incorporate both earnings</w:t>
      </w:r>
      <w:r w:rsidR="005249D3" w:rsidRPr="00995AE2">
        <w:t>-</w:t>
      </w:r>
      <w:r w:rsidR="00106170" w:rsidRPr="00995AE2">
        <w:t xml:space="preserve">management practices and fraudulent accounting. </w:t>
      </w:r>
      <w:r w:rsidR="00C07FD8" w:rsidRPr="00995AE2">
        <w:t xml:space="preserve">Schipper (1989) and </w:t>
      </w:r>
      <w:r w:rsidR="00B36A9C" w:rsidRPr="00995AE2">
        <w:rPr>
          <w:noProof/>
          <w:color w:val="171717" w:themeColor="background2" w:themeShade="1A"/>
        </w:rPr>
        <w:t xml:space="preserve">Healy &amp; Wahlen </w:t>
      </w:r>
      <w:r w:rsidR="00C07FD8" w:rsidRPr="00995AE2">
        <w:t xml:space="preserve">(1999) </w:t>
      </w:r>
      <w:r w:rsidR="004967D4" w:rsidRPr="00995AE2">
        <w:t xml:space="preserve">maintained that </w:t>
      </w:r>
      <w:r w:rsidR="000134F3" w:rsidRPr="00995AE2">
        <w:t xml:space="preserve">earnings-management </w:t>
      </w:r>
      <w:r w:rsidR="00C07FD8" w:rsidRPr="00995AE2">
        <w:t xml:space="preserve">manipulation </w:t>
      </w:r>
      <w:r w:rsidR="00B465E5" w:rsidRPr="00995AE2">
        <w:t xml:space="preserve">is </w:t>
      </w:r>
      <w:r w:rsidR="00B303D8" w:rsidRPr="00995AE2">
        <w:t xml:space="preserve">aimed </w:t>
      </w:r>
      <w:r w:rsidR="002E4699" w:rsidRPr="00995AE2">
        <w:t>at disguising</w:t>
      </w:r>
      <w:r w:rsidR="00B303D8" w:rsidRPr="00995AE2">
        <w:t xml:space="preserve"> </w:t>
      </w:r>
      <w:r w:rsidR="00374480" w:rsidRPr="00995AE2">
        <w:t xml:space="preserve">poor financial performance </w:t>
      </w:r>
      <w:r w:rsidR="00741033" w:rsidRPr="00995AE2">
        <w:t xml:space="preserve">thus </w:t>
      </w:r>
      <w:r w:rsidR="00407878" w:rsidRPr="00995AE2">
        <w:t xml:space="preserve">investors are </w:t>
      </w:r>
      <w:r w:rsidR="00C07FD8" w:rsidRPr="00995AE2">
        <w:t>misl</w:t>
      </w:r>
      <w:r w:rsidR="00407878" w:rsidRPr="00995AE2">
        <w:t>ed.</w:t>
      </w:r>
    </w:p>
    <w:p w14:paraId="5DC2CA84" w14:textId="6E3D2987" w:rsidR="00932E90" w:rsidRPr="00995AE2" w:rsidRDefault="004A515D" w:rsidP="00E91951">
      <w:pPr>
        <w:pStyle w:val="NormalWeb"/>
        <w:spacing w:line="480" w:lineRule="auto"/>
        <w:ind w:firstLine="720"/>
        <w:jc w:val="both"/>
      </w:pPr>
      <w:r w:rsidRPr="00995AE2">
        <w:rPr>
          <w:noProof/>
        </w:rPr>
        <w:lastRenderedPageBreak/>
        <w:t>Braun (2001)</w:t>
      </w:r>
      <w:r w:rsidR="008E645D" w:rsidRPr="00995AE2">
        <w:rPr>
          <w:rStyle w:val="Emphasis"/>
          <w:bCs/>
          <w:i w:val="0"/>
        </w:rPr>
        <w:t xml:space="preserve"> </w:t>
      </w:r>
      <w:r w:rsidR="00C4600E" w:rsidRPr="00995AE2">
        <w:rPr>
          <w:rStyle w:val="Emphasis"/>
          <w:bCs/>
          <w:i w:val="0"/>
        </w:rPr>
        <w:t xml:space="preserve">and </w:t>
      </w:r>
      <w:r w:rsidRPr="00995AE2">
        <w:rPr>
          <w:noProof/>
        </w:rPr>
        <w:t>Wright &amp; Wright (1997)</w:t>
      </w:r>
      <w:r w:rsidR="009149F5" w:rsidRPr="00995AE2">
        <w:rPr>
          <w:rStyle w:val="Emphasis"/>
          <w:bCs/>
          <w:i w:val="0"/>
        </w:rPr>
        <w:t xml:space="preserve"> </w:t>
      </w:r>
      <w:r w:rsidR="00712C19" w:rsidRPr="00995AE2">
        <w:rPr>
          <w:rStyle w:val="Emphasis"/>
          <w:bCs/>
          <w:i w:val="0"/>
        </w:rPr>
        <w:t xml:space="preserve">contended that </w:t>
      </w:r>
      <w:r w:rsidR="00F161EA" w:rsidRPr="00995AE2">
        <w:rPr>
          <w:rStyle w:val="Emphasis"/>
          <w:bCs/>
          <w:i w:val="0"/>
        </w:rPr>
        <w:t xml:space="preserve">auditors are likely to waive a detected misstatement </w:t>
      </w:r>
      <w:r w:rsidR="00400368" w:rsidRPr="00995AE2">
        <w:rPr>
          <w:rStyle w:val="Emphasis"/>
          <w:bCs/>
          <w:i w:val="0"/>
        </w:rPr>
        <w:t>when misstatement</w:t>
      </w:r>
      <w:r w:rsidR="003A34EE" w:rsidRPr="00995AE2">
        <w:rPr>
          <w:rStyle w:val="Emphasis"/>
          <w:bCs/>
          <w:i w:val="0"/>
        </w:rPr>
        <w:t xml:space="preserve"> </w:t>
      </w:r>
      <w:r w:rsidR="00D53A36" w:rsidRPr="00995AE2">
        <w:rPr>
          <w:rStyle w:val="Emphasis"/>
          <w:bCs/>
          <w:i w:val="0"/>
        </w:rPr>
        <w:t xml:space="preserve">is measured </w:t>
      </w:r>
      <w:r w:rsidR="00C04153" w:rsidRPr="00995AE2">
        <w:rPr>
          <w:rStyle w:val="Emphasis"/>
          <w:bCs/>
          <w:i w:val="0"/>
        </w:rPr>
        <w:t>subjectively</w:t>
      </w:r>
      <w:r w:rsidR="00492EC6" w:rsidRPr="00995AE2">
        <w:rPr>
          <w:rStyle w:val="Emphasis"/>
          <w:bCs/>
          <w:i w:val="0"/>
        </w:rPr>
        <w:t xml:space="preserve"> and not objectively by management</w:t>
      </w:r>
      <w:r w:rsidR="00E15B37" w:rsidRPr="00995AE2">
        <w:rPr>
          <w:rStyle w:val="Emphasis"/>
          <w:bCs/>
          <w:i w:val="0"/>
        </w:rPr>
        <w:t xml:space="preserve">. </w:t>
      </w:r>
      <w:r w:rsidR="005807F3" w:rsidRPr="00995AE2">
        <w:t>Elliot &amp; Elliot (2015)</w:t>
      </w:r>
      <w:r w:rsidR="00932E90" w:rsidRPr="00995AE2">
        <w:t xml:space="preserve"> </w:t>
      </w:r>
      <w:r w:rsidR="001C5CC2" w:rsidRPr="00995AE2">
        <w:t xml:space="preserve">proposed </w:t>
      </w:r>
      <w:r w:rsidR="00932E90" w:rsidRPr="00995AE2">
        <w:t xml:space="preserve">that good governance must be underpinned by enforcement to ensure companies do not succumb to creative accounting. </w:t>
      </w:r>
    </w:p>
    <w:p w14:paraId="4E2B3669" w14:textId="232BC1E6" w:rsidR="00D35884" w:rsidRPr="00995AE2" w:rsidRDefault="00D35884" w:rsidP="00E91951">
      <w:pPr>
        <w:spacing w:line="480" w:lineRule="auto"/>
        <w:jc w:val="both"/>
      </w:pPr>
    </w:p>
    <w:p w14:paraId="50D5171F" w14:textId="6D5E01F7" w:rsidR="00620517" w:rsidRPr="00995AE2" w:rsidRDefault="00620517" w:rsidP="00E91951">
      <w:pPr>
        <w:spacing w:line="480" w:lineRule="auto"/>
        <w:jc w:val="both"/>
      </w:pPr>
    </w:p>
    <w:p w14:paraId="774EF3FE" w14:textId="5647C34E" w:rsidR="00425F3E" w:rsidRPr="00995AE2" w:rsidRDefault="00425F3E" w:rsidP="00E91951">
      <w:pPr>
        <w:spacing w:line="480" w:lineRule="auto"/>
        <w:jc w:val="both"/>
      </w:pPr>
    </w:p>
    <w:p w14:paraId="5EFDEA96" w14:textId="77777777" w:rsidR="0088661E" w:rsidRPr="00995AE2" w:rsidRDefault="0088661E" w:rsidP="00E91951">
      <w:pPr>
        <w:spacing w:line="480" w:lineRule="auto"/>
        <w:jc w:val="both"/>
      </w:pPr>
    </w:p>
    <w:p w14:paraId="48509C2D" w14:textId="77777777" w:rsidR="00FE0BF3" w:rsidRPr="00995AE2" w:rsidRDefault="00FE0BF3" w:rsidP="0033173E">
      <w:pPr>
        <w:spacing w:line="480" w:lineRule="auto"/>
      </w:pPr>
    </w:p>
    <w:p w14:paraId="39871519" w14:textId="722ECE14" w:rsidR="00A921D8" w:rsidRPr="00995AE2" w:rsidRDefault="00A921D8" w:rsidP="00E44F63">
      <w:pPr>
        <w:pStyle w:val="Heading2"/>
        <w:rPr>
          <w:rFonts w:ascii="Times New Roman" w:hAnsi="Times New Roman" w:cs="Times New Roman"/>
          <w:b/>
          <w:sz w:val="28"/>
          <w:szCs w:val="28"/>
        </w:rPr>
      </w:pPr>
      <w:r w:rsidRPr="00995AE2"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7229C8CB" w14:textId="6D82FFFF" w:rsidR="00CC707D" w:rsidRPr="00995AE2" w:rsidRDefault="00D94E40" w:rsidP="009063BF">
      <w:pPr>
        <w:pStyle w:val="Heading2"/>
        <w:numPr>
          <w:ilvl w:val="1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995AE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5E2562" w:rsidRPr="00995AE2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5" w:name="_Toc35695708"/>
      <w:r w:rsidR="00CC707D" w:rsidRPr="00995AE2">
        <w:rPr>
          <w:rFonts w:ascii="Times New Roman" w:hAnsi="Times New Roman" w:cs="Times New Roman"/>
          <w:b/>
          <w:sz w:val="28"/>
          <w:szCs w:val="28"/>
        </w:rPr>
        <w:t xml:space="preserve">Reasons for </w:t>
      </w:r>
      <w:r w:rsidR="00FE756F" w:rsidRPr="00995AE2">
        <w:rPr>
          <w:rFonts w:ascii="Times New Roman" w:hAnsi="Times New Roman" w:cs="Times New Roman"/>
          <w:b/>
          <w:sz w:val="28"/>
          <w:szCs w:val="28"/>
        </w:rPr>
        <w:t>E</w:t>
      </w:r>
      <w:r w:rsidR="00CC707D" w:rsidRPr="00995AE2">
        <w:rPr>
          <w:rFonts w:ascii="Times New Roman" w:hAnsi="Times New Roman" w:cs="Times New Roman"/>
          <w:b/>
          <w:sz w:val="28"/>
          <w:szCs w:val="28"/>
        </w:rPr>
        <w:t xml:space="preserve">arning </w:t>
      </w:r>
      <w:r w:rsidR="00FE756F" w:rsidRPr="00995AE2">
        <w:rPr>
          <w:rFonts w:ascii="Times New Roman" w:hAnsi="Times New Roman" w:cs="Times New Roman"/>
          <w:b/>
          <w:sz w:val="28"/>
          <w:szCs w:val="28"/>
        </w:rPr>
        <w:t>M</w:t>
      </w:r>
      <w:r w:rsidR="00CC707D" w:rsidRPr="00995AE2">
        <w:rPr>
          <w:rFonts w:ascii="Times New Roman" w:hAnsi="Times New Roman" w:cs="Times New Roman"/>
          <w:b/>
          <w:sz w:val="28"/>
          <w:szCs w:val="28"/>
        </w:rPr>
        <w:t>anagement</w:t>
      </w:r>
      <w:bookmarkEnd w:id="5"/>
      <w:r w:rsidR="00DA3857" w:rsidRPr="00995AE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5A3B9B2" w14:textId="77777777" w:rsidR="00457FD5" w:rsidRPr="00995AE2" w:rsidRDefault="00457FD5" w:rsidP="00457FD5">
      <w:pPr>
        <w:rPr>
          <w:rStyle w:val="Emphasis"/>
          <w:b/>
          <w:i w:val="0"/>
          <w:iCs w:val="0"/>
          <w:sz w:val="28"/>
          <w:szCs w:val="28"/>
        </w:rPr>
      </w:pPr>
    </w:p>
    <w:p w14:paraId="63F1CA16" w14:textId="2968F587" w:rsidR="00BA074D" w:rsidRPr="00995AE2" w:rsidRDefault="00D50DD0" w:rsidP="007F08C4">
      <w:pPr>
        <w:spacing w:line="480" w:lineRule="auto"/>
        <w:ind w:firstLine="720"/>
        <w:jc w:val="both"/>
      </w:pPr>
      <w:r w:rsidRPr="00995AE2">
        <w:rPr>
          <w:bCs/>
        </w:rPr>
        <w:t>The Public Oversight Board</w:t>
      </w:r>
      <w:r w:rsidR="005D68F1" w:rsidRPr="00995AE2">
        <w:rPr>
          <w:bCs/>
        </w:rPr>
        <w:t xml:space="preserve"> (</w:t>
      </w:r>
      <w:r w:rsidR="005D68F1" w:rsidRPr="00995AE2">
        <w:rPr>
          <w:noProof/>
        </w:rPr>
        <w:t>POB, 2000)</w:t>
      </w:r>
      <w:r w:rsidR="00375D0B" w:rsidRPr="00995AE2">
        <w:rPr>
          <w:bCs/>
        </w:rPr>
        <w:t xml:space="preserve"> in </w:t>
      </w:r>
      <w:r w:rsidR="00105165" w:rsidRPr="00995AE2">
        <w:rPr>
          <w:bCs/>
        </w:rPr>
        <w:t>USA</w:t>
      </w:r>
      <w:r w:rsidR="002A0436" w:rsidRPr="00995AE2">
        <w:rPr>
          <w:bCs/>
        </w:rPr>
        <w:t xml:space="preserve"> </w:t>
      </w:r>
      <w:r w:rsidR="00066E32" w:rsidRPr="00995AE2">
        <w:t xml:space="preserve">and </w:t>
      </w:r>
      <w:r w:rsidR="00066E32" w:rsidRPr="00995AE2">
        <w:rPr>
          <w:noProof/>
        </w:rPr>
        <w:t>Levitt</w:t>
      </w:r>
      <w:r w:rsidR="005A6F3A" w:rsidRPr="00995AE2">
        <w:rPr>
          <w:noProof/>
        </w:rPr>
        <w:t xml:space="preserve"> (</w:t>
      </w:r>
      <w:r w:rsidR="00066E32" w:rsidRPr="00995AE2">
        <w:rPr>
          <w:noProof/>
        </w:rPr>
        <w:t>1998)</w:t>
      </w:r>
      <w:r w:rsidR="006C6F3D" w:rsidRPr="00995AE2">
        <w:t xml:space="preserve"> </w:t>
      </w:r>
      <w:r w:rsidR="00C01A04" w:rsidRPr="00995AE2">
        <w:t xml:space="preserve">affirmed that </w:t>
      </w:r>
      <w:r w:rsidR="002B6B3A" w:rsidRPr="00995AE2">
        <w:t>earnings-management</w:t>
      </w:r>
      <w:r w:rsidR="00C01A04" w:rsidRPr="00995AE2">
        <w:t xml:space="preserve"> </w:t>
      </w:r>
      <w:r w:rsidR="00E06BE0" w:rsidRPr="00995AE2">
        <w:t>due</w:t>
      </w:r>
      <w:r w:rsidR="00C01A04" w:rsidRPr="00995AE2">
        <w:t xml:space="preserve"> </w:t>
      </w:r>
      <w:r w:rsidR="00E06BE0" w:rsidRPr="00995AE2">
        <w:t>to</w:t>
      </w:r>
      <w:r w:rsidR="00C01A04" w:rsidRPr="00995AE2">
        <w:t xml:space="preserve"> management exercising their legitimate right to judgement </w:t>
      </w:r>
      <w:r w:rsidR="00495541" w:rsidRPr="00995AE2">
        <w:t>because</w:t>
      </w:r>
      <w:r w:rsidR="00C15DA0" w:rsidRPr="00995AE2">
        <w:t xml:space="preserve"> </w:t>
      </w:r>
      <w:r w:rsidR="00495541" w:rsidRPr="00995AE2">
        <w:t>of</w:t>
      </w:r>
      <w:r w:rsidR="00C15DA0" w:rsidRPr="00995AE2">
        <w:t xml:space="preserve"> </w:t>
      </w:r>
      <w:r w:rsidR="00667124" w:rsidRPr="00995AE2">
        <w:t xml:space="preserve">the vagueness and subjectivity in Accounting standard </w:t>
      </w:r>
      <w:r w:rsidR="00C01A04" w:rsidRPr="00995AE2">
        <w:t xml:space="preserve">at one end all the way to fraudulent accounting (with intent to deceive). </w:t>
      </w:r>
      <w:r w:rsidR="009827A7" w:rsidRPr="00995AE2">
        <w:t xml:space="preserve">Companies such as Enron </w:t>
      </w:r>
      <w:r w:rsidR="007647A6" w:rsidRPr="00995AE2">
        <w:t>an</w:t>
      </w:r>
      <w:r w:rsidR="00FF245A" w:rsidRPr="00995AE2">
        <w:t xml:space="preserve"> American energy company </w:t>
      </w:r>
      <w:r w:rsidR="009827A7" w:rsidRPr="00995AE2">
        <w:t>used off-balanced sh</w:t>
      </w:r>
      <w:r w:rsidR="00C102C1" w:rsidRPr="00995AE2">
        <w:t xml:space="preserve">eet financing </w:t>
      </w:r>
      <w:r w:rsidR="0029444B" w:rsidRPr="00995AE2">
        <w:t xml:space="preserve">as a tool of </w:t>
      </w:r>
      <w:r w:rsidR="00914F7E" w:rsidRPr="00995AE2">
        <w:t>aggressive EM</w:t>
      </w:r>
      <w:r w:rsidR="00480EB6" w:rsidRPr="00995AE2">
        <w:rPr>
          <w:noProof/>
        </w:rPr>
        <w:t xml:space="preserve"> (Nobles &amp; Parker, 2010; Young &amp; Cohen, 2013)</w:t>
      </w:r>
      <w:r w:rsidR="004C2D35" w:rsidRPr="00995AE2">
        <w:t>.</w:t>
      </w:r>
      <w:r w:rsidR="00914F7E" w:rsidRPr="00995AE2">
        <w:t xml:space="preserve"> </w:t>
      </w:r>
      <w:r w:rsidR="00E43190" w:rsidRPr="00995AE2">
        <w:t xml:space="preserve">In 2003, </w:t>
      </w:r>
      <w:r w:rsidR="00B14D64" w:rsidRPr="00995AE2">
        <w:t>WorldCom</w:t>
      </w:r>
      <w:r w:rsidR="00AF2151" w:rsidRPr="00995AE2">
        <w:t xml:space="preserve"> </w:t>
      </w:r>
      <w:r w:rsidR="009E2293" w:rsidRPr="00995AE2">
        <w:t xml:space="preserve">a telecommunication company </w:t>
      </w:r>
      <w:r w:rsidR="00C4396D" w:rsidRPr="00995AE2">
        <w:t>used e</w:t>
      </w:r>
      <w:r w:rsidR="004D3828" w:rsidRPr="00995AE2">
        <w:t>arning-</w:t>
      </w:r>
      <w:r w:rsidR="000F2D2E" w:rsidRPr="00995AE2">
        <w:t>management</w:t>
      </w:r>
      <w:r w:rsidR="004D3828" w:rsidRPr="00995AE2">
        <w:t xml:space="preserve"> to </w:t>
      </w:r>
      <w:r w:rsidR="00F4465D" w:rsidRPr="00995AE2">
        <w:t xml:space="preserve">inflate </w:t>
      </w:r>
      <w:r w:rsidR="000F2D2E" w:rsidRPr="00995AE2">
        <w:t>profit</w:t>
      </w:r>
      <w:r w:rsidR="00F4465D" w:rsidRPr="00995AE2">
        <w:t xml:space="preserve"> and loss by $4 billion</w:t>
      </w:r>
      <w:r w:rsidR="002D4E0D" w:rsidRPr="00995AE2">
        <w:t xml:space="preserve"> by manipulating their financial data. </w:t>
      </w:r>
      <w:r w:rsidR="00C71AE8" w:rsidRPr="00995AE2">
        <w:t xml:space="preserve">The </w:t>
      </w:r>
      <w:r w:rsidR="00702369" w:rsidRPr="00995AE2">
        <w:t xml:space="preserve">company </w:t>
      </w:r>
      <w:r w:rsidR="00520685" w:rsidRPr="00995AE2">
        <w:t xml:space="preserve">treated its operating expenses </w:t>
      </w:r>
      <w:r w:rsidR="00572CF4" w:rsidRPr="00995AE2">
        <w:t xml:space="preserve">and spread </w:t>
      </w:r>
      <w:r w:rsidR="002370BB" w:rsidRPr="00995AE2">
        <w:t>it</w:t>
      </w:r>
      <w:r w:rsidR="004B7522" w:rsidRPr="00995AE2">
        <w:t xml:space="preserve"> across several property accounts</w:t>
      </w:r>
      <w:r w:rsidR="003E4CCA" w:rsidRPr="00995AE2">
        <w:t xml:space="preserve"> which are capital expenditure</w:t>
      </w:r>
      <w:r w:rsidR="007708B1" w:rsidRPr="00995AE2">
        <w:rPr>
          <w:noProof/>
        </w:rPr>
        <w:t xml:space="preserve"> (Kennon, 2003)</w:t>
      </w:r>
      <w:r w:rsidR="00663AA3" w:rsidRPr="00995AE2">
        <w:t>.</w:t>
      </w:r>
      <w:r w:rsidR="00403F5F" w:rsidRPr="00995AE2">
        <w:t xml:space="preserve"> </w:t>
      </w:r>
      <w:r w:rsidR="0037475E" w:rsidRPr="00995AE2">
        <w:t xml:space="preserve">In </w:t>
      </w:r>
      <w:r w:rsidR="00BD0F3E" w:rsidRPr="00995AE2">
        <w:t xml:space="preserve">January </w:t>
      </w:r>
      <w:r w:rsidR="00094C47" w:rsidRPr="00995AE2">
        <w:t>15,</w:t>
      </w:r>
      <w:r w:rsidR="00BD0F3E" w:rsidRPr="00995AE2">
        <w:t xml:space="preserve"> 2018 </w:t>
      </w:r>
      <w:r w:rsidR="0037475E" w:rsidRPr="00995AE2">
        <w:rPr>
          <w:color w:val="262626"/>
          <w:shd w:val="clear" w:color="auto" w:fill="FFFFFF"/>
        </w:rPr>
        <w:t xml:space="preserve">Carillion collapsed </w:t>
      </w:r>
      <w:r w:rsidR="00BD0F3E" w:rsidRPr="00995AE2">
        <w:rPr>
          <w:color w:val="262626"/>
          <w:shd w:val="clear" w:color="auto" w:fill="FFFFFF"/>
        </w:rPr>
        <w:t>because</w:t>
      </w:r>
      <w:r w:rsidR="0037475E" w:rsidRPr="00995AE2">
        <w:rPr>
          <w:color w:val="262626"/>
          <w:shd w:val="clear" w:color="auto" w:fill="FFFFFF"/>
        </w:rPr>
        <w:t xml:space="preserve"> of a £1.5 billion debt</w:t>
      </w:r>
      <w:r w:rsidR="00BA074D" w:rsidRPr="00995AE2">
        <w:rPr>
          <w:color w:val="262626"/>
          <w:shd w:val="clear" w:color="auto" w:fill="FFFFFF"/>
        </w:rPr>
        <w:t xml:space="preserve"> </w:t>
      </w:r>
      <w:r w:rsidR="00403F5F" w:rsidRPr="00995AE2">
        <w:rPr>
          <w:color w:val="262626"/>
          <w:shd w:val="clear" w:color="auto" w:fill="FFFFFF"/>
        </w:rPr>
        <w:t>a</w:t>
      </w:r>
      <w:r w:rsidR="00E93A9F" w:rsidRPr="00995AE2">
        <w:rPr>
          <w:color w:val="262626"/>
          <w:shd w:val="clear" w:color="auto" w:fill="FFFFFF"/>
        </w:rPr>
        <w:t xml:space="preserve">s the </w:t>
      </w:r>
      <w:r w:rsidR="00947AF8" w:rsidRPr="00995AE2">
        <w:rPr>
          <w:color w:val="262626"/>
          <w:shd w:val="clear" w:color="auto" w:fill="FFFFFF"/>
        </w:rPr>
        <w:t>reality of the business was grossly misrepresented</w:t>
      </w:r>
      <w:r w:rsidR="00A97872" w:rsidRPr="00995AE2">
        <w:rPr>
          <w:noProof/>
          <w:color w:val="262626"/>
          <w:shd w:val="clear" w:color="auto" w:fill="FFFFFF"/>
        </w:rPr>
        <w:t xml:space="preserve"> (Blackburn, 2019)</w:t>
      </w:r>
      <w:r w:rsidR="008F6FB3" w:rsidRPr="00995AE2">
        <w:rPr>
          <w:color w:val="262626"/>
          <w:shd w:val="clear" w:color="auto" w:fill="FFFFFF"/>
        </w:rPr>
        <w:t>.</w:t>
      </w:r>
    </w:p>
    <w:p w14:paraId="18334D45" w14:textId="4DE29744" w:rsidR="0037475E" w:rsidRPr="00995AE2" w:rsidRDefault="0037475E" w:rsidP="007F08C4">
      <w:pPr>
        <w:spacing w:line="480" w:lineRule="auto"/>
        <w:jc w:val="both"/>
      </w:pPr>
    </w:p>
    <w:p w14:paraId="323316DA" w14:textId="32E6575B" w:rsidR="00A77F60" w:rsidRPr="00995AE2" w:rsidRDefault="000613AC" w:rsidP="007F08C4">
      <w:pPr>
        <w:spacing w:line="480" w:lineRule="auto"/>
        <w:ind w:firstLine="720"/>
        <w:jc w:val="both"/>
        <w:rPr>
          <w:rStyle w:val="Emphasis"/>
          <w:bCs/>
          <w:i w:val="0"/>
        </w:rPr>
      </w:pPr>
      <w:r w:rsidRPr="00995AE2">
        <w:rPr>
          <w:rStyle w:val="Emphasis"/>
          <w:bCs/>
          <w:i w:val="0"/>
        </w:rPr>
        <w:t xml:space="preserve">There are several reasons why </w:t>
      </w:r>
      <w:r w:rsidR="00F54E95" w:rsidRPr="00995AE2">
        <w:rPr>
          <w:rStyle w:val="Emphasis"/>
          <w:bCs/>
          <w:i w:val="0"/>
        </w:rPr>
        <w:t xml:space="preserve">management could resort to </w:t>
      </w:r>
      <w:r w:rsidR="005A2B47" w:rsidRPr="00995AE2">
        <w:rPr>
          <w:rStyle w:val="Emphasis"/>
          <w:bCs/>
          <w:i w:val="0"/>
        </w:rPr>
        <w:t>earning</w:t>
      </w:r>
      <w:r w:rsidR="007F08C4" w:rsidRPr="00995AE2">
        <w:rPr>
          <w:rStyle w:val="Emphasis"/>
          <w:bCs/>
          <w:i w:val="0"/>
        </w:rPr>
        <w:t>-</w:t>
      </w:r>
      <w:r w:rsidR="005A2B47" w:rsidRPr="00995AE2">
        <w:rPr>
          <w:rStyle w:val="Emphasis"/>
          <w:bCs/>
          <w:i w:val="0"/>
        </w:rPr>
        <w:t>management or creative</w:t>
      </w:r>
      <w:r w:rsidR="007F08C4" w:rsidRPr="00995AE2">
        <w:rPr>
          <w:rStyle w:val="Emphasis"/>
          <w:bCs/>
          <w:i w:val="0"/>
        </w:rPr>
        <w:t>-</w:t>
      </w:r>
      <w:r w:rsidR="005A2B47" w:rsidRPr="00995AE2">
        <w:rPr>
          <w:rStyle w:val="Emphasis"/>
          <w:bCs/>
          <w:i w:val="0"/>
        </w:rPr>
        <w:t>accounting</w:t>
      </w:r>
      <w:r w:rsidR="002A12D1" w:rsidRPr="00995AE2">
        <w:rPr>
          <w:rStyle w:val="Emphasis"/>
          <w:bCs/>
          <w:i w:val="0"/>
        </w:rPr>
        <w:t xml:space="preserve"> </w:t>
      </w:r>
      <w:r w:rsidR="007F08C4" w:rsidRPr="00995AE2">
        <w:rPr>
          <w:rFonts w:eastAsiaTheme="minorHAnsi"/>
          <w:noProof/>
        </w:rPr>
        <w:t>(Atrill &amp; McLaney, 2005)</w:t>
      </w:r>
      <w:r w:rsidR="00561127" w:rsidRPr="00995AE2">
        <w:rPr>
          <w:rFonts w:eastAsiaTheme="minorHAnsi"/>
          <w:noProof/>
        </w:rPr>
        <w:t>.</w:t>
      </w:r>
    </w:p>
    <w:p w14:paraId="78E29BE0" w14:textId="77777777" w:rsidR="00F742BF" w:rsidRPr="00995AE2" w:rsidRDefault="00F742BF" w:rsidP="007F08C4">
      <w:pPr>
        <w:spacing w:line="480" w:lineRule="auto"/>
        <w:jc w:val="both"/>
        <w:rPr>
          <w:rStyle w:val="Emphasis"/>
          <w:bCs/>
          <w:i w:val="0"/>
        </w:rPr>
      </w:pPr>
    </w:p>
    <w:tbl>
      <w:tblPr>
        <w:tblStyle w:val="TableGrid"/>
        <w:tblpPr w:leftFromText="180" w:rightFromText="180" w:vertAnchor="text" w:tblpY="1"/>
        <w:tblOverlap w:val="never"/>
        <w:tblW w:w="8926" w:type="dxa"/>
        <w:tblLook w:val="04A0" w:firstRow="1" w:lastRow="0" w:firstColumn="1" w:lastColumn="0" w:noHBand="0" w:noVBand="1"/>
      </w:tblPr>
      <w:tblGrid>
        <w:gridCol w:w="2689"/>
        <w:gridCol w:w="6237"/>
      </w:tblGrid>
      <w:tr w:rsidR="00A9056A" w:rsidRPr="00995AE2" w14:paraId="335F64CF" w14:textId="77777777" w:rsidTr="0074350B">
        <w:tc>
          <w:tcPr>
            <w:tcW w:w="2689" w:type="dxa"/>
          </w:tcPr>
          <w:p w14:paraId="5FB54603" w14:textId="7A719D1F" w:rsidR="00A9056A" w:rsidRPr="00995AE2" w:rsidRDefault="00A9056A" w:rsidP="007F08C4">
            <w:pPr>
              <w:spacing w:line="360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  <w:r w:rsidRPr="00995AE2">
              <w:rPr>
                <w:rStyle w:val="Emphasis"/>
                <w:b/>
                <w:i w:val="0"/>
                <w:sz w:val="28"/>
                <w:szCs w:val="28"/>
              </w:rPr>
              <w:t>Author</w:t>
            </w:r>
          </w:p>
        </w:tc>
        <w:tc>
          <w:tcPr>
            <w:tcW w:w="6237" w:type="dxa"/>
          </w:tcPr>
          <w:p w14:paraId="484BC26C" w14:textId="48F9E736" w:rsidR="00A9056A" w:rsidRPr="00995AE2" w:rsidRDefault="00A9056A" w:rsidP="007F08C4">
            <w:pPr>
              <w:spacing w:line="360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  <w:r w:rsidRPr="00995AE2">
              <w:rPr>
                <w:rStyle w:val="Emphasis"/>
                <w:b/>
                <w:i w:val="0"/>
                <w:sz w:val="28"/>
                <w:szCs w:val="28"/>
              </w:rPr>
              <w:t>Reason</w:t>
            </w:r>
            <w:r w:rsidR="00A10AD1" w:rsidRPr="00995AE2">
              <w:rPr>
                <w:rStyle w:val="Emphasis"/>
                <w:b/>
                <w:i w:val="0"/>
                <w:sz w:val="28"/>
                <w:szCs w:val="28"/>
              </w:rPr>
              <w:t xml:space="preserve"> for earning management</w:t>
            </w:r>
          </w:p>
        </w:tc>
      </w:tr>
      <w:tr w:rsidR="00A9056A" w:rsidRPr="00995AE2" w14:paraId="1CDD98CE" w14:textId="77777777" w:rsidTr="0074350B">
        <w:tc>
          <w:tcPr>
            <w:tcW w:w="2689" w:type="dxa"/>
          </w:tcPr>
          <w:p w14:paraId="6DAB2686" w14:textId="7B144134" w:rsidR="00A9056A" w:rsidRPr="00995AE2" w:rsidRDefault="00DF1A61" w:rsidP="007F08C4">
            <w:p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Fonts w:eastAsiaTheme="minorHAnsi"/>
                <w:noProof/>
              </w:rPr>
              <w:t>APB</w:t>
            </w:r>
            <w:r w:rsidR="00405D74" w:rsidRPr="00995AE2">
              <w:rPr>
                <w:rFonts w:eastAsiaTheme="minorHAnsi"/>
                <w:noProof/>
              </w:rPr>
              <w:t xml:space="preserve"> (</w:t>
            </w:r>
            <w:r w:rsidRPr="00995AE2">
              <w:rPr>
                <w:rFonts w:eastAsiaTheme="minorHAnsi"/>
                <w:noProof/>
              </w:rPr>
              <w:t>2001</w:t>
            </w:r>
            <w:r w:rsidR="00405D74" w:rsidRPr="00995AE2">
              <w:rPr>
                <w:rFonts w:eastAsiaTheme="minorHAnsi"/>
                <w:noProof/>
              </w:rPr>
              <w:t>)</w:t>
            </w:r>
            <w:r w:rsidR="00BA4B1F" w:rsidRPr="00995AE2">
              <w:rPr>
                <w:noProof/>
              </w:rPr>
              <w:t xml:space="preserve">; </w:t>
            </w:r>
            <w:r w:rsidR="003A3A24" w:rsidRPr="00995AE2">
              <w:rPr>
                <w:rFonts w:eastAsiaTheme="minorHAnsi"/>
                <w:noProof/>
              </w:rPr>
              <w:t>Atrill &amp; McLaney</w:t>
            </w:r>
            <w:r w:rsidR="00405D74" w:rsidRPr="00995AE2">
              <w:rPr>
                <w:rFonts w:eastAsiaTheme="minorHAnsi"/>
                <w:noProof/>
              </w:rPr>
              <w:t xml:space="preserve"> (</w:t>
            </w:r>
            <w:r w:rsidR="003A3A24" w:rsidRPr="00995AE2">
              <w:rPr>
                <w:rFonts w:eastAsiaTheme="minorHAnsi"/>
                <w:noProof/>
              </w:rPr>
              <w:t>2005)</w:t>
            </w:r>
            <w:r w:rsidR="003E5382" w:rsidRPr="00995AE2">
              <w:rPr>
                <w:rFonts w:eastAsiaTheme="minorHAnsi"/>
                <w:noProof/>
              </w:rPr>
              <w:t>.</w:t>
            </w:r>
          </w:p>
        </w:tc>
        <w:tc>
          <w:tcPr>
            <w:tcW w:w="6237" w:type="dxa"/>
          </w:tcPr>
          <w:p w14:paraId="59F1CDE7" w14:textId="15F79724" w:rsidR="00A9056A" w:rsidRPr="00995AE2" w:rsidRDefault="00A9056A" w:rsidP="007F08C4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Style w:val="Emphasis"/>
                <w:bCs/>
                <w:i w:val="0"/>
              </w:rPr>
              <w:t>To avoid restrictions such as reporting enough profit in dividend payment</w:t>
            </w:r>
            <w:r w:rsidR="00405D74" w:rsidRPr="00995AE2">
              <w:rPr>
                <w:rStyle w:val="Emphasis"/>
                <w:bCs/>
                <w:i w:val="0"/>
              </w:rPr>
              <w:t>.</w:t>
            </w:r>
          </w:p>
        </w:tc>
      </w:tr>
      <w:tr w:rsidR="00A9056A" w:rsidRPr="00995AE2" w14:paraId="1DE7E7FA" w14:textId="77777777" w:rsidTr="0074350B">
        <w:tc>
          <w:tcPr>
            <w:tcW w:w="2689" w:type="dxa"/>
          </w:tcPr>
          <w:p w14:paraId="7C3BEB20" w14:textId="3810E454" w:rsidR="00A9056A" w:rsidRPr="00995AE2" w:rsidRDefault="00405D74" w:rsidP="007F08C4">
            <w:p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Fonts w:eastAsiaTheme="minorHAnsi"/>
                <w:noProof/>
              </w:rPr>
              <w:t>APB (2001)</w:t>
            </w:r>
            <w:r w:rsidRPr="00995AE2">
              <w:rPr>
                <w:noProof/>
              </w:rPr>
              <w:t xml:space="preserve">; </w:t>
            </w:r>
            <w:r w:rsidRPr="00995AE2">
              <w:rPr>
                <w:rFonts w:eastAsiaTheme="minorHAnsi"/>
                <w:noProof/>
              </w:rPr>
              <w:t>Atrill &amp; McLaney (2005)</w:t>
            </w:r>
            <w:r w:rsidR="003E5382" w:rsidRPr="00995AE2">
              <w:rPr>
                <w:rFonts w:eastAsiaTheme="minorHAnsi"/>
                <w:noProof/>
              </w:rPr>
              <w:t>.</w:t>
            </w:r>
          </w:p>
        </w:tc>
        <w:tc>
          <w:tcPr>
            <w:tcW w:w="6237" w:type="dxa"/>
          </w:tcPr>
          <w:p w14:paraId="21B83817" w14:textId="3C229695" w:rsidR="00A9056A" w:rsidRPr="00995AE2" w:rsidRDefault="00A9056A" w:rsidP="007F08C4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Style w:val="Emphasis"/>
                <w:bCs/>
                <w:i w:val="0"/>
              </w:rPr>
              <w:t>Avoiding government action such as taxation relating excessive profits</w:t>
            </w:r>
            <w:r w:rsidR="00405D74" w:rsidRPr="00995AE2">
              <w:rPr>
                <w:rStyle w:val="Emphasis"/>
                <w:bCs/>
                <w:i w:val="0"/>
              </w:rPr>
              <w:t>.</w:t>
            </w:r>
          </w:p>
        </w:tc>
      </w:tr>
      <w:tr w:rsidR="00A9056A" w:rsidRPr="00995AE2" w14:paraId="6318525C" w14:textId="77777777" w:rsidTr="0074350B">
        <w:tc>
          <w:tcPr>
            <w:tcW w:w="2689" w:type="dxa"/>
          </w:tcPr>
          <w:p w14:paraId="64BB25A1" w14:textId="34C3012D" w:rsidR="00A9056A" w:rsidRPr="00995AE2" w:rsidRDefault="00405D74" w:rsidP="007F08C4">
            <w:p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Fonts w:eastAsiaTheme="minorHAnsi"/>
                <w:noProof/>
              </w:rPr>
              <w:t>APB (2001)</w:t>
            </w:r>
            <w:r w:rsidRPr="00995AE2">
              <w:rPr>
                <w:noProof/>
              </w:rPr>
              <w:t xml:space="preserve">; </w:t>
            </w:r>
            <w:r w:rsidRPr="00995AE2">
              <w:rPr>
                <w:rFonts w:eastAsiaTheme="minorHAnsi"/>
                <w:noProof/>
              </w:rPr>
              <w:t>Atrill &amp; McLaney (2005)</w:t>
            </w:r>
            <w:r w:rsidR="003E5382" w:rsidRPr="00995AE2">
              <w:rPr>
                <w:rFonts w:eastAsiaTheme="minorHAnsi"/>
                <w:noProof/>
              </w:rPr>
              <w:t>.</w:t>
            </w:r>
          </w:p>
        </w:tc>
        <w:tc>
          <w:tcPr>
            <w:tcW w:w="6237" w:type="dxa"/>
          </w:tcPr>
          <w:p w14:paraId="7A9F7A16" w14:textId="340B9A13" w:rsidR="00A9056A" w:rsidRPr="00995AE2" w:rsidRDefault="00F83955" w:rsidP="007F08C4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Style w:val="Emphasis"/>
                <w:bCs/>
                <w:i w:val="0"/>
              </w:rPr>
              <w:t xml:space="preserve">To </w:t>
            </w:r>
            <w:r w:rsidR="0033505E" w:rsidRPr="00995AE2">
              <w:rPr>
                <w:rStyle w:val="Emphasis"/>
                <w:bCs/>
                <w:i w:val="0"/>
              </w:rPr>
              <w:t>conceal</w:t>
            </w:r>
            <w:r w:rsidR="005807BD" w:rsidRPr="00995AE2">
              <w:rPr>
                <w:rStyle w:val="Emphasis"/>
                <w:bCs/>
                <w:i w:val="0"/>
              </w:rPr>
              <w:t xml:space="preserve"> poor </w:t>
            </w:r>
            <w:r w:rsidR="002E4CA1" w:rsidRPr="00995AE2">
              <w:rPr>
                <w:rStyle w:val="Emphasis"/>
                <w:bCs/>
                <w:i w:val="0"/>
              </w:rPr>
              <w:t>management decisions</w:t>
            </w:r>
            <w:r w:rsidR="00405D74" w:rsidRPr="00995AE2">
              <w:rPr>
                <w:rStyle w:val="Emphasis"/>
                <w:bCs/>
                <w:i w:val="0"/>
              </w:rPr>
              <w:t>.</w:t>
            </w:r>
          </w:p>
        </w:tc>
      </w:tr>
      <w:tr w:rsidR="00A9056A" w:rsidRPr="00995AE2" w14:paraId="1CD57940" w14:textId="77777777" w:rsidTr="0074350B">
        <w:tc>
          <w:tcPr>
            <w:tcW w:w="2689" w:type="dxa"/>
          </w:tcPr>
          <w:p w14:paraId="371C8C0F" w14:textId="60DDB704" w:rsidR="00885EB2" w:rsidRPr="00995AE2" w:rsidRDefault="00405D74" w:rsidP="007F08C4">
            <w:p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Fonts w:eastAsiaTheme="minorHAnsi"/>
                <w:noProof/>
              </w:rPr>
              <w:t>APB (2001)</w:t>
            </w:r>
            <w:r w:rsidRPr="00995AE2">
              <w:rPr>
                <w:noProof/>
              </w:rPr>
              <w:t xml:space="preserve">; </w:t>
            </w:r>
            <w:r w:rsidRPr="00995AE2">
              <w:rPr>
                <w:rFonts w:eastAsiaTheme="minorHAnsi"/>
                <w:noProof/>
              </w:rPr>
              <w:t>Atrill &amp; McLaney (2005)</w:t>
            </w:r>
            <w:r w:rsidR="003E5382" w:rsidRPr="00995AE2">
              <w:rPr>
                <w:rFonts w:eastAsiaTheme="minorHAnsi"/>
                <w:noProof/>
              </w:rPr>
              <w:t xml:space="preserve">; </w:t>
            </w:r>
            <w:r w:rsidR="00BA4B1F" w:rsidRPr="00995AE2">
              <w:rPr>
                <w:noProof/>
              </w:rPr>
              <w:t xml:space="preserve">Bergstresser &amp; Philippon, </w:t>
            </w:r>
            <w:r w:rsidR="003E5382" w:rsidRPr="00995AE2">
              <w:rPr>
                <w:noProof/>
              </w:rPr>
              <w:t>(</w:t>
            </w:r>
            <w:r w:rsidR="00BA4B1F" w:rsidRPr="00995AE2">
              <w:rPr>
                <w:noProof/>
              </w:rPr>
              <w:t>2006)</w:t>
            </w:r>
            <w:r w:rsidR="003E5382" w:rsidRPr="00995AE2">
              <w:rPr>
                <w:noProof/>
              </w:rPr>
              <w:t>.</w:t>
            </w:r>
          </w:p>
        </w:tc>
        <w:tc>
          <w:tcPr>
            <w:tcW w:w="6237" w:type="dxa"/>
          </w:tcPr>
          <w:p w14:paraId="5D35DFDB" w14:textId="3E5F6F0D" w:rsidR="00A9056A" w:rsidRPr="00995AE2" w:rsidRDefault="00817128" w:rsidP="007F08C4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Style w:val="Emphasis"/>
                <w:bCs/>
                <w:i w:val="0"/>
              </w:rPr>
              <w:t xml:space="preserve">When there is direct link between earnings and director’s and managements remuneration, </w:t>
            </w:r>
            <w:r w:rsidR="00BC0A0B" w:rsidRPr="00995AE2">
              <w:rPr>
                <w:rStyle w:val="Emphasis"/>
                <w:bCs/>
                <w:i w:val="0"/>
              </w:rPr>
              <w:t xml:space="preserve">may stimulate </w:t>
            </w:r>
            <w:r w:rsidR="00710512" w:rsidRPr="00995AE2">
              <w:rPr>
                <w:rStyle w:val="Emphasis"/>
                <w:bCs/>
                <w:i w:val="0"/>
              </w:rPr>
              <w:t xml:space="preserve">the </w:t>
            </w:r>
            <w:r w:rsidR="00DE682F" w:rsidRPr="00995AE2">
              <w:rPr>
                <w:rStyle w:val="Emphasis"/>
                <w:bCs/>
                <w:i w:val="0"/>
              </w:rPr>
              <w:t xml:space="preserve">manipulation of </w:t>
            </w:r>
            <w:r w:rsidR="00F06EC0" w:rsidRPr="00995AE2">
              <w:rPr>
                <w:rStyle w:val="Emphasis"/>
                <w:bCs/>
                <w:i w:val="0"/>
              </w:rPr>
              <w:t>sales and profit targets</w:t>
            </w:r>
            <w:r w:rsidR="00C75E6D" w:rsidRPr="00995AE2">
              <w:rPr>
                <w:rStyle w:val="Emphasis"/>
                <w:bCs/>
                <w:i w:val="0"/>
              </w:rPr>
              <w:t>, such as the CEO’</w:t>
            </w:r>
            <w:r w:rsidR="00F61BE4" w:rsidRPr="00995AE2">
              <w:rPr>
                <w:rStyle w:val="Emphasis"/>
                <w:bCs/>
                <w:i w:val="0"/>
              </w:rPr>
              <w:t xml:space="preserve">s </w:t>
            </w:r>
            <w:r w:rsidR="00C75E6D" w:rsidRPr="00995AE2">
              <w:rPr>
                <w:rStyle w:val="Emphasis"/>
                <w:bCs/>
                <w:i w:val="0"/>
              </w:rPr>
              <w:t xml:space="preserve">total compensation </w:t>
            </w:r>
            <w:r w:rsidR="00F61BE4" w:rsidRPr="00995AE2">
              <w:rPr>
                <w:rStyle w:val="Emphasis"/>
                <w:bCs/>
                <w:i w:val="0"/>
              </w:rPr>
              <w:t xml:space="preserve">being </w:t>
            </w:r>
            <w:r w:rsidR="00C75E6D" w:rsidRPr="00995AE2">
              <w:rPr>
                <w:rStyle w:val="Emphasis"/>
                <w:bCs/>
                <w:i w:val="0"/>
              </w:rPr>
              <w:t>tied to the value of stock and option holdings.</w:t>
            </w:r>
          </w:p>
        </w:tc>
      </w:tr>
      <w:tr w:rsidR="00A9056A" w:rsidRPr="00995AE2" w14:paraId="06F3C081" w14:textId="77777777" w:rsidTr="0074350B">
        <w:tc>
          <w:tcPr>
            <w:tcW w:w="2689" w:type="dxa"/>
          </w:tcPr>
          <w:p w14:paraId="44993C21" w14:textId="31854611" w:rsidR="00A9056A" w:rsidRPr="00995AE2" w:rsidRDefault="003E5382" w:rsidP="007F08C4">
            <w:p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Fonts w:eastAsiaTheme="minorHAnsi"/>
                <w:noProof/>
              </w:rPr>
              <w:lastRenderedPageBreak/>
              <w:t>APB (2001)</w:t>
            </w:r>
            <w:r w:rsidRPr="00995AE2">
              <w:rPr>
                <w:noProof/>
              </w:rPr>
              <w:t xml:space="preserve">; </w:t>
            </w:r>
            <w:r w:rsidRPr="00995AE2">
              <w:rPr>
                <w:rFonts w:eastAsiaTheme="minorHAnsi"/>
                <w:noProof/>
              </w:rPr>
              <w:t>Atrill &amp; McLaney (2005).</w:t>
            </w:r>
          </w:p>
        </w:tc>
        <w:tc>
          <w:tcPr>
            <w:tcW w:w="6237" w:type="dxa"/>
          </w:tcPr>
          <w:p w14:paraId="45A49A73" w14:textId="232AC6D6" w:rsidR="00A9056A" w:rsidRPr="00995AE2" w:rsidRDefault="00A94300" w:rsidP="007F08C4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Style w:val="Emphasis"/>
                <w:bCs/>
                <w:i w:val="0"/>
              </w:rPr>
              <w:t>To secure bank loans</w:t>
            </w:r>
            <w:r w:rsidR="006B4035" w:rsidRPr="00995AE2">
              <w:rPr>
                <w:rStyle w:val="Emphasis"/>
                <w:bCs/>
                <w:i w:val="0"/>
              </w:rPr>
              <w:t>, capital or</w:t>
            </w:r>
            <w:r w:rsidRPr="00995AE2">
              <w:rPr>
                <w:rStyle w:val="Emphasis"/>
                <w:bCs/>
                <w:i w:val="0"/>
              </w:rPr>
              <w:t xml:space="preserve"> </w:t>
            </w:r>
            <w:r w:rsidR="006B4035" w:rsidRPr="00995AE2">
              <w:rPr>
                <w:rStyle w:val="Emphasis"/>
                <w:bCs/>
                <w:i w:val="0"/>
              </w:rPr>
              <w:t>credits</w:t>
            </w:r>
            <w:r w:rsidRPr="00995AE2">
              <w:rPr>
                <w:rStyle w:val="Emphasis"/>
                <w:bCs/>
                <w:i w:val="0"/>
              </w:rPr>
              <w:t xml:space="preserve"> may </w:t>
            </w:r>
            <w:r w:rsidR="00AC28BE" w:rsidRPr="00995AE2">
              <w:rPr>
                <w:rStyle w:val="Emphasis"/>
                <w:bCs/>
                <w:i w:val="0"/>
              </w:rPr>
              <w:t xml:space="preserve">lead to the manipulation of </w:t>
            </w:r>
            <w:r w:rsidR="006B4035" w:rsidRPr="00995AE2">
              <w:rPr>
                <w:rStyle w:val="Emphasis"/>
                <w:bCs/>
                <w:i w:val="0"/>
              </w:rPr>
              <w:t>financial</w:t>
            </w:r>
            <w:r w:rsidR="00F70F40" w:rsidRPr="00995AE2">
              <w:rPr>
                <w:rStyle w:val="Emphasis"/>
                <w:bCs/>
                <w:i w:val="0"/>
              </w:rPr>
              <w:t xml:space="preserve"> position</w:t>
            </w:r>
          </w:p>
        </w:tc>
      </w:tr>
      <w:tr w:rsidR="00A9056A" w:rsidRPr="00995AE2" w14:paraId="593C615A" w14:textId="77777777" w:rsidTr="0074350B">
        <w:trPr>
          <w:trHeight w:val="71"/>
        </w:trPr>
        <w:tc>
          <w:tcPr>
            <w:tcW w:w="2689" w:type="dxa"/>
          </w:tcPr>
          <w:p w14:paraId="502CC9D6" w14:textId="0DD3B5D1" w:rsidR="00A9056A" w:rsidRPr="00995AE2" w:rsidRDefault="003E5382" w:rsidP="007F08C4">
            <w:p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Fonts w:eastAsiaTheme="minorHAnsi"/>
                <w:noProof/>
              </w:rPr>
              <w:t>APB (2001)</w:t>
            </w:r>
            <w:r w:rsidRPr="00995AE2">
              <w:rPr>
                <w:noProof/>
              </w:rPr>
              <w:t xml:space="preserve">; </w:t>
            </w:r>
            <w:r w:rsidRPr="00995AE2">
              <w:rPr>
                <w:rFonts w:eastAsiaTheme="minorHAnsi"/>
                <w:noProof/>
              </w:rPr>
              <w:t>Atrill &amp; McLaney (2005).</w:t>
            </w:r>
          </w:p>
        </w:tc>
        <w:tc>
          <w:tcPr>
            <w:tcW w:w="6237" w:type="dxa"/>
          </w:tcPr>
          <w:p w14:paraId="614800B0" w14:textId="44C3878F" w:rsidR="00A9056A" w:rsidRPr="00995AE2" w:rsidRDefault="00297CAC" w:rsidP="007F08C4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Style w:val="Emphasis"/>
                <w:bCs/>
                <w:i w:val="0"/>
              </w:rPr>
              <w:t xml:space="preserve">The demand of </w:t>
            </w:r>
            <w:r w:rsidR="008944D8" w:rsidRPr="00995AE2">
              <w:rPr>
                <w:rStyle w:val="Emphasis"/>
                <w:bCs/>
                <w:i w:val="0"/>
              </w:rPr>
              <w:t xml:space="preserve">high </w:t>
            </w:r>
            <w:r w:rsidR="00AC13E7" w:rsidRPr="00995AE2">
              <w:rPr>
                <w:rStyle w:val="Emphasis"/>
                <w:bCs/>
                <w:i w:val="0"/>
              </w:rPr>
              <w:t xml:space="preserve">returns </w:t>
            </w:r>
            <w:r w:rsidR="008944D8" w:rsidRPr="00995AE2">
              <w:rPr>
                <w:rStyle w:val="Emphasis"/>
                <w:bCs/>
                <w:i w:val="0"/>
              </w:rPr>
              <w:t>by</w:t>
            </w:r>
            <w:r w:rsidR="00AC13E7" w:rsidRPr="00995AE2">
              <w:rPr>
                <w:rStyle w:val="Emphasis"/>
                <w:bCs/>
                <w:i w:val="0"/>
              </w:rPr>
              <w:t xml:space="preserve"> </w:t>
            </w:r>
            <w:r w:rsidR="004E2335" w:rsidRPr="00995AE2">
              <w:rPr>
                <w:rStyle w:val="Emphasis"/>
                <w:bCs/>
                <w:i w:val="0"/>
              </w:rPr>
              <w:t xml:space="preserve">investors </w:t>
            </w:r>
            <w:r w:rsidR="008944D8" w:rsidRPr="00995AE2">
              <w:rPr>
                <w:rStyle w:val="Emphasis"/>
                <w:bCs/>
                <w:i w:val="0"/>
              </w:rPr>
              <w:t xml:space="preserve">could motivate managers in </w:t>
            </w:r>
            <w:r w:rsidR="00246A94" w:rsidRPr="00995AE2">
              <w:rPr>
                <w:rStyle w:val="Emphasis"/>
                <w:bCs/>
                <w:i w:val="0"/>
              </w:rPr>
              <w:t xml:space="preserve">creative accounting. </w:t>
            </w:r>
          </w:p>
        </w:tc>
      </w:tr>
      <w:tr w:rsidR="00A9056A" w:rsidRPr="00995AE2" w14:paraId="372EB7BF" w14:textId="77777777" w:rsidTr="0074350B">
        <w:tc>
          <w:tcPr>
            <w:tcW w:w="2689" w:type="dxa"/>
          </w:tcPr>
          <w:p w14:paraId="7C6FB21A" w14:textId="12FF1A23" w:rsidR="00A9056A" w:rsidRPr="00995AE2" w:rsidRDefault="003E5382" w:rsidP="007F08C4">
            <w:p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Fonts w:eastAsiaTheme="minorHAnsi"/>
                <w:noProof/>
              </w:rPr>
              <w:t>APB (2001)</w:t>
            </w:r>
            <w:r w:rsidRPr="00995AE2">
              <w:rPr>
                <w:noProof/>
              </w:rPr>
              <w:t xml:space="preserve">; </w:t>
            </w:r>
            <w:r w:rsidRPr="00995AE2">
              <w:rPr>
                <w:rFonts w:eastAsiaTheme="minorHAnsi"/>
                <w:noProof/>
              </w:rPr>
              <w:t>Atrill &amp; McLaney (2005).</w:t>
            </w:r>
          </w:p>
        </w:tc>
        <w:tc>
          <w:tcPr>
            <w:tcW w:w="6237" w:type="dxa"/>
          </w:tcPr>
          <w:p w14:paraId="1E98BEA0" w14:textId="77777777" w:rsidR="00A70B3D" w:rsidRPr="00995AE2" w:rsidRDefault="00A70B3D" w:rsidP="007F08C4">
            <w:pPr>
              <w:pStyle w:val="ListParagraph"/>
              <w:numPr>
                <w:ilvl w:val="0"/>
                <w:numId w:val="3"/>
              </w:num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Style w:val="Emphasis"/>
                <w:bCs/>
                <w:i w:val="0"/>
              </w:rPr>
              <w:t>Earning could be inflated to conceal losses</w:t>
            </w:r>
          </w:p>
          <w:p w14:paraId="64108BAD" w14:textId="659054A5" w:rsidR="00A9056A" w:rsidRPr="00995AE2" w:rsidRDefault="00A9056A" w:rsidP="007F08C4">
            <w:pPr>
              <w:pStyle w:val="ListParagraph"/>
              <w:spacing w:line="360" w:lineRule="auto"/>
              <w:jc w:val="both"/>
              <w:rPr>
                <w:rStyle w:val="Emphasis"/>
                <w:bCs/>
                <w:i w:val="0"/>
              </w:rPr>
            </w:pPr>
          </w:p>
        </w:tc>
      </w:tr>
    </w:tbl>
    <w:p w14:paraId="1654050E" w14:textId="7E914B9F" w:rsidR="00A10AD1" w:rsidRPr="00995AE2" w:rsidRDefault="00A10AD1" w:rsidP="007F08C4">
      <w:pPr>
        <w:spacing w:line="360" w:lineRule="auto"/>
        <w:jc w:val="both"/>
        <w:rPr>
          <w:rStyle w:val="Emphasis"/>
          <w:bCs/>
          <w:i w:val="0"/>
        </w:rPr>
      </w:pPr>
    </w:p>
    <w:p w14:paraId="270F1DAE" w14:textId="77777777" w:rsidR="00E70104" w:rsidRPr="00995AE2" w:rsidRDefault="00E70104" w:rsidP="007F08C4">
      <w:pPr>
        <w:spacing w:line="360" w:lineRule="auto"/>
        <w:jc w:val="both"/>
        <w:rPr>
          <w:rStyle w:val="Emphasis"/>
          <w:bCs/>
          <w:i w:val="0"/>
        </w:rPr>
      </w:pPr>
    </w:p>
    <w:p w14:paraId="57C93CE5" w14:textId="7BD70DA8" w:rsidR="009D5657" w:rsidRPr="00995AE2" w:rsidRDefault="009D5657" w:rsidP="007672C3">
      <w:pPr>
        <w:spacing w:line="360" w:lineRule="auto"/>
        <w:rPr>
          <w:rStyle w:val="Emphasis"/>
          <w:bCs/>
          <w:i w:val="0"/>
          <w:iCs w:val="0"/>
        </w:rPr>
      </w:pPr>
    </w:p>
    <w:p w14:paraId="53BE7871" w14:textId="3963981A" w:rsidR="00440F46" w:rsidRPr="00995AE2" w:rsidRDefault="005E2562" w:rsidP="009063BF">
      <w:pPr>
        <w:pStyle w:val="Heading2"/>
        <w:numPr>
          <w:ilvl w:val="1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995AE2">
        <w:rPr>
          <w:rFonts w:ascii="Times New Roman" w:hAnsi="Times New Roman" w:cs="Times New Roman"/>
          <w:b/>
          <w:sz w:val="28"/>
          <w:szCs w:val="28"/>
        </w:rPr>
        <w:t xml:space="preserve">   </w:t>
      </w:r>
      <w:bookmarkStart w:id="6" w:name="_Toc35695709"/>
      <w:r w:rsidR="00440F46" w:rsidRPr="00995AE2">
        <w:rPr>
          <w:rFonts w:ascii="Times New Roman" w:hAnsi="Times New Roman" w:cs="Times New Roman"/>
          <w:b/>
          <w:sz w:val="28"/>
          <w:szCs w:val="28"/>
        </w:rPr>
        <w:t>Methods of Manipulating Financial Statements</w:t>
      </w:r>
      <w:bookmarkEnd w:id="6"/>
      <w:r w:rsidR="00440F46" w:rsidRPr="00995AE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F9F2B67" w14:textId="77777777" w:rsidR="009D5657" w:rsidRPr="00995AE2" w:rsidRDefault="009D5657" w:rsidP="007672C3">
      <w:pPr>
        <w:spacing w:line="360" w:lineRule="auto"/>
        <w:rPr>
          <w:rStyle w:val="Emphasis"/>
          <w:bCs/>
          <w:i w:val="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237"/>
      </w:tblGrid>
      <w:tr w:rsidR="00A10AD1" w:rsidRPr="00995AE2" w14:paraId="6A2DB405" w14:textId="77777777" w:rsidTr="007E27B0">
        <w:trPr>
          <w:trHeight w:val="137"/>
        </w:trPr>
        <w:tc>
          <w:tcPr>
            <w:tcW w:w="2689" w:type="dxa"/>
          </w:tcPr>
          <w:p w14:paraId="27087555" w14:textId="09603D9D" w:rsidR="00A10AD1" w:rsidRPr="00995AE2" w:rsidRDefault="00A10AD1" w:rsidP="00BA4B1F">
            <w:pPr>
              <w:spacing w:line="360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  <w:r w:rsidRPr="00995AE2">
              <w:rPr>
                <w:rStyle w:val="Emphasis"/>
                <w:b/>
                <w:i w:val="0"/>
                <w:sz w:val="28"/>
                <w:szCs w:val="28"/>
              </w:rPr>
              <w:t>Author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14:paraId="0A89F94D" w14:textId="548AD6A3" w:rsidR="00A10AD1" w:rsidRPr="00995AE2" w:rsidRDefault="00AC018F" w:rsidP="00BA4B1F">
            <w:pPr>
              <w:spacing w:line="360" w:lineRule="auto"/>
              <w:jc w:val="both"/>
              <w:rPr>
                <w:rStyle w:val="Emphasis"/>
                <w:b/>
                <w:i w:val="0"/>
                <w:sz w:val="28"/>
                <w:szCs w:val="28"/>
              </w:rPr>
            </w:pPr>
            <w:r w:rsidRPr="00995AE2">
              <w:rPr>
                <w:rStyle w:val="Emphasis"/>
                <w:b/>
                <w:i w:val="0"/>
                <w:sz w:val="28"/>
                <w:szCs w:val="28"/>
              </w:rPr>
              <w:t xml:space="preserve">Methods of </w:t>
            </w:r>
            <w:r w:rsidR="00353939" w:rsidRPr="00995AE2">
              <w:rPr>
                <w:rStyle w:val="Emphasis"/>
                <w:b/>
                <w:i w:val="0"/>
                <w:sz w:val="28"/>
                <w:szCs w:val="28"/>
              </w:rPr>
              <w:t xml:space="preserve">manipulating financial statements </w:t>
            </w:r>
          </w:p>
        </w:tc>
      </w:tr>
      <w:tr w:rsidR="00A10AD1" w:rsidRPr="00995AE2" w14:paraId="5A872441" w14:textId="77777777" w:rsidTr="0074350B">
        <w:tc>
          <w:tcPr>
            <w:tcW w:w="2689" w:type="dxa"/>
          </w:tcPr>
          <w:p w14:paraId="766014BB" w14:textId="7289E550" w:rsidR="00A10AD1" w:rsidRPr="00995AE2" w:rsidRDefault="00BA4B1F" w:rsidP="00BA4B1F">
            <w:p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noProof/>
              </w:rPr>
              <w:t xml:space="preserve">Dechow </w:t>
            </w:r>
            <w:r w:rsidR="00DD0AF4" w:rsidRPr="00995AE2">
              <w:rPr>
                <w:noProof/>
              </w:rPr>
              <w:t>and</w:t>
            </w:r>
            <w:r w:rsidRPr="00995AE2">
              <w:rPr>
                <w:noProof/>
              </w:rPr>
              <w:t xml:space="preserve"> Skinner </w:t>
            </w:r>
            <w:r w:rsidR="003E5382" w:rsidRPr="00995AE2">
              <w:rPr>
                <w:noProof/>
              </w:rPr>
              <w:t>(</w:t>
            </w:r>
            <w:r w:rsidRPr="00995AE2">
              <w:rPr>
                <w:noProof/>
              </w:rPr>
              <w:t>2000</w:t>
            </w:r>
            <w:r w:rsidR="003E5382" w:rsidRPr="00995AE2">
              <w:rPr>
                <w:noProof/>
              </w:rPr>
              <w:t>)</w:t>
            </w:r>
            <w:r w:rsidR="00E568EF" w:rsidRPr="00995AE2">
              <w:rPr>
                <w:rStyle w:val="Emphasis"/>
                <w:bCs/>
                <w:i w:val="0"/>
              </w:rPr>
              <w:t>;</w:t>
            </w:r>
            <w:r w:rsidR="00AD6B74" w:rsidRPr="00995AE2">
              <w:rPr>
                <w:rStyle w:val="Emphasis"/>
                <w:bCs/>
                <w:i w:val="0"/>
              </w:rPr>
              <w:t xml:space="preserve"> </w:t>
            </w:r>
            <w:r w:rsidR="00C71881" w:rsidRPr="00995AE2">
              <w:rPr>
                <w:rFonts w:eastAsiaTheme="minorHAnsi"/>
                <w:noProof/>
              </w:rPr>
              <w:t xml:space="preserve">Atrill &amp; McLaney </w:t>
            </w:r>
            <w:r w:rsidR="003E5382" w:rsidRPr="00995AE2">
              <w:rPr>
                <w:rFonts w:eastAsiaTheme="minorHAnsi"/>
                <w:noProof/>
              </w:rPr>
              <w:t>(</w:t>
            </w:r>
            <w:r w:rsidR="00C71881" w:rsidRPr="00995AE2">
              <w:rPr>
                <w:rFonts w:eastAsiaTheme="minorHAnsi"/>
                <w:noProof/>
              </w:rPr>
              <w:t>2005</w:t>
            </w:r>
            <w:r w:rsidR="003E5382" w:rsidRPr="00995AE2">
              <w:rPr>
                <w:rFonts w:eastAsiaTheme="minorHAnsi"/>
                <w:noProof/>
              </w:rPr>
              <w:t>)</w:t>
            </w:r>
            <w:r w:rsidR="00CF4972" w:rsidRPr="00995AE2">
              <w:rPr>
                <w:rFonts w:eastAsiaTheme="minorHAnsi"/>
                <w:noProof/>
              </w:rPr>
              <w:t xml:space="preserve">; Cotter </w:t>
            </w:r>
            <w:r w:rsidR="003E5382" w:rsidRPr="00995AE2">
              <w:rPr>
                <w:rFonts w:eastAsiaTheme="minorHAnsi"/>
                <w:noProof/>
              </w:rPr>
              <w:t>(</w:t>
            </w:r>
            <w:r w:rsidR="00CF4972" w:rsidRPr="00995AE2">
              <w:rPr>
                <w:rFonts w:eastAsiaTheme="minorHAnsi"/>
                <w:noProof/>
              </w:rPr>
              <w:t>2012</w:t>
            </w:r>
            <w:r w:rsidR="003E5382" w:rsidRPr="00995AE2">
              <w:rPr>
                <w:rFonts w:eastAsiaTheme="minorHAnsi"/>
                <w:noProof/>
              </w:rPr>
              <w:t>)</w:t>
            </w:r>
            <w:r w:rsidR="00CF4972" w:rsidRPr="00995AE2">
              <w:rPr>
                <w:rFonts w:eastAsiaTheme="minorHAnsi"/>
                <w:noProof/>
              </w:rPr>
              <w:t>; Elliot &amp; Elliot</w:t>
            </w:r>
            <w:r w:rsidR="003E5382" w:rsidRPr="00995AE2">
              <w:rPr>
                <w:rFonts w:eastAsiaTheme="minorHAnsi"/>
                <w:noProof/>
              </w:rPr>
              <w:t xml:space="preserve"> (</w:t>
            </w:r>
            <w:r w:rsidR="00CF4972" w:rsidRPr="00995AE2">
              <w:rPr>
                <w:rFonts w:eastAsiaTheme="minorHAnsi"/>
                <w:noProof/>
              </w:rPr>
              <w:t>2015)</w:t>
            </w:r>
            <w:r w:rsidR="003E5382" w:rsidRPr="00995AE2">
              <w:rPr>
                <w:rFonts w:eastAsiaTheme="minorHAnsi"/>
                <w:noProof/>
              </w:rPr>
              <w:t>.</w:t>
            </w:r>
          </w:p>
        </w:tc>
        <w:tc>
          <w:tcPr>
            <w:tcW w:w="6237" w:type="dxa"/>
          </w:tcPr>
          <w:p w14:paraId="5F083FDF" w14:textId="43627ABE" w:rsidR="00A10AD1" w:rsidRPr="00995AE2" w:rsidRDefault="004D47DE" w:rsidP="00BA4B1F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Style w:val="Emphasis"/>
                <w:bCs/>
                <w:i w:val="0"/>
              </w:rPr>
              <w:t>Overstating of revenue</w:t>
            </w:r>
            <w:r w:rsidR="000F3A13" w:rsidRPr="00995AE2">
              <w:rPr>
                <w:rStyle w:val="Emphasis"/>
                <w:bCs/>
                <w:i w:val="0"/>
              </w:rPr>
              <w:t xml:space="preserve"> like early recognition of </w:t>
            </w:r>
            <w:r w:rsidR="00D97927" w:rsidRPr="00995AE2">
              <w:rPr>
                <w:rStyle w:val="Emphasis"/>
                <w:bCs/>
                <w:i w:val="0"/>
              </w:rPr>
              <w:t xml:space="preserve">sales income </w:t>
            </w:r>
            <w:r w:rsidR="00505610" w:rsidRPr="00995AE2">
              <w:rPr>
                <w:rStyle w:val="Emphasis"/>
                <w:bCs/>
                <w:i w:val="0"/>
              </w:rPr>
              <w:t>or recording fictitious sales</w:t>
            </w:r>
            <w:r w:rsidR="00405D74" w:rsidRPr="00995AE2">
              <w:rPr>
                <w:rStyle w:val="Emphasis"/>
                <w:bCs/>
                <w:i w:val="0"/>
              </w:rPr>
              <w:t>.</w:t>
            </w:r>
          </w:p>
        </w:tc>
      </w:tr>
      <w:tr w:rsidR="00A10AD1" w:rsidRPr="00995AE2" w14:paraId="24524921" w14:textId="77777777" w:rsidTr="0074350B">
        <w:tc>
          <w:tcPr>
            <w:tcW w:w="2689" w:type="dxa"/>
          </w:tcPr>
          <w:p w14:paraId="0D86AE14" w14:textId="5E66EC8B" w:rsidR="00A10AD1" w:rsidRPr="00995AE2" w:rsidRDefault="001414D8" w:rsidP="00BA4B1F">
            <w:p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Style w:val="Emphasis"/>
                <w:bCs/>
                <w:i w:val="0"/>
              </w:rPr>
              <w:t xml:space="preserve">Dechow and Skinner </w:t>
            </w:r>
            <w:r w:rsidR="003E5382" w:rsidRPr="00995AE2">
              <w:rPr>
                <w:rStyle w:val="Emphasis"/>
                <w:bCs/>
                <w:i w:val="0"/>
              </w:rPr>
              <w:t>(</w:t>
            </w:r>
            <w:r w:rsidRPr="00995AE2">
              <w:rPr>
                <w:rStyle w:val="Emphasis"/>
                <w:bCs/>
                <w:i w:val="0"/>
              </w:rPr>
              <w:t>2000</w:t>
            </w:r>
            <w:r w:rsidR="003E5382" w:rsidRPr="00995AE2">
              <w:rPr>
                <w:rStyle w:val="Emphasis"/>
                <w:bCs/>
                <w:i w:val="0"/>
              </w:rPr>
              <w:t>)</w:t>
            </w:r>
            <w:r w:rsidRPr="00995AE2">
              <w:rPr>
                <w:rStyle w:val="Emphasis"/>
                <w:bCs/>
                <w:i w:val="0"/>
              </w:rPr>
              <w:t xml:space="preserve">; </w:t>
            </w:r>
            <w:r w:rsidR="00C71881" w:rsidRPr="00995AE2">
              <w:rPr>
                <w:rFonts w:eastAsiaTheme="minorHAnsi"/>
                <w:noProof/>
              </w:rPr>
              <w:t xml:space="preserve">Atrill &amp; McLaney </w:t>
            </w:r>
            <w:r w:rsidR="003E5382" w:rsidRPr="00995AE2">
              <w:rPr>
                <w:rFonts w:eastAsiaTheme="minorHAnsi"/>
                <w:noProof/>
              </w:rPr>
              <w:t>(</w:t>
            </w:r>
            <w:r w:rsidR="00C71881" w:rsidRPr="00995AE2">
              <w:rPr>
                <w:rFonts w:eastAsiaTheme="minorHAnsi"/>
                <w:noProof/>
              </w:rPr>
              <w:t>2005</w:t>
            </w:r>
            <w:r w:rsidR="003E5382" w:rsidRPr="00995AE2">
              <w:rPr>
                <w:rFonts w:eastAsiaTheme="minorHAnsi"/>
                <w:noProof/>
              </w:rPr>
              <w:t>)</w:t>
            </w:r>
            <w:r w:rsidR="00CF4972" w:rsidRPr="00995AE2">
              <w:rPr>
                <w:rFonts w:eastAsiaTheme="minorHAnsi"/>
                <w:noProof/>
              </w:rPr>
              <w:t xml:space="preserve">; </w:t>
            </w:r>
            <w:r w:rsidR="00F4543E" w:rsidRPr="00995AE2">
              <w:rPr>
                <w:rFonts w:eastAsiaTheme="minorHAnsi"/>
                <w:noProof/>
              </w:rPr>
              <w:t>Cotter</w:t>
            </w:r>
            <w:r w:rsidR="003E5382" w:rsidRPr="00995AE2">
              <w:rPr>
                <w:rFonts w:eastAsiaTheme="minorHAnsi"/>
                <w:noProof/>
              </w:rPr>
              <w:t xml:space="preserve"> (</w:t>
            </w:r>
            <w:r w:rsidR="00F4543E" w:rsidRPr="00995AE2">
              <w:rPr>
                <w:rFonts w:eastAsiaTheme="minorHAnsi"/>
                <w:noProof/>
              </w:rPr>
              <w:t>2012</w:t>
            </w:r>
            <w:r w:rsidR="003E5382" w:rsidRPr="00995AE2">
              <w:rPr>
                <w:rFonts w:eastAsiaTheme="minorHAnsi"/>
                <w:noProof/>
              </w:rPr>
              <w:t>)</w:t>
            </w:r>
            <w:r w:rsidR="00CF4972" w:rsidRPr="00995AE2">
              <w:rPr>
                <w:rFonts w:eastAsiaTheme="minorHAnsi"/>
                <w:noProof/>
              </w:rPr>
              <w:t>; Elliot &amp; Elliot</w:t>
            </w:r>
            <w:r w:rsidR="003E5382" w:rsidRPr="00995AE2">
              <w:rPr>
                <w:rFonts w:eastAsiaTheme="minorHAnsi"/>
                <w:noProof/>
              </w:rPr>
              <w:t xml:space="preserve"> (</w:t>
            </w:r>
            <w:r w:rsidR="00CF4972" w:rsidRPr="00995AE2">
              <w:rPr>
                <w:rFonts w:eastAsiaTheme="minorHAnsi"/>
                <w:noProof/>
              </w:rPr>
              <w:t>2015)</w:t>
            </w:r>
            <w:r w:rsidR="003E5382" w:rsidRPr="00995AE2">
              <w:rPr>
                <w:rFonts w:eastAsiaTheme="minorHAnsi"/>
                <w:noProof/>
              </w:rPr>
              <w:t>.</w:t>
            </w:r>
          </w:p>
        </w:tc>
        <w:tc>
          <w:tcPr>
            <w:tcW w:w="6237" w:type="dxa"/>
          </w:tcPr>
          <w:p w14:paraId="02D0EE4A" w14:textId="07257768" w:rsidR="00A10AD1" w:rsidRPr="00995AE2" w:rsidRDefault="00D634C7" w:rsidP="00BA4B1F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Style w:val="Emphasis"/>
                <w:bCs/>
                <w:i w:val="0"/>
              </w:rPr>
              <w:t>Manipulation of expens</w:t>
            </w:r>
            <w:r w:rsidR="00362D00" w:rsidRPr="00995AE2">
              <w:rPr>
                <w:rStyle w:val="Emphasis"/>
                <w:bCs/>
                <w:i w:val="0"/>
              </w:rPr>
              <w:t xml:space="preserve">es especially expenses that require management judgement </w:t>
            </w:r>
            <w:r w:rsidR="00BF7FB2" w:rsidRPr="00995AE2">
              <w:rPr>
                <w:rStyle w:val="Emphasis"/>
                <w:bCs/>
                <w:i w:val="0"/>
              </w:rPr>
              <w:t>especially on stock valuation</w:t>
            </w:r>
            <w:r w:rsidR="00A80518" w:rsidRPr="00995AE2">
              <w:rPr>
                <w:rStyle w:val="Emphasis"/>
                <w:bCs/>
                <w:i w:val="0"/>
              </w:rPr>
              <w:t xml:space="preserve"> </w:t>
            </w:r>
            <w:r w:rsidR="00F60B3F" w:rsidRPr="00995AE2">
              <w:rPr>
                <w:rStyle w:val="Emphasis"/>
                <w:bCs/>
                <w:i w:val="0"/>
              </w:rPr>
              <w:t>i.e.</w:t>
            </w:r>
            <w:r w:rsidR="007A436A" w:rsidRPr="00995AE2">
              <w:rPr>
                <w:rStyle w:val="Emphasis"/>
                <w:bCs/>
                <w:i w:val="0"/>
              </w:rPr>
              <w:t xml:space="preserve"> residual value of an asset</w:t>
            </w:r>
            <w:r w:rsidR="00F42EC7" w:rsidRPr="00995AE2">
              <w:rPr>
                <w:rStyle w:val="Emphasis"/>
                <w:bCs/>
                <w:i w:val="0"/>
              </w:rPr>
              <w:t xml:space="preserve"> FIFO/AVCO</w:t>
            </w:r>
            <w:r w:rsidR="00405D74" w:rsidRPr="00995AE2">
              <w:rPr>
                <w:rStyle w:val="Emphasis"/>
                <w:bCs/>
                <w:i w:val="0"/>
              </w:rPr>
              <w:t>.</w:t>
            </w:r>
          </w:p>
        </w:tc>
      </w:tr>
      <w:tr w:rsidR="00A10AD1" w:rsidRPr="00995AE2" w14:paraId="2F377D6B" w14:textId="77777777" w:rsidTr="0074350B">
        <w:tc>
          <w:tcPr>
            <w:tcW w:w="2689" w:type="dxa"/>
          </w:tcPr>
          <w:p w14:paraId="03CC2BF8" w14:textId="711C1BE4" w:rsidR="00A10AD1" w:rsidRPr="00995AE2" w:rsidRDefault="001414D8" w:rsidP="00BA4B1F">
            <w:p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Style w:val="Emphasis"/>
                <w:bCs/>
                <w:i w:val="0"/>
              </w:rPr>
              <w:t xml:space="preserve">Dechow and Skinner </w:t>
            </w:r>
            <w:r w:rsidR="003E5382" w:rsidRPr="00995AE2">
              <w:rPr>
                <w:rStyle w:val="Emphasis"/>
                <w:bCs/>
                <w:i w:val="0"/>
              </w:rPr>
              <w:t>(</w:t>
            </w:r>
            <w:r w:rsidRPr="00995AE2">
              <w:rPr>
                <w:rStyle w:val="Emphasis"/>
                <w:bCs/>
                <w:i w:val="0"/>
              </w:rPr>
              <w:t>2000</w:t>
            </w:r>
            <w:r w:rsidR="003E5382" w:rsidRPr="00995AE2">
              <w:rPr>
                <w:rStyle w:val="Emphasis"/>
                <w:bCs/>
                <w:i w:val="0"/>
              </w:rPr>
              <w:t>)</w:t>
            </w:r>
            <w:r w:rsidRPr="00995AE2">
              <w:rPr>
                <w:rStyle w:val="Emphasis"/>
                <w:bCs/>
                <w:i w:val="0"/>
              </w:rPr>
              <w:t xml:space="preserve">; </w:t>
            </w:r>
            <w:r w:rsidR="00C27274" w:rsidRPr="00995AE2">
              <w:rPr>
                <w:rFonts w:eastAsiaTheme="minorHAnsi"/>
                <w:noProof/>
              </w:rPr>
              <w:t xml:space="preserve">Atrill &amp; McLaney </w:t>
            </w:r>
            <w:r w:rsidR="003E5382" w:rsidRPr="00995AE2">
              <w:rPr>
                <w:rFonts w:eastAsiaTheme="minorHAnsi"/>
                <w:noProof/>
              </w:rPr>
              <w:t>(</w:t>
            </w:r>
            <w:r w:rsidR="00C27274" w:rsidRPr="00995AE2">
              <w:rPr>
                <w:rFonts w:eastAsiaTheme="minorHAnsi"/>
                <w:noProof/>
              </w:rPr>
              <w:t>2005</w:t>
            </w:r>
            <w:r w:rsidR="003E5382" w:rsidRPr="00995AE2">
              <w:rPr>
                <w:rFonts w:eastAsiaTheme="minorHAnsi"/>
                <w:noProof/>
              </w:rPr>
              <w:t>)</w:t>
            </w:r>
            <w:r w:rsidR="00C27274" w:rsidRPr="00995AE2">
              <w:rPr>
                <w:rFonts w:eastAsiaTheme="minorHAnsi"/>
                <w:noProof/>
              </w:rPr>
              <w:t xml:space="preserve">; </w:t>
            </w:r>
            <w:r w:rsidR="00D722CF" w:rsidRPr="00995AE2">
              <w:rPr>
                <w:rFonts w:eastAsiaTheme="minorHAnsi"/>
                <w:noProof/>
              </w:rPr>
              <w:t>Cotter</w:t>
            </w:r>
            <w:r w:rsidR="003E5382" w:rsidRPr="00995AE2">
              <w:rPr>
                <w:rFonts w:eastAsiaTheme="minorHAnsi"/>
                <w:noProof/>
              </w:rPr>
              <w:t xml:space="preserve"> (</w:t>
            </w:r>
            <w:r w:rsidR="00D722CF" w:rsidRPr="00995AE2">
              <w:rPr>
                <w:rFonts w:eastAsiaTheme="minorHAnsi"/>
                <w:noProof/>
              </w:rPr>
              <w:t>2012</w:t>
            </w:r>
            <w:r w:rsidR="003E5382" w:rsidRPr="00995AE2">
              <w:rPr>
                <w:rFonts w:eastAsiaTheme="minorHAnsi"/>
                <w:noProof/>
              </w:rPr>
              <w:t>)</w:t>
            </w:r>
            <w:r w:rsidR="005066B9" w:rsidRPr="00995AE2">
              <w:rPr>
                <w:rFonts w:eastAsiaTheme="minorHAnsi"/>
                <w:noProof/>
              </w:rPr>
              <w:t xml:space="preserve">; </w:t>
            </w:r>
            <w:r w:rsidR="00D722CF" w:rsidRPr="00995AE2">
              <w:rPr>
                <w:rFonts w:eastAsiaTheme="minorHAnsi"/>
                <w:noProof/>
              </w:rPr>
              <w:t>Elliot &amp; Elliot</w:t>
            </w:r>
            <w:r w:rsidR="003E5382" w:rsidRPr="00995AE2">
              <w:rPr>
                <w:rFonts w:eastAsiaTheme="minorHAnsi"/>
                <w:noProof/>
              </w:rPr>
              <w:t xml:space="preserve"> (</w:t>
            </w:r>
            <w:r w:rsidR="00D722CF" w:rsidRPr="00995AE2">
              <w:rPr>
                <w:rFonts w:eastAsiaTheme="minorHAnsi"/>
                <w:noProof/>
              </w:rPr>
              <w:t>2015)</w:t>
            </w:r>
            <w:r w:rsidR="003E5382" w:rsidRPr="00995AE2">
              <w:rPr>
                <w:rFonts w:eastAsiaTheme="minorHAnsi"/>
                <w:noProof/>
              </w:rPr>
              <w:t>.</w:t>
            </w:r>
          </w:p>
        </w:tc>
        <w:tc>
          <w:tcPr>
            <w:tcW w:w="6237" w:type="dxa"/>
          </w:tcPr>
          <w:p w14:paraId="4ABF7D52" w14:textId="66312A02" w:rsidR="00A10AD1" w:rsidRPr="00995AE2" w:rsidRDefault="00517D41" w:rsidP="00BA4B1F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Style w:val="Emphasis"/>
                <w:bCs/>
                <w:i w:val="0"/>
              </w:rPr>
              <w:t xml:space="preserve">Eliminating </w:t>
            </w:r>
            <w:r w:rsidR="00B51859" w:rsidRPr="00995AE2">
              <w:rPr>
                <w:rStyle w:val="Emphasis"/>
                <w:bCs/>
                <w:i w:val="0"/>
              </w:rPr>
              <w:t>losses and liabilities</w:t>
            </w:r>
            <w:r w:rsidR="000A7894" w:rsidRPr="00995AE2">
              <w:rPr>
                <w:rStyle w:val="Emphasis"/>
                <w:bCs/>
                <w:i w:val="0"/>
              </w:rPr>
              <w:t xml:space="preserve"> by creatin</w:t>
            </w:r>
            <w:r w:rsidR="005736DF" w:rsidRPr="00995AE2">
              <w:rPr>
                <w:rStyle w:val="Emphasis"/>
                <w:bCs/>
                <w:i w:val="0"/>
              </w:rPr>
              <w:t xml:space="preserve">g a separate entity that absorbs the </w:t>
            </w:r>
            <w:r w:rsidR="009A1FB8" w:rsidRPr="00995AE2">
              <w:rPr>
                <w:rStyle w:val="Emphasis"/>
                <w:bCs/>
                <w:i w:val="0"/>
              </w:rPr>
              <w:t>losses and liabilities thus</w:t>
            </w:r>
            <w:r w:rsidR="001E6931" w:rsidRPr="00995AE2">
              <w:rPr>
                <w:rStyle w:val="Emphasis"/>
                <w:bCs/>
                <w:i w:val="0"/>
              </w:rPr>
              <w:t xml:space="preserve"> mak</w:t>
            </w:r>
            <w:r w:rsidR="009A1FB8" w:rsidRPr="00995AE2">
              <w:rPr>
                <w:rStyle w:val="Emphasis"/>
                <w:bCs/>
                <w:i w:val="0"/>
              </w:rPr>
              <w:t>ing the</w:t>
            </w:r>
            <w:r w:rsidR="001E6931" w:rsidRPr="00995AE2">
              <w:rPr>
                <w:rStyle w:val="Emphasis"/>
                <w:bCs/>
                <w:i w:val="0"/>
              </w:rPr>
              <w:t xml:space="preserve"> financial sta</w:t>
            </w:r>
            <w:r w:rsidR="00D57B2A" w:rsidRPr="00995AE2">
              <w:rPr>
                <w:rStyle w:val="Emphasis"/>
                <w:bCs/>
                <w:i w:val="0"/>
              </w:rPr>
              <w:t>te</w:t>
            </w:r>
            <w:r w:rsidR="001E6931" w:rsidRPr="00995AE2">
              <w:rPr>
                <w:rStyle w:val="Emphasis"/>
                <w:bCs/>
                <w:i w:val="0"/>
              </w:rPr>
              <w:t>me</w:t>
            </w:r>
            <w:r w:rsidR="009167B3" w:rsidRPr="00995AE2">
              <w:rPr>
                <w:rStyle w:val="Emphasis"/>
                <w:bCs/>
                <w:i w:val="0"/>
              </w:rPr>
              <w:t>nts look healthy</w:t>
            </w:r>
            <w:r w:rsidR="00C40243" w:rsidRPr="00995AE2">
              <w:rPr>
                <w:rStyle w:val="Emphasis"/>
                <w:bCs/>
                <w:i w:val="0"/>
              </w:rPr>
              <w:t xml:space="preserve"> </w:t>
            </w:r>
            <w:r w:rsidR="00ED1077" w:rsidRPr="00995AE2">
              <w:rPr>
                <w:rStyle w:val="Emphasis"/>
                <w:bCs/>
                <w:i w:val="0"/>
              </w:rPr>
              <w:t>i.e.</w:t>
            </w:r>
            <w:r w:rsidR="00C40243" w:rsidRPr="00995AE2">
              <w:rPr>
                <w:rStyle w:val="Emphasis"/>
                <w:bCs/>
                <w:i w:val="0"/>
              </w:rPr>
              <w:t xml:space="preserve"> E</w:t>
            </w:r>
            <w:r w:rsidR="00BB1169" w:rsidRPr="00995AE2">
              <w:rPr>
                <w:rStyle w:val="Emphasis"/>
                <w:bCs/>
                <w:i w:val="0"/>
              </w:rPr>
              <w:t>n</w:t>
            </w:r>
            <w:r w:rsidR="00C40243" w:rsidRPr="00995AE2">
              <w:rPr>
                <w:rStyle w:val="Emphasis"/>
                <w:bCs/>
                <w:i w:val="0"/>
              </w:rPr>
              <w:t xml:space="preserve">ron used </w:t>
            </w:r>
            <w:r w:rsidR="00791AFF" w:rsidRPr="00995AE2">
              <w:rPr>
                <w:rStyle w:val="Emphasis"/>
                <w:bCs/>
                <w:i w:val="0"/>
              </w:rPr>
              <w:t xml:space="preserve">off-balanced sheet </w:t>
            </w:r>
            <w:r w:rsidR="00F46B66" w:rsidRPr="00995AE2">
              <w:rPr>
                <w:rStyle w:val="Emphasis"/>
                <w:bCs/>
                <w:i w:val="0"/>
              </w:rPr>
              <w:t xml:space="preserve">financing </w:t>
            </w:r>
            <w:r w:rsidR="00C40243" w:rsidRPr="00995AE2">
              <w:rPr>
                <w:rStyle w:val="Emphasis"/>
                <w:bCs/>
                <w:i w:val="0"/>
              </w:rPr>
              <w:t>method</w:t>
            </w:r>
            <w:r w:rsidR="00405D74" w:rsidRPr="00995AE2">
              <w:rPr>
                <w:rStyle w:val="Emphasis"/>
                <w:bCs/>
                <w:i w:val="0"/>
              </w:rPr>
              <w:t>.</w:t>
            </w:r>
          </w:p>
        </w:tc>
      </w:tr>
      <w:tr w:rsidR="00A10AD1" w:rsidRPr="00995AE2" w14:paraId="7F5029BB" w14:textId="77777777" w:rsidTr="0074350B">
        <w:tc>
          <w:tcPr>
            <w:tcW w:w="2689" w:type="dxa"/>
          </w:tcPr>
          <w:p w14:paraId="7ED34869" w14:textId="203A83CF" w:rsidR="00A10AD1" w:rsidRPr="00995AE2" w:rsidRDefault="001414D8" w:rsidP="00BA4B1F">
            <w:p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Style w:val="Emphasis"/>
                <w:bCs/>
                <w:i w:val="0"/>
              </w:rPr>
              <w:t xml:space="preserve">Dechow and Skinner </w:t>
            </w:r>
            <w:r w:rsidR="0053463A" w:rsidRPr="00995AE2">
              <w:rPr>
                <w:rStyle w:val="Emphasis"/>
                <w:bCs/>
                <w:i w:val="0"/>
              </w:rPr>
              <w:t>(</w:t>
            </w:r>
            <w:r w:rsidRPr="00995AE2">
              <w:rPr>
                <w:rStyle w:val="Emphasis"/>
                <w:bCs/>
                <w:i w:val="0"/>
              </w:rPr>
              <w:t>2000</w:t>
            </w:r>
            <w:r w:rsidR="0053463A" w:rsidRPr="00995AE2">
              <w:rPr>
                <w:rStyle w:val="Emphasis"/>
                <w:bCs/>
                <w:i w:val="0"/>
              </w:rPr>
              <w:t>)</w:t>
            </w:r>
            <w:r w:rsidRPr="00995AE2">
              <w:rPr>
                <w:rStyle w:val="Emphasis"/>
                <w:bCs/>
                <w:i w:val="0"/>
              </w:rPr>
              <w:t xml:space="preserve">; </w:t>
            </w:r>
            <w:r w:rsidR="00AB0B83" w:rsidRPr="00995AE2">
              <w:rPr>
                <w:rFonts w:eastAsiaTheme="minorHAnsi"/>
                <w:noProof/>
              </w:rPr>
              <w:t>Atrill &amp; McLaney</w:t>
            </w:r>
            <w:r w:rsidR="0053463A" w:rsidRPr="00995AE2">
              <w:rPr>
                <w:rFonts w:eastAsiaTheme="minorHAnsi"/>
                <w:noProof/>
              </w:rPr>
              <w:t xml:space="preserve"> (</w:t>
            </w:r>
            <w:r w:rsidR="00AB0B83" w:rsidRPr="00995AE2">
              <w:rPr>
                <w:rFonts w:eastAsiaTheme="minorHAnsi"/>
                <w:noProof/>
              </w:rPr>
              <w:t>2005</w:t>
            </w:r>
            <w:r w:rsidR="0053463A" w:rsidRPr="00995AE2">
              <w:rPr>
                <w:rFonts w:eastAsiaTheme="minorHAnsi"/>
                <w:noProof/>
              </w:rPr>
              <w:t>)</w:t>
            </w:r>
            <w:r w:rsidR="00BD0490" w:rsidRPr="00995AE2">
              <w:rPr>
                <w:rFonts w:eastAsiaTheme="minorHAnsi"/>
                <w:noProof/>
              </w:rPr>
              <w:t>; Cotter</w:t>
            </w:r>
            <w:r w:rsidR="00794B1F" w:rsidRPr="00995AE2">
              <w:rPr>
                <w:rFonts w:eastAsiaTheme="minorHAnsi"/>
                <w:noProof/>
              </w:rPr>
              <w:t xml:space="preserve"> </w:t>
            </w:r>
            <w:r w:rsidR="0053463A" w:rsidRPr="00995AE2">
              <w:rPr>
                <w:rFonts w:eastAsiaTheme="minorHAnsi"/>
                <w:noProof/>
              </w:rPr>
              <w:t>(</w:t>
            </w:r>
            <w:r w:rsidR="00BD0490" w:rsidRPr="00995AE2">
              <w:rPr>
                <w:rFonts w:eastAsiaTheme="minorHAnsi"/>
                <w:noProof/>
              </w:rPr>
              <w:t>2012</w:t>
            </w:r>
            <w:r w:rsidR="0053463A" w:rsidRPr="00995AE2">
              <w:rPr>
                <w:rFonts w:eastAsiaTheme="minorHAnsi"/>
                <w:noProof/>
              </w:rPr>
              <w:t>)</w:t>
            </w:r>
            <w:r w:rsidR="00BD0490" w:rsidRPr="00995AE2">
              <w:rPr>
                <w:rFonts w:eastAsiaTheme="minorHAnsi"/>
                <w:noProof/>
              </w:rPr>
              <w:t>; Elliot &amp; Elliot</w:t>
            </w:r>
            <w:r w:rsidR="0053463A" w:rsidRPr="00995AE2">
              <w:rPr>
                <w:rFonts w:eastAsiaTheme="minorHAnsi"/>
                <w:noProof/>
              </w:rPr>
              <w:t xml:space="preserve"> (</w:t>
            </w:r>
            <w:r w:rsidR="00BD0490" w:rsidRPr="00995AE2">
              <w:rPr>
                <w:rFonts w:eastAsiaTheme="minorHAnsi"/>
                <w:noProof/>
              </w:rPr>
              <w:t>2015)</w:t>
            </w:r>
            <w:r w:rsidR="0053463A" w:rsidRPr="00995AE2">
              <w:rPr>
                <w:rFonts w:eastAsiaTheme="minorHAnsi"/>
                <w:noProof/>
              </w:rPr>
              <w:t>.</w:t>
            </w:r>
          </w:p>
        </w:tc>
        <w:tc>
          <w:tcPr>
            <w:tcW w:w="6237" w:type="dxa"/>
          </w:tcPr>
          <w:p w14:paraId="0A8DDC7C" w14:textId="335BD9BF" w:rsidR="00A10AD1" w:rsidRPr="00995AE2" w:rsidRDefault="00D57B2A" w:rsidP="00BA4B1F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Style w:val="Emphasis"/>
                <w:bCs/>
                <w:i w:val="0"/>
              </w:rPr>
              <w:t>Overstating</w:t>
            </w:r>
            <w:r w:rsidR="00A121DF" w:rsidRPr="00995AE2">
              <w:rPr>
                <w:rStyle w:val="Emphasis"/>
                <w:bCs/>
                <w:i w:val="0"/>
              </w:rPr>
              <w:t xml:space="preserve"> the market value of </w:t>
            </w:r>
            <w:r w:rsidR="006C4E9D" w:rsidRPr="00995AE2">
              <w:rPr>
                <w:rStyle w:val="Emphasis"/>
                <w:bCs/>
                <w:i w:val="0"/>
              </w:rPr>
              <w:t>asset that doe</w:t>
            </w:r>
            <w:r w:rsidRPr="00995AE2">
              <w:rPr>
                <w:rStyle w:val="Emphasis"/>
                <w:bCs/>
                <w:i w:val="0"/>
              </w:rPr>
              <w:t>s</w:t>
            </w:r>
            <w:r w:rsidR="006C4E9D" w:rsidRPr="00995AE2">
              <w:rPr>
                <w:rStyle w:val="Emphasis"/>
                <w:bCs/>
                <w:i w:val="0"/>
              </w:rPr>
              <w:t xml:space="preserve"> not reflect the true and fair </w:t>
            </w:r>
            <w:r w:rsidR="005201B1" w:rsidRPr="00995AE2">
              <w:rPr>
                <w:rStyle w:val="Emphasis"/>
                <w:bCs/>
                <w:i w:val="0"/>
              </w:rPr>
              <w:t>market value</w:t>
            </w:r>
            <w:r w:rsidR="00907472" w:rsidRPr="00995AE2">
              <w:rPr>
                <w:rStyle w:val="Emphasis"/>
                <w:bCs/>
                <w:i w:val="0"/>
              </w:rPr>
              <w:t xml:space="preserve">. </w:t>
            </w:r>
          </w:p>
        </w:tc>
      </w:tr>
      <w:tr w:rsidR="00A10AD1" w:rsidRPr="00995AE2" w14:paraId="335194C3" w14:textId="77777777" w:rsidTr="0074350B">
        <w:tc>
          <w:tcPr>
            <w:tcW w:w="2689" w:type="dxa"/>
          </w:tcPr>
          <w:p w14:paraId="415DDCFA" w14:textId="7FDF657A" w:rsidR="00A10AD1" w:rsidRPr="00995AE2" w:rsidRDefault="00B30EE8" w:rsidP="00BA4B1F">
            <w:p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Style w:val="Emphasis"/>
                <w:bCs/>
                <w:i w:val="0"/>
              </w:rPr>
              <w:t xml:space="preserve">Dechow and Skinner </w:t>
            </w:r>
            <w:r w:rsidR="0053463A" w:rsidRPr="00995AE2">
              <w:rPr>
                <w:rStyle w:val="Emphasis"/>
                <w:bCs/>
                <w:i w:val="0"/>
              </w:rPr>
              <w:t>(</w:t>
            </w:r>
            <w:r w:rsidRPr="00995AE2">
              <w:rPr>
                <w:rStyle w:val="Emphasis"/>
                <w:bCs/>
                <w:i w:val="0"/>
              </w:rPr>
              <w:t>2000</w:t>
            </w:r>
            <w:r w:rsidR="0053463A" w:rsidRPr="00995AE2">
              <w:rPr>
                <w:rStyle w:val="Emphasis"/>
                <w:bCs/>
                <w:i w:val="0"/>
              </w:rPr>
              <w:t>)</w:t>
            </w:r>
            <w:r w:rsidR="00BD0490" w:rsidRPr="00995AE2">
              <w:rPr>
                <w:rStyle w:val="Emphasis"/>
                <w:bCs/>
                <w:i w:val="0"/>
              </w:rPr>
              <w:t xml:space="preserve">; </w:t>
            </w:r>
            <w:r w:rsidR="00BD0490" w:rsidRPr="00995AE2">
              <w:rPr>
                <w:rFonts w:eastAsiaTheme="minorHAnsi"/>
                <w:noProof/>
              </w:rPr>
              <w:t>Cotter</w:t>
            </w:r>
            <w:r w:rsidR="0053463A" w:rsidRPr="00995AE2">
              <w:rPr>
                <w:rFonts w:eastAsiaTheme="minorHAnsi"/>
                <w:noProof/>
              </w:rPr>
              <w:t xml:space="preserve"> </w:t>
            </w:r>
            <w:r w:rsidR="00794B1F" w:rsidRPr="00995AE2">
              <w:rPr>
                <w:rFonts w:eastAsiaTheme="minorHAnsi"/>
                <w:noProof/>
              </w:rPr>
              <w:t>(</w:t>
            </w:r>
            <w:r w:rsidR="00BD0490" w:rsidRPr="00995AE2">
              <w:rPr>
                <w:rFonts w:eastAsiaTheme="minorHAnsi"/>
                <w:noProof/>
              </w:rPr>
              <w:t>2012)</w:t>
            </w:r>
            <w:r w:rsidR="00794B1F" w:rsidRPr="00995AE2">
              <w:rPr>
                <w:rFonts w:eastAsiaTheme="minorHAnsi"/>
                <w:noProof/>
              </w:rPr>
              <w:t>.</w:t>
            </w:r>
          </w:p>
        </w:tc>
        <w:tc>
          <w:tcPr>
            <w:tcW w:w="6237" w:type="dxa"/>
          </w:tcPr>
          <w:p w14:paraId="48F327FB" w14:textId="550CC6BD" w:rsidR="00A10AD1" w:rsidRPr="00995AE2" w:rsidRDefault="009F222D" w:rsidP="00BA4B1F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Style w:val="Emphasis"/>
                <w:bCs/>
                <w:i w:val="0"/>
              </w:rPr>
              <w:t xml:space="preserve">The aggressive capitalisation of cost like Research &amp; </w:t>
            </w:r>
            <w:r w:rsidR="007F0179" w:rsidRPr="00995AE2">
              <w:rPr>
                <w:rStyle w:val="Emphasis"/>
                <w:bCs/>
                <w:i w:val="0"/>
              </w:rPr>
              <w:t>Development</w:t>
            </w:r>
            <w:r w:rsidRPr="00995AE2">
              <w:rPr>
                <w:rStyle w:val="Emphasis"/>
                <w:bCs/>
                <w:i w:val="0"/>
              </w:rPr>
              <w:t xml:space="preserve"> </w:t>
            </w:r>
            <w:r w:rsidR="00575455" w:rsidRPr="00995AE2">
              <w:rPr>
                <w:rStyle w:val="Emphasis"/>
                <w:bCs/>
                <w:i w:val="0"/>
              </w:rPr>
              <w:t xml:space="preserve">that </w:t>
            </w:r>
            <w:r w:rsidR="00D54816" w:rsidRPr="00995AE2">
              <w:rPr>
                <w:rStyle w:val="Emphasis"/>
                <w:bCs/>
                <w:i w:val="0"/>
              </w:rPr>
              <w:t>other companies</w:t>
            </w:r>
            <w:r w:rsidR="00575455" w:rsidRPr="00995AE2">
              <w:rPr>
                <w:rStyle w:val="Emphasis"/>
                <w:bCs/>
                <w:i w:val="0"/>
              </w:rPr>
              <w:t xml:space="preserve"> written off </w:t>
            </w:r>
            <w:r w:rsidR="00D54816" w:rsidRPr="00995AE2">
              <w:rPr>
                <w:rStyle w:val="Emphasis"/>
                <w:bCs/>
                <w:i w:val="0"/>
              </w:rPr>
              <w:t>routinely</w:t>
            </w:r>
            <w:r w:rsidR="00405D74" w:rsidRPr="00995AE2">
              <w:rPr>
                <w:rStyle w:val="Emphasis"/>
                <w:bCs/>
                <w:i w:val="0"/>
              </w:rPr>
              <w:t>.</w:t>
            </w:r>
          </w:p>
        </w:tc>
      </w:tr>
      <w:tr w:rsidR="00A10AD1" w:rsidRPr="00995AE2" w14:paraId="2888A1D4" w14:textId="77777777" w:rsidTr="0074350B">
        <w:tc>
          <w:tcPr>
            <w:tcW w:w="2689" w:type="dxa"/>
          </w:tcPr>
          <w:p w14:paraId="5BC4C8BE" w14:textId="5321FCDB" w:rsidR="00A10AD1" w:rsidRPr="00995AE2" w:rsidRDefault="00E233C6" w:rsidP="00BA4B1F">
            <w:p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Style w:val="Emphasis"/>
                <w:bCs/>
                <w:i w:val="0"/>
              </w:rPr>
              <w:t xml:space="preserve">Dechow and Skinner </w:t>
            </w:r>
            <w:r w:rsidR="00794B1F" w:rsidRPr="00995AE2">
              <w:rPr>
                <w:rStyle w:val="Emphasis"/>
                <w:bCs/>
                <w:i w:val="0"/>
              </w:rPr>
              <w:t>(</w:t>
            </w:r>
            <w:r w:rsidRPr="00995AE2">
              <w:rPr>
                <w:rStyle w:val="Emphasis"/>
                <w:bCs/>
                <w:i w:val="0"/>
              </w:rPr>
              <w:t>2000)</w:t>
            </w:r>
            <w:r w:rsidR="00794B1F" w:rsidRPr="00995AE2">
              <w:rPr>
                <w:rStyle w:val="Emphasis"/>
                <w:bCs/>
                <w:i w:val="0"/>
              </w:rPr>
              <w:t>.</w:t>
            </w:r>
          </w:p>
        </w:tc>
        <w:tc>
          <w:tcPr>
            <w:tcW w:w="6237" w:type="dxa"/>
          </w:tcPr>
          <w:p w14:paraId="2755FAF0" w14:textId="7BF92DB7" w:rsidR="00A10AD1" w:rsidRPr="00995AE2" w:rsidRDefault="00E233C6" w:rsidP="00BA4B1F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Style w:val="Emphasis"/>
                <w:bCs/>
                <w:i w:val="0"/>
              </w:rPr>
              <w:t>By under stating bad debt provision</w:t>
            </w:r>
            <w:r w:rsidR="00405D74" w:rsidRPr="00995AE2">
              <w:rPr>
                <w:rStyle w:val="Emphasis"/>
                <w:bCs/>
                <w:i w:val="0"/>
              </w:rPr>
              <w:t>.</w:t>
            </w:r>
          </w:p>
        </w:tc>
      </w:tr>
      <w:tr w:rsidR="00A10AD1" w:rsidRPr="00995AE2" w14:paraId="5E35DF7E" w14:textId="77777777" w:rsidTr="0074350B">
        <w:tc>
          <w:tcPr>
            <w:tcW w:w="2689" w:type="dxa"/>
          </w:tcPr>
          <w:p w14:paraId="1CB51749" w14:textId="1788CF8D" w:rsidR="00A10AD1" w:rsidRPr="00995AE2" w:rsidRDefault="00505610" w:rsidP="00BA4B1F">
            <w:p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Style w:val="Emphasis"/>
                <w:bCs/>
                <w:i w:val="0"/>
              </w:rPr>
              <w:lastRenderedPageBreak/>
              <w:t xml:space="preserve">Dechow and Skinner </w:t>
            </w:r>
            <w:r w:rsidR="00794B1F" w:rsidRPr="00995AE2">
              <w:rPr>
                <w:rStyle w:val="Emphasis"/>
                <w:bCs/>
                <w:i w:val="0"/>
              </w:rPr>
              <w:t>(</w:t>
            </w:r>
            <w:r w:rsidRPr="00995AE2">
              <w:rPr>
                <w:rStyle w:val="Emphasis"/>
                <w:bCs/>
                <w:i w:val="0"/>
              </w:rPr>
              <w:t>2000</w:t>
            </w:r>
            <w:r w:rsidR="00794B1F" w:rsidRPr="00995AE2">
              <w:rPr>
                <w:rStyle w:val="Emphasis"/>
                <w:bCs/>
                <w:i w:val="0"/>
              </w:rPr>
              <w:t>).</w:t>
            </w:r>
          </w:p>
        </w:tc>
        <w:tc>
          <w:tcPr>
            <w:tcW w:w="6237" w:type="dxa"/>
          </w:tcPr>
          <w:p w14:paraId="6A4B1A1E" w14:textId="46CF3379" w:rsidR="00A10AD1" w:rsidRPr="00995AE2" w:rsidRDefault="006D2B08" w:rsidP="00BA4B1F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Style w:val="Emphasis"/>
                <w:bCs/>
                <w:i w:val="0"/>
              </w:rPr>
            </w:pPr>
            <w:r w:rsidRPr="00995AE2">
              <w:rPr>
                <w:rStyle w:val="Emphasis"/>
                <w:bCs/>
                <w:i w:val="0"/>
              </w:rPr>
              <w:t>O</w:t>
            </w:r>
            <w:r w:rsidR="00BA5F72" w:rsidRPr="00995AE2">
              <w:rPr>
                <w:rStyle w:val="Emphasis"/>
                <w:bCs/>
                <w:i w:val="0"/>
              </w:rPr>
              <w:t>vervaluation</w:t>
            </w:r>
            <w:r w:rsidR="004D1EBE" w:rsidRPr="00995AE2">
              <w:rPr>
                <w:rStyle w:val="Emphasis"/>
                <w:bCs/>
                <w:i w:val="0"/>
              </w:rPr>
              <w:t xml:space="preserve"> of acquired in-process</w:t>
            </w:r>
            <w:r w:rsidR="00405D74" w:rsidRPr="00995AE2">
              <w:rPr>
                <w:rStyle w:val="Emphasis"/>
                <w:bCs/>
                <w:i w:val="0"/>
              </w:rPr>
              <w:t>.</w:t>
            </w:r>
          </w:p>
        </w:tc>
      </w:tr>
    </w:tbl>
    <w:p w14:paraId="50CFFF01" w14:textId="1A219B6B" w:rsidR="00B260AE" w:rsidRPr="00995AE2" w:rsidRDefault="0033505E" w:rsidP="00BA4B1F">
      <w:pPr>
        <w:spacing w:line="480" w:lineRule="auto"/>
        <w:jc w:val="both"/>
        <w:rPr>
          <w:rStyle w:val="Emphasis"/>
          <w:bCs/>
          <w:i w:val="0"/>
        </w:rPr>
      </w:pPr>
      <w:r w:rsidRPr="00995AE2">
        <w:rPr>
          <w:rStyle w:val="Emphasis"/>
          <w:bCs/>
          <w:i w:val="0"/>
        </w:rPr>
        <w:br w:type="textWrapping" w:clear="all"/>
      </w:r>
    </w:p>
    <w:p w14:paraId="7A46B42F" w14:textId="0C3D19B7" w:rsidR="00603950" w:rsidRPr="00995AE2" w:rsidRDefault="00E91B73" w:rsidP="00BA4B1F">
      <w:pPr>
        <w:tabs>
          <w:tab w:val="left" w:pos="284"/>
          <w:tab w:val="left" w:pos="567"/>
        </w:tabs>
        <w:spacing w:line="480" w:lineRule="auto"/>
        <w:jc w:val="both"/>
      </w:pPr>
      <w:r w:rsidRPr="00995AE2">
        <w:rPr>
          <w:rStyle w:val="Emphasis"/>
          <w:bCs/>
          <w:i w:val="0"/>
        </w:rPr>
        <w:tab/>
      </w:r>
      <w:r w:rsidRPr="00995AE2">
        <w:rPr>
          <w:rStyle w:val="Emphasis"/>
          <w:bCs/>
          <w:i w:val="0"/>
        </w:rPr>
        <w:tab/>
      </w:r>
      <w:r w:rsidR="00BA4B1F" w:rsidRPr="00995AE2">
        <w:rPr>
          <w:rStyle w:val="Emphasis"/>
          <w:bCs/>
          <w:i w:val="0"/>
          <w:noProof/>
        </w:rPr>
        <w:t xml:space="preserve"> </w:t>
      </w:r>
      <w:r w:rsidR="00BA4B1F" w:rsidRPr="00995AE2">
        <w:rPr>
          <w:noProof/>
        </w:rPr>
        <w:t>Collier (2004)</w:t>
      </w:r>
      <w:r w:rsidR="00172FBA" w:rsidRPr="00995AE2">
        <w:rPr>
          <w:rStyle w:val="Emphasis"/>
          <w:bCs/>
          <w:i w:val="0"/>
        </w:rPr>
        <w:t xml:space="preserve"> </w:t>
      </w:r>
      <w:r w:rsidR="000629F7" w:rsidRPr="00995AE2">
        <w:rPr>
          <w:rStyle w:val="Emphasis"/>
          <w:bCs/>
          <w:i w:val="0"/>
        </w:rPr>
        <w:t xml:space="preserve">revealed </w:t>
      </w:r>
      <w:r w:rsidR="00A162C8" w:rsidRPr="00995AE2">
        <w:rPr>
          <w:rStyle w:val="Emphasis"/>
          <w:bCs/>
          <w:i w:val="0"/>
        </w:rPr>
        <w:t xml:space="preserve">the </w:t>
      </w:r>
      <w:r w:rsidR="008A61E2" w:rsidRPr="00995AE2">
        <w:rPr>
          <w:rStyle w:val="Emphasis"/>
          <w:bCs/>
          <w:i w:val="0"/>
        </w:rPr>
        <w:t xml:space="preserve">susceptibility </w:t>
      </w:r>
      <w:r w:rsidR="00EC38CD" w:rsidRPr="00995AE2">
        <w:rPr>
          <w:rStyle w:val="Emphasis"/>
          <w:bCs/>
          <w:i w:val="0"/>
        </w:rPr>
        <w:t>of corporate reporting to manipulation</w:t>
      </w:r>
      <w:r w:rsidR="006F18A1" w:rsidRPr="00995AE2">
        <w:rPr>
          <w:rStyle w:val="Emphasis"/>
          <w:bCs/>
          <w:i w:val="0"/>
        </w:rPr>
        <w:t xml:space="preserve"> </w:t>
      </w:r>
      <w:r w:rsidR="00F47761" w:rsidRPr="00995AE2">
        <w:rPr>
          <w:rStyle w:val="Emphasis"/>
          <w:bCs/>
          <w:i w:val="0"/>
        </w:rPr>
        <w:t xml:space="preserve">however, it has </w:t>
      </w:r>
      <w:r w:rsidR="00A519E9" w:rsidRPr="00995AE2">
        <w:rPr>
          <w:rStyle w:val="Emphasis"/>
          <w:bCs/>
          <w:i w:val="0"/>
        </w:rPr>
        <w:t xml:space="preserve">always been </w:t>
      </w:r>
      <w:r w:rsidR="001A58E4" w:rsidRPr="00995AE2">
        <w:rPr>
          <w:rStyle w:val="Emphasis"/>
          <w:bCs/>
          <w:i w:val="0"/>
        </w:rPr>
        <w:t xml:space="preserve">subjected to </w:t>
      </w:r>
      <w:r w:rsidR="00AC748C" w:rsidRPr="00995AE2">
        <w:rPr>
          <w:rStyle w:val="Emphasis"/>
          <w:bCs/>
          <w:i w:val="0"/>
        </w:rPr>
        <w:t>scrutin</w:t>
      </w:r>
      <w:r w:rsidR="001A58E4" w:rsidRPr="00995AE2">
        <w:rPr>
          <w:rStyle w:val="Emphasis"/>
          <w:bCs/>
          <w:i w:val="0"/>
        </w:rPr>
        <w:t>y</w:t>
      </w:r>
      <w:r w:rsidR="007D6743" w:rsidRPr="00995AE2">
        <w:rPr>
          <w:rStyle w:val="Emphasis"/>
          <w:bCs/>
          <w:i w:val="0"/>
        </w:rPr>
        <w:t xml:space="preserve"> </w:t>
      </w:r>
      <w:r w:rsidR="00AC748C" w:rsidRPr="00995AE2">
        <w:rPr>
          <w:rStyle w:val="Emphasis"/>
          <w:bCs/>
          <w:i w:val="0"/>
        </w:rPr>
        <w:t xml:space="preserve">by </w:t>
      </w:r>
      <w:r w:rsidR="0024520F" w:rsidRPr="00995AE2">
        <w:rPr>
          <w:rStyle w:val="Emphasis"/>
          <w:bCs/>
          <w:i w:val="0"/>
        </w:rPr>
        <w:t>non-executive direct</w:t>
      </w:r>
      <w:r w:rsidR="007F1B43" w:rsidRPr="00995AE2">
        <w:rPr>
          <w:rStyle w:val="Emphasis"/>
          <w:bCs/>
          <w:i w:val="0"/>
        </w:rPr>
        <w:t xml:space="preserve">ors and audit </w:t>
      </w:r>
      <w:r w:rsidR="007E329D" w:rsidRPr="00995AE2">
        <w:rPr>
          <w:rStyle w:val="Emphasis"/>
          <w:bCs/>
          <w:i w:val="0"/>
        </w:rPr>
        <w:t>committees</w:t>
      </w:r>
      <w:r w:rsidR="00885CE0" w:rsidRPr="00995AE2">
        <w:rPr>
          <w:rStyle w:val="Emphasis"/>
          <w:bCs/>
          <w:i w:val="0"/>
        </w:rPr>
        <w:t xml:space="preserve"> </w:t>
      </w:r>
      <w:r w:rsidR="00BA4B1F" w:rsidRPr="00995AE2">
        <w:rPr>
          <w:noProof/>
        </w:rPr>
        <w:t>(Elliott &amp; Elliott, 2015)</w:t>
      </w:r>
      <w:r w:rsidR="007F1B43" w:rsidRPr="00995AE2">
        <w:rPr>
          <w:rStyle w:val="Emphasis"/>
          <w:bCs/>
          <w:i w:val="0"/>
        </w:rPr>
        <w:t>.</w:t>
      </w:r>
      <w:r w:rsidR="00AA13FC" w:rsidRPr="00995AE2">
        <w:rPr>
          <w:rStyle w:val="Emphasis"/>
          <w:bCs/>
          <w:i w:val="0"/>
        </w:rPr>
        <w:t xml:space="preserve"> </w:t>
      </w:r>
      <w:r w:rsidR="00B53DE5" w:rsidRPr="00995AE2">
        <w:rPr>
          <w:rStyle w:val="Emphasis"/>
          <w:bCs/>
          <w:i w:val="0"/>
        </w:rPr>
        <w:t xml:space="preserve">More still, </w:t>
      </w:r>
      <w:r w:rsidR="00BA4B1F" w:rsidRPr="00995AE2">
        <w:rPr>
          <w:rFonts w:eastAsiaTheme="minorHAnsi"/>
          <w:noProof/>
        </w:rPr>
        <w:t>Iqbai &amp; Strong (2010)</w:t>
      </w:r>
      <w:r w:rsidR="00B53DE5" w:rsidRPr="00995AE2">
        <w:t xml:space="preserve"> </w:t>
      </w:r>
      <w:r w:rsidR="0080553A" w:rsidRPr="00995AE2">
        <w:t xml:space="preserve">warned that </w:t>
      </w:r>
      <w:r w:rsidR="00186E3C" w:rsidRPr="00995AE2">
        <w:t>companies with higher debt</w:t>
      </w:r>
      <w:r w:rsidR="00400375" w:rsidRPr="00995AE2">
        <w:t xml:space="preserve"> to equity ratio and with a </w:t>
      </w:r>
      <w:r w:rsidR="008C4DD3" w:rsidRPr="00995AE2">
        <w:t xml:space="preserve">low ratio of non-executive directors </w:t>
      </w:r>
      <w:r w:rsidR="005B0241" w:rsidRPr="00995AE2">
        <w:t xml:space="preserve">are very likely to </w:t>
      </w:r>
      <w:r w:rsidR="00A47237" w:rsidRPr="00995AE2">
        <w:t>manipulate earnings</w:t>
      </w:r>
      <w:r w:rsidR="00891FD8" w:rsidRPr="00995AE2">
        <w:t xml:space="preserve"> especially during </w:t>
      </w:r>
      <w:r w:rsidR="00E47DBC" w:rsidRPr="00995AE2">
        <w:rPr>
          <w:bCs/>
        </w:rPr>
        <w:t>equity offerings</w:t>
      </w:r>
      <w:r w:rsidR="00891FD8" w:rsidRPr="00995AE2">
        <w:t>.</w:t>
      </w:r>
    </w:p>
    <w:p w14:paraId="5B95775E" w14:textId="2BF75B10" w:rsidR="00C77069" w:rsidRPr="00995AE2" w:rsidRDefault="00603950" w:rsidP="00BA4B1F">
      <w:pPr>
        <w:spacing w:line="480" w:lineRule="auto"/>
        <w:jc w:val="both"/>
        <w:rPr>
          <w:rStyle w:val="Emphasis"/>
          <w:bCs/>
          <w:i w:val="0"/>
        </w:rPr>
      </w:pPr>
      <w:r w:rsidRPr="00995AE2">
        <w:rPr>
          <w:bCs/>
          <w:highlight w:val="yellow"/>
        </w:rPr>
        <w:t xml:space="preserve"> </w:t>
      </w:r>
      <w:r w:rsidR="00C77069" w:rsidRPr="00995AE2">
        <w:rPr>
          <w:rStyle w:val="Emphasis"/>
          <w:b/>
          <w:i w:val="0"/>
        </w:rPr>
        <w:br w:type="page"/>
      </w:r>
    </w:p>
    <w:p w14:paraId="462869AF" w14:textId="19A5D301" w:rsidR="00B21A8C" w:rsidRPr="00995AE2" w:rsidRDefault="005E2562" w:rsidP="009063BF">
      <w:pPr>
        <w:pStyle w:val="Heading2"/>
        <w:numPr>
          <w:ilvl w:val="1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995AE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664AA2" w:rsidRPr="00995AE2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7" w:name="_Toc35695710"/>
      <w:r w:rsidR="00006C2F" w:rsidRPr="00995AE2">
        <w:rPr>
          <w:rFonts w:ascii="Times New Roman" w:hAnsi="Times New Roman" w:cs="Times New Roman"/>
          <w:b/>
          <w:sz w:val="28"/>
          <w:szCs w:val="28"/>
        </w:rPr>
        <w:t>T</w:t>
      </w:r>
      <w:r w:rsidR="00013A30" w:rsidRPr="00995AE2">
        <w:rPr>
          <w:rFonts w:ascii="Times New Roman" w:hAnsi="Times New Roman" w:cs="Times New Roman"/>
          <w:b/>
          <w:sz w:val="28"/>
          <w:szCs w:val="28"/>
        </w:rPr>
        <w:t>he “</w:t>
      </w:r>
      <w:r w:rsidR="00664AA2" w:rsidRPr="00995AE2">
        <w:rPr>
          <w:rFonts w:ascii="Times New Roman" w:hAnsi="Times New Roman" w:cs="Times New Roman"/>
          <w:b/>
          <w:sz w:val="28"/>
          <w:szCs w:val="28"/>
        </w:rPr>
        <w:t>E</w:t>
      </w:r>
      <w:r w:rsidR="00013A30" w:rsidRPr="00995AE2">
        <w:rPr>
          <w:rFonts w:ascii="Times New Roman" w:hAnsi="Times New Roman" w:cs="Times New Roman"/>
          <w:b/>
          <w:sz w:val="28"/>
          <w:szCs w:val="28"/>
        </w:rPr>
        <w:t xml:space="preserve">arnings </w:t>
      </w:r>
      <w:r w:rsidR="00664AA2" w:rsidRPr="00995AE2">
        <w:rPr>
          <w:rFonts w:ascii="Times New Roman" w:hAnsi="Times New Roman" w:cs="Times New Roman"/>
          <w:b/>
          <w:sz w:val="28"/>
          <w:szCs w:val="28"/>
        </w:rPr>
        <w:t>M</w:t>
      </w:r>
      <w:r w:rsidR="00013A30" w:rsidRPr="00995AE2">
        <w:rPr>
          <w:rFonts w:ascii="Times New Roman" w:hAnsi="Times New Roman" w:cs="Times New Roman"/>
          <w:b/>
          <w:sz w:val="28"/>
          <w:szCs w:val="28"/>
        </w:rPr>
        <w:t>anagement”</w:t>
      </w:r>
      <w:r w:rsidR="00DB379B" w:rsidRPr="00995A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4AA2" w:rsidRPr="00995AE2">
        <w:rPr>
          <w:rFonts w:ascii="Times New Roman" w:hAnsi="Times New Roman" w:cs="Times New Roman"/>
          <w:b/>
          <w:sz w:val="28"/>
          <w:szCs w:val="28"/>
        </w:rPr>
        <w:t>M</w:t>
      </w:r>
      <w:r w:rsidR="00D37B20" w:rsidRPr="00995AE2">
        <w:rPr>
          <w:rFonts w:ascii="Times New Roman" w:hAnsi="Times New Roman" w:cs="Times New Roman"/>
          <w:b/>
          <w:sz w:val="28"/>
          <w:szCs w:val="28"/>
        </w:rPr>
        <w:t xml:space="preserve">anipulation </w:t>
      </w:r>
      <w:r w:rsidR="00DB379B" w:rsidRPr="00995AE2">
        <w:rPr>
          <w:rFonts w:ascii="Times New Roman" w:hAnsi="Times New Roman" w:cs="Times New Roman"/>
          <w:b/>
          <w:sz w:val="28"/>
          <w:szCs w:val="28"/>
        </w:rPr>
        <w:t xml:space="preserve">in </w:t>
      </w:r>
      <w:r w:rsidR="003F7A0E" w:rsidRPr="00995AE2">
        <w:rPr>
          <w:rFonts w:ascii="Times New Roman" w:hAnsi="Times New Roman" w:cs="Times New Roman"/>
          <w:b/>
          <w:sz w:val="28"/>
          <w:szCs w:val="28"/>
        </w:rPr>
        <w:t>Patisserie Valerie</w:t>
      </w:r>
      <w:r w:rsidR="000332CD" w:rsidRPr="00995A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64AA2" w:rsidRPr="00995AE2">
        <w:rPr>
          <w:rFonts w:ascii="Times New Roman" w:hAnsi="Times New Roman" w:cs="Times New Roman"/>
          <w:b/>
          <w:sz w:val="28"/>
          <w:szCs w:val="28"/>
        </w:rPr>
        <w:t>C</w:t>
      </w:r>
      <w:r w:rsidR="002A6D4D" w:rsidRPr="00995AE2">
        <w:rPr>
          <w:rFonts w:ascii="Times New Roman" w:hAnsi="Times New Roman" w:cs="Times New Roman"/>
          <w:b/>
          <w:sz w:val="28"/>
          <w:szCs w:val="28"/>
        </w:rPr>
        <w:t>ase</w:t>
      </w:r>
      <w:bookmarkEnd w:id="7"/>
    </w:p>
    <w:p w14:paraId="2071E263" w14:textId="77777777" w:rsidR="000332CD" w:rsidRPr="00995AE2" w:rsidRDefault="000332CD" w:rsidP="00BC064F">
      <w:pPr>
        <w:spacing w:line="480" w:lineRule="auto"/>
        <w:ind w:firstLine="720"/>
      </w:pPr>
    </w:p>
    <w:p w14:paraId="0E28B6E3" w14:textId="1D6FAF82" w:rsidR="008B545E" w:rsidRPr="00995AE2" w:rsidRDefault="00B21A8C" w:rsidP="00DD0AF4">
      <w:pPr>
        <w:spacing w:line="480" w:lineRule="auto"/>
        <w:ind w:firstLine="720"/>
        <w:jc w:val="both"/>
        <w:rPr>
          <w:bCs/>
          <w:iCs/>
        </w:rPr>
      </w:pPr>
      <w:r w:rsidRPr="00995AE2">
        <w:t>Patisserie</w:t>
      </w:r>
      <w:r w:rsidR="00F94C55" w:rsidRPr="00995AE2">
        <w:t>-</w:t>
      </w:r>
      <w:r w:rsidRPr="00995AE2">
        <w:t>Valerie</w:t>
      </w:r>
      <w:r w:rsidR="003E592B" w:rsidRPr="00995AE2">
        <w:t xml:space="preserve"> is a cafe chain</w:t>
      </w:r>
      <w:r w:rsidR="002D4956" w:rsidRPr="00995AE2">
        <w:t xml:space="preserve"> </w:t>
      </w:r>
      <w:r w:rsidR="00163B2C" w:rsidRPr="00995AE2">
        <w:t>and the company was valued at £450m prior to the scandal</w:t>
      </w:r>
      <w:r w:rsidR="009E49F2" w:rsidRPr="00995AE2">
        <w:t>. The company</w:t>
      </w:r>
      <w:r w:rsidR="002D4956" w:rsidRPr="00995AE2">
        <w:t xml:space="preserve"> operates 200 cafes and employs 3,000 staff</w:t>
      </w:r>
      <w:r w:rsidR="0078768E" w:rsidRPr="00995AE2">
        <w:t xml:space="preserve">. </w:t>
      </w:r>
      <w:r w:rsidR="00922C83" w:rsidRPr="00995AE2">
        <w:t xml:space="preserve"> </w:t>
      </w:r>
      <w:r w:rsidR="00623402" w:rsidRPr="00995AE2">
        <w:rPr>
          <w:rStyle w:val="Emphasis"/>
          <w:bCs/>
          <w:i w:val="0"/>
        </w:rPr>
        <w:t xml:space="preserve">The company </w:t>
      </w:r>
      <w:r w:rsidR="004B3232" w:rsidRPr="00995AE2">
        <w:rPr>
          <w:rStyle w:val="Emphasis"/>
          <w:bCs/>
          <w:i w:val="0"/>
        </w:rPr>
        <w:t>achieved</w:t>
      </w:r>
      <w:r w:rsidR="00623402" w:rsidRPr="00995AE2">
        <w:rPr>
          <w:rStyle w:val="Emphasis"/>
          <w:bCs/>
          <w:i w:val="0"/>
        </w:rPr>
        <w:t xml:space="preserve"> increased sales, revenue and net income annually since it was listed on the London Stock Exchange. Between 2014 and 2018, Patisserie</w:t>
      </w:r>
      <w:r w:rsidR="00F94C55" w:rsidRPr="00995AE2">
        <w:rPr>
          <w:rStyle w:val="Emphasis"/>
          <w:bCs/>
          <w:i w:val="0"/>
        </w:rPr>
        <w:t>-</w:t>
      </w:r>
      <w:r w:rsidR="00623402" w:rsidRPr="00995AE2">
        <w:rPr>
          <w:rStyle w:val="Emphasis"/>
          <w:bCs/>
          <w:i w:val="0"/>
        </w:rPr>
        <w:t>Valerie’s share price increased from 170p to over 400p</w:t>
      </w:r>
      <w:r w:rsidR="005644C5" w:rsidRPr="00995AE2">
        <w:rPr>
          <w:rStyle w:val="Emphasis"/>
          <w:bCs/>
          <w:i w:val="0"/>
          <w:noProof/>
        </w:rPr>
        <w:t xml:space="preserve"> </w:t>
      </w:r>
      <w:r w:rsidR="005644C5" w:rsidRPr="00995AE2">
        <w:rPr>
          <w:noProof/>
        </w:rPr>
        <w:t>(Eley, 2019</w:t>
      </w:r>
      <w:r w:rsidR="00E70104" w:rsidRPr="00995AE2">
        <w:rPr>
          <w:noProof/>
        </w:rPr>
        <w:t xml:space="preserve">; </w:t>
      </w:r>
      <w:r w:rsidR="00623402" w:rsidRPr="00995AE2">
        <w:rPr>
          <w:rStyle w:val="Emphasis"/>
          <w:bCs/>
          <w:i w:val="0"/>
        </w:rPr>
        <w:t xml:space="preserve">figure 1 &amp; 2). </w:t>
      </w:r>
      <w:r w:rsidR="006531EF" w:rsidRPr="00995AE2">
        <w:rPr>
          <w:rStyle w:val="Emphasis"/>
          <w:bCs/>
          <w:i w:val="0"/>
        </w:rPr>
        <w:t>In October 2018, Patisserie</w:t>
      </w:r>
      <w:r w:rsidR="00F94C55" w:rsidRPr="00995AE2">
        <w:rPr>
          <w:rStyle w:val="Emphasis"/>
          <w:bCs/>
          <w:i w:val="0"/>
        </w:rPr>
        <w:t>-</w:t>
      </w:r>
      <w:r w:rsidR="006531EF" w:rsidRPr="00995AE2">
        <w:rPr>
          <w:rStyle w:val="Emphasis"/>
          <w:bCs/>
          <w:i w:val="0"/>
        </w:rPr>
        <w:t>Valerie’s revealed accounting irregularities and cash shortfall</w:t>
      </w:r>
      <w:r w:rsidR="009B49CE" w:rsidRPr="00995AE2">
        <w:rPr>
          <w:rStyle w:val="Emphasis"/>
          <w:bCs/>
          <w:i w:val="0"/>
        </w:rPr>
        <w:t xml:space="preserve"> and </w:t>
      </w:r>
      <w:r w:rsidR="005D44A0" w:rsidRPr="00995AE2">
        <w:t>exposed</w:t>
      </w:r>
      <w:r w:rsidR="001E26BB" w:rsidRPr="00995AE2">
        <w:t xml:space="preserve"> a multimillion-pound gap in its accounts. </w:t>
      </w:r>
      <w:r w:rsidR="009B49CE" w:rsidRPr="00995AE2">
        <w:t xml:space="preserve">The irregularities </w:t>
      </w:r>
      <w:r w:rsidR="00922C83" w:rsidRPr="00995AE2">
        <w:t xml:space="preserve">were conducted through thousands of false entries into the company’s ledger. </w:t>
      </w:r>
      <w:r w:rsidR="00176B8E" w:rsidRPr="00995AE2">
        <w:t xml:space="preserve">The Company’s cash flow and its profitability were overstated </w:t>
      </w:r>
      <w:r w:rsidR="005560B5" w:rsidRPr="00995AE2">
        <w:rPr>
          <w:noProof/>
        </w:rPr>
        <w:t>(</w:t>
      </w:r>
      <w:r w:rsidR="005560B5" w:rsidRPr="00995AE2">
        <w:rPr>
          <w:color w:val="121212"/>
          <w:shd w:val="clear" w:color="auto" w:fill="FFFFFF"/>
        </w:rPr>
        <w:t>point</w:t>
      </w:r>
      <w:r w:rsidR="000B3AFB" w:rsidRPr="00995AE2">
        <w:rPr>
          <w:color w:val="121212"/>
          <w:shd w:val="clear" w:color="auto" w:fill="FFFFFF"/>
        </w:rPr>
        <w:t>-1</w:t>
      </w:r>
      <w:r w:rsidR="005560B5" w:rsidRPr="00995AE2">
        <w:rPr>
          <w:color w:val="121212"/>
          <w:shd w:val="clear" w:color="auto" w:fill="FFFFFF"/>
        </w:rPr>
        <w:t xml:space="preserve"> in methods of manipulating financial statements</w:t>
      </w:r>
      <w:r w:rsidR="00E701F8" w:rsidRPr="00995AE2">
        <w:rPr>
          <w:color w:val="121212"/>
          <w:shd w:val="clear" w:color="auto" w:fill="FFFFFF"/>
        </w:rPr>
        <w:t>;</w:t>
      </w:r>
      <w:r w:rsidR="005560B5" w:rsidRPr="00995AE2">
        <w:rPr>
          <w:noProof/>
        </w:rPr>
        <w:t xml:space="preserve"> Butler, 2019)</w:t>
      </w:r>
      <w:r w:rsidR="00E305AF" w:rsidRPr="00995AE2">
        <w:t xml:space="preserve">. </w:t>
      </w:r>
      <w:r w:rsidR="001C4D3E" w:rsidRPr="00995AE2">
        <w:t xml:space="preserve">This exercise </w:t>
      </w:r>
      <w:r w:rsidR="007A0B08" w:rsidRPr="00995AE2">
        <w:t xml:space="preserve">was </w:t>
      </w:r>
      <w:r w:rsidR="001C4D3E" w:rsidRPr="00995AE2">
        <w:t xml:space="preserve">conducted to deceive the bank by showing a better than normal cash position </w:t>
      </w:r>
      <w:r w:rsidR="00CE1A2C" w:rsidRPr="00995AE2">
        <w:t>(APB, 2001)</w:t>
      </w:r>
      <w:r w:rsidR="001C4D3E" w:rsidRPr="00995AE2">
        <w:t>.</w:t>
      </w:r>
    </w:p>
    <w:p w14:paraId="3B3CF537" w14:textId="2464B67A" w:rsidR="009B49CE" w:rsidRPr="00995AE2" w:rsidRDefault="009B49CE" w:rsidP="00DD0AF4">
      <w:pPr>
        <w:spacing w:line="480" w:lineRule="auto"/>
        <w:jc w:val="both"/>
        <w:rPr>
          <w:bCs/>
          <w:iCs/>
        </w:rPr>
      </w:pPr>
    </w:p>
    <w:p w14:paraId="491EF640" w14:textId="18AECA09" w:rsidR="00B67C0B" w:rsidRPr="00995AE2" w:rsidRDefault="00B67C0B" w:rsidP="00B67C0B">
      <w:r w:rsidRPr="00995AE2">
        <w:rPr>
          <w:color w:val="121212"/>
          <w:shd w:val="clear" w:color="auto" w:fill="FFFFFF"/>
        </w:rPr>
        <w:t xml:space="preserve">Figure </w:t>
      </w:r>
      <w:r w:rsidRPr="00995AE2">
        <w:t xml:space="preserve">1: </w:t>
      </w:r>
      <w:r w:rsidRPr="00995AE2">
        <w:rPr>
          <w:color w:val="121212"/>
          <w:shd w:val="clear" w:color="auto" w:fill="FFFFFF"/>
        </w:rPr>
        <w:t>Patisserie Valerie Revenues</w:t>
      </w:r>
      <w:r w:rsidR="00844E2B" w:rsidRPr="00995AE2">
        <w:rPr>
          <w:color w:val="121212"/>
          <w:shd w:val="clear" w:color="auto" w:fill="FFFFFF"/>
        </w:rPr>
        <w:t xml:space="preserve"> 2018</w:t>
      </w:r>
    </w:p>
    <w:p w14:paraId="43D9DADA" w14:textId="77777777" w:rsidR="00B67C0B" w:rsidRPr="00995AE2" w:rsidRDefault="00B67C0B" w:rsidP="00B67C0B">
      <w:pPr>
        <w:rPr>
          <w:rStyle w:val="Emphasis"/>
          <w:i w:val="0"/>
          <w:iCs w:val="0"/>
          <w:color w:val="FF0000"/>
        </w:rPr>
      </w:pPr>
      <w:r w:rsidRPr="00995AE2">
        <w:rPr>
          <w:noProof/>
          <w:color w:val="FF0000"/>
        </w:rPr>
        <w:drawing>
          <wp:inline distT="0" distB="0" distL="0" distR="0" wp14:anchorId="4AE29852" wp14:editId="71FA5D0D">
            <wp:extent cx="5583677" cy="3815658"/>
            <wp:effectExtent l="0" t="0" r="4445" b="0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3-08 at 00.49.25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342" cy="384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DC2BA" w14:textId="6E903051" w:rsidR="00B67C0B" w:rsidRPr="00995AE2" w:rsidRDefault="00B67C0B" w:rsidP="00B67C0B">
      <w:pPr>
        <w:jc w:val="right"/>
        <w:rPr>
          <w:rStyle w:val="Emphasis"/>
          <w:bCs/>
          <w:i w:val="0"/>
        </w:rPr>
      </w:pPr>
      <w:r w:rsidRPr="00995AE2">
        <w:rPr>
          <w:rStyle w:val="Emphasis"/>
          <w:bCs/>
          <w:i w:val="0"/>
        </w:rPr>
        <w:t>(Patisserie Valerie, 201</w:t>
      </w:r>
      <w:r w:rsidR="00844E2B" w:rsidRPr="00995AE2">
        <w:rPr>
          <w:rStyle w:val="Emphasis"/>
          <w:bCs/>
          <w:i w:val="0"/>
        </w:rPr>
        <w:t>8</w:t>
      </w:r>
      <w:r w:rsidRPr="00995AE2">
        <w:rPr>
          <w:rStyle w:val="Emphasis"/>
          <w:bCs/>
          <w:i w:val="0"/>
        </w:rPr>
        <w:t xml:space="preserve">; </w:t>
      </w:r>
      <w:r w:rsidRPr="00995AE2">
        <w:rPr>
          <w:noProof/>
        </w:rPr>
        <w:t>Eley, 2019)</w:t>
      </w:r>
    </w:p>
    <w:p w14:paraId="001411C5" w14:textId="77777777" w:rsidR="00B67C0B" w:rsidRPr="00995AE2" w:rsidRDefault="00B67C0B" w:rsidP="00B67C0B">
      <w:pPr>
        <w:rPr>
          <w:rStyle w:val="Emphasis"/>
          <w:bCs/>
          <w:i w:val="0"/>
        </w:rPr>
      </w:pPr>
    </w:p>
    <w:p w14:paraId="1CFA6EE3" w14:textId="77777777" w:rsidR="00B67C0B" w:rsidRPr="00995AE2" w:rsidRDefault="00B67C0B" w:rsidP="00B67C0B">
      <w:pPr>
        <w:rPr>
          <w:rStyle w:val="Emphasis"/>
          <w:bCs/>
          <w:i w:val="0"/>
        </w:rPr>
      </w:pPr>
    </w:p>
    <w:p w14:paraId="4E7CB669" w14:textId="2201995D" w:rsidR="00B67C0B" w:rsidRPr="00995AE2" w:rsidRDefault="00B67C0B" w:rsidP="00B67C0B">
      <w:pPr>
        <w:rPr>
          <w:rStyle w:val="Emphasis"/>
          <w:bCs/>
          <w:i w:val="0"/>
        </w:rPr>
      </w:pPr>
      <w:r w:rsidRPr="00995AE2">
        <w:rPr>
          <w:rStyle w:val="Emphasis"/>
          <w:bCs/>
          <w:i w:val="0"/>
        </w:rPr>
        <w:t xml:space="preserve">Figure 2: </w:t>
      </w:r>
      <w:r w:rsidRPr="00995AE2">
        <w:rPr>
          <w:color w:val="121212"/>
          <w:shd w:val="clear" w:color="auto" w:fill="FFFFFF"/>
        </w:rPr>
        <w:t xml:space="preserve">Patisserie Valerie </w:t>
      </w:r>
      <w:r w:rsidRPr="00995AE2">
        <w:rPr>
          <w:rStyle w:val="Emphasis"/>
          <w:bCs/>
          <w:i w:val="0"/>
        </w:rPr>
        <w:t>Net Income</w:t>
      </w:r>
      <w:r w:rsidR="00844E2B" w:rsidRPr="00995AE2">
        <w:rPr>
          <w:rStyle w:val="Emphasis"/>
          <w:bCs/>
          <w:i w:val="0"/>
        </w:rPr>
        <w:t xml:space="preserve"> 2018</w:t>
      </w:r>
    </w:p>
    <w:p w14:paraId="216EA73F" w14:textId="7545394B" w:rsidR="00B67C0B" w:rsidRPr="00995AE2" w:rsidRDefault="00B67C0B" w:rsidP="00B67C0B">
      <w:pPr>
        <w:jc w:val="right"/>
        <w:rPr>
          <w:rStyle w:val="Emphasis"/>
          <w:bCs/>
          <w:i w:val="0"/>
        </w:rPr>
      </w:pPr>
      <w:r w:rsidRPr="00995AE2">
        <w:rPr>
          <w:bCs/>
          <w:iCs/>
          <w:noProof/>
        </w:rPr>
        <w:drawing>
          <wp:inline distT="0" distB="0" distL="0" distR="0" wp14:anchorId="2CD09EB4" wp14:editId="5A653748">
            <wp:extent cx="5731510" cy="3721735"/>
            <wp:effectExtent l="0" t="0" r="0" b="0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3-08 at 00.49.56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95AE2">
        <w:rPr>
          <w:rStyle w:val="Emphasis"/>
          <w:bCs/>
          <w:i w:val="0"/>
        </w:rPr>
        <w:t>(Patisserie Valerie, 201</w:t>
      </w:r>
      <w:r w:rsidR="00844E2B" w:rsidRPr="00995AE2">
        <w:rPr>
          <w:rStyle w:val="Emphasis"/>
          <w:bCs/>
          <w:i w:val="0"/>
        </w:rPr>
        <w:t>8</w:t>
      </w:r>
      <w:r w:rsidRPr="00995AE2">
        <w:rPr>
          <w:rStyle w:val="Emphasis"/>
          <w:bCs/>
          <w:i w:val="0"/>
        </w:rPr>
        <w:t xml:space="preserve">; </w:t>
      </w:r>
      <w:r w:rsidRPr="00995AE2">
        <w:rPr>
          <w:noProof/>
        </w:rPr>
        <w:t>Eley, 2019)</w:t>
      </w:r>
    </w:p>
    <w:p w14:paraId="2D12F235" w14:textId="77777777" w:rsidR="00B67C0B" w:rsidRPr="00995AE2" w:rsidRDefault="00B67C0B" w:rsidP="00B67C0B">
      <w:pPr>
        <w:spacing w:line="480" w:lineRule="auto"/>
        <w:rPr>
          <w:rStyle w:val="Emphasis"/>
          <w:bCs/>
          <w:i w:val="0"/>
        </w:rPr>
      </w:pPr>
    </w:p>
    <w:p w14:paraId="46B92DCD" w14:textId="77777777" w:rsidR="00B67C0B" w:rsidRPr="00995AE2" w:rsidRDefault="00B67C0B" w:rsidP="00DD0AF4">
      <w:pPr>
        <w:spacing w:line="480" w:lineRule="auto"/>
        <w:jc w:val="both"/>
        <w:rPr>
          <w:bCs/>
          <w:iCs/>
        </w:rPr>
      </w:pPr>
    </w:p>
    <w:p w14:paraId="08DF9EB4" w14:textId="6B039210" w:rsidR="007C703C" w:rsidRPr="00995AE2" w:rsidRDefault="00A0785F" w:rsidP="00DD0AF4">
      <w:pPr>
        <w:spacing w:line="480" w:lineRule="auto"/>
        <w:ind w:firstLine="720"/>
        <w:jc w:val="both"/>
        <w:rPr>
          <w:color w:val="121212"/>
          <w:shd w:val="clear" w:color="auto" w:fill="FFFFFF"/>
        </w:rPr>
      </w:pPr>
      <w:r w:rsidRPr="00995AE2">
        <w:rPr>
          <w:color w:val="000000"/>
        </w:rPr>
        <w:t xml:space="preserve">PwC </w:t>
      </w:r>
      <w:r w:rsidR="00BD409C" w:rsidRPr="00995AE2">
        <w:rPr>
          <w:color w:val="000000"/>
        </w:rPr>
        <w:t xml:space="preserve">investigation </w:t>
      </w:r>
      <w:r w:rsidR="002432C4" w:rsidRPr="00995AE2">
        <w:rPr>
          <w:color w:val="000000"/>
        </w:rPr>
        <w:t xml:space="preserve">of </w:t>
      </w:r>
      <w:r w:rsidR="002432C4" w:rsidRPr="00995AE2">
        <w:rPr>
          <w:rStyle w:val="Emphasis"/>
          <w:bCs/>
          <w:i w:val="0"/>
        </w:rPr>
        <w:t>Patisserie</w:t>
      </w:r>
      <w:r w:rsidR="00844E2B" w:rsidRPr="00995AE2">
        <w:rPr>
          <w:rStyle w:val="Emphasis"/>
          <w:bCs/>
          <w:i w:val="0"/>
        </w:rPr>
        <w:t>-</w:t>
      </w:r>
      <w:r w:rsidR="002432C4" w:rsidRPr="00995AE2">
        <w:rPr>
          <w:rStyle w:val="Emphasis"/>
          <w:bCs/>
          <w:i w:val="0"/>
        </w:rPr>
        <w:t xml:space="preserve">Valerie’s financial report </w:t>
      </w:r>
      <w:r w:rsidR="00BD409C" w:rsidRPr="00995AE2">
        <w:rPr>
          <w:color w:val="000000"/>
        </w:rPr>
        <w:t>revealed</w:t>
      </w:r>
      <w:r w:rsidRPr="00995AE2">
        <w:rPr>
          <w:color w:val="000000"/>
        </w:rPr>
        <w:t xml:space="preserve"> </w:t>
      </w:r>
      <w:r w:rsidR="00D22495" w:rsidRPr="00995AE2">
        <w:rPr>
          <w:color w:val="000000"/>
        </w:rPr>
        <w:t xml:space="preserve">£40m fraud </w:t>
      </w:r>
      <w:r w:rsidRPr="00995AE2">
        <w:rPr>
          <w:color w:val="000000"/>
        </w:rPr>
        <w:t xml:space="preserve">involving the finance staff </w:t>
      </w:r>
      <w:r w:rsidR="00C36D6B" w:rsidRPr="00995AE2">
        <w:rPr>
          <w:color w:val="000000"/>
        </w:rPr>
        <w:t xml:space="preserve">and supplier through the </w:t>
      </w:r>
      <w:r w:rsidR="00D22495" w:rsidRPr="00995AE2">
        <w:rPr>
          <w:color w:val="000000"/>
        </w:rPr>
        <w:t>prov</w:t>
      </w:r>
      <w:r w:rsidR="00EF5259" w:rsidRPr="00995AE2">
        <w:rPr>
          <w:color w:val="000000"/>
        </w:rPr>
        <w:t>ision of</w:t>
      </w:r>
      <w:r w:rsidR="00D22495" w:rsidRPr="00995AE2">
        <w:rPr>
          <w:color w:val="000000"/>
        </w:rPr>
        <w:t xml:space="preserve"> fake invoices for refurbishment work</w:t>
      </w:r>
      <w:r w:rsidR="00A66ADF" w:rsidRPr="00995AE2">
        <w:rPr>
          <w:color w:val="000000"/>
        </w:rPr>
        <w:t xml:space="preserve">, this </w:t>
      </w:r>
      <w:r w:rsidR="005D1BEA" w:rsidRPr="00995AE2">
        <w:rPr>
          <w:color w:val="000000"/>
        </w:rPr>
        <w:t xml:space="preserve">is a manipulation </w:t>
      </w:r>
      <w:r w:rsidR="00D246FF" w:rsidRPr="00995AE2">
        <w:rPr>
          <w:color w:val="000000"/>
        </w:rPr>
        <w:t>of expenses</w:t>
      </w:r>
      <w:r w:rsidR="007F18CC" w:rsidRPr="00995AE2">
        <w:rPr>
          <w:color w:val="121212"/>
          <w:shd w:val="clear" w:color="auto" w:fill="FFFFFF"/>
        </w:rPr>
        <w:t xml:space="preserve"> </w:t>
      </w:r>
      <w:r w:rsidR="00AB618C" w:rsidRPr="00995AE2">
        <w:rPr>
          <w:color w:val="121212"/>
          <w:shd w:val="clear" w:color="auto" w:fill="FFFFFF"/>
        </w:rPr>
        <w:t>(</w:t>
      </w:r>
      <w:r w:rsidR="007F18CC" w:rsidRPr="00995AE2">
        <w:rPr>
          <w:color w:val="121212"/>
          <w:shd w:val="clear" w:color="auto" w:fill="FFFFFF"/>
        </w:rPr>
        <w:t>point</w:t>
      </w:r>
      <w:r w:rsidR="00844E2B" w:rsidRPr="00995AE2">
        <w:rPr>
          <w:color w:val="121212"/>
          <w:shd w:val="clear" w:color="auto" w:fill="FFFFFF"/>
        </w:rPr>
        <w:t>-</w:t>
      </w:r>
      <w:r w:rsidR="00AB618C" w:rsidRPr="00995AE2">
        <w:rPr>
          <w:color w:val="121212"/>
          <w:shd w:val="clear" w:color="auto" w:fill="FFFFFF"/>
        </w:rPr>
        <w:t>2</w:t>
      </w:r>
      <w:r w:rsidR="007F18CC" w:rsidRPr="00995AE2">
        <w:rPr>
          <w:color w:val="121212"/>
          <w:shd w:val="clear" w:color="auto" w:fill="FFFFFF"/>
        </w:rPr>
        <w:t xml:space="preserve"> in methods of manipulating financial statements</w:t>
      </w:r>
      <w:r w:rsidR="00AB618C" w:rsidRPr="00995AE2">
        <w:rPr>
          <w:color w:val="121212"/>
          <w:shd w:val="clear" w:color="auto" w:fill="FFFFFF"/>
        </w:rPr>
        <w:t>)</w:t>
      </w:r>
      <w:r w:rsidR="00A66ADF" w:rsidRPr="00995AE2">
        <w:rPr>
          <w:color w:val="000000"/>
        </w:rPr>
        <w:t xml:space="preserve">. </w:t>
      </w:r>
      <w:r w:rsidR="00C75593" w:rsidRPr="00995AE2">
        <w:rPr>
          <w:color w:val="000000"/>
        </w:rPr>
        <w:t>Furthermore,</w:t>
      </w:r>
      <w:r w:rsidR="008B4950" w:rsidRPr="00995AE2">
        <w:rPr>
          <w:color w:val="000000"/>
        </w:rPr>
        <w:t xml:space="preserve"> the</w:t>
      </w:r>
      <w:r w:rsidR="007B39CA" w:rsidRPr="00995AE2">
        <w:rPr>
          <w:color w:val="000000"/>
        </w:rPr>
        <w:t xml:space="preserve"> administrator discovered a </w:t>
      </w:r>
      <w:r w:rsidR="00B30AA4" w:rsidRPr="00995AE2">
        <w:rPr>
          <w:color w:val="121212"/>
          <w:shd w:val="clear" w:color="auto" w:fill="FFFFFF"/>
        </w:rPr>
        <w:t>£94m</w:t>
      </w:r>
      <w:r w:rsidR="00B30AA4" w:rsidRPr="00995AE2">
        <w:rPr>
          <w:color w:val="000000"/>
        </w:rPr>
        <w:t xml:space="preserve"> </w:t>
      </w:r>
      <w:r w:rsidR="007B39CA" w:rsidRPr="00995AE2">
        <w:rPr>
          <w:color w:val="000000"/>
        </w:rPr>
        <w:t xml:space="preserve">black hole </w:t>
      </w:r>
      <w:r w:rsidR="007F3452" w:rsidRPr="00995AE2">
        <w:rPr>
          <w:color w:val="000000"/>
        </w:rPr>
        <w:t xml:space="preserve">in the accounts </w:t>
      </w:r>
      <w:r w:rsidR="007C651A" w:rsidRPr="00995AE2">
        <w:rPr>
          <w:noProof/>
          <w:color w:val="000000"/>
        </w:rPr>
        <w:t>(Ahmed, 2019)</w:t>
      </w:r>
      <w:r w:rsidR="00B03A10" w:rsidRPr="00995AE2">
        <w:rPr>
          <w:color w:val="000000"/>
        </w:rPr>
        <w:t>.</w:t>
      </w:r>
      <w:r w:rsidR="00B30AA4" w:rsidRPr="00995AE2">
        <w:rPr>
          <w:color w:val="000000"/>
        </w:rPr>
        <w:t xml:space="preserve"> </w:t>
      </w:r>
      <w:r w:rsidR="005763FB" w:rsidRPr="00995AE2">
        <w:rPr>
          <w:color w:val="121212"/>
          <w:shd w:val="clear" w:color="auto" w:fill="FFFFFF"/>
        </w:rPr>
        <w:t>Patisserie</w:t>
      </w:r>
      <w:r w:rsidR="00844E2B" w:rsidRPr="00995AE2">
        <w:rPr>
          <w:color w:val="121212"/>
          <w:shd w:val="clear" w:color="auto" w:fill="FFFFFF"/>
        </w:rPr>
        <w:t>-</w:t>
      </w:r>
      <w:r w:rsidR="005763FB" w:rsidRPr="00995AE2">
        <w:rPr>
          <w:color w:val="121212"/>
          <w:shd w:val="clear" w:color="auto" w:fill="FFFFFF"/>
        </w:rPr>
        <w:t xml:space="preserve">Valerie’s cash position </w:t>
      </w:r>
      <w:r w:rsidR="00DA15FC" w:rsidRPr="00995AE2">
        <w:rPr>
          <w:color w:val="121212"/>
          <w:shd w:val="clear" w:color="auto" w:fill="FFFFFF"/>
        </w:rPr>
        <w:t>was</w:t>
      </w:r>
      <w:r w:rsidR="005763FB" w:rsidRPr="00995AE2">
        <w:rPr>
          <w:color w:val="121212"/>
          <w:shd w:val="clear" w:color="auto" w:fill="FFFFFF"/>
        </w:rPr>
        <w:t xml:space="preserve"> overstated by £54m</w:t>
      </w:r>
      <w:r w:rsidR="00F439BE" w:rsidRPr="00995AE2">
        <w:rPr>
          <w:color w:val="121212"/>
          <w:shd w:val="clear" w:color="auto" w:fill="FFFFFF"/>
        </w:rPr>
        <w:t>,</w:t>
      </w:r>
      <w:r w:rsidR="00DA15FC" w:rsidRPr="00995AE2">
        <w:rPr>
          <w:color w:val="121212"/>
          <w:shd w:val="clear" w:color="auto" w:fill="FFFFFF"/>
        </w:rPr>
        <w:t xml:space="preserve"> its debt was</w:t>
      </w:r>
      <w:r w:rsidR="005763FB" w:rsidRPr="00995AE2">
        <w:rPr>
          <w:color w:val="121212"/>
          <w:shd w:val="clear" w:color="auto" w:fill="FFFFFF"/>
        </w:rPr>
        <w:t xml:space="preserve"> understated </w:t>
      </w:r>
      <w:r w:rsidR="00B40B04" w:rsidRPr="00995AE2">
        <w:rPr>
          <w:color w:val="121212"/>
          <w:shd w:val="clear" w:color="auto" w:fill="FFFFFF"/>
        </w:rPr>
        <w:t xml:space="preserve">by </w:t>
      </w:r>
      <w:r w:rsidR="005763FB" w:rsidRPr="00995AE2">
        <w:rPr>
          <w:color w:val="121212"/>
          <w:shd w:val="clear" w:color="auto" w:fill="FFFFFF"/>
        </w:rPr>
        <w:t>£17m</w:t>
      </w:r>
      <w:r w:rsidR="00B40B04" w:rsidRPr="00995AE2">
        <w:rPr>
          <w:color w:val="121212"/>
          <w:shd w:val="clear" w:color="auto" w:fill="FFFFFF"/>
        </w:rPr>
        <w:t xml:space="preserve">, a further </w:t>
      </w:r>
      <w:r w:rsidR="005763FB" w:rsidRPr="00995AE2">
        <w:rPr>
          <w:color w:val="121212"/>
          <w:shd w:val="clear" w:color="auto" w:fill="FFFFFF"/>
        </w:rPr>
        <w:t xml:space="preserve">£23m discrepancy in </w:t>
      </w:r>
      <w:r w:rsidR="00B40B04" w:rsidRPr="00995AE2">
        <w:rPr>
          <w:color w:val="121212"/>
          <w:shd w:val="clear" w:color="auto" w:fill="FFFFFF"/>
        </w:rPr>
        <w:t xml:space="preserve">asset valuation </w:t>
      </w:r>
      <w:r w:rsidR="00605BFE" w:rsidRPr="00995AE2">
        <w:rPr>
          <w:noProof/>
          <w:color w:val="121212"/>
          <w:shd w:val="clear" w:color="auto" w:fill="FFFFFF"/>
        </w:rPr>
        <w:t>(Wood, 2019a)</w:t>
      </w:r>
      <w:r w:rsidR="00C52847" w:rsidRPr="00995AE2">
        <w:rPr>
          <w:color w:val="121212"/>
          <w:shd w:val="clear" w:color="auto" w:fill="FFFFFF"/>
        </w:rPr>
        <w:t xml:space="preserve">, this was a </w:t>
      </w:r>
      <w:r w:rsidR="00676E8F" w:rsidRPr="00995AE2">
        <w:rPr>
          <w:color w:val="121212"/>
          <w:shd w:val="clear" w:color="auto" w:fill="FFFFFF"/>
        </w:rPr>
        <w:t>fraudulent</w:t>
      </w:r>
      <w:r w:rsidR="00C52847" w:rsidRPr="00995AE2">
        <w:rPr>
          <w:color w:val="121212"/>
          <w:shd w:val="clear" w:color="auto" w:fill="FFFFFF"/>
        </w:rPr>
        <w:t xml:space="preserve"> accounting</w:t>
      </w:r>
      <w:r w:rsidR="002754B1" w:rsidRPr="00995AE2">
        <w:rPr>
          <w:noProof/>
          <w:color w:val="121212"/>
          <w:shd w:val="clear" w:color="auto" w:fill="FFFFFF"/>
        </w:rPr>
        <w:t xml:space="preserve"> (Rosner, 2003)</w:t>
      </w:r>
      <w:r w:rsidR="00233EC7" w:rsidRPr="00995AE2">
        <w:rPr>
          <w:color w:val="121212"/>
          <w:shd w:val="clear" w:color="auto" w:fill="FFFFFF"/>
        </w:rPr>
        <w:t>. T</w:t>
      </w:r>
      <w:r w:rsidR="00556992" w:rsidRPr="00995AE2">
        <w:rPr>
          <w:color w:val="121212"/>
          <w:shd w:val="clear" w:color="auto" w:fill="FFFFFF"/>
        </w:rPr>
        <w:t>he manag</w:t>
      </w:r>
      <w:r w:rsidR="00276A38" w:rsidRPr="00995AE2">
        <w:rPr>
          <w:color w:val="121212"/>
          <w:shd w:val="clear" w:color="auto" w:fill="FFFFFF"/>
        </w:rPr>
        <w:t>em</w:t>
      </w:r>
      <w:r w:rsidR="00556992" w:rsidRPr="00995AE2">
        <w:rPr>
          <w:color w:val="121212"/>
          <w:shd w:val="clear" w:color="auto" w:fill="FFFFFF"/>
        </w:rPr>
        <w:t xml:space="preserve">ent eliminated </w:t>
      </w:r>
      <w:r w:rsidR="00752ED9" w:rsidRPr="00995AE2">
        <w:rPr>
          <w:color w:val="121212"/>
          <w:shd w:val="clear" w:color="auto" w:fill="FFFFFF"/>
        </w:rPr>
        <w:t xml:space="preserve">liabilities </w:t>
      </w:r>
      <w:r w:rsidR="00214752" w:rsidRPr="00995AE2">
        <w:rPr>
          <w:color w:val="121212"/>
          <w:shd w:val="clear" w:color="auto" w:fill="FFFFFF"/>
        </w:rPr>
        <w:t xml:space="preserve">to make </w:t>
      </w:r>
      <w:r w:rsidR="006A696B" w:rsidRPr="00995AE2">
        <w:rPr>
          <w:color w:val="121212"/>
          <w:shd w:val="clear" w:color="auto" w:fill="FFFFFF"/>
        </w:rPr>
        <w:t>their</w:t>
      </w:r>
      <w:r w:rsidR="00214752" w:rsidRPr="00995AE2">
        <w:rPr>
          <w:color w:val="121212"/>
          <w:shd w:val="clear" w:color="auto" w:fill="FFFFFF"/>
        </w:rPr>
        <w:t xml:space="preserve"> financial </w:t>
      </w:r>
      <w:r w:rsidR="009C59B6" w:rsidRPr="00995AE2">
        <w:rPr>
          <w:color w:val="121212"/>
          <w:shd w:val="clear" w:color="auto" w:fill="FFFFFF"/>
        </w:rPr>
        <w:t>position look healthy</w:t>
      </w:r>
      <w:r w:rsidR="008E63E3" w:rsidRPr="00995AE2">
        <w:rPr>
          <w:color w:val="121212"/>
          <w:shd w:val="clear" w:color="auto" w:fill="FFFFFF"/>
        </w:rPr>
        <w:t xml:space="preserve"> </w:t>
      </w:r>
      <w:r w:rsidR="009934CA" w:rsidRPr="00995AE2">
        <w:rPr>
          <w:color w:val="121212"/>
          <w:shd w:val="clear" w:color="auto" w:fill="FFFFFF"/>
        </w:rPr>
        <w:t>(point</w:t>
      </w:r>
      <w:r w:rsidR="00844E2B" w:rsidRPr="00995AE2">
        <w:rPr>
          <w:color w:val="121212"/>
          <w:shd w:val="clear" w:color="auto" w:fill="FFFFFF"/>
        </w:rPr>
        <w:t>-</w:t>
      </w:r>
      <w:r w:rsidR="009934CA" w:rsidRPr="00995AE2">
        <w:rPr>
          <w:color w:val="121212"/>
          <w:shd w:val="clear" w:color="auto" w:fill="FFFFFF"/>
        </w:rPr>
        <w:t>3</w:t>
      </w:r>
      <w:r w:rsidR="000D620F" w:rsidRPr="00995AE2">
        <w:rPr>
          <w:color w:val="121212"/>
          <w:shd w:val="clear" w:color="auto" w:fill="FFFFFF"/>
        </w:rPr>
        <w:t xml:space="preserve"> in methods of manipulating financial statements; </w:t>
      </w:r>
      <w:r w:rsidR="00FF37F2" w:rsidRPr="00995AE2">
        <w:rPr>
          <w:rStyle w:val="Emphasis"/>
          <w:bCs/>
          <w:i w:val="0"/>
        </w:rPr>
        <w:t xml:space="preserve">Dechow and Skinner 2000; </w:t>
      </w:r>
      <w:r w:rsidR="00605BFE" w:rsidRPr="00995AE2">
        <w:rPr>
          <w:rFonts w:eastAsiaTheme="minorHAnsi"/>
          <w:noProof/>
        </w:rPr>
        <w:t>Atrill &amp; McLaney, 2005; Cotter, 2012; Elliot &amp; Elliot , 2015)</w:t>
      </w:r>
      <w:r w:rsidR="000D620F" w:rsidRPr="00995AE2">
        <w:rPr>
          <w:rFonts w:eastAsiaTheme="minorHAnsi"/>
          <w:noProof/>
        </w:rPr>
        <w:t>.</w:t>
      </w:r>
    </w:p>
    <w:p w14:paraId="57B5A466" w14:textId="77777777" w:rsidR="00EE6767" w:rsidRPr="00995AE2" w:rsidRDefault="00EE6767" w:rsidP="00DD0AF4">
      <w:pPr>
        <w:spacing w:line="480" w:lineRule="auto"/>
        <w:ind w:firstLine="720"/>
        <w:jc w:val="both"/>
        <w:rPr>
          <w:color w:val="121212"/>
          <w:shd w:val="clear" w:color="auto" w:fill="FFFFFF"/>
        </w:rPr>
      </w:pPr>
    </w:p>
    <w:p w14:paraId="11992C99" w14:textId="0646378B" w:rsidR="00E80332" w:rsidRPr="00995AE2" w:rsidRDefault="007C703C" w:rsidP="00F26F5B">
      <w:pPr>
        <w:spacing w:line="480" w:lineRule="auto"/>
        <w:ind w:firstLine="720"/>
        <w:jc w:val="both"/>
        <w:rPr>
          <w:color w:val="121212"/>
          <w:shd w:val="clear" w:color="auto" w:fill="FFFFFF"/>
        </w:rPr>
      </w:pPr>
      <w:r w:rsidRPr="00995AE2">
        <w:rPr>
          <w:color w:val="121212"/>
          <w:shd w:val="clear" w:color="auto" w:fill="FFFFFF"/>
        </w:rPr>
        <w:lastRenderedPageBreak/>
        <w:t>Patisserie</w:t>
      </w:r>
      <w:r w:rsidR="00844E2B" w:rsidRPr="00995AE2">
        <w:rPr>
          <w:color w:val="121212"/>
          <w:shd w:val="clear" w:color="auto" w:fill="FFFFFF"/>
        </w:rPr>
        <w:t>-</w:t>
      </w:r>
      <w:r w:rsidRPr="00995AE2">
        <w:rPr>
          <w:color w:val="121212"/>
          <w:shd w:val="clear" w:color="auto" w:fill="FFFFFF"/>
        </w:rPr>
        <w:t xml:space="preserve">Valerie made pre-tax profits of £11.1 million on revenues of 60.5 million pounds in the six months to the end of March, </w:t>
      </w:r>
      <w:r w:rsidR="009E203F" w:rsidRPr="00995AE2">
        <w:rPr>
          <w:color w:val="121212"/>
          <w:shd w:val="clear" w:color="auto" w:fill="FFFFFF"/>
        </w:rPr>
        <w:t>with</w:t>
      </w:r>
      <w:r w:rsidRPr="00995AE2">
        <w:rPr>
          <w:color w:val="121212"/>
          <w:shd w:val="clear" w:color="auto" w:fill="FFFFFF"/>
        </w:rPr>
        <w:t xml:space="preserve"> </w:t>
      </w:r>
      <w:r w:rsidR="0057135F" w:rsidRPr="00995AE2">
        <w:rPr>
          <w:color w:val="121212"/>
          <w:shd w:val="clear" w:color="auto" w:fill="FFFFFF"/>
        </w:rPr>
        <w:t>£</w:t>
      </w:r>
      <w:r w:rsidRPr="00995AE2">
        <w:rPr>
          <w:color w:val="121212"/>
          <w:shd w:val="clear" w:color="auto" w:fill="FFFFFF"/>
        </w:rPr>
        <w:t>28.8 million pounds of net cash</w:t>
      </w:r>
      <w:r w:rsidR="00B64E9F" w:rsidRPr="00995AE2">
        <w:rPr>
          <w:color w:val="121212"/>
          <w:shd w:val="clear" w:color="auto" w:fill="FFFFFF"/>
        </w:rPr>
        <w:t xml:space="preserve"> which the company claimed to be in the bank when </w:t>
      </w:r>
      <w:r w:rsidR="006C74A6" w:rsidRPr="00995AE2">
        <w:rPr>
          <w:color w:val="171717" w:themeColor="background2" w:themeShade="1A"/>
        </w:rPr>
        <w:t xml:space="preserve">scandal initially broke, </w:t>
      </w:r>
      <w:r w:rsidR="006C74A6" w:rsidRPr="00995AE2">
        <w:rPr>
          <w:color w:val="121212"/>
          <w:shd w:val="clear" w:color="auto" w:fill="FFFFFF"/>
        </w:rPr>
        <w:t>but the company was actually carrying a £10m debt</w:t>
      </w:r>
      <w:r w:rsidR="004F4CAF" w:rsidRPr="00995AE2">
        <w:rPr>
          <w:color w:val="121212"/>
          <w:shd w:val="clear" w:color="auto" w:fill="FFFFFF"/>
        </w:rPr>
        <w:t xml:space="preserve"> </w:t>
      </w:r>
      <w:r w:rsidR="00605BFE" w:rsidRPr="00995AE2">
        <w:rPr>
          <w:noProof/>
          <w:color w:val="121212"/>
          <w:shd w:val="clear" w:color="auto" w:fill="FFFFFF"/>
        </w:rPr>
        <w:t>(Martin &amp; Sangameswaram, 2018</w:t>
      </w:r>
      <w:r w:rsidR="001F1D23" w:rsidRPr="00995AE2">
        <w:rPr>
          <w:color w:val="121212"/>
          <w:shd w:val="clear" w:color="auto" w:fill="FFFFFF"/>
        </w:rPr>
        <w:t>;</w:t>
      </w:r>
      <w:r w:rsidR="004F4CAF" w:rsidRPr="00995AE2">
        <w:rPr>
          <w:color w:val="121212"/>
          <w:shd w:val="clear" w:color="auto" w:fill="FFFFFF"/>
        </w:rPr>
        <w:t xml:space="preserve"> </w:t>
      </w:r>
      <w:r w:rsidR="00605BFE" w:rsidRPr="00995AE2">
        <w:rPr>
          <w:noProof/>
          <w:color w:val="121212"/>
          <w:shd w:val="clear" w:color="auto" w:fill="FFFFFF"/>
        </w:rPr>
        <w:t xml:space="preserve"> Butler, 2019)</w:t>
      </w:r>
      <w:r w:rsidR="006C74A6" w:rsidRPr="00995AE2">
        <w:rPr>
          <w:color w:val="121212"/>
          <w:shd w:val="clear" w:color="auto" w:fill="FFFFFF"/>
        </w:rPr>
        <w:t xml:space="preserve">. </w:t>
      </w:r>
      <w:r w:rsidR="00F543C4" w:rsidRPr="00995AE2">
        <w:rPr>
          <w:color w:val="121212"/>
          <w:shd w:val="clear" w:color="auto" w:fill="FFFFFF"/>
        </w:rPr>
        <w:t>Furthermore, there</w:t>
      </w:r>
      <w:r w:rsidR="00A117FD" w:rsidRPr="00995AE2">
        <w:rPr>
          <w:color w:val="121212"/>
          <w:shd w:val="clear" w:color="auto" w:fill="FFFFFF"/>
        </w:rPr>
        <w:t xml:space="preserve"> was a claim of </w:t>
      </w:r>
      <w:r w:rsidR="00F543C4" w:rsidRPr="00995AE2">
        <w:rPr>
          <w:color w:val="121212"/>
          <w:shd w:val="clear" w:color="auto" w:fill="FFFFFF"/>
        </w:rPr>
        <w:t>i</w:t>
      </w:r>
      <w:r w:rsidR="00C22C9A" w:rsidRPr="00995AE2">
        <w:rPr>
          <w:color w:val="121212"/>
          <w:shd w:val="clear" w:color="auto" w:fill="FFFFFF"/>
        </w:rPr>
        <w:t>nflated margins</w:t>
      </w:r>
      <w:r w:rsidR="00F543C4" w:rsidRPr="00995AE2">
        <w:rPr>
          <w:color w:val="121212"/>
          <w:shd w:val="clear" w:color="auto" w:fill="FFFFFF"/>
        </w:rPr>
        <w:t>. Market analyst</w:t>
      </w:r>
      <w:r w:rsidR="00C22C9A" w:rsidRPr="00995AE2">
        <w:rPr>
          <w:color w:val="121212"/>
          <w:shd w:val="clear" w:color="auto" w:fill="FFFFFF"/>
        </w:rPr>
        <w:t xml:space="preserve"> </w:t>
      </w:r>
      <w:r w:rsidR="00F543C4" w:rsidRPr="00995AE2">
        <w:rPr>
          <w:color w:val="121212"/>
          <w:shd w:val="clear" w:color="auto" w:fill="FFFFFF"/>
        </w:rPr>
        <w:t xml:space="preserve">concluded that </w:t>
      </w:r>
      <w:r w:rsidR="00C22C9A" w:rsidRPr="00995AE2">
        <w:rPr>
          <w:color w:val="121212"/>
          <w:shd w:val="clear" w:color="auto" w:fill="FFFFFF"/>
        </w:rPr>
        <w:t>Patisserie</w:t>
      </w:r>
      <w:r w:rsidR="00B0546C" w:rsidRPr="00995AE2">
        <w:rPr>
          <w:color w:val="121212"/>
          <w:shd w:val="clear" w:color="auto" w:fill="FFFFFF"/>
        </w:rPr>
        <w:t>-</w:t>
      </w:r>
      <w:r w:rsidR="00C22C9A" w:rsidRPr="00995AE2">
        <w:rPr>
          <w:color w:val="121212"/>
          <w:shd w:val="clear" w:color="auto" w:fill="FFFFFF"/>
        </w:rPr>
        <w:t xml:space="preserve">Valerie’s 18 per cent operating </w:t>
      </w:r>
      <w:r w:rsidR="00F543C4" w:rsidRPr="00995AE2">
        <w:rPr>
          <w:color w:val="121212"/>
          <w:shd w:val="clear" w:color="auto" w:fill="FFFFFF"/>
        </w:rPr>
        <w:t>margin</w:t>
      </w:r>
      <w:r w:rsidR="00C22C9A" w:rsidRPr="00995AE2">
        <w:rPr>
          <w:color w:val="121212"/>
          <w:shd w:val="clear" w:color="auto" w:fill="FFFFFF"/>
        </w:rPr>
        <w:t xml:space="preserve"> was well above the Greggs and Costa Coffee margins operating profit margins </w:t>
      </w:r>
      <w:r w:rsidR="00711F9D" w:rsidRPr="00995AE2">
        <w:rPr>
          <w:color w:val="121212"/>
          <w:shd w:val="clear" w:color="auto" w:fill="FFFFFF"/>
        </w:rPr>
        <w:t>of</w:t>
      </w:r>
      <w:r w:rsidR="00C22C9A" w:rsidRPr="00995AE2">
        <w:rPr>
          <w:color w:val="121212"/>
          <w:shd w:val="clear" w:color="auto" w:fill="FFFFFF"/>
        </w:rPr>
        <w:t xml:space="preserve"> 8 per cent and 12 per cent respectively </w:t>
      </w:r>
      <w:r w:rsidR="00D30F78" w:rsidRPr="00995AE2">
        <w:rPr>
          <w:noProof/>
        </w:rPr>
        <w:t>(Eley, 2019)</w:t>
      </w:r>
      <w:r w:rsidR="00D30F78" w:rsidRPr="00995AE2">
        <w:rPr>
          <w:rStyle w:val="Emphasis"/>
          <w:bCs/>
          <w:i w:val="0"/>
        </w:rPr>
        <w:t>.</w:t>
      </w:r>
      <w:r w:rsidR="00D30F78" w:rsidRPr="00995AE2">
        <w:rPr>
          <w:rStyle w:val="Emphasis"/>
          <w:bCs/>
          <w:i w:val="0"/>
        </w:rPr>
        <w:t xml:space="preserve"> </w:t>
      </w:r>
      <w:r w:rsidR="00EC71EE" w:rsidRPr="00995AE2">
        <w:t>This is a creative</w:t>
      </w:r>
      <w:r w:rsidR="00884535" w:rsidRPr="00995AE2">
        <w:t>-</w:t>
      </w:r>
      <w:r w:rsidR="00EC71EE" w:rsidRPr="00995AE2">
        <w:t>accounting/ earning</w:t>
      </w:r>
      <w:r w:rsidR="00884535" w:rsidRPr="00995AE2">
        <w:t>-</w:t>
      </w:r>
      <w:r w:rsidR="00EC71EE" w:rsidRPr="00995AE2">
        <w:t xml:space="preserve">management </w:t>
      </w:r>
      <w:r w:rsidR="006A1992" w:rsidRPr="00995AE2">
        <w:t>(</w:t>
      </w:r>
      <w:r w:rsidR="00542D07" w:rsidRPr="00995AE2">
        <w:rPr>
          <w:rStyle w:val="Emphasis"/>
          <w:bCs/>
          <w:i w:val="0"/>
        </w:rPr>
        <w:t>Dechow and Skinner</w:t>
      </w:r>
      <w:r w:rsidR="00605BFE" w:rsidRPr="00995AE2">
        <w:rPr>
          <w:rStyle w:val="Emphasis"/>
          <w:bCs/>
          <w:i w:val="0"/>
        </w:rPr>
        <w:t xml:space="preserve">, </w:t>
      </w:r>
      <w:r w:rsidR="00542D07" w:rsidRPr="00995AE2">
        <w:rPr>
          <w:rStyle w:val="Emphasis"/>
          <w:bCs/>
          <w:i w:val="0"/>
        </w:rPr>
        <w:t>2000</w:t>
      </w:r>
      <w:r w:rsidR="00605BFE" w:rsidRPr="00995AE2">
        <w:rPr>
          <w:rStyle w:val="Emphasis"/>
          <w:bCs/>
          <w:i w:val="0"/>
        </w:rPr>
        <w:t xml:space="preserve">; </w:t>
      </w:r>
      <w:r w:rsidR="00605BFE" w:rsidRPr="00995AE2">
        <w:rPr>
          <w:rFonts w:eastAsiaTheme="minorHAnsi"/>
          <w:noProof/>
        </w:rPr>
        <w:t xml:space="preserve">Atrill &amp; McLaney, 2005; Cotter, 2012; Elliot &amp; Elliot , 2015; </w:t>
      </w:r>
      <w:r w:rsidR="00605BFE" w:rsidRPr="00995AE2">
        <w:t>Young &amp; Cohen, 2013)</w:t>
      </w:r>
      <w:r w:rsidR="00EC71EE" w:rsidRPr="00995AE2">
        <w:t>.</w:t>
      </w:r>
    </w:p>
    <w:p w14:paraId="472EA92A" w14:textId="05343A8B" w:rsidR="005F0E03" w:rsidRPr="00995AE2" w:rsidRDefault="0015724E" w:rsidP="004B254D">
      <w:pPr>
        <w:spacing w:line="480" w:lineRule="auto"/>
        <w:ind w:firstLine="720"/>
        <w:jc w:val="both"/>
        <w:rPr>
          <w:color w:val="121212"/>
          <w:shd w:val="clear" w:color="auto" w:fill="FFFFFF"/>
        </w:rPr>
      </w:pPr>
      <w:r w:rsidRPr="00995AE2">
        <w:rPr>
          <w:color w:val="171717" w:themeColor="background2" w:themeShade="1A"/>
        </w:rPr>
        <w:t xml:space="preserve">Still, it was </w:t>
      </w:r>
      <w:r w:rsidR="005C16D9" w:rsidRPr="00995AE2">
        <w:rPr>
          <w:color w:val="171717" w:themeColor="background2" w:themeShade="1A"/>
        </w:rPr>
        <w:t>alleged</w:t>
      </w:r>
      <w:r w:rsidR="00156C02" w:rsidRPr="00995AE2">
        <w:rPr>
          <w:color w:val="171717" w:themeColor="background2" w:themeShade="1A"/>
        </w:rPr>
        <w:t xml:space="preserve"> </w:t>
      </w:r>
      <w:r w:rsidRPr="00995AE2">
        <w:rPr>
          <w:color w:val="171717" w:themeColor="background2" w:themeShade="1A"/>
        </w:rPr>
        <w:t xml:space="preserve">that </w:t>
      </w:r>
      <w:r w:rsidR="00156C02" w:rsidRPr="00995AE2">
        <w:rPr>
          <w:color w:val="171717" w:themeColor="background2" w:themeShade="1A"/>
        </w:rPr>
        <w:t xml:space="preserve">the </w:t>
      </w:r>
      <w:r w:rsidR="005449EB" w:rsidRPr="00995AE2">
        <w:rPr>
          <w:color w:val="171717" w:themeColor="background2" w:themeShade="1A"/>
        </w:rPr>
        <w:t xml:space="preserve">purported Board resolutions and directors’ signatures </w:t>
      </w:r>
      <w:r w:rsidR="00E22716" w:rsidRPr="00995AE2">
        <w:rPr>
          <w:color w:val="171717" w:themeColor="background2" w:themeShade="1A"/>
        </w:rPr>
        <w:t xml:space="preserve">deemed </w:t>
      </w:r>
      <w:r w:rsidR="005449EB" w:rsidRPr="00995AE2">
        <w:rPr>
          <w:color w:val="171717" w:themeColor="background2" w:themeShade="1A"/>
        </w:rPr>
        <w:t>necessary</w:t>
      </w:r>
      <w:r w:rsidR="00E22716" w:rsidRPr="00995AE2">
        <w:rPr>
          <w:color w:val="171717" w:themeColor="background2" w:themeShade="1A"/>
        </w:rPr>
        <w:t xml:space="preserve"> to </w:t>
      </w:r>
      <w:r w:rsidR="005F0E03" w:rsidRPr="00995AE2">
        <w:rPr>
          <w:color w:val="171717" w:themeColor="background2" w:themeShade="1A"/>
        </w:rPr>
        <w:t>open</w:t>
      </w:r>
      <w:r w:rsidR="00084005" w:rsidRPr="00995AE2">
        <w:rPr>
          <w:color w:val="171717" w:themeColor="background2" w:themeShade="1A"/>
        </w:rPr>
        <w:t xml:space="preserve"> </w:t>
      </w:r>
      <w:r w:rsidR="005F0E03" w:rsidRPr="00995AE2">
        <w:rPr>
          <w:color w:val="171717" w:themeColor="background2" w:themeShade="1A"/>
        </w:rPr>
        <w:t xml:space="preserve">‘secret’ bank accounts and overdrafts that </w:t>
      </w:r>
      <w:r w:rsidR="00EE782D" w:rsidRPr="00995AE2">
        <w:rPr>
          <w:color w:val="171717" w:themeColor="background2" w:themeShade="1A"/>
        </w:rPr>
        <w:t xml:space="preserve">were </w:t>
      </w:r>
      <w:r w:rsidR="005F0E03" w:rsidRPr="00995AE2">
        <w:rPr>
          <w:color w:val="171717" w:themeColor="background2" w:themeShade="1A"/>
        </w:rPr>
        <w:t>not included in the accounting records</w:t>
      </w:r>
      <w:r w:rsidR="003D322C" w:rsidRPr="00995AE2">
        <w:rPr>
          <w:color w:val="171717" w:themeColor="background2" w:themeShade="1A"/>
        </w:rPr>
        <w:t xml:space="preserve"> wer</w:t>
      </w:r>
      <w:r w:rsidR="005449EB" w:rsidRPr="00995AE2">
        <w:rPr>
          <w:color w:val="171717" w:themeColor="background2" w:themeShade="1A"/>
        </w:rPr>
        <w:t>e</w:t>
      </w:r>
      <w:r w:rsidR="003D322C" w:rsidRPr="00995AE2">
        <w:rPr>
          <w:color w:val="171717" w:themeColor="background2" w:themeShade="1A"/>
        </w:rPr>
        <w:t xml:space="preserve"> </w:t>
      </w:r>
      <w:r w:rsidR="00692318" w:rsidRPr="00995AE2">
        <w:rPr>
          <w:color w:val="171717" w:themeColor="background2" w:themeShade="1A"/>
        </w:rPr>
        <w:t>forge</w:t>
      </w:r>
      <w:r w:rsidR="005449EB" w:rsidRPr="00995AE2">
        <w:rPr>
          <w:color w:val="171717" w:themeColor="background2" w:themeShade="1A"/>
        </w:rPr>
        <w:t>d</w:t>
      </w:r>
      <w:r w:rsidR="00A93F78" w:rsidRPr="00995AE2">
        <w:rPr>
          <w:color w:val="171717" w:themeColor="background2" w:themeShade="1A"/>
        </w:rPr>
        <w:t xml:space="preserve">, and the extent </w:t>
      </w:r>
      <w:r w:rsidR="00125C77" w:rsidRPr="00995AE2">
        <w:rPr>
          <w:color w:val="171717" w:themeColor="background2" w:themeShade="1A"/>
        </w:rPr>
        <w:t xml:space="preserve">of the fraudulent transactions </w:t>
      </w:r>
      <w:r w:rsidR="00825CD3" w:rsidRPr="00995AE2">
        <w:rPr>
          <w:color w:val="171717" w:themeColor="background2" w:themeShade="1A"/>
        </w:rPr>
        <w:t xml:space="preserve">required the </w:t>
      </w:r>
      <w:r w:rsidR="00647F6C" w:rsidRPr="00995AE2">
        <w:rPr>
          <w:color w:val="171717" w:themeColor="background2" w:themeShade="1A"/>
        </w:rPr>
        <w:t>collusion</w:t>
      </w:r>
      <w:r w:rsidR="00825CD3" w:rsidRPr="00995AE2">
        <w:rPr>
          <w:color w:val="171717" w:themeColor="background2" w:themeShade="1A"/>
        </w:rPr>
        <w:t xml:space="preserve"> of </w:t>
      </w:r>
      <w:r w:rsidR="003C3002" w:rsidRPr="00995AE2">
        <w:rPr>
          <w:color w:val="171717" w:themeColor="background2" w:themeShade="1A"/>
        </w:rPr>
        <w:t xml:space="preserve">several </w:t>
      </w:r>
      <w:r w:rsidR="00647F6C" w:rsidRPr="00995AE2">
        <w:rPr>
          <w:color w:val="171717" w:themeColor="background2" w:themeShade="1A"/>
        </w:rPr>
        <w:t xml:space="preserve">finance capable </w:t>
      </w:r>
      <w:r w:rsidR="00A05546" w:rsidRPr="00995AE2">
        <w:rPr>
          <w:color w:val="171717" w:themeColor="background2" w:themeShade="1A"/>
        </w:rPr>
        <w:t>personnel</w:t>
      </w:r>
      <w:r w:rsidR="00605BFE" w:rsidRPr="00995AE2">
        <w:rPr>
          <w:noProof/>
          <w:color w:val="171717" w:themeColor="background2" w:themeShade="1A"/>
        </w:rPr>
        <w:t xml:space="preserve"> (BDO, 2019)</w:t>
      </w:r>
      <w:r w:rsidR="00EF6C41" w:rsidRPr="00995AE2">
        <w:rPr>
          <w:color w:val="171717" w:themeColor="background2" w:themeShade="1A"/>
        </w:rPr>
        <w:t>, this</w:t>
      </w:r>
      <w:r w:rsidR="00E545E9" w:rsidRPr="00995AE2">
        <w:rPr>
          <w:color w:val="171717" w:themeColor="background2" w:themeShade="1A"/>
        </w:rPr>
        <w:t xml:space="preserve"> is the elimination of losses and liabilities by creating a separate </w:t>
      </w:r>
      <w:r w:rsidR="00CA3B08" w:rsidRPr="00995AE2">
        <w:rPr>
          <w:color w:val="171717" w:themeColor="background2" w:themeShade="1A"/>
        </w:rPr>
        <w:t>entity to absorbs the liability</w:t>
      </w:r>
      <w:r w:rsidR="00F15089" w:rsidRPr="00995AE2">
        <w:rPr>
          <w:rStyle w:val="Emphasis"/>
          <w:bCs/>
          <w:i w:val="0"/>
        </w:rPr>
        <w:t xml:space="preserve"> </w:t>
      </w:r>
      <w:r w:rsidR="000F48E5" w:rsidRPr="00995AE2">
        <w:rPr>
          <w:rStyle w:val="Emphasis"/>
          <w:bCs/>
          <w:i w:val="0"/>
        </w:rPr>
        <w:t>(</w:t>
      </w:r>
      <w:r w:rsidR="00F15089" w:rsidRPr="00995AE2">
        <w:rPr>
          <w:rStyle w:val="Emphasis"/>
          <w:bCs/>
          <w:i w:val="0"/>
        </w:rPr>
        <w:t xml:space="preserve">Dechow and Skinner 2000; </w:t>
      </w:r>
      <w:r w:rsidR="00605BFE" w:rsidRPr="00995AE2">
        <w:rPr>
          <w:rFonts w:eastAsiaTheme="minorHAnsi"/>
          <w:noProof/>
        </w:rPr>
        <w:t>Atrill &amp; McLaney, 2005; Cotter, 2012; Elliot &amp; Elliot , 2015)</w:t>
      </w:r>
      <w:r w:rsidR="00F516D9" w:rsidRPr="00995AE2">
        <w:rPr>
          <w:rStyle w:val="Emphasis"/>
          <w:bCs/>
          <w:i w:val="0"/>
        </w:rPr>
        <w:t>.</w:t>
      </w:r>
    </w:p>
    <w:p w14:paraId="73173DAA" w14:textId="4A5C65EE" w:rsidR="006D5B83" w:rsidRPr="00995AE2" w:rsidRDefault="00E305AF" w:rsidP="004B254D">
      <w:pPr>
        <w:spacing w:line="480" w:lineRule="auto"/>
        <w:ind w:firstLine="720"/>
        <w:jc w:val="both"/>
        <w:rPr>
          <w:rStyle w:val="Emphasis"/>
          <w:i w:val="0"/>
          <w:iCs w:val="0"/>
        </w:rPr>
      </w:pPr>
      <w:r w:rsidRPr="00995AE2">
        <w:t xml:space="preserve">This scandal led to company’s finance director, Chris Marsh, being arrested by police. </w:t>
      </w:r>
      <w:r w:rsidR="00940042" w:rsidRPr="00995AE2">
        <w:t xml:space="preserve">Likewise, </w:t>
      </w:r>
      <w:r w:rsidR="0055062A" w:rsidRPr="00995AE2">
        <w:t xml:space="preserve">KPMG </w:t>
      </w:r>
      <w:r w:rsidR="009B6811" w:rsidRPr="00995AE2">
        <w:t>w</w:t>
      </w:r>
      <w:r w:rsidR="001A0D46" w:rsidRPr="00995AE2">
        <w:t>as</w:t>
      </w:r>
      <w:r w:rsidR="0055062A" w:rsidRPr="00995AE2">
        <w:t xml:space="preserve"> brought </w:t>
      </w:r>
      <w:r w:rsidR="009B6811" w:rsidRPr="00995AE2">
        <w:t>for</w:t>
      </w:r>
      <w:r w:rsidR="0055062A" w:rsidRPr="00995AE2">
        <w:t xml:space="preserve"> </w:t>
      </w:r>
      <w:r w:rsidR="005244DE" w:rsidRPr="00995AE2">
        <w:t>restructuring and insolvency</w:t>
      </w:r>
      <w:r w:rsidR="00605BFE" w:rsidRPr="00995AE2">
        <w:rPr>
          <w:noProof/>
        </w:rPr>
        <w:t xml:space="preserve"> (Butler, 2019)</w:t>
      </w:r>
      <w:r w:rsidR="00940042" w:rsidRPr="00995AE2">
        <w:t>.</w:t>
      </w:r>
      <w:r w:rsidR="00190A2A" w:rsidRPr="00995AE2">
        <w:t xml:space="preserve"> </w:t>
      </w:r>
      <w:r w:rsidR="002405E9" w:rsidRPr="00995AE2">
        <w:t xml:space="preserve">The </w:t>
      </w:r>
      <w:r w:rsidR="00D30F78" w:rsidRPr="00995AE2">
        <w:t>a</w:t>
      </w:r>
      <w:r w:rsidR="00190A2A" w:rsidRPr="00995AE2">
        <w:t>dministrators KPMG</w:t>
      </w:r>
      <w:r w:rsidR="002405E9" w:rsidRPr="00995AE2">
        <w:t xml:space="preserve"> </w:t>
      </w:r>
      <w:r w:rsidR="00190A2A" w:rsidRPr="00995AE2">
        <w:t>closed 70 stores before</w:t>
      </w:r>
      <w:r w:rsidR="00F10734" w:rsidRPr="00995AE2">
        <w:t xml:space="preserve"> sell</w:t>
      </w:r>
      <w:r w:rsidR="00CE72EE" w:rsidRPr="00995AE2">
        <w:t>ing</w:t>
      </w:r>
      <w:r w:rsidR="00F10734" w:rsidRPr="00995AE2">
        <w:t xml:space="preserve"> </w:t>
      </w:r>
      <w:r w:rsidR="00F71A3D" w:rsidRPr="00995AE2">
        <w:t>Patisserie</w:t>
      </w:r>
      <w:r w:rsidR="00D30F78" w:rsidRPr="00995AE2">
        <w:t>-</w:t>
      </w:r>
      <w:r w:rsidR="00F71A3D" w:rsidRPr="00995AE2">
        <w:t xml:space="preserve">Valerie and </w:t>
      </w:r>
      <w:r w:rsidR="00E70104" w:rsidRPr="00995AE2">
        <w:t>Phillpotts</w:t>
      </w:r>
      <w:r w:rsidR="00F71A3D" w:rsidRPr="00995AE2">
        <w:t xml:space="preserve"> chains</w:t>
      </w:r>
      <w:r w:rsidR="00F10734" w:rsidRPr="00995AE2">
        <w:t xml:space="preserve"> 96 stores to Causeway Capital Partners</w:t>
      </w:r>
      <w:r w:rsidR="00605BFE" w:rsidRPr="00995AE2">
        <w:rPr>
          <w:noProof/>
        </w:rPr>
        <w:t xml:space="preserve"> (White, 2019)</w:t>
      </w:r>
      <w:r w:rsidR="00190A2A" w:rsidRPr="00995AE2">
        <w:t>.</w:t>
      </w:r>
    </w:p>
    <w:p w14:paraId="7A216E4D" w14:textId="36859CE1" w:rsidR="006D5B83" w:rsidRPr="00995AE2" w:rsidRDefault="002750D1" w:rsidP="00605BFE">
      <w:pPr>
        <w:spacing w:line="480" w:lineRule="auto"/>
        <w:ind w:firstLine="720"/>
        <w:jc w:val="both"/>
        <w:rPr>
          <w:rStyle w:val="Emphasis"/>
          <w:bCs/>
          <w:i w:val="0"/>
        </w:rPr>
      </w:pPr>
      <w:r w:rsidRPr="00995AE2">
        <w:rPr>
          <w:rStyle w:val="Emphasis"/>
          <w:bCs/>
          <w:i w:val="0"/>
        </w:rPr>
        <w:t>The auditors</w:t>
      </w:r>
      <w:r w:rsidR="00A82F6A" w:rsidRPr="00995AE2">
        <w:rPr>
          <w:rStyle w:val="Emphasis"/>
          <w:bCs/>
          <w:i w:val="0"/>
        </w:rPr>
        <w:t>,</w:t>
      </w:r>
      <w:r w:rsidRPr="00995AE2">
        <w:rPr>
          <w:rStyle w:val="Emphasis"/>
          <w:bCs/>
          <w:i w:val="0"/>
        </w:rPr>
        <w:t xml:space="preserve"> </w:t>
      </w:r>
      <w:r w:rsidR="007F578F" w:rsidRPr="00995AE2">
        <w:rPr>
          <w:color w:val="121212"/>
          <w:shd w:val="clear" w:color="auto" w:fill="FFFFFF"/>
        </w:rPr>
        <w:t>Grant</w:t>
      </w:r>
      <w:r w:rsidR="001C56CB" w:rsidRPr="00995AE2">
        <w:rPr>
          <w:color w:val="121212"/>
          <w:shd w:val="clear" w:color="auto" w:fill="FFFFFF"/>
        </w:rPr>
        <w:t>-</w:t>
      </w:r>
      <w:r w:rsidR="007F578F" w:rsidRPr="00995AE2">
        <w:rPr>
          <w:color w:val="121212"/>
          <w:shd w:val="clear" w:color="auto" w:fill="FFFFFF"/>
        </w:rPr>
        <w:t xml:space="preserve">Thornton </w:t>
      </w:r>
      <w:r w:rsidR="00B30F77" w:rsidRPr="00995AE2">
        <w:rPr>
          <w:rStyle w:val="Emphasis"/>
          <w:bCs/>
          <w:i w:val="0"/>
        </w:rPr>
        <w:t>we</w:t>
      </w:r>
      <w:r w:rsidRPr="00995AE2">
        <w:rPr>
          <w:rStyle w:val="Emphasis"/>
          <w:bCs/>
          <w:i w:val="0"/>
        </w:rPr>
        <w:t xml:space="preserve">re </w:t>
      </w:r>
      <w:r w:rsidR="0060452C" w:rsidRPr="00995AE2">
        <w:rPr>
          <w:rStyle w:val="Emphasis"/>
          <w:bCs/>
          <w:i w:val="0"/>
        </w:rPr>
        <w:t xml:space="preserve">culpable for </w:t>
      </w:r>
      <w:r w:rsidR="00F25329" w:rsidRPr="00995AE2">
        <w:rPr>
          <w:rStyle w:val="Emphasis"/>
          <w:bCs/>
          <w:i w:val="0"/>
        </w:rPr>
        <w:t xml:space="preserve">signing off </w:t>
      </w:r>
      <w:r w:rsidR="0060452C" w:rsidRPr="00995AE2">
        <w:rPr>
          <w:rStyle w:val="Emphasis"/>
          <w:bCs/>
          <w:i w:val="0"/>
        </w:rPr>
        <w:t xml:space="preserve">the </w:t>
      </w:r>
      <w:r w:rsidR="006D5B83" w:rsidRPr="00995AE2">
        <w:rPr>
          <w:rStyle w:val="Emphasis"/>
          <w:bCs/>
          <w:i w:val="0"/>
        </w:rPr>
        <w:t>published accounts without qualification.</w:t>
      </w:r>
      <w:r w:rsidR="008C7F1E" w:rsidRPr="00995AE2">
        <w:rPr>
          <w:rStyle w:val="Emphasis"/>
          <w:bCs/>
          <w:i w:val="0"/>
        </w:rPr>
        <w:t xml:space="preserve"> Besides, Patisserie</w:t>
      </w:r>
      <w:r w:rsidR="001C56CB" w:rsidRPr="00995AE2">
        <w:rPr>
          <w:rStyle w:val="Emphasis"/>
          <w:bCs/>
          <w:i w:val="0"/>
        </w:rPr>
        <w:t>-</w:t>
      </w:r>
      <w:r w:rsidR="008C7F1E" w:rsidRPr="00995AE2">
        <w:rPr>
          <w:rStyle w:val="Emphasis"/>
          <w:bCs/>
          <w:i w:val="0"/>
        </w:rPr>
        <w:t>Valerie has t</w:t>
      </w:r>
      <w:r w:rsidR="006D5B83" w:rsidRPr="00995AE2">
        <w:rPr>
          <w:rStyle w:val="Emphasis"/>
          <w:bCs/>
          <w:i w:val="0"/>
        </w:rPr>
        <w:t>rouble paying suppliers</w:t>
      </w:r>
      <w:r w:rsidR="008C7F1E" w:rsidRPr="00995AE2">
        <w:rPr>
          <w:rStyle w:val="Emphasis"/>
          <w:bCs/>
          <w:i w:val="0"/>
        </w:rPr>
        <w:t xml:space="preserve">. There were claim that credit period </w:t>
      </w:r>
      <w:r w:rsidR="00F543C4" w:rsidRPr="00995AE2">
        <w:rPr>
          <w:rStyle w:val="Emphasis"/>
          <w:bCs/>
          <w:i w:val="0"/>
        </w:rPr>
        <w:t>was</w:t>
      </w:r>
      <w:r w:rsidR="008C7F1E" w:rsidRPr="00995AE2">
        <w:rPr>
          <w:rStyle w:val="Emphasis"/>
          <w:bCs/>
          <w:i w:val="0"/>
        </w:rPr>
        <w:t xml:space="preserve"> stretched from 60 days to almost double</w:t>
      </w:r>
      <w:r w:rsidR="006D5B83" w:rsidRPr="00995AE2">
        <w:rPr>
          <w:rStyle w:val="Emphasis"/>
          <w:bCs/>
          <w:i w:val="0"/>
        </w:rPr>
        <w:t>, leading to several suppliers pursuing legal action</w:t>
      </w:r>
      <w:r w:rsidR="00605BFE" w:rsidRPr="00995AE2">
        <w:rPr>
          <w:rStyle w:val="Emphasis"/>
          <w:bCs/>
          <w:i w:val="0"/>
          <w:noProof/>
        </w:rPr>
        <w:t xml:space="preserve"> </w:t>
      </w:r>
      <w:r w:rsidR="00605BFE" w:rsidRPr="00995AE2">
        <w:rPr>
          <w:noProof/>
        </w:rPr>
        <w:t>(Eley, 2019)</w:t>
      </w:r>
      <w:r w:rsidR="006D5B83" w:rsidRPr="00995AE2">
        <w:rPr>
          <w:rStyle w:val="Emphasis"/>
          <w:bCs/>
          <w:i w:val="0"/>
        </w:rPr>
        <w:t>.</w:t>
      </w:r>
    </w:p>
    <w:p w14:paraId="518556BD" w14:textId="77777777" w:rsidR="00727B7C" w:rsidRPr="00995AE2" w:rsidRDefault="00727B7C" w:rsidP="00605BFE">
      <w:pPr>
        <w:spacing w:line="480" w:lineRule="auto"/>
        <w:jc w:val="both"/>
        <w:rPr>
          <w:rStyle w:val="Emphasis"/>
          <w:bCs/>
          <w:i w:val="0"/>
        </w:rPr>
      </w:pPr>
    </w:p>
    <w:p w14:paraId="1C9B87AF" w14:textId="3266B2EA" w:rsidR="000E32B4" w:rsidRPr="00995AE2" w:rsidRDefault="00727B7C" w:rsidP="00227E63">
      <w:pPr>
        <w:spacing w:line="480" w:lineRule="auto"/>
        <w:ind w:firstLine="720"/>
        <w:jc w:val="both"/>
        <w:rPr>
          <w:rStyle w:val="Emphasis"/>
          <w:i w:val="0"/>
          <w:iCs w:val="0"/>
          <w:color w:val="121212"/>
          <w:shd w:val="clear" w:color="auto" w:fill="FFFFFF"/>
        </w:rPr>
      </w:pPr>
      <w:r w:rsidRPr="00995AE2">
        <w:rPr>
          <w:color w:val="121212"/>
          <w:shd w:val="clear" w:color="auto" w:fill="FFFFFF"/>
        </w:rPr>
        <w:lastRenderedPageBreak/>
        <w:t>The executive</w:t>
      </w:r>
      <w:r w:rsidR="000E546D" w:rsidRPr="00995AE2">
        <w:rPr>
          <w:color w:val="121212"/>
          <w:shd w:val="clear" w:color="auto" w:fill="FFFFFF"/>
        </w:rPr>
        <w:t>-</w:t>
      </w:r>
      <w:r w:rsidRPr="00995AE2">
        <w:rPr>
          <w:color w:val="121212"/>
          <w:shd w:val="clear" w:color="auto" w:fill="FFFFFF"/>
        </w:rPr>
        <w:t>c</w:t>
      </w:r>
      <w:r w:rsidR="003C5547" w:rsidRPr="00995AE2">
        <w:rPr>
          <w:color w:val="121212"/>
          <w:shd w:val="clear" w:color="auto" w:fill="FFFFFF"/>
        </w:rPr>
        <w:t>hairman J</w:t>
      </w:r>
      <w:r w:rsidRPr="00995AE2">
        <w:rPr>
          <w:color w:val="121212"/>
          <w:shd w:val="clear" w:color="auto" w:fill="FFFFFF"/>
        </w:rPr>
        <w:t xml:space="preserve">ohnson said </w:t>
      </w:r>
      <w:r w:rsidR="003C5547" w:rsidRPr="00995AE2">
        <w:rPr>
          <w:color w:val="121212"/>
          <w:shd w:val="clear" w:color="auto" w:fill="FFFFFF"/>
        </w:rPr>
        <w:t>he was ‘</w:t>
      </w:r>
      <w:r w:rsidRPr="00995AE2">
        <w:rPr>
          <w:color w:val="121212"/>
          <w:shd w:val="clear" w:color="auto" w:fill="FFFFFF"/>
        </w:rPr>
        <w:t>tricked by a fake picture of its financial health</w:t>
      </w:r>
      <w:r w:rsidR="00E6179E" w:rsidRPr="00995AE2">
        <w:rPr>
          <w:color w:val="121212"/>
          <w:shd w:val="clear" w:color="auto" w:fill="FFFFFF"/>
        </w:rPr>
        <w:t>’</w:t>
      </w:r>
      <w:r w:rsidRPr="00995AE2">
        <w:rPr>
          <w:color w:val="121212"/>
          <w:shd w:val="clear" w:color="auto" w:fill="FFFFFF"/>
        </w:rPr>
        <w:t xml:space="preserve"> and </w:t>
      </w:r>
      <w:r w:rsidR="00E6179E" w:rsidRPr="00995AE2">
        <w:rPr>
          <w:color w:val="121212"/>
          <w:shd w:val="clear" w:color="auto" w:fill="FFFFFF"/>
        </w:rPr>
        <w:t xml:space="preserve">also </w:t>
      </w:r>
      <w:r w:rsidRPr="00995AE2">
        <w:rPr>
          <w:color w:val="121212"/>
          <w:shd w:val="clear" w:color="auto" w:fill="FFFFFF"/>
        </w:rPr>
        <w:t xml:space="preserve">questioned the </w:t>
      </w:r>
      <w:r w:rsidR="00E6179E" w:rsidRPr="00995AE2">
        <w:rPr>
          <w:color w:val="121212"/>
          <w:shd w:val="clear" w:color="auto" w:fill="FFFFFF"/>
        </w:rPr>
        <w:t xml:space="preserve">clean </w:t>
      </w:r>
      <w:r w:rsidRPr="00995AE2">
        <w:rPr>
          <w:color w:val="121212"/>
          <w:shd w:val="clear" w:color="auto" w:fill="FFFFFF"/>
        </w:rPr>
        <w:t xml:space="preserve">bill of health provided by auditor </w:t>
      </w:r>
      <w:r w:rsidR="00605BFE" w:rsidRPr="00995AE2">
        <w:rPr>
          <w:noProof/>
          <w:color w:val="121212"/>
          <w:shd w:val="clear" w:color="auto" w:fill="FFFFFF"/>
        </w:rPr>
        <w:t>(Wood, 2019b)</w:t>
      </w:r>
      <w:r w:rsidR="00721FA2" w:rsidRPr="00995AE2">
        <w:rPr>
          <w:color w:val="121212"/>
          <w:shd w:val="clear" w:color="auto" w:fill="FFFFFF"/>
        </w:rPr>
        <w:t xml:space="preserve">. </w:t>
      </w:r>
      <w:r w:rsidR="004A583C" w:rsidRPr="00995AE2">
        <w:rPr>
          <w:color w:val="121212"/>
          <w:shd w:val="clear" w:color="auto" w:fill="FFFFFF"/>
        </w:rPr>
        <w:t>Yet</w:t>
      </w:r>
      <w:r w:rsidR="00070096" w:rsidRPr="00995AE2">
        <w:rPr>
          <w:color w:val="121212"/>
          <w:shd w:val="clear" w:color="auto" w:fill="FFFFFF"/>
        </w:rPr>
        <w:t xml:space="preserve">, David </w:t>
      </w:r>
      <w:proofErr w:type="spellStart"/>
      <w:r w:rsidR="00070096" w:rsidRPr="00995AE2">
        <w:rPr>
          <w:color w:val="121212"/>
          <w:shd w:val="clear" w:color="auto" w:fill="FFFFFF"/>
        </w:rPr>
        <w:t>Dunckley</w:t>
      </w:r>
      <w:proofErr w:type="spellEnd"/>
      <w:r w:rsidR="00070096" w:rsidRPr="00995AE2">
        <w:rPr>
          <w:color w:val="121212"/>
          <w:shd w:val="clear" w:color="auto" w:fill="FFFFFF"/>
        </w:rPr>
        <w:t>, head of Grant</w:t>
      </w:r>
      <w:r w:rsidR="00187E21" w:rsidRPr="00995AE2">
        <w:rPr>
          <w:color w:val="121212"/>
          <w:shd w:val="clear" w:color="auto" w:fill="FFFFFF"/>
        </w:rPr>
        <w:t>-</w:t>
      </w:r>
      <w:r w:rsidR="00070096" w:rsidRPr="00995AE2">
        <w:rPr>
          <w:color w:val="121212"/>
          <w:shd w:val="clear" w:color="auto" w:fill="FFFFFF"/>
        </w:rPr>
        <w:t xml:space="preserve">Thornton, the café chain’s former auditors, </w:t>
      </w:r>
      <w:r w:rsidR="00E61BB8" w:rsidRPr="00995AE2">
        <w:rPr>
          <w:color w:val="121212"/>
          <w:shd w:val="clear" w:color="auto" w:fill="FFFFFF"/>
        </w:rPr>
        <w:t xml:space="preserve">insisted that </w:t>
      </w:r>
      <w:r w:rsidR="00FB04A0" w:rsidRPr="00995AE2">
        <w:rPr>
          <w:color w:val="121212"/>
          <w:shd w:val="clear" w:color="auto" w:fill="FFFFFF"/>
        </w:rPr>
        <w:t xml:space="preserve">normal audit procedures was not designed to identify sophisticated fraud when </w:t>
      </w:r>
      <w:r w:rsidR="004532A0" w:rsidRPr="00995AE2">
        <w:rPr>
          <w:color w:val="121212"/>
          <w:shd w:val="clear" w:color="auto" w:fill="FFFFFF"/>
        </w:rPr>
        <w:t xml:space="preserve">he </w:t>
      </w:r>
      <w:r w:rsidR="00FB04A0" w:rsidRPr="00995AE2">
        <w:rPr>
          <w:color w:val="121212"/>
          <w:shd w:val="clear" w:color="auto" w:fill="FFFFFF"/>
        </w:rPr>
        <w:t>appea</w:t>
      </w:r>
      <w:r w:rsidR="004532A0" w:rsidRPr="00995AE2">
        <w:rPr>
          <w:color w:val="121212"/>
          <w:shd w:val="clear" w:color="auto" w:fill="FFFFFF"/>
        </w:rPr>
        <w:t>red</w:t>
      </w:r>
      <w:r w:rsidR="00FB04A0" w:rsidRPr="00995AE2">
        <w:rPr>
          <w:color w:val="121212"/>
          <w:shd w:val="clear" w:color="auto" w:fill="FFFFFF"/>
        </w:rPr>
        <w:t xml:space="preserve"> before</w:t>
      </w:r>
      <w:r w:rsidR="00F566D8" w:rsidRPr="00995AE2">
        <w:rPr>
          <w:color w:val="121212"/>
          <w:shd w:val="clear" w:color="auto" w:fill="FFFFFF"/>
        </w:rPr>
        <w:t xml:space="preserve"> Parliaments</w:t>
      </w:r>
      <w:r w:rsidR="00605BFE" w:rsidRPr="00995AE2">
        <w:rPr>
          <w:noProof/>
          <w:color w:val="121212"/>
          <w:shd w:val="clear" w:color="auto" w:fill="FFFFFF"/>
        </w:rPr>
        <w:t xml:space="preserve"> (Sharp, 2019)</w:t>
      </w:r>
      <w:r w:rsidR="00BB77B3" w:rsidRPr="00995AE2">
        <w:rPr>
          <w:color w:val="121212"/>
          <w:shd w:val="clear" w:color="auto" w:fill="FFFFFF"/>
        </w:rPr>
        <w:t xml:space="preserve">. </w:t>
      </w:r>
    </w:p>
    <w:p w14:paraId="78045CD3" w14:textId="1CE45C5B" w:rsidR="00475D5C" w:rsidRPr="00995AE2" w:rsidRDefault="00DB4B4F" w:rsidP="00227E63">
      <w:pPr>
        <w:spacing w:line="480" w:lineRule="auto"/>
        <w:ind w:firstLine="720"/>
        <w:jc w:val="both"/>
        <w:rPr>
          <w:rStyle w:val="Emphasis"/>
          <w:i w:val="0"/>
          <w:iCs w:val="0"/>
        </w:rPr>
      </w:pPr>
      <w:r w:rsidRPr="00995AE2">
        <w:rPr>
          <w:rStyle w:val="Emphasis"/>
          <w:bCs/>
          <w:i w:val="0"/>
        </w:rPr>
        <w:t>L</w:t>
      </w:r>
      <w:r w:rsidR="003272D2" w:rsidRPr="00995AE2">
        <w:rPr>
          <w:rStyle w:val="Emphasis"/>
          <w:bCs/>
          <w:i w:val="0"/>
        </w:rPr>
        <w:t xml:space="preserve">ack of effective </w:t>
      </w:r>
      <w:r w:rsidR="006D5B83" w:rsidRPr="00995AE2">
        <w:rPr>
          <w:rStyle w:val="Emphasis"/>
          <w:bCs/>
          <w:i w:val="0"/>
        </w:rPr>
        <w:t>Governance</w:t>
      </w:r>
      <w:r w:rsidR="00773DB8" w:rsidRPr="00995AE2">
        <w:rPr>
          <w:rStyle w:val="Emphasis"/>
          <w:bCs/>
          <w:i w:val="0"/>
        </w:rPr>
        <w:t>, poor internal</w:t>
      </w:r>
      <w:r w:rsidRPr="00995AE2">
        <w:rPr>
          <w:rStyle w:val="Emphasis"/>
          <w:bCs/>
          <w:i w:val="0"/>
        </w:rPr>
        <w:t>-</w:t>
      </w:r>
      <w:r w:rsidR="00773DB8" w:rsidRPr="00995AE2">
        <w:rPr>
          <w:rStyle w:val="Emphasis"/>
          <w:bCs/>
          <w:i w:val="0"/>
        </w:rPr>
        <w:t>control system</w:t>
      </w:r>
      <w:r w:rsidR="002806C3" w:rsidRPr="00995AE2">
        <w:rPr>
          <w:rStyle w:val="Emphasis"/>
          <w:bCs/>
          <w:i w:val="0"/>
        </w:rPr>
        <w:t xml:space="preserve">, </w:t>
      </w:r>
      <w:r w:rsidR="009C4EA6" w:rsidRPr="00995AE2">
        <w:rPr>
          <w:rStyle w:val="Emphasis"/>
          <w:bCs/>
          <w:i w:val="0"/>
        </w:rPr>
        <w:t>insuffi</w:t>
      </w:r>
      <w:r w:rsidR="008D40CE" w:rsidRPr="00995AE2">
        <w:rPr>
          <w:rStyle w:val="Emphasis"/>
          <w:bCs/>
          <w:i w:val="0"/>
        </w:rPr>
        <w:t>ci</w:t>
      </w:r>
      <w:r w:rsidR="009C4EA6" w:rsidRPr="00995AE2">
        <w:rPr>
          <w:rStyle w:val="Emphasis"/>
          <w:bCs/>
          <w:i w:val="0"/>
        </w:rPr>
        <w:t xml:space="preserve">ent </w:t>
      </w:r>
      <w:r w:rsidR="002806C3" w:rsidRPr="00995AE2">
        <w:rPr>
          <w:color w:val="222222"/>
          <w:shd w:val="clear" w:color="auto" w:fill="FFFFFF"/>
        </w:rPr>
        <w:t>whistle-blowing procedures</w:t>
      </w:r>
      <w:r w:rsidR="009C4EA6" w:rsidRPr="00995AE2">
        <w:t xml:space="preserve"> </w:t>
      </w:r>
      <w:r w:rsidR="00D42A71" w:rsidRPr="00995AE2">
        <w:rPr>
          <w:rStyle w:val="Emphasis"/>
          <w:bCs/>
          <w:i w:val="0"/>
        </w:rPr>
        <w:t xml:space="preserve">and </w:t>
      </w:r>
      <w:r w:rsidR="008D40CE" w:rsidRPr="00995AE2">
        <w:rPr>
          <w:rStyle w:val="Emphasis"/>
          <w:bCs/>
          <w:i w:val="0"/>
        </w:rPr>
        <w:t xml:space="preserve">ineffective </w:t>
      </w:r>
      <w:r w:rsidR="00773DB8" w:rsidRPr="00995AE2">
        <w:rPr>
          <w:rStyle w:val="Emphasis"/>
          <w:bCs/>
          <w:i w:val="0"/>
        </w:rPr>
        <w:t>Audit</w:t>
      </w:r>
      <w:r w:rsidR="00504AF6" w:rsidRPr="00995AE2">
        <w:rPr>
          <w:rStyle w:val="Emphasis"/>
          <w:bCs/>
          <w:i w:val="0"/>
        </w:rPr>
        <w:t>-</w:t>
      </w:r>
      <w:r w:rsidR="00773DB8" w:rsidRPr="00995AE2">
        <w:rPr>
          <w:rStyle w:val="Emphasis"/>
          <w:bCs/>
          <w:i w:val="0"/>
        </w:rPr>
        <w:t xml:space="preserve">Committee </w:t>
      </w:r>
      <w:r w:rsidR="003272D2" w:rsidRPr="00995AE2">
        <w:rPr>
          <w:rStyle w:val="Emphasis"/>
          <w:bCs/>
          <w:i w:val="0"/>
        </w:rPr>
        <w:t xml:space="preserve">could be a contributing factor to the scandal. </w:t>
      </w:r>
      <w:r w:rsidR="00227E63" w:rsidRPr="00995AE2">
        <w:rPr>
          <w:rStyle w:val="Emphasis"/>
          <w:bCs/>
          <w:i w:val="0"/>
        </w:rPr>
        <w:t>The chairman</w:t>
      </w:r>
      <w:r w:rsidR="00B30BB9" w:rsidRPr="00995AE2">
        <w:rPr>
          <w:rStyle w:val="Emphasis"/>
          <w:bCs/>
          <w:i w:val="0"/>
        </w:rPr>
        <w:t xml:space="preserve"> did not have a</w:t>
      </w:r>
      <w:r w:rsidR="006D5B83" w:rsidRPr="00995AE2">
        <w:rPr>
          <w:rStyle w:val="Emphasis"/>
          <w:bCs/>
          <w:i w:val="0"/>
        </w:rPr>
        <w:t xml:space="preserve"> hands-on at Patisserie</w:t>
      </w:r>
      <w:r w:rsidR="00A86665" w:rsidRPr="00995AE2">
        <w:rPr>
          <w:rStyle w:val="Emphasis"/>
          <w:bCs/>
          <w:i w:val="0"/>
        </w:rPr>
        <w:t>-</w:t>
      </w:r>
      <w:r w:rsidR="006D5B83" w:rsidRPr="00995AE2">
        <w:rPr>
          <w:rStyle w:val="Emphasis"/>
          <w:bCs/>
          <w:i w:val="0"/>
        </w:rPr>
        <w:t>Valerie</w:t>
      </w:r>
      <w:r w:rsidR="00605BFE" w:rsidRPr="00995AE2">
        <w:rPr>
          <w:noProof/>
          <w:color w:val="171717" w:themeColor="background2" w:themeShade="1A"/>
        </w:rPr>
        <w:t xml:space="preserve"> (BDO, 2019; </w:t>
      </w:r>
      <w:r w:rsidR="00605BFE" w:rsidRPr="00995AE2">
        <w:rPr>
          <w:noProof/>
        </w:rPr>
        <w:t>Eley, 2019)</w:t>
      </w:r>
      <w:r w:rsidR="00D016D8" w:rsidRPr="00995AE2">
        <w:rPr>
          <w:rStyle w:val="Emphasis"/>
          <w:bCs/>
          <w:i w:val="0"/>
        </w:rPr>
        <w:t xml:space="preserve">. </w:t>
      </w:r>
    </w:p>
    <w:p w14:paraId="4CF9EAD3" w14:textId="47EAEA63" w:rsidR="00032D8F" w:rsidRPr="00995AE2" w:rsidRDefault="008454A2" w:rsidP="00605BFE">
      <w:pPr>
        <w:spacing w:line="480" w:lineRule="auto"/>
        <w:ind w:firstLine="720"/>
        <w:jc w:val="both"/>
      </w:pPr>
      <w:r w:rsidRPr="00995AE2">
        <w:t xml:space="preserve">The managers abused the </w:t>
      </w:r>
      <w:r w:rsidR="00AB0E85" w:rsidRPr="00995AE2">
        <w:t>judgement afforded</w:t>
      </w:r>
      <w:r w:rsidR="00B43F62" w:rsidRPr="00995AE2">
        <w:t xml:space="preserve"> them by </w:t>
      </w:r>
      <w:r w:rsidRPr="00995AE2">
        <w:t xml:space="preserve">accounting standard </w:t>
      </w:r>
      <w:r w:rsidR="00C61F68" w:rsidRPr="00995AE2">
        <w:t>(</w:t>
      </w:r>
      <w:r w:rsidRPr="00995AE2">
        <w:rPr>
          <w:color w:val="171717" w:themeColor="background2" w:themeShade="1A"/>
        </w:rPr>
        <w:t>Levitt</w:t>
      </w:r>
      <w:r w:rsidR="00C61F68" w:rsidRPr="00995AE2">
        <w:rPr>
          <w:color w:val="171717" w:themeColor="background2" w:themeShade="1A"/>
        </w:rPr>
        <w:t xml:space="preserve">, </w:t>
      </w:r>
      <w:r w:rsidRPr="00995AE2">
        <w:rPr>
          <w:color w:val="171717" w:themeColor="background2" w:themeShade="1A"/>
        </w:rPr>
        <w:t>1998)</w:t>
      </w:r>
      <w:r w:rsidR="00C40101" w:rsidRPr="00995AE2">
        <w:rPr>
          <w:color w:val="171717" w:themeColor="background2" w:themeShade="1A"/>
        </w:rPr>
        <w:t xml:space="preserve"> by</w:t>
      </w:r>
      <w:r w:rsidR="009A5876" w:rsidRPr="00995AE2">
        <w:t xml:space="preserve"> </w:t>
      </w:r>
      <w:r w:rsidR="00CF563A" w:rsidRPr="00995AE2">
        <w:t>manipulati</w:t>
      </w:r>
      <w:r w:rsidR="00935227" w:rsidRPr="00995AE2">
        <w:t>ng</w:t>
      </w:r>
      <w:r w:rsidR="00CF563A" w:rsidRPr="00995AE2">
        <w:t xml:space="preserve"> </w:t>
      </w:r>
      <w:r w:rsidR="00935227" w:rsidRPr="00995AE2">
        <w:t xml:space="preserve">the </w:t>
      </w:r>
      <w:r w:rsidR="00CF563A" w:rsidRPr="00995AE2">
        <w:t xml:space="preserve">financial data </w:t>
      </w:r>
      <w:r w:rsidR="00EB1BCB" w:rsidRPr="00995AE2">
        <w:rPr>
          <w:color w:val="171717" w:themeColor="background2" w:themeShade="1A"/>
        </w:rPr>
        <w:t>(Dechow and Skinner 2000)</w:t>
      </w:r>
      <w:r w:rsidR="00842B86" w:rsidRPr="00995AE2">
        <w:rPr>
          <w:color w:val="171717" w:themeColor="background2" w:themeShade="1A"/>
        </w:rPr>
        <w:t xml:space="preserve">. </w:t>
      </w:r>
      <w:r w:rsidR="00421491" w:rsidRPr="00995AE2">
        <w:t>The investors were also manipulated</w:t>
      </w:r>
      <w:r w:rsidR="00E400DF" w:rsidRPr="00995AE2">
        <w:t xml:space="preserve"> </w:t>
      </w:r>
      <w:r w:rsidR="00250752" w:rsidRPr="00995AE2">
        <w:t>(</w:t>
      </w:r>
      <w:r w:rsidR="00E400DF" w:rsidRPr="00995AE2">
        <w:t>Schipper</w:t>
      </w:r>
      <w:r w:rsidR="00250752" w:rsidRPr="00995AE2">
        <w:rPr>
          <w:color w:val="171717" w:themeColor="background2" w:themeShade="1A"/>
        </w:rPr>
        <w:t xml:space="preserve">, </w:t>
      </w:r>
      <w:r w:rsidR="00E400DF" w:rsidRPr="00995AE2">
        <w:rPr>
          <w:color w:val="171717" w:themeColor="background2" w:themeShade="1A"/>
        </w:rPr>
        <w:t>1989</w:t>
      </w:r>
      <w:r w:rsidR="00250752" w:rsidRPr="00995AE2">
        <w:rPr>
          <w:color w:val="171717" w:themeColor="background2" w:themeShade="1A"/>
        </w:rPr>
        <w:t xml:space="preserve">; </w:t>
      </w:r>
      <w:r w:rsidR="00E400DF" w:rsidRPr="00995AE2">
        <w:rPr>
          <w:color w:val="171717" w:themeColor="background2" w:themeShade="1A"/>
        </w:rPr>
        <w:t xml:space="preserve">Healy </w:t>
      </w:r>
      <w:r w:rsidR="0055392F" w:rsidRPr="00995AE2">
        <w:rPr>
          <w:color w:val="171717" w:themeColor="background2" w:themeShade="1A"/>
        </w:rPr>
        <w:t xml:space="preserve">&amp; </w:t>
      </w:r>
      <w:r w:rsidR="00E400DF" w:rsidRPr="00995AE2">
        <w:rPr>
          <w:color w:val="171717" w:themeColor="background2" w:themeShade="1A"/>
        </w:rPr>
        <w:t>Wahlen</w:t>
      </w:r>
      <w:r w:rsidR="00250752" w:rsidRPr="00995AE2">
        <w:rPr>
          <w:color w:val="171717" w:themeColor="background2" w:themeShade="1A"/>
        </w:rPr>
        <w:t xml:space="preserve">, </w:t>
      </w:r>
      <w:r w:rsidR="00FF33BD" w:rsidRPr="00995AE2">
        <w:rPr>
          <w:color w:val="171717" w:themeColor="background2" w:themeShade="1A"/>
        </w:rPr>
        <w:t>1999</w:t>
      </w:r>
      <w:r w:rsidR="00AA3E94" w:rsidRPr="00995AE2">
        <w:rPr>
          <w:color w:val="171717" w:themeColor="background2" w:themeShade="1A"/>
        </w:rPr>
        <w:t>)</w:t>
      </w:r>
      <w:r w:rsidR="00421491" w:rsidRPr="00995AE2">
        <w:t xml:space="preserve"> </w:t>
      </w:r>
      <w:r w:rsidR="00BB4B08" w:rsidRPr="00995AE2">
        <w:t xml:space="preserve">and </w:t>
      </w:r>
      <w:r w:rsidR="00EB51CE" w:rsidRPr="00995AE2">
        <w:t>were</w:t>
      </w:r>
      <w:r w:rsidR="00906BB4" w:rsidRPr="00995AE2">
        <w:t xml:space="preserve"> demanded</w:t>
      </w:r>
      <w:r w:rsidR="00421491" w:rsidRPr="00995AE2">
        <w:t xml:space="preserve"> t</w:t>
      </w:r>
      <w:r w:rsidR="00EB51CE" w:rsidRPr="00995AE2">
        <w:t xml:space="preserve">o </w:t>
      </w:r>
      <w:r w:rsidR="00AF2B70" w:rsidRPr="00995AE2">
        <w:t>invest</w:t>
      </w:r>
      <w:r w:rsidR="007F30A7" w:rsidRPr="00995AE2">
        <w:t xml:space="preserve"> </w:t>
      </w:r>
      <w:r w:rsidR="008E76B1" w:rsidRPr="00995AE2">
        <w:t>additional £</w:t>
      </w:r>
      <w:r w:rsidR="00AC3297" w:rsidRPr="00995AE2">
        <w:t xml:space="preserve">25 </w:t>
      </w:r>
      <w:r w:rsidR="008E76B1" w:rsidRPr="00995AE2">
        <w:t xml:space="preserve">million </w:t>
      </w:r>
      <w:r w:rsidR="00AB6A43" w:rsidRPr="00995AE2">
        <w:t xml:space="preserve">to keep </w:t>
      </w:r>
      <w:r w:rsidR="008E76B1" w:rsidRPr="00995AE2">
        <w:t xml:space="preserve">into the distressed </w:t>
      </w:r>
      <w:r w:rsidR="008E76B1" w:rsidRPr="00995AE2">
        <w:rPr>
          <w:color w:val="171717" w:themeColor="background2" w:themeShade="1A"/>
        </w:rPr>
        <w:t>company</w:t>
      </w:r>
      <w:r w:rsidR="00AB6A43" w:rsidRPr="00995AE2">
        <w:rPr>
          <w:color w:val="171717" w:themeColor="background2" w:themeShade="1A"/>
        </w:rPr>
        <w:t xml:space="preserve"> afloat</w:t>
      </w:r>
      <w:r w:rsidR="008E76B1" w:rsidRPr="00995AE2">
        <w:rPr>
          <w:color w:val="171717" w:themeColor="background2" w:themeShade="1A"/>
        </w:rPr>
        <w:t xml:space="preserve"> </w:t>
      </w:r>
      <w:r w:rsidR="0055392F" w:rsidRPr="00995AE2">
        <w:rPr>
          <w:noProof/>
          <w:color w:val="171717" w:themeColor="background2" w:themeShade="1A"/>
        </w:rPr>
        <w:t>(Butler, 2019; BDO, 2019)</w:t>
      </w:r>
      <w:r w:rsidR="00672EFE" w:rsidRPr="00995AE2">
        <w:rPr>
          <w:color w:val="171717" w:themeColor="background2" w:themeShade="1A"/>
        </w:rPr>
        <w:t>.</w:t>
      </w:r>
    </w:p>
    <w:p w14:paraId="1B5A0DBA" w14:textId="77777777" w:rsidR="00032D8F" w:rsidRPr="00995AE2" w:rsidRDefault="00032D8F" w:rsidP="00605BFE">
      <w:pPr>
        <w:spacing w:line="480" w:lineRule="auto"/>
        <w:jc w:val="both"/>
      </w:pPr>
    </w:p>
    <w:p w14:paraId="4A20A508" w14:textId="7972CEED" w:rsidR="006902CC" w:rsidRPr="00995AE2" w:rsidRDefault="00756923" w:rsidP="00605BFE">
      <w:pPr>
        <w:spacing w:line="480" w:lineRule="auto"/>
        <w:jc w:val="both"/>
        <w:rPr>
          <w:rStyle w:val="Emphasis"/>
          <w:bCs/>
          <w:i w:val="0"/>
        </w:rPr>
      </w:pPr>
      <w:r w:rsidRPr="00995AE2">
        <w:rPr>
          <w:rStyle w:val="Emphasis"/>
          <w:bCs/>
          <w:i w:val="0"/>
        </w:rPr>
        <w:br w:type="page"/>
      </w:r>
    </w:p>
    <w:p w14:paraId="60935F63" w14:textId="2C30719F" w:rsidR="00DC2CAF" w:rsidRPr="00995AE2" w:rsidRDefault="005E2562" w:rsidP="009063BF">
      <w:pPr>
        <w:pStyle w:val="Heading2"/>
        <w:numPr>
          <w:ilvl w:val="1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r w:rsidRPr="00995AE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</w:t>
      </w:r>
      <w:r w:rsidR="003D387A" w:rsidRPr="00995AE2"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8" w:name="_Toc35695711"/>
      <w:r w:rsidR="003D387A" w:rsidRPr="00995AE2">
        <w:rPr>
          <w:rFonts w:ascii="Times New Roman" w:hAnsi="Times New Roman" w:cs="Times New Roman"/>
          <w:b/>
          <w:sz w:val="28"/>
          <w:szCs w:val="28"/>
        </w:rPr>
        <w:t xml:space="preserve">The </w:t>
      </w:r>
      <w:r w:rsidR="00482EAC" w:rsidRPr="00995AE2">
        <w:rPr>
          <w:rFonts w:ascii="Times New Roman" w:hAnsi="Times New Roman" w:cs="Times New Roman"/>
          <w:b/>
          <w:sz w:val="28"/>
          <w:szCs w:val="28"/>
        </w:rPr>
        <w:t>R</w:t>
      </w:r>
      <w:r w:rsidR="003D387A" w:rsidRPr="00995AE2">
        <w:rPr>
          <w:rFonts w:ascii="Times New Roman" w:hAnsi="Times New Roman" w:cs="Times New Roman"/>
          <w:b/>
          <w:sz w:val="28"/>
          <w:szCs w:val="28"/>
        </w:rPr>
        <w:t xml:space="preserve">ole of the UK </w:t>
      </w:r>
      <w:r w:rsidR="009E7FF8" w:rsidRPr="00995AE2">
        <w:rPr>
          <w:rFonts w:ascii="Times New Roman" w:hAnsi="Times New Roman" w:cs="Times New Roman"/>
          <w:b/>
          <w:sz w:val="28"/>
          <w:szCs w:val="28"/>
        </w:rPr>
        <w:t>C</w:t>
      </w:r>
      <w:r w:rsidR="003D387A" w:rsidRPr="00995AE2">
        <w:rPr>
          <w:rFonts w:ascii="Times New Roman" w:hAnsi="Times New Roman" w:cs="Times New Roman"/>
          <w:b/>
          <w:sz w:val="28"/>
          <w:szCs w:val="28"/>
        </w:rPr>
        <w:t xml:space="preserve">orporate </w:t>
      </w:r>
      <w:r w:rsidR="009E7FF8" w:rsidRPr="00995AE2">
        <w:rPr>
          <w:rFonts w:ascii="Times New Roman" w:hAnsi="Times New Roman" w:cs="Times New Roman"/>
          <w:b/>
          <w:sz w:val="28"/>
          <w:szCs w:val="28"/>
        </w:rPr>
        <w:t>G</w:t>
      </w:r>
      <w:r w:rsidR="003D387A" w:rsidRPr="00995AE2">
        <w:rPr>
          <w:rFonts w:ascii="Times New Roman" w:hAnsi="Times New Roman" w:cs="Times New Roman"/>
          <w:b/>
          <w:sz w:val="28"/>
          <w:szCs w:val="28"/>
        </w:rPr>
        <w:t xml:space="preserve">overnance </w:t>
      </w:r>
      <w:r w:rsidR="009E7FF8" w:rsidRPr="00995AE2">
        <w:rPr>
          <w:rFonts w:ascii="Times New Roman" w:hAnsi="Times New Roman" w:cs="Times New Roman"/>
          <w:b/>
          <w:sz w:val="28"/>
          <w:szCs w:val="28"/>
        </w:rPr>
        <w:t>S</w:t>
      </w:r>
      <w:r w:rsidR="003D387A" w:rsidRPr="00995AE2">
        <w:rPr>
          <w:rFonts w:ascii="Times New Roman" w:hAnsi="Times New Roman" w:cs="Times New Roman"/>
          <w:b/>
          <w:sz w:val="28"/>
          <w:szCs w:val="28"/>
        </w:rPr>
        <w:t xml:space="preserve">tructure in </w:t>
      </w:r>
      <w:r w:rsidR="009E7FF8" w:rsidRPr="00995AE2">
        <w:rPr>
          <w:rFonts w:ascii="Times New Roman" w:hAnsi="Times New Roman" w:cs="Times New Roman"/>
          <w:b/>
          <w:sz w:val="28"/>
          <w:szCs w:val="28"/>
        </w:rPr>
        <w:t>C</w:t>
      </w:r>
      <w:r w:rsidR="003D387A" w:rsidRPr="00995AE2">
        <w:rPr>
          <w:rFonts w:ascii="Times New Roman" w:hAnsi="Times New Roman" w:cs="Times New Roman"/>
          <w:b/>
          <w:sz w:val="28"/>
          <w:szCs w:val="28"/>
        </w:rPr>
        <w:t xml:space="preserve">onstraining </w:t>
      </w:r>
      <w:r w:rsidR="009E7FF8" w:rsidRPr="00995AE2">
        <w:rPr>
          <w:rFonts w:ascii="Times New Roman" w:hAnsi="Times New Roman" w:cs="Times New Roman"/>
          <w:b/>
          <w:sz w:val="28"/>
          <w:szCs w:val="28"/>
        </w:rPr>
        <w:t>E</w:t>
      </w:r>
      <w:r w:rsidR="003D387A" w:rsidRPr="00995AE2">
        <w:rPr>
          <w:rFonts w:ascii="Times New Roman" w:hAnsi="Times New Roman" w:cs="Times New Roman"/>
          <w:b/>
          <w:sz w:val="28"/>
          <w:szCs w:val="28"/>
        </w:rPr>
        <w:t xml:space="preserve">arnings </w:t>
      </w:r>
      <w:r w:rsidR="009E7FF8" w:rsidRPr="00995AE2">
        <w:rPr>
          <w:rFonts w:ascii="Times New Roman" w:hAnsi="Times New Roman" w:cs="Times New Roman"/>
          <w:b/>
          <w:sz w:val="28"/>
          <w:szCs w:val="28"/>
        </w:rPr>
        <w:t>M</w:t>
      </w:r>
      <w:r w:rsidR="003D387A" w:rsidRPr="00995AE2">
        <w:rPr>
          <w:rFonts w:ascii="Times New Roman" w:hAnsi="Times New Roman" w:cs="Times New Roman"/>
          <w:b/>
          <w:sz w:val="28"/>
          <w:szCs w:val="28"/>
        </w:rPr>
        <w:t>anagement</w:t>
      </w:r>
      <w:bookmarkEnd w:id="8"/>
    </w:p>
    <w:p w14:paraId="5CCA4D89" w14:textId="77777777" w:rsidR="00A1337D" w:rsidRPr="00995AE2" w:rsidRDefault="00A1337D" w:rsidP="00A1337D">
      <w:pPr>
        <w:rPr>
          <w:b/>
          <w:sz w:val="28"/>
          <w:szCs w:val="28"/>
        </w:rPr>
      </w:pPr>
    </w:p>
    <w:p w14:paraId="57EF127A" w14:textId="3909C01B" w:rsidR="008F192A" w:rsidRPr="00995AE2" w:rsidRDefault="004E0E5C" w:rsidP="004E0E5C">
      <w:pPr>
        <w:spacing w:line="480" w:lineRule="auto"/>
        <w:ind w:firstLine="720"/>
        <w:jc w:val="both"/>
        <w:rPr>
          <w:bCs/>
        </w:rPr>
      </w:pPr>
      <w:r w:rsidRPr="00995AE2">
        <w:rPr>
          <w:noProof/>
        </w:rPr>
        <w:t>Cotter (2012)</w:t>
      </w:r>
      <w:r w:rsidR="000D55B5" w:rsidRPr="00995AE2">
        <w:rPr>
          <w:bCs/>
        </w:rPr>
        <w:t xml:space="preserve"> </w:t>
      </w:r>
      <w:r w:rsidR="00043BEC" w:rsidRPr="00995AE2">
        <w:rPr>
          <w:bCs/>
        </w:rPr>
        <w:t xml:space="preserve">affirmed that </w:t>
      </w:r>
      <w:r w:rsidR="00A722FB" w:rsidRPr="00995AE2">
        <w:rPr>
          <w:bCs/>
        </w:rPr>
        <w:t xml:space="preserve">EM cannot be fully </w:t>
      </w:r>
      <w:r w:rsidR="001C0B90" w:rsidRPr="00995AE2">
        <w:rPr>
          <w:bCs/>
        </w:rPr>
        <w:t>eradicated but</w:t>
      </w:r>
      <w:r w:rsidR="009E11EF" w:rsidRPr="00995AE2">
        <w:rPr>
          <w:bCs/>
        </w:rPr>
        <w:t xml:space="preserve"> </w:t>
      </w:r>
      <w:r w:rsidR="00A3305D" w:rsidRPr="00995AE2">
        <w:rPr>
          <w:bCs/>
        </w:rPr>
        <w:t xml:space="preserve">claimed that </w:t>
      </w:r>
      <w:r w:rsidR="000E15A1" w:rsidRPr="00995AE2">
        <w:rPr>
          <w:bCs/>
        </w:rPr>
        <w:t xml:space="preserve">there are several </w:t>
      </w:r>
      <w:r w:rsidR="003C7B1C" w:rsidRPr="00995AE2">
        <w:rPr>
          <w:bCs/>
        </w:rPr>
        <w:t xml:space="preserve">effective </w:t>
      </w:r>
      <w:r w:rsidR="000E15A1" w:rsidRPr="00995AE2">
        <w:rPr>
          <w:bCs/>
        </w:rPr>
        <w:t xml:space="preserve">ways to </w:t>
      </w:r>
      <w:r w:rsidR="003C7B1C" w:rsidRPr="00995AE2">
        <w:rPr>
          <w:bCs/>
        </w:rPr>
        <w:t xml:space="preserve">reduce </w:t>
      </w:r>
      <w:r w:rsidR="00092A24" w:rsidRPr="00995AE2">
        <w:rPr>
          <w:bCs/>
        </w:rPr>
        <w:t>it happening.</w:t>
      </w:r>
    </w:p>
    <w:p w14:paraId="6A67BBD4" w14:textId="77777777" w:rsidR="001C0B90" w:rsidRPr="00995AE2" w:rsidRDefault="001C0B90" w:rsidP="0033173E">
      <w:pPr>
        <w:spacing w:line="480" w:lineRule="auto"/>
        <w:rPr>
          <w:bCs/>
          <w:sz w:val="28"/>
          <w:szCs w:val="28"/>
        </w:rPr>
      </w:pPr>
    </w:p>
    <w:p w14:paraId="24E573DF" w14:textId="2A294B52" w:rsidR="00273F1D" w:rsidRPr="00995AE2" w:rsidRDefault="003A5B10" w:rsidP="00F56E86">
      <w:pPr>
        <w:pStyle w:val="Heading3"/>
        <w:numPr>
          <w:ilvl w:val="2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bookmarkStart w:id="9" w:name="_Toc35695712"/>
      <w:r w:rsidRPr="00995AE2">
        <w:rPr>
          <w:rFonts w:ascii="Times New Roman" w:hAnsi="Times New Roman" w:cs="Times New Roman"/>
          <w:b/>
          <w:sz w:val="28"/>
          <w:szCs w:val="28"/>
        </w:rPr>
        <w:t xml:space="preserve">Financial </w:t>
      </w:r>
      <w:r w:rsidR="009E7FF8" w:rsidRPr="00995AE2">
        <w:rPr>
          <w:rFonts w:ascii="Times New Roman" w:hAnsi="Times New Roman" w:cs="Times New Roman"/>
          <w:b/>
          <w:sz w:val="28"/>
          <w:szCs w:val="28"/>
        </w:rPr>
        <w:t>R</w:t>
      </w:r>
      <w:r w:rsidRPr="00995AE2">
        <w:rPr>
          <w:rFonts w:ascii="Times New Roman" w:hAnsi="Times New Roman" w:cs="Times New Roman"/>
          <w:b/>
          <w:sz w:val="28"/>
          <w:szCs w:val="28"/>
        </w:rPr>
        <w:t>egulation</w:t>
      </w:r>
      <w:bookmarkEnd w:id="9"/>
    </w:p>
    <w:p w14:paraId="3AD746B4" w14:textId="77777777" w:rsidR="00A1337D" w:rsidRPr="00995AE2" w:rsidRDefault="00A1337D" w:rsidP="00753A95">
      <w:pPr>
        <w:spacing w:line="480" w:lineRule="auto"/>
        <w:ind w:firstLine="720"/>
        <w:rPr>
          <w:bCs/>
        </w:rPr>
      </w:pPr>
    </w:p>
    <w:p w14:paraId="046DCA6A" w14:textId="46C4D5AB" w:rsidR="00724775" w:rsidRPr="00995AE2" w:rsidRDefault="00F86D99" w:rsidP="004E0E5C">
      <w:pPr>
        <w:spacing w:line="480" w:lineRule="auto"/>
        <w:ind w:firstLine="720"/>
        <w:jc w:val="both"/>
      </w:pPr>
      <w:r w:rsidRPr="00995AE2">
        <w:rPr>
          <w:bCs/>
        </w:rPr>
        <w:t>Statutory l</w:t>
      </w:r>
      <w:r w:rsidR="00417D8B" w:rsidRPr="00995AE2">
        <w:rPr>
          <w:bCs/>
        </w:rPr>
        <w:t xml:space="preserve">egislation is viable option </w:t>
      </w:r>
      <w:r w:rsidR="0066460B" w:rsidRPr="00995AE2">
        <w:rPr>
          <w:bCs/>
        </w:rPr>
        <w:t>against creative accounting</w:t>
      </w:r>
      <w:r w:rsidR="00CA1168" w:rsidRPr="00995AE2">
        <w:rPr>
          <w:bCs/>
        </w:rPr>
        <w:t xml:space="preserve">, and the company’s Act </w:t>
      </w:r>
      <w:r w:rsidR="003E6C58" w:rsidRPr="00995AE2">
        <w:rPr>
          <w:bCs/>
        </w:rPr>
        <w:t xml:space="preserve">is vital tool in </w:t>
      </w:r>
      <w:r w:rsidR="005C6074" w:rsidRPr="00995AE2">
        <w:rPr>
          <w:bCs/>
        </w:rPr>
        <w:t xml:space="preserve">preventing </w:t>
      </w:r>
      <w:r w:rsidR="00DB32C4" w:rsidRPr="00995AE2">
        <w:rPr>
          <w:bCs/>
        </w:rPr>
        <w:t xml:space="preserve">EM. </w:t>
      </w:r>
      <w:r w:rsidR="00BC03C0" w:rsidRPr="00995AE2">
        <w:rPr>
          <w:bCs/>
        </w:rPr>
        <w:t>T</w:t>
      </w:r>
      <w:r w:rsidR="00D37A1E" w:rsidRPr="00995AE2">
        <w:rPr>
          <w:bCs/>
        </w:rPr>
        <w:t>he</w:t>
      </w:r>
      <w:r w:rsidR="00BC03C0" w:rsidRPr="00995AE2">
        <w:rPr>
          <w:bCs/>
        </w:rPr>
        <w:t xml:space="preserve"> </w:t>
      </w:r>
      <w:r w:rsidR="00336FC0" w:rsidRPr="00995AE2">
        <w:rPr>
          <w:bCs/>
        </w:rPr>
        <w:t xml:space="preserve">2002 </w:t>
      </w:r>
      <w:r w:rsidR="005C6074" w:rsidRPr="00995AE2">
        <w:rPr>
          <w:bCs/>
        </w:rPr>
        <w:t>Sarbanes</w:t>
      </w:r>
      <w:r w:rsidR="00614D2D" w:rsidRPr="00995AE2">
        <w:rPr>
          <w:bCs/>
        </w:rPr>
        <w:t>-Oxley Act that was enacted in America</w:t>
      </w:r>
      <w:r w:rsidR="007D01EB" w:rsidRPr="00995AE2">
        <w:rPr>
          <w:bCs/>
        </w:rPr>
        <w:t xml:space="preserve"> </w:t>
      </w:r>
      <w:r w:rsidR="003A5D94" w:rsidRPr="00995AE2">
        <w:rPr>
          <w:bCs/>
        </w:rPr>
        <w:t xml:space="preserve">after the ENRON fiasco </w:t>
      </w:r>
      <w:r w:rsidR="007D01EB" w:rsidRPr="00995AE2">
        <w:rPr>
          <w:bCs/>
        </w:rPr>
        <w:t xml:space="preserve">demands </w:t>
      </w:r>
      <w:r w:rsidR="00AA2F58" w:rsidRPr="00995AE2">
        <w:rPr>
          <w:bCs/>
        </w:rPr>
        <w:t xml:space="preserve">strict compliance on rules. </w:t>
      </w:r>
      <w:r w:rsidR="009347CB" w:rsidRPr="00995AE2">
        <w:rPr>
          <w:bCs/>
        </w:rPr>
        <w:t>The Sarbanes-Oxley Act has been adopted globally</w:t>
      </w:r>
      <w:r w:rsidR="004F4BDB" w:rsidRPr="00995AE2">
        <w:rPr>
          <w:bCs/>
        </w:rPr>
        <w:t xml:space="preserve"> </w:t>
      </w:r>
      <w:r w:rsidR="004E0E5C" w:rsidRPr="00995AE2">
        <w:rPr>
          <w:noProof/>
        </w:rPr>
        <w:t>(Cotter, 2012)</w:t>
      </w:r>
      <w:r w:rsidR="009347CB" w:rsidRPr="00995AE2">
        <w:rPr>
          <w:bCs/>
        </w:rPr>
        <w:t xml:space="preserve">. </w:t>
      </w:r>
      <w:r w:rsidR="00BF4F72" w:rsidRPr="00995AE2">
        <w:rPr>
          <w:bCs/>
        </w:rPr>
        <w:t xml:space="preserve">The </w:t>
      </w:r>
      <w:r w:rsidR="00AC06CC" w:rsidRPr="00995AE2">
        <w:rPr>
          <w:bCs/>
        </w:rPr>
        <w:t xml:space="preserve">IASB </w:t>
      </w:r>
      <w:r w:rsidR="004906CD" w:rsidRPr="00995AE2">
        <w:rPr>
          <w:bCs/>
        </w:rPr>
        <w:t xml:space="preserve">accounting </w:t>
      </w:r>
      <w:r w:rsidR="00A4025D" w:rsidRPr="00995AE2">
        <w:rPr>
          <w:bCs/>
        </w:rPr>
        <w:t>standard</w:t>
      </w:r>
      <w:r w:rsidR="00732A6A" w:rsidRPr="00995AE2">
        <w:rPr>
          <w:bCs/>
        </w:rPr>
        <w:t xml:space="preserve"> role in revamping </w:t>
      </w:r>
      <w:r w:rsidR="00D63E67" w:rsidRPr="00995AE2">
        <w:rPr>
          <w:bCs/>
        </w:rPr>
        <w:t xml:space="preserve">and unifying accounting </w:t>
      </w:r>
      <w:r w:rsidR="00780E91" w:rsidRPr="00995AE2">
        <w:rPr>
          <w:bCs/>
        </w:rPr>
        <w:t>standard</w:t>
      </w:r>
      <w:r w:rsidR="00F80158" w:rsidRPr="00995AE2">
        <w:rPr>
          <w:bCs/>
        </w:rPr>
        <w:t xml:space="preserve"> in attempt to </w:t>
      </w:r>
      <w:r w:rsidR="00477086" w:rsidRPr="00995AE2">
        <w:rPr>
          <w:bCs/>
        </w:rPr>
        <w:t xml:space="preserve">reduce the flexibility </w:t>
      </w:r>
      <w:r w:rsidR="003B5E6D" w:rsidRPr="00995AE2">
        <w:rPr>
          <w:bCs/>
        </w:rPr>
        <w:t>for companies to engage in creative accounting</w:t>
      </w:r>
      <w:r w:rsidR="00A5556E" w:rsidRPr="00995AE2">
        <w:rPr>
          <w:bCs/>
        </w:rPr>
        <w:t xml:space="preserve"> </w:t>
      </w:r>
      <w:r w:rsidR="004E0E5C" w:rsidRPr="00995AE2">
        <w:rPr>
          <w:noProof/>
        </w:rPr>
        <w:t>(Cotter, 2012)</w:t>
      </w:r>
      <w:r w:rsidR="00AE0CEC" w:rsidRPr="00995AE2">
        <w:rPr>
          <w:bCs/>
        </w:rPr>
        <w:t>.</w:t>
      </w:r>
    </w:p>
    <w:p w14:paraId="7F48B3BB" w14:textId="77777777" w:rsidR="00273F1D" w:rsidRPr="00995AE2" w:rsidRDefault="00273F1D" w:rsidP="0033173E">
      <w:pPr>
        <w:spacing w:line="480" w:lineRule="auto"/>
      </w:pPr>
    </w:p>
    <w:p w14:paraId="1146D02A" w14:textId="289DAFB9" w:rsidR="004348EC" w:rsidRPr="00995AE2" w:rsidRDefault="00273F1D" w:rsidP="00417551">
      <w:pPr>
        <w:pStyle w:val="Heading3"/>
        <w:numPr>
          <w:ilvl w:val="2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bookmarkStart w:id="10" w:name="_Toc35695713"/>
      <w:r w:rsidRPr="00995AE2">
        <w:rPr>
          <w:rFonts w:ascii="Times New Roman" w:hAnsi="Times New Roman" w:cs="Times New Roman"/>
          <w:b/>
          <w:sz w:val="28"/>
          <w:szCs w:val="28"/>
        </w:rPr>
        <w:t>Monitoring</w:t>
      </w:r>
      <w:r w:rsidR="004348EC" w:rsidRPr="00995AE2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995AE2">
        <w:rPr>
          <w:rFonts w:ascii="Times New Roman" w:hAnsi="Times New Roman" w:cs="Times New Roman"/>
          <w:b/>
          <w:sz w:val="28"/>
          <w:szCs w:val="28"/>
        </w:rPr>
        <w:t xml:space="preserve">Enforcing </w:t>
      </w:r>
      <w:r w:rsidR="004348EC" w:rsidRPr="00995AE2">
        <w:rPr>
          <w:rFonts w:ascii="Times New Roman" w:hAnsi="Times New Roman" w:cs="Times New Roman"/>
          <w:b/>
          <w:sz w:val="28"/>
          <w:szCs w:val="28"/>
        </w:rPr>
        <w:t>and Penalties</w:t>
      </w:r>
      <w:bookmarkEnd w:id="10"/>
    </w:p>
    <w:p w14:paraId="41936179" w14:textId="77777777" w:rsidR="00A1337D" w:rsidRPr="00995AE2" w:rsidRDefault="00A1337D" w:rsidP="00753A95">
      <w:pPr>
        <w:spacing w:line="480" w:lineRule="auto"/>
        <w:ind w:firstLine="720"/>
        <w:rPr>
          <w:bCs/>
        </w:rPr>
      </w:pPr>
    </w:p>
    <w:p w14:paraId="4B233183" w14:textId="6FAEE75E" w:rsidR="004348EC" w:rsidRPr="00995AE2" w:rsidRDefault="006431C4" w:rsidP="004E0E5C">
      <w:pPr>
        <w:spacing w:line="480" w:lineRule="auto"/>
        <w:ind w:firstLine="720"/>
        <w:jc w:val="both"/>
      </w:pPr>
      <w:r w:rsidRPr="00995AE2">
        <w:rPr>
          <w:bCs/>
        </w:rPr>
        <w:t xml:space="preserve">More policing, </w:t>
      </w:r>
      <w:r w:rsidR="00FC1D62" w:rsidRPr="00995AE2">
        <w:rPr>
          <w:bCs/>
        </w:rPr>
        <w:t xml:space="preserve">monitoring </w:t>
      </w:r>
      <w:r w:rsidR="00E54353" w:rsidRPr="00995AE2">
        <w:rPr>
          <w:bCs/>
        </w:rPr>
        <w:t>and enforcement</w:t>
      </w:r>
      <w:r w:rsidR="00265CE7" w:rsidRPr="00995AE2">
        <w:rPr>
          <w:bCs/>
        </w:rPr>
        <w:t xml:space="preserve"> of </w:t>
      </w:r>
      <w:r w:rsidR="00A62FBF" w:rsidRPr="00995AE2">
        <w:rPr>
          <w:bCs/>
        </w:rPr>
        <w:t>accounting and legal requirement</w:t>
      </w:r>
      <w:r w:rsidR="000F4EB7" w:rsidRPr="00995AE2">
        <w:rPr>
          <w:bCs/>
        </w:rPr>
        <w:t xml:space="preserve">. The Auditors could ensure a true and fair view </w:t>
      </w:r>
      <w:r w:rsidR="00F73CB4" w:rsidRPr="00995AE2">
        <w:rPr>
          <w:bCs/>
        </w:rPr>
        <w:t xml:space="preserve">of financial statement. </w:t>
      </w:r>
      <w:r w:rsidR="00CF4811" w:rsidRPr="00995AE2">
        <w:rPr>
          <w:bCs/>
        </w:rPr>
        <w:t xml:space="preserve">The auditor should not be allowed to hide behind not being tasked to </w:t>
      </w:r>
      <w:r w:rsidR="006C6217" w:rsidRPr="00995AE2">
        <w:rPr>
          <w:bCs/>
        </w:rPr>
        <w:t>“</w:t>
      </w:r>
      <w:r w:rsidR="00CF4811" w:rsidRPr="00995AE2">
        <w:rPr>
          <w:bCs/>
        </w:rPr>
        <w:t>detect fraud</w:t>
      </w:r>
      <w:r w:rsidR="006C6217" w:rsidRPr="00995AE2">
        <w:rPr>
          <w:bCs/>
        </w:rPr>
        <w:t>”</w:t>
      </w:r>
      <w:r w:rsidR="009C0428" w:rsidRPr="00995AE2">
        <w:rPr>
          <w:bCs/>
        </w:rPr>
        <w:t xml:space="preserve">. The jail sentence of any culpable executive </w:t>
      </w:r>
      <w:r w:rsidR="00600F34" w:rsidRPr="00995AE2">
        <w:rPr>
          <w:bCs/>
        </w:rPr>
        <w:t>like in Enron case could deter</w:t>
      </w:r>
      <w:r w:rsidR="00C66AA5" w:rsidRPr="00995AE2">
        <w:rPr>
          <w:bCs/>
        </w:rPr>
        <w:t xml:space="preserve"> creative accounting</w:t>
      </w:r>
      <w:r w:rsidR="00A5556E" w:rsidRPr="00995AE2">
        <w:rPr>
          <w:bCs/>
        </w:rPr>
        <w:t xml:space="preserve"> </w:t>
      </w:r>
      <w:r w:rsidR="004E0E5C" w:rsidRPr="00995AE2">
        <w:rPr>
          <w:noProof/>
        </w:rPr>
        <w:t xml:space="preserve">(Cotter, 2012; </w:t>
      </w:r>
      <w:r w:rsidR="004E0E5C" w:rsidRPr="00995AE2">
        <w:rPr>
          <w:noProof/>
          <w:color w:val="121212"/>
          <w:shd w:val="clear" w:color="auto" w:fill="FFFFFF"/>
        </w:rPr>
        <w:t>Sharp, 2019)</w:t>
      </w:r>
      <w:r w:rsidR="00CF4811" w:rsidRPr="00995AE2">
        <w:rPr>
          <w:bCs/>
          <w:sz w:val="28"/>
          <w:szCs w:val="28"/>
        </w:rPr>
        <w:t>.</w:t>
      </w:r>
    </w:p>
    <w:p w14:paraId="0E6EBF8D" w14:textId="77777777" w:rsidR="00467A3A" w:rsidRPr="00995AE2" w:rsidRDefault="00467A3A" w:rsidP="0033173E">
      <w:pPr>
        <w:spacing w:line="480" w:lineRule="auto"/>
        <w:rPr>
          <w:bCs/>
          <w:sz w:val="28"/>
          <w:szCs w:val="28"/>
        </w:rPr>
      </w:pPr>
    </w:p>
    <w:p w14:paraId="52BA7461" w14:textId="77777777" w:rsidR="00467A3A" w:rsidRPr="00995AE2" w:rsidRDefault="00467A3A" w:rsidP="00417551">
      <w:pPr>
        <w:pStyle w:val="Heading3"/>
        <w:numPr>
          <w:ilvl w:val="2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bookmarkStart w:id="11" w:name="_Toc35695714"/>
      <w:r w:rsidRPr="00995AE2">
        <w:rPr>
          <w:rFonts w:ascii="Times New Roman" w:hAnsi="Times New Roman" w:cs="Times New Roman"/>
          <w:b/>
          <w:sz w:val="28"/>
          <w:szCs w:val="28"/>
        </w:rPr>
        <w:t>Internal audit and identifying fraud</w:t>
      </w:r>
      <w:bookmarkEnd w:id="11"/>
    </w:p>
    <w:p w14:paraId="2B634130" w14:textId="77777777" w:rsidR="00A1337D" w:rsidRPr="00995AE2" w:rsidRDefault="00A1337D" w:rsidP="00753A95">
      <w:pPr>
        <w:spacing w:line="480" w:lineRule="auto"/>
        <w:ind w:firstLine="720"/>
      </w:pPr>
    </w:p>
    <w:p w14:paraId="65C01DB5" w14:textId="23D99564" w:rsidR="00A5556E" w:rsidRPr="00995AE2" w:rsidRDefault="00467A3A" w:rsidP="000E32B4">
      <w:pPr>
        <w:spacing w:line="480" w:lineRule="auto"/>
        <w:ind w:firstLine="720"/>
        <w:jc w:val="both"/>
      </w:pPr>
      <w:r w:rsidRPr="00995AE2">
        <w:t xml:space="preserve">An </w:t>
      </w:r>
      <w:r w:rsidR="00557659" w:rsidRPr="00995AE2">
        <w:t xml:space="preserve">effective </w:t>
      </w:r>
      <w:r w:rsidRPr="00995AE2">
        <w:t xml:space="preserve">internal audit function </w:t>
      </w:r>
      <w:r w:rsidR="00557659" w:rsidRPr="00995AE2">
        <w:t>could be</w:t>
      </w:r>
      <w:r w:rsidRPr="00995AE2">
        <w:t xml:space="preserve"> able to </w:t>
      </w:r>
      <w:r w:rsidR="00345875" w:rsidRPr="00995AE2">
        <w:t>identify any fraudulent</w:t>
      </w:r>
      <w:r w:rsidRPr="00995AE2">
        <w:t xml:space="preserve"> activity</w:t>
      </w:r>
      <w:r w:rsidR="00557659" w:rsidRPr="00995AE2">
        <w:t xml:space="preserve"> that could</w:t>
      </w:r>
      <w:r w:rsidRPr="00995AE2">
        <w:t xml:space="preserve"> tak</w:t>
      </w:r>
      <w:r w:rsidR="00345875" w:rsidRPr="00995AE2">
        <w:t>e</w:t>
      </w:r>
      <w:r w:rsidRPr="00995AE2">
        <w:t xml:space="preserve"> place</w:t>
      </w:r>
      <w:r w:rsidR="003B51D7" w:rsidRPr="00995AE2">
        <w:t xml:space="preserve">. In </w:t>
      </w:r>
      <w:r w:rsidR="001C059B" w:rsidRPr="00995AE2">
        <w:t>UK, internal</w:t>
      </w:r>
      <w:r w:rsidR="009402D1" w:rsidRPr="00995AE2">
        <w:t xml:space="preserve"> audit function is not </w:t>
      </w:r>
      <w:r w:rsidR="006855B0" w:rsidRPr="00995AE2">
        <w:t>mandatory</w:t>
      </w:r>
      <w:r w:rsidR="7361C721" w:rsidRPr="00995AE2">
        <w:t>,</w:t>
      </w:r>
      <w:r w:rsidR="009402D1" w:rsidRPr="00995AE2">
        <w:t xml:space="preserve"> </w:t>
      </w:r>
      <w:r w:rsidR="006855B0" w:rsidRPr="00995AE2">
        <w:t xml:space="preserve">but it is recommended under </w:t>
      </w:r>
      <w:r w:rsidR="003B51D7" w:rsidRPr="00995AE2">
        <w:t>Corporate Governance Code and the Quoted Companies Alliance Code</w:t>
      </w:r>
      <w:r w:rsidR="006855B0" w:rsidRPr="00995AE2">
        <w:t xml:space="preserve"> </w:t>
      </w:r>
      <w:r w:rsidR="00345875" w:rsidRPr="00995AE2">
        <w:t>(BDO, 2019)</w:t>
      </w:r>
      <w:r w:rsidRPr="00995AE2">
        <w:t xml:space="preserve">. </w:t>
      </w:r>
    </w:p>
    <w:p w14:paraId="5F03F796" w14:textId="27B4245F" w:rsidR="009260EF" w:rsidRPr="00995AE2" w:rsidRDefault="009260EF" w:rsidP="00417551">
      <w:pPr>
        <w:pStyle w:val="Heading3"/>
        <w:numPr>
          <w:ilvl w:val="2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bookmarkStart w:id="12" w:name="_Toc35695715"/>
      <w:r w:rsidRPr="00995AE2">
        <w:rPr>
          <w:rFonts w:ascii="Times New Roman" w:hAnsi="Times New Roman" w:cs="Times New Roman"/>
          <w:b/>
          <w:sz w:val="28"/>
          <w:szCs w:val="28"/>
        </w:rPr>
        <w:lastRenderedPageBreak/>
        <w:t>Corporate Governance</w:t>
      </w:r>
      <w:bookmarkEnd w:id="12"/>
    </w:p>
    <w:p w14:paraId="4F057F15" w14:textId="77777777" w:rsidR="00A1337D" w:rsidRPr="00995AE2" w:rsidRDefault="00A1337D" w:rsidP="00753A95">
      <w:pPr>
        <w:spacing w:line="480" w:lineRule="auto"/>
        <w:ind w:firstLine="720"/>
        <w:rPr>
          <w:bCs/>
        </w:rPr>
      </w:pPr>
    </w:p>
    <w:p w14:paraId="44E413F2" w14:textId="42262A36" w:rsidR="009260EF" w:rsidRPr="00995AE2" w:rsidRDefault="00EF0526" w:rsidP="00C9760C">
      <w:pPr>
        <w:spacing w:line="480" w:lineRule="auto"/>
        <w:ind w:firstLine="720"/>
        <w:jc w:val="both"/>
      </w:pPr>
      <w:r w:rsidRPr="00995AE2">
        <w:rPr>
          <w:bCs/>
        </w:rPr>
        <w:t xml:space="preserve">Creative accounting can be prevented by </w:t>
      </w:r>
      <w:r w:rsidR="00EE01AC" w:rsidRPr="00995AE2">
        <w:rPr>
          <w:bCs/>
        </w:rPr>
        <w:t>adhering</w:t>
      </w:r>
      <w:r w:rsidR="0091134E" w:rsidRPr="00995AE2">
        <w:rPr>
          <w:bCs/>
        </w:rPr>
        <w:t xml:space="preserve"> to </w:t>
      </w:r>
      <w:r w:rsidR="0081344C" w:rsidRPr="00995AE2">
        <w:rPr>
          <w:bCs/>
        </w:rPr>
        <w:t xml:space="preserve">the </w:t>
      </w:r>
      <w:r w:rsidR="00EE01AC" w:rsidRPr="00995AE2">
        <w:rPr>
          <w:bCs/>
        </w:rPr>
        <w:t>corporate</w:t>
      </w:r>
      <w:r w:rsidR="0081344C" w:rsidRPr="00995AE2">
        <w:rPr>
          <w:bCs/>
        </w:rPr>
        <w:t xml:space="preserve"> </w:t>
      </w:r>
      <w:r w:rsidR="00EE01AC" w:rsidRPr="00995AE2">
        <w:rPr>
          <w:bCs/>
        </w:rPr>
        <w:t>governance</w:t>
      </w:r>
      <w:r w:rsidR="0081344C" w:rsidRPr="00995AE2">
        <w:rPr>
          <w:bCs/>
        </w:rPr>
        <w:t xml:space="preserve"> code. The </w:t>
      </w:r>
      <w:r w:rsidR="00784AC3" w:rsidRPr="00995AE2">
        <w:rPr>
          <w:bCs/>
        </w:rPr>
        <w:t>appointment of no</w:t>
      </w:r>
      <w:r w:rsidR="00EE01AC" w:rsidRPr="00995AE2">
        <w:rPr>
          <w:bCs/>
        </w:rPr>
        <w:t>n</w:t>
      </w:r>
      <w:r w:rsidR="00784AC3" w:rsidRPr="00995AE2">
        <w:rPr>
          <w:bCs/>
        </w:rPr>
        <w:t xml:space="preserve">-executive </w:t>
      </w:r>
      <w:r w:rsidR="00EE01AC" w:rsidRPr="00995AE2">
        <w:rPr>
          <w:bCs/>
        </w:rPr>
        <w:t>Directors</w:t>
      </w:r>
      <w:r w:rsidR="00784AC3" w:rsidRPr="00995AE2">
        <w:rPr>
          <w:bCs/>
        </w:rPr>
        <w:t xml:space="preserve"> </w:t>
      </w:r>
      <w:r w:rsidR="00BB4AE0" w:rsidRPr="00995AE2">
        <w:rPr>
          <w:bCs/>
        </w:rPr>
        <w:t xml:space="preserve">could be a control against </w:t>
      </w:r>
      <w:r w:rsidR="00EE01AC" w:rsidRPr="00995AE2">
        <w:rPr>
          <w:bCs/>
        </w:rPr>
        <w:t xml:space="preserve">management abuse </w:t>
      </w:r>
      <w:r w:rsidR="00194B20" w:rsidRPr="00995AE2">
        <w:rPr>
          <w:noProof/>
        </w:rPr>
        <w:t>(Cotter, 2012)</w:t>
      </w:r>
      <w:r w:rsidR="00F77079" w:rsidRPr="00995AE2">
        <w:rPr>
          <w:bCs/>
        </w:rPr>
        <w:t xml:space="preserve">. </w:t>
      </w:r>
      <w:r w:rsidR="009D1872" w:rsidRPr="00995AE2">
        <w:rPr>
          <w:bCs/>
        </w:rPr>
        <w:t>The</w:t>
      </w:r>
      <w:r w:rsidR="001D2A6C" w:rsidRPr="00995AE2">
        <w:rPr>
          <w:noProof/>
        </w:rPr>
        <w:t xml:space="preserve"> </w:t>
      </w:r>
      <w:r w:rsidR="00194B20" w:rsidRPr="00995AE2">
        <w:rPr>
          <w:bCs/>
        </w:rPr>
        <w:t>Financial Reporting Council (FRC)</w:t>
      </w:r>
      <w:r w:rsidR="001D2A6C" w:rsidRPr="00995AE2">
        <w:rPr>
          <w:noProof/>
        </w:rPr>
        <w:t xml:space="preserve"> </w:t>
      </w:r>
      <w:r w:rsidR="00194B20" w:rsidRPr="00995AE2">
        <w:rPr>
          <w:noProof/>
        </w:rPr>
        <w:t>(</w:t>
      </w:r>
      <w:r w:rsidR="001D2A6C" w:rsidRPr="00995AE2">
        <w:rPr>
          <w:noProof/>
        </w:rPr>
        <w:t>2018)</w:t>
      </w:r>
      <w:r w:rsidR="00613BAD" w:rsidRPr="00995AE2">
        <w:rPr>
          <w:bCs/>
        </w:rPr>
        <w:t xml:space="preserve"> </w:t>
      </w:r>
      <w:r w:rsidR="00E84EED" w:rsidRPr="00995AE2">
        <w:rPr>
          <w:bCs/>
        </w:rPr>
        <w:t>recommended</w:t>
      </w:r>
      <w:r w:rsidR="00613BAD" w:rsidRPr="00995AE2">
        <w:rPr>
          <w:bCs/>
        </w:rPr>
        <w:t xml:space="preserve"> </w:t>
      </w:r>
      <w:r w:rsidR="009D1872" w:rsidRPr="00995AE2">
        <w:rPr>
          <w:bCs/>
        </w:rPr>
        <w:t>half</w:t>
      </w:r>
      <w:r w:rsidR="00E84EED" w:rsidRPr="00995AE2">
        <w:rPr>
          <w:bCs/>
        </w:rPr>
        <w:t xml:space="preserve"> </w:t>
      </w:r>
      <w:r w:rsidR="009D1872" w:rsidRPr="00995AE2">
        <w:rPr>
          <w:bCs/>
        </w:rPr>
        <w:t>the</w:t>
      </w:r>
      <w:r w:rsidR="00E84EED" w:rsidRPr="00995AE2">
        <w:rPr>
          <w:bCs/>
        </w:rPr>
        <w:t xml:space="preserve"> </w:t>
      </w:r>
      <w:r w:rsidR="009D1872" w:rsidRPr="00995AE2">
        <w:rPr>
          <w:bCs/>
        </w:rPr>
        <w:t>board,</w:t>
      </w:r>
      <w:r w:rsidR="00E84EED" w:rsidRPr="00995AE2">
        <w:rPr>
          <w:bCs/>
        </w:rPr>
        <w:t xml:space="preserve"> </w:t>
      </w:r>
      <w:r w:rsidR="009D1872" w:rsidRPr="00995AE2">
        <w:rPr>
          <w:bCs/>
        </w:rPr>
        <w:t>excluding</w:t>
      </w:r>
      <w:r w:rsidR="00E84EED" w:rsidRPr="00995AE2">
        <w:rPr>
          <w:bCs/>
        </w:rPr>
        <w:t xml:space="preserve"> </w:t>
      </w:r>
      <w:r w:rsidR="009D1872" w:rsidRPr="00995AE2">
        <w:rPr>
          <w:bCs/>
        </w:rPr>
        <w:t>the</w:t>
      </w:r>
      <w:r w:rsidR="00E84EED" w:rsidRPr="00995AE2">
        <w:rPr>
          <w:bCs/>
        </w:rPr>
        <w:t xml:space="preserve"> </w:t>
      </w:r>
      <w:r w:rsidR="009D1872" w:rsidRPr="00995AE2">
        <w:rPr>
          <w:bCs/>
        </w:rPr>
        <w:t>chair</w:t>
      </w:r>
      <w:r w:rsidR="007D766A" w:rsidRPr="00995AE2">
        <w:rPr>
          <w:bCs/>
        </w:rPr>
        <w:t xml:space="preserve"> </w:t>
      </w:r>
      <w:r w:rsidR="00F556DF" w:rsidRPr="00995AE2">
        <w:rPr>
          <w:bCs/>
        </w:rPr>
        <w:t>to be non-executive directors</w:t>
      </w:r>
      <w:r w:rsidR="003279DE" w:rsidRPr="00995AE2">
        <w:rPr>
          <w:bCs/>
        </w:rPr>
        <w:t xml:space="preserve">, </w:t>
      </w:r>
      <w:r w:rsidR="007D766A" w:rsidRPr="00995AE2">
        <w:rPr>
          <w:bCs/>
        </w:rPr>
        <w:t xml:space="preserve">and </w:t>
      </w:r>
      <w:r w:rsidR="00EA4745" w:rsidRPr="00995AE2">
        <w:rPr>
          <w:bCs/>
        </w:rPr>
        <w:t>P</w:t>
      </w:r>
      <w:r w:rsidR="007D766A" w:rsidRPr="00995AE2">
        <w:rPr>
          <w:bCs/>
        </w:rPr>
        <w:t>rovision 13</w:t>
      </w:r>
      <w:r w:rsidR="00F57C7B" w:rsidRPr="00995AE2">
        <w:rPr>
          <w:bCs/>
        </w:rPr>
        <w:t xml:space="preserve"> of FRC</w:t>
      </w:r>
      <w:r w:rsidR="00227132" w:rsidRPr="00995AE2">
        <w:rPr>
          <w:bCs/>
        </w:rPr>
        <w:t>, 2018</w:t>
      </w:r>
      <w:r w:rsidR="007D766A" w:rsidRPr="00995AE2">
        <w:rPr>
          <w:bCs/>
        </w:rPr>
        <w:t xml:space="preserve"> </w:t>
      </w:r>
      <w:r w:rsidR="005451B0" w:rsidRPr="00995AE2">
        <w:rPr>
          <w:bCs/>
        </w:rPr>
        <w:t xml:space="preserve">demands the </w:t>
      </w:r>
      <w:r w:rsidR="003279DE" w:rsidRPr="00995AE2">
        <w:rPr>
          <w:bCs/>
        </w:rPr>
        <w:t>no</w:t>
      </w:r>
      <w:r w:rsidR="00781BC7" w:rsidRPr="00995AE2">
        <w:rPr>
          <w:bCs/>
        </w:rPr>
        <w:t xml:space="preserve">n-executive </w:t>
      </w:r>
      <w:r w:rsidR="00956C2F" w:rsidRPr="00995AE2">
        <w:rPr>
          <w:bCs/>
        </w:rPr>
        <w:t>Directors s</w:t>
      </w:r>
      <w:r w:rsidR="00354C13" w:rsidRPr="00995AE2">
        <w:rPr>
          <w:bCs/>
        </w:rPr>
        <w:t xml:space="preserve">hould scrutinise performance of management </w:t>
      </w:r>
      <w:r w:rsidR="00333109" w:rsidRPr="00995AE2">
        <w:rPr>
          <w:bCs/>
        </w:rPr>
        <w:t>against agreed performance objectives</w:t>
      </w:r>
      <w:r w:rsidR="00E05B99" w:rsidRPr="00995AE2">
        <w:rPr>
          <w:bCs/>
        </w:rPr>
        <w:t xml:space="preserve"> </w:t>
      </w:r>
      <w:r w:rsidR="00354C13" w:rsidRPr="00995AE2">
        <w:rPr>
          <w:bCs/>
        </w:rPr>
        <w:t xml:space="preserve">and </w:t>
      </w:r>
      <w:r w:rsidR="00333109" w:rsidRPr="00995AE2">
        <w:rPr>
          <w:bCs/>
        </w:rPr>
        <w:t xml:space="preserve">hold </w:t>
      </w:r>
      <w:r w:rsidR="001E3F46" w:rsidRPr="00995AE2">
        <w:rPr>
          <w:bCs/>
        </w:rPr>
        <w:t xml:space="preserve">management </w:t>
      </w:r>
      <w:r w:rsidR="00333109" w:rsidRPr="00995AE2">
        <w:rPr>
          <w:bCs/>
        </w:rPr>
        <w:t>to account</w:t>
      </w:r>
      <w:r w:rsidR="001E3F46" w:rsidRPr="00995AE2">
        <w:rPr>
          <w:bCs/>
        </w:rPr>
        <w:t>.</w:t>
      </w:r>
    </w:p>
    <w:p w14:paraId="07D8EACB" w14:textId="77777777" w:rsidR="009260EF" w:rsidRPr="00995AE2" w:rsidRDefault="009260EF" w:rsidP="0033173E">
      <w:pPr>
        <w:spacing w:line="480" w:lineRule="auto"/>
        <w:rPr>
          <w:bCs/>
          <w:sz w:val="28"/>
          <w:szCs w:val="28"/>
        </w:rPr>
      </w:pPr>
    </w:p>
    <w:p w14:paraId="41DE9C2D" w14:textId="5670A8C8" w:rsidR="00A46E84" w:rsidRPr="00995AE2" w:rsidRDefault="00A46E84" w:rsidP="00417551">
      <w:pPr>
        <w:pStyle w:val="Heading3"/>
        <w:numPr>
          <w:ilvl w:val="2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bookmarkStart w:id="13" w:name="_Toc35695716"/>
      <w:r w:rsidRPr="00995AE2">
        <w:rPr>
          <w:rFonts w:ascii="Times New Roman" w:hAnsi="Times New Roman" w:cs="Times New Roman"/>
          <w:b/>
          <w:sz w:val="28"/>
          <w:szCs w:val="28"/>
        </w:rPr>
        <w:t>Ethics</w:t>
      </w:r>
      <w:bookmarkEnd w:id="13"/>
    </w:p>
    <w:p w14:paraId="725AF658" w14:textId="77777777" w:rsidR="00A1337D" w:rsidRPr="00995AE2" w:rsidRDefault="00A1337D" w:rsidP="00753A95">
      <w:pPr>
        <w:spacing w:line="480" w:lineRule="auto"/>
        <w:ind w:firstLine="720"/>
        <w:rPr>
          <w:bCs/>
        </w:rPr>
      </w:pPr>
    </w:p>
    <w:p w14:paraId="3B07DBC5" w14:textId="532BE659" w:rsidR="00F553A0" w:rsidRPr="00995AE2" w:rsidRDefault="00A90211" w:rsidP="00C9760C">
      <w:pPr>
        <w:spacing w:line="480" w:lineRule="auto"/>
        <w:ind w:firstLine="720"/>
        <w:jc w:val="both"/>
      </w:pPr>
      <w:r w:rsidRPr="00995AE2">
        <w:rPr>
          <w:bCs/>
        </w:rPr>
        <w:t xml:space="preserve">More focus on Ethics </w:t>
      </w:r>
      <w:r w:rsidR="001B1626" w:rsidRPr="00995AE2">
        <w:rPr>
          <w:bCs/>
        </w:rPr>
        <w:t xml:space="preserve">in education </w:t>
      </w:r>
      <w:r w:rsidR="00061A39" w:rsidRPr="00995AE2">
        <w:rPr>
          <w:bCs/>
        </w:rPr>
        <w:t xml:space="preserve">across all curriculum </w:t>
      </w:r>
      <w:r w:rsidR="001B1626" w:rsidRPr="00995AE2">
        <w:rPr>
          <w:bCs/>
        </w:rPr>
        <w:t xml:space="preserve">could discourage </w:t>
      </w:r>
      <w:r w:rsidR="004E0B27" w:rsidRPr="00995AE2">
        <w:rPr>
          <w:bCs/>
        </w:rPr>
        <w:t xml:space="preserve">future managers </w:t>
      </w:r>
      <w:r w:rsidR="00061A39" w:rsidRPr="00995AE2">
        <w:rPr>
          <w:bCs/>
        </w:rPr>
        <w:t xml:space="preserve">from </w:t>
      </w:r>
      <w:r w:rsidR="00645480" w:rsidRPr="00995AE2">
        <w:rPr>
          <w:bCs/>
        </w:rPr>
        <w:t>creative accounting</w:t>
      </w:r>
      <w:r w:rsidR="00F5508A" w:rsidRPr="00995AE2">
        <w:rPr>
          <w:bCs/>
        </w:rPr>
        <w:t xml:space="preserve">. </w:t>
      </w:r>
      <w:r w:rsidR="00BB178D" w:rsidRPr="00995AE2">
        <w:rPr>
          <w:bCs/>
        </w:rPr>
        <w:t xml:space="preserve">This could </w:t>
      </w:r>
      <w:r w:rsidR="00CC4E58" w:rsidRPr="00995AE2">
        <w:rPr>
          <w:bCs/>
        </w:rPr>
        <w:t>assist</w:t>
      </w:r>
      <w:r w:rsidR="00BB178D" w:rsidRPr="00995AE2">
        <w:rPr>
          <w:bCs/>
        </w:rPr>
        <w:t xml:space="preserve"> managers in understan</w:t>
      </w:r>
      <w:r w:rsidR="00CC4E58" w:rsidRPr="00995AE2">
        <w:rPr>
          <w:bCs/>
        </w:rPr>
        <w:t>din</w:t>
      </w:r>
      <w:r w:rsidR="00BB178D" w:rsidRPr="00995AE2">
        <w:rPr>
          <w:bCs/>
        </w:rPr>
        <w:t xml:space="preserve">g the </w:t>
      </w:r>
      <w:r w:rsidR="001F6BF0" w:rsidRPr="00995AE2">
        <w:rPr>
          <w:bCs/>
        </w:rPr>
        <w:t xml:space="preserve">illegality and the unethical </w:t>
      </w:r>
      <w:r w:rsidR="00140C0F" w:rsidRPr="00995AE2">
        <w:rPr>
          <w:bCs/>
        </w:rPr>
        <w:t>nature of creative accounting</w:t>
      </w:r>
      <w:r w:rsidR="007A0878" w:rsidRPr="00995AE2">
        <w:rPr>
          <w:bCs/>
        </w:rPr>
        <w:t xml:space="preserve"> </w:t>
      </w:r>
      <w:r w:rsidR="003F7576" w:rsidRPr="00995AE2">
        <w:rPr>
          <w:noProof/>
        </w:rPr>
        <w:t>(Cotter, 2012)</w:t>
      </w:r>
      <w:r w:rsidR="00034198" w:rsidRPr="00995AE2">
        <w:rPr>
          <w:bCs/>
        </w:rPr>
        <w:t xml:space="preserve">. </w:t>
      </w:r>
    </w:p>
    <w:p w14:paraId="51295AEA" w14:textId="77777777" w:rsidR="00A46E84" w:rsidRPr="00995AE2" w:rsidRDefault="00A46E84" w:rsidP="0033173E">
      <w:pPr>
        <w:spacing w:line="480" w:lineRule="auto"/>
        <w:rPr>
          <w:bCs/>
          <w:sz w:val="28"/>
          <w:szCs w:val="28"/>
        </w:rPr>
      </w:pPr>
    </w:p>
    <w:p w14:paraId="6D149272" w14:textId="5BC17A5D" w:rsidR="00A46E84" w:rsidRPr="00995AE2" w:rsidRDefault="00A46E84" w:rsidP="00417551">
      <w:pPr>
        <w:pStyle w:val="Heading3"/>
        <w:numPr>
          <w:ilvl w:val="2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bookmarkStart w:id="14" w:name="_Toc35695717"/>
      <w:r w:rsidRPr="00995AE2">
        <w:rPr>
          <w:rFonts w:ascii="Times New Roman" w:hAnsi="Times New Roman" w:cs="Times New Roman"/>
          <w:b/>
          <w:sz w:val="28"/>
          <w:szCs w:val="28"/>
        </w:rPr>
        <w:t>Whistle Blowing Culture</w:t>
      </w:r>
      <w:bookmarkEnd w:id="14"/>
    </w:p>
    <w:p w14:paraId="47D4C58C" w14:textId="77777777" w:rsidR="00A1337D" w:rsidRPr="00995AE2" w:rsidRDefault="00A1337D" w:rsidP="00753A95">
      <w:pPr>
        <w:spacing w:line="480" w:lineRule="auto"/>
        <w:ind w:firstLine="720"/>
        <w:rPr>
          <w:bCs/>
        </w:rPr>
      </w:pPr>
    </w:p>
    <w:p w14:paraId="20ACE54C" w14:textId="6D44E87B" w:rsidR="006215DA" w:rsidRPr="00995AE2" w:rsidRDefault="00C81370" w:rsidP="00224DDF">
      <w:pPr>
        <w:spacing w:line="480" w:lineRule="auto"/>
        <w:ind w:firstLine="720"/>
        <w:jc w:val="both"/>
        <w:rPr>
          <w:bCs/>
        </w:rPr>
      </w:pPr>
      <w:r w:rsidRPr="00995AE2">
        <w:rPr>
          <w:noProof/>
        </w:rPr>
        <w:t>Nadler &amp; Schulman, (2015)</w:t>
      </w:r>
      <w:r w:rsidR="00E94357" w:rsidRPr="00995AE2">
        <w:rPr>
          <w:bCs/>
        </w:rPr>
        <w:t xml:space="preserve"> </w:t>
      </w:r>
      <w:r w:rsidR="000029E3" w:rsidRPr="00995AE2">
        <w:rPr>
          <w:bCs/>
        </w:rPr>
        <w:t xml:space="preserve">defined </w:t>
      </w:r>
      <w:r w:rsidR="00E47DBC" w:rsidRPr="00995AE2">
        <w:rPr>
          <w:bCs/>
        </w:rPr>
        <w:t>whistleblowing</w:t>
      </w:r>
      <w:r w:rsidR="000029E3" w:rsidRPr="00995AE2">
        <w:rPr>
          <w:bCs/>
        </w:rPr>
        <w:t xml:space="preserve"> as </w:t>
      </w:r>
      <w:r w:rsidR="00582FE0" w:rsidRPr="00995AE2">
        <w:rPr>
          <w:bCs/>
        </w:rPr>
        <w:t>a way of c</w:t>
      </w:r>
      <w:r w:rsidR="00A2071D" w:rsidRPr="00995AE2">
        <w:rPr>
          <w:bCs/>
        </w:rPr>
        <w:t xml:space="preserve">alling </w:t>
      </w:r>
      <w:r w:rsidR="00582FE0" w:rsidRPr="00995AE2">
        <w:rPr>
          <w:bCs/>
        </w:rPr>
        <w:t xml:space="preserve">the public </w:t>
      </w:r>
      <w:r w:rsidR="00A2071D" w:rsidRPr="00995AE2">
        <w:rPr>
          <w:bCs/>
        </w:rPr>
        <w:t xml:space="preserve">attention to wrongdoing within an organization. </w:t>
      </w:r>
      <w:r w:rsidR="00A1337D" w:rsidRPr="00995AE2">
        <w:rPr>
          <w:bCs/>
        </w:rPr>
        <w:t>Whistleblowing</w:t>
      </w:r>
      <w:r w:rsidR="00752A7D" w:rsidRPr="00995AE2">
        <w:rPr>
          <w:bCs/>
        </w:rPr>
        <w:t xml:space="preserve"> </w:t>
      </w:r>
      <w:r w:rsidR="00A1337D" w:rsidRPr="00995AE2">
        <w:rPr>
          <w:bCs/>
        </w:rPr>
        <w:t>should</w:t>
      </w:r>
      <w:r w:rsidR="00752A7D" w:rsidRPr="00995AE2">
        <w:rPr>
          <w:bCs/>
        </w:rPr>
        <w:t xml:space="preserve"> be </w:t>
      </w:r>
      <w:r w:rsidR="00A1337D" w:rsidRPr="00995AE2">
        <w:rPr>
          <w:bCs/>
        </w:rPr>
        <w:t>encouraged</w:t>
      </w:r>
      <w:r w:rsidR="00752A7D" w:rsidRPr="00995AE2">
        <w:rPr>
          <w:bCs/>
        </w:rPr>
        <w:t xml:space="preserve"> and </w:t>
      </w:r>
      <w:r w:rsidR="00034198" w:rsidRPr="00995AE2">
        <w:rPr>
          <w:bCs/>
        </w:rPr>
        <w:t xml:space="preserve">protected </w:t>
      </w:r>
      <w:r w:rsidR="00C9760C" w:rsidRPr="00995AE2">
        <w:rPr>
          <w:noProof/>
        </w:rPr>
        <w:t>(Cotter, 2012</w:t>
      </w:r>
      <w:r w:rsidR="00050767" w:rsidRPr="00995AE2">
        <w:rPr>
          <w:bCs/>
        </w:rPr>
        <w:t>;</w:t>
      </w:r>
      <w:r w:rsidR="00050767" w:rsidRPr="00995AE2">
        <w:rPr>
          <w:noProof/>
        </w:rPr>
        <w:t xml:space="preserve"> FRC, 2018)</w:t>
      </w:r>
      <w:r w:rsidR="00034198" w:rsidRPr="00995AE2">
        <w:rPr>
          <w:bCs/>
        </w:rPr>
        <w:t>.</w:t>
      </w:r>
    </w:p>
    <w:p w14:paraId="079797A5" w14:textId="77777777" w:rsidR="000E32B4" w:rsidRPr="00995AE2" w:rsidRDefault="000E32B4" w:rsidP="00224DDF">
      <w:pPr>
        <w:spacing w:line="480" w:lineRule="auto"/>
        <w:ind w:firstLine="720"/>
        <w:jc w:val="both"/>
      </w:pPr>
    </w:p>
    <w:p w14:paraId="56263C93" w14:textId="0ACCDB0D" w:rsidR="00A1337D" w:rsidRPr="00995AE2" w:rsidRDefault="006215DA" w:rsidP="00224DDF">
      <w:pPr>
        <w:pStyle w:val="Heading3"/>
        <w:numPr>
          <w:ilvl w:val="2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bookmarkStart w:id="15" w:name="_Toc35695718"/>
      <w:r w:rsidRPr="00995AE2">
        <w:rPr>
          <w:rFonts w:ascii="Times New Roman" w:hAnsi="Times New Roman" w:cs="Times New Roman"/>
          <w:b/>
          <w:sz w:val="28"/>
          <w:szCs w:val="28"/>
        </w:rPr>
        <w:t xml:space="preserve">Corporate </w:t>
      </w:r>
      <w:r w:rsidR="004A6947" w:rsidRPr="00995AE2">
        <w:rPr>
          <w:rFonts w:ascii="Times New Roman" w:hAnsi="Times New Roman" w:cs="Times New Roman"/>
          <w:b/>
          <w:sz w:val="28"/>
          <w:szCs w:val="28"/>
        </w:rPr>
        <w:t>Social Reporting</w:t>
      </w:r>
      <w:bookmarkEnd w:id="15"/>
      <w:r w:rsidR="00092A24" w:rsidRPr="00995AE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FFC4B3A" w14:textId="77777777" w:rsidR="00224DDF" w:rsidRPr="00995AE2" w:rsidRDefault="00224DDF" w:rsidP="00224DDF"/>
    <w:p w14:paraId="1B37B88E" w14:textId="392DFB8B" w:rsidR="00DA7D6D" w:rsidRPr="00995AE2" w:rsidRDefault="00C87FDF" w:rsidP="00C9760C">
      <w:pPr>
        <w:spacing w:line="480" w:lineRule="auto"/>
        <w:ind w:firstLine="720"/>
        <w:jc w:val="both"/>
      </w:pPr>
      <w:r w:rsidRPr="00995AE2">
        <w:rPr>
          <w:bCs/>
        </w:rPr>
        <w:t>The motivation for</w:t>
      </w:r>
      <w:r w:rsidR="00603A47" w:rsidRPr="00995AE2">
        <w:rPr>
          <w:bCs/>
        </w:rPr>
        <w:t xml:space="preserve"> EM is significantly reduced </w:t>
      </w:r>
      <w:r w:rsidR="0016659F" w:rsidRPr="00995AE2">
        <w:rPr>
          <w:bCs/>
        </w:rPr>
        <w:t>if a good citizen culture i</w:t>
      </w:r>
      <w:r w:rsidR="00733270" w:rsidRPr="00995AE2">
        <w:rPr>
          <w:bCs/>
        </w:rPr>
        <w:t>s cultivated</w:t>
      </w:r>
      <w:r w:rsidR="0016659F" w:rsidRPr="00995AE2">
        <w:rPr>
          <w:bCs/>
        </w:rPr>
        <w:t xml:space="preserve"> within an organisation. Therefore, management’s focus goes beyond </w:t>
      </w:r>
      <w:r w:rsidR="00D65A9B" w:rsidRPr="00995AE2">
        <w:rPr>
          <w:bCs/>
        </w:rPr>
        <w:t xml:space="preserve">meeting the needs of </w:t>
      </w:r>
      <w:r w:rsidR="00BC1EE9" w:rsidRPr="00995AE2">
        <w:rPr>
          <w:bCs/>
        </w:rPr>
        <w:t xml:space="preserve">investors/shareholders, but it </w:t>
      </w:r>
      <w:r w:rsidR="00E47DBC" w:rsidRPr="00995AE2">
        <w:rPr>
          <w:bCs/>
        </w:rPr>
        <w:t>extends</w:t>
      </w:r>
      <w:r w:rsidR="00BC1EE9" w:rsidRPr="00995AE2">
        <w:rPr>
          <w:bCs/>
        </w:rPr>
        <w:t xml:space="preserve"> to wider stakeholders</w:t>
      </w:r>
      <w:r w:rsidR="00030962" w:rsidRPr="00995AE2">
        <w:rPr>
          <w:bCs/>
        </w:rPr>
        <w:t xml:space="preserve"> </w:t>
      </w:r>
      <w:r w:rsidR="007C651A" w:rsidRPr="00995AE2">
        <w:rPr>
          <w:noProof/>
        </w:rPr>
        <w:t>(Cotter, 2012)</w:t>
      </w:r>
      <w:r w:rsidR="00030962" w:rsidRPr="00995AE2">
        <w:rPr>
          <w:bCs/>
        </w:rPr>
        <w:t>.</w:t>
      </w:r>
    </w:p>
    <w:p w14:paraId="5FD5C760" w14:textId="5B9FEC0F" w:rsidR="00BD288D" w:rsidRPr="00995AE2" w:rsidRDefault="00BD288D" w:rsidP="00C9760C">
      <w:pPr>
        <w:spacing w:line="480" w:lineRule="auto"/>
        <w:jc w:val="both"/>
        <w:rPr>
          <w:bCs/>
          <w:sz w:val="28"/>
          <w:szCs w:val="28"/>
        </w:rPr>
      </w:pPr>
    </w:p>
    <w:p w14:paraId="34D645BA" w14:textId="2A89EF54" w:rsidR="00627287" w:rsidRPr="00995AE2" w:rsidRDefault="00627287" w:rsidP="00417551">
      <w:pPr>
        <w:pStyle w:val="Heading3"/>
        <w:numPr>
          <w:ilvl w:val="2"/>
          <w:numId w:val="11"/>
        </w:numPr>
        <w:rPr>
          <w:rFonts w:ascii="Times New Roman" w:hAnsi="Times New Roman" w:cs="Times New Roman"/>
          <w:b/>
          <w:sz w:val="28"/>
          <w:szCs w:val="28"/>
        </w:rPr>
      </w:pPr>
      <w:bookmarkStart w:id="16" w:name="_Toc35695719"/>
      <w:r w:rsidRPr="00995AE2">
        <w:rPr>
          <w:rFonts w:ascii="Times New Roman" w:hAnsi="Times New Roman" w:cs="Times New Roman"/>
          <w:b/>
          <w:sz w:val="28"/>
          <w:szCs w:val="28"/>
        </w:rPr>
        <w:lastRenderedPageBreak/>
        <w:t>Incorporating Islamic religious beliefs and values</w:t>
      </w:r>
      <w:bookmarkEnd w:id="16"/>
    </w:p>
    <w:p w14:paraId="6EA1B38E" w14:textId="77777777" w:rsidR="00A1337D" w:rsidRPr="00995AE2" w:rsidRDefault="00A1337D" w:rsidP="00753A95">
      <w:pPr>
        <w:spacing w:line="480" w:lineRule="auto"/>
        <w:ind w:firstLine="720"/>
      </w:pPr>
    </w:p>
    <w:p w14:paraId="1B3DBDE6" w14:textId="0304EA6B" w:rsidR="00627287" w:rsidRPr="00995AE2" w:rsidRDefault="00627287" w:rsidP="00C9760C">
      <w:pPr>
        <w:spacing w:line="480" w:lineRule="auto"/>
        <w:ind w:firstLine="720"/>
        <w:jc w:val="both"/>
      </w:pPr>
      <w:r w:rsidRPr="00995AE2">
        <w:t xml:space="preserve">Companies that incorporate Islamic religious believes into their operations were found to seldom engage in EM (Elghuweel, </w:t>
      </w:r>
      <w:r w:rsidRPr="00995AE2">
        <w:rPr>
          <w:i/>
          <w:iCs/>
        </w:rPr>
        <w:t>et al.,</w:t>
      </w:r>
      <w:r w:rsidRPr="00995AE2">
        <w:t xml:space="preserve"> 2017)</w:t>
      </w:r>
      <w:r w:rsidR="00050A2C" w:rsidRPr="00995AE2">
        <w:t>.</w:t>
      </w:r>
    </w:p>
    <w:p w14:paraId="2AAAE56A" w14:textId="77777777" w:rsidR="00627287" w:rsidRPr="00995AE2" w:rsidRDefault="00627287" w:rsidP="0033173E">
      <w:pPr>
        <w:spacing w:line="480" w:lineRule="auto"/>
        <w:rPr>
          <w:bCs/>
          <w:sz w:val="28"/>
          <w:szCs w:val="28"/>
        </w:rPr>
      </w:pPr>
    </w:p>
    <w:p w14:paraId="4D96C396" w14:textId="77777777" w:rsidR="00DA7D6D" w:rsidRPr="00995AE2" w:rsidRDefault="00DA7D6D" w:rsidP="0033173E">
      <w:pPr>
        <w:spacing w:line="480" w:lineRule="auto"/>
        <w:rPr>
          <w:bCs/>
          <w:sz w:val="28"/>
          <w:szCs w:val="28"/>
        </w:rPr>
      </w:pPr>
    </w:p>
    <w:p w14:paraId="2A08A778" w14:textId="77777777" w:rsidR="00B470BB" w:rsidRPr="00995AE2" w:rsidRDefault="00B470BB" w:rsidP="0033173E">
      <w:pPr>
        <w:spacing w:after="160" w:line="480" w:lineRule="auto"/>
        <w:rPr>
          <w:rStyle w:val="Emphasis"/>
          <w:rFonts w:eastAsiaTheme="majorEastAsia"/>
          <w:b/>
          <w:i w:val="0"/>
          <w:color w:val="2E74B5" w:themeColor="accent1" w:themeShade="BF"/>
          <w:sz w:val="28"/>
          <w:szCs w:val="28"/>
        </w:rPr>
      </w:pPr>
      <w:r w:rsidRPr="00995AE2">
        <w:rPr>
          <w:rStyle w:val="Emphasis"/>
          <w:b/>
          <w:i w:val="0"/>
          <w:sz w:val="28"/>
          <w:szCs w:val="28"/>
        </w:rPr>
        <w:br w:type="page"/>
      </w:r>
    </w:p>
    <w:p w14:paraId="096B793D" w14:textId="66000690" w:rsidR="00627870" w:rsidRPr="00995AE2" w:rsidRDefault="00627870" w:rsidP="00827B66">
      <w:pPr>
        <w:pStyle w:val="Heading1"/>
        <w:numPr>
          <w:ilvl w:val="0"/>
          <w:numId w:val="8"/>
        </w:numPr>
        <w:spacing w:line="48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bookmarkStart w:id="17" w:name="_Toc35695720"/>
      <w:r w:rsidRPr="00995AE2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CONCLUSION</w:t>
      </w:r>
      <w:bookmarkEnd w:id="17"/>
    </w:p>
    <w:p w14:paraId="113AD256" w14:textId="77777777" w:rsidR="00853499" w:rsidRPr="00995AE2" w:rsidRDefault="00853499" w:rsidP="0033173E">
      <w:pPr>
        <w:spacing w:line="480" w:lineRule="auto"/>
        <w:rPr>
          <w:rStyle w:val="Emphasis"/>
          <w:bCs/>
          <w:i w:val="0"/>
        </w:rPr>
      </w:pPr>
    </w:p>
    <w:p w14:paraId="60D02AB3" w14:textId="4234C104" w:rsidR="006C66D3" w:rsidRPr="00995AE2" w:rsidRDefault="006F6381" w:rsidP="002F185C">
      <w:pPr>
        <w:spacing w:line="480" w:lineRule="auto"/>
        <w:ind w:firstLine="720"/>
        <w:jc w:val="both"/>
        <w:rPr>
          <w:rStyle w:val="Emphasis"/>
          <w:bCs/>
          <w:i w:val="0"/>
          <w:iCs w:val="0"/>
        </w:rPr>
      </w:pPr>
      <w:r w:rsidRPr="00995AE2">
        <w:t xml:space="preserve">Since the accounting standards </w:t>
      </w:r>
      <w:r w:rsidR="008C5A38" w:rsidRPr="00995AE2">
        <w:t xml:space="preserve">empowers managers to make subjective judgements, therefore, </w:t>
      </w:r>
      <w:r w:rsidR="001C059B" w:rsidRPr="00995AE2">
        <w:rPr>
          <w:bCs/>
        </w:rPr>
        <w:t>EM cannot be fully eradicated</w:t>
      </w:r>
      <w:r w:rsidR="008C5A38" w:rsidRPr="00995AE2">
        <w:rPr>
          <w:bCs/>
        </w:rPr>
        <w:t>. T</w:t>
      </w:r>
      <w:r w:rsidR="001C059B" w:rsidRPr="00995AE2">
        <w:rPr>
          <w:rStyle w:val="Emphasis"/>
          <w:bCs/>
          <w:i w:val="0"/>
        </w:rPr>
        <w:t xml:space="preserve">here are several reasons </w:t>
      </w:r>
      <w:r w:rsidR="00995A62" w:rsidRPr="00995AE2">
        <w:rPr>
          <w:rStyle w:val="Emphasis"/>
          <w:bCs/>
          <w:i w:val="0"/>
        </w:rPr>
        <w:t xml:space="preserve">why </w:t>
      </w:r>
      <w:r w:rsidR="001C0062" w:rsidRPr="00995AE2">
        <w:rPr>
          <w:rStyle w:val="Emphasis"/>
          <w:bCs/>
          <w:i w:val="0"/>
        </w:rPr>
        <w:t>creative accounting is deployed by management to mislead investors and other stakeholders</w:t>
      </w:r>
      <w:r w:rsidR="00400B1E" w:rsidRPr="00995AE2">
        <w:rPr>
          <w:rStyle w:val="Emphasis"/>
          <w:bCs/>
          <w:i w:val="0"/>
        </w:rPr>
        <w:t xml:space="preserve">, nonetheless, it is illegal and criminal, and </w:t>
      </w:r>
      <w:r w:rsidR="001C059B" w:rsidRPr="00995AE2">
        <w:rPr>
          <w:rStyle w:val="Emphasis"/>
          <w:bCs/>
          <w:i w:val="0"/>
        </w:rPr>
        <w:t>tougher</w:t>
      </w:r>
      <w:r w:rsidR="00400B1E" w:rsidRPr="00995AE2">
        <w:rPr>
          <w:rStyle w:val="Emphasis"/>
          <w:bCs/>
          <w:i w:val="0"/>
        </w:rPr>
        <w:t xml:space="preserve"> penalties should </w:t>
      </w:r>
      <w:r w:rsidR="000948BF" w:rsidRPr="00995AE2">
        <w:rPr>
          <w:rStyle w:val="Emphasis"/>
          <w:bCs/>
          <w:i w:val="0"/>
        </w:rPr>
        <w:t>continue</w:t>
      </w:r>
      <w:r w:rsidR="00400B1E" w:rsidRPr="00995AE2">
        <w:rPr>
          <w:rStyle w:val="Emphasis"/>
          <w:bCs/>
          <w:i w:val="0"/>
        </w:rPr>
        <w:t xml:space="preserve"> to be handed down on culprits.</w:t>
      </w:r>
    </w:p>
    <w:p w14:paraId="55608555" w14:textId="77777777" w:rsidR="004B365C" w:rsidRPr="00995AE2" w:rsidRDefault="0066623B" w:rsidP="002F185C">
      <w:pPr>
        <w:spacing w:line="480" w:lineRule="auto"/>
        <w:jc w:val="both"/>
        <w:rPr>
          <w:rStyle w:val="Emphasis"/>
          <w:bCs/>
          <w:i w:val="0"/>
        </w:rPr>
      </w:pPr>
      <w:r w:rsidRPr="00995AE2">
        <w:rPr>
          <w:rStyle w:val="Emphasis"/>
          <w:bCs/>
          <w:i w:val="0"/>
        </w:rPr>
        <w:t xml:space="preserve"> </w:t>
      </w:r>
    </w:p>
    <w:p w14:paraId="001E7426" w14:textId="26D5FEC5" w:rsidR="006D1A25" w:rsidRPr="00995AE2" w:rsidRDefault="006D1A25" w:rsidP="0033173E">
      <w:pPr>
        <w:spacing w:line="480" w:lineRule="auto"/>
        <w:rPr>
          <w:rStyle w:val="Emphasis"/>
          <w:bCs/>
          <w:i w:val="0"/>
          <w:sz w:val="28"/>
          <w:szCs w:val="28"/>
        </w:rPr>
      </w:pPr>
    </w:p>
    <w:p w14:paraId="288734C4" w14:textId="77777777" w:rsidR="00B470BB" w:rsidRPr="00995AE2" w:rsidRDefault="00B470BB" w:rsidP="0033173E">
      <w:pPr>
        <w:spacing w:after="160" w:line="480" w:lineRule="auto"/>
        <w:rPr>
          <w:rStyle w:val="Emphasis"/>
          <w:rFonts w:eastAsiaTheme="majorEastAsia"/>
          <w:b/>
          <w:i w:val="0"/>
          <w:color w:val="2E74B5" w:themeColor="accent1" w:themeShade="BF"/>
          <w:sz w:val="28"/>
          <w:szCs w:val="28"/>
        </w:rPr>
      </w:pPr>
      <w:r w:rsidRPr="00995AE2">
        <w:rPr>
          <w:rStyle w:val="Emphasis"/>
          <w:b/>
          <w:i w:val="0"/>
          <w:sz w:val="28"/>
          <w:szCs w:val="28"/>
        </w:rPr>
        <w:br w:type="page"/>
      </w:r>
    </w:p>
    <w:p w14:paraId="7B16CA3C" w14:textId="604DECED" w:rsidR="00627870" w:rsidRPr="00995AE2" w:rsidRDefault="00627870" w:rsidP="00827B66">
      <w:pPr>
        <w:pStyle w:val="Heading1"/>
        <w:numPr>
          <w:ilvl w:val="0"/>
          <w:numId w:val="8"/>
        </w:numPr>
        <w:spacing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8" w:name="_Toc35695721"/>
      <w:r w:rsidRPr="00995AE2">
        <w:rPr>
          <w:rFonts w:ascii="Times New Roman" w:hAnsi="Times New Roman" w:cs="Times New Roman"/>
          <w:b/>
          <w:sz w:val="28"/>
          <w:szCs w:val="28"/>
        </w:rPr>
        <w:lastRenderedPageBreak/>
        <w:t>RECOMMENDATIONS</w:t>
      </w:r>
      <w:bookmarkEnd w:id="18"/>
    </w:p>
    <w:p w14:paraId="73052022" w14:textId="6D295020" w:rsidR="00E21ABC" w:rsidRPr="00995AE2" w:rsidRDefault="00627870" w:rsidP="00EB2F11">
      <w:pPr>
        <w:spacing w:line="480" w:lineRule="auto"/>
        <w:ind w:firstLine="720"/>
        <w:jc w:val="both"/>
        <w:rPr>
          <w:bCs/>
        </w:rPr>
      </w:pPr>
      <w:r w:rsidRPr="00995AE2">
        <w:rPr>
          <w:rStyle w:val="Emphasis"/>
          <w:i w:val="0"/>
        </w:rPr>
        <w:t xml:space="preserve">There have been several major accounting scandals in recent years. </w:t>
      </w:r>
      <w:r w:rsidR="00C808B8" w:rsidRPr="00995AE2">
        <w:rPr>
          <w:rStyle w:val="Emphasis"/>
          <w:i w:val="0"/>
        </w:rPr>
        <w:t>therefore</w:t>
      </w:r>
      <w:r w:rsidR="00CD1B9E" w:rsidRPr="00995AE2">
        <w:rPr>
          <w:rStyle w:val="Emphasis"/>
          <w:bCs/>
          <w:i w:val="0"/>
        </w:rPr>
        <w:t xml:space="preserve">, </w:t>
      </w:r>
      <w:r w:rsidR="00CD1B9E" w:rsidRPr="00995AE2">
        <w:rPr>
          <w:bCs/>
        </w:rPr>
        <w:t xml:space="preserve">effective </w:t>
      </w:r>
      <w:r w:rsidR="00971F96" w:rsidRPr="00995AE2">
        <w:rPr>
          <w:rStyle w:val="Emphasis"/>
          <w:bCs/>
          <w:i w:val="0"/>
        </w:rPr>
        <w:t>Audit-Committee</w:t>
      </w:r>
      <w:r w:rsidR="008C1149" w:rsidRPr="00995AE2">
        <w:rPr>
          <w:bCs/>
        </w:rPr>
        <w:t xml:space="preserve">, </w:t>
      </w:r>
      <w:r w:rsidR="00695086" w:rsidRPr="00995AE2">
        <w:rPr>
          <w:bCs/>
        </w:rPr>
        <w:t>effective</w:t>
      </w:r>
      <w:r w:rsidR="00AD25A7" w:rsidRPr="00995AE2">
        <w:rPr>
          <w:bCs/>
        </w:rPr>
        <w:t xml:space="preserve"> </w:t>
      </w:r>
      <w:r w:rsidR="00971F96" w:rsidRPr="00995AE2">
        <w:rPr>
          <w:bCs/>
        </w:rPr>
        <w:t>I</w:t>
      </w:r>
      <w:r w:rsidR="00CD1B9E" w:rsidRPr="00995AE2">
        <w:rPr>
          <w:bCs/>
        </w:rPr>
        <w:t>nternal</w:t>
      </w:r>
      <w:r w:rsidR="00AD25A7" w:rsidRPr="00995AE2">
        <w:rPr>
          <w:bCs/>
        </w:rPr>
        <w:t>-</w:t>
      </w:r>
      <w:r w:rsidR="00971F96" w:rsidRPr="00995AE2">
        <w:rPr>
          <w:bCs/>
        </w:rPr>
        <w:t>A</w:t>
      </w:r>
      <w:r w:rsidR="00CD1B9E" w:rsidRPr="00995AE2">
        <w:rPr>
          <w:bCs/>
        </w:rPr>
        <w:t xml:space="preserve">udit </w:t>
      </w:r>
      <w:r w:rsidR="009A55D5" w:rsidRPr="00995AE2">
        <w:rPr>
          <w:bCs/>
        </w:rPr>
        <w:t>control</w:t>
      </w:r>
      <w:r w:rsidR="00CD1B9E" w:rsidRPr="00995AE2">
        <w:rPr>
          <w:bCs/>
        </w:rPr>
        <w:t xml:space="preserve"> </w:t>
      </w:r>
      <w:r w:rsidR="00D413FD" w:rsidRPr="00995AE2">
        <w:rPr>
          <w:bCs/>
        </w:rPr>
        <w:t xml:space="preserve">system </w:t>
      </w:r>
      <w:r w:rsidR="00CD1B9E" w:rsidRPr="00995AE2">
        <w:rPr>
          <w:bCs/>
        </w:rPr>
        <w:t>must be mandated along with effective implementation of Corporate Governance Code and the Quoted Companies Alliance Code</w:t>
      </w:r>
      <w:r w:rsidR="003679FE" w:rsidRPr="00995AE2">
        <w:rPr>
          <w:bCs/>
        </w:rPr>
        <w:t>.</w:t>
      </w:r>
    </w:p>
    <w:p w14:paraId="01C336D3" w14:textId="64453465" w:rsidR="003679FE" w:rsidRPr="00995AE2" w:rsidRDefault="00351D9C" w:rsidP="00EB2F11">
      <w:pPr>
        <w:spacing w:line="480" w:lineRule="auto"/>
        <w:ind w:firstLine="720"/>
        <w:jc w:val="both"/>
        <w:rPr>
          <w:rStyle w:val="Emphasis"/>
          <w:bCs/>
          <w:i w:val="0"/>
          <w:iCs w:val="0"/>
        </w:rPr>
      </w:pPr>
      <w:r w:rsidRPr="00995AE2">
        <w:t>M</w:t>
      </w:r>
      <w:r w:rsidR="003679FE" w:rsidRPr="00995AE2">
        <w:t>aintaining</w:t>
      </w:r>
      <w:r w:rsidRPr="00995AE2">
        <w:t xml:space="preserve"> a</w:t>
      </w:r>
      <w:r w:rsidR="003679FE" w:rsidRPr="00995AE2">
        <w:t xml:space="preserve"> good governance must be underpinned by enforcement to ensure companies do not succumb to creative accounting</w:t>
      </w:r>
      <w:r w:rsidR="0008484E" w:rsidRPr="00995AE2">
        <w:t>/</w:t>
      </w:r>
      <w:r w:rsidR="00D74366" w:rsidRPr="00995AE2">
        <w:t>EM</w:t>
      </w:r>
      <w:r w:rsidR="0008484E" w:rsidRPr="00995AE2">
        <w:t>.</w:t>
      </w:r>
    </w:p>
    <w:p w14:paraId="026A94CB" w14:textId="77777777" w:rsidR="004B2CCE" w:rsidRPr="00995AE2" w:rsidRDefault="00466D80" w:rsidP="00EB2F11">
      <w:pPr>
        <w:spacing w:line="480" w:lineRule="auto"/>
        <w:ind w:firstLine="720"/>
        <w:jc w:val="both"/>
        <w:rPr>
          <w:bCs/>
        </w:rPr>
      </w:pPr>
      <w:r w:rsidRPr="00995AE2">
        <w:rPr>
          <w:shd w:val="clear" w:color="auto" w:fill="FFFFFF"/>
        </w:rPr>
        <w:t xml:space="preserve">Ethics, </w:t>
      </w:r>
      <w:r w:rsidR="00E21ABC" w:rsidRPr="00995AE2">
        <w:rPr>
          <w:shd w:val="clear" w:color="auto" w:fill="FFFFFF"/>
        </w:rPr>
        <w:t xml:space="preserve">Islamic religious </w:t>
      </w:r>
      <w:r w:rsidR="00822BB0" w:rsidRPr="00995AE2">
        <w:rPr>
          <w:shd w:val="clear" w:color="auto" w:fill="FFFFFF"/>
        </w:rPr>
        <w:t>principles</w:t>
      </w:r>
      <w:r w:rsidR="00DD7376" w:rsidRPr="00995AE2">
        <w:rPr>
          <w:shd w:val="clear" w:color="auto" w:fill="FFFFFF"/>
        </w:rPr>
        <w:t xml:space="preserve"> could be incorporated </w:t>
      </w:r>
      <w:r w:rsidR="006D0DF0" w:rsidRPr="00995AE2">
        <w:rPr>
          <w:bCs/>
        </w:rPr>
        <w:t>i</w:t>
      </w:r>
      <w:r w:rsidR="00E21ABC" w:rsidRPr="00995AE2">
        <w:rPr>
          <w:bCs/>
        </w:rPr>
        <w:t xml:space="preserve">nto </w:t>
      </w:r>
      <w:r w:rsidR="006D0DF0" w:rsidRPr="00995AE2">
        <w:rPr>
          <w:bCs/>
        </w:rPr>
        <w:t xml:space="preserve">corporate </w:t>
      </w:r>
      <w:r w:rsidR="00E21ABC" w:rsidRPr="00995AE2">
        <w:rPr>
          <w:bCs/>
        </w:rPr>
        <w:t xml:space="preserve">operations </w:t>
      </w:r>
      <w:r w:rsidR="006D0DF0" w:rsidRPr="00995AE2">
        <w:rPr>
          <w:bCs/>
        </w:rPr>
        <w:t>could deter</w:t>
      </w:r>
      <w:r w:rsidRPr="00995AE2">
        <w:rPr>
          <w:bCs/>
        </w:rPr>
        <w:t xml:space="preserve"> managers engaging</w:t>
      </w:r>
      <w:r w:rsidR="00E21ABC" w:rsidRPr="00995AE2">
        <w:rPr>
          <w:bCs/>
        </w:rPr>
        <w:t xml:space="preserve"> in EM</w:t>
      </w:r>
      <w:r w:rsidR="00822BB0" w:rsidRPr="00995AE2">
        <w:rPr>
          <w:bCs/>
        </w:rPr>
        <w:t xml:space="preserve">. </w:t>
      </w:r>
    </w:p>
    <w:p w14:paraId="57FC9C03" w14:textId="0F984D05" w:rsidR="00E21ABC" w:rsidRPr="00995AE2" w:rsidRDefault="004B2CCE" w:rsidP="00EB2F11">
      <w:pPr>
        <w:spacing w:line="480" w:lineRule="auto"/>
        <w:ind w:firstLine="720"/>
        <w:jc w:val="both"/>
        <w:rPr>
          <w:bCs/>
        </w:rPr>
      </w:pPr>
      <w:r w:rsidRPr="00995AE2">
        <w:rPr>
          <w:bCs/>
        </w:rPr>
        <w:t>Whistleblowing should be encouraged and protected</w:t>
      </w:r>
      <w:r w:rsidR="00695BFC" w:rsidRPr="00995AE2">
        <w:rPr>
          <w:bCs/>
        </w:rPr>
        <w:t>.</w:t>
      </w:r>
      <w:r w:rsidR="00E21ABC" w:rsidRPr="00995AE2">
        <w:rPr>
          <w:bCs/>
        </w:rPr>
        <w:t xml:space="preserve"> </w:t>
      </w:r>
    </w:p>
    <w:p w14:paraId="10FA05AB" w14:textId="77777777" w:rsidR="00E21ABC" w:rsidRPr="00995AE2" w:rsidRDefault="00E21ABC" w:rsidP="00EB2F11">
      <w:pPr>
        <w:spacing w:line="480" w:lineRule="auto"/>
        <w:jc w:val="both"/>
        <w:rPr>
          <w:bCs/>
        </w:rPr>
      </w:pPr>
    </w:p>
    <w:p w14:paraId="0A8B94B1" w14:textId="77777777" w:rsidR="00E21ABC" w:rsidRPr="00995AE2" w:rsidRDefault="00E21ABC" w:rsidP="0033173E">
      <w:pPr>
        <w:spacing w:line="480" w:lineRule="auto"/>
        <w:rPr>
          <w:rStyle w:val="Emphasis"/>
          <w:bCs/>
          <w:i w:val="0"/>
        </w:rPr>
      </w:pPr>
    </w:p>
    <w:p w14:paraId="7BF6C9DF" w14:textId="1E1E7716" w:rsidR="006D1A25" w:rsidRPr="00995AE2" w:rsidRDefault="0087603D" w:rsidP="0033173E">
      <w:pPr>
        <w:spacing w:line="480" w:lineRule="auto"/>
        <w:rPr>
          <w:b/>
          <w:color w:val="FF0000"/>
        </w:rPr>
      </w:pPr>
      <w:r w:rsidRPr="00995AE2">
        <w:rPr>
          <w:b/>
          <w:color w:val="FF0000"/>
        </w:rPr>
        <w:t xml:space="preserve"> </w:t>
      </w:r>
      <w:r w:rsidR="006D1A25" w:rsidRPr="00995AE2">
        <w:rPr>
          <w:b/>
          <w:color w:val="FF0000"/>
        </w:rPr>
        <w:br w:type="page"/>
      </w:r>
    </w:p>
    <w:p w14:paraId="101345A7" w14:textId="55F4314C" w:rsidR="009429A8" w:rsidRPr="00995AE2" w:rsidRDefault="00533266" w:rsidP="000F755F">
      <w:pPr>
        <w:pStyle w:val="Heading1"/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9" w:name="_Toc35695722"/>
      <w:r w:rsidRPr="00995AE2">
        <w:rPr>
          <w:rStyle w:val="Emphasis"/>
          <w:rFonts w:ascii="Times New Roman" w:hAnsi="Times New Roman" w:cs="Times New Roman"/>
          <w:b/>
          <w:i w:val="0"/>
          <w:sz w:val="28"/>
          <w:szCs w:val="28"/>
        </w:rPr>
        <w:lastRenderedPageBreak/>
        <w:t>REFERENCE</w:t>
      </w:r>
      <w:bookmarkEnd w:id="19"/>
    </w:p>
    <w:p w14:paraId="4E63C779" w14:textId="77777777" w:rsidR="009429A8" w:rsidRPr="00995AE2" w:rsidRDefault="009429A8" w:rsidP="0033173E">
      <w:pPr>
        <w:spacing w:line="480" w:lineRule="auto"/>
        <w:ind w:left="720" w:hanging="720"/>
        <w:rPr>
          <w:bCs/>
        </w:rPr>
      </w:pPr>
    </w:p>
    <w:p w14:paraId="00767E96" w14:textId="77777777" w:rsidR="00EF668C" w:rsidRPr="00995AE2" w:rsidRDefault="00EF668C" w:rsidP="0033173E">
      <w:pPr>
        <w:spacing w:line="480" w:lineRule="auto"/>
        <w:ind w:left="720" w:hanging="720"/>
        <w:rPr>
          <w:bCs/>
        </w:rPr>
      </w:pPr>
      <w:r w:rsidRPr="00995AE2">
        <w:rPr>
          <w:bCs/>
        </w:rPr>
        <w:t>Accountancy</w:t>
      </w:r>
    </w:p>
    <w:p w14:paraId="5CE2F7CA" w14:textId="77777777" w:rsidR="00EF668C" w:rsidRPr="00995AE2" w:rsidRDefault="00EF668C" w:rsidP="0033173E">
      <w:pPr>
        <w:spacing w:line="480" w:lineRule="auto"/>
        <w:ind w:left="720" w:hanging="720"/>
        <w:rPr>
          <w:bCs/>
        </w:rPr>
      </w:pPr>
      <w:r w:rsidRPr="00995AE2">
        <w:rPr>
          <w:bCs/>
        </w:rPr>
        <w:t>Accountancy Age</w:t>
      </w:r>
    </w:p>
    <w:p w14:paraId="0A48DC2D" w14:textId="77777777" w:rsidR="00EF668C" w:rsidRPr="00995AE2" w:rsidRDefault="00EF668C" w:rsidP="00C64D2F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Ahmed, M., (2019). </w:t>
      </w:r>
      <w:r w:rsidRPr="00995AE2">
        <w:rPr>
          <w:bCs/>
          <w:i/>
          <w:iCs/>
        </w:rPr>
        <w:t>Five arrested in Patisserie Valerie fraud probe</w:t>
      </w:r>
      <w:r w:rsidRPr="00995AE2">
        <w:rPr>
          <w:bCs/>
        </w:rPr>
        <w:t>. [Online] Available at: https://www.ft.com/content/f3de68ba-959d-11e9-9573-ee5cbb98ed36 [Accessed 7 March 2020].</w:t>
      </w:r>
    </w:p>
    <w:p w14:paraId="2833567B" w14:textId="77777777" w:rsidR="00EF668C" w:rsidRPr="00995AE2" w:rsidRDefault="00EF668C" w:rsidP="0033173E">
      <w:pPr>
        <w:spacing w:line="480" w:lineRule="auto"/>
        <w:ind w:left="720" w:hanging="720"/>
        <w:rPr>
          <w:bCs/>
        </w:rPr>
      </w:pPr>
      <w:r w:rsidRPr="00995AE2">
        <w:rPr>
          <w:bCs/>
        </w:rPr>
        <w:t>Arya, A., Glover, J. C., and Sunder, S., (2003). "Are Unmanaged Earnings Always Better for Shareholders?" Accounting Horizons 17(Supplement): 111-116.</w:t>
      </w:r>
    </w:p>
    <w:p w14:paraId="548985FF" w14:textId="77777777" w:rsidR="00EF668C" w:rsidRPr="00995AE2" w:rsidRDefault="00EF668C" w:rsidP="002740DB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Atrill, P. &amp; McLaney, E., (2005). </w:t>
      </w:r>
      <w:r w:rsidRPr="00995AE2">
        <w:rPr>
          <w:bCs/>
          <w:i/>
          <w:iCs/>
        </w:rPr>
        <w:t>Financial Accounting for Decision Makers</w:t>
      </w:r>
      <w:r w:rsidRPr="00995AE2">
        <w:rPr>
          <w:bCs/>
        </w:rPr>
        <w:t>. 4 ed. Harlow: Pearson Education Limited.</w:t>
      </w:r>
    </w:p>
    <w:p w14:paraId="3AE67542" w14:textId="77777777" w:rsidR="00EF668C" w:rsidRPr="00995AE2" w:rsidRDefault="00EF668C" w:rsidP="002740DB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Auditing Practices Board (APB), (2001). </w:t>
      </w:r>
      <w:r w:rsidRPr="00995AE2">
        <w:rPr>
          <w:bCs/>
          <w:i/>
          <w:iCs/>
        </w:rPr>
        <w:t>Aggressive Earnings Management</w:t>
      </w:r>
      <w:r w:rsidRPr="00995AE2">
        <w:rPr>
          <w:bCs/>
        </w:rPr>
        <w:t>, London: The Auditing Practices Board. https://www.frc.org.uk/getattachment/fa2e4c67-cbaa-48ab-a8e9-46b93bfa881e/Aggressive-Earnings-Management-June-2001.pdf.</w:t>
      </w:r>
    </w:p>
    <w:p w14:paraId="362D34DA" w14:textId="77777777" w:rsidR="00EF668C" w:rsidRPr="00995AE2" w:rsidRDefault="00EF668C" w:rsidP="00C64D2F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BDO, (2019). </w:t>
      </w:r>
      <w:r w:rsidRPr="00995AE2">
        <w:rPr>
          <w:bCs/>
          <w:i/>
          <w:iCs/>
        </w:rPr>
        <w:t>Patisserie Valerie: a case for internal audit</w:t>
      </w:r>
      <w:r w:rsidRPr="00995AE2">
        <w:rPr>
          <w:bCs/>
        </w:rPr>
        <w:t>. [Online] Available at: https://www.pqmagazine.com/patisserie-valerie-a-case-for-internal-audit/ [Accessed 8 March 2020].</w:t>
      </w:r>
    </w:p>
    <w:p w14:paraId="7F515ACB" w14:textId="77777777" w:rsidR="00EF668C" w:rsidRPr="00995AE2" w:rsidRDefault="00EF668C" w:rsidP="0033173E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Becker, C. L., </w:t>
      </w:r>
      <w:proofErr w:type="spellStart"/>
      <w:r w:rsidRPr="00995AE2">
        <w:rPr>
          <w:bCs/>
        </w:rPr>
        <w:t>Defond</w:t>
      </w:r>
      <w:proofErr w:type="spellEnd"/>
      <w:r w:rsidRPr="00995AE2">
        <w:rPr>
          <w:bCs/>
        </w:rPr>
        <w:t xml:space="preserve">, M. L., </w:t>
      </w:r>
      <w:proofErr w:type="spellStart"/>
      <w:r w:rsidRPr="00995AE2">
        <w:rPr>
          <w:bCs/>
        </w:rPr>
        <w:t>Jiambalvo</w:t>
      </w:r>
      <w:proofErr w:type="spellEnd"/>
      <w:r w:rsidRPr="00995AE2">
        <w:rPr>
          <w:bCs/>
        </w:rPr>
        <w:t xml:space="preserve">, J., and Subramanyam, K. R., (1998). "The Effect of Audit Quality on Earnings Management." </w:t>
      </w:r>
      <w:r w:rsidRPr="00995AE2">
        <w:rPr>
          <w:bCs/>
          <w:i/>
          <w:iCs/>
        </w:rPr>
        <w:t>Contemporary Accounting Research</w:t>
      </w:r>
      <w:r w:rsidRPr="00995AE2">
        <w:rPr>
          <w:bCs/>
        </w:rPr>
        <w:t xml:space="preserve"> 15(1): 1-24.</w:t>
      </w:r>
    </w:p>
    <w:p w14:paraId="6F152883" w14:textId="77777777" w:rsidR="00EF668C" w:rsidRPr="00995AE2" w:rsidRDefault="00EF668C" w:rsidP="0033173E">
      <w:pPr>
        <w:spacing w:line="480" w:lineRule="auto"/>
        <w:ind w:left="720" w:hanging="720"/>
        <w:rPr>
          <w:bCs/>
        </w:rPr>
      </w:pPr>
      <w:proofErr w:type="spellStart"/>
      <w:r w:rsidRPr="00995AE2">
        <w:rPr>
          <w:bCs/>
        </w:rPr>
        <w:t>Beneish</w:t>
      </w:r>
      <w:proofErr w:type="spellEnd"/>
      <w:r w:rsidRPr="00995AE2">
        <w:rPr>
          <w:bCs/>
        </w:rPr>
        <w:t xml:space="preserve">, M. D. (1999a). "The Detection of Earnings Manipulation." </w:t>
      </w:r>
      <w:r w:rsidRPr="00995AE2">
        <w:rPr>
          <w:bCs/>
          <w:i/>
          <w:iCs/>
        </w:rPr>
        <w:t>Financial Analysts Journal.</w:t>
      </w:r>
      <w:r w:rsidRPr="00995AE2">
        <w:rPr>
          <w:bCs/>
        </w:rPr>
        <w:t xml:space="preserve"> 55(5): 24-35.</w:t>
      </w:r>
    </w:p>
    <w:p w14:paraId="19C012B8" w14:textId="77777777" w:rsidR="00EF668C" w:rsidRPr="00995AE2" w:rsidRDefault="00EF668C" w:rsidP="0033173E">
      <w:pPr>
        <w:spacing w:line="480" w:lineRule="auto"/>
        <w:ind w:left="720" w:hanging="720"/>
        <w:rPr>
          <w:bCs/>
        </w:rPr>
      </w:pPr>
      <w:proofErr w:type="spellStart"/>
      <w:r w:rsidRPr="00995AE2">
        <w:rPr>
          <w:bCs/>
        </w:rPr>
        <w:t>Beneish</w:t>
      </w:r>
      <w:proofErr w:type="spellEnd"/>
      <w:r w:rsidRPr="00995AE2">
        <w:rPr>
          <w:bCs/>
        </w:rPr>
        <w:t xml:space="preserve">, M. D. (1999b). "Incentives and Penalties Related to Earnings Overstatements that Violate GAAP." </w:t>
      </w:r>
      <w:r w:rsidRPr="00995AE2">
        <w:rPr>
          <w:bCs/>
          <w:i/>
          <w:iCs/>
        </w:rPr>
        <w:t>The Accounting Review</w:t>
      </w:r>
      <w:r w:rsidRPr="00995AE2">
        <w:rPr>
          <w:bCs/>
        </w:rPr>
        <w:t>. 74(4): 425-457.</w:t>
      </w:r>
    </w:p>
    <w:p w14:paraId="789ACA52" w14:textId="77777777" w:rsidR="00EF668C" w:rsidRPr="00995AE2" w:rsidRDefault="00EF668C" w:rsidP="0033173E">
      <w:pPr>
        <w:spacing w:line="480" w:lineRule="auto"/>
        <w:ind w:left="720" w:hanging="720"/>
        <w:rPr>
          <w:bCs/>
        </w:rPr>
      </w:pPr>
      <w:proofErr w:type="spellStart"/>
      <w:r w:rsidRPr="00995AE2">
        <w:rPr>
          <w:bCs/>
        </w:rPr>
        <w:lastRenderedPageBreak/>
        <w:t>Beneish</w:t>
      </w:r>
      <w:proofErr w:type="spellEnd"/>
      <w:r w:rsidRPr="00995AE2">
        <w:rPr>
          <w:bCs/>
        </w:rPr>
        <w:t xml:space="preserve">, M. D. (2001). "Earnings Management: A Perspective." </w:t>
      </w:r>
      <w:r w:rsidRPr="00995AE2">
        <w:rPr>
          <w:bCs/>
          <w:i/>
          <w:iCs/>
        </w:rPr>
        <w:t>Managerial Finance</w:t>
      </w:r>
      <w:r w:rsidRPr="00995AE2">
        <w:rPr>
          <w:bCs/>
        </w:rPr>
        <w:t xml:space="preserve">. 27(12): 3-17. </w:t>
      </w:r>
    </w:p>
    <w:p w14:paraId="6550B5CE" w14:textId="77777777" w:rsidR="00EF668C" w:rsidRPr="00995AE2" w:rsidRDefault="00EF668C" w:rsidP="002740DB">
      <w:pPr>
        <w:spacing w:line="480" w:lineRule="auto"/>
        <w:ind w:left="720" w:hanging="720"/>
        <w:rPr>
          <w:bCs/>
        </w:rPr>
      </w:pPr>
      <w:proofErr w:type="spellStart"/>
      <w:r w:rsidRPr="00995AE2">
        <w:rPr>
          <w:bCs/>
        </w:rPr>
        <w:t>Bergstresser</w:t>
      </w:r>
      <w:proofErr w:type="spellEnd"/>
      <w:r w:rsidRPr="00995AE2">
        <w:rPr>
          <w:bCs/>
        </w:rPr>
        <w:t xml:space="preserve">, D. and Philippon, D., (2006). CEO Incentives and Earnings Management. </w:t>
      </w:r>
      <w:r w:rsidRPr="00995AE2">
        <w:rPr>
          <w:bCs/>
          <w:i/>
          <w:iCs/>
        </w:rPr>
        <w:t>Journal of Financial Economics</w:t>
      </w:r>
      <w:r w:rsidRPr="00995AE2">
        <w:rPr>
          <w:bCs/>
        </w:rPr>
        <w:t>, Issue 80, p. 511–529.</w:t>
      </w:r>
    </w:p>
    <w:p w14:paraId="645B9027" w14:textId="77777777" w:rsidR="00EF668C" w:rsidRPr="00995AE2" w:rsidRDefault="00EF668C" w:rsidP="00C64D2F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Blackburn, V., (2019). </w:t>
      </w:r>
      <w:r w:rsidRPr="00995AE2">
        <w:rPr>
          <w:bCs/>
          <w:i/>
          <w:iCs/>
        </w:rPr>
        <w:t>Top accounting scandals in 2018</w:t>
      </w:r>
      <w:r w:rsidRPr="00995AE2">
        <w:rPr>
          <w:bCs/>
        </w:rPr>
        <w:t>. [Online] Available at: https://www.accountancyage.com/2019/03/20/a-summary-of-the-cases-of-financial-scandals-of-2018/ [Accessed 7 March 2020].</w:t>
      </w:r>
    </w:p>
    <w:p w14:paraId="27B60CB9" w14:textId="77777777" w:rsidR="00EF668C" w:rsidRPr="00995AE2" w:rsidRDefault="00EF668C" w:rsidP="0033173E">
      <w:pPr>
        <w:spacing w:line="480" w:lineRule="auto"/>
        <w:ind w:left="720" w:hanging="720"/>
        <w:rPr>
          <w:bCs/>
        </w:rPr>
      </w:pPr>
      <w:r w:rsidRPr="00995AE2">
        <w:rPr>
          <w:bCs/>
        </w:rPr>
        <w:t>BPP Learning Media (2017) ACCA P2 Corporate Reporting (International &amp; UK): Study Text, BPP Learning Media</w:t>
      </w:r>
    </w:p>
    <w:p w14:paraId="0E12E5E8" w14:textId="77777777" w:rsidR="00EF668C" w:rsidRPr="00995AE2" w:rsidRDefault="00EF668C" w:rsidP="002740DB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Braun, K. W., (2001). The Disposition of Audit-Detected Misstatements: An Examination of Risk and Reward Factors and Aggregation Effects. </w:t>
      </w:r>
      <w:r w:rsidRPr="00995AE2">
        <w:rPr>
          <w:bCs/>
          <w:i/>
          <w:iCs/>
        </w:rPr>
        <w:t>Contemporary Accounting Research</w:t>
      </w:r>
      <w:r w:rsidRPr="00995AE2">
        <w:rPr>
          <w:bCs/>
        </w:rPr>
        <w:t>, 18(1), pp. 71-99.</w:t>
      </w:r>
    </w:p>
    <w:p w14:paraId="060AC0D0" w14:textId="77777777" w:rsidR="00EF668C" w:rsidRPr="00995AE2" w:rsidRDefault="00EF668C" w:rsidP="0033173E">
      <w:pPr>
        <w:spacing w:line="480" w:lineRule="auto"/>
        <w:ind w:left="720" w:hanging="720"/>
        <w:rPr>
          <w:bCs/>
        </w:rPr>
      </w:pPr>
      <w:r w:rsidRPr="00995AE2">
        <w:rPr>
          <w:bCs/>
        </w:rPr>
        <w:t>British Accounting Review</w:t>
      </w:r>
    </w:p>
    <w:p w14:paraId="6593A2A2" w14:textId="77777777" w:rsidR="00EF668C" w:rsidRPr="00995AE2" w:rsidRDefault="00EF668C" w:rsidP="00C64D2F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Butler, S., (2019). </w:t>
      </w:r>
      <w:r w:rsidRPr="00995AE2">
        <w:rPr>
          <w:bCs/>
          <w:i/>
          <w:iCs/>
        </w:rPr>
        <w:t>Patisserie Valerie says its accounts were 'significantly manipulated'</w:t>
      </w:r>
      <w:r w:rsidRPr="00995AE2">
        <w:rPr>
          <w:bCs/>
        </w:rPr>
        <w:t>. [Online] Available at: https://www.theguardian.com/business/2019/jan/16/patisserie-valerie-accounts-cafe [Accessed 7 March 2020].</w:t>
      </w:r>
    </w:p>
    <w:p w14:paraId="6BD30E18" w14:textId="77777777" w:rsidR="00EF668C" w:rsidRPr="00995AE2" w:rsidRDefault="00EF668C" w:rsidP="002740DB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Collier, J., (2004). Aggressive earnings management: </w:t>
      </w:r>
      <w:r w:rsidRPr="00995AE2">
        <w:rPr>
          <w:bCs/>
          <w:i/>
          <w:iCs/>
        </w:rPr>
        <w:t>Is it still a significant threat?</w:t>
      </w:r>
      <w:r w:rsidRPr="00995AE2">
        <w:rPr>
          <w:bCs/>
        </w:rPr>
        <w:t xml:space="preserve"> The Institute of Chartered Accountants in England and Wales, Audit and Assurance Faculty.</w:t>
      </w:r>
    </w:p>
    <w:p w14:paraId="1AD0A87B" w14:textId="77777777" w:rsidR="00EF668C" w:rsidRPr="00995AE2" w:rsidRDefault="00EF668C" w:rsidP="002740DB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Cotter, D., (2012). </w:t>
      </w:r>
      <w:r w:rsidRPr="00995AE2">
        <w:rPr>
          <w:bCs/>
          <w:i/>
          <w:iCs/>
        </w:rPr>
        <w:t>Advanced Financial Reporting, A Complete Guide to IFRS.</w:t>
      </w:r>
      <w:r w:rsidRPr="00995AE2">
        <w:rPr>
          <w:bCs/>
        </w:rPr>
        <w:t xml:space="preserve"> Harlow: Pearson Education Limited.</w:t>
      </w:r>
    </w:p>
    <w:p w14:paraId="51DC309A" w14:textId="77777777" w:rsidR="00EF668C" w:rsidRPr="00995AE2" w:rsidRDefault="00EF668C" w:rsidP="0033173E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Cotter, D., (2015). </w:t>
      </w:r>
      <w:r w:rsidRPr="00995AE2">
        <w:rPr>
          <w:bCs/>
          <w:i/>
          <w:iCs/>
        </w:rPr>
        <w:t>Cases and Solutions in International Financial Reporting.</w:t>
      </w:r>
      <w:r w:rsidRPr="00995AE2">
        <w:rPr>
          <w:bCs/>
        </w:rPr>
        <w:t xml:space="preserve"> (4th Ed) Chartered Accountants Ireland</w:t>
      </w:r>
    </w:p>
    <w:p w14:paraId="07416D73" w14:textId="77777777" w:rsidR="00EF668C" w:rsidRPr="00995AE2" w:rsidRDefault="00EF668C" w:rsidP="002740DB">
      <w:pPr>
        <w:spacing w:line="480" w:lineRule="auto"/>
        <w:ind w:left="720" w:hanging="720"/>
        <w:rPr>
          <w:bCs/>
        </w:rPr>
      </w:pPr>
      <w:r w:rsidRPr="00995AE2">
        <w:rPr>
          <w:bCs/>
        </w:rPr>
        <w:lastRenderedPageBreak/>
        <w:t xml:space="preserve">Dechow, P. M., and Skinner, D. J., (2000). "Earnings Management: Reconciling the Views of Accounting Academics, Practitioners, and Regulators.". </w:t>
      </w:r>
      <w:r w:rsidRPr="00995AE2">
        <w:rPr>
          <w:bCs/>
          <w:i/>
          <w:iCs/>
        </w:rPr>
        <w:t>Accounting Horizons</w:t>
      </w:r>
      <w:r w:rsidRPr="00995AE2">
        <w:rPr>
          <w:bCs/>
        </w:rPr>
        <w:t>, 14(2), pp. 235-250.</w:t>
      </w:r>
    </w:p>
    <w:p w14:paraId="74107EA9" w14:textId="77777777" w:rsidR="00EF668C" w:rsidRPr="00995AE2" w:rsidRDefault="00EF668C" w:rsidP="0033173E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Dechow, P. M., Sloan, M. R., and Sweeney, A. P. (1995). "Detecting Earnings Management." </w:t>
      </w:r>
      <w:r w:rsidRPr="00995AE2">
        <w:rPr>
          <w:bCs/>
          <w:i/>
          <w:iCs/>
        </w:rPr>
        <w:t>The Accounting Review</w:t>
      </w:r>
      <w:r w:rsidRPr="00995AE2">
        <w:rPr>
          <w:bCs/>
        </w:rPr>
        <w:t>. 70(April): 193-225.</w:t>
      </w:r>
    </w:p>
    <w:p w14:paraId="37D807D7" w14:textId="77777777" w:rsidR="00EF668C" w:rsidRPr="00995AE2" w:rsidRDefault="00EF668C" w:rsidP="0033173E">
      <w:pPr>
        <w:spacing w:line="480" w:lineRule="auto"/>
        <w:ind w:left="720" w:hanging="720"/>
        <w:rPr>
          <w:bCs/>
        </w:rPr>
      </w:pPr>
      <w:r w:rsidRPr="00995AE2">
        <w:rPr>
          <w:bCs/>
        </w:rPr>
        <w:t>Dunn, J., and Stewart, M., (2015) Advanced Financial Reporting and Analysis John Wiley and Sons</w:t>
      </w:r>
    </w:p>
    <w:p w14:paraId="75B1930D" w14:textId="77777777" w:rsidR="00EF668C" w:rsidRPr="00995AE2" w:rsidRDefault="00EF668C" w:rsidP="00B007AE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Elarde, J. V. and Chong, F. F., (2012). </w:t>
      </w:r>
      <w:r w:rsidRPr="00995AE2">
        <w:rPr>
          <w:bCs/>
          <w:i/>
          <w:iCs/>
        </w:rPr>
        <w:t>The Pedagogical Value of “Eduployment”: Information Technology Internships in Rural Areas. In Proceedings of the 13th Annual Conference on Information Technology Education</w:t>
      </w:r>
      <w:r w:rsidRPr="00995AE2">
        <w:rPr>
          <w:bCs/>
        </w:rPr>
        <w:t xml:space="preserve"> (pp. 189–194). New York, NY, USA: ACM. [Online] Available at: https://doi.org/10.1145/2380552.2380607 [Accessed 20 February 2020].</w:t>
      </w:r>
    </w:p>
    <w:p w14:paraId="386352A8" w14:textId="77777777" w:rsidR="00EF668C" w:rsidRPr="00995AE2" w:rsidRDefault="00EF668C" w:rsidP="00B007AE">
      <w:pPr>
        <w:spacing w:line="480" w:lineRule="auto"/>
        <w:ind w:left="720" w:hanging="720"/>
        <w:rPr>
          <w:bCs/>
        </w:rPr>
      </w:pPr>
      <w:proofErr w:type="spellStart"/>
      <w:r w:rsidRPr="00995AE2">
        <w:rPr>
          <w:bCs/>
        </w:rPr>
        <w:t>Eley</w:t>
      </w:r>
      <w:proofErr w:type="spellEnd"/>
      <w:r w:rsidRPr="00995AE2">
        <w:rPr>
          <w:bCs/>
        </w:rPr>
        <w:t xml:space="preserve">, J., (2019). </w:t>
      </w:r>
      <w:r w:rsidRPr="00995AE2">
        <w:rPr>
          <w:bCs/>
          <w:i/>
          <w:iCs/>
        </w:rPr>
        <w:t>How Patisserie Valerie’s recipe turned sour</w:t>
      </w:r>
      <w:r w:rsidRPr="00995AE2">
        <w:rPr>
          <w:bCs/>
        </w:rPr>
        <w:t>. [Online] Available at: https://www.ft.com/content/78c1d05a-0c1c-11e9-acdc-4d9976f1533b [Accessed 7 March 2020].</w:t>
      </w:r>
    </w:p>
    <w:p w14:paraId="5566D777" w14:textId="77777777" w:rsidR="00EF668C" w:rsidRPr="00995AE2" w:rsidRDefault="00EF668C" w:rsidP="00C2566B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Elghuweel, I. M., </w:t>
      </w:r>
      <w:proofErr w:type="spellStart"/>
      <w:r w:rsidRPr="00995AE2">
        <w:rPr>
          <w:bCs/>
        </w:rPr>
        <w:t>Ntim</w:t>
      </w:r>
      <w:proofErr w:type="spellEnd"/>
      <w:r w:rsidRPr="00995AE2">
        <w:rPr>
          <w:bCs/>
        </w:rPr>
        <w:t xml:space="preserve">, C. G., </w:t>
      </w:r>
      <w:proofErr w:type="spellStart"/>
      <w:proofErr w:type="gramStart"/>
      <w:r w:rsidRPr="00995AE2">
        <w:rPr>
          <w:bCs/>
        </w:rPr>
        <w:t>Opong</w:t>
      </w:r>
      <w:proofErr w:type="spellEnd"/>
      <w:r w:rsidRPr="00995AE2">
        <w:rPr>
          <w:bCs/>
        </w:rPr>
        <w:t xml:space="preserve"> ,</w:t>
      </w:r>
      <w:proofErr w:type="gramEnd"/>
      <w:r w:rsidRPr="00995AE2">
        <w:rPr>
          <w:bCs/>
        </w:rPr>
        <w:t xml:space="preserve"> K. K. and Avison , L., (2017). Corporate governance, Islamic governance and earnings management in Oman: A new empirical insights from a behavioural theoretical framework. </w:t>
      </w:r>
      <w:r w:rsidRPr="00995AE2">
        <w:rPr>
          <w:bCs/>
          <w:i/>
          <w:iCs/>
        </w:rPr>
        <w:t>Journal of Accounting in Emerging Economies</w:t>
      </w:r>
      <w:r w:rsidRPr="00995AE2">
        <w:rPr>
          <w:bCs/>
        </w:rPr>
        <w:t>, 7(2), pp. 190-224. https://doi.org/10.1108/JAEE-09-2015-0064 [Accessed 7 March 2020].</w:t>
      </w:r>
    </w:p>
    <w:p w14:paraId="6564C14D" w14:textId="77777777" w:rsidR="00EF668C" w:rsidRPr="00995AE2" w:rsidRDefault="00EF668C" w:rsidP="002740DB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Elliot, B. and Elliot, J., (2015). </w:t>
      </w:r>
      <w:r w:rsidRPr="00995AE2">
        <w:rPr>
          <w:bCs/>
          <w:i/>
          <w:iCs/>
        </w:rPr>
        <w:t>Financial Accounting and Reporting</w:t>
      </w:r>
      <w:r w:rsidRPr="00995AE2">
        <w:rPr>
          <w:bCs/>
        </w:rPr>
        <w:t>. (17th Ed). London: Financial Times-Prentice Hall.</w:t>
      </w:r>
    </w:p>
    <w:p w14:paraId="65589557" w14:textId="77777777" w:rsidR="00EF668C" w:rsidRPr="00995AE2" w:rsidRDefault="00EF668C" w:rsidP="00020981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Financial Reporting Council (FRC), (2018). </w:t>
      </w:r>
      <w:r w:rsidRPr="00995AE2">
        <w:rPr>
          <w:bCs/>
          <w:i/>
          <w:iCs/>
        </w:rPr>
        <w:t>The UK Corporate Governance Code</w:t>
      </w:r>
      <w:r w:rsidRPr="00995AE2">
        <w:rPr>
          <w:bCs/>
        </w:rPr>
        <w:t>. [Online] Available at: https://www.frc.org.uk/getattachment/88bd8c45-50ea-4841-95b0-</w:t>
      </w:r>
      <w:r w:rsidRPr="00995AE2">
        <w:rPr>
          <w:bCs/>
        </w:rPr>
        <w:lastRenderedPageBreak/>
        <w:t>d2f4f48069a2/2018-UK-Corporate-Governance-Code-FINAL.pdf [Accessed 8 March 2020].</w:t>
      </w:r>
    </w:p>
    <w:p w14:paraId="126619CD" w14:textId="77777777" w:rsidR="00EF668C" w:rsidRPr="00995AE2" w:rsidRDefault="00EF668C" w:rsidP="0033173E">
      <w:pPr>
        <w:spacing w:line="480" w:lineRule="auto"/>
        <w:ind w:left="720" w:hanging="720"/>
        <w:rPr>
          <w:bCs/>
        </w:rPr>
      </w:pPr>
      <w:r w:rsidRPr="00995AE2">
        <w:rPr>
          <w:bCs/>
        </w:rPr>
        <w:t>Finch, C., (2012). A Student’s Guide to International Reporting Standards, 3rd Ed. Kaplan</w:t>
      </w:r>
    </w:p>
    <w:p w14:paraId="71F8963A" w14:textId="77777777" w:rsidR="00EF668C" w:rsidRPr="00995AE2" w:rsidRDefault="00EF668C" w:rsidP="0033173E">
      <w:pPr>
        <w:spacing w:line="480" w:lineRule="auto"/>
        <w:ind w:left="720" w:hanging="720"/>
        <w:rPr>
          <w:bCs/>
        </w:rPr>
      </w:pPr>
      <w:r w:rsidRPr="00995AE2">
        <w:rPr>
          <w:bCs/>
        </w:rPr>
        <w:t>Gray, R., Adams, C., and Owens, D., (2105) Accountability, Social Responsibility and Sustainability: Accounting for Society and the Environment, Pearson</w:t>
      </w:r>
    </w:p>
    <w:p w14:paraId="68A81738" w14:textId="77777777" w:rsidR="00EF668C" w:rsidRPr="00995AE2" w:rsidRDefault="00EF668C" w:rsidP="002740DB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Healy, P. M. and Wahlen, J. M., (1999). A Review of the Earnings Management Literature and Its Implications for Standard Setting. </w:t>
      </w:r>
      <w:r w:rsidRPr="00995AE2">
        <w:rPr>
          <w:bCs/>
          <w:i/>
          <w:iCs/>
        </w:rPr>
        <w:t>Accounting Horizons</w:t>
      </w:r>
      <w:r w:rsidRPr="00995AE2">
        <w:rPr>
          <w:bCs/>
        </w:rPr>
        <w:t>, 13(4), pp. 365-383.</w:t>
      </w:r>
    </w:p>
    <w:p w14:paraId="138FABC5" w14:textId="77777777" w:rsidR="00EF668C" w:rsidRPr="00995AE2" w:rsidRDefault="00EF668C" w:rsidP="00BB40B3">
      <w:pPr>
        <w:spacing w:line="480" w:lineRule="auto"/>
        <w:ind w:left="720" w:hanging="720"/>
        <w:rPr>
          <w:bCs/>
        </w:rPr>
      </w:pPr>
      <w:proofErr w:type="spellStart"/>
      <w:r w:rsidRPr="00995AE2">
        <w:rPr>
          <w:bCs/>
        </w:rPr>
        <w:t>Iqbai</w:t>
      </w:r>
      <w:proofErr w:type="spellEnd"/>
      <w:r w:rsidRPr="00995AE2">
        <w:rPr>
          <w:bCs/>
        </w:rPr>
        <w:t xml:space="preserve">, A. and Strong, N., (2010). The effect of corporate governance on earnings management around UK rights issues. </w:t>
      </w:r>
      <w:r w:rsidRPr="00995AE2">
        <w:rPr>
          <w:bCs/>
          <w:i/>
          <w:iCs/>
        </w:rPr>
        <w:t>International Journal of Managerial Finance</w:t>
      </w:r>
      <w:r w:rsidRPr="00995AE2">
        <w:rPr>
          <w:bCs/>
        </w:rPr>
        <w:t>, 6(3), pp. 168-189. https://doi.org/10.1108/17439131011056215 [Accessed 7 March 2020].</w:t>
      </w:r>
    </w:p>
    <w:p w14:paraId="09BD51AD" w14:textId="77777777" w:rsidR="00EF668C" w:rsidRPr="00995AE2" w:rsidRDefault="00EF668C" w:rsidP="00020981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Kennon, J., (2003). </w:t>
      </w:r>
      <w:r w:rsidRPr="00995AE2">
        <w:rPr>
          <w:bCs/>
          <w:i/>
          <w:iCs/>
        </w:rPr>
        <w:t>The WorldCom Scandal Explained</w:t>
      </w:r>
      <w:r w:rsidRPr="00995AE2">
        <w:rPr>
          <w:bCs/>
        </w:rPr>
        <w:t>. [Online] Available at: https://www.thebalance.com/worldcom-s-magic-trick-356121 [Accessed 7 March 2020].</w:t>
      </w:r>
    </w:p>
    <w:p w14:paraId="3EF31AA9" w14:textId="77777777" w:rsidR="00EF668C" w:rsidRPr="00995AE2" w:rsidRDefault="00EF668C" w:rsidP="00E22CEB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KOPP, C. M., (2019). </w:t>
      </w:r>
      <w:r w:rsidRPr="00995AE2">
        <w:rPr>
          <w:bCs/>
          <w:i/>
          <w:iCs/>
        </w:rPr>
        <w:t>Agency Theory</w:t>
      </w:r>
      <w:r w:rsidRPr="00995AE2">
        <w:rPr>
          <w:bCs/>
        </w:rPr>
        <w:t>. [Online] Available at: https://www.investopedia.com/terms/a/agencytheory.asp [Accessed 6 March 2020].</w:t>
      </w:r>
    </w:p>
    <w:p w14:paraId="0F52A3CF" w14:textId="77777777" w:rsidR="00EF668C" w:rsidRPr="00995AE2" w:rsidRDefault="00EF668C" w:rsidP="002740DB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Levitt, A., (1998). "The Numbers Game.". </w:t>
      </w:r>
      <w:r w:rsidRPr="00995AE2">
        <w:rPr>
          <w:bCs/>
          <w:i/>
          <w:iCs/>
        </w:rPr>
        <w:t>The CPA Journal</w:t>
      </w:r>
      <w:r w:rsidRPr="00995AE2">
        <w:rPr>
          <w:bCs/>
        </w:rPr>
        <w:t>, 68(12), pp. 14-19.</w:t>
      </w:r>
    </w:p>
    <w:p w14:paraId="7062EA94" w14:textId="77777777" w:rsidR="00EF668C" w:rsidRPr="00995AE2" w:rsidRDefault="00EF668C" w:rsidP="002740DB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Linder, S. and Foss, N. J., (2015). </w:t>
      </w:r>
      <w:r w:rsidRPr="00995AE2">
        <w:rPr>
          <w:bCs/>
          <w:i/>
          <w:iCs/>
        </w:rPr>
        <w:t>International Encyclopaedia of the Social &amp; Behavioural Sciences.</w:t>
      </w:r>
      <w:r w:rsidRPr="00995AE2">
        <w:rPr>
          <w:bCs/>
        </w:rPr>
        <w:t xml:space="preserve"> Edited by James Wright. 2 ed. </w:t>
      </w:r>
      <w:proofErr w:type="spellStart"/>
      <w:r w:rsidRPr="00995AE2">
        <w:rPr>
          <w:bCs/>
        </w:rPr>
        <w:t>s.l.</w:t>
      </w:r>
      <w:proofErr w:type="spellEnd"/>
      <w:r w:rsidRPr="00995AE2">
        <w:rPr>
          <w:bCs/>
        </w:rPr>
        <w:t>: Elsevier.</w:t>
      </w:r>
    </w:p>
    <w:p w14:paraId="1DCE1A51" w14:textId="77777777" w:rsidR="00EF668C" w:rsidRPr="00995AE2" w:rsidRDefault="00EF668C" w:rsidP="001113FE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Martin, B. and </w:t>
      </w:r>
      <w:proofErr w:type="spellStart"/>
      <w:r w:rsidRPr="00995AE2">
        <w:rPr>
          <w:bCs/>
        </w:rPr>
        <w:t>Sangameswaram</w:t>
      </w:r>
      <w:proofErr w:type="spellEnd"/>
      <w:r w:rsidRPr="00995AE2">
        <w:rPr>
          <w:bCs/>
        </w:rPr>
        <w:t xml:space="preserve">, S., (2018). </w:t>
      </w:r>
      <w:r w:rsidRPr="00995AE2">
        <w:rPr>
          <w:bCs/>
          <w:i/>
          <w:iCs/>
        </w:rPr>
        <w:t>Patisserie Valerie finds accounting errors, suspends CFO</w:t>
      </w:r>
      <w:r w:rsidRPr="00995AE2">
        <w:rPr>
          <w:bCs/>
        </w:rPr>
        <w:t>. [Online] Available at: https://www.reuters.com/article/uk-patisserie-hldg-accounts/patisserie-valerie-finds-accounting-errors-suspends-cfo-idUKKCN1MK0KD [Accessed 8 March 2020].</w:t>
      </w:r>
    </w:p>
    <w:p w14:paraId="06D4544B" w14:textId="77777777" w:rsidR="00EF668C" w:rsidRPr="00995AE2" w:rsidRDefault="00EF668C" w:rsidP="001113FE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Nadler, J. and Schulman, M., (2015). </w:t>
      </w:r>
      <w:r w:rsidRPr="00995AE2">
        <w:rPr>
          <w:bCs/>
          <w:i/>
          <w:iCs/>
        </w:rPr>
        <w:t>Whistle Blowing in the Public Sector</w:t>
      </w:r>
      <w:r w:rsidRPr="00995AE2">
        <w:rPr>
          <w:bCs/>
        </w:rPr>
        <w:t>. [Online] Available at: https://www.scu.edu/government-ethics/resources/what-is-government-ethics/whistle-blowing-in-the-public-sector/ [Accessed 8 March 2020].</w:t>
      </w:r>
    </w:p>
    <w:p w14:paraId="1AB283EF" w14:textId="77777777" w:rsidR="00EF668C" w:rsidRPr="00995AE2" w:rsidRDefault="00EF668C" w:rsidP="0033173E">
      <w:pPr>
        <w:spacing w:line="480" w:lineRule="auto"/>
        <w:ind w:left="720" w:hanging="720"/>
        <w:rPr>
          <w:bCs/>
        </w:rPr>
      </w:pPr>
      <w:r w:rsidRPr="00995AE2">
        <w:rPr>
          <w:bCs/>
        </w:rPr>
        <w:lastRenderedPageBreak/>
        <w:t>Nobles and Parker, (2012). Comparative International Accounting London: Prentice Hall</w:t>
      </w:r>
    </w:p>
    <w:p w14:paraId="4D7C34A0" w14:textId="77777777" w:rsidR="00EF668C" w:rsidRPr="00995AE2" w:rsidRDefault="00EF668C" w:rsidP="002740DB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Nobles, C. and Parker, R., (2010). </w:t>
      </w:r>
      <w:r w:rsidRPr="00995AE2">
        <w:rPr>
          <w:bCs/>
          <w:i/>
          <w:iCs/>
        </w:rPr>
        <w:t>Comparative International Accounting</w:t>
      </w:r>
      <w:r w:rsidRPr="00995AE2">
        <w:rPr>
          <w:bCs/>
        </w:rPr>
        <w:t>. 11</w:t>
      </w:r>
      <w:r w:rsidRPr="00995AE2">
        <w:rPr>
          <w:bCs/>
          <w:vertAlign w:val="superscript"/>
        </w:rPr>
        <w:t>th</w:t>
      </w:r>
      <w:r w:rsidRPr="00995AE2">
        <w:rPr>
          <w:bCs/>
        </w:rPr>
        <w:t xml:space="preserve"> ed. Harlow, Essex: Pearson Education Limited.</w:t>
      </w:r>
    </w:p>
    <w:p w14:paraId="30FBBEEF" w14:textId="77777777" w:rsidR="00EF668C" w:rsidRPr="00995AE2" w:rsidRDefault="00EF668C" w:rsidP="002740DB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Powell, L., </w:t>
      </w:r>
      <w:proofErr w:type="spellStart"/>
      <w:r w:rsidRPr="00995AE2">
        <w:rPr>
          <w:bCs/>
        </w:rPr>
        <w:t>Jubb</w:t>
      </w:r>
      <w:proofErr w:type="spellEnd"/>
      <w:r w:rsidRPr="00995AE2">
        <w:rPr>
          <w:bCs/>
        </w:rPr>
        <w:t xml:space="preserve">, C., Lange, P. d. and </w:t>
      </w:r>
      <w:proofErr w:type="spellStart"/>
      <w:r w:rsidRPr="00995AE2">
        <w:rPr>
          <w:bCs/>
        </w:rPr>
        <w:t>Langfield</w:t>
      </w:r>
      <w:proofErr w:type="spellEnd"/>
      <w:r w:rsidRPr="00995AE2">
        <w:rPr>
          <w:bCs/>
        </w:rPr>
        <w:t xml:space="preserve">-Smith, K., (2005). </w:t>
      </w:r>
      <w:r w:rsidRPr="00995AE2">
        <w:rPr>
          <w:bCs/>
          <w:i/>
          <w:iCs/>
        </w:rPr>
        <w:t>The distinction between aggressive accounting and financial reporting fraud: Perception of auditors</w:t>
      </w:r>
      <w:r w:rsidRPr="00995AE2">
        <w:rPr>
          <w:bCs/>
        </w:rPr>
        <w:t xml:space="preserve">. </w:t>
      </w:r>
      <w:proofErr w:type="spellStart"/>
      <w:r w:rsidRPr="00995AE2">
        <w:rPr>
          <w:bCs/>
        </w:rPr>
        <w:t>s.l.</w:t>
      </w:r>
      <w:proofErr w:type="spellEnd"/>
      <w:r w:rsidRPr="00995AE2">
        <w:rPr>
          <w:bCs/>
        </w:rPr>
        <w:t xml:space="preserve">, </w:t>
      </w:r>
      <w:proofErr w:type="spellStart"/>
      <w:r w:rsidRPr="00995AE2">
        <w:rPr>
          <w:bCs/>
        </w:rPr>
        <w:t>s.n</w:t>
      </w:r>
      <w:proofErr w:type="spellEnd"/>
      <w:r w:rsidRPr="00995AE2">
        <w:rPr>
          <w:bCs/>
        </w:rPr>
        <w:t>.</w:t>
      </w:r>
    </w:p>
    <w:p w14:paraId="44D8A460" w14:textId="77777777" w:rsidR="00EF668C" w:rsidRPr="00995AE2" w:rsidRDefault="00EF668C" w:rsidP="00B95128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Public Oversight Board (POB), (2000). </w:t>
      </w:r>
      <w:r w:rsidRPr="00995AE2">
        <w:rPr>
          <w:bCs/>
          <w:i/>
          <w:iCs/>
        </w:rPr>
        <w:t>The Panel on Audit Effectiveness Report and Recommendations.</w:t>
      </w:r>
      <w:r w:rsidRPr="00995AE2">
        <w:rPr>
          <w:bCs/>
        </w:rPr>
        <w:t xml:space="preserve"> Stamford, USA, Panel on Audit Effectiveness, The Public Oversight Board: Panel.</w:t>
      </w:r>
    </w:p>
    <w:p w14:paraId="4626D0A4" w14:textId="77777777" w:rsidR="00EF668C" w:rsidRPr="00995AE2" w:rsidRDefault="00EF668C" w:rsidP="002740DB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Rosner, R. L., (2003). "Earnings Manipulation in Failing Firms.". </w:t>
      </w:r>
      <w:r w:rsidRPr="00995AE2">
        <w:rPr>
          <w:bCs/>
          <w:i/>
          <w:iCs/>
        </w:rPr>
        <w:t>Contemporary Accounting Research</w:t>
      </w:r>
      <w:r w:rsidRPr="00995AE2">
        <w:rPr>
          <w:bCs/>
        </w:rPr>
        <w:t>, 20(2), pp. 361-408.</w:t>
      </w:r>
    </w:p>
    <w:p w14:paraId="5A1EEE48" w14:textId="77777777" w:rsidR="00EF668C" w:rsidRPr="00995AE2" w:rsidRDefault="00EF668C" w:rsidP="00992184">
      <w:pPr>
        <w:spacing w:line="480" w:lineRule="auto"/>
        <w:ind w:left="720" w:hanging="720"/>
        <w:rPr>
          <w:bCs/>
          <w:i/>
          <w:iCs/>
        </w:rPr>
      </w:pPr>
      <w:r w:rsidRPr="00995AE2">
        <w:rPr>
          <w:bCs/>
        </w:rPr>
        <w:t xml:space="preserve">Schipper, K. (1989). "Commentary on Earnings Management." </w:t>
      </w:r>
      <w:r w:rsidRPr="00995AE2">
        <w:rPr>
          <w:bCs/>
          <w:i/>
          <w:iCs/>
        </w:rPr>
        <w:t>Accounting Horizons</w:t>
      </w:r>
      <w:r w:rsidRPr="00995AE2">
        <w:rPr>
          <w:bCs/>
        </w:rPr>
        <w:t>, Volume 3, pp. 92-102.</w:t>
      </w:r>
    </w:p>
    <w:p w14:paraId="6FA81DAA" w14:textId="77777777" w:rsidR="00EF668C" w:rsidRPr="00995AE2" w:rsidRDefault="00EF668C" w:rsidP="0033173E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Scott, W. R. (1997). Financial Accounting Theory. New Jersey, Prentice-Hall Inc. </w:t>
      </w:r>
    </w:p>
    <w:p w14:paraId="1F86F6F9" w14:textId="77777777" w:rsidR="00EF668C" w:rsidRPr="00995AE2" w:rsidRDefault="00EF668C" w:rsidP="001113FE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Sharp, N., (2019). </w:t>
      </w:r>
      <w:r w:rsidRPr="00995AE2">
        <w:rPr>
          <w:bCs/>
          <w:i/>
          <w:iCs/>
        </w:rPr>
        <w:t>Patisserie Valerie: It’s Not the Accountants Responsibility to Spot Fraud</w:t>
      </w:r>
      <w:r w:rsidRPr="00995AE2">
        <w:rPr>
          <w:bCs/>
        </w:rPr>
        <w:t>. [Online] Available at: https://www.lawyer-monthly.com/2019/02/patisserie-valerie-its-not-the-accountants-responsibility-to-spot-fraud/ [Accessed 7 March 2020].</w:t>
      </w:r>
    </w:p>
    <w:p w14:paraId="17BD7DCF" w14:textId="77777777" w:rsidR="00EF668C" w:rsidRPr="00995AE2" w:rsidRDefault="00EF668C" w:rsidP="001113FE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White, S., (2019). </w:t>
      </w:r>
      <w:r w:rsidRPr="00995AE2">
        <w:rPr>
          <w:bCs/>
          <w:i/>
          <w:iCs/>
        </w:rPr>
        <w:t>SFO arrests over Patisserie Valerie accounting fraud</w:t>
      </w:r>
      <w:r w:rsidRPr="00995AE2">
        <w:rPr>
          <w:bCs/>
        </w:rPr>
        <w:t>. [Online] Available at: https://www.accountancydaily.co/sfo-arrests-over-patisserie-valerie-accounting-fraud [Accessed 7 March 2020].</w:t>
      </w:r>
    </w:p>
    <w:p w14:paraId="5B902F63" w14:textId="77777777" w:rsidR="00EF668C" w:rsidRPr="00995AE2" w:rsidRDefault="00EF668C" w:rsidP="001113FE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Wood, Z., (2019a). </w:t>
      </w:r>
      <w:r w:rsidRPr="00995AE2">
        <w:rPr>
          <w:bCs/>
          <w:i/>
          <w:iCs/>
        </w:rPr>
        <w:t>Patisserie Valerie accounts black hole now £94m, says KPMG</w:t>
      </w:r>
      <w:r w:rsidRPr="00995AE2">
        <w:rPr>
          <w:bCs/>
        </w:rPr>
        <w:t>. [Online] Available at: https://www.theguardian.com/business/2019/mar/15/patisserie-valerie-accounts-black-hole-94m-say-kpmg [Accessed 7 March 2020].</w:t>
      </w:r>
    </w:p>
    <w:p w14:paraId="4576C3DA" w14:textId="77777777" w:rsidR="00EF668C" w:rsidRPr="00995AE2" w:rsidRDefault="00EF668C" w:rsidP="001113FE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Wood, Z., (2019b). </w:t>
      </w:r>
      <w:r w:rsidRPr="00995AE2">
        <w:rPr>
          <w:bCs/>
          <w:i/>
          <w:iCs/>
        </w:rPr>
        <w:t>Patisserie Valerie ex-chair says he was tricked by false picture of company's health</w:t>
      </w:r>
      <w:r w:rsidRPr="00995AE2">
        <w:rPr>
          <w:bCs/>
        </w:rPr>
        <w:t xml:space="preserve">. [Online] Available at: </w:t>
      </w:r>
      <w:r w:rsidRPr="00995AE2">
        <w:rPr>
          <w:bCs/>
        </w:rPr>
        <w:lastRenderedPageBreak/>
        <w:t>https://www.theguardian.com/business/2019/jun/09/patisserie-valerie-luke-johnson-says-he-was-tricked [Accessed 7 March 2020].</w:t>
      </w:r>
    </w:p>
    <w:p w14:paraId="784468B2" w14:textId="77777777" w:rsidR="00EF668C" w:rsidRPr="00995AE2" w:rsidRDefault="00EF668C" w:rsidP="002740DB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Wright, A. and Wright, S., (1997). An Examination of Factors Affecting the Decision to Waive Audit Adjustments. </w:t>
      </w:r>
      <w:r w:rsidRPr="00995AE2">
        <w:rPr>
          <w:bCs/>
          <w:i/>
          <w:iCs/>
        </w:rPr>
        <w:t>Journal of Accounting, Auditing, and Finance</w:t>
      </w:r>
      <w:r w:rsidRPr="00995AE2">
        <w:rPr>
          <w:bCs/>
        </w:rPr>
        <w:t>, 12(1), pp. 15-36.</w:t>
      </w:r>
    </w:p>
    <w:p w14:paraId="73716115" w14:textId="77777777" w:rsidR="00EF668C" w:rsidRPr="00995AE2" w:rsidRDefault="00EF668C" w:rsidP="002926B3">
      <w:pPr>
        <w:spacing w:line="480" w:lineRule="auto"/>
        <w:ind w:left="720" w:hanging="720"/>
        <w:rPr>
          <w:bCs/>
        </w:rPr>
      </w:pPr>
      <w:r w:rsidRPr="00995AE2">
        <w:rPr>
          <w:bCs/>
        </w:rPr>
        <w:t xml:space="preserve">Young, S. D. and Cohen, J., (2013). </w:t>
      </w:r>
      <w:r w:rsidRPr="00995AE2">
        <w:rPr>
          <w:bCs/>
          <w:i/>
          <w:iCs/>
        </w:rPr>
        <w:t>Corporate Financial Reporting and Analysis: A Global Perspective</w:t>
      </w:r>
      <w:r w:rsidRPr="00995AE2">
        <w:rPr>
          <w:bCs/>
        </w:rPr>
        <w:t>. Third ed. Padstow, Cornwall: TJ International.</w:t>
      </w:r>
    </w:p>
    <w:sdt>
      <w:sdtPr>
        <w:rPr>
          <w:bCs/>
        </w:rPr>
        <w:id w:val="-1521391142"/>
        <w:bibliography/>
      </w:sdtPr>
      <w:sdtEndPr/>
      <w:sdtContent>
        <w:p w14:paraId="20689337" w14:textId="6DDEC11C" w:rsidR="009429A8" w:rsidRPr="00995AE2" w:rsidRDefault="009429A8" w:rsidP="002926B3">
          <w:pPr>
            <w:spacing w:line="480" w:lineRule="auto"/>
            <w:rPr>
              <w:rStyle w:val="Emphasis"/>
              <w:i w:val="0"/>
              <w:iCs w:val="0"/>
              <w:sz w:val="32"/>
              <w:szCs w:val="32"/>
            </w:rPr>
          </w:pPr>
        </w:p>
        <w:p w14:paraId="069BD303" w14:textId="77777777" w:rsidR="00EF668C" w:rsidRPr="00995AE2" w:rsidRDefault="00EF668C">
          <w:pPr>
            <w:spacing w:after="160" w:line="259" w:lineRule="auto"/>
            <w:rPr>
              <w:rStyle w:val="Emphasis"/>
              <w:rFonts w:eastAsiaTheme="majorEastAsia"/>
              <w:b/>
              <w:i w:val="0"/>
              <w:iCs w:val="0"/>
              <w:color w:val="2E74B5" w:themeColor="accent1" w:themeShade="BF"/>
              <w:sz w:val="28"/>
              <w:szCs w:val="28"/>
            </w:rPr>
          </w:pPr>
          <w:r w:rsidRPr="00995AE2">
            <w:rPr>
              <w:rStyle w:val="Emphasis"/>
              <w:b/>
              <w:i w:val="0"/>
              <w:iCs w:val="0"/>
              <w:sz w:val="28"/>
              <w:szCs w:val="28"/>
            </w:rPr>
            <w:br w:type="page"/>
          </w:r>
        </w:p>
        <w:p w14:paraId="0592A171" w14:textId="54F2EDDB" w:rsidR="00627870" w:rsidRPr="00995AE2" w:rsidRDefault="00412179" w:rsidP="00412179">
          <w:pPr>
            <w:pStyle w:val="Heading1"/>
            <w:spacing w:line="480" w:lineRule="auto"/>
            <w:jc w:val="center"/>
            <w:rPr>
              <w:rStyle w:val="Emphasis"/>
              <w:rFonts w:ascii="Times New Roman" w:hAnsi="Times New Roman" w:cs="Times New Roman"/>
              <w:b/>
              <w:i w:val="0"/>
              <w:iCs w:val="0"/>
              <w:sz w:val="28"/>
              <w:szCs w:val="28"/>
            </w:rPr>
          </w:pPr>
          <w:bookmarkStart w:id="20" w:name="_Toc35695723"/>
          <w:r w:rsidRPr="00995AE2">
            <w:rPr>
              <w:rStyle w:val="Emphasis"/>
              <w:rFonts w:ascii="Times New Roman" w:hAnsi="Times New Roman" w:cs="Times New Roman"/>
              <w:b/>
              <w:i w:val="0"/>
              <w:iCs w:val="0"/>
              <w:sz w:val="28"/>
              <w:szCs w:val="28"/>
            </w:rPr>
            <w:lastRenderedPageBreak/>
            <w:t>APPENDICES</w:t>
          </w:r>
          <w:bookmarkEnd w:id="20"/>
        </w:p>
        <w:p w14:paraId="3217D228" w14:textId="77777777" w:rsidR="00412179" w:rsidRPr="00995AE2" w:rsidRDefault="00412179" w:rsidP="00412179"/>
        <w:p w14:paraId="51193878" w14:textId="7163F903" w:rsidR="009545B4" w:rsidRPr="00995AE2" w:rsidRDefault="00ED540C" w:rsidP="0033173E">
          <w:pPr>
            <w:spacing w:line="480" w:lineRule="auto"/>
          </w:pPr>
          <w:r w:rsidRPr="00995AE2">
            <w:t>Appendix 1</w:t>
          </w:r>
          <w:r w:rsidR="001026C1" w:rsidRPr="00995AE2">
            <w:t>:</w:t>
          </w:r>
        </w:p>
        <w:p w14:paraId="4A91F8D6" w14:textId="0AF5288F" w:rsidR="009545B4" w:rsidRPr="00995AE2" w:rsidRDefault="009545B4" w:rsidP="009545B4">
          <w:pPr>
            <w:spacing w:line="480" w:lineRule="auto"/>
            <w:rPr>
              <w:bCs/>
            </w:rPr>
          </w:pPr>
          <w:r w:rsidRPr="00995AE2">
            <w:rPr>
              <w:bCs/>
            </w:rPr>
            <w:t xml:space="preserve">Scott (1997) still contended that earnings management is a medium through which inside information is conveyed to the stock market and (Arya, Glover and Sunder 2003) also conclude that it promotes efficient decision-making. The </w:t>
          </w:r>
          <w:r w:rsidR="008269F0" w:rsidRPr="00995AE2">
            <w:rPr>
              <w:rFonts w:eastAsiaTheme="minorHAnsi"/>
              <w:noProof/>
            </w:rPr>
            <w:t>Auditing Practices Board (APB), 2001)</w:t>
          </w:r>
          <w:r w:rsidRPr="00995AE2">
            <w:rPr>
              <w:bCs/>
            </w:rPr>
            <w:t xml:space="preserve"> argued that the increasing commercial pressure on those responsible for financial statements may result in management earning.</w:t>
          </w:r>
        </w:p>
        <w:p w14:paraId="60433AAE" w14:textId="4FB7495A" w:rsidR="00634E10" w:rsidRPr="00995AE2" w:rsidRDefault="00634E10" w:rsidP="009545B4">
          <w:pPr>
            <w:spacing w:line="480" w:lineRule="auto"/>
            <w:rPr>
              <w:bCs/>
            </w:rPr>
          </w:pPr>
        </w:p>
        <w:p w14:paraId="4585EDE4" w14:textId="77777777" w:rsidR="009937DC" w:rsidRPr="00995AE2" w:rsidRDefault="009937DC" w:rsidP="009545B4">
          <w:pPr>
            <w:spacing w:line="480" w:lineRule="auto"/>
            <w:rPr>
              <w:bCs/>
            </w:rPr>
          </w:pPr>
        </w:p>
        <w:p w14:paraId="20DDA086" w14:textId="77777777" w:rsidR="001026C1" w:rsidRPr="00995AE2" w:rsidRDefault="00634E10" w:rsidP="009937DC">
          <w:pPr>
            <w:spacing w:line="480" w:lineRule="auto"/>
            <w:rPr>
              <w:bCs/>
            </w:rPr>
          </w:pPr>
          <w:r w:rsidRPr="00995AE2">
            <w:rPr>
              <w:bCs/>
            </w:rPr>
            <w:t>Appendix</w:t>
          </w:r>
          <w:r w:rsidR="00412179" w:rsidRPr="00995AE2">
            <w:rPr>
              <w:bCs/>
            </w:rPr>
            <w:t xml:space="preserve"> 2</w:t>
          </w:r>
          <w:r w:rsidR="009937DC" w:rsidRPr="00995AE2">
            <w:rPr>
              <w:bCs/>
            </w:rPr>
            <w:t>:</w:t>
          </w:r>
          <w:r w:rsidR="001026C1" w:rsidRPr="00995AE2">
            <w:rPr>
              <w:bCs/>
            </w:rPr>
            <w:t xml:space="preserve"> </w:t>
          </w:r>
        </w:p>
        <w:p w14:paraId="50E18058" w14:textId="653A5C55" w:rsidR="00634E10" w:rsidRPr="00995AE2" w:rsidRDefault="008269F0" w:rsidP="009937DC">
          <w:pPr>
            <w:spacing w:line="480" w:lineRule="auto"/>
            <w:rPr>
              <w:bCs/>
            </w:rPr>
          </w:pPr>
          <w:r w:rsidRPr="00995AE2">
            <w:rPr>
              <w:rFonts w:eastAsiaTheme="minorHAnsi"/>
              <w:noProof/>
            </w:rPr>
            <w:t>The Auditing Practices Board (</w:t>
          </w:r>
          <w:r w:rsidR="00634E10" w:rsidRPr="00995AE2">
            <w:rPr>
              <w:bCs/>
            </w:rPr>
            <w:t xml:space="preserve">APB, 2001) listed the commercial pressures such as  </w:t>
          </w:r>
        </w:p>
        <w:p w14:paraId="76058E13" w14:textId="77777777" w:rsidR="00634E10" w:rsidRPr="00995AE2" w:rsidRDefault="00634E10" w:rsidP="00634E10">
          <w:pPr>
            <w:pStyle w:val="NormalWeb"/>
            <w:numPr>
              <w:ilvl w:val="0"/>
              <w:numId w:val="2"/>
            </w:numPr>
            <w:shd w:val="clear" w:color="auto" w:fill="FFFFFF"/>
            <w:spacing w:line="480" w:lineRule="auto"/>
            <w:rPr>
              <w:rFonts w:eastAsiaTheme="minorHAnsi"/>
              <w:bCs/>
              <w:lang w:eastAsia="en-US"/>
            </w:rPr>
          </w:pPr>
          <w:r w:rsidRPr="00995AE2">
            <w:t xml:space="preserve">The </w:t>
          </w:r>
          <w:r w:rsidRPr="00995AE2">
            <w:rPr>
              <w:rFonts w:eastAsiaTheme="minorHAnsi"/>
              <w:bCs/>
              <w:lang w:eastAsia="en-US"/>
            </w:rPr>
            <w:t xml:space="preserve">negative market reactions to the company’s share price if they fail to achieve their targeted market result. </w:t>
          </w:r>
        </w:p>
        <w:p w14:paraId="4E287480" w14:textId="77777777" w:rsidR="00634E10" w:rsidRPr="00995AE2" w:rsidRDefault="00634E10" w:rsidP="00634E10">
          <w:pPr>
            <w:numPr>
              <w:ilvl w:val="0"/>
              <w:numId w:val="2"/>
            </w:numPr>
            <w:shd w:val="clear" w:color="auto" w:fill="FFFFFF"/>
            <w:spacing w:before="100" w:beforeAutospacing="1" w:after="100" w:afterAutospacing="1" w:line="480" w:lineRule="auto"/>
            <w:rPr>
              <w:rFonts w:eastAsiaTheme="minorHAnsi"/>
              <w:bCs/>
              <w:lang w:eastAsia="en-US"/>
            </w:rPr>
          </w:pPr>
          <w:r w:rsidRPr="00995AE2">
            <w:rPr>
              <w:rFonts w:eastAsiaTheme="minorHAnsi"/>
              <w:bCs/>
              <w:lang w:eastAsia="en-US"/>
            </w:rPr>
            <w:t xml:space="preserve">A strategy to evade tax by understating profits </w:t>
          </w:r>
        </w:p>
        <w:p w14:paraId="010A2740" w14:textId="77777777" w:rsidR="00634E10" w:rsidRPr="00995AE2" w:rsidRDefault="00634E10" w:rsidP="00634E10">
          <w:pPr>
            <w:numPr>
              <w:ilvl w:val="0"/>
              <w:numId w:val="2"/>
            </w:numPr>
            <w:shd w:val="clear" w:color="auto" w:fill="FFFFFF"/>
            <w:spacing w:before="100" w:beforeAutospacing="1" w:after="100" w:afterAutospacing="1" w:line="480" w:lineRule="auto"/>
            <w:rPr>
              <w:rFonts w:eastAsiaTheme="minorHAnsi"/>
              <w:bCs/>
              <w:lang w:eastAsia="en-US"/>
            </w:rPr>
          </w:pPr>
          <w:r w:rsidRPr="00995AE2">
            <w:rPr>
              <w:rFonts w:eastAsiaTheme="minorHAnsi"/>
              <w:bCs/>
              <w:lang w:eastAsia="en-US"/>
            </w:rPr>
            <w:t xml:space="preserve">A strong desire to </w:t>
          </w:r>
          <w:r w:rsidRPr="00995AE2">
            <w:rPr>
              <w:bCs/>
            </w:rPr>
            <w:t>achieve Legal</w:t>
          </w:r>
          <w:r w:rsidRPr="00995AE2">
            <w:rPr>
              <w:rFonts w:eastAsiaTheme="minorHAnsi"/>
              <w:bCs/>
              <w:lang w:eastAsia="en-US"/>
            </w:rPr>
            <w:t xml:space="preserve"> and regulatory requirements </w:t>
          </w:r>
          <w:r w:rsidRPr="00995AE2">
            <w:rPr>
              <w:bCs/>
            </w:rPr>
            <w:t xml:space="preserve">in </w:t>
          </w:r>
          <w:r w:rsidRPr="00995AE2">
            <w:rPr>
              <w:rFonts w:eastAsiaTheme="minorHAnsi"/>
              <w:bCs/>
              <w:lang w:eastAsia="en-US"/>
            </w:rPr>
            <w:t>meet</w:t>
          </w:r>
          <w:r w:rsidRPr="00995AE2">
            <w:rPr>
              <w:bCs/>
            </w:rPr>
            <w:t>ing</w:t>
          </w:r>
          <w:r w:rsidRPr="00995AE2">
            <w:rPr>
              <w:rFonts w:eastAsiaTheme="minorHAnsi"/>
              <w:bCs/>
              <w:lang w:eastAsia="en-US"/>
            </w:rPr>
            <w:t xml:space="preserve"> </w:t>
          </w:r>
          <w:r w:rsidRPr="00995AE2">
            <w:rPr>
              <w:bCs/>
            </w:rPr>
            <w:t xml:space="preserve">intended </w:t>
          </w:r>
          <w:r w:rsidRPr="00995AE2">
            <w:rPr>
              <w:rFonts w:eastAsiaTheme="minorHAnsi"/>
              <w:bCs/>
              <w:lang w:eastAsia="en-US"/>
            </w:rPr>
            <w:t>financial thresholds or ratios</w:t>
          </w:r>
          <w:r w:rsidRPr="00995AE2">
            <w:rPr>
              <w:bCs/>
            </w:rPr>
            <w:t xml:space="preserve"> etc. </w:t>
          </w:r>
        </w:p>
        <w:p w14:paraId="0FD3F16C" w14:textId="77777777" w:rsidR="00634E10" w:rsidRPr="00995AE2" w:rsidRDefault="00634E10" w:rsidP="009545B4">
          <w:pPr>
            <w:spacing w:line="480" w:lineRule="auto"/>
            <w:rPr>
              <w:bCs/>
            </w:rPr>
          </w:pPr>
        </w:p>
        <w:p w14:paraId="1B9552B0" w14:textId="77777777" w:rsidR="009545B4" w:rsidRPr="00995AE2" w:rsidRDefault="009545B4" w:rsidP="0033173E">
          <w:pPr>
            <w:spacing w:line="480" w:lineRule="auto"/>
            <w:rPr>
              <w:sz w:val="32"/>
              <w:szCs w:val="32"/>
            </w:rPr>
          </w:pPr>
        </w:p>
        <w:p w14:paraId="707AFEFA" w14:textId="77777777" w:rsidR="00362B1E" w:rsidRPr="00995AE2" w:rsidRDefault="00362B1E" w:rsidP="0033173E">
          <w:pPr>
            <w:spacing w:line="480" w:lineRule="auto"/>
            <w:rPr>
              <w:rStyle w:val="Emphasis"/>
              <w:i w:val="0"/>
              <w:sz w:val="28"/>
              <w:szCs w:val="28"/>
            </w:rPr>
          </w:pPr>
        </w:p>
        <w:p w14:paraId="4A62D9D7" w14:textId="77777777" w:rsidR="00E11D94" w:rsidRPr="00995AE2" w:rsidRDefault="006F5654" w:rsidP="0033173E">
          <w:pPr>
            <w:spacing w:line="480" w:lineRule="auto"/>
            <w:rPr>
              <w:sz w:val="32"/>
              <w:szCs w:val="32"/>
            </w:rPr>
          </w:pPr>
        </w:p>
      </w:sdtContent>
    </w:sdt>
    <w:sectPr w:rsidR="00E11D94" w:rsidRPr="00995AE2" w:rsidSect="00D450CB">
      <w:footerReference w:type="even" r:id="rId13"/>
      <w:footerReference w:type="default" r:id="rId14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AD7E2C" w14:textId="77777777" w:rsidR="006F5654" w:rsidRDefault="006F5654" w:rsidP="00A145A7">
      <w:r>
        <w:separator/>
      </w:r>
    </w:p>
  </w:endnote>
  <w:endnote w:type="continuationSeparator" w:id="0">
    <w:p w14:paraId="0F494D74" w14:textId="77777777" w:rsidR="006F5654" w:rsidRDefault="006F5654" w:rsidP="00A145A7">
      <w:r>
        <w:continuationSeparator/>
      </w:r>
    </w:p>
  </w:endnote>
  <w:endnote w:type="continuationNotice" w:id="1">
    <w:p w14:paraId="7D8835B7" w14:textId="77777777" w:rsidR="006F5654" w:rsidRDefault="006F565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005332392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13DB635" w14:textId="18EB8267" w:rsidR="00A145A7" w:rsidRDefault="00A145A7" w:rsidP="009A607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2B64487D" w14:textId="77777777" w:rsidR="00A145A7" w:rsidRDefault="00A145A7" w:rsidP="00A145A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207385197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846CC42" w14:textId="1F5C266D" w:rsidR="00A145A7" w:rsidRDefault="00A145A7" w:rsidP="009A6078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88C452E" w14:textId="77777777" w:rsidR="00A145A7" w:rsidRDefault="00A145A7" w:rsidP="00A145A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FF6A5A" w14:textId="77777777" w:rsidR="006F5654" w:rsidRDefault="006F5654" w:rsidP="00A145A7">
      <w:r>
        <w:separator/>
      </w:r>
    </w:p>
  </w:footnote>
  <w:footnote w:type="continuationSeparator" w:id="0">
    <w:p w14:paraId="0B859C83" w14:textId="77777777" w:rsidR="006F5654" w:rsidRDefault="006F5654" w:rsidP="00A145A7">
      <w:r>
        <w:continuationSeparator/>
      </w:r>
    </w:p>
  </w:footnote>
  <w:footnote w:type="continuationNotice" w:id="1">
    <w:p w14:paraId="551E3641" w14:textId="77777777" w:rsidR="006F5654" w:rsidRDefault="006F5654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4B49C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A87705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B3D285C"/>
    <w:multiLevelType w:val="hybridMultilevel"/>
    <w:tmpl w:val="0042658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35D90"/>
    <w:multiLevelType w:val="hybridMultilevel"/>
    <w:tmpl w:val="0C30F32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D822D6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D6A6633"/>
    <w:multiLevelType w:val="multilevel"/>
    <w:tmpl w:val="1F44BD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" w15:restartNumberingAfterBreak="0">
    <w:nsid w:val="3BCA005C"/>
    <w:multiLevelType w:val="multilevel"/>
    <w:tmpl w:val="B3AC7C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3F573AC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40041587"/>
    <w:multiLevelType w:val="multilevel"/>
    <w:tmpl w:val="461C0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655499"/>
    <w:multiLevelType w:val="hybridMultilevel"/>
    <w:tmpl w:val="4C642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8F39B3"/>
    <w:multiLevelType w:val="multilevel"/>
    <w:tmpl w:val="1F44BD6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1" w15:restartNumberingAfterBreak="0">
    <w:nsid w:val="6B6D77D7"/>
    <w:multiLevelType w:val="multilevel"/>
    <w:tmpl w:val="9EAE1BD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9"/>
  </w:num>
  <w:num w:numId="5">
    <w:abstractNumId w:val="2"/>
  </w:num>
  <w:num w:numId="6">
    <w:abstractNumId w:val="1"/>
  </w:num>
  <w:num w:numId="7">
    <w:abstractNumId w:val="4"/>
  </w:num>
  <w:num w:numId="8">
    <w:abstractNumId w:val="6"/>
  </w:num>
  <w:num w:numId="9">
    <w:abstractNumId w:val="0"/>
  </w:num>
  <w:num w:numId="10">
    <w:abstractNumId w:val="7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396"/>
    <w:rsid w:val="000029E3"/>
    <w:rsid w:val="00002AEB"/>
    <w:rsid w:val="00004D0D"/>
    <w:rsid w:val="00005038"/>
    <w:rsid w:val="00006AC0"/>
    <w:rsid w:val="00006C2F"/>
    <w:rsid w:val="0000745A"/>
    <w:rsid w:val="00012025"/>
    <w:rsid w:val="000134F3"/>
    <w:rsid w:val="00013A30"/>
    <w:rsid w:val="00014E89"/>
    <w:rsid w:val="00016D7F"/>
    <w:rsid w:val="00020495"/>
    <w:rsid w:val="00020981"/>
    <w:rsid w:val="0002192A"/>
    <w:rsid w:val="00022464"/>
    <w:rsid w:val="000238EE"/>
    <w:rsid w:val="00023F01"/>
    <w:rsid w:val="000245D4"/>
    <w:rsid w:val="00026888"/>
    <w:rsid w:val="00027096"/>
    <w:rsid w:val="00030962"/>
    <w:rsid w:val="00032098"/>
    <w:rsid w:val="00032BC8"/>
    <w:rsid w:val="00032D8F"/>
    <w:rsid w:val="000332CD"/>
    <w:rsid w:val="00033BBE"/>
    <w:rsid w:val="00034198"/>
    <w:rsid w:val="00034673"/>
    <w:rsid w:val="00034CC2"/>
    <w:rsid w:val="00034E8F"/>
    <w:rsid w:val="00036652"/>
    <w:rsid w:val="00036E5F"/>
    <w:rsid w:val="00037E7D"/>
    <w:rsid w:val="000400B0"/>
    <w:rsid w:val="0004255D"/>
    <w:rsid w:val="00042677"/>
    <w:rsid w:val="00043BEC"/>
    <w:rsid w:val="000473A1"/>
    <w:rsid w:val="00050767"/>
    <w:rsid w:val="00050A2C"/>
    <w:rsid w:val="000512AA"/>
    <w:rsid w:val="0005235A"/>
    <w:rsid w:val="00053C6A"/>
    <w:rsid w:val="00057B05"/>
    <w:rsid w:val="000609CD"/>
    <w:rsid w:val="0006103E"/>
    <w:rsid w:val="00061351"/>
    <w:rsid w:val="000613AC"/>
    <w:rsid w:val="00061A39"/>
    <w:rsid w:val="000620F3"/>
    <w:rsid w:val="000629F7"/>
    <w:rsid w:val="00062CF3"/>
    <w:rsid w:val="00064BDA"/>
    <w:rsid w:val="0006606E"/>
    <w:rsid w:val="00066E32"/>
    <w:rsid w:val="00070096"/>
    <w:rsid w:val="000725B9"/>
    <w:rsid w:val="00073365"/>
    <w:rsid w:val="00083C29"/>
    <w:rsid w:val="00084005"/>
    <w:rsid w:val="0008484E"/>
    <w:rsid w:val="0008637A"/>
    <w:rsid w:val="00090A1A"/>
    <w:rsid w:val="00092A24"/>
    <w:rsid w:val="000948BF"/>
    <w:rsid w:val="00094C47"/>
    <w:rsid w:val="000A08F9"/>
    <w:rsid w:val="000A19D7"/>
    <w:rsid w:val="000A20BD"/>
    <w:rsid w:val="000A238C"/>
    <w:rsid w:val="000A5E42"/>
    <w:rsid w:val="000A7894"/>
    <w:rsid w:val="000B3AFB"/>
    <w:rsid w:val="000B44F0"/>
    <w:rsid w:val="000B6A3B"/>
    <w:rsid w:val="000C17CD"/>
    <w:rsid w:val="000C2B2D"/>
    <w:rsid w:val="000C2F22"/>
    <w:rsid w:val="000C4242"/>
    <w:rsid w:val="000C4D62"/>
    <w:rsid w:val="000C61D2"/>
    <w:rsid w:val="000D1B73"/>
    <w:rsid w:val="000D2560"/>
    <w:rsid w:val="000D55B5"/>
    <w:rsid w:val="000D620F"/>
    <w:rsid w:val="000D652E"/>
    <w:rsid w:val="000D6DC3"/>
    <w:rsid w:val="000E03D5"/>
    <w:rsid w:val="000E15A1"/>
    <w:rsid w:val="000E32B4"/>
    <w:rsid w:val="000E3E15"/>
    <w:rsid w:val="000E541E"/>
    <w:rsid w:val="000E546D"/>
    <w:rsid w:val="000E7417"/>
    <w:rsid w:val="000F1241"/>
    <w:rsid w:val="000F2D2E"/>
    <w:rsid w:val="000F3A13"/>
    <w:rsid w:val="000F48E5"/>
    <w:rsid w:val="000F4EB7"/>
    <w:rsid w:val="000F755F"/>
    <w:rsid w:val="001017EE"/>
    <w:rsid w:val="001026C1"/>
    <w:rsid w:val="00102A87"/>
    <w:rsid w:val="00104730"/>
    <w:rsid w:val="001049CF"/>
    <w:rsid w:val="00105165"/>
    <w:rsid w:val="0010592C"/>
    <w:rsid w:val="00106170"/>
    <w:rsid w:val="001076FF"/>
    <w:rsid w:val="00107E5F"/>
    <w:rsid w:val="001113FE"/>
    <w:rsid w:val="00113647"/>
    <w:rsid w:val="00113960"/>
    <w:rsid w:val="00114767"/>
    <w:rsid w:val="0011586E"/>
    <w:rsid w:val="0012109F"/>
    <w:rsid w:val="0012396B"/>
    <w:rsid w:val="00123E3A"/>
    <w:rsid w:val="00125C77"/>
    <w:rsid w:val="001270BE"/>
    <w:rsid w:val="001272BC"/>
    <w:rsid w:val="0013094D"/>
    <w:rsid w:val="00132B29"/>
    <w:rsid w:val="00135C16"/>
    <w:rsid w:val="0013637A"/>
    <w:rsid w:val="001372D6"/>
    <w:rsid w:val="00140C0F"/>
    <w:rsid w:val="001414D8"/>
    <w:rsid w:val="001435E4"/>
    <w:rsid w:val="001450D6"/>
    <w:rsid w:val="00146DFA"/>
    <w:rsid w:val="00152481"/>
    <w:rsid w:val="00154949"/>
    <w:rsid w:val="00155144"/>
    <w:rsid w:val="00156C02"/>
    <w:rsid w:val="00156E77"/>
    <w:rsid w:val="0015724E"/>
    <w:rsid w:val="00157F6D"/>
    <w:rsid w:val="00157F9C"/>
    <w:rsid w:val="00160A4B"/>
    <w:rsid w:val="00160D8F"/>
    <w:rsid w:val="00163B2C"/>
    <w:rsid w:val="001642DB"/>
    <w:rsid w:val="0016498C"/>
    <w:rsid w:val="00166551"/>
    <w:rsid w:val="0016659F"/>
    <w:rsid w:val="001678E7"/>
    <w:rsid w:val="00167CBD"/>
    <w:rsid w:val="00170CD0"/>
    <w:rsid w:val="001717C8"/>
    <w:rsid w:val="00172942"/>
    <w:rsid w:val="00172FBA"/>
    <w:rsid w:val="001731B9"/>
    <w:rsid w:val="00174049"/>
    <w:rsid w:val="00175A1F"/>
    <w:rsid w:val="00176B8E"/>
    <w:rsid w:val="00177E6B"/>
    <w:rsid w:val="0018084C"/>
    <w:rsid w:val="001811C0"/>
    <w:rsid w:val="00182EF4"/>
    <w:rsid w:val="001833BF"/>
    <w:rsid w:val="00184CEC"/>
    <w:rsid w:val="001861B7"/>
    <w:rsid w:val="00186E3C"/>
    <w:rsid w:val="001877D6"/>
    <w:rsid w:val="00187E21"/>
    <w:rsid w:val="00190A2A"/>
    <w:rsid w:val="0019136F"/>
    <w:rsid w:val="001916B4"/>
    <w:rsid w:val="00191B36"/>
    <w:rsid w:val="0019353A"/>
    <w:rsid w:val="001943CE"/>
    <w:rsid w:val="00194B20"/>
    <w:rsid w:val="001956CF"/>
    <w:rsid w:val="001957FC"/>
    <w:rsid w:val="00197905"/>
    <w:rsid w:val="001A02EC"/>
    <w:rsid w:val="001A0D46"/>
    <w:rsid w:val="001A1ACA"/>
    <w:rsid w:val="001A4080"/>
    <w:rsid w:val="001A4C1D"/>
    <w:rsid w:val="001A58E4"/>
    <w:rsid w:val="001B0CCD"/>
    <w:rsid w:val="001B104F"/>
    <w:rsid w:val="001B112E"/>
    <w:rsid w:val="001B1187"/>
    <w:rsid w:val="001B1626"/>
    <w:rsid w:val="001B1637"/>
    <w:rsid w:val="001B18B7"/>
    <w:rsid w:val="001B5F9A"/>
    <w:rsid w:val="001B6EA0"/>
    <w:rsid w:val="001B7A7D"/>
    <w:rsid w:val="001C0062"/>
    <w:rsid w:val="001C059B"/>
    <w:rsid w:val="001C0B90"/>
    <w:rsid w:val="001C3BAE"/>
    <w:rsid w:val="001C4520"/>
    <w:rsid w:val="001C4A6A"/>
    <w:rsid w:val="001C4D3E"/>
    <w:rsid w:val="001C5162"/>
    <w:rsid w:val="001C56CB"/>
    <w:rsid w:val="001C5CC2"/>
    <w:rsid w:val="001C616E"/>
    <w:rsid w:val="001C6EDC"/>
    <w:rsid w:val="001C70C4"/>
    <w:rsid w:val="001D2A6C"/>
    <w:rsid w:val="001D5E0F"/>
    <w:rsid w:val="001E1A70"/>
    <w:rsid w:val="001E207E"/>
    <w:rsid w:val="001E26BB"/>
    <w:rsid w:val="001E3F46"/>
    <w:rsid w:val="001E5F5A"/>
    <w:rsid w:val="001E6931"/>
    <w:rsid w:val="001E69AF"/>
    <w:rsid w:val="001E73D4"/>
    <w:rsid w:val="001F1D23"/>
    <w:rsid w:val="001F4843"/>
    <w:rsid w:val="001F50C3"/>
    <w:rsid w:val="001F5D42"/>
    <w:rsid w:val="001F6BF0"/>
    <w:rsid w:val="001F7900"/>
    <w:rsid w:val="001F7F7F"/>
    <w:rsid w:val="00200D0E"/>
    <w:rsid w:val="0020169A"/>
    <w:rsid w:val="00202433"/>
    <w:rsid w:val="00205297"/>
    <w:rsid w:val="002076BE"/>
    <w:rsid w:val="0020783C"/>
    <w:rsid w:val="0021385C"/>
    <w:rsid w:val="00214752"/>
    <w:rsid w:val="00216CBD"/>
    <w:rsid w:val="00220766"/>
    <w:rsid w:val="00221ABF"/>
    <w:rsid w:val="00222E40"/>
    <w:rsid w:val="0022482E"/>
    <w:rsid w:val="00224DDF"/>
    <w:rsid w:val="00227132"/>
    <w:rsid w:val="00227E63"/>
    <w:rsid w:val="00230277"/>
    <w:rsid w:val="0023131D"/>
    <w:rsid w:val="00233B70"/>
    <w:rsid w:val="00233D7D"/>
    <w:rsid w:val="00233EC7"/>
    <w:rsid w:val="0023403F"/>
    <w:rsid w:val="0023622F"/>
    <w:rsid w:val="002370BB"/>
    <w:rsid w:val="002405E9"/>
    <w:rsid w:val="00241C07"/>
    <w:rsid w:val="00241FDD"/>
    <w:rsid w:val="00242EE4"/>
    <w:rsid w:val="002430E8"/>
    <w:rsid w:val="002432C4"/>
    <w:rsid w:val="002435D5"/>
    <w:rsid w:val="0024375A"/>
    <w:rsid w:val="0024520F"/>
    <w:rsid w:val="00245AEF"/>
    <w:rsid w:val="00246A94"/>
    <w:rsid w:val="00247EDD"/>
    <w:rsid w:val="00250752"/>
    <w:rsid w:val="00250AA5"/>
    <w:rsid w:val="00253240"/>
    <w:rsid w:val="00255896"/>
    <w:rsid w:val="002559AF"/>
    <w:rsid w:val="002559F3"/>
    <w:rsid w:val="0026014A"/>
    <w:rsid w:val="00262D2F"/>
    <w:rsid w:val="00265CE7"/>
    <w:rsid w:val="00266190"/>
    <w:rsid w:val="002675B0"/>
    <w:rsid w:val="002707B5"/>
    <w:rsid w:val="00273F1D"/>
    <w:rsid w:val="002740DB"/>
    <w:rsid w:val="002748F3"/>
    <w:rsid w:val="002750D1"/>
    <w:rsid w:val="002754B1"/>
    <w:rsid w:val="00276A38"/>
    <w:rsid w:val="002770A7"/>
    <w:rsid w:val="002806C3"/>
    <w:rsid w:val="00282069"/>
    <w:rsid w:val="002830B4"/>
    <w:rsid w:val="0028391A"/>
    <w:rsid w:val="002844D3"/>
    <w:rsid w:val="002847E4"/>
    <w:rsid w:val="0028571E"/>
    <w:rsid w:val="00286A8B"/>
    <w:rsid w:val="00286B59"/>
    <w:rsid w:val="002877A6"/>
    <w:rsid w:val="00290B36"/>
    <w:rsid w:val="00290BCE"/>
    <w:rsid w:val="002926B3"/>
    <w:rsid w:val="00293F10"/>
    <w:rsid w:val="0029444B"/>
    <w:rsid w:val="0029463D"/>
    <w:rsid w:val="00294722"/>
    <w:rsid w:val="00294DA8"/>
    <w:rsid w:val="002964C7"/>
    <w:rsid w:val="00297CAC"/>
    <w:rsid w:val="002A026F"/>
    <w:rsid w:val="002A0436"/>
    <w:rsid w:val="002A0B2A"/>
    <w:rsid w:val="002A12D1"/>
    <w:rsid w:val="002A69F6"/>
    <w:rsid w:val="002A6D4D"/>
    <w:rsid w:val="002A79F9"/>
    <w:rsid w:val="002A7B00"/>
    <w:rsid w:val="002B121D"/>
    <w:rsid w:val="002B1710"/>
    <w:rsid w:val="002B1EEA"/>
    <w:rsid w:val="002B2964"/>
    <w:rsid w:val="002B5417"/>
    <w:rsid w:val="002B5BC3"/>
    <w:rsid w:val="002B6B3A"/>
    <w:rsid w:val="002C0881"/>
    <w:rsid w:val="002C19DF"/>
    <w:rsid w:val="002C1AE3"/>
    <w:rsid w:val="002C30A0"/>
    <w:rsid w:val="002C6EDA"/>
    <w:rsid w:val="002D02EF"/>
    <w:rsid w:val="002D137C"/>
    <w:rsid w:val="002D2448"/>
    <w:rsid w:val="002D2E7B"/>
    <w:rsid w:val="002D4956"/>
    <w:rsid w:val="002D4E0D"/>
    <w:rsid w:val="002D6F37"/>
    <w:rsid w:val="002D7C63"/>
    <w:rsid w:val="002E27C0"/>
    <w:rsid w:val="002E2AD8"/>
    <w:rsid w:val="002E45A8"/>
    <w:rsid w:val="002E4699"/>
    <w:rsid w:val="002E4CA1"/>
    <w:rsid w:val="002E5BAC"/>
    <w:rsid w:val="002E725D"/>
    <w:rsid w:val="002F185C"/>
    <w:rsid w:val="002F1CDC"/>
    <w:rsid w:val="002F3237"/>
    <w:rsid w:val="002F54FC"/>
    <w:rsid w:val="002F66A4"/>
    <w:rsid w:val="002F765E"/>
    <w:rsid w:val="00303D76"/>
    <w:rsid w:val="00304F06"/>
    <w:rsid w:val="00305216"/>
    <w:rsid w:val="0031005D"/>
    <w:rsid w:val="0031062B"/>
    <w:rsid w:val="00311ACF"/>
    <w:rsid w:val="00313B47"/>
    <w:rsid w:val="003212E1"/>
    <w:rsid w:val="00321BAB"/>
    <w:rsid w:val="00321CEC"/>
    <w:rsid w:val="00323318"/>
    <w:rsid w:val="003272D2"/>
    <w:rsid w:val="003279DE"/>
    <w:rsid w:val="00331179"/>
    <w:rsid w:val="0033173E"/>
    <w:rsid w:val="00331C3D"/>
    <w:rsid w:val="00333109"/>
    <w:rsid w:val="003345E9"/>
    <w:rsid w:val="0033505E"/>
    <w:rsid w:val="00335C5E"/>
    <w:rsid w:val="00336FC0"/>
    <w:rsid w:val="00340106"/>
    <w:rsid w:val="003401A7"/>
    <w:rsid w:val="003402A1"/>
    <w:rsid w:val="0034336F"/>
    <w:rsid w:val="003454FD"/>
    <w:rsid w:val="00345875"/>
    <w:rsid w:val="00345A77"/>
    <w:rsid w:val="00346580"/>
    <w:rsid w:val="00351D72"/>
    <w:rsid w:val="00351D9C"/>
    <w:rsid w:val="0035221B"/>
    <w:rsid w:val="003537EF"/>
    <w:rsid w:val="00353939"/>
    <w:rsid w:val="00354C13"/>
    <w:rsid w:val="003557CD"/>
    <w:rsid w:val="00355A95"/>
    <w:rsid w:val="00360917"/>
    <w:rsid w:val="00361F0A"/>
    <w:rsid w:val="00362B1E"/>
    <w:rsid w:val="00362D00"/>
    <w:rsid w:val="003635C4"/>
    <w:rsid w:val="00363B74"/>
    <w:rsid w:val="003651D5"/>
    <w:rsid w:val="003679FE"/>
    <w:rsid w:val="00373C3B"/>
    <w:rsid w:val="00374480"/>
    <w:rsid w:val="0037475E"/>
    <w:rsid w:val="00374C33"/>
    <w:rsid w:val="00375D0B"/>
    <w:rsid w:val="00380ED7"/>
    <w:rsid w:val="00381221"/>
    <w:rsid w:val="0038154D"/>
    <w:rsid w:val="00381E44"/>
    <w:rsid w:val="003831A9"/>
    <w:rsid w:val="003847CB"/>
    <w:rsid w:val="00386BAD"/>
    <w:rsid w:val="00387D4E"/>
    <w:rsid w:val="00387FE3"/>
    <w:rsid w:val="003934F0"/>
    <w:rsid w:val="003943E1"/>
    <w:rsid w:val="003955BA"/>
    <w:rsid w:val="00395EF1"/>
    <w:rsid w:val="00396611"/>
    <w:rsid w:val="00397EAD"/>
    <w:rsid w:val="003A34EE"/>
    <w:rsid w:val="003A3A24"/>
    <w:rsid w:val="003A5B10"/>
    <w:rsid w:val="003A5D94"/>
    <w:rsid w:val="003A744F"/>
    <w:rsid w:val="003A7659"/>
    <w:rsid w:val="003A7E79"/>
    <w:rsid w:val="003B26E1"/>
    <w:rsid w:val="003B2BA4"/>
    <w:rsid w:val="003B474E"/>
    <w:rsid w:val="003B51D7"/>
    <w:rsid w:val="003B5BA5"/>
    <w:rsid w:val="003B5E6D"/>
    <w:rsid w:val="003C0CA9"/>
    <w:rsid w:val="003C168F"/>
    <w:rsid w:val="003C1F85"/>
    <w:rsid w:val="003C3002"/>
    <w:rsid w:val="003C5547"/>
    <w:rsid w:val="003C6B93"/>
    <w:rsid w:val="003C7B1C"/>
    <w:rsid w:val="003D0C23"/>
    <w:rsid w:val="003D322C"/>
    <w:rsid w:val="003D387A"/>
    <w:rsid w:val="003D50C6"/>
    <w:rsid w:val="003D65FC"/>
    <w:rsid w:val="003E4CCA"/>
    <w:rsid w:val="003E5382"/>
    <w:rsid w:val="003E592B"/>
    <w:rsid w:val="003E6274"/>
    <w:rsid w:val="003E6C58"/>
    <w:rsid w:val="003F03C0"/>
    <w:rsid w:val="003F19FB"/>
    <w:rsid w:val="003F22D3"/>
    <w:rsid w:val="003F3138"/>
    <w:rsid w:val="003F4CFB"/>
    <w:rsid w:val="003F5201"/>
    <w:rsid w:val="003F5222"/>
    <w:rsid w:val="003F5CE9"/>
    <w:rsid w:val="003F5E47"/>
    <w:rsid w:val="003F6C8E"/>
    <w:rsid w:val="003F7576"/>
    <w:rsid w:val="003F7789"/>
    <w:rsid w:val="003F7A0E"/>
    <w:rsid w:val="00400149"/>
    <w:rsid w:val="00400368"/>
    <w:rsid w:val="00400375"/>
    <w:rsid w:val="00400B1E"/>
    <w:rsid w:val="00400EA0"/>
    <w:rsid w:val="00402D80"/>
    <w:rsid w:val="004030BD"/>
    <w:rsid w:val="004039B0"/>
    <w:rsid w:val="00403F5F"/>
    <w:rsid w:val="00404AF4"/>
    <w:rsid w:val="00405D74"/>
    <w:rsid w:val="00406C30"/>
    <w:rsid w:val="00407878"/>
    <w:rsid w:val="00410D73"/>
    <w:rsid w:val="00410E4A"/>
    <w:rsid w:val="00412179"/>
    <w:rsid w:val="00413C4C"/>
    <w:rsid w:val="00414D7C"/>
    <w:rsid w:val="00415168"/>
    <w:rsid w:val="00415EAA"/>
    <w:rsid w:val="00417551"/>
    <w:rsid w:val="004177A2"/>
    <w:rsid w:val="00417D8B"/>
    <w:rsid w:val="00420454"/>
    <w:rsid w:val="00421491"/>
    <w:rsid w:val="0042156D"/>
    <w:rsid w:val="004215AA"/>
    <w:rsid w:val="0042235B"/>
    <w:rsid w:val="00425DAB"/>
    <w:rsid w:val="00425F3E"/>
    <w:rsid w:val="0042630A"/>
    <w:rsid w:val="0042751C"/>
    <w:rsid w:val="00427710"/>
    <w:rsid w:val="0043015F"/>
    <w:rsid w:val="0043245E"/>
    <w:rsid w:val="00433D8D"/>
    <w:rsid w:val="004348EC"/>
    <w:rsid w:val="004356F1"/>
    <w:rsid w:val="00440461"/>
    <w:rsid w:val="00440AAA"/>
    <w:rsid w:val="00440F46"/>
    <w:rsid w:val="00443C87"/>
    <w:rsid w:val="00444082"/>
    <w:rsid w:val="0044732F"/>
    <w:rsid w:val="0044782E"/>
    <w:rsid w:val="004510A2"/>
    <w:rsid w:val="004532A0"/>
    <w:rsid w:val="004543F6"/>
    <w:rsid w:val="0045634E"/>
    <w:rsid w:val="00456BE2"/>
    <w:rsid w:val="00457FD5"/>
    <w:rsid w:val="00460311"/>
    <w:rsid w:val="004629EA"/>
    <w:rsid w:val="00464D38"/>
    <w:rsid w:val="004666A4"/>
    <w:rsid w:val="00466D80"/>
    <w:rsid w:val="00467A3A"/>
    <w:rsid w:val="00475D5C"/>
    <w:rsid w:val="00477086"/>
    <w:rsid w:val="00477D02"/>
    <w:rsid w:val="004805A6"/>
    <w:rsid w:val="00480EB6"/>
    <w:rsid w:val="004814D2"/>
    <w:rsid w:val="00482EAC"/>
    <w:rsid w:val="00487DEA"/>
    <w:rsid w:val="00490546"/>
    <w:rsid w:val="004906CD"/>
    <w:rsid w:val="004908F5"/>
    <w:rsid w:val="00490BAE"/>
    <w:rsid w:val="00491AD0"/>
    <w:rsid w:val="00492C27"/>
    <w:rsid w:val="00492EC6"/>
    <w:rsid w:val="004935C6"/>
    <w:rsid w:val="004947A4"/>
    <w:rsid w:val="00495541"/>
    <w:rsid w:val="004967D4"/>
    <w:rsid w:val="00497544"/>
    <w:rsid w:val="00497570"/>
    <w:rsid w:val="004975D2"/>
    <w:rsid w:val="00497BC0"/>
    <w:rsid w:val="004A077E"/>
    <w:rsid w:val="004A43E9"/>
    <w:rsid w:val="004A4C22"/>
    <w:rsid w:val="004A4D66"/>
    <w:rsid w:val="004A515D"/>
    <w:rsid w:val="004A583C"/>
    <w:rsid w:val="004A6947"/>
    <w:rsid w:val="004A7BD2"/>
    <w:rsid w:val="004B0113"/>
    <w:rsid w:val="004B043F"/>
    <w:rsid w:val="004B05FB"/>
    <w:rsid w:val="004B254D"/>
    <w:rsid w:val="004B2CCE"/>
    <w:rsid w:val="004B3232"/>
    <w:rsid w:val="004B365C"/>
    <w:rsid w:val="004B6A75"/>
    <w:rsid w:val="004B6FB5"/>
    <w:rsid w:val="004B7522"/>
    <w:rsid w:val="004C0AE0"/>
    <w:rsid w:val="004C1494"/>
    <w:rsid w:val="004C14F9"/>
    <w:rsid w:val="004C188E"/>
    <w:rsid w:val="004C2D35"/>
    <w:rsid w:val="004C2DD5"/>
    <w:rsid w:val="004C38D7"/>
    <w:rsid w:val="004C47ED"/>
    <w:rsid w:val="004C62E6"/>
    <w:rsid w:val="004C7B67"/>
    <w:rsid w:val="004D0400"/>
    <w:rsid w:val="004D1EBE"/>
    <w:rsid w:val="004D27D6"/>
    <w:rsid w:val="004D2A80"/>
    <w:rsid w:val="004D355D"/>
    <w:rsid w:val="004D3828"/>
    <w:rsid w:val="004D47DE"/>
    <w:rsid w:val="004D60C5"/>
    <w:rsid w:val="004D69C1"/>
    <w:rsid w:val="004D7EDD"/>
    <w:rsid w:val="004E048C"/>
    <w:rsid w:val="004E0B27"/>
    <w:rsid w:val="004E0E5C"/>
    <w:rsid w:val="004E172B"/>
    <w:rsid w:val="004E2335"/>
    <w:rsid w:val="004E4DD7"/>
    <w:rsid w:val="004E7411"/>
    <w:rsid w:val="004F2DE2"/>
    <w:rsid w:val="004F30C4"/>
    <w:rsid w:val="004F312A"/>
    <w:rsid w:val="004F3818"/>
    <w:rsid w:val="004F4BDB"/>
    <w:rsid w:val="004F4CAF"/>
    <w:rsid w:val="004F6329"/>
    <w:rsid w:val="0050011C"/>
    <w:rsid w:val="00503870"/>
    <w:rsid w:val="00504396"/>
    <w:rsid w:val="00504AF6"/>
    <w:rsid w:val="00505610"/>
    <w:rsid w:val="00505A4C"/>
    <w:rsid w:val="005066B9"/>
    <w:rsid w:val="0051026B"/>
    <w:rsid w:val="00510F0A"/>
    <w:rsid w:val="00510FF5"/>
    <w:rsid w:val="005128ED"/>
    <w:rsid w:val="0051435B"/>
    <w:rsid w:val="005161F9"/>
    <w:rsid w:val="00517D41"/>
    <w:rsid w:val="005201B1"/>
    <w:rsid w:val="005203EE"/>
    <w:rsid w:val="00520685"/>
    <w:rsid w:val="00520937"/>
    <w:rsid w:val="0052169A"/>
    <w:rsid w:val="00521B1D"/>
    <w:rsid w:val="005240E7"/>
    <w:rsid w:val="005244DE"/>
    <w:rsid w:val="0052481C"/>
    <w:rsid w:val="005249D3"/>
    <w:rsid w:val="00525A94"/>
    <w:rsid w:val="005264BB"/>
    <w:rsid w:val="0052783A"/>
    <w:rsid w:val="00527B30"/>
    <w:rsid w:val="00527FB1"/>
    <w:rsid w:val="00530F15"/>
    <w:rsid w:val="00533266"/>
    <w:rsid w:val="0053463A"/>
    <w:rsid w:val="00537B36"/>
    <w:rsid w:val="0054195B"/>
    <w:rsid w:val="005422F7"/>
    <w:rsid w:val="005428CC"/>
    <w:rsid w:val="00542D07"/>
    <w:rsid w:val="005438DE"/>
    <w:rsid w:val="005449EB"/>
    <w:rsid w:val="00544D5B"/>
    <w:rsid w:val="005451B0"/>
    <w:rsid w:val="0055062A"/>
    <w:rsid w:val="005517E2"/>
    <w:rsid w:val="005519F0"/>
    <w:rsid w:val="0055392F"/>
    <w:rsid w:val="005557FD"/>
    <w:rsid w:val="00555E75"/>
    <w:rsid w:val="00556051"/>
    <w:rsid w:val="005560B5"/>
    <w:rsid w:val="00556992"/>
    <w:rsid w:val="00557659"/>
    <w:rsid w:val="00561127"/>
    <w:rsid w:val="00561485"/>
    <w:rsid w:val="00561F02"/>
    <w:rsid w:val="005644C5"/>
    <w:rsid w:val="00564D08"/>
    <w:rsid w:val="005677C2"/>
    <w:rsid w:val="00570449"/>
    <w:rsid w:val="0057135F"/>
    <w:rsid w:val="00572CF4"/>
    <w:rsid w:val="005736DF"/>
    <w:rsid w:val="00574820"/>
    <w:rsid w:val="00574C23"/>
    <w:rsid w:val="00575455"/>
    <w:rsid w:val="005763FB"/>
    <w:rsid w:val="0057746A"/>
    <w:rsid w:val="00577A62"/>
    <w:rsid w:val="00577C15"/>
    <w:rsid w:val="00580050"/>
    <w:rsid w:val="005807BD"/>
    <w:rsid w:val="005807F3"/>
    <w:rsid w:val="00580B9C"/>
    <w:rsid w:val="00582F91"/>
    <w:rsid w:val="00582FE0"/>
    <w:rsid w:val="005831CB"/>
    <w:rsid w:val="0058597E"/>
    <w:rsid w:val="0058606A"/>
    <w:rsid w:val="00586C2B"/>
    <w:rsid w:val="0059116E"/>
    <w:rsid w:val="00593BA5"/>
    <w:rsid w:val="005943D5"/>
    <w:rsid w:val="005944E5"/>
    <w:rsid w:val="00595346"/>
    <w:rsid w:val="005A01BD"/>
    <w:rsid w:val="005A2607"/>
    <w:rsid w:val="005A2B47"/>
    <w:rsid w:val="005A2CAF"/>
    <w:rsid w:val="005A360F"/>
    <w:rsid w:val="005A6F3A"/>
    <w:rsid w:val="005B0241"/>
    <w:rsid w:val="005B486E"/>
    <w:rsid w:val="005B6968"/>
    <w:rsid w:val="005B6982"/>
    <w:rsid w:val="005B7561"/>
    <w:rsid w:val="005C000D"/>
    <w:rsid w:val="005C16D9"/>
    <w:rsid w:val="005C4F55"/>
    <w:rsid w:val="005C6074"/>
    <w:rsid w:val="005C64AB"/>
    <w:rsid w:val="005C66BD"/>
    <w:rsid w:val="005C6CB3"/>
    <w:rsid w:val="005C6EEC"/>
    <w:rsid w:val="005D0978"/>
    <w:rsid w:val="005D1BEA"/>
    <w:rsid w:val="005D3B68"/>
    <w:rsid w:val="005D44A0"/>
    <w:rsid w:val="005D4601"/>
    <w:rsid w:val="005D658A"/>
    <w:rsid w:val="005D68F1"/>
    <w:rsid w:val="005E0680"/>
    <w:rsid w:val="005E2562"/>
    <w:rsid w:val="005E2C9B"/>
    <w:rsid w:val="005E3591"/>
    <w:rsid w:val="005E39E6"/>
    <w:rsid w:val="005E6D45"/>
    <w:rsid w:val="005F0E03"/>
    <w:rsid w:val="005F2097"/>
    <w:rsid w:val="005F57C7"/>
    <w:rsid w:val="005F6DB9"/>
    <w:rsid w:val="00600F34"/>
    <w:rsid w:val="00603950"/>
    <w:rsid w:val="00603A47"/>
    <w:rsid w:val="0060452C"/>
    <w:rsid w:val="00605BFE"/>
    <w:rsid w:val="00605D87"/>
    <w:rsid w:val="00610FD5"/>
    <w:rsid w:val="00611DD9"/>
    <w:rsid w:val="0061205C"/>
    <w:rsid w:val="00612076"/>
    <w:rsid w:val="006127A9"/>
    <w:rsid w:val="0061342D"/>
    <w:rsid w:val="00613610"/>
    <w:rsid w:val="00613BAD"/>
    <w:rsid w:val="00614936"/>
    <w:rsid w:val="00614D2D"/>
    <w:rsid w:val="00614D72"/>
    <w:rsid w:val="00617A42"/>
    <w:rsid w:val="00620446"/>
    <w:rsid w:val="00620517"/>
    <w:rsid w:val="006215DA"/>
    <w:rsid w:val="00623402"/>
    <w:rsid w:val="00623AF3"/>
    <w:rsid w:val="00624607"/>
    <w:rsid w:val="00627287"/>
    <w:rsid w:val="00627870"/>
    <w:rsid w:val="00627889"/>
    <w:rsid w:val="00630174"/>
    <w:rsid w:val="006303C8"/>
    <w:rsid w:val="006305D8"/>
    <w:rsid w:val="00631732"/>
    <w:rsid w:val="00634E10"/>
    <w:rsid w:val="00636DA1"/>
    <w:rsid w:val="00642121"/>
    <w:rsid w:val="006422D2"/>
    <w:rsid w:val="00642CC9"/>
    <w:rsid w:val="006431C4"/>
    <w:rsid w:val="00643C0C"/>
    <w:rsid w:val="00645478"/>
    <w:rsid w:val="00645480"/>
    <w:rsid w:val="00647DB6"/>
    <w:rsid w:val="00647F6C"/>
    <w:rsid w:val="0065316E"/>
    <w:rsid w:val="006531EF"/>
    <w:rsid w:val="00653E52"/>
    <w:rsid w:val="0065537F"/>
    <w:rsid w:val="00657CA6"/>
    <w:rsid w:val="00663AA3"/>
    <w:rsid w:val="0066460B"/>
    <w:rsid w:val="00664AA2"/>
    <w:rsid w:val="00664BB6"/>
    <w:rsid w:val="0066623B"/>
    <w:rsid w:val="00666F1D"/>
    <w:rsid w:val="00667124"/>
    <w:rsid w:val="006674FC"/>
    <w:rsid w:val="00667C7F"/>
    <w:rsid w:val="00670CF3"/>
    <w:rsid w:val="006714DD"/>
    <w:rsid w:val="00672EFE"/>
    <w:rsid w:val="00673AE5"/>
    <w:rsid w:val="00673CFE"/>
    <w:rsid w:val="0067477E"/>
    <w:rsid w:val="0067483B"/>
    <w:rsid w:val="00674A8A"/>
    <w:rsid w:val="0067527B"/>
    <w:rsid w:val="006755AF"/>
    <w:rsid w:val="00676E8F"/>
    <w:rsid w:val="00682028"/>
    <w:rsid w:val="006820A8"/>
    <w:rsid w:val="006855B0"/>
    <w:rsid w:val="0068707F"/>
    <w:rsid w:val="006902CC"/>
    <w:rsid w:val="00690D59"/>
    <w:rsid w:val="00692318"/>
    <w:rsid w:val="00693C6A"/>
    <w:rsid w:val="00695086"/>
    <w:rsid w:val="006950C3"/>
    <w:rsid w:val="006953A0"/>
    <w:rsid w:val="00695BFC"/>
    <w:rsid w:val="0069670F"/>
    <w:rsid w:val="00697AE6"/>
    <w:rsid w:val="006A0493"/>
    <w:rsid w:val="006A05B4"/>
    <w:rsid w:val="006A0DA0"/>
    <w:rsid w:val="006A1992"/>
    <w:rsid w:val="006A34E2"/>
    <w:rsid w:val="006A3CFE"/>
    <w:rsid w:val="006A5908"/>
    <w:rsid w:val="006A696B"/>
    <w:rsid w:val="006B1027"/>
    <w:rsid w:val="006B3D25"/>
    <w:rsid w:val="006B4035"/>
    <w:rsid w:val="006B50D8"/>
    <w:rsid w:val="006C1288"/>
    <w:rsid w:val="006C1D40"/>
    <w:rsid w:val="006C42F0"/>
    <w:rsid w:val="006C4E9D"/>
    <w:rsid w:val="006C5929"/>
    <w:rsid w:val="006C6217"/>
    <w:rsid w:val="006C66D3"/>
    <w:rsid w:val="006C6F3D"/>
    <w:rsid w:val="006C74A6"/>
    <w:rsid w:val="006D0DF0"/>
    <w:rsid w:val="006D1A25"/>
    <w:rsid w:val="006D2207"/>
    <w:rsid w:val="006D2B08"/>
    <w:rsid w:val="006D5B83"/>
    <w:rsid w:val="006D61C1"/>
    <w:rsid w:val="006D7626"/>
    <w:rsid w:val="006E1F85"/>
    <w:rsid w:val="006E2C80"/>
    <w:rsid w:val="006E2F2F"/>
    <w:rsid w:val="006E4053"/>
    <w:rsid w:val="006E61F9"/>
    <w:rsid w:val="006E6A0B"/>
    <w:rsid w:val="006E6AD8"/>
    <w:rsid w:val="006E728A"/>
    <w:rsid w:val="006F0E92"/>
    <w:rsid w:val="006F1243"/>
    <w:rsid w:val="006F15E1"/>
    <w:rsid w:val="006F18A1"/>
    <w:rsid w:val="006F226A"/>
    <w:rsid w:val="006F2FD6"/>
    <w:rsid w:val="006F35C1"/>
    <w:rsid w:val="006F37C3"/>
    <w:rsid w:val="006F39F4"/>
    <w:rsid w:val="006F5654"/>
    <w:rsid w:val="006F6381"/>
    <w:rsid w:val="00702369"/>
    <w:rsid w:val="00702FCD"/>
    <w:rsid w:val="00703989"/>
    <w:rsid w:val="00704684"/>
    <w:rsid w:val="00710512"/>
    <w:rsid w:val="00711F9D"/>
    <w:rsid w:val="00712C19"/>
    <w:rsid w:val="0071630E"/>
    <w:rsid w:val="007166B5"/>
    <w:rsid w:val="007213CA"/>
    <w:rsid w:val="00721FA2"/>
    <w:rsid w:val="007223AD"/>
    <w:rsid w:val="007231DC"/>
    <w:rsid w:val="007237C3"/>
    <w:rsid w:val="00724775"/>
    <w:rsid w:val="007277DC"/>
    <w:rsid w:val="00727B7C"/>
    <w:rsid w:val="007301C8"/>
    <w:rsid w:val="0073199F"/>
    <w:rsid w:val="00732A6A"/>
    <w:rsid w:val="00733270"/>
    <w:rsid w:val="00734EA6"/>
    <w:rsid w:val="00734FDF"/>
    <w:rsid w:val="0074034B"/>
    <w:rsid w:val="00741033"/>
    <w:rsid w:val="0074350B"/>
    <w:rsid w:val="00744166"/>
    <w:rsid w:val="007446F7"/>
    <w:rsid w:val="00744F76"/>
    <w:rsid w:val="007470CB"/>
    <w:rsid w:val="00750871"/>
    <w:rsid w:val="0075099E"/>
    <w:rsid w:val="00752057"/>
    <w:rsid w:val="007522E2"/>
    <w:rsid w:val="00752A7D"/>
    <w:rsid w:val="00752ED9"/>
    <w:rsid w:val="0075301D"/>
    <w:rsid w:val="0075345C"/>
    <w:rsid w:val="00753A95"/>
    <w:rsid w:val="007540A2"/>
    <w:rsid w:val="007566E9"/>
    <w:rsid w:val="00756923"/>
    <w:rsid w:val="00760BA5"/>
    <w:rsid w:val="00761F98"/>
    <w:rsid w:val="007647A6"/>
    <w:rsid w:val="00764E05"/>
    <w:rsid w:val="00764FFC"/>
    <w:rsid w:val="007672C3"/>
    <w:rsid w:val="007672E9"/>
    <w:rsid w:val="0076742F"/>
    <w:rsid w:val="007708B1"/>
    <w:rsid w:val="007708BB"/>
    <w:rsid w:val="00773302"/>
    <w:rsid w:val="00773DB8"/>
    <w:rsid w:val="00773FFD"/>
    <w:rsid w:val="00775BE5"/>
    <w:rsid w:val="0077742E"/>
    <w:rsid w:val="00777A62"/>
    <w:rsid w:val="00780E91"/>
    <w:rsid w:val="00781BC7"/>
    <w:rsid w:val="0078298C"/>
    <w:rsid w:val="0078438B"/>
    <w:rsid w:val="00784AC3"/>
    <w:rsid w:val="00786429"/>
    <w:rsid w:val="0078768E"/>
    <w:rsid w:val="0079189F"/>
    <w:rsid w:val="00791AFF"/>
    <w:rsid w:val="00794B1F"/>
    <w:rsid w:val="007A0878"/>
    <w:rsid w:val="007A0B08"/>
    <w:rsid w:val="007A22EB"/>
    <w:rsid w:val="007A2BA7"/>
    <w:rsid w:val="007A3C68"/>
    <w:rsid w:val="007A436A"/>
    <w:rsid w:val="007A5723"/>
    <w:rsid w:val="007A6919"/>
    <w:rsid w:val="007A6970"/>
    <w:rsid w:val="007A77E5"/>
    <w:rsid w:val="007A79FC"/>
    <w:rsid w:val="007B0AA9"/>
    <w:rsid w:val="007B25D7"/>
    <w:rsid w:val="007B39CA"/>
    <w:rsid w:val="007B4233"/>
    <w:rsid w:val="007B61FD"/>
    <w:rsid w:val="007C1B19"/>
    <w:rsid w:val="007C1FEC"/>
    <w:rsid w:val="007C2760"/>
    <w:rsid w:val="007C2BF0"/>
    <w:rsid w:val="007C3FCD"/>
    <w:rsid w:val="007C4B3F"/>
    <w:rsid w:val="007C50F9"/>
    <w:rsid w:val="007C5903"/>
    <w:rsid w:val="007C651A"/>
    <w:rsid w:val="007C67F0"/>
    <w:rsid w:val="007C703C"/>
    <w:rsid w:val="007C7F58"/>
    <w:rsid w:val="007D01EB"/>
    <w:rsid w:val="007D41D0"/>
    <w:rsid w:val="007D4270"/>
    <w:rsid w:val="007D4AA6"/>
    <w:rsid w:val="007D6743"/>
    <w:rsid w:val="007D6DBF"/>
    <w:rsid w:val="007D766A"/>
    <w:rsid w:val="007D7DCE"/>
    <w:rsid w:val="007E02E6"/>
    <w:rsid w:val="007E0E47"/>
    <w:rsid w:val="007E27B0"/>
    <w:rsid w:val="007E329D"/>
    <w:rsid w:val="007E335E"/>
    <w:rsid w:val="007E3E99"/>
    <w:rsid w:val="007E4660"/>
    <w:rsid w:val="007E64EF"/>
    <w:rsid w:val="007F0179"/>
    <w:rsid w:val="007F085F"/>
    <w:rsid w:val="007F08C4"/>
    <w:rsid w:val="007F18CC"/>
    <w:rsid w:val="007F1B43"/>
    <w:rsid w:val="007F30A7"/>
    <w:rsid w:val="007F31CA"/>
    <w:rsid w:val="007F3452"/>
    <w:rsid w:val="007F42D6"/>
    <w:rsid w:val="007F578F"/>
    <w:rsid w:val="007F74EA"/>
    <w:rsid w:val="00803453"/>
    <w:rsid w:val="00805328"/>
    <w:rsid w:val="0080553A"/>
    <w:rsid w:val="008057DA"/>
    <w:rsid w:val="00810ED2"/>
    <w:rsid w:val="008131FF"/>
    <w:rsid w:val="00813235"/>
    <w:rsid w:val="0081344C"/>
    <w:rsid w:val="0081420B"/>
    <w:rsid w:val="00814309"/>
    <w:rsid w:val="00814C25"/>
    <w:rsid w:val="00815605"/>
    <w:rsid w:val="00817128"/>
    <w:rsid w:val="0082047A"/>
    <w:rsid w:val="008214B3"/>
    <w:rsid w:val="00821B15"/>
    <w:rsid w:val="00822BB0"/>
    <w:rsid w:val="008248B8"/>
    <w:rsid w:val="00824F80"/>
    <w:rsid w:val="00825CD3"/>
    <w:rsid w:val="008269F0"/>
    <w:rsid w:val="00827B66"/>
    <w:rsid w:val="00827FE6"/>
    <w:rsid w:val="00831E7B"/>
    <w:rsid w:val="00834C6F"/>
    <w:rsid w:val="00835154"/>
    <w:rsid w:val="0083611B"/>
    <w:rsid w:val="00840E0D"/>
    <w:rsid w:val="00840FA1"/>
    <w:rsid w:val="00841A90"/>
    <w:rsid w:val="00841D31"/>
    <w:rsid w:val="00841FAA"/>
    <w:rsid w:val="0084241B"/>
    <w:rsid w:val="0084272C"/>
    <w:rsid w:val="00842B86"/>
    <w:rsid w:val="00843DAA"/>
    <w:rsid w:val="00844E2B"/>
    <w:rsid w:val="008454A2"/>
    <w:rsid w:val="00846437"/>
    <w:rsid w:val="00846B5C"/>
    <w:rsid w:val="008478A9"/>
    <w:rsid w:val="00847BD2"/>
    <w:rsid w:val="008502D6"/>
    <w:rsid w:val="0085145A"/>
    <w:rsid w:val="00853437"/>
    <w:rsid w:val="00853499"/>
    <w:rsid w:val="00853834"/>
    <w:rsid w:val="00854629"/>
    <w:rsid w:val="008547A1"/>
    <w:rsid w:val="00856537"/>
    <w:rsid w:val="00870FEC"/>
    <w:rsid w:val="008739BB"/>
    <w:rsid w:val="008742E7"/>
    <w:rsid w:val="00875FBD"/>
    <w:rsid w:val="0087603D"/>
    <w:rsid w:val="00876295"/>
    <w:rsid w:val="00876314"/>
    <w:rsid w:val="00880DF9"/>
    <w:rsid w:val="0088182D"/>
    <w:rsid w:val="0088204C"/>
    <w:rsid w:val="008823F1"/>
    <w:rsid w:val="00882E56"/>
    <w:rsid w:val="00884535"/>
    <w:rsid w:val="00884BB7"/>
    <w:rsid w:val="00885CE0"/>
    <w:rsid w:val="00885EB2"/>
    <w:rsid w:val="00886271"/>
    <w:rsid w:val="0088661E"/>
    <w:rsid w:val="00891FD8"/>
    <w:rsid w:val="00892B4C"/>
    <w:rsid w:val="0089345B"/>
    <w:rsid w:val="008944D8"/>
    <w:rsid w:val="0089606E"/>
    <w:rsid w:val="008A1382"/>
    <w:rsid w:val="008A495F"/>
    <w:rsid w:val="008A61E2"/>
    <w:rsid w:val="008A6924"/>
    <w:rsid w:val="008B0C94"/>
    <w:rsid w:val="008B4950"/>
    <w:rsid w:val="008B53F5"/>
    <w:rsid w:val="008B545E"/>
    <w:rsid w:val="008B5D9D"/>
    <w:rsid w:val="008B656F"/>
    <w:rsid w:val="008B695B"/>
    <w:rsid w:val="008C0FCC"/>
    <w:rsid w:val="008C10E8"/>
    <w:rsid w:val="008C1149"/>
    <w:rsid w:val="008C4DD3"/>
    <w:rsid w:val="008C59AA"/>
    <w:rsid w:val="008C5A38"/>
    <w:rsid w:val="008C717D"/>
    <w:rsid w:val="008C7F1E"/>
    <w:rsid w:val="008C7FF2"/>
    <w:rsid w:val="008D1167"/>
    <w:rsid w:val="008D25F1"/>
    <w:rsid w:val="008D2CFF"/>
    <w:rsid w:val="008D40CE"/>
    <w:rsid w:val="008D40E0"/>
    <w:rsid w:val="008D4F58"/>
    <w:rsid w:val="008E0270"/>
    <w:rsid w:val="008E070C"/>
    <w:rsid w:val="008E2CA3"/>
    <w:rsid w:val="008E2E2D"/>
    <w:rsid w:val="008E63E3"/>
    <w:rsid w:val="008E645D"/>
    <w:rsid w:val="008E7124"/>
    <w:rsid w:val="008E76B1"/>
    <w:rsid w:val="008F03C7"/>
    <w:rsid w:val="008F0F95"/>
    <w:rsid w:val="008F11FF"/>
    <w:rsid w:val="008F192A"/>
    <w:rsid w:val="008F2813"/>
    <w:rsid w:val="008F4A55"/>
    <w:rsid w:val="008F56FD"/>
    <w:rsid w:val="008F5BE5"/>
    <w:rsid w:val="008F63FE"/>
    <w:rsid w:val="008F6FB3"/>
    <w:rsid w:val="008F733E"/>
    <w:rsid w:val="008F74B5"/>
    <w:rsid w:val="00902839"/>
    <w:rsid w:val="0090419C"/>
    <w:rsid w:val="009050A1"/>
    <w:rsid w:val="009063BF"/>
    <w:rsid w:val="00906BB4"/>
    <w:rsid w:val="00907472"/>
    <w:rsid w:val="00907CA7"/>
    <w:rsid w:val="0091134E"/>
    <w:rsid w:val="009116CC"/>
    <w:rsid w:val="009121F8"/>
    <w:rsid w:val="00912340"/>
    <w:rsid w:val="0091274C"/>
    <w:rsid w:val="00913E33"/>
    <w:rsid w:val="009149F5"/>
    <w:rsid w:val="00914F7E"/>
    <w:rsid w:val="009167B3"/>
    <w:rsid w:val="00921A7D"/>
    <w:rsid w:val="0092267D"/>
    <w:rsid w:val="00922C83"/>
    <w:rsid w:val="009230A0"/>
    <w:rsid w:val="00924154"/>
    <w:rsid w:val="0092444D"/>
    <w:rsid w:val="00925000"/>
    <w:rsid w:val="009252F7"/>
    <w:rsid w:val="00925D36"/>
    <w:rsid w:val="00925E66"/>
    <w:rsid w:val="009260EF"/>
    <w:rsid w:val="00930DEB"/>
    <w:rsid w:val="00930F2A"/>
    <w:rsid w:val="00932E90"/>
    <w:rsid w:val="009347CB"/>
    <w:rsid w:val="00935227"/>
    <w:rsid w:val="00937A7E"/>
    <w:rsid w:val="00940042"/>
    <w:rsid w:val="009402D1"/>
    <w:rsid w:val="009429A8"/>
    <w:rsid w:val="00942B17"/>
    <w:rsid w:val="00944211"/>
    <w:rsid w:val="00944C47"/>
    <w:rsid w:val="00945724"/>
    <w:rsid w:val="009469F9"/>
    <w:rsid w:val="00946AFD"/>
    <w:rsid w:val="00947AF8"/>
    <w:rsid w:val="009502B9"/>
    <w:rsid w:val="00953DC9"/>
    <w:rsid w:val="009540A4"/>
    <w:rsid w:val="009543D6"/>
    <w:rsid w:val="009545B4"/>
    <w:rsid w:val="00955729"/>
    <w:rsid w:val="00956C2F"/>
    <w:rsid w:val="00956CC7"/>
    <w:rsid w:val="00956D8C"/>
    <w:rsid w:val="00965735"/>
    <w:rsid w:val="0097153B"/>
    <w:rsid w:val="00971F96"/>
    <w:rsid w:val="009722D9"/>
    <w:rsid w:val="009729CF"/>
    <w:rsid w:val="00973EBA"/>
    <w:rsid w:val="009827A7"/>
    <w:rsid w:val="0098500F"/>
    <w:rsid w:val="009908E5"/>
    <w:rsid w:val="00992184"/>
    <w:rsid w:val="009934CA"/>
    <w:rsid w:val="009937DC"/>
    <w:rsid w:val="0099391F"/>
    <w:rsid w:val="0099490F"/>
    <w:rsid w:val="009957D6"/>
    <w:rsid w:val="00995A62"/>
    <w:rsid w:val="00995AE2"/>
    <w:rsid w:val="00996476"/>
    <w:rsid w:val="009964CD"/>
    <w:rsid w:val="00996BEA"/>
    <w:rsid w:val="00997762"/>
    <w:rsid w:val="00997B65"/>
    <w:rsid w:val="009A1FB8"/>
    <w:rsid w:val="009A3CA4"/>
    <w:rsid w:val="009A42FC"/>
    <w:rsid w:val="009A4E24"/>
    <w:rsid w:val="009A506E"/>
    <w:rsid w:val="009A55D5"/>
    <w:rsid w:val="009A5876"/>
    <w:rsid w:val="009B07FE"/>
    <w:rsid w:val="009B0FD7"/>
    <w:rsid w:val="009B1953"/>
    <w:rsid w:val="009B49CE"/>
    <w:rsid w:val="009B672C"/>
    <w:rsid w:val="009B6811"/>
    <w:rsid w:val="009B7639"/>
    <w:rsid w:val="009C0428"/>
    <w:rsid w:val="009C0924"/>
    <w:rsid w:val="009C2C4D"/>
    <w:rsid w:val="009C2F3B"/>
    <w:rsid w:val="009C46A5"/>
    <w:rsid w:val="009C4EA6"/>
    <w:rsid w:val="009C5977"/>
    <w:rsid w:val="009C59B6"/>
    <w:rsid w:val="009C5F33"/>
    <w:rsid w:val="009C6BEA"/>
    <w:rsid w:val="009C6BF1"/>
    <w:rsid w:val="009D1872"/>
    <w:rsid w:val="009D37F7"/>
    <w:rsid w:val="009D5657"/>
    <w:rsid w:val="009D6537"/>
    <w:rsid w:val="009D6D11"/>
    <w:rsid w:val="009D76CD"/>
    <w:rsid w:val="009E11EF"/>
    <w:rsid w:val="009E203F"/>
    <w:rsid w:val="009E2293"/>
    <w:rsid w:val="009E49F2"/>
    <w:rsid w:val="009E4C67"/>
    <w:rsid w:val="009E4F74"/>
    <w:rsid w:val="009E5D65"/>
    <w:rsid w:val="009E7213"/>
    <w:rsid w:val="009E7FF8"/>
    <w:rsid w:val="009F0CAA"/>
    <w:rsid w:val="009F222D"/>
    <w:rsid w:val="009F4934"/>
    <w:rsid w:val="009F4B9E"/>
    <w:rsid w:val="00A008FE"/>
    <w:rsid w:val="00A0220D"/>
    <w:rsid w:val="00A03405"/>
    <w:rsid w:val="00A03D38"/>
    <w:rsid w:val="00A03D72"/>
    <w:rsid w:val="00A03E20"/>
    <w:rsid w:val="00A05437"/>
    <w:rsid w:val="00A05546"/>
    <w:rsid w:val="00A0650F"/>
    <w:rsid w:val="00A0785F"/>
    <w:rsid w:val="00A10069"/>
    <w:rsid w:val="00A1053F"/>
    <w:rsid w:val="00A10AD1"/>
    <w:rsid w:val="00A117FD"/>
    <w:rsid w:val="00A11B63"/>
    <w:rsid w:val="00A11BF8"/>
    <w:rsid w:val="00A11CA3"/>
    <w:rsid w:val="00A11DCC"/>
    <w:rsid w:val="00A121DF"/>
    <w:rsid w:val="00A1337D"/>
    <w:rsid w:val="00A138F2"/>
    <w:rsid w:val="00A139DC"/>
    <w:rsid w:val="00A1414D"/>
    <w:rsid w:val="00A145A7"/>
    <w:rsid w:val="00A14702"/>
    <w:rsid w:val="00A1489B"/>
    <w:rsid w:val="00A14CA7"/>
    <w:rsid w:val="00A15F88"/>
    <w:rsid w:val="00A162C8"/>
    <w:rsid w:val="00A1645F"/>
    <w:rsid w:val="00A17C75"/>
    <w:rsid w:val="00A2071D"/>
    <w:rsid w:val="00A21836"/>
    <w:rsid w:val="00A27120"/>
    <w:rsid w:val="00A274D2"/>
    <w:rsid w:val="00A30581"/>
    <w:rsid w:val="00A321F8"/>
    <w:rsid w:val="00A32C8B"/>
    <w:rsid w:val="00A3305D"/>
    <w:rsid w:val="00A3499A"/>
    <w:rsid w:val="00A4025D"/>
    <w:rsid w:val="00A40BBD"/>
    <w:rsid w:val="00A41E6C"/>
    <w:rsid w:val="00A440F0"/>
    <w:rsid w:val="00A459FF"/>
    <w:rsid w:val="00A46E84"/>
    <w:rsid w:val="00A47237"/>
    <w:rsid w:val="00A47B49"/>
    <w:rsid w:val="00A51695"/>
    <w:rsid w:val="00A519E9"/>
    <w:rsid w:val="00A51A99"/>
    <w:rsid w:val="00A5556E"/>
    <w:rsid w:val="00A5761E"/>
    <w:rsid w:val="00A607F6"/>
    <w:rsid w:val="00A60E79"/>
    <w:rsid w:val="00A61094"/>
    <w:rsid w:val="00A62FBF"/>
    <w:rsid w:val="00A638C6"/>
    <w:rsid w:val="00A6491C"/>
    <w:rsid w:val="00A66ADF"/>
    <w:rsid w:val="00A66F74"/>
    <w:rsid w:val="00A67AFA"/>
    <w:rsid w:val="00A67B6C"/>
    <w:rsid w:val="00A70B3D"/>
    <w:rsid w:val="00A71EAD"/>
    <w:rsid w:val="00A722FB"/>
    <w:rsid w:val="00A77510"/>
    <w:rsid w:val="00A77F60"/>
    <w:rsid w:val="00A80518"/>
    <w:rsid w:val="00A81047"/>
    <w:rsid w:val="00A82F6A"/>
    <w:rsid w:val="00A83CF3"/>
    <w:rsid w:val="00A8480D"/>
    <w:rsid w:val="00A86665"/>
    <w:rsid w:val="00A90211"/>
    <w:rsid w:val="00A9056A"/>
    <w:rsid w:val="00A909B2"/>
    <w:rsid w:val="00A916C4"/>
    <w:rsid w:val="00A91CEE"/>
    <w:rsid w:val="00A921D8"/>
    <w:rsid w:val="00A92C32"/>
    <w:rsid w:val="00A9380B"/>
    <w:rsid w:val="00A93F78"/>
    <w:rsid w:val="00A94224"/>
    <w:rsid w:val="00A94300"/>
    <w:rsid w:val="00A96044"/>
    <w:rsid w:val="00A9755F"/>
    <w:rsid w:val="00A97872"/>
    <w:rsid w:val="00A97A0A"/>
    <w:rsid w:val="00AA012E"/>
    <w:rsid w:val="00AA13FC"/>
    <w:rsid w:val="00AA1545"/>
    <w:rsid w:val="00AA1664"/>
    <w:rsid w:val="00AA1CB2"/>
    <w:rsid w:val="00AA1DF9"/>
    <w:rsid w:val="00AA20D7"/>
    <w:rsid w:val="00AA26D5"/>
    <w:rsid w:val="00AA2F58"/>
    <w:rsid w:val="00AA358D"/>
    <w:rsid w:val="00AA37C9"/>
    <w:rsid w:val="00AA3E94"/>
    <w:rsid w:val="00AA55D6"/>
    <w:rsid w:val="00AA7A81"/>
    <w:rsid w:val="00AB0B83"/>
    <w:rsid w:val="00AB0C2D"/>
    <w:rsid w:val="00AB0E85"/>
    <w:rsid w:val="00AB4A86"/>
    <w:rsid w:val="00AB5C57"/>
    <w:rsid w:val="00AB618C"/>
    <w:rsid w:val="00AB6A43"/>
    <w:rsid w:val="00AB73BE"/>
    <w:rsid w:val="00AC018F"/>
    <w:rsid w:val="00AC0204"/>
    <w:rsid w:val="00AC06CC"/>
    <w:rsid w:val="00AC13E7"/>
    <w:rsid w:val="00AC270B"/>
    <w:rsid w:val="00AC28BE"/>
    <w:rsid w:val="00AC293A"/>
    <w:rsid w:val="00AC3297"/>
    <w:rsid w:val="00AC4185"/>
    <w:rsid w:val="00AC6B5F"/>
    <w:rsid w:val="00AC748C"/>
    <w:rsid w:val="00AD0E4F"/>
    <w:rsid w:val="00AD144F"/>
    <w:rsid w:val="00AD1648"/>
    <w:rsid w:val="00AD21D6"/>
    <w:rsid w:val="00AD25A7"/>
    <w:rsid w:val="00AD3A06"/>
    <w:rsid w:val="00AD66EE"/>
    <w:rsid w:val="00AD6B74"/>
    <w:rsid w:val="00AD7FEF"/>
    <w:rsid w:val="00AE0CEC"/>
    <w:rsid w:val="00AE2916"/>
    <w:rsid w:val="00AE3CE3"/>
    <w:rsid w:val="00AE479B"/>
    <w:rsid w:val="00AE4DC5"/>
    <w:rsid w:val="00AF1D45"/>
    <w:rsid w:val="00AF2151"/>
    <w:rsid w:val="00AF2B70"/>
    <w:rsid w:val="00AF435E"/>
    <w:rsid w:val="00AF5F03"/>
    <w:rsid w:val="00AF6DCB"/>
    <w:rsid w:val="00B007AE"/>
    <w:rsid w:val="00B0339A"/>
    <w:rsid w:val="00B03A10"/>
    <w:rsid w:val="00B044FA"/>
    <w:rsid w:val="00B0546C"/>
    <w:rsid w:val="00B07CC2"/>
    <w:rsid w:val="00B120D0"/>
    <w:rsid w:val="00B12F7B"/>
    <w:rsid w:val="00B134EB"/>
    <w:rsid w:val="00B14D64"/>
    <w:rsid w:val="00B15B71"/>
    <w:rsid w:val="00B169D9"/>
    <w:rsid w:val="00B1739E"/>
    <w:rsid w:val="00B20D7C"/>
    <w:rsid w:val="00B2146F"/>
    <w:rsid w:val="00B21547"/>
    <w:rsid w:val="00B21A8C"/>
    <w:rsid w:val="00B21EB6"/>
    <w:rsid w:val="00B237B6"/>
    <w:rsid w:val="00B24AD0"/>
    <w:rsid w:val="00B259E0"/>
    <w:rsid w:val="00B260AE"/>
    <w:rsid w:val="00B303D8"/>
    <w:rsid w:val="00B30AA4"/>
    <w:rsid w:val="00B30BB9"/>
    <w:rsid w:val="00B30EE8"/>
    <w:rsid w:val="00B30F77"/>
    <w:rsid w:val="00B311FD"/>
    <w:rsid w:val="00B343BC"/>
    <w:rsid w:val="00B35DD0"/>
    <w:rsid w:val="00B3627B"/>
    <w:rsid w:val="00B36A9C"/>
    <w:rsid w:val="00B40B04"/>
    <w:rsid w:val="00B42B2B"/>
    <w:rsid w:val="00B43F62"/>
    <w:rsid w:val="00B44B67"/>
    <w:rsid w:val="00B4604E"/>
    <w:rsid w:val="00B465E5"/>
    <w:rsid w:val="00B470BB"/>
    <w:rsid w:val="00B50F29"/>
    <w:rsid w:val="00B51859"/>
    <w:rsid w:val="00B51C56"/>
    <w:rsid w:val="00B53BAB"/>
    <w:rsid w:val="00B53DE5"/>
    <w:rsid w:val="00B57724"/>
    <w:rsid w:val="00B63948"/>
    <w:rsid w:val="00B63B21"/>
    <w:rsid w:val="00B64DCB"/>
    <w:rsid w:val="00B64E9F"/>
    <w:rsid w:val="00B663E5"/>
    <w:rsid w:val="00B67C0B"/>
    <w:rsid w:val="00B701BF"/>
    <w:rsid w:val="00B72173"/>
    <w:rsid w:val="00B72E04"/>
    <w:rsid w:val="00B760C8"/>
    <w:rsid w:val="00B77186"/>
    <w:rsid w:val="00B806CA"/>
    <w:rsid w:val="00B8139C"/>
    <w:rsid w:val="00B81E2D"/>
    <w:rsid w:val="00B85ADE"/>
    <w:rsid w:val="00B906BC"/>
    <w:rsid w:val="00B91B11"/>
    <w:rsid w:val="00B93673"/>
    <w:rsid w:val="00B93CE8"/>
    <w:rsid w:val="00B95128"/>
    <w:rsid w:val="00B9610F"/>
    <w:rsid w:val="00B96AB7"/>
    <w:rsid w:val="00BA074D"/>
    <w:rsid w:val="00BA0BF7"/>
    <w:rsid w:val="00BA1633"/>
    <w:rsid w:val="00BA16A5"/>
    <w:rsid w:val="00BA23E7"/>
    <w:rsid w:val="00BA37F9"/>
    <w:rsid w:val="00BA3E25"/>
    <w:rsid w:val="00BA40E4"/>
    <w:rsid w:val="00BA4B1F"/>
    <w:rsid w:val="00BA5F72"/>
    <w:rsid w:val="00BA699A"/>
    <w:rsid w:val="00BA6E79"/>
    <w:rsid w:val="00BA746D"/>
    <w:rsid w:val="00BB1169"/>
    <w:rsid w:val="00BB178D"/>
    <w:rsid w:val="00BB40B3"/>
    <w:rsid w:val="00BB4AE0"/>
    <w:rsid w:val="00BB4B08"/>
    <w:rsid w:val="00BB77B3"/>
    <w:rsid w:val="00BC03C0"/>
    <w:rsid w:val="00BC064F"/>
    <w:rsid w:val="00BC0A0B"/>
    <w:rsid w:val="00BC1EE9"/>
    <w:rsid w:val="00BC2739"/>
    <w:rsid w:val="00BD0194"/>
    <w:rsid w:val="00BD0490"/>
    <w:rsid w:val="00BD0958"/>
    <w:rsid w:val="00BD0F3E"/>
    <w:rsid w:val="00BD16A2"/>
    <w:rsid w:val="00BD18A3"/>
    <w:rsid w:val="00BD1D3B"/>
    <w:rsid w:val="00BD288D"/>
    <w:rsid w:val="00BD3AC0"/>
    <w:rsid w:val="00BD402A"/>
    <w:rsid w:val="00BD409C"/>
    <w:rsid w:val="00BD745D"/>
    <w:rsid w:val="00BE0328"/>
    <w:rsid w:val="00BE055C"/>
    <w:rsid w:val="00BE1056"/>
    <w:rsid w:val="00BE2137"/>
    <w:rsid w:val="00BE46DE"/>
    <w:rsid w:val="00BF4F72"/>
    <w:rsid w:val="00BF7FB2"/>
    <w:rsid w:val="00C00B41"/>
    <w:rsid w:val="00C00B6E"/>
    <w:rsid w:val="00C00BC6"/>
    <w:rsid w:val="00C018A5"/>
    <w:rsid w:val="00C01A04"/>
    <w:rsid w:val="00C03667"/>
    <w:rsid w:val="00C04153"/>
    <w:rsid w:val="00C061BB"/>
    <w:rsid w:val="00C06BEA"/>
    <w:rsid w:val="00C07FD8"/>
    <w:rsid w:val="00C102C1"/>
    <w:rsid w:val="00C10AF7"/>
    <w:rsid w:val="00C11467"/>
    <w:rsid w:val="00C15B0F"/>
    <w:rsid w:val="00C15DA0"/>
    <w:rsid w:val="00C164A2"/>
    <w:rsid w:val="00C17803"/>
    <w:rsid w:val="00C17F11"/>
    <w:rsid w:val="00C20F93"/>
    <w:rsid w:val="00C22C91"/>
    <w:rsid w:val="00C22C9A"/>
    <w:rsid w:val="00C2566B"/>
    <w:rsid w:val="00C26F8E"/>
    <w:rsid w:val="00C2718B"/>
    <w:rsid w:val="00C27274"/>
    <w:rsid w:val="00C30AC8"/>
    <w:rsid w:val="00C31354"/>
    <w:rsid w:val="00C3171B"/>
    <w:rsid w:val="00C33AD8"/>
    <w:rsid w:val="00C35F0C"/>
    <w:rsid w:val="00C36D6B"/>
    <w:rsid w:val="00C40101"/>
    <w:rsid w:val="00C40243"/>
    <w:rsid w:val="00C42D81"/>
    <w:rsid w:val="00C4396D"/>
    <w:rsid w:val="00C43BC4"/>
    <w:rsid w:val="00C4600E"/>
    <w:rsid w:val="00C46FEE"/>
    <w:rsid w:val="00C46FF1"/>
    <w:rsid w:val="00C50287"/>
    <w:rsid w:val="00C52847"/>
    <w:rsid w:val="00C56032"/>
    <w:rsid w:val="00C60895"/>
    <w:rsid w:val="00C61F68"/>
    <w:rsid w:val="00C622DA"/>
    <w:rsid w:val="00C626F2"/>
    <w:rsid w:val="00C64D2F"/>
    <w:rsid w:val="00C66AA5"/>
    <w:rsid w:val="00C71881"/>
    <w:rsid w:val="00C71AE8"/>
    <w:rsid w:val="00C73529"/>
    <w:rsid w:val="00C73B96"/>
    <w:rsid w:val="00C75593"/>
    <w:rsid w:val="00C75E6D"/>
    <w:rsid w:val="00C77069"/>
    <w:rsid w:val="00C808B8"/>
    <w:rsid w:val="00C81370"/>
    <w:rsid w:val="00C818DB"/>
    <w:rsid w:val="00C83EB4"/>
    <w:rsid w:val="00C84D94"/>
    <w:rsid w:val="00C84E61"/>
    <w:rsid w:val="00C85BFC"/>
    <w:rsid w:val="00C86A4C"/>
    <w:rsid w:val="00C87FDF"/>
    <w:rsid w:val="00C90934"/>
    <w:rsid w:val="00C91DE6"/>
    <w:rsid w:val="00C94246"/>
    <w:rsid w:val="00C9760C"/>
    <w:rsid w:val="00C97698"/>
    <w:rsid w:val="00C97CD3"/>
    <w:rsid w:val="00CA04AE"/>
    <w:rsid w:val="00CA1148"/>
    <w:rsid w:val="00CA1168"/>
    <w:rsid w:val="00CA3B08"/>
    <w:rsid w:val="00CA71EC"/>
    <w:rsid w:val="00CB193E"/>
    <w:rsid w:val="00CB3DC0"/>
    <w:rsid w:val="00CB3E94"/>
    <w:rsid w:val="00CB3FE7"/>
    <w:rsid w:val="00CB4598"/>
    <w:rsid w:val="00CB59FB"/>
    <w:rsid w:val="00CB6C87"/>
    <w:rsid w:val="00CB7DC2"/>
    <w:rsid w:val="00CC14D4"/>
    <w:rsid w:val="00CC3BEA"/>
    <w:rsid w:val="00CC4E58"/>
    <w:rsid w:val="00CC515A"/>
    <w:rsid w:val="00CC6543"/>
    <w:rsid w:val="00CC707D"/>
    <w:rsid w:val="00CD0264"/>
    <w:rsid w:val="00CD0379"/>
    <w:rsid w:val="00CD1B9E"/>
    <w:rsid w:val="00CD3810"/>
    <w:rsid w:val="00CD7E3A"/>
    <w:rsid w:val="00CE1A2C"/>
    <w:rsid w:val="00CE2084"/>
    <w:rsid w:val="00CE299A"/>
    <w:rsid w:val="00CE2F7C"/>
    <w:rsid w:val="00CE6386"/>
    <w:rsid w:val="00CE72EE"/>
    <w:rsid w:val="00CE763E"/>
    <w:rsid w:val="00CF2CD6"/>
    <w:rsid w:val="00CF2D20"/>
    <w:rsid w:val="00CF3B1B"/>
    <w:rsid w:val="00CF420D"/>
    <w:rsid w:val="00CF4811"/>
    <w:rsid w:val="00CF4972"/>
    <w:rsid w:val="00CF563A"/>
    <w:rsid w:val="00D00908"/>
    <w:rsid w:val="00D016D8"/>
    <w:rsid w:val="00D02652"/>
    <w:rsid w:val="00D02B31"/>
    <w:rsid w:val="00D03BEF"/>
    <w:rsid w:val="00D0689B"/>
    <w:rsid w:val="00D06C07"/>
    <w:rsid w:val="00D07F52"/>
    <w:rsid w:val="00D125A9"/>
    <w:rsid w:val="00D1373A"/>
    <w:rsid w:val="00D162B9"/>
    <w:rsid w:val="00D22495"/>
    <w:rsid w:val="00D246FF"/>
    <w:rsid w:val="00D257BB"/>
    <w:rsid w:val="00D26B26"/>
    <w:rsid w:val="00D27E32"/>
    <w:rsid w:val="00D27EDF"/>
    <w:rsid w:val="00D30CB6"/>
    <w:rsid w:val="00D30F78"/>
    <w:rsid w:val="00D32479"/>
    <w:rsid w:val="00D35884"/>
    <w:rsid w:val="00D3629C"/>
    <w:rsid w:val="00D37A1E"/>
    <w:rsid w:val="00D37B20"/>
    <w:rsid w:val="00D37FAA"/>
    <w:rsid w:val="00D413FD"/>
    <w:rsid w:val="00D41643"/>
    <w:rsid w:val="00D42A71"/>
    <w:rsid w:val="00D450CB"/>
    <w:rsid w:val="00D460F0"/>
    <w:rsid w:val="00D46168"/>
    <w:rsid w:val="00D506DD"/>
    <w:rsid w:val="00D50DD0"/>
    <w:rsid w:val="00D53016"/>
    <w:rsid w:val="00D53A36"/>
    <w:rsid w:val="00D54648"/>
    <w:rsid w:val="00D54816"/>
    <w:rsid w:val="00D558B3"/>
    <w:rsid w:val="00D55E42"/>
    <w:rsid w:val="00D572DF"/>
    <w:rsid w:val="00D57ABC"/>
    <w:rsid w:val="00D57B2A"/>
    <w:rsid w:val="00D61239"/>
    <w:rsid w:val="00D63048"/>
    <w:rsid w:val="00D634C7"/>
    <w:rsid w:val="00D63E67"/>
    <w:rsid w:val="00D6455E"/>
    <w:rsid w:val="00D6561E"/>
    <w:rsid w:val="00D65A9B"/>
    <w:rsid w:val="00D65DFD"/>
    <w:rsid w:val="00D707CC"/>
    <w:rsid w:val="00D722CF"/>
    <w:rsid w:val="00D729CE"/>
    <w:rsid w:val="00D74366"/>
    <w:rsid w:val="00D74CA2"/>
    <w:rsid w:val="00D74D87"/>
    <w:rsid w:val="00D751E9"/>
    <w:rsid w:val="00D75960"/>
    <w:rsid w:val="00D75C12"/>
    <w:rsid w:val="00D84FE8"/>
    <w:rsid w:val="00D85D28"/>
    <w:rsid w:val="00D91125"/>
    <w:rsid w:val="00D9476F"/>
    <w:rsid w:val="00D94E40"/>
    <w:rsid w:val="00D97927"/>
    <w:rsid w:val="00DA15FC"/>
    <w:rsid w:val="00DA2E95"/>
    <w:rsid w:val="00DA3857"/>
    <w:rsid w:val="00DA3BBE"/>
    <w:rsid w:val="00DA3F67"/>
    <w:rsid w:val="00DA5F14"/>
    <w:rsid w:val="00DA7D6D"/>
    <w:rsid w:val="00DB0C4D"/>
    <w:rsid w:val="00DB1A30"/>
    <w:rsid w:val="00DB2254"/>
    <w:rsid w:val="00DB32C4"/>
    <w:rsid w:val="00DB3539"/>
    <w:rsid w:val="00DB379B"/>
    <w:rsid w:val="00DB4B4F"/>
    <w:rsid w:val="00DC2CAF"/>
    <w:rsid w:val="00DC3A27"/>
    <w:rsid w:val="00DC3AA4"/>
    <w:rsid w:val="00DC4A0E"/>
    <w:rsid w:val="00DC7194"/>
    <w:rsid w:val="00DD0AF4"/>
    <w:rsid w:val="00DD1F00"/>
    <w:rsid w:val="00DD5481"/>
    <w:rsid w:val="00DD69B8"/>
    <w:rsid w:val="00DD709F"/>
    <w:rsid w:val="00DD7376"/>
    <w:rsid w:val="00DD774D"/>
    <w:rsid w:val="00DE4457"/>
    <w:rsid w:val="00DE4DC6"/>
    <w:rsid w:val="00DE53FA"/>
    <w:rsid w:val="00DE6311"/>
    <w:rsid w:val="00DE682F"/>
    <w:rsid w:val="00DE78AB"/>
    <w:rsid w:val="00DE7FC4"/>
    <w:rsid w:val="00DF1A61"/>
    <w:rsid w:val="00DF6BD8"/>
    <w:rsid w:val="00DF7F41"/>
    <w:rsid w:val="00E024D6"/>
    <w:rsid w:val="00E02B98"/>
    <w:rsid w:val="00E02E4A"/>
    <w:rsid w:val="00E03798"/>
    <w:rsid w:val="00E0409A"/>
    <w:rsid w:val="00E05B99"/>
    <w:rsid w:val="00E06BE0"/>
    <w:rsid w:val="00E10C35"/>
    <w:rsid w:val="00E10EB6"/>
    <w:rsid w:val="00E111A1"/>
    <w:rsid w:val="00E114AF"/>
    <w:rsid w:val="00E11B36"/>
    <w:rsid w:val="00E11D94"/>
    <w:rsid w:val="00E12C0A"/>
    <w:rsid w:val="00E1433C"/>
    <w:rsid w:val="00E150EA"/>
    <w:rsid w:val="00E15B37"/>
    <w:rsid w:val="00E15FE0"/>
    <w:rsid w:val="00E1723B"/>
    <w:rsid w:val="00E21ABC"/>
    <w:rsid w:val="00E22716"/>
    <w:rsid w:val="00E22BC6"/>
    <w:rsid w:val="00E22CEB"/>
    <w:rsid w:val="00E233C6"/>
    <w:rsid w:val="00E26051"/>
    <w:rsid w:val="00E27033"/>
    <w:rsid w:val="00E279AA"/>
    <w:rsid w:val="00E305AF"/>
    <w:rsid w:val="00E306E5"/>
    <w:rsid w:val="00E333A0"/>
    <w:rsid w:val="00E33BF7"/>
    <w:rsid w:val="00E351BE"/>
    <w:rsid w:val="00E35913"/>
    <w:rsid w:val="00E400DF"/>
    <w:rsid w:val="00E403C7"/>
    <w:rsid w:val="00E42723"/>
    <w:rsid w:val="00E42BA0"/>
    <w:rsid w:val="00E43190"/>
    <w:rsid w:val="00E43405"/>
    <w:rsid w:val="00E43692"/>
    <w:rsid w:val="00E44F63"/>
    <w:rsid w:val="00E47DBC"/>
    <w:rsid w:val="00E50E7F"/>
    <w:rsid w:val="00E52662"/>
    <w:rsid w:val="00E54353"/>
    <w:rsid w:val="00E545E9"/>
    <w:rsid w:val="00E54C81"/>
    <w:rsid w:val="00E54E3C"/>
    <w:rsid w:val="00E568EF"/>
    <w:rsid w:val="00E57DFE"/>
    <w:rsid w:val="00E6179E"/>
    <w:rsid w:val="00E61BB8"/>
    <w:rsid w:val="00E6241F"/>
    <w:rsid w:val="00E6428A"/>
    <w:rsid w:val="00E642E6"/>
    <w:rsid w:val="00E64650"/>
    <w:rsid w:val="00E6482B"/>
    <w:rsid w:val="00E660E1"/>
    <w:rsid w:val="00E66AF6"/>
    <w:rsid w:val="00E67884"/>
    <w:rsid w:val="00E700D9"/>
    <w:rsid w:val="00E70104"/>
    <w:rsid w:val="00E701F8"/>
    <w:rsid w:val="00E775A0"/>
    <w:rsid w:val="00E77CB3"/>
    <w:rsid w:val="00E80332"/>
    <w:rsid w:val="00E81DDA"/>
    <w:rsid w:val="00E82184"/>
    <w:rsid w:val="00E822E7"/>
    <w:rsid w:val="00E84713"/>
    <w:rsid w:val="00E84EED"/>
    <w:rsid w:val="00E85490"/>
    <w:rsid w:val="00E85581"/>
    <w:rsid w:val="00E91951"/>
    <w:rsid w:val="00E91B73"/>
    <w:rsid w:val="00E93A9F"/>
    <w:rsid w:val="00E94357"/>
    <w:rsid w:val="00EA19A0"/>
    <w:rsid w:val="00EA397B"/>
    <w:rsid w:val="00EA436D"/>
    <w:rsid w:val="00EA4745"/>
    <w:rsid w:val="00EA4DEE"/>
    <w:rsid w:val="00EA5381"/>
    <w:rsid w:val="00EA55FB"/>
    <w:rsid w:val="00EA741C"/>
    <w:rsid w:val="00EB18FD"/>
    <w:rsid w:val="00EB1BCB"/>
    <w:rsid w:val="00EB21F6"/>
    <w:rsid w:val="00EB2F11"/>
    <w:rsid w:val="00EB31D4"/>
    <w:rsid w:val="00EB4CA6"/>
    <w:rsid w:val="00EB5192"/>
    <w:rsid w:val="00EB51CE"/>
    <w:rsid w:val="00EC0DDC"/>
    <w:rsid w:val="00EC38CD"/>
    <w:rsid w:val="00EC3B89"/>
    <w:rsid w:val="00EC3FED"/>
    <w:rsid w:val="00EC5657"/>
    <w:rsid w:val="00EC68A2"/>
    <w:rsid w:val="00EC71EE"/>
    <w:rsid w:val="00EC75FE"/>
    <w:rsid w:val="00ED0168"/>
    <w:rsid w:val="00ED1077"/>
    <w:rsid w:val="00ED12F4"/>
    <w:rsid w:val="00ED1D53"/>
    <w:rsid w:val="00ED2244"/>
    <w:rsid w:val="00ED35CC"/>
    <w:rsid w:val="00ED4614"/>
    <w:rsid w:val="00ED540C"/>
    <w:rsid w:val="00ED5FBD"/>
    <w:rsid w:val="00ED7C7E"/>
    <w:rsid w:val="00EE01AC"/>
    <w:rsid w:val="00EE0882"/>
    <w:rsid w:val="00EE2CBE"/>
    <w:rsid w:val="00EE3A42"/>
    <w:rsid w:val="00EE5F90"/>
    <w:rsid w:val="00EE6640"/>
    <w:rsid w:val="00EE6767"/>
    <w:rsid w:val="00EE782D"/>
    <w:rsid w:val="00EF0526"/>
    <w:rsid w:val="00EF0E4C"/>
    <w:rsid w:val="00EF259D"/>
    <w:rsid w:val="00EF3D26"/>
    <w:rsid w:val="00EF45C4"/>
    <w:rsid w:val="00EF5259"/>
    <w:rsid w:val="00EF52F7"/>
    <w:rsid w:val="00EF668C"/>
    <w:rsid w:val="00EF6C41"/>
    <w:rsid w:val="00EF711C"/>
    <w:rsid w:val="00EF7291"/>
    <w:rsid w:val="00F01179"/>
    <w:rsid w:val="00F01824"/>
    <w:rsid w:val="00F035C2"/>
    <w:rsid w:val="00F035D6"/>
    <w:rsid w:val="00F05F75"/>
    <w:rsid w:val="00F06EC0"/>
    <w:rsid w:val="00F10734"/>
    <w:rsid w:val="00F115CE"/>
    <w:rsid w:val="00F134E6"/>
    <w:rsid w:val="00F15089"/>
    <w:rsid w:val="00F1559C"/>
    <w:rsid w:val="00F161EA"/>
    <w:rsid w:val="00F166BD"/>
    <w:rsid w:val="00F22999"/>
    <w:rsid w:val="00F22FA8"/>
    <w:rsid w:val="00F233CE"/>
    <w:rsid w:val="00F236B9"/>
    <w:rsid w:val="00F25329"/>
    <w:rsid w:val="00F26F5B"/>
    <w:rsid w:val="00F31B3A"/>
    <w:rsid w:val="00F3299C"/>
    <w:rsid w:val="00F32D22"/>
    <w:rsid w:val="00F374B3"/>
    <w:rsid w:val="00F40892"/>
    <w:rsid w:val="00F40953"/>
    <w:rsid w:val="00F427FE"/>
    <w:rsid w:val="00F42EC7"/>
    <w:rsid w:val="00F43579"/>
    <w:rsid w:val="00F439BE"/>
    <w:rsid w:val="00F4465D"/>
    <w:rsid w:val="00F4543E"/>
    <w:rsid w:val="00F46B66"/>
    <w:rsid w:val="00F47761"/>
    <w:rsid w:val="00F47E88"/>
    <w:rsid w:val="00F516D9"/>
    <w:rsid w:val="00F52355"/>
    <w:rsid w:val="00F543C4"/>
    <w:rsid w:val="00F54E95"/>
    <w:rsid w:val="00F5508A"/>
    <w:rsid w:val="00F5519F"/>
    <w:rsid w:val="00F553A0"/>
    <w:rsid w:val="00F556DF"/>
    <w:rsid w:val="00F56030"/>
    <w:rsid w:val="00F5661A"/>
    <w:rsid w:val="00F566D8"/>
    <w:rsid w:val="00F56B5F"/>
    <w:rsid w:val="00F56D32"/>
    <w:rsid w:val="00F56E86"/>
    <w:rsid w:val="00F57C7B"/>
    <w:rsid w:val="00F60B3F"/>
    <w:rsid w:val="00F61BE4"/>
    <w:rsid w:val="00F61D42"/>
    <w:rsid w:val="00F61E98"/>
    <w:rsid w:val="00F64D32"/>
    <w:rsid w:val="00F67559"/>
    <w:rsid w:val="00F67637"/>
    <w:rsid w:val="00F705A9"/>
    <w:rsid w:val="00F70F40"/>
    <w:rsid w:val="00F71A3D"/>
    <w:rsid w:val="00F71AEA"/>
    <w:rsid w:val="00F71FC9"/>
    <w:rsid w:val="00F7263B"/>
    <w:rsid w:val="00F726A6"/>
    <w:rsid w:val="00F73CB4"/>
    <w:rsid w:val="00F742BF"/>
    <w:rsid w:val="00F74C12"/>
    <w:rsid w:val="00F76801"/>
    <w:rsid w:val="00F77079"/>
    <w:rsid w:val="00F77F1D"/>
    <w:rsid w:val="00F80158"/>
    <w:rsid w:val="00F80502"/>
    <w:rsid w:val="00F805A1"/>
    <w:rsid w:val="00F812C3"/>
    <w:rsid w:val="00F8133C"/>
    <w:rsid w:val="00F8229B"/>
    <w:rsid w:val="00F82DF0"/>
    <w:rsid w:val="00F83783"/>
    <w:rsid w:val="00F83955"/>
    <w:rsid w:val="00F85569"/>
    <w:rsid w:val="00F86783"/>
    <w:rsid w:val="00F86B4A"/>
    <w:rsid w:val="00F86D99"/>
    <w:rsid w:val="00F86EC7"/>
    <w:rsid w:val="00F87403"/>
    <w:rsid w:val="00F90602"/>
    <w:rsid w:val="00F90A63"/>
    <w:rsid w:val="00F93084"/>
    <w:rsid w:val="00F931B5"/>
    <w:rsid w:val="00F94C55"/>
    <w:rsid w:val="00F95C91"/>
    <w:rsid w:val="00FA0ED1"/>
    <w:rsid w:val="00FA11D0"/>
    <w:rsid w:val="00FA3101"/>
    <w:rsid w:val="00FA3DFF"/>
    <w:rsid w:val="00FA51E9"/>
    <w:rsid w:val="00FB04A0"/>
    <w:rsid w:val="00FB0614"/>
    <w:rsid w:val="00FB1638"/>
    <w:rsid w:val="00FB36BE"/>
    <w:rsid w:val="00FB5342"/>
    <w:rsid w:val="00FB6598"/>
    <w:rsid w:val="00FB68E4"/>
    <w:rsid w:val="00FB7E51"/>
    <w:rsid w:val="00FC1D62"/>
    <w:rsid w:val="00FC3B8A"/>
    <w:rsid w:val="00FC3D23"/>
    <w:rsid w:val="00FC3FA0"/>
    <w:rsid w:val="00FC5300"/>
    <w:rsid w:val="00FC773B"/>
    <w:rsid w:val="00FD08AE"/>
    <w:rsid w:val="00FD45E0"/>
    <w:rsid w:val="00FD4B45"/>
    <w:rsid w:val="00FD513D"/>
    <w:rsid w:val="00FD667B"/>
    <w:rsid w:val="00FD6A9D"/>
    <w:rsid w:val="00FE0BF3"/>
    <w:rsid w:val="00FE1166"/>
    <w:rsid w:val="00FE3459"/>
    <w:rsid w:val="00FE3B7A"/>
    <w:rsid w:val="00FE3C5C"/>
    <w:rsid w:val="00FE50DF"/>
    <w:rsid w:val="00FE564A"/>
    <w:rsid w:val="00FE60B5"/>
    <w:rsid w:val="00FE756F"/>
    <w:rsid w:val="00FF020B"/>
    <w:rsid w:val="00FF10B4"/>
    <w:rsid w:val="00FF245A"/>
    <w:rsid w:val="00FF33BD"/>
    <w:rsid w:val="00FF37F2"/>
    <w:rsid w:val="00FF4B13"/>
    <w:rsid w:val="00FF5EE1"/>
    <w:rsid w:val="08BFBFFC"/>
    <w:rsid w:val="262DC5B1"/>
    <w:rsid w:val="4CE1521E"/>
    <w:rsid w:val="643B4AF4"/>
    <w:rsid w:val="7361C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9F4449"/>
  <w15:docId w15:val="{29D946BA-DAE2-4894-8DE1-4889B3D41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2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DD774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422F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063B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11D94"/>
    <w:rPr>
      <w:color w:val="0563C1" w:themeColor="hyperlink"/>
      <w:u w:val="single"/>
    </w:rPr>
  </w:style>
  <w:style w:type="character" w:styleId="Emphasis">
    <w:name w:val="Emphasis"/>
    <w:basedOn w:val="DefaultParagraphFont"/>
    <w:qFormat/>
    <w:rsid w:val="00362B1E"/>
    <w:rPr>
      <w:i/>
      <w:iCs/>
    </w:rPr>
  </w:style>
  <w:style w:type="paragraph" w:styleId="NoSpacing">
    <w:name w:val="No Spacing"/>
    <w:link w:val="NoSpacingChar"/>
    <w:uiPriority w:val="1"/>
    <w:qFormat/>
    <w:rsid w:val="0076742F"/>
    <w:pPr>
      <w:spacing w:after="0" w:line="240" w:lineRule="auto"/>
    </w:pPr>
    <w:rPr>
      <w:rFonts w:eastAsiaTheme="minorEastAsia"/>
      <w:lang w:val="en-US" w:eastAsia="zh-CN"/>
    </w:rPr>
  </w:style>
  <w:style w:type="character" w:customStyle="1" w:styleId="NoSpacingChar">
    <w:name w:val="No Spacing Char"/>
    <w:basedOn w:val="DefaultParagraphFont"/>
    <w:link w:val="NoSpacing"/>
    <w:uiPriority w:val="1"/>
    <w:rsid w:val="0076742F"/>
    <w:rPr>
      <w:rFonts w:eastAsiaTheme="minorEastAsia"/>
      <w:lang w:val="en-US" w:eastAsia="zh-CN"/>
    </w:rPr>
  </w:style>
  <w:style w:type="paragraph" w:styleId="Footer">
    <w:name w:val="footer"/>
    <w:basedOn w:val="Normal"/>
    <w:link w:val="FooterChar"/>
    <w:uiPriority w:val="99"/>
    <w:unhideWhenUsed/>
    <w:rsid w:val="00A145A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145A7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PageNumber">
    <w:name w:val="page number"/>
    <w:basedOn w:val="DefaultParagraphFont"/>
    <w:uiPriority w:val="99"/>
    <w:semiHidden/>
    <w:unhideWhenUsed/>
    <w:rsid w:val="00A145A7"/>
  </w:style>
  <w:style w:type="character" w:customStyle="1" w:styleId="Heading1Char">
    <w:name w:val="Heading 1 Char"/>
    <w:basedOn w:val="DefaultParagraphFont"/>
    <w:link w:val="Heading1"/>
    <w:uiPriority w:val="9"/>
    <w:rsid w:val="00DD774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DD774D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DD774D"/>
    <w:pPr>
      <w:spacing w:before="120"/>
    </w:pPr>
    <w:rPr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unhideWhenUsed/>
    <w:rsid w:val="00DD774D"/>
    <w:pPr>
      <w:spacing w:before="120"/>
      <w:ind w:left="220"/>
    </w:pPr>
    <w:rPr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DD774D"/>
    <w:pPr>
      <w:ind w:left="44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DD774D"/>
    <w:pPr>
      <w:ind w:left="66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DD774D"/>
    <w:pPr>
      <w:ind w:left="88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DD774D"/>
    <w:pPr>
      <w:ind w:left="11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DD774D"/>
    <w:pPr>
      <w:ind w:left="132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DD774D"/>
    <w:pPr>
      <w:ind w:left="154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DD774D"/>
    <w:pPr>
      <w:ind w:left="1760"/>
    </w:pPr>
    <w:rPr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5422F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3537E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A2BA7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2B1710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39"/>
    <w:rsid w:val="00B260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048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D22495"/>
  </w:style>
  <w:style w:type="paragraph" w:styleId="Header">
    <w:name w:val="header"/>
    <w:basedOn w:val="Normal"/>
    <w:link w:val="HeaderChar"/>
    <w:uiPriority w:val="99"/>
    <w:semiHidden/>
    <w:unhideWhenUsed/>
    <w:rsid w:val="00AF6D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F6DCB"/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9063B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D630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0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5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26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0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0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0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604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7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3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465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0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5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5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64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31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8709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37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3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91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727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5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60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4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09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017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5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71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15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293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815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0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34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21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66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034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2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9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19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7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41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8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93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4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27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77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706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23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3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8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7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6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223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5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13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49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0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5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15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53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12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06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99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05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70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611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02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46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126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818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0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13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52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01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242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24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67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8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0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48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84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75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69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0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05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8711B2E3E06ED47A30E028EB94ECA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B8EF0F-1591-104A-992A-6E9C4A144405}"/>
      </w:docPartPr>
      <w:docPartBody>
        <w:p w:rsidR="00D73CC3" w:rsidRDefault="00B63C67" w:rsidP="00B63C67">
          <w:pPr>
            <w:pStyle w:val="F8711B2E3E06ED47A30E028EB94ECA8A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4CD9960AF53A843BB8E5198967D6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9D813D-4D72-C649-82F5-896E4481DD8C}"/>
      </w:docPartPr>
      <w:docPartBody>
        <w:p w:rsidR="00D73CC3" w:rsidRDefault="00B63C67" w:rsidP="00B63C67">
          <w:pPr>
            <w:pStyle w:val="C4CD9960AF53A843BB8E5198967D645D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C67"/>
    <w:rsid w:val="00366199"/>
    <w:rsid w:val="00457A24"/>
    <w:rsid w:val="004D7CCA"/>
    <w:rsid w:val="00B63C67"/>
    <w:rsid w:val="00D73CC3"/>
    <w:rsid w:val="00E74037"/>
    <w:rsid w:val="00F73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8711B2E3E06ED47A30E028EB94ECA8A">
    <w:name w:val="F8711B2E3E06ED47A30E028EB94ECA8A"/>
    <w:rsid w:val="00B63C67"/>
  </w:style>
  <w:style w:type="paragraph" w:customStyle="1" w:styleId="C4CD9960AF53A843BB8E5198967D645D">
    <w:name w:val="C4CD9960AF53A843BB8E5198967D645D"/>
    <w:rsid w:val="00B63C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2020-03-26T00:00:00</PublishDate>
  <Abstract/>
  <CompanyAddress>OLUWAYEMISI SOBOLA - 1601824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Ela12</b:Tag>
    <b:SourceType>DocumentFromInternetSite</b:SourceType>
    <b:Guid>{FEAD90E9-68A6-964C-98DC-FFEAF1534CB9}</b:Guid>
    <b:Author>
      <b:Author>
        <b:NameList>
          <b:Person>
            <b:Last>Elarde</b:Last>
            <b:First>J.</b:First>
            <b:Middle>V</b:Middle>
          </b:Person>
          <b:Person>
            <b:Last>Chong</b:Last>
            <b:First>F.</b:First>
            <b:Middle>F</b:Middle>
          </b:Person>
        </b:NameList>
      </b:Author>
    </b:Author>
    <b:Title>The Pedagogical Value of “Eduployment”: Information Technology Internships in Rural Areas. In Proceedings of the 13th Annual Conference on Information Technology Education (pp. 189–194). New York, NY, USA: ACM.</b:Title>
    <b:URL>https://doi.org/10.1145/2380552.2380607</b:URL>
    <b:Year>2012</b:Year>
    <b:YearAccessed>2020</b:YearAccessed>
    <b:MonthAccessed>February</b:MonthAccessed>
    <b:DayAccessed>20</b:DayAccessed>
    <b:RefOrder>24</b:RefOrder>
  </b:Source>
  <b:Source>
    <b:Tag>Ell15</b:Tag>
    <b:SourceType>Book</b:SourceType>
    <b:Guid>{8D2C6BD9-931C-4B1A-B419-63010FA637E0}</b:Guid>
    <b:Title>Financial Accounting and Reporting. (17th Ed).</b:Title>
    <b:Year>2015</b:Year>
    <b:City>London</b:City>
    <b:Publisher>Financial Times-Prentice Hall</b:Publisher>
    <b:Author>
      <b:Author>
        <b:NameList>
          <b:Person>
            <b:Last>Elliott</b:Last>
            <b:First>Barry</b:First>
          </b:Person>
          <b:Person>
            <b:Last>Elliott</b:Last>
            <b:First>James</b:First>
          </b:Person>
        </b:NameList>
      </b:Author>
    </b:Author>
    <b:RefOrder>11</b:RefOrder>
  </b:Source>
  <b:Source>
    <b:Tag>Col04</b:Tag>
    <b:SourceType>JournalArticle</b:SourceType>
    <b:Guid>{78590906-8837-4FE7-BDA6-245D7F978131}</b:Guid>
    <b:Author>
      <b:Author>
        <b:NameList>
          <b:Person>
            <b:Last>Collier</b:Last>
            <b:First>J.</b:First>
          </b:Person>
        </b:NameList>
      </b:Author>
    </b:Author>
    <b:Title>Aggressive earnings management:</b:Title>
    <b:Year>2004</b:Year>
    <b:JournalName> Is it still a significant threat?, The Institute of Chartered Accountants in England and Wales, Audit and Assurance Faculty</b:JournalName>
    <b:RefOrder>10</b:RefOrder>
  </b:Source>
  <b:Source>
    <b:Tag>Pow05</b:Tag>
    <b:SourceType>ConferenceProceedings</b:SourceType>
    <b:Guid>{570020B5-0AD6-4B9B-9A4C-FBE326FA2C98}</b:Guid>
    <b:Title>The distinction between aggressive accounting and financial reporting fraud: Perception of auditors</b:Title>
    <b:Year>2005</b:Year>
    <b:ConferenceName>AFAANZ Conference</b:ConferenceName>
    <b:Author>
      <b:Author>
        <b:NameList>
          <b:Person>
            <b:Last>Powell</b:Last>
            <b:First>Lise.</b:First>
          </b:Person>
          <b:Person>
            <b:Last>Jubb</b:Last>
            <b:First>Christine</b:First>
          </b:Person>
          <b:Person>
            <b:Last>Lange</b:Last>
            <b:First>Paul</b:First>
            <b:Middle>de</b:Middle>
          </b:Person>
          <b:Person>
            <b:Last>Langfield-Smith</b:Last>
            <b:First>Kim</b:First>
          </b:Person>
        </b:NameList>
      </b:Author>
    </b:Author>
    <b:RefOrder>25</b:RefOrder>
  </b:Source>
  <b:Source>
    <b:Tag>You13</b:Tag>
    <b:SourceType>Book</b:SourceType>
    <b:Guid>{A6D103A4-5A0C-43BD-9B5A-99D9009762F2}</b:Guid>
    <b:Title>Corporate Financial Reporting and Analysis : A Global Perspective. Third ed.</b:Title>
    <b:Year>2013</b:Year>
    <b:City>Padstow, Cornwall</b:City>
    <b:Publisher>TJ International</b:Publisher>
    <b:Author>
      <b:Author>
        <b:NameList>
          <b:Person>
            <b:Last>Young</b:Last>
            <b:First>S.</b:First>
            <b:Middle>David</b:Middle>
          </b:Person>
          <b:Person>
            <b:Last>Cohen</b:Last>
            <b:First>Jacob</b:First>
          </b:Person>
        </b:NameList>
      </b:Author>
    </b:Author>
    <b:RefOrder>2</b:RefOrder>
  </b:Source>
  <b:Source>
    <b:Tag>Iqb10</b:Tag>
    <b:SourceType>JournalArticle</b:SourceType>
    <b:Guid>{D736DF8D-2BDE-554D-B141-729FC9E4F7D1}</b:Guid>
    <b:Title>The effect of corporate governance on earnings management around UK rights issues</b:Title>
    <b:URL>https://www.ingentaconnect.com/content/mcb/291/2010/00000006/00000003/art00001</b:URL>
    <b:Year>2010</b:Year>
    <b:Author>
      <b:Author>
        <b:NameList>
          <b:Person>
            <b:Last>Iqbai</b:Last>
            <b:First>Abdullah</b:First>
          </b:Person>
          <b:Person>
            <b:Last>Strong</b:Last>
            <b:First>Norman</b:First>
          </b:Person>
        </b:NameList>
      </b:Author>
    </b:Author>
    <b:JournalName> International Journal of Managerial Finance </b:JournalName>
    <b:Volume>6</b:Volume>
    <b:Issue>3</b:Issue>
    <b:Pages>168-189. https://doi.org/10.1108/17439131011056215</b:Pages>
    <b:RefOrder>12</b:RefOrder>
  </b:Source>
  <b:Source>
    <b:Tag>Elg17</b:Tag>
    <b:SourceType>JournalArticle</b:SourceType>
    <b:Guid>{8328555D-0EB1-5747-BAAA-9B731E0B6114}</b:Guid>
    <b:Title>Corporate governance, Islamic governance and earnings management in Oman: A new empirical insights from a behavioural theoretical framework</b:Title>
    <b:JournalName>Journal of Accounting in Emerging Economies</b:JournalName>
    <b:Year>2017</b:Year>
    <b:Volume>7</b:Volume>
    <b:Issue>2</b:Issue>
    <b:Pages>190-224. https://doi.org/10.1108/JAEE-09-2015-0064</b:Pages>
    <b:Author>
      <b:Author>
        <b:NameList>
          <b:Person>
            <b:Last>Elghuweel </b:Last>
            <b:Middle>Mohamed </b:Middle>
            <b:First>I</b:First>
          </b:Person>
          <b:Person>
            <b:Last>Ntim</b:Last>
            <b:Middle>G</b:Middle>
            <b:First>Collins </b:First>
          </b:Person>
          <b:Person>
            <b:Last>Opong </b:Last>
            <b:Middle>K</b:Middle>
            <b:First>Kwaku </b:First>
          </b:Person>
          <b:Person>
            <b:Last>Avison </b:Last>
            <b:First>Lynn </b:First>
          </b:Person>
        </b:NameList>
      </b:Author>
    </b:Author>
    <b:RefOrder>26</b:RefOrder>
  </b:Source>
  <b:Source>
    <b:Tag>Ros03</b:Tag>
    <b:SourceType>JournalArticle</b:SourceType>
    <b:Guid>{3D1B7473-4BEA-144A-BCAC-152BA9495B6E}</b:Guid>
    <b:Author>
      <b:Author>
        <b:NameList>
          <b:Person>
            <b:Last>Rosner</b:Last>
            <b:First>R.</b:First>
            <b:Middle>L.</b:Middle>
          </b:Person>
        </b:NameList>
      </b:Author>
    </b:Author>
    <b:Title>"Earnings Manipulation in Failing Firms."</b:Title>
    <b:JournalName>Contemporary Accounting Research </b:JournalName>
    <b:Year>2003</b:Year>
    <b:Volume>20</b:Volume>
    <b:Issue>2</b:Issue>
    <b:Pages>361-408</b:Pages>
    <b:RefOrder>17</b:RefOrder>
  </b:Source>
  <b:Source>
    <b:Tag>KOP19</b:Tag>
    <b:SourceType>DocumentFromInternetSite</b:SourceType>
    <b:Guid>{1A043671-CAE2-E743-9951-ED979319604E}</b:Guid>
    <b:Title>Agency Theory</b:Title>
    <b:URL>https://www.investopedia.com/terms/a/agencytheory.asp</b:URL>
    <b:Year>2019</b:Year>
    <b:YearAccessed>2020</b:YearAccessed>
    <b:MonthAccessed>March</b:MonthAccessed>
    <b:DayAccessed>6</b:DayAccessed>
    <b:Author>
      <b:Author>
        <b:NameList>
          <b:Person>
            <b:Last>KOPP  </b:Last>
            <b:Middle>M</b:Middle>
            <b:First>CAROL </b:First>
          </b:Person>
        </b:NameList>
      </b:Author>
    </b:Author>
    <b:Month>April</b:Month>
    <b:Day>18</b:Day>
    <b:RefOrder>27</b:RefOrder>
  </b:Source>
  <b:Source>
    <b:Tag>Lin15</b:Tag>
    <b:SourceType>Book</b:SourceType>
    <b:Guid>{8871E6AA-2D28-E140-953B-88E15C0B72AE}</b:Guid>
    <b:Title>International Encyclopedia of the Social &amp; Behavioral Sciences. Edited by James Wright</b:Title>
    <b:URL>https://www.sciencedirect.com/topics/social-sciences/agency-theory</b:URL>
    <b:Year>2015</b:Year>
    <b:Author>
      <b:Author>
        <b:NameList>
          <b:Person>
            <b:Last>Linder</b:Last>
            <b:First>Stefan  </b:First>
          </b:Person>
          <b:Person>
            <b:Last>Foss</b:Last>
            <b:Middle>J</b:Middle>
            <b:First>Nicolai </b:First>
          </b:Person>
        </b:NameList>
      </b:Author>
    </b:Author>
    <b:JournalName>Stefan Linder, Nicolai J. Foss, in International Encyclopedia of the Social &amp; Behavioral Sciences (Second Edition), 2015</b:JournalName>
    <b:Publisher>Elsevier</b:Publisher>
    <b:Edition>2</b:Edition>
    <b:RefOrder>28</b:RefOrder>
  </b:Source>
  <b:Source>
    <b:Tag>Aud01</b:Tag>
    <b:SourceType>ElectronicSource</b:SourceType>
    <b:Guid>{67F41698-3C39-EE43-A2F6-D21D85116EC5}</b:Guid>
    <b:Author>
      <b:Author>
        <b:Corporate>Auditing Practices Board (APB)</b:Corporate>
      </b:Author>
    </b:Author>
    <b:Title>AGGRESSIVE EARNINGS MANAGEMENT</b:Title>
    <b:City>London</b:City>
    <b:Publisher>The Auditing Practices Board. https://www.frc.org.uk/getattachment/fa2e4c67-cbaa-48ab-a8e9-46b93bfa881e/Aggressive-Earnings-Management-June-2001.pdf</b:Publisher>
    <b:Year>2001</b:Year>
    <b:RefOrder>29</b:RefOrder>
  </b:Source>
  <b:Source>
    <b:Tag>Cot12</b:Tag>
    <b:SourceType>Book</b:SourceType>
    <b:Guid>{628B6BCD-56B9-0447-AECA-4EE6AC557B11}</b:Guid>
    <b:Title>Advanced Financial Reporting, A Complete Guide to IFRS</b:Title>
    <b:City>Harlow</b:City>
    <b:Year>2012</b:Year>
    <b:Publisher>Pearson Education Limited.</b:Publisher>
    <b:Author>
      <b:Author>
        <b:NameList>
          <b:Person>
            <b:Last>Cotter</b:Last>
            <b:First>Derry</b:First>
          </b:Person>
        </b:NameList>
      </b:Author>
    </b:Author>
    <b:RefOrder>8</b:RefOrder>
  </b:Source>
  <b:Source>
    <b:Tag>Ell16</b:Tag>
    <b:SourceType>Book</b:SourceType>
    <b:Guid>{28695670-C1B0-CD40-8C70-3AF431D074AA}</b:Guid>
    <b:Title>Financial Accounting And Reporting</b:Title>
    <b:City>Harlow</b:City>
    <b:Publisher>Pearsons</b:Publisher>
    <b:Year>2015</b:Year>
    <b:Edition>17</b:Edition>
    <b:Author>
      <b:Author>
        <b:NameList>
          <b:Person>
            <b:Last>Elliot</b:Last>
            <b:First>Barry</b:First>
          </b:Person>
          <b:Person>
            <b:Last>Elliot </b:Last>
            <b:First>Jamie</b:First>
          </b:Person>
        </b:NameList>
      </b:Author>
    </b:Author>
    <b:RefOrder>9</b:RefOrder>
  </b:Source>
  <b:Source>
    <b:Tag>Atr05</b:Tag>
    <b:SourceType>Book</b:SourceType>
    <b:Guid>{B7FCE275-EF8F-634D-84E3-0197F3A18B75}</b:Guid>
    <b:Title>Financial Accounting for Decision Makers</b:Title>
    <b:City>Harlow</b:City>
    <b:Publisher>Pearson Education Limited</b:Publisher>
    <b:Year>2005</b:Year>
    <b:Edition>4</b:Edition>
    <b:Author>
      <b:Author>
        <b:NameList>
          <b:Person>
            <b:Last>Atrill</b:Last>
            <b:First>Peter</b:First>
          </b:Person>
          <b:Person>
            <b:Last>McLaney</b:Last>
            <b:First>Eddie</b:First>
          </b:Person>
        </b:NameList>
      </b:Author>
    </b:Author>
    <b:RefOrder>5</b:RefOrder>
  </b:Source>
  <b:Source>
    <b:Tag>Nob10</b:Tag>
    <b:SourceType>Book</b:SourceType>
    <b:Guid>{82234348-34D6-7E49-AF03-82488EED5D95}</b:Guid>
    <b:Title>Comparative International Accounting</b:Title>
    <b:City>Harlow, Essex</b:City>
    <b:Publisher>Pearson Education Limited</b:Publisher>
    <b:Year>2010</b:Year>
    <b:Edition>11</b:Edition>
    <b:Author>
      <b:Author>
        <b:NameList>
          <b:Person>
            <b:Last>Nobles</b:Last>
            <b:First>Christopher</b:First>
          </b:Person>
          <b:Person>
            <b:Last>Parker</b:Last>
            <b:First>Robert</b:First>
          </b:Person>
        </b:NameList>
      </b:Author>
    </b:Author>
    <b:RefOrder>1</b:RefOrder>
  </b:Source>
  <b:Source>
    <b:Tag>Bla19</b:Tag>
    <b:SourceType>DocumentFromInternetSite</b:SourceType>
    <b:Guid>{A23138F7-343C-EA49-9B69-D0952C2659FB}</b:Guid>
    <b:Title>Top accounting scandals in 2018</b:Title>
    <b:Year>2019</b:Year>
    <b:URL>https://www.accountancyage.com/2019/03/20/a-summary-of-the-cases-of-financial-scandals-of-2018/</b:URL>
    <b:Month>March</b:Month>
    <b:Day>20</b:Day>
    <b:YearAccessed>2020</b:YearAccessed>
    <b:MonthAccessed>March</b:MonthAccessed>
    <b:DayAccessed>7</b:DayAccessed>
    <b:Author>
      <b:Author>
        <b:NameList>
          <b:Person>
            <b:Last>Blackburn</b:Last>
            <b:First>Virginia</b:First>
          </b:Person>
        </b:NameList>
      </b:Author>
    </b:Author>
    <b:RefOrder>4</b:RefOrder>
  </b:Source>
  <b:Source>
    <b:Tag>Ber06</b:Tag>
    <b:SourceType>JournalArticle</b:SourceType>
    <b:Guid>{2F9587EE-43B3-EA45-B7E9-9E14F6DD2D0B}</b:Guid>
    <b:Title>CEO Incentives and Earnings Management</b:Title>
    <b:Year>2006</b:Year>
    <b:Author>
      <b:Author>
        <b:NameList>
          <b:Person>
            <b:Last>Bergstresser</b:Last>
            <b:First>D</b:First>
          </b:Person>
          <b:Person>
            <b:Last>Philippon</b:Last>
            <b:First>D</b:First>
          </b:Person>
        </b:NameList>
      </b:Author>
    </b:Author>
    <b:PeriodicalTitle>Journal of Financial Economics</b:PeriodicalTitle>
    <b:Pages>511–529</b:Pages>
    <b:JournalName>Journal of Financial Economics </b:JournalName>
    <b:Issue>80</b:Issue>
    <b:RefOrder>6</b:RefOrder>
  </b:Source>
  <b:Source>
    <b:Tag>Ken03</b:Tag>
    <b:SourceType>DocumentFromInternetSite</b:SourceType>
    <b:Guid>{A7AFDAB0-B70C-4E41-9AFE-797C4A31BFEB}</b:Guid>
    <b:Author>
      <b:Author>
        <b:NameList>
          <b:Person>
            <b:Last>Kennon</b:Last>
            <b:First>Joshua</b:First>
          </b:Person>
        </b:NameList>
      </b:Author>
    </b:Author>
    <b:Title>Thw Worldcom Scandal Explained</b:Title>
    <b:Year>2003</b:Year>
    <b:URL>https://www.thebalance.com/worldcom-s-magic-trick-356121</b:URL>
    <b:Month>May</b:Month>
    <b:Day>24</b:Day>
    <b:YearAccessed>2020</b:YearAccessed>
    <b:MonthAccessed>March</b:MonthAccessed>
    <b:DayAccessed>7</b:DayAccessed>
    <b:RefOrder>3</b:RefOrder>
  </b:Source>
  <b:Source>
    <b:Tag>Ele19</b:Tag>
    <b:SourceType>DocumentFromInternetSite</b:SourceType>
    <b:Guid>{73AE8C12-97B4-1644-816C-C8E427701279}</b:Guid>
    <b:Author>
      <b:Author>
        <b:NameList>
          <b:Person>
            <b:Last>Eley</b:Last>
            <b:First>Jonathan</b:First>
          </b:Person>
        </b:NameList>
      </b:Author>
    </b:Author>
    <b:Title>How Patisserie Valerie’s recipe turned sour</b:Title>
    <b:URL>https://www.ft.com/content/78c1d05a-0c1c-11e9-acdc-4d9976f1533b</b:URL>
    <b:Year>2019</b:Year>
    <b:Month>January </b:Month>
    <b:Day>18</b:Day>
    <b:YearAccessed>2020</b:YearAccessed>
    <b:MonthAccessed>March</b:MonthAccessed>
    <b:DayAccessed>7</b:DayAccessed>
    <b:RefOrder>13</b:RefOrder>
  </b:Source>
  <b:Source>
    <b:Tag>But19</b:Tag>
    <b:SourceType>DocumentFromInternetSite</b:SourceType>
    <b:Guid>{3671E758-77F9-DE43-85C2-580D11525E3F}</b:Guid>
    <b:Title>Patisserie Valerie says its accounts were 'significantly manipulated'</b:Title>
    <b:URL>https://www.theguardian.com/business/2019/jan/16/patisserie-valerie-accounts-cafe</b:URL>
    <b:Year>2019</b:Year>
    <b:Month>January</b:Month>
    <b:Day>16</b:Day>
    <b:YearAccessed>2020</b:YearAccessed>
    <b:MonthAccessed>March</b:MonthAccessed>
    <b:DayAccessed>7</b:DayAccessed>
    <b:Author>
      <b:Author>
        <b:NameList>
          <b:Person>
            <b:Last>Butler</b:Last>
            <b:First>Sarah</b:First>
          </b:Person>
        </b:NameList>
      </b:Author>
    </b:Author>
    <b:RefOrder>14</b:RefOrder>
  </b:Source>
  <b:Source>
    <b:Tag>Ahm19</b:Tag>
    <b:SourceType>DocumentFromInternetSite</b:SourceType>
    <b:Guid>{AA83128F-E941-624A-A641-B5D790323B0D}</b:Guid>
    <b:Author>
      <b:Author>
        <b:NameList>
          <b:Person>
            <b:Last>Ahmed</b:Last>
            <b:First>Murad</b:First>
          </b:Person>
        </b:NameList>
      </b:Author>
    </b:Author>
    <b:Title>Five arrested in Patisserie Valerie fraud probe</b:Title>
    <b:URL>https://www.ft.com/content/f3de68ba-959d-11e9-9573-ee5cbb98ed36</b:URL>
    <b:Year>2019</b:Year>
    <b:Month>June</b:Month>
    <b:Day>23</b:Day>
    <b:YearAccessed>2020</b:YearAccessed>
    <b:MonthAccessed>March</b:MonthAccessed>
    <b:DayAccessed>7</b:DayAccessed>
    <b:RefOrder>15</b:RefOrder>
  </b:Source>
  <b:Source>
    <b:Tag>Woo19</b:Tag>
    <b:SourceType>DocumentFromInternetSite</b:SourceType>
    <b:Guid>{F75B6794-C2A6-5446-9494-A6F4C21F83EA}</b:Guid>
    <b:Author>
      <b:Author>
        <b:NameList>
          <b:Person>
            <b:Last>Wood</b:Last>
            <b:First>Zoe</b:First>
          </b:Person>
        </b:NameList>
      </b:Author>
    </b:Author>
    <b:Title>Patisserie Valerie accounts black hole now £94m, says KPMG</b:Title>
    <b:URL>https://www.theguardian.com/business/2019/mar/15/patisserie-valerie-accounts-black-hole-94m-say-kpmg</b:URL>
    <b:Year>2019a</b:Year>
    <b:Month>March</b:Month>
    <b:Day>15</b:Day>
    <b:YearAccessed>2020</b:YearAccessed>
    <b:MonthAccessed>March</b:MonthAccessed>
    <b:DayAccessed>7</b:DayAccessed>
    <b:RefOrder>16</b:RefOrder>
  </b:Source>
  <b:Source>
    <b:Tag>Woo9b</b:Tag>
    <b:SourceType>DocumentFromInternetSite</b:SourceType>
    <b:Guid>{4CFD1F59-75CD-1047-A2F4-0560C28EBDC9}</b:Guid>
    <b:Author>
      <b:Author>
        <b:NameList>
          <b:Person>
            <b:Last>Wood</b:Last>
            <b:First>Zoe</b:First>
          </b:Person>
        </b:NameList>
      </b:Author>
    </b:Author>
    <b:Title>Patisserie Valerie ex-chair says he was tricked by false picture of company's health</b:Title>
    <b:URL>https://www.theguardian.com/business/2019/jun/09/patisserie-valerie-luke-johnson-says-he-was-tricked</b:URL>
    <b:Year>2019b</b:Year>
    <b:Month>June</b:Month>
    <b:Day>9</b:Day>
    <b:YearAccessed>2020</b:YearAccessed>
    <b:MonthAccessed>March</b:MonthAccessed>
    <b:DayAccessed>7</b:DayAccessed>
    <b:RefOrder>21</b:RefOrder>
  </b:Source>
  <b:Source>
    <b:Tag>Whi191</b:Tag>
    <b:SourceType>DocumentFromInternetSite</b:SourceType>
    <b:Guid>{F17D06E3-5686-244E-8554-8A28D37F738F}</b:Guid>
    <b:Author>
      <b:Author>
        <b:NameList>
          <b:Person>
            <b:Last>White</b:Last>
            <b:First>Sara</b:First>
          </b:Person>
        </b:NameList>
      </b:Author>
    </b:Author>
    <b:Title>SFO arrests over Patisserie Valerie accounting fraud</b:Title>
    <b:URL>https://www.accountancydaily.co/sfo-arrests-over-patisserie-valerie-accounting-fraud</b:URL>
    <b:Year>2019</b:Year>
    <b:Month>June </b:Month>
    <b:Day>24</b:Day>
    <b:YearAccessed>2020</b:YearAccessed>
    <b:MonthAccessed>mARCH</b:MonthAccessed>
    <b:DayAccessed>7</b:DayAccessed>
    <b:RefOrder>20</b:RefOrder>
  </b:Source>
  <b:Source>
    <b:Tag>Mar181</b:Tag>
    <b:SourceType>DocumentFromInternetSite</b:SourceType>
    <b:Guid>{3633EF05-DC75-BD4E-9225-069A69D4909D}</b:Guid>
    <b:Author>
      <b:Author>
        <b:NameList>
          <b:Person>
            <b:Last>Martin</b:Last>
            <b:First>Ben</b:First>
          </b:Person>
          <b:Person>
            <b:Last>Sangameswaram</b:Last>
            <b:First>S</b:First>
          </b:Person>
        </b:NameList>
      </b:Author>
    </b:Author>
    <b:Title>Patisserie Valerie finds accounting errors, suspends CFO</b:Title>
    <b:URL>https://www.reuters.com/article/uk-patisserie-hldg-accounts/patisserie-valerie-finds-accounting-errors-suspends-cfo-idUKKCN1MK0KD</b:URL>
    <b:Year>2018</b:Year>
    <b:Month>October </b:Month>
    <b:Day>10</b:Day>
    <b:YearAccessed>2020</b:YearAccessed>
    <b:MonthAccessed>March</b:MonthAccessed>
    <b:DayAccessed>8</b:DayAccessed>
    <b:RefOrder>18</b:RefOrder>
  </b:Source>
  <b:Source>
    <b:Tag>Sha19</b:Tag>
    <b:SourceType>DocumentFromInternetSite</b:SourceType>
    <b:Guid>{C73F57F0-B7BF-FF4B-8709-799D7AA95371}</b:Guid>
    <b:Author>
      <b:Author>
        <b:NameList>
          <b:Person>
            <b:Last>Sharp</b:Last>
            <b:First>Nicola</b:First>
          </b:Person>
        </b:NameList>
      </b:Author>
    </b:Author>
    <b:Title>PATISSERIE VALERIE: IT’S NOT THE ACCOUNTANTS RESPONSIBILITY TO SPOT FRAUD</b:Title>
    <b:URL>https://www.lawyer-monthly.com/2019/02/patisserie-valerie-its-not-the-accountants-responsibility-to-spot-fraud/</b:URL>
    <b:Year>2019</b:Year>
    <b:Month>February</b:Month>
    <b:Day>11</b:Day>
    <b:YearAccessed>2020</b:YearAccessed>
    <b:MonthAccessed>March</b:MonthAccessed>
    <b:DayAccessed>7</b:DayAccessed>
    <b:RefOrder>22</b:RefOrder>
  </b:Source>
  <b:Source>
    <b:Tag>Nad15</b:Tag>
    <b:SourceType>DocumentFromInternetSite</b:SourceType>
    <b:Guid>{C901468B-DB2E-724B-8EFB-64596B612EA2}</b:Guid>
    <b:Title>Whistle Blowing in the Public Sector</b:Title>
    <b:URL>https://www.scu.edu/government-ethics/resources/what-is-government-ethics/whistle-blowing-in-the-public-sector/</b:URL>
    <b:Year>2015</b:Year>
    <b:Month>October</b:Month>
    <b:Day>23</b:Day>
    <b:YearAccessed>2020</b:YearAccessed>
    <b:MonthAccessed>March</b:MonthAccessed>
    <b:DayAccessed>8</b:DayAccessed>
    <b:Author>
      <b:Author>
        <b:NameList>
          <b:Person>
            <b:Last>Nadler</b:Last>
            <b:First>Judy </b:First>
          </b:Person>
          <b:Person>
            <b:Last>Schulman</b:Last>
            <b:First>Miriam </b:First>
          </b:Person>
        </b:NameList>
      </b:Author>
    </b:Author>
    <b:RefOrder>23</b:RefOrder>
  </b:Source>
  <b:Source>
    <b:Tag>Fin182</b:Tag>
    <b:SourceType>DocumentFromInternetSite</b:SourceType>
    <b:Guid>{4949BCDF-0849-7149-AC69-E3F16E07F6AC}</b:Guid>
    <b:Author>
      <b:Author>
        <b:Corporate>Financial Reporting Council (FRC)</b:Corporate>
      </b:Author>
    </b:Author>
    <b:Title>THE UK CORPORATE GOVERNANCE CODE</b:Title>
    <b:URL>https://www.frc.org.uk/getattachment/88bd8c45-50ea-4841-95b0-d2f4f48069a2/2018-UK-Corporate-Governance-Code-FINAL.pdf</b:URL>
    <b:Year>2018</b:Year>
    <b:Month>July</b:Month>
    <b:YearAccessed>2020</b:YearAccessed>
    <b:MonthAccessed>March</b:MonthAccessed>
    <b:DayAccessed>8</b:DayAccessed>
    <b:RefOrder>30</b:RefOrder>
  </b:Source>
  <b:Source>
    <b:Tag>Bra01</b:Tag>
    <b:SourceType>JournalArticle</b:SourceType>
    <b:Guid>{0DAE02C0-7D97-B54A-94B1-4225257E82AA}</b:Guid>
    <b:Title>The Disposition of Audit-Detected Misstatements: An Examination of Risk and Reward Factors and Aggregation Effects</b:Title>
    <b:Year>2001</b:Year>
    <b:Author>
      <b:Author>
        <b:NameList>
          <b:Person>
            <b:Last>Braun</b:Last>
            <b:Middle>W</b:Middle>
            <b:First>K</b:First>
          </b:Person>
        </b:NameList>
      </b:Author>
    </b:Author>
    <b:JournalName>Contemporary Accounting Research</b:JournalName>
    <b:Volume>18</b:Volume>
    <b:Issue>1</b:Issue>
    <b:Pages>71-99</b:Pages>
    <b:RefOrder>31</b:RefOrder>
  </b:Source>
  <b:Source>
    <b:Tag>Wri97</b:Tag>
    <b:SourceType>JournalArticle</b:SourceType>
    <b:Guid>{FE7F3BCA-DDA8-1A47-8619-3BE03B034545}</b:Guid>
    <b:Title>An Examination of Factors Affecting the Decision to Waive Audit Adjustments</b:Title>
    <b:JournalName>Journal of Accounting, Auditing, and Finance</b:JournalName>
    <b:Year>1997</b:Year>
    <b:Volume>12</b:Volume>
    <b:Issue>1</b:Issue>
    <b:Pages>15-36</b:Pages>
    <b:Author>
      <b:Author>
        <b:NameList>
          <b:Person>
            <b:Last>Wright</b:Last>
            <b:First>A</b:First>
          </b:Person>
          <b:Person>
            <b:Last>Wright</b:Last>
            <b:First>S</b:First>
          </b:Person>
        </b:NameList>
      </b:Author>
    </b:Author>
    <b:RefOrder>32</b:RefOrder>
  </b:Source>
  <b:Source>
    <b:Tag>BDO19</b:Tag>
    <b:SourceType>DocumentFromInternetSite</b:SourceType>
    <b:Guid>{5EBCEBB5-DD37-2A4D-9CBC-36BB38BB6775}</b:Guid>
    <b:Title>Patisserie Valerie: a case for internal audit</b:Title>
    <b:Year>2019</b:Year>
    <b:Author>
      <b:Author>
        <b:Corporate>BDO</b:Corporate>
      </b:Author>
    </b:Author>
    <b:URL>https://www.pqmagazine.com/patisserie-valerie-a-case-for-internal-audit/</b:URL>
    <b:Month>May</b:Month>
    <b:Day>8</b:Day>
    <b:YearAccessed>2020</b:YearAccessed>
    <b:MonthAccessed>March</b:MonthAccessed>
    <b:DayAccessed>8</b:DayAccessed>
    <b:RefOrder>19</b:RefOrder>
  </b:Source>
  <b:Source>
    <b:Tag>Sch89</b:Tag>
    <b:SourceType>JournalArticle</b:SourceType>
    <b:Guid>{A18AC40D-78AA-4A41-8089-E74B1F7CA85D}</b:Guid>
    <b:Author>
      <b:Author>
        <b:NameList>
          <b:Person>
            <b:Last>Schipper</b:Last>
            <b:First>K.</b:First>
          </b:Person>
        </b:NameList>
      </b:Author>
    </b:Author>
    <b:Title>Commentary on Earnings Management</b:Title>
    <b:Year>1989</b:Year>
    <b:JournalName>Accounting Horizons </b:JournalName>
    <b:Volume>3</b:Volume>
    <b:Pages>92-102</b:Pages>
    <b:RefOrder>33</b:RefOrder>
  </b:Source>
  <b:Source>
    <b:Tag>Hea99</b:Tag>
    <b:SourceType>JournalArticle</b:SourceType>
    <b:Guid>{4462F037-DCCF-0045-9007-BF3674681D2B}</b:Guid>
    <b:Author>
      <b:Author>
        <b:NameList>
          <b:Person>
            <b:Last>Healy</b:Last>
            <b:Middle>M.</b:Middle>
            <b:First>P.</b:First>
          </b:Person>
          <b:Person>
            <b:Last>Wahlen</b:Last>
            <b:Middle>M.</b:Middle>
            <b:First>J.</b:First>
          </b:Person>
        </b:NameList>
      </b:Author>
    </b:Author>
    <b:Title>A Review of the Earnings Management Literature and Its Implications for Standard Setting</b:Title>
    <b:JournalName>Accounting Horizons</b:JournalName>
    <b:Year>1999</b:Year>
    <b:Volume>13</b:Volume>
    <b:Issue>4</b:Issue>
    <b:Pages>365-383</b:Pages>
    <b:RefOrder>34</b:RefOrder>
  </b:Source>
  <b:Source>
    <b:Tag>POB00</b:Tag>
    <b:SourceType>Report</b:SourceType>
    <b:Guid>{AA50C2AA-DF0F-1347-B5A0-CAEACC7A6C1E}</b:Guid>
    <b:Author>
      <b:Author>
        <b:Corporate>POB</b:Corporate>
      </b:Author>
    </b:Author>
    <b:Title>The Panel on Audit Effectiveness Report and Recommendations.</b:Title>
    <b:Year>2000</b:Year>
    <b:Publisher>Panel </b:Publisher>
    <b:City>Stamford, USA, </b:City>
    <b:RefOrder>35</b:RefOrder>
  </b:Source>
  <b:Source>
    <b:Tag>Lev98</b:Tag>
    <b:SourceType>JournalArticle</b:SourceType>
    <b:Guid>{4253D1C7-C962-1344-866C-64F5ABBA0AD7}</b:Guid>
    <b:Title>"The Numbers Game."</b:Title>
    <b:Year>1998</b:Year>
    <b:Author>
      <b:Author>
        <b:NameList>
          <b:Person>
            <b:Last>Levitt</b:Last>
            <b:First>A.</b:First>
          </b:Person>
        </b:NameList>
      </b:Author>
    </b:Author>
    <b:JournalName>The CPA Journal </b:JournalName>
    <b:Volume>68</b:Volume>
    <b:Issue>12</b:Issue>
    <b:Pages>14-19</b:Pages>
    <b:RefOrder>36</b:RefOrder>
  </b:Source>
  <b:Source>
    <b:Tag>Dec00</b:Tag>
    <b:SourceType>JournalArticle</b:SourceType>
    <b:Guid>{099F9093-5638-6148-89E7-E799DFB2B152}</b:Guid>
    <b:Author>
      <b:Author>
        <b:NameList>
          <b:Person>
            <b:Last>Dechow</b:Last>
            <b:Middle>M.</b:Middle>
            <b:First>P.</b:First>
          </b:Person>
          <b:Person>
            <b:Last>Skinner</b:Last>
            <b:Middle>J.</b:Middle>
            <b:First>D.</b:First>
          </b:Person>
        </b:NameList>
      </b:Author>
    </b:Author>
    <b:Title>"Earnings Management: Reconciling the Views of Accounting Academics, Practitioners, and Regulators."</b:Title>
    <b:JournalName>Accounting Horizons</b:JournalName>
    <b:Year>2000</b:Year>
    <b:Volume>14</b:Volume>
    <b:Issue>2</b:Issue>
    <b:Pages>235-250</b:Pages>
    <b:RefOrder>7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BB3C1FF-9BFD-EB4B-AAF7-85B02A680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26</Pages>
  <Words>4442</Words>
  <Characters>25323</Characters>
  <Application>Microsoft Office Word</Application>
  <DocSecurity>0</DocSecurity>
  <Lines>211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29706</CharactersWithSpaces>
  <SharedDoc>false</SharedDoc>
  <HLinks>
    <vt:vector size="66" baseType="variant">
      <vt:variant>
        <vt:i4>1769525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_Toc33094026</vt:lpwstr>
      </vt:variant>
      <vt:variant>
        <vt:i4>1572917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_Toc33094025</vt:lpwstr>
      </vt:variant>
      <vt:variant>
        <vt:i4>1638453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_Toc33094024</vt:lpwstr>
      </vt:variant>
      <vt:variant>
        <vt:i4>1966133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_Toc33094023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_Toc33094022</vt:lpwstr>
      </vt:variant>
      <vt:variant>
        <vt:i4>1835061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_Toc33094021</vt:lpwstr>
      </vt:variant>
      <vt:variant>
        <vt:i4>1900597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_Toc33094020</vt:lpwstr>
      </vt:variant>
      <vt:variant>
        <vt:i4>1310774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_Toc33094019</vt:lpwstr>
      </vt:variant>
      <vt:variant>
        <vt:i4>1376310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_Toc33094018</vt:lpwstr>
      </vt:variant>
      <vt:variant>
        <vt:i4>1703990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_Toc33094017</vt:lpwstr>
      </vt:variant>
      <vt:variant>
        <vt:i4>1769526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_Toc33094016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Patisserie Valerie</dc:title>
  <dc:subject>Corporate Reporting and Social Responsibility - BMBM6004</dc:subject>
  <dc:creator>Oluwayemisi Sobola</dc:creator>
  <cp:lastModifiedBy>Oluwayemisi Sobola (1601824)</cp:lastModifiedBy>
  <cp:revision>57</cp:revision>
  <dcterms:created xsi:type="dcterms:W3CDTF">2020-03-21T13:24:00Z</dcterms:created>
  <dcterms:modified xsi:type="dcterms:W3CDTF">2020-03-21T15:12:00Z</dcterms:modified>
</cp:coreProperties>
</file>