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62550852"/>
        <w:docPartObj>
          <w:docPartGallery w:val="Cover Pages"/>
          <w:docPartUnique/>
        </w:docPartObj>
      </w:sdtPr>
      <w:sdtEndPr/>
      <w:sdtContent>
        <w:p w14:paraId="7E379097" w14:textId="7C3F84A1" w:rsidR="00C65ACF" w:rsidRDefault="00C65ACF"/>
        <w:p w14:paraId="28D48009" w14:textId="5D5E0DAD" w:rsidR="00C65ACF" w:rsidRDefault="00C65ACF">
          <w:r>
            <w:rPr>
              <w:noProof/>
            </w:rPr>
            <mc:AlternateContent>
              <mc:Choice Requires="wpg">
                <w:drawing>
                  <wp:anchor distT="0" distB="0" distL="114300" distR="114300" simplePos="0" relativeHeight="251659264" behindDoc="1" locked="0" layoutInCell="1" allowOverlap="1" wp14:anchorId="4D24BD3C" wp14:editId="676C0AD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ED1F1A0" w14:textId="4D048728" w:rsidR="00C65ACF" w:rsidRDefault="00F011F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42E97">
                                        <w:rPr>
                                          <w:color w:val="FFFFFF" w:themeColor="background1"/>
                                          <w:sz w:val="72"/>
                                          <w:szCs w:val="72"/>
                                        </w:rPr>
                                        <w:t>Individual Project Report Tesla Inc. Automotive Sector</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D24BD3C"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WX/ibVAUAAOUTAAAOAAAAZHJzL2Uyb0RvYy54bWzsWNuO2zYQfS/QfyD4WKArStbNwmqD&#13;&#10;dNMEBdJk0Ww/gJaoSyOJKilbdr4+GJKSJa+1dreLPvXFEKnDw5nhcOZYt2/2dYV2TMiSNzG2bwhG&#13;&#10;rEl4WjZ5jP98fP9ziJHsaJPSijcsxgcm8Zu7H3+47duIObzgVcoE2tdVI6O+jXHRdW1kWTIpWE3l&#13;&#10;DW9Zs6+rjIuadvKGi9xKBe3LJq8ryyHEt3ou0lbwhElZNvk7/RLfKf4sY0n3Ocsk61AVY4JRp36F&#13;&#10;+t2oX+vulka5oG1RJsYO+gIzalo2eEL1jnYUbUX5hKouE8Elz7qbhNcWz7IyYcoJyyE2OXHng+Db&#13;&#10;VjmTR33ejnHKX482+bT7INov7YPQ1rdf2o88+SpRw+8L2uTsrWxZ0sXYxsi6u7X6No+ma2CcHwn2&#13;&#10;maiBiGcZ2qsAH45hZvsOJfsY+6EXEkIwSg4xDogf2qGn2GmUFJ/PrUyKX81az/Pt1cqs9Vziumat&#13;&#10;RSO9uTJxNKlvZdTLY+jkvwvdl4K2TJ2IhDA8CFSmMbYdH6OG1izG7wVjkK7IJsol2D/5tBsCLE10&#13;&#10;dSgnrwAn2weBNv3vPGUxptuOq4y6KqSe5wWe81xYaJRsZfeBcXU+dPdRdnCgNMrTj7LTD8aHR4JR&#13;&#10;Vlc0xj9ZiKAeBcBswAPGnmEKFMCBnmCcGeY8z2qC8V0XnWdyJyjbXi3Y5E1Qvu8tcPkTVOAs+RdM&#13;&#10;UMt2hRPUMtd6gvLtYMEuyJgx7Mtk9jWRt68JvT2NPZlYZU2yghZjpiT7xqRKsm8QhRJPVIq2XMJt&#13;&#10;h7w5xPjRlAoaJfsGEmsB7Wj0SqWNdQntarQuFBfRvkYH13GHGr2+Dg3npNy80k84C4Wfe6p9MAEV&#13;&#10;LHnSowRGmxhvzK1qaQcnAfGER9THWF3LAkqoPoaa79gjV4jutPpaNDq+TrabMvmFfXsK9l132G9C&#13;&#10;8fwsODIjnI9aReSsVBB8b6gSetrXsfG9cLatDal5iLHvH8/78hbADYvGbqL3cAOdDccKpedV+ABv&#13;&#10;fL7Kj3GRrXOLRidkF+b/0SbzWA1bPzd7Fb0O05zm0twJsaWz8O7WPKjMVJhjj6nU5W/4+7KqlHag&#13;&#10;EUxZQ6sDkSYj2R0qBjlbNX+wDJWpkg0wIRORb+4rgbReU9UGboQ23DIrAJmVVTUutglZqaqkRCQD&#13;&#10;gh2tYpx+dYb7bfCwlCmROC7WF+nizuMqtTtvupGgpn9xofeZeAeP3X6zhzDA84anhweBBNeCdMdE&#13;&#10;F+OCi28Y9YK2MZZ/b6lgGFW/NTLGa9t1ob12amSTdeCEBCMxH27mQ9okBReqgOjH+04HctuKMi+U&#13;&#10;pAPzG/522/GsVHJAHY62zpxUL1tt83+gooKnKkrXWIjZq6qoMPBXENFDjN3AXwehrs00GjSq64ce&#13;&#10;GXUmWa/JWIkGQfYyPeWTAPXIJ0P5yNMlReX7piYeIdOubgf+AtG0rXugNs4wTQUVSKBzBk3llBue&#13;&#10;55mKKcezF5hmYso/zzSVUstBmkopZ8G3mZBapnoipEyY/lc/z6m2BfUDtX+Uhy9SMyoDC+j5qnof&#13;&#10;1YpRCnBjxj+TF+WMa8TAiZ4ZLr03XD9NbhuJYKZPmt2pvjFryFoZdELlmtmhoGiwKTVa5VxFD8l4&#13;&#10;iPGpMPKMYBpqg6Z3PFuhjxk812DzkV6zAmqlsWbSy4XOAhvPd1Cnc4ixc5TUFwXZsGauNK6ZPYnQ&#13;&#10;NWpD8qpMQWpATztp/ZvcVjlFq7agWg2siPoCAf/DJ3A9mjJdJ2Je0s+Hdu56StjpZq46PUa6lZs3&#13;&#10;r9nI1ceRPm+Vo+azF3yrmo5V4z9+nbv7DgAA//8DAFBLAwQUAAYACAAAACEAsv2rRd4AAAANAQAA&#13;&#10;DwAAAGRycy9kb3ducmV2LnhtbEyPsU7DMBQAdyT+4elV6kZsg1SqNE6FUjExIEI/wIlNYrCf09hp&#13;&#10;zd+jssByy+mGq/bZOzibOdpAEkXBEQz1QVsaJB7fn++2CDEp0soFMhK/TcR9fXtTqVKHC72Zc5sG&#13;&#10;yN5RLJXEMaWpZCz2o/EqFmEylL37CLNXKRZhHpie1cXS4B2753zDvLKEEEc1mWY0/Ve7eIlTOIXu&#13;&#10;8xQb/9IfNq+W7OPSNlKuV/mwW6/y0w4hmZz+Crw+SBRYV6rswkI6gpPIEdIvr45vOUfoJAohHgQC&#13;&#10;qyv2/6L+AQAA//8DAFBLAQItABQABgAIAAAAIQBaIpOj/wAAAOUBAAATAAAAAAAAAAAAAAAAAAAA&#13;&#10;AABbQ29udGVudF9UeXBlc10ueG1sUEsBAi0AFAAGAAgAAAAhAKdKzzjYAAAAlgEAAAsAAAAAAAAA&#13;&#10;AAAAAAAAMAEAAF9yZWxzLy5yZWxzUEsBAi0AFAAGAAgAAAAhABZf+JtUBQAA5RMAAA4AAAAAAAAA&#13;&#10;AAAAAAAAMQIAAGRycy9lMm9Eb2MueG1sUEsBAi0AFAAGAAgAAAAhALL9q0XeAAAADQEAAA8AAAAA&#13;&#10;AAAAAAAAAAAAsQcAAGRycy9kb3ducmV2LnhtbFBLBQYAAAAABAAEAPMAAAC8CAAAAAA=&#13;&#10;">
                    <o:lock v:ext="edit" aspectratio="t"/>
                    <v:shape id="Freeform 10" o:spid="_x0000_s1027" style="position:absolute;width:55575;height:54044;visibility:visible;mso-wrap-style:square;v-text-anchor:bottom" coordsize="720,700" o:spt="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CKpy8gAAADiAAAADwAAAGRycy9kb3ducmV2LnhtbETP0UrD&#13;&#10;MBSA4XvBdwhnsDubdGKRbmdDFGUXgtj5AKE5ptXkpPRkW/TpRRB8gP+Df7MrMagTzTImRqgrA4q4&#13;&#10;T25kj/B2eLy6BSXZsrMhMSF8kcBue3mxsa1LZ36lU5e9KjGwtBZhyHlqtZZ+oGilShNxieE9zdFm&#13;&#10;qdLstZvteWQfg14Z0+hoRwYlg53ofqD+sztGBFd/XN8k403qnr73L4fm+ei0IC4X5WG9XJS7NahM&#13;&#10;Jf8Xf8TeIdSrBn6PEGpQevsDAAD//wMAUEsBAi0AFAAGAAgAAAAhAJytYzPwAAAAiAEAABMAAAAA&#13;&#10;AAAAAAAAAAAAAAAAAFtDb250ZW50X1R5cGVzXS54bWxQSwECLQAUAAYACAAAACEAUefxpr4AAAAW&#13;&#10;AQAACwAAAAAAAAAAAAAAAAAhAQAAX3JlbHMvLnJlbHNQSwECLQAUAAYACAAAACEAfCKpy8gAAADi&#13;&#10;AAAADwAAAAAAAAAAAAAAAAAIAgAAZHJzL2Rvd25yZXYueG1sUEsFBgAAAAADAAMAtwAAAP0CAAAA&#13;&#10;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ED1F1A0" w14:textId="4D048728" w:rsidR="00C65ACF" w:rsidRDefault="00F011F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42E97">
                                  <w:rPr>
                                    <w:color w:val="FFFFFF" w:themeColor="background1"/>
                                    <w:sz w:val="72"/>
                                    <w:szCs w:val="72"/>
                                  </w:rPr>
                                  <w:t>Individual Project Report Tesla Inc. Automotive Sector</w:t>
                                </w:r>
                              </w:sdtContent>
                            </w:sdt>
                          </w:p>
                        </w:txbxContent>
                      </v:textbox>
                    </v:shape>
                    <v:shape id="Freeform 11" o:spid="_x0000_s1028" style="position:absolute;left:8763;top:47697;width:46850;height:5099;visibility:visible;mso-wrap-style:square;v-text-anchor:bottom" coordsize="607,6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418qssAAADiAAAADwAAAGRycy9kb3ducmV2LnhtbETP0WrC&#13;&#10;MBSA4fuB7xCO4N2axgsn1SjiGOxiyOzqoHeH5qwtS05KE2t8+zEY7AH+D/7tPjkrJhpD71mDynIQ&#13;&#10;xI03Pbcaqo+XxzWIEJENWs+k4U4B9rvZwxYL4298pqmMrUjOcihQQxfjUEgZmo4chswPxMnZLz86&#13;&#10;jCHzYyvNiLeeW2flMs9X0mHPIEKHAx07ar7Lq9NwWNef1zcaLvX0Xp9O5/JSqUppvZin581ing4b&#13;&#10;EJFS/C/+iFejQS2f4PdIgwIhdz8AAAD//wMAUEsBAi0AFAAGAAgAAAAhAJytYzPwAAAAiAEAABMA&#13;&#10;AAAAAAAAAAAAAAAAAAAAAFtDb250ZW50X1R5cGVzXS54bWxQSwECLQAUAAYACAAAACEAUefxpr4A&#13;&#10;AAAWAQAACwAAAAAAAAAAAAAAAAAhAQAAX3JlbHMvLnJlbHNQSwECLQAUAAYACAAAACEAC418qssA&#13;&#10;AADiAAAADwAAAAAAAAAAAAAAAAAIAgAAZHJzL2Rvd25yZXYueG1sUEsFBgAAAAADAAMAtwAAAAAD&#13;&#10;AAAA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5E0041B7" wp14:editId="3EA2800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551BA7D" w14:textId="1682034C" w:rsidR="00C65ACF" w:rsidRDefault="00342E97">
                                    <w:pPr>
                                      <w:pStyle w:val="NoSpacing"/>
                                      <w:spacing w:before="40" w:after="40"/>
                                      <w:rPr>
                                        <w:caps/>
                                        <w:color w:val="4472C4" w:themeColor="accent1"/>
                                        <w:sz w:val="28"/>
                                        <w:szCs w:val="28"/>
                                      </w:rPr>
                                    </w:pPr>
                                    <w:r w:rsidRPr="00342E97">
                                      <w:rPr>
                                        <w:caps/>
                                        <w:color w:val="4472C4" w:themeColor="accent1"/>
                                        <w:sz w:val="28"/>
                                        <w:szCs w:val="28"/>
                                      </w:rPr>
                                      <w:t>LCBB4005_BIRM Global Business Management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EC995FF" w14:textId="31ACC0EC" w:rsidR="00342E97" w:rsidRDefault="00342E97" w:rsidP="00342E97">
                                    <w:pPr>
                                      <w:pStyle w:val="NoSpacing"/>
                                      <w:spacing w:before="80" w:after="40"/>
                                      <w:rPr>
                                        <w:caps/>
                                        <w:color w:val="5B9BD5" w:themeColor="accent5"/>
                                        <w:sz w:val="24"/>
                                        <w:szCs w:val="24"/>
                                      </w:rPr>
                                    </w:pPr>
                                    <w:r w:rsidRPr="00342E97">
                                      <w:rPr>
                                        <w:caps/>
                                        <w:color w:val="5B9BD5" w:themeColor="accent5"/>
                                        <w:sz w:val="24"/>
                                        <w:szCs w:val="24"/>
                                      </w:rPr>
                                      <w:t>SANDA EUGEN BOGDAN  ID: 2108537</w:t>
                                    </w:r>
                                  </w:p>
                                </w:sdtContent>
                              </w:sdt>
                              <w:p w14:paraId="3B6C369C" w14:textId="070B124C" w:rsidR="00C65ACF" w:rsidRDefault="00C65ACF" w:rsidP="00342E97">
                                <w:pPr>
                                  <w:pStyle w:val="NoSpacing"/>
                                  <w:spacing w:before="40" w:after="40"/>
                                  <w:rPr>
                                    <w:caps/>
                                    <w:color w:val="5B9BD5"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E0041B7"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NFc9cQIAAE4FAAAOAAAAZHJzL2Uyb0RvYy54bWysVMFu2zAMvQ/YPwi8L3bStGuNKEXW&#13;&#10;IsOAog3aDj0rspQIk0WNUmJnXz9ITpqg26XDLjItko/k05Mm111j2VZRMOg4DAclMOUk1satOHx/&#13;&#10;nn+6BBaicLWw6BSHnQpwPf34YdL6So1wjbZWxLrGulC1nsM6Rl8VRZBr1YgwQK9c11iN1IgYBkir&#13;&#10;oibRGrdqbDEqy4uiRao9oVQhGLe67Z0wzfhaKxkftA4qMsuhBBbzSnld5rWYTkS1IuHXRu77EP/Q&#13;&#10;RiOMgxOoWxEF25D5A6oxkjCgjgOJTYFaG6nyEMWoHJZvxnlaC6/yMKFqg3/lKfw/WHm/ffILYrH7&#13;&#10;gh2HIbAikReq4BeUBuo0NemLWrMuU7Y7Eqe6yGTH4fzz+dmwLIHJHYfx5fjibJSBimO+pxC/KmxY&#13;&#10;MjiQkjETJrZ3IaaihagOMamew7mxNjlEZR1rOVycnZc55egqki9FqHzWB6Rj/9mKO6t6mEelmanz&#13;&#10;GGkjy0zdWGJbYTkIKZWLPQUZ+VHpFKaNte/K3CccG3tXdj/LoTa6+JrdGIeUKXjTef3jtWvdJ0wn&#13;&#10;xcnsyYzdsmOmPj3jJda7BTHC/l4EL+eGQrwTIS4EiXzOW0XxYatIW2w54N4Ctkb69bf9FM8heYG1&#13;&#10;JDyH8HMjSAGz31zgcDUcj5NSYv4rgVE2huXV59FlCWx52Heb5gZtbjd4mc0UHe3B1ITNC1I9SwVL&#13;&#10;YMLJNRKHeDBvYn/TNZJUs1kOkth4Ee/ck5cJOh1RUt1z9yLI77UZVRfv8XD5RPVWon1wFpCfbSLO&#13;&#10;TS/gxHJP6Z79Nvis6/37kh6F0/8cdXwGp78BAAD//wMAUEsDBBQABgAIAAAAIQCi6gYm4QAAAAoB&#13;&#10;AAAPAAAAZHJzL2Rvd25yZXYueG1sTM+xbsIwFEDRvRL/YD0ktsamVRMS8oIqEEuHVtBKXU1skoD9&#13;&#10;HMUGnL+v2oUud7vDKVfRGnbVg+8cIcwTAUxT7VRHDcLX5/ZxAcwHSUoaRxph1B5W1eShlIVyN9rp&#13;&#10;6z40LFpDvpAIbQh9wbmvW22lT1yvKVpzdIOVwSduaLga5K2jxhr+JETKrewImG9lr9etrs/7i0UY&#13;&#10;Ty7bvLvvj+xl+3YeF02+Wx9zxNk0bpazaXxdAgs6hvsBvwaEOVSlLA7uQsozgyCAhb8OCLlIBbAD&#13;&#10;QpY+A+NVyf8Tqh8AAAD//wMAUEsBAi0AFAAGAAgAAAAhAFoik6P/AAAA5QEAABMAAAAAAAAAAAAA&#13;&#10;AAAAAAAAAFtDb250ZW50X1R5cGVzXS54bWxQSwECLQAUAAYACAAAACEAp0rPONgAAACWAQAACwAA&#13;&#10;AAAAAAAAAAAAAAAwAQAAX3JlbHMvLnJlbHNQSwECLQAUAAYACAAAACEA8jRXPXECAABOBQAADgAA&#13;&#10;AAAAAAAAAAAAAAAxAgAAZHJzL2Uyb0RvYy54bWxQSwECLQAUAAYACAAAACEAouoGJuEAAAAKAQAA&#13;&#10;DwAAAAAAAAAAAAAAAADOBAAAZHJzL2Rvd25yZXYueG1sUEsFBgAAAAAEAAQA8wAAANwFA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551BA7D" w14:textId="1682034C" w:rsidR="00C65ACF" w:rsidRDefault="00342E97">
                              <w:pPr>
                                <w:pStyle w:val="NoSpacing"/>
                                <w:spacing w:before="40" w:after="40"/>
                                <w:rPr>
                                  <w:caps/>
                                  <w:color w:val="4472C4" w:themeColor="accent1"/>
                                  <w:sz w:val="28"/>
                                  <w:szCs w:val="28"/>
                                </w:rPr>
                              </w:pPr>
                              <w:r w:rsidRPr="00342E97">
                                <w:rPr>
                                  <w:caps/>
                                  <w:color w:val="4472C4" w:themeColor="accent1"/>
                                  <w:sz w:val="28"/>
                                  <w:szCs w:val="28"/>
                                </w:rPr>
                                <w:t>LCBB4005_BIRM Global Business Management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EC995FF" w14:textId="31ACC0EC" w:rsidR="00342E97" w:rsidRDefault="00342E97" w:rsidP="00342E97">
                              <w:pPr>
                                <w:pStyle w:val="NoSpacing"/>
                                <w:spacing w:before="80" w:after="40"/>
                                <w:rPr>
                                  <w:caps/>
                                  <w:color w:val="5B9BD5" w:themeColor="accent5"/>
                                  <w:sz w:val="24"/>
                                  <w:szCs w:val="24"/>
                                </w:rPr>
                              </w:pPr>
                              <w:r w:rsidRPr="00342E97">
                                <w:rPr>
                                  <w:caps/>
                                  <w:color w:val="5B9BD5" w:themeColor="accent5"/>
                                  <w:sz w:val="24"/>
                                  <w:szCs w:val="24"/>
                                </w:rPr>
                                <w:t>SANDA EUGEN BOGDAN  ID: 2108537</w:t>
                              </w:r>
                            </w:p>
                          </w:sdtContent>
                        </w:sdt>
                        <w:p w14:paraId="3B6C369C" w14:textId="070B124C" w:rsidR="00C65ACF" w:rsidRDefault="00C65ACF" w:rsidP="00342E97">
                          <w:pPr>
                            <w:pStyle w:val="NoSpacing"/>
                            <w:spacing w:before="40" w:after="40"/>
                            <w:rPr>
                              <w:caps/>
                              <w:color w:val="5B9BD5" w:themeColor="accent5"/>
                              <w:sz w:val="24"/>
                              <w:szCs w:val="24"/>
                            </w:rPr>
                          </w:pP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FE44E3F" wp14:editId="249ABC9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2DDC69B6" w14:textId="18DD9833" w:rsidR="00C65ACF" w:rsidRDefault="00010DD5">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FE44E3F"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PNunwhwIAAHMFAAAOAAAAZHJzL2Uyb0RvYy54bWysVE1vGyEQvVfqf0Dc6127cT5WxpHl&#13;&#10;KFUlK4mSVDljFryowNABe9f99RXs2rGSqIeqFzQD8x6Px8DsurOG7CQGDY7R8aikRDoBtXYbRn88&#13;&#10;3365pCRE7mpuwElG9zLQ6/nnT7PWV3ICDZhaIumscaFqPaNNjL4qiiAaaXkYgZeus0YBWh7DCHBT&#13;&#10;1Mhb7TbWFJOyPC9awNojCBmCdpubfpHOM79SUsR7pYKMxDBaUhLziHlc57GYz3i1Qe4bLQYd/B9k&#13;&#10;WK4dPaG64ZGTLep3VFYLhAAqjgTYApTSQuZDFJNyXL45zlPDvcyHCVUb/NGn8P9oxd3uyT9gkh78&#13;&#10;CsTPQBwsG+42chG8FJHRMSXFfFa0PlTH6pSEAdcptAkPSpEum7p/tVZ2kYiO0enV2dfzkhKxZ/Tq&#13;&#10;8mI6nfSsvDrAPYb4TYIlKWAUpYjZUb5bhZgV8OpQk7YzLo0ObrUxw3Kayjp7aVlk3BvZlz9KRXTd&#13;&#10;MTrJvLnH5NIg2XHDKBdCujjulxpey356WpZleZB6hMxnRRLwKFWiVtqYI/nAkBr4PfmgcwAkrMxN&#13;&#10;ekSXf5M2oI+QvDe4eERb7QA/YjBxuEReqR5wMKq3JzkVu3VHdJ3sSRulqTXU+wckCP27CV7cagxx&#13;&#10;xUN84MjzLe8kxvudRGWgZRSGiJIG8PdH86me0bRKSYvcMxp+bTlKSsx3Fxg9m15M0ks9TfA0WZ8m&#13;&#10;bmuXYHKPBi9yWFKC0RxChWBfAOtF2rWkhDvRADK6PoTL2H8HClDIxSIXCbCex5V78iJRJ59T5z13&#13;&#10;Lxz90J9RdvEODi+UV2/btC9OUAeLbQSl+yZ+9XW4gjb43E7DJ5R+jtM8V73+lfM/AAAA//8DAFBL&#13;&#10;AwQUAAYACAAAACEAqMmsyt8AAAAKAQAADwAAAGRycy9kb3ducmV2LnhtbEzPvU7DMBRA4R2Jd7Bu&#13;&#10;pW7ECTQF0txUCITEwEL5EaMbX5II+zqyncS8PYIFlrOd4av3yRoxkw+DY4Qiy0EQt04P3CG8PN+f&#13;&#10;XYEIUbFWxjEhfFGAfXN6UqtKu4WfaD7ETiRrOFQKoY9xrKQMbU9WhcyNxMmaD+etiiFzvpPaq2Xg&#13;&#10;zhp5nudbadXAIEKvRrrtqf08TBZhnh6WzWXYlLFn/fZOr9NjvhDiepXudutVutmBiJTi3wE/BoQC&#13;&#10;mlpVRzexDsIg5CDibz3C9cUWxBGhKMsShGxq+Z/QfAMAAP//AwBQSwECLQAUAAYACAAAACEAWiKT&#13;&#10;o/8AAADlAQAAEwAAAAAAAAAAAAAAAAAAAAAAW0NvbnRlbnRfVHlwZXNdLnhtbFBLAQItABQABgAI&#13;&#10;AAAAIQCnSs842AAAAJYBAAALAAAAAAAAAAAAAAAAADABAABfcmVscy8ucmVsc1BLAQItABQABgAI&#13;&#10;AAAAIQAPNunwhwIAAHMFAAAOAAAAAAAAAAAAAAAAADECAABkcnMvZTJvRG9jLnhtbFBLAQItABQA&#13;&#10;BgAIAAAAIQCoyazK3wAAAAoBAAAPAAAAAAAAAAAAAAAAAOQEAABkcnMvZG93bnJldi54bWxQSwUG&#13;&#10;AAAAAAQABADzAAAA8AUAAAAA&#13;&#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2DDC69B6" w14:textId="18DD9833" w:rsidR="00C65ACF" w:rsidRDefault="00010DD5">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2118629606"/>
        <w:docPartObj>
          <w:docPartGallery w:val="Table of Contents"/>
          <w:docPartUnique/>
        </w:docPartObj>
      </w:sdtPr>
      <w:sdtEndPr>
        <w:rPr>
          <w:b/>
          <w:bCs/>
          <w:noProof/>
        </w:rPr>
      </w:sdtEndPr>
      <w:sdtContent>
        <w:p w14:paraId="1E900FAB" w14:textId="740A030C" w:rsidR="00813626" w:rsidRDefault="00813626">
          <w:pPr>
            <w:pStyle w:val="TOCHeading"/>
          </w:pPr>
          <w:r>
            <w:t>Table of Contents</w:t>
          </w:r>
        </w:p>
        <w:p w14:paraId="5D94B747" w14:textId="7ADFA322" w:rsidR="00010DD5" w:rsidRDefault="00813626">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28863837" w:history="1">
            <w:r w:rsidR="00010DD5" w:rsidRPr="000A694D">
              <w:rPr>
                <w:rStyle w:val="Hyperlink"/>
                <w:rFonts w:ascii="Arial" w:hAnsi="Arial" w:cs="Arial"/>
                <w:noProof/>
              </w:rPr>
              <w:t>Introduction:</w:t>
            </w:r>
            <w:r w:rsidR="00010DD5">
              <w:rPr>
                <w:noProof/>
                <w:webHidden/>
              </w:rPr>
              <w:tab/>
            </w:r>
            <w:r w:rsidR="00010DD5">
              <w:rPr>
                <w:noProof/>
                <w:webHidden/>
              </w:rPr>
              <w:fldChar w:fldCharType="begin"/>
            </w:r>
            <w:r w:rsidR="00010DD5">
              <w:rPr>
                <w:noProof/>
                <w:webHidden/>
              </w:rPr>
              <w:instrText xml:space="preserve"> PAGEREF _Toc128863837 \h </w:instrText>
            </w:r>
            <w:r w:rsidR="00010DD5">
              <w:rPr>
                <w:noProof/>
                <w:webHidden/>
              </w:rPr>
            </w:r>
            <w:r w:rsidR="00010DD5">
              <w:rPr>
                <w:noProof/>
                <w:webHidden/>
              </w:rPr>
              <w:fldChar w:fldCharType="separate"/>
            </w:r>
            <w:r w:rsidR="00010DD5">
              <w:rPr>
                <w:noProof/>
                <w:webHidden/>
              </w:rPr>
              <w:t>2</w:t>
            </w:r>
            <w:r w:rsidR="00010DD5">
              <w:rPr>
                <w:noProof/>
                <w:webHidden/>
              </w:rPr>
              <w:fldChar w:fldCharType="end"/>
            </w:r>
          </w:hyperlink>
        </w:p>
        <w:p w14:paraId="2D47F962" w14:textId="19FBCA63" w:rsidR="00010DD5" w:rsidRDefault="00F011F9">
          <w:pPr>
            <w:pStyle w:val="TOC1"/>
            <w:tabs>
              <w:tab w:val="right" w:leader="dot" w:pos="9016"/>
            </w:tabs>
            <w:rPr>
              <w:rFonts w:eastAsiaTheme="minorEastAsia"/>
              <w:noProof/>
              <w:kern w:val="0"/>
              <w:lang w:eastAsia="en-GB"/>
              <w14:ligatures w14:val="none"/>
            </w:rPr>
          </w:pPr>
          <w:hyperlink w:anchor="_Toc128863838" w:history="1">
            <w:r w:rsidR="00010DD5" w:rsidRPr="000A694D">
              <w:rPr>
                <w:rStyle w:val="Hyperlink"/>
                <w:rFonts w:ascii="Arial" w:hAnsi="Arial" w:cs="Arial"/>
                <w:noProof/>
              </w:rPr>
              <w:t>Overview of the sector:</w:t>
            </w:r>
            <w:r w:rsidR="00010DD5">
              <w:rPr>
                <w:noProof/>
                <w:webHidden/>
              </w:rPr>
              <w:tab/>
            </w:r>
            <w:r w:rsidR="00010DD5">
              <w:rPr>
                <w:noProof/>
                <w:webHidden/>
              </w:rPr>
              <w:fldChar w:fldCharType="begin"/>
            </w:r>
            <w:r w:rsidR="00010DD5">
              <w:rPr>
                <w:noProof/>
                <w:webHidden/>
              </w:rPr>
              <w:instrText xml:space="preserve"> PAGEREF _Toc128863838 \h </w:instrText>
            </w:r>
            <w:r w:rsidR="00010DD5">
              <w:rPr>
                <w:noProof/>
                <w:webHidden/>
              </w:rPr>
            </w:r>
            <w:r w:rsidR="00010DD5">
              <w:rPr>
                <w:noProof/>
                <w:webHidden/>
              </w:rPr>
              <w:fldChar w:fldCharType="separate"/>
            </w:r>
            <w:r w:rsidR="00010DD5">
              <w:rPr>
                <w:noProof/>
                <w:webHidden/>
              </w:rPr>
              <w:t>2</w:t>
            </w:r>
            <w:r w:rsidR="00010DD5">
              <w:rPr>
                <w:noProof/>
                <w:webHidden/>
              </w:rPr>
              <w:fldChar w:fldCharType="end"/>
            </w:r>
          </w:hyperlink>
        </w:p>
        <w:p w14:paraId="3D36EF3B" w14:textId="53303D38" w:rsidR="00010DD5" w:rsidRDefault="00F011F9">
          <w:pPr>
            <w:pStyle w:val="TOC1"/>
            <w:tabs>
              <w:tab w:val="right" w:leader="dot" w:pos="9016"/>
            </w:tabs>
            <w:rPr>
              <w:rFonts w:eastAsiaTheme="minorEastAsia"/>
              <w:noProof/>
              <w:kern w:val="0"/>
              <w:lang w:eastAsia="en-GB"/>
              <w14:ligatures w14:val="none"/>
            </w:rPr>
          </w:pPr>
          <w:hyperlink w:anchor="_Toc128863839" w:history="1">
            <w:r w:rsidR="00010DD5" w:rsidRPr="000A694D">
              <w:rPr>
                <w:rStyle w:val="Hyperlink"/>
                <w:rFonts w:ascii="Arial" w:hAnsi="Arial" w:cs="Arial"/>
                <w:noProof/>
              </w:rPr>
              <w:t>Main Discussion:</w:t>
            </w:r>
            <w:r w:rsidR="00010DD5">
              <w:rPr>
                <w:noProof/>
                <w:webHidden/>
              </w:rPr>
              <w:tab/>
            </w:r>
            <w:r w:rsidR="00010DD5">
              <w:rPr>
                <w:noProof/>
                <w:webHidden/>
              </w:rPr>
              <w:fldChar w:fldCharType="begin"/>
            </w:r>
            <w:r w:rsidR="00010DD5">
              <w:rPr>
                <w:noProof/>
                <w:webHidden/>
              </w:rPr>
              <w:instrText xml:space="preserve"> PAGEREF _Toc128863839 \h </w:instrText>
            </w:r>
            <w:r w:rsidR="00010DD5">
              <w:rPr>
                <w:noProof/>
                <w:webHidden/>
              </w:rPr>
            </w:r>
            <w:r w:rsidR="00010DD5">
              <w:rPr>
                <w:noProof/>
                <w:webHidden/>
              </w:rPr>
              <w:fldChar w:fldCharType="separate"/>
            </w:r>
            <w:r w:rsidR="00010DD5">
              <w:rPr>
                <w:noProof/>
                <w:webHidden/>
              </w:rPr>
              <w:t>2</w:t>
            </w:r>
            <w:r w:rsidR="00010DD5">
              <w:rPr>
                <w:noProof/>
                <w:webHidden/>
              </w:rPr>
              <w:fldChar w:fldCharType="end"/>
            </w:r>
          </w:hyperlink>
        </w:p>
        <w:p w14:paraId="7F8480F9" w14:textId="0D2BA461" w:rsidR="00010DD5" w:rsidRDefault="00F011F9">
          <w:pPr>
            <w:pStyle w:val="TOC2"/>
            <w:tabs>
              <w:tab w:val="right" w:leader="dot" w:pos="9016"/>
            </w:tabs>
            <w:rPr>
              <w:rFonts w:eastAsiaTheme="minorEastAsia"/>
              <w:noProof/>
              <w:kern w:val="0"/>
              <w:lang w:eastAsia="en-GB"/>
              <w14:ligatures w14:val="none"/>
            </w:rPr>
          </w:pPr>
          <w:hyperlink w:anchor="_Toc128863840" w:history="1">
            <w:r w:rsidR="00010DD5" w:rsidRPr="000A694D">
              <w:rPr>
                <w:rStyle w:val="Hyperlink"/>
                <w:rFonts w:ascii="Arial" w:hAnsi="Arial" w:cs="Arial"/>
                <w:noProof/>
              </w:rPr>
              <w:t>PESTEL Analysis:</w:t>
            </w:r>
            <w:r w:rsidR="00010DD5">
              <w:rPr>
                <w:noProof/>
                <w:webHidden/>
              </w:rPr>
              <w:tab/>
            </w:r>
            <w:r w:rsidR="00010DD5">
              <w:rPr>
                <w:noProof/>
                <w:webHidden/>
              </w:rPr>
              <w:fldChar w:fldCharType="begin"/>
            </w:r>
            <w:r w:rsidR="00010DD5">
              <w:rPr>
                <w:noProof/>
                <w:webHidden/>
              </w:rPr>
              <w:instrText xml:space="preserve"> PAGEREF _Toc128863840 \h </w:instrText>
            </w:r>
            <w:r w:rsidR="00010DD5">
              <w:rPr>
                <w:noProof/>
                <w:webHidden/>
              </w:rPr>
            </w:r>
            <w:r w:rsidR="00010DD5">
              <w:rPr>
                <w:noProof/>
                <w:webHidden/>
              </w:rPr>
              <w:fldChar w:fldCharType="separate"/>
            </w:r>
            <w:r w:rsidR="00010DD5">
              <w:rPr>
                <w:noProof/>
                <w:webHidden/>
              </w:rPr>
              <w:t>2</w:t>
            </w:r>
            <w:r w:rsidR="00010DD5">
              <w:rPr>
                <w:noProof/>
                <w:webHidden/>
              </w:rPr>
              <w:fldChar w:fldCharType="end"/>
            </w:r>
          </w:hyperlink>
        </w:p>
        <w:p w14:paraId="1954C8CB" w14:textId="274834EC" w:rsidR="00010DD5" w:rsidRDefault="00F011F9">
          <w:pPr>
            <w:pStyle w:val="TOC3"/>
            <w:tabs>
              <w:tab w:val="right" w:leader="dot" w:pos="9016"/>
            </w:tabs>
            <w:rPr>
              <w:rFonts w:eastAsiaTheme="minorEastAsia"/>
              <w:noProof/>
              <w:kern w:val="0"/>
              <w:lang w:eastAsia="en-GB"/>
              <w14:ligatures w14:val="none"/>
            </w:rPr>
          </w:pPr>
          <w:hyperlink w:anchor="_Toc128863841" w:history="1">
            <w:r w:rsidR="00010DD5" w:rsidRPr="000A694D">
              <w:rPr>
                <w:rStyle w:val="Hyperlink"/>
                <w:rFonts w:ascii="Arial" w:hAnsi="Arial" w:cs="Arial"/>
                <w:noProof/>
              </w:rPr>
              <w:t>Political Factors:</w:t>
            </w:r>
            <w:r w:rsidR="00010DD5">
              <w:rPr>
                <w:noProof/>
                <w:webHidden/>
              </w:rPr>
              <w:tab/>
            </w:r>
            <w:r w:rsidR="00010DD5">
              <w:rPr>
                <w:noProof/>
                <w:webHidden/>
              </w:rPr>
              <w:fldChar w:fldCharType="begin"/>
            </w:r>
            <w:r w:rsidR="00010DD5">
              <w:rPr>
                <w:noProof/>
                <w:webHidden/>
              </w:rPr>
              <w:instrText xml:space="preserve"> PAGEREF _Toc128863841 \h </w:instrText>
            </w:r>
            <w:r w:rsidR="00010DD5">
              <w:rPr>
                <w:noProof/>
                <w:webHidden/>
              </w:rPr>
            </w:r>
            <w:r w:rsidR="00010DD5">
              <w:rPr>
                <w:noProof/>
                <w:webHidden/>
              </w:rPr>
              <w:fldChar w:fldCharType="separate"/>
            </w:r>
            <w:r w:rsidR="00010DD5">
              <w:rPr>
                <w:noProof/>
                <w:webHidden/>
              </w:rPr>
              <w:t>3</w:t>
            </w:r>
            <w:r w:rsidR="00010DD5">
              <w:rPr>
                <w:noProof/>
                <w:webHidden/>
              </w:rPr>
              <w:fldChar w:fldCharType="end"/>
            </w:r>
          </w:hyperlink>
        </w:p>
        <w:p w14:paraId="64A7E2CB" w14:textId="7B9D3807" w:rsidR="00010DD5" w:rsidRDefault="00F011F9">
          <w:pPr>
            <w:pStyle w:val="TOC3"/>
            <w:tabs>
              <w:tab w:val="right" w:leader="dot" w:pos="9016"/>
            </w:tabs>
            <w:rPr>
              <w:rFonts w:eastAsiaTheme="minorEastAsia"/>
              <w:noProof/>
              <w:kern w:val="0"/>
              <w:lang w:eastAsia="en-GB"/>
              <w14:ligatures w14:val="none"/>
            </w:rPr>
          </w:pPr>
          <w:hyperlink w:anchor="_Toc128863842" w:history="1">
            <w:r w:rsidR="00010DD5" w:rsidRPr="000A694D">
              <w:rPr>
                <w:rStyle w:val="Hyperlink"/>
                <w:rFonts w:ascii="Arial" w:hAnsi="Arial" w:cs="Arial"/>
                <w:noProof/>
              </w:rPr>
              <w:t>Economic Factors:</w:t>
            </w:r>
            <w:r w:rsidR="00010DD5">
              <w:rPr>
                <w:noProof/>
                <w:webHidden/>
              </w:rPr>
              <w:tab/>
            </w:r>
            <w:r w:rsidR="00010DD5">
              <w:rPr>
                <w:noProof/>
                <w:webHidden/>
              </w:rPr>
              <w:fldChar w:fldCharType="begin"/>
            </w:r>
            <w:r w:rsidR="00010DD5">
              <w:rPr>
                <w:noProof/>
                <w:webHidden/>
              </w:rPr>
              <w:instrText xml:space="preserve"> PAGEREF _Toc128863842 \h </w:instrText>
            </w:r>
            <w:r w:rsidR="00010DD5">
              <w:rPr>
                <w:noProof/>
                <w:webHidden/>
              </w:rPr>
            </w:r>
            <w:r w:rsidR="00010DD5">
              <w:rPr>
                <w:noProof/>
                <w:webHidden/>
              </w:rPr>
              <w:fldChar w:fldCharType="separate"/>
            </w:r>
            <w:r w:rsidR="00010DD5">
              <w:rPr>
                <w:noProof/>
                <w:webHidden/>
              </w:rPr>
              <w:t>3</w:t>
            </w:r>
            <w:r w:rsidR="00010DD5">
              <w:rPr>
                <w:noProof/>
                <w:webHidden/>
              </w:rPr>
              <w:fldChar w:fldCharType="end"/>
            </w:r>
          </w:hyperlink>
        </w:p>
        <w:p w14:paraId="17B477CA" w14:textId="225F598B" w:rsidR="00010DD5" w:rsidRDefault="00F011F9">
          <w:pPr>
            <w:pStyle w:val="TOC3"/>
            <w:tabs>
              <w:tab w:val="right" w:leader="dot" w:pos="9016"/>
            </w:tabs>
            <w:rPr>
              <w:rFonts w:eastAsiaTheme="minorEastAsia"/>
              <w:noProof/>
              <w:kern w:val="0"/>
              <w:lang w:eastAsia="en-GB"/>
              <w14:ligatures w14:val="none"/>
            </w:rPr>
          </w:pPr>
          <w:hyperlink w:anchor="_Toc128863843" w:history="1">
            <w:r w:rsidR="00010DD5" w:rsidRPr="000A694D">
              <w:rPr>
                <w:rStyle w:val="Hyperlink"/>
                <w:rFonts w:ascii="Arial" w:hAnsi="Arial" w:cs="Arial"/>
                <w:noProof/>
              </w:rPr>
              <w:t>Social Factors:</w:t>
            </w:r>
            <w:r w:rsidR="00010DD5">
              <w:rPr>
                <w:noProof/>
                <w:webHidden/>
              </w:rPr>
              <w:tab/>
            </w:r>
            <w:r w:rsidR="00010DD5">
              <w:rPr>
                <w:noProof/>
                <w:webHidden/>
              </w:rPr>
              <w:fldChar w:fldCharType="begin"/>
            </w:r>
            <w:r w:rsidR="00010DD5">
              <w:rPr>
                <w:noProof/>
                <w:webHidden/>
              </w:rPr>
              <w:instrText xml:space="preserve"> PAGEREF _Toc128863843 \h </w:instrText>
            </w:r>
            <w:r w:rsidR="00010DD5">
              <w:rPr>
                <w:noProof/>
                <w:webHidden/>
              </w:rPr>
            </w:r>
            <w:r w:rsidR="00010DD5">
              <w:rPr>
                <w:noProof/>
                <w:webHidden/>
              </w:rPr>
              <w:fldChar w:fldCharType="separate"/>
            </w:r>
            <w:r w:rsidR="00010DD5">
              <w:rPr>
                <w:noProof/>
                <w:webHidden/>
              </w:rPr>
              <w:t>4</w:t>
            </w:r>
            <w:r w:rsidR="00010DD5">
              <w:rPr>
                <w:noProof/>
                <w:webHidden/>
              </w:rPr>
              <w:fldChar w:fldCharType="end"/>
            </w:r>
          </w:hyperlink>
        </w:p>
        <w:p w14:paraId="01644565" w14:textId="1856CEA6" w:rsidR="00010DD5" w:rsidRDefault="00F011F9">
          <w:pPr>
            <w:pStyle w:val="TOC3"/>
            <w:tabs>
              <w:tab w:val="right" w:leader="dot" w:pos="9016"/>
            </w:tabs>
            <w:rPr>
              <w:rFonts w:eastAsiaTheme="minorEastAsia"/>
              <w:noProof/>
              <w:kern w:val="0"/>
              <w:lang w:eastAsia="en-GB"/>
              <w14:ligatures w14:val="none"/>
            </w:rPr>
          </w:pPr>
          <w:hyperlink w:anchor="_Toc128863844" w:history="1">
            <w:r w:rsidR="00010DD5" w:rsidRPr="000A694D">
              <w:rPr>
                <w:rStyle w:val="Hyperlink"/>
                <w:rFonts w:ascii="Arial" w:hAnsi="Arial" w:cs="Arial"/>
                <w:noProof/>
              </w:rPr>
              <w:t>Technological Factors:</w:t>
            </w:r>
            <w:r w:rsidR="00010DD5">
              <w:rPr>
                <w:noProof/>
                <w:webHidden/>
              </w:rPr>
              <w:tab/>
            </w:r>
            <w:r w:rsidR="00010DD5">
              <w:rPr>
                <w:noProof/>
                <w:webHidden/>
              </w:rPr>
              <w:fldChar w:fldCharType="begin"/>
            </w:r>
            <w:r w:rsidR="00010DD5">
              <w:rPr>
                <w:noProof/>
                <w:webHidden/>
              </w:rPr>
              <w:instrText xml:space="preserve"> PAGEREF _Toc128863844 \h </w:instrText>
            </w:r>
            <w:r w:rsidR="00010DD5">
              <w:rPr>
                <w:noProof/>
                <w:webHidden/>
              </w:rPr>
            </w:r>
            <w:r w:rsidR="00010DD5">
              <w:rPr>
                <w:noProof/>
                <w:webHidden/>
              </w:rPr>
              <w:fldChar w:fldCharType="separate"/>
            </w:r>
            <w:r w:rsidR="00010DD5">
              <w:rPr>
                <w:noProof/>
                <w:webHidden/>
              </w:rPr>
              <w:t>4</w:t>
            </w:r>
            <w:r w:rsidR="00010DD5">
              <w:rPr>
                <w:noProof/>
                <w:webHidden/>
              </w:rPr>
              <w:fldChar w:fldCharType="end"/>
            </w:r>
          </w:hyperlink>
        </w:p>
        <w:p w14:paraId="7EC6F254" w14:textId="0978A81E" w:rsidR="00010DD5" w:rsidRDefault="00F011F9">
          <w:pPr>
            <w:pStyle w:val="TOC3"/>
            <w:tabs>
              <w:tab w:val="right" w:leader="dot" w:pos="9016"/>
            </w:tabs>
            <w:rPr>
              <w:rFonts w:eastAsiaTheme="minorEastAsia"/>
              <w:noProof/>
              <w:kern w:val="0"/>
              <w:lang w:eastAsia="en-GB"/>
              <w14:ligatures w14:val="none"/>
            </w:rPr>
          </w:pPr>
          <w:hyperlink w:anchor="_Toc128863845" w:history="1">
            <w:r w:rsidR="00010DD5" w:rsidRPr="000A694D">
              <w:rPr>
                <w:rStyle w:val="Hyperlink"/>
                <w:rFonts w:ascii="Arial" w:hAnsi="Arial" w:cs="Arial"/>
                <w:noProof/>
              </w:rPr>
              <w:t>Environmental Factors:</w:t>
            </w:r>
            <w:r w:rsidR="00010DD5">
              <w:rPr>
                <w:noProof/>
                <w:webHidden/>
              </w:rPr>
              <w:tab/>
            </w:r>
            <w:r w:rsidR="00010DD5">
              <w:rPr>
                <w:noProof/>
                <w:webHidden/>
              </w:rPr>
              <w:fldChar w:fldCharType="begin"/>
            </w:r>
            <w:r w:rsidR="00010DD5">
              <w:rPr>
                <w:noProof/>
                <w:webHidden/>
              </w:rPr>
              <w:instrText xml:space="preserve"> PAGEREF _Toc128863845 \h </w:instrText>
            </w:r>
            <w:r w:rsidR="00010DD5">
              <w:rPr>
                <w:noProof/>
                <w:webHidden/>
              </w:rPr>
            </w:r>
            <w:r w:rsidR="00010DD5">
              <w:rPr>
                <w:noProof/>
                <w:webHidden/>
              </w:rPr>
              <w:fldChar w:fldCharType="separate"/>
            </w:r>
            <w:r w:rsidR="00010DD5">
              <w:rPr>
                <w:noProof/>
                <w:webHidden/>
              </w:rPr>
              <w:t>4</w:t>
            </w:r>
            <w:r w:rsidR="00010DD5">
              <w:rPr>
                <w:noProof/>
                <w:webHidden/>
              </w:rPr>
              <w:fldChar w:fldCharType="end"/>
            </w:r>
          </w:hyperlink>
        </w:p>
        <w:p w14:paraId="314B7B07" w14:textId="32C02B26" w:rsidR="00010DD5" w:rsidRDefault="00F011F9">
          <w:pPr>
            <w:pStyle w:val="TOC3"/>
            <w:tabs>
              <w:tab w:val="right" w:leader="dot" w:pos="9016"/>
            </w:tabs>
            <w:rPr>
              <w:rFonts w:eastAsiaTheme="minorEastAsia"/>
              <w:noProof/>
              <w:kern w:val="0"/>
              <w:lang w:eastAsia="en-GB"/>
              <w14:ligatures w14:val="none"/>
            </w:rPr>
          </w:pPr>
          <w:hyperlink w:anchor="_Toc128863846" w:history="1">
            <w:r w:rsidR="00010DD5" w:rsidRPr="000A694D">
              <w:rPr>
                <w:rStyle w:val="Hyperlink"/>
                <w:rFonts w:ascii="Arial" w:hAnsi="Arial" w:cs="Arial"/>
                <w:noProof/>
              </w:rPr>
              <w:t>Legal Factors:</w:t>
            </w:r>
            <w:r w:rsidR="00010DD5">
              <w:rPr>
                <w:noProof/>
                <w:webHidden/>
              </w:rPr>
              <w:tab/>
            </w:r>
            <w:r w:rsidR="00010DD5">
              <w:rPr>
                <w:noProof/>
                <w:webHidden/>
              </w:rPr>
              <w:fldChar w:fldCharType="begin"/>
            </w:r>
            <w:r w:rsidR="00010DD5">
              <w:rPr>
                <w:noProof/>
                <w:webHidden/>
              </w:rPr>
              <w:instrText xml:space="preserve"> PAGEREF _Toc128863846 \h </w:instrText>
            </w:r>
            <w:r w:rsidR="00010DD5">
              <w:rPr>
                <w:noProof/>
                <w:webHidden/>
              </w:rPr>
            </w:r>
            <w:r w:rsidR="00010DD5">
              <w:rPr>
                <w:noProof/>
                <w:webHidden/>
              </w:rPr>
              <w:fldChar w:fldCharType="separate"/>
            </w:r>
            <w:r w:rsidR="00010DD5">
              <w:rPr>
                <w:noProof/>
                <w:webHidden/>
              </w:rPr>
              <w:t>4</w:t>
            </w:r>
            <w:r w:rsidR="00010DD5">
              <w:rPr>
                <w:noProof/>
                <w:webHidden/>
              </w:rPr>
              <w:fldChar w:fldCharType="end"/>
            </w:r>
          </w:hyperlink>
        </w:p>
        <w:p w14:paraId="37BB79F6" w14:textId="4E7237C5" w:rsidR="00010DD5" w:rsidRDefault="00F011F9">
          <w:pPr>
            <w:pStyle w:val="TOC2"/>
            <w:tabs>
              <w:tab w:val="right" w:leader="dot" w:pos="9016"/>
            </w:tabs>
            <w:rPr>
              <w:rFonts w:eastAsiaTheme="minorEastAsia"/>
              <w:noProof/>
              <w:kern w:val="0"/>
              <w:lang w:eastAsia="en-GB"/>
              <w14:ligatures w14:val="none"/>
            </w:rPr>
          </w:pPr>
          <w:hyperlink w:anchor="_Toc128863847" w:history="1">
            <w:r w:rsidR="00010DD5" w:rsidRPr="000A694D">
              <w:rPr>
                <w:rStyle w:val="Hyperlink"/>
                <w:rFonts w:ascii="Arial" w:hAnsi="Arial" w:cs="Arial"/>
                <w:noProof/>
              </w:rPr>
              <w:t>Porter five forces Analysis:</w:t>
            </w:r>
            <w:r w:rsidR="00010DD5">
              <w:rPr>
                <w:noProof/>
                <w:webHidden/>
              </w:rPr>
              <w:tab/>
            </w:r>
            <w:r w:rsidR="00010DD5">
              <w:rPr>
                <w:noProof/>
                <w:webHidden/>
              </w:rPr>
              <w:fldChar w:fldCharType="begin"/>
            </w:r>
            <w:r w:rsidR="00010DD5">
              <w:rPr>
                <w:noProof/>
                <w:webHidden/>
              </w:rPr>
              <w:instrText xml:space="preserve"> PAGEREF _Toc128863847 \h </w:instrText>
            </w:r>
            <w:r w:rsidR="00010DD5">
              <w:rPr>
                <w:noProof/>
                <w:webHidden/>
              </w:rPr>
            </w:r>
            <w:r w:rsidR="00010DD5">
              <w:rPr>
                <w:noProof/>
                <w:webHidden/>
              </w:rPr>
              <w:fldChar w:fldCharType="separate"/>
            </w:r>
            <w:r w:rsidR="00010DD5">
              <w:rPr>
                <w:noProof/>
                <w:webHidden/>
              </w:rPr>
              <w:t>5</w:t>
            </w:r>
            <w:r w:rsidR="00010DD5">
              <w:rPr>
                <w:noProof/>
                <w:webHidden/>
              </w:rPr>
              <w:fldChar w:fldCharType="end"/>
            </w:r>
          </w:hyperlink>
        </w:p>
        <w:p w14:paraId="2E42919C" w14:textId="6E882B48" w:rsidR="00010DD5" w:rsidRDefault="00F011F9">
          <w:pPr>
            <w:pStyle w:val="TOC3"/>
            <w:tabs>
              <w:tab w:val="right" w:leader="dot" w:pos="9016"/>
            </w:tabs>
            <w:rPr>
              <w:rFonts w:eastAsiaTheme="minorEastAsia"/>
              <w:noProof/>
              <w:kern w:val="0"/>
              <w:lang w:eastAsia="en-GB"/>
              <w14:ligatures w14:val="none"/>
            </w:rPr>
          </w:pPr>
          <w:hyperlink w:anchor="_Toc128863848" w:history="1">
            <w:r w:rsidR="00010DD5" w:rsidRPr="000A694D">
              <w:rPr>
                <w:rStyle w:val="Hyperlink"/>
                <w:rFonts w:ascii="Arial" w:hAnsi="Arial" w:cs="Arial"/>
                <w:noProof/>
              </w:rPr>
              <w:t>Threat of New Entrants:</w:t>
            </w:r>
            <w:r w:rsidR="00010DD5">
              <w:rPr>
                <w:noProof/>
                <w:webHidden/>
              </w:rPr>
              <w:tab/>
            </w:r>
            <w:r w:rsidR="00010DD5">
              <w:rPr>
                <w:noProof/>
                <w:webHidden/>
              </w:rPr>
              <w:fldChar w:fldCharType="begin"/>
            </w:r>
            <w:r w:rsidR="00010DD5">
              <w:rPr>
                <w:noProof/>
                <w:webHidden/>
              </w:rPr>
              <w:instrText xml:space="preserve"> PAGEREF _Toc128863848 \h </w:instrText>
            </w:r>
            <w:r w:rsidR="00010DD5">
              <w:rPr>
                <w:noProof/>
                <w:webHidden/>
              </w:rPr>
            </w:r>
            <w:r w:rsidR="00010DD5">
              <w:rPr>
                <w:noProof/>
                <w:webHidden/>
              </w:rPr>
              <w:fldChar w:fldCharType="separate"/>
            </w:r>
            <w:r w:rsidR="00010DD5">
              <w:rPr>
                <w:noProof/>
                <w:webHidden/>
              </w:rPr>
              <w:t>5</w:t>
            </w:r>
            <w:r w:rsidR="00010DD5">
              <w:rPr>
                <w:noProof/>
                <w:webHidden/>
              </w:rPr>
              <w:fldChar w:fldCharType="end"/>
            </w:r>
          </w:hyperlink>
        </w:p>
        <w:p w14:paraId="4AD8CCD6" w14:textId="7E5A92DE" w:rsidR="00010DD5" w:rsidRDefault="00F011F9">
          <w:pPr>
            <w:pStyle w:val="TOC3"/>
            <w:tabs>
              <w:tab w:val="right" w:leader="dot" w:pos="9016"/>
            </w:tabs>
            <w:rPr>
              <w:rFonts w:eastAsiaTheme="minorEastAsia"/>
              <w:noProof/>
              <w:kern w:val="0"/>
              <w:lang w:eastAsia="en-GB"/>
              <w14:ligatures w14:val="none"/>
            </w:rPr>
          </w:pPr>
          <w:hyperlink w:anchor="_Toc128863849" w:history="1">
            <w:r w:rsidR="00010DD5" w:rsidRPr="000A694D">
              <w:rPr>
                <w:rStyle w:val="Hyperlink"/>
                <w:rFonts w:ascii="Arial" w:hAnsi="Arial" w:cs="Arial"/>
                <w:noProof/>
              </w:rPr>
              <w:t>Bargaining Power of Suppliers:</w:t>
            </w:r>
            <w:r w:rsidR="00010DD5">
              <w:rPr>
                <w:noProof/>
                <w:webHidden/>
              </w:rPr>
              <w:tab/>
            </w:r>
            <w:r w:rsidR="00010DD5">
              <w:rPr>
                <w:noProof/>
                <w:webHidden/>
              </w:rPr>
              <w:fldChar w:fldCharType="begin"/>
            </w:r>
            <w:r w:rsidR="00010DD5">
              <w:rPr>
                <w:noProof/>
                <w:webHidden/>
              </w:rPr>
              <w:instrText xml:space="preserve"> PAGEREF _Toc128863849 \h </w:instrText>
            </w:r>
            <w:r w:rsidR="00010DD5">
              <w:rPr>
                <w:noProof/>
                <w:webHidden/>
              </w:rPr>
            </w:r>
            <w:r w:rsidR="00010DD5">
              <w:rPr>
                <w:noProof/>
                <w:webHidden/>
              </w:rPr>
              <w:fldChar w:fldCharType="separate"/>
            </w:r>
            <w:r w:rsidR="00010DD5">
              <w:rPr>
                <w:noProof/>
                <w:webHidden/>
              </w:rPr>
              <w:t>5</w:t>
            </w:r>
            <w:r w:rsidR="00010DD5">
              <w:rPr>
                <w:noProof/>
                <w:webHidden/>
              </w:rPr>
              <w:fldChar w:fldCharType="end"/>
            </w:r>
          </w:hyperlink>
        </w:p>
        <w:p w14:paraId="7A370C4C" w14:textId="57828625" w:rsidR="00010DD5" w:rsidRDefault="00F011F9">
          <w:pPr>
            <w:pStyle w:val="TOC3"/>
            <w:tabs>
              <w:tab w:val="right" w:leader="dot" w:pos="9016"/>
            </w:tabs>
            <w:rPr>
              <w:rFonts w:eastAsiaTheme="minorEastAsia"/>
              <w:noProof/>
              <w:kern w:val="0"/>
              <w:lang w:eastAsia="en-GB"/>
              <w14:ligatures w14:val="none"/>
            </w:rPr>
          </w:pPr>
          <w:hyperlink w:anchor="_Toc128863850" w:history="1">
            <w:r w:rsidR="00010DD5" w:rsidRPr="000A694D">
              <w:rPr>
                <w:rStyle w:val="Hyperlink"/>
                <w:rFonts w:ascii="Arial" w:hAnsi="Arial" w:cs="Arial"/>
                <w:noProof/>
              </w:rPr>
              <w:t>Bargaining Power of Buyers:</w:t>
            </w:r>
            <w:r w:rsidR="00010DD5">
              <w:rPr>
                <w:noProof/>
                <w:webHidden/>
              </w:rPr>
              <w:tab/>
            </w:r>
            <w:r w:rsidR="00010DD5">
              <w:rPr>
                <w:noProof/>
                <w:webHidden/>
              </w:rPr>
              <w:fldChar w:fldCharType="begin"/>
            </w:r>
            <w:r w:rsidR="00010DD5">
              <w:rPr>
                <w:noProof/>
                <w:webHidden/>
              </w:rPr>
              <w:instrText xml:space="preserve"> PAGEREF _Toc128863850 \h </w:instrText>
            </w:r>
            <w:r w:rsidR="00010DD5">
              <w:rPr>
                <w:noProof/>
                <w:webHidden/>
              </w:rPr>
            </w:r>
            <w:r w:rsidR="00010DD5">
              <w:rPr>
                <w:noProof/>
                <w:webHidden/>
              </w:rPr>
              <w:fldChar w:fldCharType="separate"/>
            </w:r>
            <w:r w:rsidR="00010DD5">
              <w:rPr>
                <w:noProof/>
                <w:webHidden/>
              </w:rPr>
              <w:t>5</w:t>
            </w:r>
            <w:r w:rsidR="00010DD5">
              <w:rPr>
                <w:noProof/>
                <w:webHidden/>
              </w:rPr>
              <w:fldChar w:fldCharType="end"/>
            </w:r>
          </w:hyperlink>
        </w:p>
        <w:p w14:paraId="2CDFC8A8" w14:textId="5C6F1AB4" w:rsidR="00010DD5" w:rsidRDefault="00F011F9">
          <w:pPr>
            <w:pStyle w:val="TOC3"/>
            <w:tabs>
              <w:tab w:val="right" w:leader="dot" w:pos="9016"/>
            </w:tabs>
            <w:rPr>
              <w:rFonts w:eastAsiaTheme="minorEastAsia"/>
              <w:noProof/>
              <w:kern w:val="0"/>
              <w:lang w:eastAsia="en-GB"/>
              <w14:ligatures w14:val="none"/>
            </w:rPr>
          </w:pPr>
          <w:hyperlink w:anchor="_Toc128863851" w:history="1">
            <w:r w:rsidR="00010DD5" w:rsidRPr="000A694D">
              <w:rPr>
                <w:rStyle w:val="Hyperlink"/>
                <w:rFonts w:ascii="Arial" w:hAnsi="Arial" w:cs="Arial"/>
                <w:noProof/>
              </w:rPr>
              <w:t>Threat of Substitute Products:</w:t>
            </w:r>
            <w:r w:rsidR="00010DD5">
              <w:rPr>
                <w:noProof/>
                <w:webHidden/>
              </w:rPr>
              <w:tab/>
            </w:r>
            <w:r w:rsidR="00010DD5">
              <w:rPr>
                <w:noProof/>
                <w:webHidden/>
              </w:rPr>
              <w:fldChar w:fldCharType="begin"/>
            </w:r>
            <w:r w:rsidR="00010DD5">
              <w:rPr>
                <w:noProof/>
                <w:webHidden/>
              </w:rPr>
              <w:instrText xml:space="preserve"> PAGEREF _Toc128863851 \h </w:instrText>
            </w:r>
            <w:r w:rsidR="00010DD5">
              <w:rPr>
                <w:noProof/>
                <w:webHidden/>
              </w:rPr>
            </w:r>
            <w:r w:rsidR="00010DD5">
              <w:rPr>
                <w:noProof/>
                <w:webHidden/>
              </w:rPr>
              <w:fldChar w:fldCharType="separate"/>
            </w:r>
            <w:r w:rsidR="00010DD5">
              <w:rPr>
                <w:noProof/>
                <w:webHidden/>
              </w:rPr>
              <w:t>5</w:t>
            </w:r>
            <w:r w:rsidR="00010DD5">
              <w:rPr>
                <w:noProof/>
                <w:webHidden/>
              </w:rPr>
              <w:fldChar w:fldCharType="end"/>
            </w:r>
          </w:hyperlink>
        </w:p>
        <w:p w14:paraId="2021910D" w14:textId="0811A5A7" w:rsidR="00010DD5" w:rsidRDefault="00F011F9">
          <w:pPr>
            <w:pStyle w:val="TOC3"/>
            <w:tabs>
              <w:tab w:val="right" w:leader="dot" w:pos="9016"/>
            </w:tabs>
            <w:rPr>
              <w:rFonts w:eastAsiaTheme="minorEastAsia"/>
              <w:noProof/>
              <w:kern w:val="0"/>
              <w:lang w:eastAsia="en-GB"/>
              <w14:ligatures w14:val="none"/>
            </w:rPr>
          </w:pPr>
          <w:hyperlink w:anchor="_Toc128863852" w:history="1">
            <w:r w:rsidR="00010DD5" w:rsidRPr="000A694D">
              <w:rPr>
                <w:rStyle w:val="Hyperlink"/>
                <w:rFonts w:ascii="Arial" w:hAnsi="Arial" w:cs="Arial"/>
                <w:noProof/>
              </w:rPr>
              <w:t>Intensity of Competitive Rivalry:</w:t>
            </w:r>
            <w:r w:rsidR="00010DD5">
              <w:rPr>
                <w:noProof/>
                <w:webHidden/>
              </w:rPr>
              <w:tab/>
            </w:r>
            <w:r w:rsidR="00010DD5">
              <w:rPr>
                <w:noProof/>
                <w:webHidden/>
              </w:rPr>
              <w:fldChar w:fldCharType="begin"/>
            </w:r>
            <w:r w:rsidR="00010DD5">
              <w:rPr>
                <w:noProof/>
                <w:webHidden/>
              </w:rPr>
              <w:instrText xml:space="preserve"> PAGEREF _Toc128863852 \h </w:instrText>
            </w:r>
            <w:r w:rsidR="00010DD5">
              <w:rPr>
                <w:noProof/>
                <w:webHidden/>
              </w:rPr>
            </w:r>
            <w:r w:rsidR="00010DD5">
              <w:rPr>
                <w:noProof/>
                <w:webHidden/>
              </w:rPr>
              <w:fldChar w:fldCharType="separate"/>
            </w:r>
            <w:r w:rsidR="00010DD5">
              <w:rPr>
                <w:noProof/>
                <w:webHidden/>
              </w:rPr>
              <w:t>6</w:t>
            </w:r>
            <w:r w:rsidR="00010DD5">
              <w:rPr>
                <w:noProof/>
                <w:webHidden/>
              </w:rPr>
              <w:fldChar w:fldCharType="end"/>
            </w:r>
          </w:hyperlink>
        </w:p>
        <w:p w14:paraId="42C66628" w14:textId="1338B114" w:rsidR="00010DD5" w:rsidRDefault="00F011F9">
          <w:pPr>
            <w:pStyle w:val="TOC1"/>
            <w:tabs>
              <w:tab w:val="right" w:leader="dot" w:pos="9016"/>
            </w:tabs>
            <w:rPr>
              <w:rFonts w:eastAsiaTheme="minorEastAsia"/>
              <w:noProof/>
              <w:kern w:val="0"/>
              <w:lang w:eastAsia="en-GB"/>
              <w14:ligatures w14:val="none"/>
            </w:rPr>
          </w:pPr>
          <w:hyperlink w:anchor="_Toc128863853" w:history="1">
            <w:r w:rsidR="00010DD5" w:rsidRPr="000A694D">
              <w:rPr>
                <w:rStyle w:val="Hyperlink"/>
                <w:rFonts w:ascii="Arial" w:hAnsi="Arial" w:cs="Arial"/>
                <w:noProof/>
              </w:rPr>
              <w:t>Conclusion:</w:t>
            </w:r>
            <w:r w:rsidR="00010DD5">
              <w:rPr>
                <w:noProof/>
                <w:webHidden/>
              </w:rPr>
              <w:tab/>
            </w:r>
            <w:r w:rsidR="00010DD5">
              <w:rPr>
                <w:noProof/>
                <w:webHidden/>
              </w:rPr>
              <w:fldChar w:fldCharType="begin"/>
            </w:r>
            <w:r w:rsidR="00010DD5">
              <w:rPr>
                <w:noProof/>
                <w:webHidden/>
              </w:rPr>
              <w:instrText xml:space="preserve"> PAGEREF _Toc128863853 \h </w:instrText>
            </w:r>
            <w:r w:rsidR="00010DD5">
              <w:rPr>
                <w:noProof/>
                <w:webHidden/>
              </w:rPr>
            </w:r>
            <w:r w:rsidR="00010DD5">
              <w:rPr>
                <w:noProof/>
                <w:webHidden/>
              </w:rPr>
              <w:fldChar w:fldCharType="separate"/>
            </w:r>
            <w:r w:rsidR="00010DD5">
              <w:rPr>
                <w:noProof/>
                <w:webHidden/>
              </w:rPr>
              <w:t>7</w:t>
            </w:r>
            <w:r w:rsidR="00010DD5">
              <w:rPr>
                <w:noProof/>
                <w:webHidden/>
              </w:rPr>
              <w:fldChar w:fldCharType="end"/>
            </w:r>
          </w:hyperlink>
        </w:p>
        <w:p w14:paraId="5049DC7B" w14:textId="126831B5" w:rsidR="00010DD5" w:rsidRDefault="00F011F9">
          <w:pPr>
            <w:pStyle w:val="TOC1"/>
            <w:tabs>
              <w:tab w:val="right" w:leader="dot" w:pos="9016"/>
            </w:tabs>
            <w:rPr>
              <w:rFonts w:eastAsiaTheme="minorEastAsia"/>
              <w:noProof/>
              <w:kern w:val="0"/>
              <w:lang w:eastAsia="en-GB"/>
              <w14:ligatures w14:val="none"/>
            </w:rPr>
          </w:pPr>
          <w:hyperlink w:anchor="_Toc128863854" w:history="1">
            <w:r w:rsidR="00010DD5" w:rsidRPr="000A694D">
              <w:rPr>
                <w:rStyle w:val="Hyperlink"/>
                <w:noProof/>
              </w:rPr>
              <w:t>References</w:t>
            </w:r>
            <w:r w:rsidR="00010DD5">
              <w:rPr>
                <w:noProof/>
                <w:webHidden/>
              </w:rPr>
              <w:tab/>
            </w:r>
            <w:r w:rsidR="00010DD5">
              <w:rPr>
                <w:noProof/>
                <w:webHidden/>
              </w:rPr>
              <w:fldChar w:fldCharType="begin"/>
            </w:r>
            <w:r w:rsidR="00010DD5">
              <w:rPr>
                <w:noProof/>
                <w:webHidden/>
              </w:rPr>
              <w:instrText xml:space="preserve"> PAGEREF _Toc128863854 \h </w:instrText>
            </w:r>
            <w:r w:rsidR="00010DD5">
              <w:rPr>
                <w:noProof/>
                <w:webHidden/>
              </w:rPr>
            </w:r>
            <w:r w:rsidR="00010DD5">
              <w:rPr>
                <w:noProof/>
                <w:webHidden/>
              </w:rPr>
              <w:fldChar w:fldCharType="separate"/>
            </w:r>
            <w:r w:rsidR="00010DD5">
              <w:rPr>
                <w:noProof/>
                <w:webHidden/>
              </w:rPr>
              <w:t>8</w:t>
            </w:r>
            <w:r w:rsidR="00010DD5">
              <w:rPr>
                <w:noProof/>
                <w:webHidden/>
              </w:rPr>
              <w:fldChar w:fldCharType="end"/>
            </w:r>
          </w:hyperlink>
        </w:p>
        <w:p w14:paraId="17B5C746" w14:textId="3C9C2D41" w:rsidR="00813626" w:rsidRDefault="00813626">
          <w:r>
            <w:rPr>
              <w:b/>
              <w:bCs/>
              <w:noProof/>
            </w:rPr>
            <w:fldChar w:fldCharType="end"/>
          </w:r>
        </w:p>
      </w:sdtContent>
    </w:sdt>
    <w:p w14:paraId="2E04072A" w14:textId="08DAFC5D" w:rsidR="00C65ACF" w:rsidRPr="00813626" w:rsidRDefault="00C65ACF">
      <w:pPr>
        <w:rPr>
          <w:rFonts w:ascii="Arial" w:hAnsi="Arial" w:cs="Arial"/>
        </w:rPr>
      </w:pPr>
      <w:r w:rsidRPr="00813626">
        <w:rPr>
          <w:rFonts w:ascii="Arial" w:hAnsi="Arial" w:cs="Arial"/>
        </w:rPr>
        <w:br w:type="page"/>
      </w:r>
    </w:p>
    <w:p w14:paraId="54103854" w14:textId="36D4E6C0" w:rsidR="00C65ACF" w:rsidRPr="00813626" w:rsidRDefault="00C65ACF" w:rsidP="00813626">
      <w:pPr>
        <w:pStyle w:val="Heading1"/>
        <w:rPr>
          <w:rFonts w:ascii="Arial" w:hAnsi="Arial" w:cs="Arial"/>
        </w:rPr>
      </w:pPr>
      <w:bookmarkStart w:id="0" w:name="_Toc128863837"/>
      <w:r w:rsidRPr="00813626">
        <w:rPr>
          <w:rFonts w:ascii="Arial" w:hAnsi="Arial" w:cs="Arial"/>
        </w:rPr>
        <w:t>Introduction:</w:t>
      </w:r>
      <w:bookmarkEnd w:id="0"/>
    </w:p>
    <w:p w14:paraId="20A51205" w14:textId="713B3FFC" w:rsidR="001F1A97" w:rsidRPr="00813626" w:rsidRDefault="001F1A97" w:rsidP="001F1A97">
      <w:pPr>
        <w:jc w:val="both"/>
        <w:rPr>
          <w:rFonts w:ascii="Arial" w:hAnsi="Arial" w:cs="Arial"/>
        </w:rPr>
      </w:pPr>
      <w:r w:rsidRPr="00813626">
        <w:rPr>
          <w:rFonts w:ascii="Arial" w:hAnsi="Arial" w:cs="Arial"/>
        </w:rPr>
        <w:t>Tesla, Inc. is an American electric vehicle and clean energy company founded in 2003. The company designs, manufactures, and sells electric cars, energy storage systems, solar panels, and related products. Tesla is a significant player in the automotive industry, and its products have disrupted traditional gasoline-powered vehicles. This assignment will identify and evaluate the effects of key business environmental factors on Tesla's success in the automotive sector using PESTEL and Porter's Five Forces analysis.</w:t>
      </w:r>
    </w:p>
    <w:p w14:paraId="269A99C4" w14:textId="706A5F21" w:rsidR="00C65ACF" w:rsidRPr="00813626" w:rsidRDefault="00C65ACF" w:rsidP="00813626">
      <w:pPr>
        <w:pStyle w:val="Heading1"/>
        <w:rPr>
          <w:rFonts w:ascii="Arial" w:hAnsi="Arial" w:cs="Arial"/>
        </w:rPr>
      </w:pPr>
      <w:bookmarkStart w:id="1" w:name="_Toc128863838"/>
      <w:r w:rsidRPr="00813626">
        <w:rPr>
          <w:rFonts w:ascii="Arial" w:hAnsi="Arial" w:cs="Arial"/>
        </w:rPr>
        <w:t>Overview of the sector</w:t>
      </w:r>
      <w:r w:rsidR="001F1A97" w:rsidRPr="00813626">
        <w:rPr>
          <w:rFonts w:ascii="Arial" w:hAnsi="Arial" w:cs="Arial"/>
        </w:rPr>
        <w:t>:</w:t>
      </w:r>
      <w:bookmarkEnd w:id="1"/>
    </w:p>
    <w:p w14:paraId="3BD05AE4" w14:textId="3EBD9D0C" w:rsidR="001F1A97" w:rsidRPr="00813626" w:rsidRDefault="001F1A97" w:rsidP="001F1A97">
      <w:pPr>
        <w:jc w:val="both"/>
        <w:rPr>
          <w:rFonts w:ascii="Arial" w:hAnsi="Arial" w:cs="Arial"/>
        </w:rPr>
      </w:pPr>
      <w:r w:rsidRPr="00813626">
        <w:rPr>
          <w:rFonts w:ascii="Arial" w:hAnsi="Arial" w:cs="Arial"/>
        </w:rPr>
        <w:t xml:space="preserve">The automotive sector is a vast and rapidly evolving industry that includes the production, marketing, sales, and maintenance of vehicles. The sector has traditionally been dominated by traditional gasoline-powered vehicles, but in recent years, electric vehicles have emerged as a new alternative. The electric vehicle market has gained momentum due to concerns over climate change, the depletion of fossil fuels, and advancements in technology. This shift towards electric vehicles has given rise to new players in the automotive sector, including Tesla Inc. Tesla Inc. is a leading electric vehicle and clean energy company that was founded in 2003 by Elon Musk. The company's mission is to accelerate the transition to sustainable energy and reduce the world's dependence on fossil fuels. Tesla's product line includes electric vehicles, energy storage systems, and solar products. Tesla has disrupted the automotive industry by introducing innovative technologies such as the Model S, Model X, Model 3, Model Y, and </w:t>
      </w:r>
      <w:proofErr w:type="spellStart"/>
      <w:r w:rsidRPr="00813626">
        <w:rPr>
          <w:rFonts w:ascii="Arial" w:hAnsi="Arial" w:cs="Arial"/>
        </w:rPr>
        <w:t>Cybertruck</w:t>
      </w:r>
      <w:proofErr w:type="spellEnd"/>
      <w:r w:rsidRPr="00813626">
        <w:rPr>
          <w:rFonts w:ascii="Arial" w:hAnsi="Arial" w:cs="Arial"/>
        </w:rPr>
        <w:t>. Tesla has also developed autonomous driving capabilities, which have revolutionized the automotive industry. Tesla has a strong brand reputation, and its products have gained significant popularity among consumers. Tesla's success has been driven by its ability to develop high-quality, innovative products that meet the evolving needs of consumers. The company has also adopted a sustainable approach to business, which has resonated with environmentally conscious consumers. However, Tesla faces significant challenges in the highly competitive automotive sector, including intense competition from established players, supply chain disruptions, regulatory challenges, and changing consumer preferences. Despite these challenges, Tesla remains a leading player in the electric vehicle market and is expected to continue to drive innovation in the automotive sector</w:t>
      </w:r>
      <w:sdt>
        <w:sdtPr>
          <w:rPr>
            <w:rFonts w:ascii="Arial" w:hAnsi="Arial" w:cs="Arial"/>
          </w:rPr>
          <w:id w:val="1712460341"/>
          <w:citation/>
        </w:sdtPr>
        <w:sdtEndPr/>
        <w:sdtContent>
          <w:r w:rsidR="00D04542">
            <w:rPr>
              <w:rFonts w:ascii="Arial" w:hAnsi="Arial" w:cs="Arial"/>
            </w:rPr>
            <w:fldChar w:fldCharType="begin"/>
          </w:r>
          <w:r w:rsidR="00D04542">
            <w:rPr>
              <w:rFonts w:ascii="Arial" w:hAnsi="Arial" w:cs="Arial"/>
            </w:rPr>
            <w:instrText xml:space="preserve"> CITATION Tes23 \l 2057 </w:instrText>
          </w:r>
          <w:r w:rsidR="00D04542">
            <w:rPr>
              <w:rFonts w:ascii="Arial" w:hAnsi="Arial" w:cs="Arial"/>
            </w:rPr>
            <w:fldChar w:fldCharType="separate"/>
          </w:r>
          <w:r w:rsidR="00D04542">
            <w:rPr>
              <w:rFonts w:ascii="Arial" w:hAnsi="Arial" w:cs="Arial"/>
              <w:noProof/>
            </w:rPr>
            <w:t xml:space="preserve"> </w:t>
          </w:r>
          <w:r w:rsidR="00D04542" w:rsidRPr="00D04542">
            <w:rPr>
              <w:rFonts w:ascii="Arial" w:hAnsi="Arial" w:cs="Arial"/>
              <w:noProof/>
            </w:rPr>
            <w:t>(Tesla Inc., 2023)</w:t>
          </w:r>
          <w:r w:rsidR="00D04542">
            <w:rPr>
              <w:rFonts w:ascii="Arial" w:hAnsi="Arial" w:cs="Arial"/>
            </w:rPr>
            <w:fldChar w:fldCharType="end"/>
          </w:r>
        </w:sdtContent>
      </w:sdt>
      <w:r w:rsidRPr="00813626">
        <w:rPr>
          <w:rFonts w:ascii="Arial" w:hAnsi="Arial" w:cs="Arial"/>
        </w:rPr>
        <w:t>.</w:t>
      </w:r>
    </w:p>
    <w:p w14:paraId="7439A2D2" w14:textId="4C631746" w:rsidR="00C65ACF" w:rsidRPr="00813626" w:rsidRDefault="001F1A97" w:rsidP="00813626">
      <w:pPr>
        <w:pStyle w:val="Heading1"/>
        <w:rPr>
          <w:rFonts w:ascii="Arial" w:hAnsi="Arial" w:cs="Arial"/>
        </w:rPr>
      </w:pPr>
      <w:bookmarkStart w:id="2" w:name="_Toc128863839"/>
      <w:r w:rsidRPr="00813626">
        <w:rPr>
          <w:rFonts w:ascii="Arial" w:hAnsi="Arial" w:cs="Arial"/>
        </w:rPr>
        <w:t>Main Discussion:</w:t>
      </w:r>
      <w:bookmarkEnd w:id="2"/>
    </w:p>
    <w:p w14:paraId="1080B87E" w14:textId="47994332" w:rsidR="001F1A97" w:rsidRPr="00813626" w:rsidRDefault="00813626">
      <w:pPr>
        <w:rPr>
          <w:rFonts w:ascii="Arial" w:hAnsi="Arial" w:cs="Arial"/>
        </w:rPr>
      </w:pPr>
      <w:r w:rsidRPr="00813626">
        <w:rPr>
          <w:rFonts w:ascii="Arial" w:hAnsi="Arial" w:cs="Arial"/>
        </w:rPr>
        <w:t>In this section it will be use the PESTLE Analysis and Porter five forces to understand Tesla Inc. success in the automotive sector.</w:t>
      </w:r>
    </w:p>
    <w:p w14:paraId="22F6EBA7" w14:textId="77777777" w:rsidR="001F1A97" w:rsidRPr="00813626" w:rsidRDefault="001F1A97" w:rsidP="00813626">
      <w:pPr>
        <w:pStyle w:val="Heading2"/>
        <w:rPr>
          <w:rFonts w:ascii="Arial" w:hAnsi="Arial" w:cs="Arial"/>
        </w:rPr>
      </w:pPr>
      <w:bookmarkStart w:id="3" w:name="_Toc128863840"/>
      <w:r w:rsidRPr="00813626">
        <w:rPr>
          <w:rFonts w:ascii="Arial" w:hAnsi="Arial" w:cs="Arial"/>
        </w:rPr>
        <w:t>PESTEL Analysis:</w:t>
      </w:r>
      <w:bookmarkEnd w:id="3"/>
    </w:p>
    <w:p w14:paraId="75BB2847" w14:textId="00B5312E" w:rsidR="001F1A97" w:rsidRPr="00813626" w:rsidRDefault="00877438" w:rsidP="00C118AE">
      <w:pPr>
        <w:jc w:val="both"/>
        <w:rPr>
          <w:rFonts w:ascii="Arial" w:hAnsi="Arial" w:cs="Arial"/>
        </w:rPr>
      </w:pPr>
      <w:r w:rsidRPr="00877438">
        <w:rPr>
          <w:rFonts w:ascii="Arial" w:hAnsi="Arial" w:cs="Arial"/>
        </w:rPr>
        <w:t>PESTEL analysis, which stands for Political, Economic, Social, Technical, Environmental, and Legal analysis, is a technique for identifying external forces that are affecting an organisation.</w:t>
      </w:r>
      <w:r>
        <w:rPr>
          <w:rFonts w:ascii="Arial" w:hAnsi="Arial" w:cs="Arial"/>
        </w:rPr>
        <w:t xml:space="preserve"> </w:t>
      </w:r>
      <w:r w:rsidR="00C118AE" w:rsidRPr="00813626">
        <w:rPr>
          <w:rFonts w:ascii="Arial" w:hAnsi="Arial" w:cs="Arial"/>
        </w:rPr>
        <w:t>Conducting a full situational analysis is fundamental in marketing, and it should be repeated every six months to identify any changes in the macro-environment. Organizations that monitor and respond to changes in the macro-environment can differentiate from the competition and have a competitive advantage over others. This framework also helps in identifying potential threats and weaknesses used in a SWOT analysis to identify strengths, weaknesses, opportunities, and threats to a business.</w:t>
      </w:r>
      <w:r>
        <w:rPr>
          <w:rFonts w:ascii="Arial" w:hAnsi="Arial" w:cs="Arial"/>
        </w:rPr>
        <w:t xml:space="preserve"> </w:t>
      </w:r>
      <w:r w:rsidRPr="00877438">
        <w:rPr>
          <w:rFonts w:ascii="Arial" w:hAnsi="Arial" w:cs="Arial"/>
        </w:rPr>
        <w:t>Political concerns, such as political policy, stability, trade, fiscal, and taxation policies, shape the impact of government and government policy on an organisation or business. Economic considerations have a direct impact on the state of the economy, which has a direct impact on the profitability of the company. To comprehend customer demands and wants in a social setting, social variables put a special emphasis on the social environment and the emergence of new trends. The rate of technical innovation and development, including digital or mobile technology, automation, research and development, distribution, production, and logistics, are taken into account when analysing technological aspects that could have an impact on a market or industry. The surrounding environment and the effects of ecological elements, such as climate, recycling practises, carbon footprint, waste disposal, and sustainability, have an impact on environmental factors (AKMAN, 2020).</w:t>
      </w:r>
      <w:r w:rsidR="00C118AE" w:rsidRPr="00813626">
        <w:rPr>
          <w:rFonts w:ascii="Arial" w:hAnsi="Arial" w:cs="Arial"/>
        </w:rPr>
        <w:t xml:space="preserve"> </w:t>
      </w:r>
      <w:r w:rsidRPr="00877438">
        <w:rPr>
          <w:rFonts w:ascii="Arial" w:hAnsi="Arial" w:cs="Arial"/>
        </w:rPr>
        <w:t>Organizations are required to abide by legal issues such as employment laws, consumer protection laws, health and safety regulations, and trade regulations. Although political and legal considerations are intertwined, legal factors must be followed while political variables are guided by government policy.</w:t>
      </w:r>
      <w:r>
        <w:rPr>
          <w:rFonts w:ascii="Arial" w:hAnsi="Arial" w:cs="Arial"/>
        </w:rPr>
        <w:t xml:space="preserve"> </w:t>
      </w:r>
      <w:r w:rsidR="00C118AE" w:rsidRPr="00813626">
        <w:rPr>
          <w:rFonts w:ascii="Arial" w:hAnsi="Arial" w:cs="Arial"/>
        </w:rPr>
        <w:t>To identify those factor it has been done research and has been use the PESTEL Analysis tool to TESLA Inc. where it has been result the following evaluation:</w:t>
      </w:r>
    </w:p>
    <w:p w14:paraId="667629D6" w14:textId="77777777" w:rsidR="001F1A97" w:rsidRPr="00813626" w:rsidRDefault="001F1A97" w:rsidP="001F1A97">
      <w:pPr>
        <w:rPr>
          <w:rFonts w:ascii="Arial" w:hAnsi="Arial" w:cs="Arial"/>
        </w:rPr>
      </w:pPr>
    </w:p>
    <w:p w14:paraId="5E2FEA48" w14:textId="77777777" w:rsidR="001F1A97" w:rsidRPr="00813626" w:rsidRDefault="001F1A97" w:rsidP="00813626">
      <w:pPr>
        <w:pStyle w:val="Heading3"/>
        <w:rPr>
          <w:rFonts w:ascii="Arial" w:hAnsi="Arial" w:cs="Arial"/>
        </w:rPr>
      </w:pPr>
      <w:bookmarkStart w:id="4" w:name="_Toc128863841"/>
      <w:r w:rsidRPr="00813626">
        <w:rPr>
          <w:rFonts w:ascii="Arial" w:hAnsi="Arial" w:cs="Arial"/>
        </w:rPr>
        <w:t>Political Factors:</w:t>
      </w:r>
      <w:bookmarkEnd w:id="4"/>
    </w:p>
    <w:p w14:paraId="231655D8" w14:textId="5D6109B3" w:rsidR="006B6BC3" w:rsidRPr="00813626" w:rsidRDefault="006B6BC3" w:rsidP="00342E97">
      <w:pPr>
        <w:jc w:val="both"/>
        <w:rPr>
          <w:rFonts w:ascii="Arial" w:hAnsi="Arial" w:cs="Arial"/>
        </w:rPr>
      </w:pPr>
      <w:r w:rsidRPr="00813626">
        <w:rPr>
          <w:rFonts w:ascii="Arial" w:hAnsi="Arial" w:cs="Arial"/>
        </w:rPr>
        <w:t>One positive political factor for Tesla is the government's support for renewable energy and electric vehicles. Governments around the world are setting targets for reducing carbon emissions and promoting the use of renewable energy sources, including electric vehicles. This support can benefit Tesla by increasing demand for its electric cars and providing incentives for consumers to purchase them. For example, the US government offers a federal tax credit of $7,500 for purchasing electric vehicles, which has helped to boost Tesla's sales in the country. Another positive political factor for Tesla is the government's investment in charging infrastructure for electric vehicles. Governments are recognizing the need for charging infrastructure to support the growth of the electric vehicle market, and are investing in the development of public charging stations. This infrastructure is essential for the widespread adoption of electric vehicles and can benefit Tesla by providing a more convenient and accessible charging network for its customers. However, there are also negative political factors that can impact Tesla's business. One such factor is political instability, which can lead to uncertainty in the business environment and affect Tesla's operations. This instability can be caused by factors such as changes in government policies or political unrest in regions where Tesla operates</w:t>
      </w:r>
      <w:sdt>
        <w:sdtPr>
          <w:rPr>
            <w:rFonts w:ascii="Arial" w:hAnsi="Arial" w:cs="Arial"/>
          </w:rPr>
          <w:id w:val="446427858"/>
          <w:citation/>
        </w:sdtPr>
        <w:sdtEndPr/>
        <w:sdtContent>
          <w:r w:rsidR="00342E97">
            <w:rPr>
              <w:rFonts w:ascii="Arial" w:hAnsi="Arial" w:cs="Arial"/>
            </w:rPr>
            <w:fldChar w:fldCharType="begin"/>
          </w:r>
          <w:r w:rsidR="00342E97">
            <w:rPr>
              <w:rFonts w:ascii="Arial" w:hAnsi="Arial" w:cs="Arial"/>
            </w:rPr>
            <w:instrText xml:space="preserve"> CITATION Joe22 \l 2057 </w:instrText>
          </w:r>
          <w:r w:rsidR="00342E97">
            <w:rPr>
              <w:rFonts w:ascii="Arial" w:hAnsi="Arial" w:cs="Arial"/>
            </w:rPr>
            <w:fldChar w:fldCharType="separate"/>
          </w:r>
          <w:r w:rsidR="00D04542">
            <w:rPr>
              <w:rFonts w:ascii="Arial" w:hAnsi="Arial" w:cs="Arial"/>
              <w:noProof/>
            </w:rPr>
            <w:t xml:space="preserve"> </w:t>
          </w:r>
          <w:r w:rsidR="00D04542" w:rsidRPr="00D04542">
            <w:rPr>
              <w:rFonts w:ascii="Arial" w:hAnsi="Arial" w:cs="Arial"/>
              <w:noProof/>
            </w:rPr>
            <w:t>(Klender, 2022)</w:t>
          </w:r>
          <w:r w:rsidR="00342E97">
            <w:rPr>
              <w:rFonts w:ascii="Arial" w:hAnsi="Arial" w:cs="Arial"/>
            </w:rPr>
            <w:fldChar w:fldCharType="end"/>
          </w:r>
        </w:sdtContent>
      </w:sdt>
      <w:r w:rsidRPr="00813626">
        <w:rPr>
          <w:rFonts w:ascii="Arial" w:hAnsi="Arial" w:cs="Arial"/>
        </w:rPr>
        <w:t>.</w:t>
      </w:r>
    </w:p>
    <w:p w14:paraId="24032A2D" w14:textId="77777777" w:rsidR="006B6BC3" w:rsidRPr="00813626" w:rsidRDefault="006B6BC3" w:rsidP="006B6BC3">
      <w:pPr>
        <w:rPr>
          <w:rFonts w:ascii="Arial" w:hAnsi="Arial" w:cs="Arial"/>
        </w:rPr>
      </w:pPr>
      <w:r w:rsidRPr="00813626">
        <w:rPr>
          <w:rFonts w:ascii="Arial" w:hAnsi="Arial" w:cs="Arial"/>
        </w:rPr>
        <w:t>Trade disputes can also negatively impact Tesla's business. The imposition of tariffs or trade barriers can increase the cost of importing or exporting goods, which can affect Tesla's supply chain and increase its costs. For example, the US-China trade war has resulted in tariffs on imported goods, which has affected Tesla's sales in China.</w:t>
      </w:r>
    </w:p>
    <w:p w14:paraId="5EE0335C" w14:textId="4A156E12" w:rsidR="001F1A97" w:rsidRPr="00813626" w:rsidRDefault="006B6BC3" w:rsidP="006B6BC3">
      <w:pPr>
        <w:rPr>
          <w:rFonts w:ascii="Arial" w:hAnsi="Arial" w:cs="Arial"/>
        </w:rPr>
      </w:pPr>
      <w:r w:rsidRPr="00813626">
        <w:rPr>
          <w:rFonts w:ascii="Arial" w:hAnsi="Arial" w:cs="Arial"/>
        </w:rPr>
        <w:t>Changes in regulations and taxes can also negatively impact Tesla's business. For example, changes in emission regulations or fuel economy standards can affect the demand for electric vehicles. Similarly, changes in tax policies or incentives for electric vehicles can impact the affordability of Tesla's products for consumers.</w:t>
      </w:r>
    </w:p>
    <w:p w14:paraId="5A1F2C0F" w14:textId="77777777" w:rsidR="001F1A97" w:rsidRPr="00813626" w:rsidRDefault="001F1A97" w:rsidP="00813626">
      <w:pPr>
        <w:pStyle w:val="Heading3"/>
        <w:rPr>
          <w:rFonts w:ascii="Arial" w:hAnsi="Arial" w:cs="Arial"/>
        </w:rPr>
      </w:pPr>
      <w:bookmarkStart w:id="5" w:name="_Toc128863842"/>
      <w:r w:rsidRPr="00813626">
        <w:rPr>
          <w:rFonts w:ascii="Arial" w:hAnsi="Arial" w:cs="Arial"/>
        </w:rPr>
        <w:t>Economic Factors:</w:t>
      </w:r>
      <w:bookmarkEnd w:id="5"/>
    </w:p>
    <w:p w14:paraId="48171FDB" w14:textId="276330DB" w:rsidR="001F1A97" w:rsidRPr="00813626" w:rsidRDefault="006B6BC3" w:rsidP="001F1A97">
      <w:pPr>
        <w:rPr>
          <w:rFonts w:ascii="Arial" w:hAnsi="Arial" w:cs="Arial"/>
        </w:rPr>
      </w:pPr>
      <w:r w:rsidRPr="00813626">
        <w:rPr>
          <w:rFonts w:ascii="Arial" w:hAnsi="Arial" w:cs="Arial"/>
        </w:rPr>
        <w:t>Tesla's economic factors include inflation, economic growth, interest rates, and currency exchange rates. The sales revenue and profitability of Tesla are affected by economic growth, consumer disposable income, and consumer confidence. Economic downturns can lead to reduced sales and profitability for Tesla. Additionally, Tesla's prices are relatively high, and fluctuations in currency exchange rates can impact sales in foreign markets. The availability and cost of financing and credit are also important economic factors that can affect Tesla's sales and growth. Finally, the cost of raw materials and production inputs, such as lithium for batteries, can also impact Tesla's profitability.</w:t>
      </w:r>
      <w:sdt>
        <w:sdtPr>
          <w:rPr>
            <w:rFonts w:ascii="Arial" w:hAnsi="Arial" w:cs="Arial"/>
          </w:rPr>
          <w:id w:val="-1086998083"/>
          <w:citation/>
        </w:sdtPr>
        <w:sdtEndPr/>
        <w:sdtContent>
          <w:r w:rsidR="00500E56">
            <w:rPr>
              <w:rFonts w:ascii="Arial" w:hAnsi="Arial" w:cs="Arial"/>
            </w:rPr>
            <w:fldChar w:fldCharType="begin"/>
          </w:r>
          <w:r w:rsidR="00500E56">
            <w:rPr>
              <w:rFonts w:ascii="Arial" w:hAnsi="Arial" w:cs="Arial"/>
            </w:rPr>
            <w:instrText xml:space="preserve"> CITATION Sci20 \l 2057 </w:instrText>
          </w:r>
          <w:r w:rsidR="00500E56">
            <w:rPr>
              <w:rFonts w:ascii="Arial" w:hAnsi="Arial" w:cs="Arial"/>
            </w:rPr>
            <w:fldChar w:fldCharType="separate"/>
          </w:r>
          <w:r w:rsidR="00D04542">
            <w:rPr>
              <w:rFonts w:ascii="Arial" w:hAnsi="Arial" w:cs="Arial"/>
              <w:noProof/>
            </w:rPr>
            <w:t xml:space="preserve"> </w:t>
          </w:r>
          <w:r w:rsidR="00D04542" w:rsidRPr="00D04542">
            <w:rPr>
              <w:rFonts w:ascii="Arial" w:hAnsi="Arial" w:cs="Arial"/>
              <w:noProof/>
            </w:rPr>
            <w:t>(Science, Technology and innovation Studyes, 2020)</w:t>
          </w:r>
          <w:r w:rsidR="00500E56">
            <w:rPr>
              <w:rFonts w:ascii="Arial" w:hAnsi="Arial" w:cs="Arial"/>
            </w:rPr>
            <w:fldChar w:fldCharType="end"/>
          </w:r>
        </w:sdtContent>
      </w:sdt>
    </w:p>
    <w:p w14:paraId="3A2DEBDA" w14:textId="77777777" w:rsidR="001F1A97" w:rsidRPr="00813626" w:rsidRDefault="001F1A97" w:rsidP="00813626">
      <w:pPr>
        <w:pStyle w:val="Heading3"/>
        <w:rPr>
          <w:rFonts w:ascii="Arial" w:hAnsi="Arial" w:cs="Arial"/>
        </w:rPr>
      </w:pPr>
      <w:bookmarkStart w:id="6" w:name="_Toc128863843"/>
      <w:r w:rsidRPr="00813626">
        <w:rPr>
          <w:rFonts w:ascii="Arial" w:hAnsi="Arial" w:cs="Arial"/>
        </w:rPr>
        <w:t>Social Factors:</w:t>
      </w:r>
      <w:bookmarkEnd w:id="6"/>
    </w:p>
    <w:p w14:paraId="0EBDD520" w14:textId="77777777" w:rsidR="001F1A97" w:rsidRPr="00813626" w:rsidRDefault="001F1A97" w:rsidP="001F1A97">
      <w:pPr>
        <w:rPr>
          <w:rFonts w:ascii="Arial" w:hAnsi="Arial" w:cs="Arial"/>
        </w:rPr>
      </w:pPr>
      <w:r w:rsidRPr="00813626">
        <w:rPr>
          <w:rFonts w:ascii="Arial" w:hAnsi="Arial" w:cs="Arial"/>
        </w:rPr>
        <w:t>Social factors such as changing consumer preferences and demographics can affect Tesla's business. Consumers are becoming more environmentally conscious and prefer sustainable products. This trend benefits Tesla as it produces electric cars, and the company promotes sustainability. However, social factors such as cultural differences, lifestyle changes, and demographic shifts can impact sales in different regions.</w:t>
      </w:r>
    </w:p>
    <w:p w14:paraId="23A5F8AE" w14:textId="77777777" w:rsidR="001F1A97" w:rsidRPr="00813626" w:rsidRDefault="001F1A97" w:rsidP="001F1A97">
      <w:pPr>
        <w:rPr>
          <w:rFonts w:ascii="Arial" w:hAnsi="Arial" w:cs="Arial"/>
        </w:rPr>
      </w:pPr>
    </w:p>
    <w:p w14:paraId="3141ECB3" w14:textId="77777777" w:rsidR="001F1A97" w:rsidRPr="00813626" w:rsidRDefault="001F1A97" w:rsidP="00813626">
      <w:pPr>
        <w:pStyle w:val="Heading3"/>
        <w:rPr>
          <w:rFonts w:ascii="Arial" w:hAnsi="Arial" w:cs="Arial"/>
        </w:rPr>
      </w:pPr>
      <w:bookmarkStart w:id="7" w:name="_Toc128863844"/>
      <w:r w:rsidRPr="00813626">
        <w:rPr>
          <w:rFonts w:ascii="Arial" w:hAnsi="Arial" w:cs="Arial"/>
        </w:rPr>
        <w:t>Technological Factors:</w:t>
      </w:r>
      <w:bookmarkEnd w:id="7"/>
    </w:p>
    <w:p w14:paraId="49225F6D" w14:textId="4A01338D" w:rsidR="001F1A97" w:rsidRPr="00813626" w:rsidRDefault="001F1A97" w:rsidP="00500E56">
      <w:pPr>
        <w:jc w:val="both"/>
        <w:rPr>
          <w:rFonts w:ascii="Arial" w:hAnsi="Arial" w:cs="Arial"/>
        </w:rPr>
      </w:pPr>
      <w:r w:rsidRPr="00813626">
        <w:rPr>
          <w:rFonts w:ascii="Arial" w:hAnsi="Arial" w:cs="Arial"/>
        </w:rPr>
        <w:t>Technological factors have a significant impact on Tesla's business. The company is at the forefront of electric vehicle technology and constantly innovates to improve its products. Tesla's success is dependent on its ability to create products that are technologically superior to competitors. Technological advancements in battery technology and autonomous driving technology can positively impact Tesla's business.</w:t>
      </w:r>
      <w:sdt>
        <w:sdtPr>
          <w:rPr>
            <w:rFonts w:ascii="Arial" w:hAnsi="Arial" w:cs="Arial"/>
          </w:rPr>
          <w:id w:val="38248752"/>
          <w:citation/>
        </w:sdtPr>
        <w:sdtEndPr/>
        <w:sdtContent>
          <w:r w:rsidR="00500E56">
            <w:rPr>
              <w:rFonts w:ascii="Arial" w:hAnsi="Arial" w:cs="Arial"/>
            </w:rPr>
            <w:fldChar w:fldCharType="begin"/>
          </w:r>
          <w:r w:rsidR="00500E56">
            <w:rPr>
              <w:rFonts w:ascii="Arial" w:hAnsi="Arial" w:cs="Arial"/>
            </w:rPr>
            <w:instrText xml:space="preserve"> CITATION Myl12 \l 2057 </w:instrText>
          </w:r>
          <w:r w:rsidR="00500E56">
            <w:rPr>
              <w:rFonts w:ascii="Arial" w:hAnsi="Arial" w:cs="Arial"/>
            </w:rPr>
            <w:fldChar w:fldCharType="separate"/>
          </w:r>
          <w:r w:rsidR="00D04542">
            <w:rPr>
              <w:rFonts w:ascii="Arial" w:hAnsi="Arial" w:cs="Arial"/>
              <w:noProof/>
            </w:rPr>
            <w:t xml:space="preserve"> </w:t>
          </w:r>
          <w:r w:rsidR="00D04542" w:rsidRPr="00D04542">
            <w:rPr>
              <w:rFonts w:ascii="Arial" w:hAnsi="Arial" w:cs="Arial"/>
              <w:noProof/>
            </w:rPr>
            <w:t>(Mangram, 2012)</w:t>
          </w:r>
          <w:r w:rsidR="00500E56">
            <w:rPr>
              <w:rFonts w:ascii="Arial" w:hAnsi="Arial" w:cs="Arial"/>
            </w:rPr>
            <w:fldChar w:fldCharType="end"/>
          </w:r>
        </w:sdtContent>
      </w:sdt>
    </w:p>
    <w:p w14:paraId="46B3AE9E" w14:textId="77777777" w:rsidR="001F1A97" w:rsidRPr="00813626" w:rsidRDefault="001F1A97" w:rsidP="001F1A97">
      <w:pPr>
        <w:rPr>
          <w:rFonts w:ascii="Arial" w:hAnsi="Arial" w:cs="Arial"/>
        </w:rPr>
      </w:pPr>
    </w:p>
    <w:p w14:paraId="763EAAF4" w14:textId="77777777" w:rsidR="001F1A97" w:rsidRPr="00813626" w:rsidRDefault="001F1A97" w:rsidP="00813626">
      <w:pPr>
        <w:pStyle w:val="Heading3"/>
        <w:rPr>
          <w:rFonts w:ascii="Arial" w:hAnsi="Arial" w:cs="Arial"/>
        </w:rPr>
      </w:pPr>
      <w:bookmarkStart w:id="8" w:name="_Toc128863845"/>
      <w:r w:rsidRPr="00813626">
        <w:rPr>
          <w:rFonts w:ascii="Arial" w:hAnsi="Arial" w:cs="Arial"/>
        </w:rPr>
        <w:t>Environmental Factors:</w:t>
      </w:r>
      <w:bookmarkEnd w:id="8"/>
    </w:p>
    <w:p w14:paraId="0BFC4EEF" w14:textId="77777777" w:rsidR="00813626" w:rsidRPr="00813626" w:rsidRDefault="00813626" w:rsidP="00813626">
      <w:pPr>
        <w:pStyle w:val="ListParagraph"/>
        <w:numPr>
          <w:ilvl w:val="0"/>
          <w:numId w:val="1"/>
        </w:numPr>
        <w:jc w:val="both"/>
        <w:rPr>
          <w:rFonts w:ascii="Arial" w:hAnsi="Arial" w:cs="Arial"/>
        </w:rPr>
      </w:pPr>
      <w:r w:rsidRPr="00813626">
        <w:rPr>
          <w:rFonts w:ascii="Arial" w:hAnsi="Arial" w:cs="Arial"/>
        </w:rPr>
        <w:t>Climate Change: Climate change is a major environmental factor affecting Tesla. The company produces electric vehicles that emit fewer greenhouse gases, which contribute to climate change. The increasing awareness of climate change and the need to reduce carbon emissions have led to increased demand for Tesla's products.</w:t>
      </w:r>
    </w:p>
    <w:p w14:paraId="0E6FFFA0" w14:textId="77777777" w:rsidR="00813626" w:rsidRPr="00813626" w:rsidRDefault="00813626" w:rsidP="00813626">
      <w:pPr>
        <w:pStyle w:val="ListParagraph"/>
        <w:numPr>
          <w:ilvl w:val="0"/>
          <w:numId w:val="1"/>
        </w:numPr>
        <w:jc w:val="both"/>
        <w:rPr>
          <w:rFonts w:ascii="Arial" w:hAnsi="Arial" w:cs="Arial"/>
        </w:rPr>
      </w:pPr>
      <w:r w:rsidRPr="00813626">
        <w:rPr>
          <w:rFonts w:ascii="Arial" w:hAnsi="Arial" w:cs="Arial"/>
        </w:rPr>
        <w:t>Air Pollution: Air pollution is a growing concern globally, and Tesla's electric vehicles help reduce air pollution by emitting fewer pollutants than conventional gasoline-powered vehicles. As cities and countries implement stricter air quality regulations, demand for Tesla's electric vehicles is likely to increase.</w:t>
      </w:r>
    </w:p>
    <w:p w14:paraId="2EE11AEC" w14:textId="77777777" w:rsidR="00813626" w:rsidRPr="00813626" w:rsidRDefault="00813626" w:rsidP="00813626">
      <w:pPr>
        <w:pStyle w:val="ListParagraph"/>
        <w:numPr>
          <w:ilvl w:val="0"/>
          <w:numId w:val="1"/>
        </w:numPr>
        <w:jc w:val="both"/>
        <w:rPr>
          <w:rFonts w:ascii="Arial" w:hAnsi="Arial" w:cs="Arial"/>
        </w:rPr>
      </w:pPr>
      <w:r w:rsidRPr="00813626">
        <w:rPr>
          <w:rFonts w:ascii="Arial" w:hAnsi="Arial" w:cs="Arial"/>
        </w:rPr>
        <w:t>Renewable Energy: Tesla's products are powered by renewable energy sources such as solar power, which reduces the reliance on non-renewable energy sources. With increasing global focus on renewable energy and a transition away from fossil fuels, Tesla's products are likely to benefit from this trend.</w:t>
      </w:r>
    </w:p>
    <w:p w14:paraId="0545262B" w14:textId="77777777" w:rsidR="00813626" w:rsidRPr="00813626" w:rsidRDefault="00813626" w:rsidP="00813626">
      <w:pPr>
        <w:pStyle w:val="ListParagraph"/>
        <w:numPr>
          <w:ilvl w:val="0"/>
          <w:numId w:val="1"/>
        </w:numPr>
        <w:jc w:val="both"/>
        <w:rPr>
          <w:rFonts w:ascii="Arial" w:hAnsi="Arial" w:cs="Arial"/>
        </w:rPr>
      </w:pPr>
      <w:r w:rsidRPr="00813626">
        <w:rPr>
          <w:rFonts w:ascii="Arial" w:hAnsi="Arial" w:cs="Arial"/>
        </w:rPr>
        <w:t>Environmental Regulations: Tesla is subject to environmental regulations in the markets it operates in. The company must comply with these regulations, which can impact its operations and increase costs. However, as governments implement stricter environmental regulations, demand for Tesla's products is likely to increase.</w:t>
      </w:r>
    </w:p>
    <w:p w14:paraId="45333D99" w14:textId="34B3BAE4" w:rsidR="001F1A97" w:rsidRDefault="00813626" w:rsidP="00813626">
      <w:pPr>
        <w:pStyle w:val="ListParagraph"/>
        <w:numPr>
          <w:ilvl w:val="0"/>
          <w:numId w:val="1"/>
        </w:numPr>
        <w:jc w:val="both"/>
        <w:rPr>
          <w:rFonts w:ascii="Arial" w:hAnsi="Arial" w:cs="Arial"/>
        </w:rPr>
      </w:pPr>
      <w:r w:rsidRPr="00813626">
        <w:rPr>
          <w:rFonts w:ascii="Arial" w:hAnsi="Arial" w:cs="Arial"/>
        </w:rPr>
        <w:t>Recycling and Waste Management: Tesla is also focusing on reducing waste and recycling materials. The company is exploring new ways to recycle batteries, which could reduce waste and increase sustainability. The company has also set a goal of achieving a closed-loop battery recycling system.</w:t>
      </w:r>
    </w:p>
    <w:p w14:paraId="6E157EEA" w14:textId="6214D8E3" w:rsidR="00500E56" w:rsidRPr="00813626" w:rsidRDefault="00F011F9" w:rsidP="00500E56">
      <w:pPr>
        <w:pStyle w:val="ListParagraph"/>
        <w:jc w:val="both"/>
        <w:rPr>
          <w:rFonts w:ascii="Arial" w:hAnsi="Arial" w:cs="Arial"/>
        </w:rPr>
      </w:pPr>
      <w:sdt>
        <w:sdtPr>
          <w:rPr>
            <w:rFonts w:ascii="Arial" w:hAnsi="Arial" w:cs="Arial"/>
          </w:rPr>
          <w:id w:val="-276482275"/>
          <w:citation/>
        </w:sdtPr>
        <w:sdtEndPr/>
        <w:sdtContent>
          <w:r w:rsidR="00500E56">
            <w:rPr>
              <w:rFonts w:ascii="Arial" w:hAnsi="Arial" w:cs="Arial"/>
            </w:rPr>
            <w:fldChar w:fldCharType="begin"/>
          </w:r>
          <w:r w:rsidR="00500E56">
            <w:rPr>
              <w:rFonts w:ascii="Arial" w:hAnsi="Arial" w:cs="Arial"/>
            </w:rPr>
            <w:instrText xml:space="preserve"> CITATION Rem17 \l 2057 </w:instrText>
          </w:r>
          <w:r w:rsidR="00500E56">
            <w:rPr>
              <w:rFonts w:ascii="Arial" w:hAnsi="Arial" w:cs="Arial"/>
            </w:rPr>
            <w:fldChar w:fldCharType="separate"/>
          </w:r>
          <w:r w:rsidR="00D04542" w:rsidRPr="00D04542">
            <w:rPr>
              <w:rFonts w:ascii="Arial" w:hAnsi="Arial" w:cs="Arial"/>
              <w:noProof/>
            </w:rPr>
            <w:t>(Remy Aybaly, 2017)</w:t>
          </w:r>
          <w:r w:rsidR="00500E56">
            <w:rPr>
              <w:rFonts w:ascii="Arial" w:hAnsi="Arial" w:cs="Arial"/>
            </w:rPr>
            <w:fldChar w:fldCharType="end"/>
          </w:r>
        </w:sdtContent>
      </w:sdt>
    </w:p>
    <w:p w14:paraId="59CEE40E" w14:textId="77777777" w:rsidR="001F1A97" w:rsidRPr="00813626" w:rsidRDefault="001F1A97" w:rsidP="00813626">
      <w:pPr>
        <w:pStyle w:val="Heading3"/>
        <w:rPr>
          <w:rFonts w:ascii="Arial" w:hAnsi="Arial" w:cs="Arial"/>
        </w:rPr>
      </w:pPr>
      <w:bookmarkStart w:id="9" w:name="_Toc128863846"/>
      <w:r w:rsidRPr="00813626">
        <w:rPr>
          <w:rFonts w:ascii="Arial" w:hAnsi="Arial" w:cs="Arial"/>
        </w:rPr>
        <w:t>Legal Factors:</w:t>
      </w:r>
      <w:bookmarkEnd w:id="9"/>
    </w:p>
    <w:p w14:paraId="710FE63E" w14:textId="14E38071" w:rsidR="001F1A97" w:rsidRPr="00813626" w:rsidRDefault="001F1A97" w:rsidP="001F1A97">
      <w:pPr>
        <w:rPr>
          <w:rFonts w:ascii="Arial" w:hAnsi="Arial" w:cs="Arial"/>
        </w:rPr>
      </w:pPr>
      <w:r w:rsidRPr="00813626">
        <w:rPr>
          <w:rFonts w:ascii="Arial" w:hAnsi="Arial" w:cs="Arial"/>
        </w:rPr>
        <w:t xml:space="preserve">Legal factors such as intellectual property rights, product safety regulations, and </w:t>
      </w:r>
      <w:r w:rsidR="00500E56" w:rsidRPr="00813626">
        <w:rPr>
          <w:rFonts w:ascii="Arial" w:hAnsi="Arial" w:cs="Arial"/>
        </w:rPr>
        <w:t>labour</w:t>
      </w:r>
      <w:r w:rsidRPr="00813626">
        <w:rPr>
          <w:rFonts w:ascii="Arial" w:hAnsi="Arial" w:cs="Arial"/>
        </w:rPr>
        <w:t xml:space="preserve"> laws can impact Tesla's business operations. The company must comply with regulations and laws in different regions, which can increase costs. Lawsuits and legal disputes can also negatively impact Tesla's business operations and reputation.</w:t>
      </w:r>
    </w:p>
    <w:p w14:paraId="3A9479A0" w14:textId="6D0ABB8D" w:rsidR="00813626" w:rsidRPr="00813626" w:rsidRDefault="00813626" w:rsidP="001F1A97">
      <w:pPr>
        <w:rPr>
          <w:rFonts w:ascii="Arial" w:hAnsi="Arial" w:cs="Arial"/>
        </w:rPr>
      </w:pPr>
    </w:p>
    <w:p w14:paraId="4FC9F48D" w14:textId="77777777" w:rsidR="00813626" w:rsidRPr="00813626" w:rsidRDefault="00813626" w:rsidP="001F1A97">
      <w:pPr>
        <w:rPr>
          <w:rFonts w:ascii="Arial" w:hAnsi="Arial" w:cs="Arial"/>
        </w:rPr>
      </w:pPr>
    </w:p>
    <w:p w14:paraId="1B2273DA" w14:textId="77777777" w:rsidR="00813626" w:rsidRDefault="00813626" w:rsidP="00813626">
      <w:pPr>
        <w:pStyle w:val="Heading2"/>
        <w:rPr>
          <w:rFonts w:ascii="Arial" w:hAnsi="Arial" w:cs="Arial"/>
        </w:rPr>
      </w:pPr>
    </w:p>
    <w:p w14:paraId="5975CFEC" w14:textId="7D38A0AB" w:rsidR="00813626" w:rsidRPr="00813626" w:rsidRDefault="00813626" w:rsidP="00813626">
      <w:pPr>
        <w:rPr>
          <w:rFonts w:ascii="Arial" w:eastAsiaTheme="majorEastAsia" w:hAnsi="Arial" w:cs="Arial"/>
          <w:color w:val="2F5496" w:themeColor="accent1" w:themeShade="BF"/>
          <w:sz w:val="26"/>
          <w:szCs w:val="26"/>
        </w:rPr>
      </w:pPr>
      <w:r>
        <w:rPr>
          <w:rFonts w:ascii="Arial" w:hAnsi="Arial" w:cs="Arial"/>
        </w:rPr>
        <w:br w:type="page"/>
      </w:r>
    </w:p>
    <w:p w14:paraId="4201EEB2" w14:textId="17B675F7" w:rsidR="00C118AE" w:rsidRPr="00813626" w:rsidRDefault="001F1A97" w:rsidP="00813626">
      <w:pPr>
        <w:pStyle w:val="Heading2"/>
        <w:rPr>
          <w:rFonts w:ascii="Arial" w:hAnsi="Arial" w:cs="Arial"/>
        </w:rPr>
      </w:pPr>
      <w:bookmarkStart w:id="10" w:name="_Toc128863847"/>
      <w:r w:rsidRPr="00813626">
        <w:rPr>
          <w:rFonts w:ascii="Arial" w:hAnsi="Arial" w:cs="Arial"/>
        </w:rPr>
        <w:t>Porter five forces Analysis:</w:t>
      </w:r>
      <w:bookmarkEnd w:id="10"/>
      <w:r w:rsidRPr="00813626">
        <w:rPr>
          <w:rFonts w:ascii="Arial" w:hAnsi="Arial" w:cs="Arial"/>
        </w:rPr>
        <w:t xml:space="preserve"> </w:t>
      </w:r>
    </w:p>
    <w:p w14:paraId="68D162FE" w14:textId="1D3C04A7" w:rsidR="00FD175B" w:rsidRPr="00877438" w:rsidRDefault="00877438" w:rsidP="00FD175B">
      <w:pPr>
        <w:jc w:val="both"/>
        <w:rPr>
          <w:rFonts w:ascii="Arial" w:hAnsi="Arial" w:cs="Arial"/>
        </w:rPr>
      </w:pPr>
      <w:r w:rsidRPr="00877438">
        <w:rPr>
          <w:rFonts w:ascii="Arial" w:hAnsi="Arial" w:cs="Arial"/>
        </w:rPr>
        <w:t>A tool for analysing a company's competitive environment is called the Five Forces Framework, which was created by Harvard University's Michael E. Porter. This strategy draws five forces from industrial organisation economics that govern how fiercely a market is competitive and how lucrative a sector is. An industry is considered "unattractive" if the five forces lower overall profitability. Three forces from horizontal competition</w:t>
      </w:r>
      <w:r>
        <w:rPr>
          <w:rFonts w:ascii="Arial" w:hAnsi="Arial" w:cs="Arial"/>
        </w:rPr>
        <w:t xml:space="preserve"> </w:t>
      </w:r>
      <w:r w:rsidRPr="00877438">
        <w:rPr>
          <w:rFonts w:ascii="Arial" w:hAnsi="Arial" w:cs="Arial"/>
        </w:rPr>
        <w:t>the threat of substitute goods or services, the threat of seasoned competitors, and the threat of new entrants</w:t>
      </w:r>
      <w:r>
        <w:rPr>
          <w:rFonts w:ascii="Arial" w:hAnsi="Arial" w:cs="Arial"/>
        </w:rPr>
        <w:t xml:space="preserve"> </w:t>
      </w:r>
      <w:r w:rsidRPr="00877438">
        <w:rPr>
          <w:rFonts w:ascii="Arial" w:hAnsi="Arial" w:cs="Arial"/>
        </w:rPr>
        <w:t>as well as two from vertical competition</w:t>
      </w:r>
      <w:r>
        <w:rPr>
          <w:rFonts w:ascii="Arial" w:hAnsi="Arial" w:cs="Arial"/>
        </w:rPr>
        <w:t xml:space="preserve"> </w:t>
      </w:r>
      <w:r w:rsidRPr="00877438">
        <w:rPr>
          <w:rFonts w:ascii="Arial" w:hAnsi="Arial" w:cs="Arial"/>
        </w:rPr>
        <w:t>the bargaining power of suppliers and the bargaining power of customers</w:t>
      </w:r>
      <w:r>
        <w:rPr>
          <w:rFonts w:ascii="Arial" w:hAnsi="Arial" w:cs="Arial"/>
        </w:rPr>
        <w:t xml:space="preserve"> </w:t>
      </w:r>
      <w:r w:rsidRPr="00877438">
        <w:rPr>
          <w:rFonts w:ascii="Arial" w:hAnsi="Arial" w:cs="Arial"/>
        </w:rPr>
        <w:t>are included in the five forces perspective.</w:t>
      </w:r>
      <w:r w:rsidRPr="00877438">
        <w:t xml:space="preserve"> </w:t>
      </w:r>
      <w:r w:rsidRPr="00877438">
        <w:rPr>
          <w:rFonts w:ascii="Arial" w:hAnsi="Arial" w:cs="Arial"/>
        </w:rPr>
        <w:t>A business unit must revaluate the market whenever one of the forces changes. Barriers to entry and exit are two distinct elements that can impact how much of a threat new entrants may pose. High entry obstacles nearly always make escape more challenging. Barriers to entry, or advantages that established companies have over new entrants, are necessary for current companies to limit the risk of new companies joining a given market. Entry barriers can come from seven different sources: unequal access to distribution channels, restrictive government laws, customer switching costs, incumbency advantages independent of size, capital needs, and supply-side economies of scale (Goyal, 2020). Knowing what Porter Five Forces Analysis</w:t>
      </w:r>
      <w:r>
        <w:rPr>
          <w:rFonts w:ascii="Arial" w:hAnsi="Arial" w:cs="Arial"/>
        </w:rPr>
        <w:t xml:space="preserve"> is and how it’s work,</w:t>
      </w:r>
      <w:r w:rsidRPr="00877438">
        <w:rPr>
          <w:rFonts w:ascii="Arial" w:hAnsi="Arial" w:cs="Arial"/>
        </w:rPr>
        <w:t xml:space="preserve"> the next step it to apply this analysis to Tesla Inc. and the automotive Sector.</w:t>
      </w:r>
    </w:p>
    <w:p w14:paraId="6FF27EB6" w14:textId="5F2F09B0" w:rsidR="001F1A97" w:rsidRPr="00813626" w:rsidRDefault="001F1A97" w:rsidP="00813626">
      <w:pPr>
        <w:pStyle w:val="Heading3"/>
        <w:rPr>
          <w:rFonts w:ascii="Arial" w:hAnsi="Arial" w:cs="Arial"/>
        </w:rPr>
      </w:pPr>
      <w:bookmarkStart w:id="11" w:name="_Toc128863848"/>
      <w:r w:rsidRPr="00813626">
        <w:rPr>
          <w:rFonts w:ascii="Arial" w:hAnsi="Arial" w:cs="Arial"/>
        </w:rPr>
        <w:t>Threat of New Entrants:</w:t>
      </w:r>
      <w:bookmarkEnd w:id="11"/>
    </w:p>
    <w:p w14:paraId="44F3F312" w14:textId="77777777" w:rsidR="001F1A97" w:rsidRPr="00813626" w:rsidRDefault="001F1A97" w:rsidP="001F1A97">
      <w:pPr>
        <w:rPr>
          <w:rFonts w:ascii="Arial" w:hAnsi="Arial" w:cs="Arial"/>
        </w:rPr>
      </w:pPr>
      <w:r w:rsidRPr="00813626">
        <w:rPr>
          <w:rFonts w:ascii="Arial" w:hAnsi="Arial" w:cs="Arial"/>
        </w:rPr>
        <w:t>The electric vehicle industry has high barriers to entry, making it difficult for new players to compete with established brands like Tesla. Tesla's strong brand reputation, innovative products, and financial strength create a significant entry barrier for new entrants. However, the increasing popularity of electric vehicles is attracting new players to the market, which may increase competition for Tesla in the future.</w:t>
      </w:r>
    </w:p>
    <w:p w14:paraId="5DC0C331" w14:textId="77777777" w:rsidR="001F1A97" w:rsidRPr="00813626" w:rsidRDefault="001F1A97" w:rsidP="00813626">
      <w:pPr>
        <w:pStyle w:val="Heading3"/>
        <w:rPr>
          <w:rFonts w:ascii="Arial" w:hAnsi="Arial" w:cs="Arial"/>
        </w:rPr>
      </w:pPr>
    </w:p>
    <w:p w14:paraId="470D1DD8" w14:textId="77777777" w:rsidR="001F1A97" w:rsidRPr="00813626" w:rsidRDefault="001F1A97" w:rsidP="00813626">
      <w:pPr>
        <w:pStyle w:val="Heading3"/>
        <w:rPr>
          <w:rFonts w:ascii="Arial" w:hAnsi="Arial" w:cs="Arial"/>
        </w:rPr>
      </w:pPr>
      <w:bookmarkStart w:id="12" w:name="_Toc128863849"/>
      <w:r w:rsidRPr="00813626">
        <w:rPr>
          <w:rFonts w:ascii="Arial" w:hAnsi="Arial" w:cs="Arial"/>
        </w:rPr>
        <w:t>Bargaining Power of Suppliers:</w:t>
      </w:r>
      <w:bookmarkEnd w:id="12"/>
    </w:p>
    <w:p w14:paraId="5D3EC8A6" w14:textId="2BED5EF9" w:rsidR="001F1A97" w:rsidRPr="00813626" w:rsidRDefault="001F1A97" w:rsidP="001F1A97">
      <w:pPr>
        <w:rPr>
          <w:rFonts w:ascii="Arial" w:hAnsi="Arial" w:cs="Arial"/>
        </w:rPr>
      </w:pPr>
      <w:r w:rsidRPr="00813626">
        <w:rPr>
          <w:rFonts w:ascii="Arial" w:hAnsi="Arial" w:cs="Arial"/>
        </w:rPr>
        <w:t>The bargaining power of suppliers in the electric vehicle industry is low to moderate. Tesla works with a limited number of suppliers and has high production volumes, which gives the company bargaining power. Tesla also has strict quality and sustainability standards for its suppliers, which reduces the bargaining power of suppliers</w:t>
      </w:r>
      <w:sdt>
        <w:sdtPr>
          <w:rPr>
            <w:rFonts w:ascii="Arial" w:hAnsi="Arial" w:cs="Arial"/>
          </w:rPr>
          <w:id w:val="-1403286510"/>
          <w:citation/>
        </w:sdtPr>
        <w:sdtEndPr/>
        <w:sdtContent>
          <w:r w:rsidR="002B4226">
            <w:rPr>
              <w:rFonts w:ascii="Arial" w:hAnsi="Arial" w:cs="Arial"/>
            </w:rPr>
            <w:fldChar w:fldCharType="begin"/>
          </w:r>
          <w:r w:rsidR="002B4226">
            <w:rPr>
              <w:rFonts w:ascii="Arial" w:hAnsi="Arial" w:cs="Arial"/>
            </w:rPr>
            <w:instrText xml:space="preserve"> CITATION Edw15 \l 2057 </w:instrText>
          </w:r>
          <w:r w:rsidR="002B4226">
            <w:rPr>
              <w:rFonts w:ascii="Arial" w:hAnsi="Arial" w:cs="Arial"/>
            </w:rPr>
            <w:fldChar w:fldCharType="separate"/>
          </w:r>
          <w:r w:rsidR="00D04542">
            <w:rPr>
              <w:rFonts w:ascii="Arial" w:hAnsi="Arial" w:cs="Arial"/>
              <w:noProof/>
            </w:rPr>
            <w:t xml:space="preserve"> </w:t>
          </w:r>
          <w:r w:rsidR="00D04542" w:rsidRPr="00D04542">
            <w:rPr>
              <w:rFonts w:ascii="Arial" w:hAnsi="Arial" w:cs="Arial"/>
              <w:noProof/>
            </w:rPr>
            <w:t>(Edward Peter Stringham, 2015)</w:t>
          </w:r>
          <w:r w:rsidR="002B4226">
            <w:rPr>
              <w:rFonts w:ascii="Arial" w:hAnsi="Arial" w:cs="Arial"/>
            </w:rPr>
            <w:fldChar w:fldCharType="end"/>
          </w:r>
        </w:sdtContent>
      </w:sdt>
      <w:r w:rsidRPr="00813626">
        <w:rPr>
          <w:rFonts w:ascii="Arial" w:hAnsi="Arial" w:cs="Arial"/>
        </w:rPr>
        <w:t>.</w:t>
      </w:r>
    </w:p>
    <w:p w14:paraId="4CA478B2" w14:textId="77777777" w:rsidR="001F1A97" w:rsidRPr="00813626" w:rsidRDefault="001F1A97" w:rsidP="001F1A97">
      <w:pPr>
        <w:rPr>
          <w:rFonts w:ascii="Arial" w:hAnsi="Arial" w:cs="Arial"/>
        </w:rPr>
      </w:pPr>
    </w:p>
    <w:p w14:paraId="5CB7302F" w14:textId="77777777" w:rsidR="001F1A97" w:rsidRPr="00813626" w:rsidRDefault="001F1A97" w:rsidP="00813626">
      <w:pPr>
        <w:pStyle w:val="Heading3"/>
        <w:rPr>
          <w:rFonts w:ascii="Arial" w:hAnsi="Arial" w:cs="Arial"/>
        </w:rPr>
      </w:pPr>
      <w:bookmarkStart w:id="13" w:name="_Toc128863850"/>
      <w:r w:rsidRPr="00813626">
        <w:rPr>
          <w:rFonts w:ascii="Arial" w:hAnsi="Arial" w:cs="Arial"/>
        </w:rPr>
        <w:t>Bargaining Power of Buyers:</w:t>
      </w:r>
      <w:bookmarkEnd w:id="13"/>
    </w:p>
    <w:p w14:paraId="7AC06E03" w14:textId="06C28044" w:rsidR="001F1A97" w:rsidRPr="00813626" w:rsidRDefault="001F1A97" w:rsidP="001F1A97">
      <w:pPr>
        <w:rPr>
          <w:rFonts w:ascii="Arial" w:hAnsi="Arial" w:cs="Arial"/>
        </w:rPr>
      </w:pPr>
      <w:r w:rsidRPr="00813626">
        <w:rPr>
          <w:rFonts w:ascii="Arial" w:hAnsi="Arial" w:cs="Arial"/>
        </w:rPr>
        <w:t>The bargaining power of buyers in the automotive industry is moderate. Consumers have a wide range of choices, but Tesla's strong brand reputation, high-quality products, and customer loyalty give the company an advantage. However, pricing and availability of traditional gasoline-powered cars can impact Tesla's sales</w:t>
      </w:r>
      <w:sdt>
        <w:sdtPr>
          <w:rPr>
            <w:rFonts w:ascii="Arial" w:hAnsi="Arial" w:cs="Arial"/>
          </w:rPr>
          <w:id w:val="2036765986"/>
          <w:citation/>
        </w:sdtPr>
        <w:sdtEndPr/>
        <w:sdtContent>
          <w:r w:rsidR="002B4226">
            <w:rPr>
              <w:rFonts w:ascii="Arial" w:hAnsi="Arial" w:cs="Arial"/>
            </w:rPr>
            <w:fldChar w:fldCharType="begin"/>
          </w:r>
          <w:r w:rsidR="002B4226">
            <w:rPr>
              <w:rFonts w:ascii="Arial" w:hAnsi="Arial" w:cs="Arial"/>
            </w:rPr>
            <w:instrText xml:space="preserve"> CITATION Tes21 \l 2057 </w:instrText>
          </w:r>
          <w:r w:rsidR="002B4226">
            <w:rPr>
              <w:rFonts w:ascii="Arial" w:hAnsi="Arial" w:cs="Arial"/>
            </w:rPr>
            <w:fldChar w:fldCharType="separate"/>
          </w:r>
          <w:r w:rsidR="00D04542">
            <w:rPr>
              <w:rFonts w:ascii="Arial" w:hAnsi="Arial" w:cs="Arial"/>
              <w:noProof/>
            </w:rPr>
            <w:t xml:space="preserve"> </w:t>
          </w:r>
          <w:r w:rsidR="00D04542" w:rsidRPr="00D04542">
            <w:rPr>
              <w:rFonts w:ascii="Arial" w:hAnsi="Arial" w:cs="Arial"/>
              <w:noProof/>
            </w:rPr>
            <w:t>(Tesla Inc., 2021)</w:t>
          </w:r>
          <w:r w:rsidR="002B4226">
            <w:rPr>
              <w:rFonts w:ascii="Arial" w:hAnsi="Arial" w:cs="Arial"/>
            </w:rPr>
            <w:fldChar w:fldCharType="end"/>
          </w:r>
        </w:sdtContent>
      </w:sdt>
      <w:r w:rsidRPr="00813626">
        <w:rPr>
          <w:rFonts w:ascii="Arial" w:hAnsi="Arial" w:cs="Arial"/>
        </w:rPr>
        <w:t>.</w:t>
      </w:r>
    </w:p>
    <w:p w14:paraId="43495B5B" w14:textId="77777777" w:rsidR="001F1A97" w:rsidRPr="00813626" w:rsidRDefault="001F1A97" w:rsidP="001F1A97">
      <w:pPr>
        <w:rPr>
          <w:rFonts w:ascii="Arial" w:hAnsi="Arial" w:cs="Arial"/>
        </w:rPr>
      </w:pPr>
    </w:p>
    <w:p w14:paraId="70428C0B" w14:textId="77777777" w:rsidR="001F1A97" w:rsidRPr="00813626" w:rsidRDefault="001F1A97" w:rsidP="00813626">
      <w:pPr>
        <w:pStyle w:val="Heading3"/>
        <w:rPr>
          <w:rFonts w:ascii="Arial" w:hAnsi="Arial" w:cs="Arial"/>
        </w:rPr>
      </w:pPr>
      <w:bookmarkStart w:id="14" w:name="_Toc128863851"/>
      <w:r w:rsidRPr="00813626">
        <w:rPr>
          <w:rFonts w:ascii="Arial" w:hAnsi="Arial" w:cs="Arial"/>
        </w:rPr>
        <w:t>Threat of Substitute Products:</w:t>
      </w:r>
      <w:bookmarkEnd w:id="14"/>
    </w:p>
    <w:p w14:paraId="440387F8" w14:textId="3BB05471" w:rsidR="001F1A97" w:rsidRPr="00813626" w:rsidRDefault="001F1A97" w:rsidP="001F1A97">
      <w:pPr>
        <w:rPr>
          <w:rFonts w:ascii="Arial" w:hAnsi="Arial" w:cs="Arial"/>
        </w:rPr>
      </w:pPr>
      <w:r w:rsidRPr="00813626">
        <w:rPr>
          <w:rFonts w:ascii="Arial" w:hAnsi="Arial" w:cs="Arial"/>
        </w:rPr>
        <w:t>The threat of substitute products in the electric vehicle industry is low. Electric vehicles have unique features and no direct substitutes. However, traditional gasoline-powered cars can be a substitute for electric vehicles, and the availability and affordability of these vehicles can impact Tesla's sales</w:t>
      </w:r>
      <w:sdt>
        <w:sdtPr>
          <w:rPr>
            <w:rFonts w:ascii="Arial" w:hAnsi="Arial" w:cs="Arial"/>
          </w:rPr>
          <w:id w:val="1258788369"/>
          <w:citation/>
        </w:sdtPr>
        <w:sdtEndPr/>
        <w:sdtContent>
          <w:r w:rsidR="002B4226">
            <w:rPr>
              <w:rFonts w:ascii="Arial" w:hAnsi="Arial" w:cs="Arial"/>
            </w:rPr>
            <w:fldChar w:fldCharType="begin"/>
          </w:r>
          <w:r w:rsidR="002B4226">
            <w:rPr>
              <w:rFonts w:ascii="Arial" w:hAnsi="Arial" w:cs="Arial"/>
            </w:rPr>
            <w:instrText xml:space="preserve"> CITATION Jia21 \l 2057 </w:instrText>
          </w:r>
          <w:r w:rsidR="002B4226">
            <w:rPr>
              <w:rFonts w:ascii="Arial" w:hAnsi="Arial" w:cs="Arial"/>
            </w:rPr>
            <w:fldChar w:fldCharType="separate"/>
          </w:r>
          <w:r w:rsidR="00D04542">
            <w:rPr>
              <w:rFonts w:ascii="Arial" w:hAnsi="Arial" w:cs="Arial"/>
              <w:noProof/>
            </w:rPr>
            <w:t xml:space="preserve"> </w:t>
          </w:r>
          <w:r w:rsidR="00D04542" w:rsidRPr="00D04542">
            <w:rPr>
              <w:rFonts w:ascii="Arial" w:hAnsi="Arial" w:cs="Arial"/>
              <w:noProof/>
            </w:rPr>
            <w:t>(Xing, 2021)</w:t>
          </w:r>
          <w:r w:rsidR="002B4226">
            <w:rPr>
              <w:rFonts w:ascii="Arial" w:hAnsi="Arial" w:cs="Arial"/>
            </w:rPr>
            <w:fldChar w:fldCharType="end"/>
          </w:r>
        </w:sdtContent>
      </w:sdt>
      <w:r w:rsidRPr="00813626">
        <w:rPr>
          <w:rFonts w:ascii="Arial" w:hAnsi="Arial" w:cs="Arial"/>
        </w:rPr>
        <w:t>.</w:t>
      </w:r>
    </w:p>
    <w:p w14:paraId="5684063D" w14:textId="77777777" w:rsidR="001F1A97" w:rsidRPr="00813626" w:rsidRDefault="001F1A97" w:rsidP="001F1A97">
      <w:pPr>
        <w:rPr>
          <w:rFonts w:ascii="Arial" w:hAnsi="Arial" w:cs="Arial"/>
        </w:rPr>
      </w:pPr>
    </w:p>
    <w:p w14:paraId="21F04780" w14:textId="77777777" w:rsidR="001F1A97" w:rsidRPr="00813626" w:rsidRDefault="001F1A97" w:rsidP="00813626">
      <w:pPr>
        <w:pStyle w:val="Heading3"/>
        <w:rPr>
          <w:rFonts w:ascii="Arial" w:hAnsi="Arial" w:cs="Arial"/>
        </w:rPr>
      </w:pPr>
      <w:bookmarkStart w:id="15" w:name="_Toc128863852"/>
      <w:r w:rsidRPr="00813626">
        <w:rPr>
          <w:rFonts w:ascii="Arial" w:hAnsi="Arial" w:cs="Arial"/>
        </w:rPr>
        <w:t>Intensity of Competitive Rivalry:</w:t>
      </w:r>
      <w:bookmarkEnd w:id="15"/>
    </w:p>
    <w:p w14:paraId="6BFF62FC" w14:textId="233E1BE6" w:rsidR="001F1A97" w:rsidRPr="00813626" w:rsidRDefault="001F1A97" w:rsidP="001F1A97">
      <w:pPr>
        <w:rPr>
          <w:rFonts w:ascii="Arial" w:hAnsi="Arial" w:cs="Arial"/>
        </w:rPr>
      </w:pPr>
      <w:r w:rsidRPr="00813626">
        <w:rPr>
          <w:rFonts w:ascii="Arial" w:hAnsi="Arial" w:cs="Arial"/>
        </w:rPr>
        <w:t>The intensity of competitive rivalry in the electric vehicle industry is high. Tesla competes with established companies like Ford, General Motors, and Toyota, as well as new entrants in the market. However, Tesla's strong brand reputation, innovative products, and sustainable practices give the company a competitive advantage. The high demand for electric vehicles is attracting new players to the market, which may increase competition for Tesla in the future</w:t>
      </w:r>
      <w:sdt>
        <w:sdtPr>
          <w:rPr>
            <w:rFonts w:ascii="Arial" w:hAnsi="Arial" w:cs="Arial"/>
          </w:rPr>
          <w:id w:val="113266806"/>
          <w:citation/>
        </w:sdtPr>
        <w:sdtEndPr/>
        <w:sdtContent>
          <w:r w:rsidR="00010DD5">
            <w:rPr>
              <w:rFonts w:ascii="Arial" w:hAnsi="Arial" w:cs="Arial"/>
            </w:rPr>
            <w:fldChar w:fldCharType="begin"/>
          </w:r>
          <w:r w:rsidR="00010DD5">
            <w:rPr>
              <w:rFonts w:ascii="Arial" w:hAnsi="Arial" w:cs="Arial"/>
            </w:rPr>
            <w:instrText xml:space="preserve"> CITATION Ale23 \l 2057 </w:instrText>
          </w:r>
          <w:r w:rsidR="00010DD5">
            <w:rPr>
              <w:rFonts w:ascii="Arial" w:hAnsi="Arial" w:cs="Arial"/>
            </w:rPr>
            <w:fldChar w:fldCharType="separate"/>
          </w:r>
          <w:r w:rsidR="00D04542">
            <w:rPr>
              <w:rFonts w:ascii="Arial" w:hAnsi="Arial" w:cs="Arial"/>
              <w:noProof/>
            </w:rPr>
            <w:t xml:space="preserve"> </w:t>
          </w:r>
          <w:r w:rsidR="00D04542" w:rsidRPr="00D04542">
            <w:rPr>
              <w:rFonts w:ascii="Arial" w:hAnsi="Arial" w:cs="Arial"/>
              <w:noProof/>
            </w:rPr>
            <w:t>(Sirois, 2023)</w:t>
          </w:r>
          <w:r w:rsidR="00010DD5">
            <w:rPr>
              <w:rFonts w:ascii="Arial" w:hAnsi="Arial" w:cs="Arial"/>
            </w:rPr>
            <w:fldChar w:fldCharType="end"/>
          </w:r>
        </w:sdtContent>
      </w:sdt>
      <w:r w:rsidRPr="00813626">
        <w:rPr>
          <w:rFonts w:ascii="Arial" w:hAnsi="Arial" w:cs="Arial"/>
        </w:rPr>
        <w:t>.</w:t>
      </w:r>
    </w:p>
    <w:p w14:paraId="3738CBEC" w14:textId="30D0DA77" w:rsidR="00094A4B" w:rsidRPr="00813626" w:rsidRDefault="00094A4B" w:rsidP="00813626">
      <w:pPr>
        <w:pStyle w:val="Heading4"/>
        <w:rPr>
          <w:rFonts w:ascii="Arial" w:hAnsi="Arial" w:cs="Arial"/>
          <w:color w:val="auto"/>
          <w:u w:val="single"/>
        </w:rPr>
      </w:pPr>
      <w:r w:rsidRPr="00813626">
        <w:rPr>
          <w:rFonts w:ascii="Arial" w:hAnsi="Arial" w:cs="Arial"/>
          <w:color w:val="auto"/>
          <w:u w:val="single"/>
        </w:rPr>
        <w:t>Tesla Inc. Porter Five Forces Diagram</w:t>
      </w:r>
    </w:p>
    <w:p w14:paraId="78337311" w14:textId="68D25446" w:rsidR="00094A4B" w:rsidRPr="00813626" w:rsidRDefault="00094A4B" w:rsidP="001F1A97">
      <w:pPr>
        <w:rPr>
          <w:rFonts w:ascii="Arial" w:hAnsi="Arial" w:cs="Arial"/>
        </w:rPr>
      </w:pPr>
      <w:r w:rsidRPr="00813626">
        <w:rPr>
          <w:rFonts w:ascii="Arial" w:hAnsi="Arial" w:cs="Arial"/>
          <w:noProof/>
          <w:u w:val="single"/>
        </w:rPr>
        <w:drawing>
          <wp:inline distT="0" distB="0" distL="0" distR="0" wp14:anchorId="67F8006E" wp14:editId="19DD6AF5">
            <wp:extent cx="5676900" cy="291465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7C67F9A" w14:textId="05118C5B" w:rsidR="00C118AE" w:rsidRPr="00813626" w:rsidRDefault="00C118AE" w:rsidP="00C118AE">
      <w:pPr>
        <w:jc w:val="both"/>
        <w:rPr>
          <w:rFonts w:ascii="Arial" w:hAnsi="Arial" w:cs="Arial"/>
        </w:rPr>
      </w:pPr>
      <w:r w:rsidRPr="00813626">
        <w:rPr>
          <w:rFonts w:ascii="Arial" w:hAnsi="Arial" w:cs="Arial"/>
        </w:rPr>
        <w:t>The automotive sector has undergone significant changes in recent years, with the emergence of electric vehicles as a new alternative to traditional gasoline-powered cars. The shift towards electric vehicles has been driven by concerns over climate change, the depletion of fossil fuels, and advancements in technology. Tesla Inc. is a leading player in the electric vehicle market and has disrupted the automotive industry with its innovative products and sustainable practices. Tesla's success can be attributed to its ability to develop high-quality, innovative products that meet the evolving needs of consumers. The company's products have gained significant popularity among environmentally conscious consumers who are looking for sustainable transportation solutions. Tesla's strong brand reputation, financial strength, and commitment to innovation have given it a competitive advantage in the electric vehicle market. However, Tesla faces significant challenges in the highly competitive automotive sector. The company faces intense competition from established players such as Ford, General Motors, and Toyota, as well as new entrants to the market. In addition, supply chain disruptions, regulatory challenges, and changing consumer preferences pose significant challenges to Tesla's business operations. Despite these challenges, Tesla remains a leading player in the electric vehicle market and is expected to continue driving innovation in the automotive sector. The company's commitment to sustainability and innovation has resonated with consumers, and its products continue to gain popularity. Tesla's success in the automotive sector demonstrates the importance of understanding and adapting to changing business environmental factors, such as consumer preferences, technological advancements, and regulatory requirements. By doing so, companies can position themselves to succeed in the rapidly evolving automotive sector.</w:t>
      </w:r>
    </w:p>
    <w:p w14:paraId="0A00CDB7" w14:textId="77777777" w:rsidR="001F1A97" w:rsidRPr="00813626" w:rsidRDefault="001F1A97" w:rsidP="00C118AE">
      <w:pPr>
        <w:jc w:val="both"/>
        <w:rPr>
          <w:rFonts w:ascii="Arial" w:hAnsi="Arial" w:cs="Arial"/>
        </w:rPr>
      </w:pPr>
    </w:p>
    <w:p w14:paraId="0288FCEE" w14:textId="77777777" w:rsidR="001F1A97" w:rsidRPr="00813626" w:rsidRDefault="001F1A97" w:rsidP="00813626">
      <w:pPr>
        <w:pStyle w:val="Heading1"/>
        <w:rPr>
          <w:rFonts w:ascii="Arial" w:hAnsi="Arial" w:cs="Arial"/>
        </w:rPr>
      </w:pPr>
      <w:bookmarkStart w:id="16" w:name="_Toc128863853"/>
      <w:r w:rsidRPr="00813626">
        <w:rPr>
          <w:rFonts w:ascii="Arial" w:hAnsi="Arial" w:cs="Arial"/>
        </w:rPr>
        <w:t>Conclusion:</w:t>
      </w:r>
      <w:bookmarkEnd w:id="16"/>
    </w:p>
    <w:p w14:paraId="5AB742F5" w14:textId="77777777" w:rsidR="006B6BC3" w:rsidRPr="00813626" w:rsidRDefault="00094A4B" w:rsidP="006B6BC3">
      <w:pPr>
        <w:jc w:val="both"/>
        <w:rPr>
          <w:rFonts w:ascii="Arial" w:hAnsi="Arial" w:cs="Arial"/>
        </w:rPr>
      </w:pPr>
      <w:r w:rsidRPr="00813626">
        <w:rPr>
          <w:rFonts w:ascii="Arial" w:hAnsi="Arial" w:cs="Arial"/>
        </w:rPr>
        <w:t>In conclusion, Tesla has revolutionized the automotive industry with its innovative electric vehicles and clean energy products. The company has successfully differentiated itself from traditional gasoline-powered vehicles and has gained significant popularity among consumers who are increasingly environmentally conscious. However, Tesla faces significant challenges in the highly competitive automotive sector, including intense competition from established players, supply chain disruptions, regulatory challenges, and changing consumer preferences. To maintain its position in the market, Tesla needs to continue to focus on technological innovation, sustainable business practices, and addressing external factors such as political, economic, social, technological, environmental, and legal factors. Conducting regular PESTEL analysis and Porter's Five Forces analysis can help Tesla to identify potential threats and opportunities and gain a competitive advantage over others. With its strong brand reputation and focus on sustainability, Tesla is well-positioned to continue to drive innovation and disrupt the automotive industry in the future</w:t>
      </w:r>
      <w:r w:rsidR="006B6BC3" w:rsidRPr="00813626">
        <w:rPr>
          <w:rFonts w:ascii="Arial" w:hAnsi="Arial" w:cs="Arial"/>
        </w:rPr>
        <w:t xml:space="preserve"> as Despite these challenges, Tesla remains a leading player in the electric vehicle market and is expected to continue driving innovation in the automotive sector. The company's commitment to sustainability and innovation has resonated with consumers, and its products continue to gain popularity. Tesla's success in the automotive sector demonstrates the importance of understanding and adapting to changing business environmental factors, such as consumer preferences, technological advancements, and regulatory requirements. By doing so, companies can position themselves to succeed in the rapidly evolving automotive sector.</w:t>
      </w:r>
    </w:p>
    <w:p w14:paraId="5C5BED3B" w14:textId="439087B2" w:rsidR="001F1A97" w:rsidRDefault="001F1A97" w:rsidP="001F1A97"/>
    <w:p w14:paraId="63DFB480" w14:textId="77777777" w:rsidR="001F1A97" w:rsidRDefault="001F1A97" w:rsidP="001F1A97"/>
    <w:p w14:paraId="181C8E82" w14:textId="77777777" w:rsidR="001F1A97" w:rsidRDefault="001F1A97" w:rsidP="001F1A97"/>
    <w:p w14:paraId="1FEF9FE7" w14:textId="4B0A0BD3" w:rsidR="00813626" w:rsidRDefault="00813626">
      <w:r>
        <w:br w:type="page"/>
      </w:r>
    </w:p>
    <w:bookmarkStart w:id="17" w:name="_Toc128863854" w:displacedByCustomXml="next"/>
    <w:sdt>
      <w:sdtPr>
        <w:rPr>
          <w:rFonts w:asciiTheme="minorHAnsi" w:eastAsiaTheme="minorHAnsi" w:hAnsiTheme="minorHAnsi" w:cstheme="minorBidi"/>
          <w:color w:val="auto"/>
          <w:sz w:val="22"/>
          <w:szCs w:val="22"/>
        </w:rPr>
        <w:id w:val="-1513218277"/>
        <w:docPartObj>
          <w:docPartGallery w:val="Bibliographies"/>
          <w:docPartUnique/>
        </w:docPartObj>
      </w:sdtPr>
      <w:sdtEndPr/>
      <w:sdtContent>
        <w:p w14:paraId="3A516E74" w14:textId="7999B271" w:rsidR="00010DD5" w:rsidRDefault="00010DD5">
          <w:pPr>
            <w:pStyle w:val="Heading1"/>
          </w:pPr>
          <w:r>
            <w:t>References</w:t>
          </w:r>
          <w:bookmarkEnd w:id="17"/>
        </w:p>
        <w:sdt>
          <w:sdtPr>
            <w:id w:val="-573587230"/>
            <w:bibliography/>
          </w:sdtPr>
          <w:sdtEndPr/>
          <w:sdtContent>
            <w:p w14:paraId="3FF5F6CD" w14:textId="77777777" w:rsidR="00D04542" w:rsidRDefault="00010DD5" w:rsidP="00D04542">
              <w:pPr>
                <w:pStyle w:val="Bibliography"/>
                <w:rPr>
                  <w:noProof/>
                  <w:sz w:val="24"/>
                  <w:szCs w:val="24"/>
                </w:rPr>
              </w:pPr>
              <w:r>
                <w:fldChar w:fldCharType="begin"/>
              </w:r>
              <w:r>
                <w:instrText xml:space="preserve"> BIBLIOGRAPHY </w:instrText>
              </w:r>
              <w:r>
                <w:fldChar w:fldCharType="separate"/>
              </w:r>
              <w:r w:rsidR="00D04542">
                <w:rPr>
                  <w:noProof/>
                </w:rPr>
                <w:t xml:space="preserve">AKMAN, M. K., 2020. DEFENCE MANAGEMENT AND PESTLE ANALYSIS. </w:t>
              </w:r>
              <w:r w:rsidR="00D04542">
                <w:rPr>
                  <w:i/>
                  <w:iCs/>
                  <w:noProof/>
                </w:rPr>
                <w:t xml:space="preserve">Ante Portas – Security Studies, </w:t>
              </w:r>
              <w:r w:rsidR="00D04542">
                <w:rPr>
                  <w:noProof/>
                </w:rPr>
                <w:t>1(14), pp. 103-120.</w:t>
              </w:r>
            </w:p>
            <w:p w14:paraId="5A09FE2C" w14:textId="77777777" w:rsidR="00D04542" w:rsidRDefault="00D04542" w:rsidP="00D04542">
              <w:pPr>
                <w:pStyle w:val="Bibliography"/>
                <w:rPr>
                  <w:noProof/>
                </w:rPr>
              </w:pPr>
              <w:r>
                <w:rPr>
                  <w:noProof/>
                </w:rPr>
                <w:t xml:space="preserve">Edward Peter Stringham, J. K. M. a. J. C., 2015. Overcoming Barriers to Entry in an Established Industry: Tesla Motors. </w:t>
              </w:r>
              <w:r>
                <w:rPr>
                  <w:i/>
                  <w:iCs/>
                  <w:noProof/>
                </w:rPr>
                <w:t xml:space="preserve">Sage Journals: California Management Review, </w:t>
              </w:r>
              <w:r>
                <w:rPr>
                  <w:noProof/>
                </w:rPr>
                <w:t>57(4), pp. 453-478.</w:t>
              </w:r>
            </w:p>
            <w:p w14:paraId="4C68C6CF" w14:textId="77777777" w:rsidR="00D04542" w:rsidRDefault="00D04542" w:rsidP="00D04542">
              <w:pPr>
                <w:pStyle w:val="Bibliography"/>
                <w:rPr>
                  <w:noProof/>
                </w:rPr>
              </w:pPr>
              <w:r>
                <w:rPr>
                  <w:noProof/>
                </w:rPr>
                <w:t xml:space="preserve">Goyal, A., 2020. A Critical Analysis of Porter’s 5 Forces Model of Competitive Advantage. </w:t>
              </w:r>
              <w:r>
                <w:rPr>
                  <w:i/>
                  <w:iCs/>
                  <w:noProof/>
                </w:rPr>
                <w:t xml:space="preserve">JETIR Journal, </w:t>
              </w:r>
              <w:r>
                <w:rPr>
                  <w:noProof/>
                </w:rPr>
                <w:t>7(7), pp. 149-152.</w:t>
              </w:r>
            </w:p>
            <w:p w14:paraId="6A9FD175" w14:textId="77777777" w:rsidR="00D04542" w:rsidRDefault="00D04542" w:rsidP="00D04542">
              <w:pPr>
                <w:pStyle w:val="Bibliography"/>
                <w:rPr>
                  <w:noProof/>
                </w:rPr>
              </w:pPr>
              <w:r>
                <w:rPr>
                  <w:noProof/>
                </w:rPr>
                <w:t xml:space="preserve">Klender, J., 2022. </w:t>
              </w:r>
              <w:r>
                <w:rPr>
                  <w:i/>
                  <w:iCs/>
                  <w:noProof/>
                </w:rPr>
                <w:t xml:space="preserve">Tesla gains over 8 percent of luxury market share, beating Mercedes and BMW. </w:t>
              </w:r>
              <w:r>
                <w:rPr>
                  <w:noProof/>
                </w:rPr>
                <w:t xml:space="preserve">[Online] </w:t>
              </w:r>
              <w:r>
                <w:rPr>
                  <w:noProof/>
                </w:rPr>
                <w:br/>
                <w:t xml:space="preserve">Available at: </w:t>
              </w:r>
              <w:r>
                <w:rPr>
                  <w:noProof/>
                  <w:u w:val="single"/>
                </w:rPr>
                <w:t>https://www.teslarati.com/tesla-gains-over-8-percent-of-luxury-market-share-beating-mercedes-and-bmw/</w:t>
              </w:r>
              <w:r>
                <w:rPr>
                  <w:noProof/>
                </w:rPr>
                <w:br/>
                <w:t>[Accessed 29 01 2022].</w:t>
              </w:r>
            </w:p>
            <w:p w14:paraId="103362AD" w14:textId="77777777" w:rsidR="00D04542" w:rsidRDefault="00D04542" w:rsidP="00D04542">
              <w:pPr>
                <w:pStyle w:val="Bibliography"/>
                <w:rPr>
                  <w:noProof/>
                </w:rPr>
              </w:pPr>
              <w:r>
                <w:rPr>
                  <w:noProof/>
                </w:rPr>
                <w:t xml:space="preserve">Mangram, M. E., 2012. The globalization of Tesla Motors: a strategic marketing plan analysis. </w:t>
              </w:r>
              <w:r>
                <w:rPr>
                  <w:i/>
                  <w:iCs/>
                  <w:noProof/>
                </w:rPr>
                <w:t xml:space="preserve">Journal of Strategic Marketing, </w:t>
              </w:r>
              <w:r>
                <w:rPr>
                  <w:noProof/>
                </w:rPr>
                <w:t>20(4), pp. 289-312 .</w:t>
              </w:r>
            </w:p>
            <w:p w14:paraId="1E5D5347" w14:textId="77777777" w:rsidR="00D04542" w:rsidRDefault="00D04542" w:rsidP="00D04542">
              <w:pPr>
                <w:pStyle w:val="Bibliography"/>
                <w:rPr>
                  <w:noProof/>
                </w:rPr>
              </w:pPr>
              <w:r>
                <w:rPr>
                  <w:noProof/>
                </w:rPr>
                <w:t xml:space="preserve">Remy Aybaly, L. G.-K. I. C. M. D. M. J. v. H., 2017. Sustainability practices in the luxury industry: How can one be sustainable in an over-consumptive environment?: Sustainability in the automotive world: The case of Tesla. </w:t>
              </w:r>
              <w:r>
                <w:rPr>
                  <w:i/>
                  <w:iCs/>
                  <w:noProof/>
                </w:rPr>
                <w:t xml:space="preserve">Procedia Computer Science, </w:t>
              </w:r>
              <w:r>
                <w:rPr>
                  <w:noProof/>
                </w:rPr>
                <w:t>122(1), pp. 541-547.</w:t>
              </w:r>
            </w:p>
            <w:p w14:paraId="7D5088C1" w14:textId="77777777" w:rsidR="00D04542" w:rsidRDefault="00D04542" w:rsidP="00D04542">
              <w:pPr>
                <w:pStyle w:val="Bibliography"/>
                <w:rPr>
                  <w:noProof/>
                </w:rPr>
              </w:pPr>
              <w:r>
                <w:rPr>
                  <w:noProof/>
                </w:rPr>
                <w:t xml:space="preserve">Science, Technology and innovation Studyes, 2020. Tesla Energy. In: T. U. D. Dirk Meissner, ed. </w:t>
              </w:r>
              <w:r>
                <w:rPr>
                  <w:i/>
                  <w:iCs/>
                  <w:noProof/>
                </w:rPr>
                <w:t xml:space="preserve">Innovation Management in the Intelligent World . </w:t>
              </w:r>
              <w:r>
                <w:rPr>
                  <w:noProof/>
                </w:rPr>
                <w:t>USA: Springer, p. 233–249.</w:t>
              </w:r>
            </w:p>
            <w:p w14:paraId="159B5CA3" w14:textId="77777777" w:rsidR="00D04542" w:rsidRDefault="00D04542" w:rsidP="00D04542">
              <w:pPr>
                <w:pStyle w:val="Bibliography"/>
                <w:rPr>
                  <w:noProof/>
                </w:rPr>
              </w:pPr>
              <w:r>
                <w:rPr>
                  <w:noProof/>
                </w:rPr>
                <w:t xml:space="preserve">Sirois, A., 2023. </w:t>
              </w:r>
              <w:r>
                <w:rPr>
                  <w:i/>
                  <w:iCs/>
                  <w:noProof/>
                </w:rPr>
                <w:t xml:space="preserve">7 Electric Vehicle Stocks Vying for Tesla’s Crown. </w:t>
              </w:r>
              <w:r>
                <w:rPr>
                  <w:noProof/>
                </w:rPr>
                <w:t xml:space="preserve">[Online] </w:t>
              </w:r>
              <w:r>
                <w:rPr>
                  <w:noProof/>
                </w:rPr>
                <w:br/>
                <w:t xml:space="preserve">Available at: </w:t>
              </w:r>
              <w:r>
                <w:rPr>
                  <w:noProof/>
                  <w:u w:val="single"/>
                </w:rPr>
                <w:t>https://finance.yahoo.com/news/7-electric-vehicle-stocks-vying-225539051.html?guccounter=1&amp;guce_referrer=aHR0cHM6Ly93d3cuZ29vZ2xlLmNvbS8&amp;guce_referrer_sig=AQAAALHgA5_bAMorPB0BbQwoCpOA4X7T4aeXZ5yUBg8US-RcP7tarfj06a03XNiHBcd3kIfN20nb9GATrJ4pEoiimlO-u39yINnd</w:t>
              </w:r>
              <w:r>
                <w:rPr>
                  <w:noProof/>
                </w:rPr>
                <w:br/>
                <w:t>[Accessed 3 03 2023].</w:t>
              </w:r>
            </w:p>
            <w:p w14:paraId="043D8AE5" w14:textId="77777777" w:rsidR="00D04542" w:rsidRDefault="00D04542" w:rsidP="00D04542">
              <w:pPr>
                <w:pStyle w:val="Bibliography"/>
                <w:rPr>
                  <w:noProof/>
                </w:rPr>
              </w:pPr>
              <w:r>
                <w:rPr>
                  <w:noProof/>
                </w:rPr>
                <w:t xml:space="preserve">Tesla Inc., 2021. </w:t>
              </w:r>
              <w:r>
                <w:rPr>
                  <w:i/>
                  <w:iCs/>
                  <w:noProof/>
                </w:rPr>
                <w:t xml:space="preserve">Imapct Report. </w:t>
              </w:r>
              <w:r>
                <w:rPr>
                  <w:noProof/>
                </w:rPr>
                <w:t xml:space="preserve">[Online] </w:t>
              </w:r>
              <w:r>
                <w:rPr>
                  <w:noProof/>
                </w:rPr>
                <w:br/>
                <w:t xml:space="preserve">Available at: </w:t>
              </w:r>
              <w:r>
                <w:rPr>
                  <w:noProof/>
                  <w:u w:val="single"/>
                </w:rPr>
                <w:t>https://www.tesla.com/ns_videos/2021-tesla-impact-report.pdf</w:t>
              </w:r>
              <w:r>
                <w:rPr>
                  <w:noProof/>
                </w:rPr>
                <w:br/>
                <w:t>[Accessed 2 03 2023].</w:t>
              </w:r>
            </w:p>
            <w:p w14:paraId="48063714" w14:textId="77777777" w:rsidR="00D04542" w:rsidRDefault="00D04542" w:rsidP="00D04542">
              <w:pPr>
                <w:pStyle w:val="Bibliography"/>
                <w:rPr>
                  <w:noProof/>
                </w:rPr>
              </w:pPr>
              <w:r>
                <w:rPr>
                  <w:noProof/>
                </w:rPr>
                <w:t xml:space="preserve">Tesla Inc., 2023. </w:t>
              </w:r>
              <w:r>
                <w:rPr>
                  <w:i/>
                  <w:iCs/>
                  <w:noProof/>
                </w:rPr>
                <w:t xml:space="preserve">About US. </w:t>
              </w:r>
              <w:r>
                <w:rPr>
                  <w:noProof/>
                </w:rPr>
                <w:t xml:space="preserve">[Online] </w:t>
              </w:r>
              <w:r>
                <w:rPr>
                  <w:noProof/>
                </w:rPr>
                <w:br/>
                <w:t xml:space="preserve">Available at: </w:t>
              </w:r>
              <w:r>
                <w:rPr>
                  <w:noProof/>
                  <w:u w:val="single"/>
                </w:rPr>
                <w:t>https://www.tesla.com/en_gb/about</w:t>
              </w:r>
              <w:r>
                <w:rPr>
                  <w:noProof/>
                </w:rPr>
                <w:br/>
                <w:t>[Accessed 27 02 2023].</w:t>
              </w:r>
            </w:p>
            <w:p w14:paraId="317BC379" w14:textId="77777777" w:rsidR="00D04542" w:rsidRDefault="00D04542" w:rsidP="00D04542">
              <w:pPr>
                <w:pStyle w:val="Bibliography"/>
                <w:rPr>
                  <w:noProof/>
                </w:rPr>
              </w:pPr>
              <w:r>
                <w:rPr>
                  <w:noProof/>
                </w:rPr>
                <w:t xml:space="preserve">Xing, J., 2021. What does an electric vehicle replace?. </w:t>
              </w:r>
              <w:r>
                <w:rPr>
                  <w:i/>
                  <w:iCs/>
                  <w:noProof/>
                </w:rPr>
                <w:t xml:space="preserve">Journal of Environmental Economics and Management, </w:t>
              </w:r>
              <w:r>
                <w:rPr>
                  <w:noProof/>
                </w:rPr>
                <w:t>107(1), pp. 93-107.</w:t>
              </w:r>
            </w:p>
            <w:p w14:paraId="6107314E" w14:textId="282DA182" w:rsidR="00010DD5" w:rsidRDefault="00010DD5" w:rsidP="00D04542">
              <w:r>
                <w:rPr>
                  <w:b/>
                  <w:bCs/>
                  <w:noProof/>
                </w:rPr>
                <w:fldChar w:fldCharType="end"/>
              </w:r>
            </w:p>
          </w:sdtContent>
        </w:sdt>
      </w:sdtContent>
    </w:sdt>
    <w:p w14:paraId="5B7476BE" w14:textId="77777777" w:rsidR="001F1A97" w:rsidRDefault="001F1A97"/>
    <w:sectPr w:rsidR="001F1A97" w:rsidSect="00C65ACF">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13B83" w14:textId="77777777" w:rsidR="00C35AE6" w:rsidRDefault="00C35AE6" w:rsidP="00813626">
      <w:pPr>
        <w:spacing w:after="0" w:line="240" w:lineRule="auto"/>
      </w:pPr>
      <w:r>
        <w:separator/>
      </w:r>
    </w:p>
  </w:endnote>
  <w:endnote w:type="continuationSeparator" w:id="0">
    <w:p w14:paraId="278373E7" w14:textId="77777777" w:rsidR="00C35AE6" w:rsidRDefault="00C35AE6" w:rsidP="00813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5023854"/>
      <w:docPartObj>
        <w:docPartGallery w:val="Page Numbers (Bottom of Page)"/>
        <w:docPartUnique/>
      </w:docPartObj>
    </w:sdtPr>
    <w:sdtEndPr>
      <w:rPr>
        <w:color w:val="7F7F7F" w:themeColor="background1" w:themeShade="7F"/>
        <w:spacing w:val="60"/>
      </w:rPr>
    </w:sdtEndPr>
    <w:sdtContent>
      <w:p w14:paraId="38E97973" w14:textId="6F6225CF" w:rsidR="00813626" w:rsidRDefault="0081362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39A908F" w14:textId="77777777" w:rsidR="00813626" w:rsidRDefault="008136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41FEA" w14:textId="77777777" w:rsidR="00C35AE6" w:rsidRDefault="00C35AE6" w:rsidP="00813626">
      <w:pPr>
        <w:spacing w:after="0" w:line="240" w:lineRule="auto"/>
      </w:pPr>
      <w:r>
        <w:separator/>
      </w:r>
    </w:p>
  </w:footnote>
  <w:footnote w:type="continuationSeparator" w:id="0">
    <w:p w14:paraId="0B4C3965" w14:textId="77777777" w:rsidR="00C35AE6" w:rsidRDefault="00C35AE6" w:rsidP="008136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366DAD"/>
    <w:multiLevelType w:val="hybridMultilevel"/>
    <w:tmpl w:val="F116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3454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BCF"/>
    <w:rsid w:val="00010DD5"/>
    <w:rsid w:val="00094A4B"/>
    <w:rsid w:val="001F1A97"/>
    <w:rsid w:val="002B4226"/>
    <w:rsid w:val="00342E97"/>
    <w:rsid w:val="003F7BCF"/>
    <w:rsid w:val="004E11CA"/>
    <w:rsid w:val="00500E56"/>
    <w:rsid w:val="00530254"/>
    <w:rsid w:val="0065744B"/>
    <w:rsid w:val="006B6BC3"/>
    <w:rsid w:val="00813626"/>
    <w:rsid w:val="00877438"/>
    <w:rsid w:val="00934A31"/>
    <w:rsid w:val="00C118AE"/>
    <w:rsid w:val="00C35AE6"/>
    <w:rsid w:val="00C65ACF"/>
    <w:rsid w:val="00D04542"/>
    <w:rsid w:val="00F011F9"/>
    <w:rsid w:val="00FD1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A8E53"/>
  <w15:chartTrackingRefBased/>
  <w15:docId w15:val="{6EE5E3EA-F1F0-485E-842F-2D0D11CBC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36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36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36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1362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5AC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65ACF"/>
    <w:rPr>
      <w:rFonts w:eastAsiaTheme="minorEastAsia"/>
      <w:kern w:val="0"/>
      <w:lang w:val="en-US"/>
      <w14:ligatures w14:val="none"/>
    </w:rPr>
  </w:style>
  <w:style w:type="paragraph" w:styleId="ListParagraph">
    <w:name w:val="List Paragraph"/>
    <w:basedOn w:val="Normal"/>
    <w:uiPriority w:val="34"/>
    <w:qFormat/>
    <w:rsid w:val="00813626"/>
    <w:pPr>
      <w:ind w:left="720"/>
      <w:contextualSpacing/>
    </w:pPr>
  </w:style>
  <w:style w:type="character" w:customStyle="1" w:styleId="Heading1Char">
    <w:name w:val="Heading 1 Char"/>
    <w:basedOn w:val="DefaultParagraphFont"/>
    <w:link w:val="Heading1"/>
    <w:uiPriority w:val="9"/>
    <w:rsid w:val="008136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1362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1362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13626"/>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813626"/>
    <w:pPr>
      <w:outlineLvl w:val="9"/>
    </w:pPr>
    <w:rPr>
      <w:kern w:val="0"/>
      <w:lang w:val="en-US"/>
      <w14:ligatures w14:val="none"/>
    </w:rPr>
  </w:style>
  <w:style w:type="paragraph" w:styleId="TOC1">
    <w:name w:val="toc 1"/>
    <w:basedOn w:val="Normal"/>
    <w:next w:val="Normal"/>
    <w:autoRedefine/>
    <w:uiPriority w:val="39"/>
    <w:unhideWhenUsed/>
    <w:rsid w:val="00813626"/>
    <w:pPr>
      <w:spacing w:after="100"/>
    </w:pPr>
  </w:style>
  <w:style w:type="paragraph" w:styleId="TOC2">
    <w:name w:val="toc 2"/>
    <w:basedOn w:val="Normal"/>
    <w:next w:val="Normal"/>
    <w:autoRedefine/>
    <w:uiPriority w:val="39"/>
    <w:unhideWhenUsed/>
    <w:rsid w:val="00813626"/>
    <w:pPr>
      <w:spacing w:after="100"/>
      <w:ind w:left="220"/>
    </w:pPr>
  </w:style>
  <w:style w:type="paragraph" w:styleId="TOC3">
    <w:name w:val="toc 3"/>
    <w:basedOn w:val="Normal"/>
    <w:next w:val="Normal"/>
    <w:autoRedefine/>
    <w:uiPriority w:val="39"/>
    <w:unhideWhenUsed/>
    <w:rsid w:val="00813626"/>
    <w:pPr>
      <w:spacing w:after="100"/>
      <w:ind w:left="440"/>
    </w:pPr>
  </w:style>
  <w:style w:type="character" w:styleId="Hyperlink">
    <w:name w:val="Hyperlink"/>
    <w:basedOn w:val="DefaultParagraphFont"/>
    <w:uiPriority w:val="99"/>
    <w:unhideWhenUsed/>
    <w:rsid w:val="00813626"/>
    <w:rPr>
      <w:color w:val="0563C1" w:themeColor="hyperlink"/>
      <w:u w:val="single"/>
    </w:rPr>
  </w:style>
  <w:style w:type="paragraph" w:styleId="Header">
    <w:name w:val="header"/>
    <w:basedOn w:val="Normal"/>
    <w:link w:val="HeaderChar"/>
    <w:uiPriority w:val="99"/>
    <w:unhideWhenUsed/>
    <w:rsid w:val="008136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626"/>
  </w:style>
  <w:style w:type="paragraph" w:styleId="Footer">
    <w:name w:val="footer"/>
    <w:basedOn w:val="Normal"/>
    <w:link w:val="FooterChar"/>
    <w:uiPriority w:val="99"/>
    <w:unhideWhenUsed/>
    <w:rsid w:val="008136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626"/>
  </w:style>
  <w:style w:type="paragraph" w:styleId="Bibliography">
    <w:name w:val="Bibliography"/>
    <w:basedOn w:val="Normal"/>
    <w:next w:val="Normal"/>
    <w:uiPriority w:val="37"/>
    <w:unhideWhenUsed/>
    <w:rsid w:val="00010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18686">
      <w:bodyDiv w:val="1"/>
      <w:marLeft w:val="0"/>
      <w:marRight w:val="0"/>
      <w:marTop w:val="0"/>
      <w:marBottom w:val="0"/>
      <w:divBdr>
        <w:top w:val="none" w:sz="0" w:space="0" w:color="auto"/>
        <w:left w:val="none" w:sz="0" w:space="0" w:color="auto"/>
        <w:bottom w:val="none" w:sz="0" w:space="0" w:color="auto"/>
        <w:right w:val="none" w:sz="0" w:space="0" w:color="auto"/>
      </w:divBdr>
    </w:div>
    <w:div w:id="193733401">
      <w:bodyDiv w:val="1"/>
      <w:marLeft w:val="0"/>
      <w:marRight w:val="0"/>
      <w:marTop w:val="0"/>
      <w:marBottom w:val="0"/>
      <w:divBdr>
        <w:top w:val="none" w:sz="0" w:space="0" w:color="auto"/>
        <w:left w:val="none" w:sz="0" w:space="0" w:color="auto"/>
        <w:bottom w:val="none" w:sz="0" w:space="0" w:color="auto"/>
        <w:right w:val="none" w:sz="0" w:space="0" w:color="auto"/>
      </w:divBdr>
    </w:div>
    <w:div w:id="269550311">
      <w:bodyDiv w:val="1"/>
      <w:marLeft w:val="0"/>
      <w:marRight w:val="0"/>
      <w:marTop w:val="0"/>
      <w:marBottom w:val="0"/>
      <w:divBdr>
        <w:top w:val="none" w:sz="0" w:space="0" w:color="auto"/>
        <w:left w:val="none" w:sz="0" w:space="0" w:color="auto"/>
        <w:bottom w:val="none" w:sz="0" w:space="0" w:color="auto"/>
        <w:right w:val="none" w:sz="0" w:space="0" w:color="auto"/>
      </w:divBdr>
    </w:div>
    <w:div w:id="350306095">
      <w:bodyDiv w:val="1"/>
      <w:marLeft w:val="0"/>
      <w:marRight w:val="0"/>
      <w:marTop w:val="0"/>
      <w:marBottom w:val="0"/>
      <w:divBdr>
        <w:top w:val="none" w:sz="0" w:space="0" w:color="auto"/>
        <w:left w:val="none" w:sz="0" w:space="0" w:color="auto"/>
        <w:bottom w:val="none" w:sz="0" w:space="0" w:color="auto"/>
        <w:right w:val="none" w:sz="0" w:space="0" w:color="auto"/>
      </w:divBdr>
      <w:divsChild>
        <w:div w:id="1714842784">
          <w:marLeft w:val="0"/>
          <w:marRight w:val="0"/>
          <w:marTop w:val="0"/>
          <w:marBottom w:val="0"/>
          <w:divBdr>
            <w:top w:val="single" w:sz="2" w:space="0" w:color="auto"/>
            <w:left w:val="single" w:sz="2" w:space="0" w:color="auto"/>
            <w:bottom w:val="single" w:sz="6" w:space="0" w:color="auto"/>
            <w:right w:val="single" w:sz="2" w:space="0" w:color="auto"/>
          </w:divBdr>
          <w:divsChild>
            <w:div w:id="931620614">
              <w:marLeft w:val="0"/>
              <w:marRight w:val="0"/>
              <w:marTop w:val="100"/>
              <w:marBottom w:val="100"/>
              <w:divBdr>
                <w:top w:val="single" w:sz="2" w:space="0" w:color="D9D9E3"/>
                <w:left w:val="single" w:sz="2" w:space="0" w:color="D9D9E3"/>
                <w:bottom w:val="single" w:sz="2" w:space="0" w:color="D9D9E3"/>
                <w:right w:val="single" w:sz="2" w:space="0" w:color="D9D9E3"/>
              </w:divBdr>
              <w:divsChild>
                <w:div w:id="1765572241">
                  <w:marLeft w:val="0"/>
                  <w:marRight w:val="0"/>
                  <w:marTop w:val="0"/>
                  <w:marBottom w:val="0"/>
                  <w:divBdr>
                    <w:top w:val="single" w:sz="2" w:space="0" w:color="D9D9E3"/>
                    <w:left w:val="single" w:sz="2" w:space="0" w:color="D9D9E3"/>
                    <w:bottom w:val="single" w:sz="2" w:space="0" w:color="D9D9E3"/>
                    <w:right w:val="single" w:sz="2" w:space="0" w:color="D9D9E3"/>
                  </w:divBdr>
                  <w:divsChild>
                    <w:div w:id="393045212">
                      <w:marLeft w:val="0"/>
                      <w:marRight w:val="0"/>
                      <w:marTop w:val="0"/>
                      <w:marBottom w:val="0"/>
                      <w:divBdr>
                        <w:top w:val="single" w:sz="2" w:space="0" w:color="D9D9E3"/>
                        <w:left w:val="single" w:sz="2" w:space="0" w:color="D9D9E3"/>
                        <w:bottom w:val="single" w:sz="2" w:space="0" w:color="D9D9E3"/>
                        <w:right w:val="single" w:sz="2" w:space="0" w:color="D9D9E3"/>
                      </w:divBdr>
                      <w:divsChild>
                        <w:div w:id="482430802">
                          <w:marLeft w:val="0"/>
                          <w:marRight w:val="0"/>
                          <w:marTop w:val="0"/>
                          <w:marBottom w:val="0"/>
                          <w:divBdr>
                            <w:top w:val="single" w:sz="2" w:space="0" w:color="D9D9E3"/>
                            <w:left w:val="single" w:sz="2" w:space="0" w:color="D9D9E3"/>
                            <w:bottom w:val="single" w:sz="2" w:space="0" w:color="D9D9E3"/>
                            <w:right w:val="single" w:sz="2" w:space="0" w:color="D9D9E3"/>
                          </w:divBdr>
                          <w:divsChild>
                            <w:div w:id="99105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78393272">
          <w:marLeft w:val="0"/>
          <w:marRight w:val="0"/>
          <w:marTop w:val="0"/>
          <w:marBottom w:val="0"/>
          <w:divBdr>
            <w:top w:val="single" w:sz="2" w:space="0" w:color="auto"/>
            <w:left w:val="single" w:sz="2" w:space="0" w:color="auto"/>
            <w:bottom w:val="single" w:sz="6" w:space="0" w:color="auto"/>
            <w:right w:val="single" w:sz="2" w:space="0" w:color="auto"/>
          </w:divBdr>
          <w:divsChild>
            <w:div w:id="1926452406">
              <w:marLeft w:val="0"/>
              <w:marRight w:val="0"/>
              <w:marTop w:val="100"/>
              <w:marBottom w:val="100"/>
              <w:divBdr>
                <w:top w:val="single" w:sz="2" w:space="0" w:color="D9D9E3"/>
                <w:left w:val="single" w:sz="2" w:space="0" w:color="D9D9E3"/>
                <w:bottom w:val="single" w:sz="2" w:space="0" w:color="D9D9E3"/>
                <w:right w:val="single" w:sz="2" w:space="0" w:color="D9D9E3"/>
              </w:divBdr>
              <w:divsChild>
                <w:div w:id="2057849142">
                  <w:marLeft w:val="0"/>
                  <w:marRight w:val="0"/>
                  <w:marTop w:val="0"/>
                  <w:marBottom w:val="0"/>
                  <w:divBdr>
                    <w:top w:val="single" w:sz="2" w:space="0" w:color="D9D9E3"/>
                    <w:left w:val="single" w:sz="2" w:space="0" w:color="D9D9E3"/>
                    <w:bottom w:val="single" w:sz="2" w:space="0" w:color="D9D9E3"/>
                    <w:right w:val="single" w:sz="2" w:space="0" w:color="D9D9E3"/>
                  </w:divBdr>
                  <w:divsChild>
                    <w:div w:id="13741099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9983905">
                  <w:marLeft w:val="0"/>
                  <w:marRight w:val="0"/>
                  <w:marTop w:val="0"/>
                  <w:marBottom w:val="0"/>
                  <w:divBdr>
                    <w:top w:val="single" w:sz="2" w:space="0" w:color="D9D9E3"/>
                    <w:left w:val="single" w:sz="2" w:space="0" w:color="D9D9E3"/>
                    <w:bottom w:val="single" w:sz="2" w:space="0" w:color="D9D9E3"/>
                    <w:right w:val="single" w:sz="2" w:space="0" w:color="D9D9E3"/>
                  </w:divBdr>
                  <w:divsChild>
                    <w:div w:id="1130635693">
                      <w:marLeft w:val="0"/>
                      <w:marRight w:val="0"/>
                      <w:marTop w:val="0"/>
                      <w:marBottom w:val="0"/>
                      <w:divBdr>
                        <w:top w:val="single" w:sz="2" w:space="0" w:color="D9D9E3"/>
                        <w:left w:val="single" w:sz="2" w:space="0" w:color="D9D9E3"/>
                        <w:bottom w:val="single" w:sz="2" w:space="0" w:color="D9D9E3"/>
                        <w:right w:val="single" w:sz="2" w:space="0" w:color="D9D9E3"/>
                      </w:divBdr>
                      <w:divsChild>
                        <w:div w:id="7224144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36919688">
          <w:marLeft w:val="0"/>
          <w:marRight w:val="0"/>
          <w:marTop w:val="0"/>
          <w:marBottom w:val="0"/>
          <w:divBdr>
            <w:top w:val="single" w:sz="2" w:space="0" w:color="auto"/>
            <w:left w:val="single" w:sz="2" w:space="0" w:color="auto"/>
            <w:bottom w:val="single" w:sz="6" w:space="0" w:color="auto"/>
            <w:right w:val="single" w:sz="2" w:space="0" w:color="auto"/>
          </w:divBdr>
          <w:divsChild>
            <w:div w:id="390033669">
              <w:marLeft w:val="0"/>
              <w:marRight w:val="0"/>
              <w:marTop w:val="100"/>
              <w:marBottom w:val="100"/>
              <w:divBdr>
                <w:top w:val="single" w:sz="2" w:space="0" w:color="D9D9E3"/>
                <w:left w:val="single" w:sz="2" w:space="0" w:color="D9D9E3"/>
                <w:bottom w:val="single" w:sz="2" w:space="0" w:color="D9D9E3"/>
                <w:right w:val="single" w:sz="2" w:space="0" w:color="D9D9E3"/>
              </w:divBdr>
              <w:divsChild>
                <w:div w:id="189804161">
                  <w:marLeft w:val="0"/>
                  <w:marRight w:val="0"/>
                  <w:marTop w:val="0"/>
                  <w:marBottom w:val="0"/>
                  <w:divBdr>
                    <w:top w:val="single" w:sz="2" w:space="0" w:color="D9D9E3"/>
                    <w:left w:val="single" w:sz="2" w:space="0" w:color="D9D9E3"/>
                    <w:bottom w:val="single" w:sz="2" w:space="0" w:color="D9D9E3"/>
                    <w:right w:val="single" w:sz="2" w:space="0" w:color="D9D9E3"/>
                  </w:divBdr>
                  <w:divsChild>
                    <w:div w:id="857163704">
                      <w:marLeft w:val="0"/>
                      <w:marRight w:val="0"/>
                      <w:marTop w:val="0"/>
                      <w:marBottom w:val="0"/>
                      <w:divBdr>
                        <w:top w:val="single" w:sz="2" w:space="0" w:color="D9D9E3"/>
                        <w:left w:val="single" w:sz="2" w:space="0" w:color="D9D9E3"/>
                        <w:bottom w:val="single" w:sz="2" w:space="0" w:color="D9D9E3"/>
                        <w:right w:val="single" w:sz="2" w:space="0" w:color="D9D9E3"/>
                      </w:divBdr>
                      <w:divsChild>
                        <w:div w:id="1604877158">
                          <w:marLeft w:val="0"/>
                          <w:marRight w:val="0"/>
                          <w:marTop w:val="0"/>
                          <w:marBottom w:val="0"/>
                          <w:divBdr>
                            <w:top w:val="single" w:sz="2" w:space="0" w:color="D9D9E3"/>
                            <w:left w:val="single" w:sz="2" w:space="0" w:color="D9D9E3"/>
                            <w:bottom w:val="single" w:sz="2" w:space="0" w:color="D9D9E3"/>
                            <w:right w:val="single" w:sz="2" w:space="0" w:color="D9D9E3"/>
                          </w:divBdr>
                          <w:divsChild>
                            <w:div w:id="1230771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99152872">
      <w:bodyDiv w:val="1"/>
      <w:marLeft w:val="0"/>
      <w:marRight w:val="0"/>
      <w:marTop w:val="0"/>
      <w:marBottom w:val="0"/>
      <w:divBdr>
        <w:top w:val="none" w:sz="0" w:space="0" w:color="auto"/>
        <w:left w:val="none" w:sz="0" w:space="0" w:color="auto"/>
        <w:bottom w:val="none" w:sz="0" w:space="0" w:color="auto"/>
        <w:right w:val="none" w:sz="0" w:space="0" w:color="auto"/>
      </w:divBdr>
    </w:div>
    <w:div w:id="518742048">
      <w:bodyDiv w:val="1"/>
      <w:marLeft w:val="0"/>
      <w:marRight w:val="0"/>
      <w:marTop w:val="0"/>
      <w:marBottom w:val="0"/>
      <w:divBdr>
        <w:top w:val="none" w:sz="0" w:space="0" w:color="auto"/>
        <w:left w:val="none" w:sz="0" w:space="0" w:color="auto"/>
        <w:bottom w:val="none" w:sz="0" w:space="0" w:color="auto"/>
        <w:right w:val="none" w:sz="0" w:space="0" w:color="auto"/>
      </w:divBdr>
    </w:div>
    <w:div w:id="536968317">
      <w:bodyDiv w:val="1"/>
      <w:marLeft w:val="0"/>
      <w:marRight w:val="0"/>
      <w:marTop w:val="0"/>
      <w:marBottom w:val="0"/>
      <w:divBdr>
        <w:top w:val="none" w:sz="0" w:space="0" w:color="auto"/>
        <w:left w:val="none" w:sz="0" w:space="0" w:color="auto"/>
        <w:bottom w:val="none" w:sz="0" w:space="0" w:color="auto"/>
        <w:right w:val="none" w:sz="0" w:space="0" w:color="auto"/>
      </w:divBdr>
    </w:div>
    <w:div w:id="563834138">
      <w:bodyDiv w:val="1"/>
      <w:marLeft w:val="0"/>
      <w:marRight w:val="0"/>
      <w:marTop w:val="0"/>
      <w:marBottom w:val="0"/>
      <w:divBdr>
        <w:top w:val="none" w:sz="0" w:space="0" w:color="auto"/>
        <w:left w:val="none" w:sz="0" w:space="0" w:color="auto"/>
        <w:bottom w:val="none" w:sz="0" w:space="0" w:color="auto"/>
        <w:right w:val="none" w:sz="0" w:space="0" w:color="auto"/>
      </w:divBdr>
    </w:div>
    <w:div w:id="767652416">
      <w:bodyDiv w:val="1"/>
      <w:marLeft w:val="0"/>
      <w:marRight w:val="0"/>
      <w:marTop w:val="0"/>
      <w:marBottom w:val="0"/>
      <w:divBdr>
        <w:top w:val="none" w:sz="0" w:space="0" w:color="auto"/>
        <w:left w:val="none" w:sz="0" w:space="0" w:color="auto"/>
        <w:bottom w:val="none" w:sz="0" w:space="0" w:color="auto"/>
        <w:right w:val="none" w:sz="0" w:space="0" w:color="auto"/>
      </w:divBdr>
    </w:div>
    <w:div w:id="785348542">
      <w:bodyDiv w:val="1"/>
      <w:marLeft w:val="0"/>
      <w:marRight w:val="0"/>
      <w:marTop w:val="0"/>
      <w:marBottom w:val="0"/>
      <w:divBdr>
        <w:top w:val="none" w:sz="0" w:space="0" w:color="auto"/>
        <w:left w:val="none" w:sz="0" w:space="0" w:color="auto"/>
        <w:bottom w:val="none" w:sz="0" w:space="0" w:color="auto"/>
        <w:right w:val="none" w:sz="0" w:space="0" w:color="auto"/>
      </w:divBdr>
    </w:div>
    <w:div w:id="785781060">
      <w:bodyDiv w:val="1"/>
      <w:marLeft w:val="0"/>
      <w:marRight w:val="0"/>
      <w:marTop w:val="0"/>
      <w:marBottom w:val="0"/>
      <w:divBdr>
        <w:top w:val="none" w:sz="0" w:space="0" w:color="auto"/>
        <w:left w:val="none" w:sz="0" w:space="0" w:color="auto"/>
        <w:bottom w:val="none" w:sz="0" w:space="0" w:color="auto"/>
        <w:right w:val="none" w:sz="0" w:space="0" w:color="auto"/>
      </w:divBdr>
    </w:div>
    <w:div w:id="792793908">
      <w:bodyDiv w:val="1"/>
      <w:marLeft w:val="0"/>
      <w:marRight w:val="0"/>
      <w:marTop w:val="0"/>
      <w:marBottom w:val="0"/>
      <w:divBdr>
        <w:top w:val="none" w:sz="0" w:space="0" w:color="auto"/>
        <w:left w:val="none" w:sz="0" w:space="0" w:color="auto"/>
        <w:bottom w:val="none" w:sz="0" w:space="0" w:color="auto"/>
        <w:right w:val="none" w:sz="0" w:space="0" w:color="auto"/>
      </w:divBdr>
    </w:div>
    <w:div w:id="800731914">
      <w:bodyDiv w:val="1"/>
      <w:marLeft w:val="0"/>
      <w:marRight w:val="0"/>
      <w:marTop w:val="0"/>
      <w:marBottom w:val="0"/>
      <w:divBdr>
        <w:top w:val="none" w:sz="0" w:space="0" w:color="auto"/>
        <w:left w:val="none" w:sz="0" w:space="0" w:color="auto"/>
        <w:bottom w:val="none" w:sz="0" w:space="0" w:color="auto"/>
        <w:right w:val="none" w:sz="0" w:space="0" w:color="auto"/>
      </w:divBdr>
    </w:div>
    <w:div w:id="804083706">
      <w:bodyDiv w:val="1"/>
      <w:marLeft w:val="0"/>
      <w:marRight w:val="0"/>
      <w:marTop w:val="0"/>
      <w:marBottom w:val="0"/>
      <w:divBdr>
        <w:top w:val="none" w:sz="0" w:space="0" w:color="auto"/>
        <w:left w:val="none" w:sz="0" w:space="0" w:color="auto"/>
        <w:bottom w:val="none" w:sz="0" w:space="0" w:color="auto"/>
        <w:right w:val="none" w:sz="0" w:space="0" w:color="auto"/>
      </w:divBdr>
      <w:divsChild>
        <w:div w:id="1585411597">
          <w:marLeft w:val="0"/>
          <w:marRight w:val="0"/>
          <w:marTop w:val="0"/>
          <w:marBottom w:val="0"/>
          <w:divBdr>
            <w:top w:val="single" w:sz="2" w:space="0" w:color="D9D9E3"/>
            <w:left w:val="single" w:sz="2" w:space="0" w:color="D9D9E3"/>
            <w:bottom w:val="single" w:sz="2" w:space="0" w:color="D9D9E3"/>
            <w:right w:val="single" w:sz="2" w:space="0" w:color="D9D9E3"/>
          </w:divBdr>
          <w:divsChild>
            <w:div w:id="1604797007">
              <w:marLeft w:val="0"/>
              <w:marRight w:val="0"/>
              <w:marTop w:val="0"/>
              <w:marBottom w:val="0"/>
              <w:divBdr>
                <w:top w:val="single" w:sz="2" w:space="0" w:color="D9D9E3"/>
                <w:left w:val="single" w:sz="2" w:space="0" w:color="D9D9E3"/>
                <w:bottom w:val="single" w:sz="2" w:space="0" w:color="D9D9E3"/>
                <w:right w:val="single" w:sz="2" w:space="0" w:color="D9D9E3"/>
              </w:divBdr>
              <w:divsChild>
                <w:div w:id="1648316354">
                  <w:marLeft w:val="0"/>
                  <w:marRight w:val="0"/>
                  <w:marTop w:val="0"/>
                  <w:marBottom w:val="0"/>
                  <w:divBdr>
                    <w:top w:val="single" w:sz="2" w:space="0" w:color="D9D9E3"/>
                    <w:left w:val="single" w:sz="2" w:space="0" w:color="D9D9E3"/>
                    <w:bottom w:val="single" w:sz="2" w:space="0" w:color="D9D9E3"/>
                    <w:right w:val="single" w:sz="2" w:space="0" w:color="D9D9E3"/>
                  </w:divBdr>
                  <w:divsChild>
                    <w:div w:id="1946502331">
                      <w:marLeft w:val="0"/>
                      <w:marRight w:val="0"/>
                      <w:marTop w:val="0"/>
                      <w:marBottom w:val="0"/>
                      <w:divBdr>
                        <w:top w:val="single" w:sz="2" w:space="0" w:color="D9D9E3"/>
                        <w:left w:val="single" w:sz="2" w:space="0" w:color="D9D9E3"/>
                        <w:bottom w:val="single" w:sz="2" w:space="0" w:color="D9D9E3"/>
                        <w:right w:val="single" w:sz="2" w:space="0" w:color="D9D9E3"/>
                      </w:divBdr>
                      <w:divsChild>
                        <w:div w:id="1032998800">
                          <w:marLeft w:val="0"/>
                          <w:marRight w:val="0"/>
                          <w:marTop w:val="0"/>
                          <w:marBottom w:val="0"/>
                          <w:divBdr>
                            <w:top w:val="single" w:sz="2" w:space="0" w:color="auto"/>
                            <w:left w:val="single" w:sz="2" w:space="0" w:color="auto"/>
                            <w:bottom w:val="single" w:sz="6" w:space="0" w:color="auto"/>
                            <w:right w:val="single" w:sz="2" w:space="0" w:color="auto"/>
                          </w:divBdr>
                          <w:divsChild>
                            <w:div w:id="1777476595">
                              <w:marLeft w:val="0"/>
                              <w:marRight w:val="0"/>
                              <w:marTop w:val="100"/>
                              <w:marBottom w:val="100"/>
                              <w:divBdr>
                                <w:top w:val="single" w:sz="2" w:space="0" w:color="D9D9E3"/>
                                <w:left w:val="single" w:sz="2" w:space="0" w:color="D9D9E3"/>
                                <w:bottom w:val="single" w:sz="2" w:space="0" w:color="D9D9E3"/>
                                <w:right w:val="single" w:sz="2" w:space="0" w:color="D9D9E3"/>
                              </w:divBdr>
                              <w:divsChild>
                                <w:div w:id="419302430">
                                  <w:marLeft w:val="0"/>
                                  <w:marRight w:val="0"/>
                                  <w:marTop w:val="0"/>
                                  <w:marBottom w:val="0"/>
                                  <w:divBdr>
                                    <w:top w:val="single" w:sz="2" w:space="0" w:color="D9D9E3"/>
                                    <w:left w:val="single" w:sz="2" w:space="0" w:color="D9D9E3"/>
                                    <w:bottom w:val="single" w:sz="2" w:space="0" w:color="D9D9E3"/>
                                    <w:right w:val="single" w:sz="2" w:space="0" w:color="D9D9E3"/>
                                  </w:divBdr>
                                  <w:divsChild>
                                    <w:div w:id="439225539">
                                      <w:marLeft w:val="0"/>
                                      <w:marRight w:val="0"/>
                                      <w:marTop w:val="0"/>
                                      <w:marBottom w:val="0"/>
                                      <w:divBdr>
                                        <w:top w:val="single" w:sz="2" w:space="0" w:color="D9D9E3"/>
                                        <w:left w:val="single" w:sz="2" w:space="0" w:color="D9D9E3"/>
                                        <w:bottom w:val="single" w:sz="2" w:space="0" w:color="D9D9E3"/>
                                        <w:right w:val="single" w:sz="2" w:space="0" w:color="D9D9E3"/>
                                      </w:divBdr>
                                      <w:divsChild>
                                        <w:div w:id="584651681">
                                          <w:marLeft w:val="0"/>
                                          <w:marRight w:val="0"/>
                                          <w:marTop w:val="0"/>
                                          <w:marBottom w:val="0"/>
                                          <w:divBdr>
                                            <w:top w:val="single" w:sz="2" w:space="0" w:color="D9D9E3"/>
                                            <w:left w:val="single" w:sz="2" w:space="0" w:color="D9D9E3"/>
                                            <w:bottom w:val="single" w:sz="2" w:space="0" w:color="D9D9E3"/>
                                            <w:right w:val="single" w:sz="2" w:space="0" w:color="D9D9E3"/>
                                          </w:divBdr>
                                          <w:divsChild>
                                            <w:div w:id="1373729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48398762">
          <w:marLeft w:val="0"/>
          <w:marRight w:val="0"/>
          <w:marTop w:val="0"/>
          <w:marBottom w:val="0"/>
          <w:divBdr>
            <w:top w:val="none" w:sz="0" w:space="0" w:color="auto"/>
            <w:left w:val="none" w:sz="0" w:space="0" w:color="auto"/>
            <w:bottom w:val="none" w:sz="0" w:space="0" w:color="auto"/>
            <w:right w:val="none" w:sz="0" w:space="0" w:color="auto"/>
          </w:divBdr>
        </w:div>
      </w:divsChild>
    </w:div>
    <w:div w:id="819346233">
      <w:bodyDiv w:val="1"/>
      <w:marLeft w:val="0"/>
      <w:marRight w:val="0"/>
      <w:marTop w:val="0"/>
      <w:marBottom w:val="0"/>
      <w:divBdr>
        <w:top w:val="none" w:sz="0" w:space="0" w:color="auto"/>
        <w:left w:val="none" w:sz="0" w:space="0" w:color="auto"/>
        <w:bottom w:val="none" w:sz="0" w:space="0" w:color="auto"/>
        <w:right w:val="none" w:sz="0" w:space="0" w:color="auto"/>
      </w:divBdr>
    </w:div>
    <w:div w:id="848250248">
      <w:bodyDiv w:val="1"/>
      <w:marLeft w:val="0"/>
      <w:marRight w:val="0"/>
      <w:marTop w:val="0"/>
      <w:marBottom w:val="0"/>
      <w:divBdr>
        <w:top w:val="none" w:sz="0" w:space="0" w:color="auto"/>
        <w:left w:val="none" w:sz="0" w:space="0" w:color="auto"/>
        <w:bottom w:val="none" w:sz="0" w:space="0" w:color="auto"/>
        <w:right w:val="none" w:sz="0" w:space="0" w:color="auto"/>
      </w:divBdr>
    </w:div>
    <w:div w:id="910896113">
      <w:bodyDiv w:val="1"/>
      <w:marLeft w:val="0"/>
      <w:marRight w:val="0"/>
      <w:marTop w:val="0"/>
      <w:marBottom w:val="0"/>
      <w:divBdr>
        <w:top w:val="none" w:sz="0" w:space="0" w:color="auto"/>
        <w:left w:val="none" w:sz="0" w:space="0" w:color="auto"/>
        <w:bottom w:val="none" w:sz="0" w:space="0" w:color="auto"/>
        <w:right w:val="none" w:sz="0" w:space="0" w:color="auto"/>
      </w:divBdr>
    </w:div>
    <w:div w:id="972293216">
      <w:bodyDiv w:val="1"/>
      <w:marLeft w:val="0"/>
      <w:marRight w:val="0"/>
      <w:marTop w:val="0"/>
      <w:marBottom w:val="0"/>
      <w:divBdr>
        <w:top w:val="none" w:sz="0" w:space="0" w:color="auto"/>
        <w:left w:val="none" w:sz="0" w:space="0" w:color="auto"/>
        <w:bottom w:val="none" w:sz="0" w:space="0" w:color="auto"/>
        <w:right w:val="none" w:sz="0" w:space="0" w:color="auto"/>
      </w:divBdr>
    </w:div>
    <w:div w:id="982389956">
      <w:bodyDiv w:val="1"/>
      <w:marLeft w:val="0"/>
      <w:marRight w:val="0"/>
      <w:marTop w:val="0"/>
      <w:marBottom w:val="0"/>
      <w:divBdr>
        <w:top w:val="none" w:sz="0" w:space="0" w:color="auto"/>
        <w:left w:val="none" w:sz="0" w:space="0" w:color="auto"/>
        <w:bottom w:val="none" w:sz="0" w:space="0" w:color="auto"/>
        <w:right w:val="none" w:sz="0" w:space="0" w:color="auto"/>
      </w:divBdr>
    </w:div>
    <w:div w:id="1043139665">
      <w:bodyDiv w:val="1"/>
      <w:marLeft w:val="0"/>
      <w:marRight w:val="0"/>
      <w:marTop w:val="0"/>
      <w:marBottom w:val="0"/>
      <w:divBdr>
        <w:top w:val="none" w:sz="0" w:space="0" w:color="auto"/>
        <w:left w:val="none" w:sz="0" w:space="0" w:color="auto"/>
        <w:bottom w:val="none" w:sz="0" w:space="0" w:color="auto"/>
        <w:right w:val="none" w:sz="0" w:space="0" w:color="auto"/>
      </w:divBdr>
    </w:div>
    <w:div w:id="1048408201">
      <w:bodyDiv w:val="1"/>
      <w:marLeft w:val="0"/>
      <w:marRight w:val="0"/>
      <w:marTop w:val="0"/>
      <w:marBottom w:val="0"/>
      <w:divBdr>
        <w:top w:val="none" w:sz="0" w:space="0" w:color="auto"/>
        <w:left w:val="none" w:sz="0" w:space="0" w:color="auto"/>
        <w:bottom w:val="none" w:sz="0" w:space="0" w:color="auto"/>
        <w:right w:val="none" w:sz="0" w:space="0" w:color="auto"/>
      </w:divBdr>
    </w:div>
    <w:div w:id="1067607171">
      <w:bodyDiv w:val="1"/>
      <w:marLeft w:val="0"/>
      <w:marRight w:val="0"/>
      <w:marTop w:val="0"/>
      <w:marBottom w:val="0"/>
      <w:divBdr>
        <w:top w:val="none" w:sz="0" w:space="0" w:color="auto"/>
        <w:left w:val="none" w:sz="0" w:space="0" w:color="auto"/>
        <w:bottom w:val="none" w:sz="0" w:space="0" w:color="auto"/>
        <w:right w:val="none" w:sz="0" w:space="0" w:color="auto"/>
      </w:divBdr>
    </w:div>
    <w:div w:id="1094323685">
      <w:bodyDiv w:val="1"/>
      <w:marLeft w:val="0"/>
      <w:marRight w:val="0"/>
      <w:marTop w:val="0"/>
      <w:marBottom w:val="0"/>
      <w:divBdr>
        <w:top w:val="none" w:sz="0" w:space="0" w:color="auto"/>
        <w:left w:val="none" w:sz="0" w:space="0" w:color="auto"/>
        <w:bottom w:val="none" w:sz="0" w:space="0" w:color="auto"/>
        <w:right w:val="none" w:sz="0" w:space="0" w:color="auto"/>
      </w:divBdr>
    </w:div>
    <w:div w:id="1111558147">
      <w:bodyDiv w:val="1"/>
      <w:marLeft w:val="0"/>
      <w:marRight w:val="0"/>
      <w:marTop w:val="0"/>
      <w:marBottom w:val="0"/>
      <w:divBdr>
        <w:top w:val="none" w:sz="0" w:space="0" w:color="auto"/>
        <w:left w:val="none" w:sz="0" w:space="0" w:color="auto"/>
        <w:bottom w:val="none" w:sz="0" w:space="0" w:color="auto"/>
        <w:right w:val="none" w:sz="0" w:space="0" w:color="auto"/>
      </w:divBdr>
    </w:div>
    <w:div w:id="1151218694">
      <w:bodyDiv w:val="1"/>
      <w:marLeft w:val="0"/>
      <w:marRight w:val="0"/>
      <w:marTop w:val="0"/>
      <w:marBottom w:val="0"/>
      <w:divBdr>
        <w:top w:val="none" w:sz="0" w:space="0" w:color="auto"/>
        <w:left w:val="none" w:sz="0" w:space="0" w:color="auto"/>
        <w:bottom w:val="none" w:sz="0" w:space="0" w:color="auto"/>
        <w:right w:val="none" w:sz="0" w:space="0" w:color="auto"/>
      </w:divBdr>
    </w:div>
    <w:div w:id="1279679409">
      <w:bodyDiv w:val="1"/>
      <w:marLeft w:val="0"/>
      <w:marRight w:val="0"/>
      <w:marTop w:val="0"/>
      <w:marBottom w:val="0"/>
      <w:divBdr>
        <w:top w:val="none" w:sz="0" w:space="0" w:color="auto"/>
        <w:left w:val="none" w:sz="0" w:space="0" w:color="auto"/>
        <w:bottom w:val="none" w:sz="0" w:space="0" w:color="auto"/>
        <w:right w:val="none" w:sz="0" w:space="0" w:color="auto"/>
      </w:divBdr>
    </w:div>
    <w:div w:id="1280648357">
      <w:bodyDiv w:val="1"/>
      <w:marLeft w:val="0"/>
      <w:marRight w:val="0"/>
      <w:marTop w:val="0"/>
      <w:marBottom w:val="0"/>
      <w:divBdr>
        <w:top w:val="none" w:sz="0" w:space="0" w:color="auto"/>
        <w:left w:val="none" w:sz="0" w:space="0" w:color="auto"/>
        <w:bottom w:val="none" w:sz="0" w:space="0" w:color="auto"/>
        <w:right w:val="none" w:sz="0" w:space="0" w:color="auto"/>
      </w:divBdr>
    </w:div>
    <w:div w:id="1488595322">
      <w:bodyDiv w:val="1"/>
      <w:marLeft w:val="0"/>
      <w:marRight w:val="0"/>
      <w:marTop w:val="0"/>
      <w:marBottom w:val="0"/>
      <w:divBdr>
        <w:top w:val="none" w:sz="0" w:space="0" w:color="auto"/>
        <w:left w:val="none" w:sz="0" w:space="0" w:color="auto"/>
        <w:bottom w:val="none" w:sz="0" w:space="0" w:color="auto"/>
        <w:right w:val="none" w:sz="0" w:space="0" w:color="auto"/>
      </w:divBdr>
    </w:div>
    <w:div w:id="1494443201">
      <w:bodyDiv w:val="1"/>
      <w:marLeft w:val="0"/>
      <w:marRight w:val="0"/>
      <w:marTop w:val="0"/>
      <w:marBottom w:val="0"/>
      <w:divBdr>
        <w:top w:val="none" w:sz="0" w:space="0" w:color="auto"/>
        <w:left w:val="none" w:sz="0" w:space="0" w:color="auto"/>
        <w:bottom w:val="none" w:sz="0" w:space="0" w:color="auto"/>
        <w:right w:val="none" w:sz="0" w:space="0" w:color="auto"/>
      </w:divBdr>
    </w:div>
    <w:div w:id="1563981056">
      <w:bodyDiv w:val="1"/>
      <w:marLeft w:val="0"/>
      <w:marRight w:val="0"/>
      <w:marTop w:val="0"/>
      <w:marBottom w:val="0"/>
      <w:divBdr>
        <w:top w:val="none" w:sz="0" w:space="0" w:color="auto"/>
        <w:left w:val="none" w:sz="0" w:space="0" w:color="auto"/>
        <w:bottom w:val="none" w:sz="0" w:space="0" w:color="auto"/>
        <w:right w:val="none" w:sz="0" w:space="0" w:color="auto"/>
      </w:divBdr>
    </w:div>
    <w:div w:id="1669553251">
      <w:bodyDiv w:val="1"/>
      <w:marLeft w:val="0"/>
      <w:marRight w:val="0"/>
      <w:marTop w:val="0"/>
      <w:marBottom w:val="0"/>
      <w:divBdr>
        <w:top w:val="none" w:sz="0" w:space="0" w:color="auto"/>
        <w:left w:val="none" w:sz="0" w:space="0" w:color="auto"/>
        <w:bottom w:val="none" w:sz="0" w:space="0" w:color="auto"/>
        <w:right w:val="none" w:sz="0" w:space="0" w:color="auto"/>
      </w:divBdr>
    </w:div>
    <w:div w:id="202397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microsoft.com/office/2007/relationships/diagramDrawing" Target="diagrams/drawing1.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diagramColors" Target="diagrams/colors1.xml" /><Relationship Id="rId2" Type="http://schemas.openxmlformats.org/officeDocument/2006/relationships/customXml" Target="../customXml/item2.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diagramQuickStyle" Target="diagrams/quickStyle1.xml" /><Relationship Id="rId5" Type="http://schemas.openxmlformats.org/officeDocument/2006/relationships/settings" Target="settings.xml" /><Relationship Id="rId15" Type="http://schemas.openxmlformats.org/officeDocument/2006/relationships/fontTable" Target="fontTable.xml" /><Relationship Id="rId10" Type="http://schemas.openxmlformats.org/officeDocument/2006/relationships/diagramLayout" Target="diagrams/layout1.xml" /><Relationship Id="rId4" Type="http://schemas.openxmlformats.org/officeDocument/2006/relationships/styles" Target="styles.xml" /><Relationship Id="rId9" Type="http://schemas.openxmlformats.org/officeDocument/2006/relationships/diagramData" Target="diagrams/data1.xml" /><Relationship Id="rId14" Type="http://schemas.openxmlformats.org/officeDocument/2006/relationships/footer" Target="footer1.xml" /></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8CA04F-2B8D-482B-881E-26902AE74616}" type="doc">
      <dgm:prSet loTypeId="urn:microsoft.com/office/officeart/2005/8/layout/radial3" loCatId="cycle" qsTypeId="urn:microsoft.com/office/officeart/2005/8/quickstyle/simple1" qsCatId="simple" csTypeId="urn:microsoft.com/office/officeart/2005/8/colors/accent0_1" csCatId="mainScheme" phldr="1"/>
      <dgm:spPr/>
      <dgm:t>
        <a:bodyPr/>
        <a:lstStyle/>
        <a:p>
          <a:endParaRPr lang="en-GB"/>
        </a:p>
      </dgm:t>
    </dgm:pt>
    <dgm:pt modelId="{4F686E27-05D5-481E-B52F-100E90F1FF2D}">
      <dgm:prSet phldrT="[Text]"/>
      <dgm:spPr/>
      <dgm:t>
        <a:bodyPr/>
        <a:lstStyle/>
        <a:p>
          <a:r>
            <a:rPr lang="en-GB"/>
            <a:t>Competitive Rivarly Tesla Inc.</a:t>
          </a:r>
        </a:p>
      </dgm:t>
    </dgm:pt>
    <dgm:pt modelId="{D25BAECC-7B9C-4567-A2E9-C120C9DA0C75}" type="parTrans" cxnId="{E5852EEA-615E-4A85-9762-46EBA5D439C9}">
      <dgm:prSet/>
      <dgm:spPr/>
      <dgm:t>
        <a:bodyPr/>
        <a:lstStyle/>
        <a:p>
          <a:endParaRPr lang="en-GB"/>
        </a:p>
      </dgm:t>
    </dgm:pt>
    <dgm:pt modelId="{9F9A90F7-8D49-45C3-B572-3969881D2467}" type="sibTrans" cxnId="{E5852EEA-615E-4A85-9762-46EBA5D439C9}">
      <dgm:prSet/>
      <dgm:spPr/>
      <dgm:t>
        <a:bodyPr/>
        <a:lstStyle/>
        <a:p>
          <a:endParaRPr lang="en-GB"/>
        </a:p>
      </dgm:t>
    </dgm:pt>
    <dgm:pt modelId="{69360B23-8F75-4CEA-B3E6-7681ED9A1711}">
      <dgm:prSet phldrT="[Text]" custT="1"/>
      <dgm:spPr/>
      <dgm:t>
        <a:bodyPr/>
        <a:lstStyle/>
        <a:p>
          <a:r>
            <a:rPr lang="en-GB" sz="900"/>
            <a:t>Threat of New Entrance Is </a:t>
          </a:r>
          <a:r>
            <a:rPr lang="en-GB" sz="1800"/>
            <a:t>Low</a:t>
          </a:r>
        </a:p>
      </dgm:t>
    </dgm:pt>
    <dgm:pt modelId="{61FF4812-94BB-43E4-9182-74486786CBAD}" type="parTrans" cxnId="{73141960-3841-498B-87A3-B13FA55364AB}">
      <dgm:prSet/>
      <dgm:spPr/>
      <dgm:t>
        <a:bodyPr/>
        <a:lstStyle/>
        <a:p>
          <a:endParaRPr lang="en-GB"/>
        </a:p>
      </dgm:t>
    </dgm:pt>
    <dgm:pt modelId="{56E5D33B-56C0-4974-A323-4C2D6F39D90A}" type="sibTrans" cxnId="{73141960-3841-498B-87A3-B13FA55364AB}">
      <dgm:prSet/>
      <dgm:spPr/>
      <dgm:t>
        <a:bodyPr/>
        <a:lstStyle/>
        <a:p>
          <a:endParaRPr lang="en-GB"/>
        </a:p>
      </dgm:t>
    </dgm:pt>
    <dgm:pt modelId="{797AE222-450D-4221-845C-36AF3F6B05DB}">
      <dgm:prSet phldrT="[Text]" custT="1"/>
      <dgm:spPr/>
      <dgm:t>
        <a:bodyPr/>
        <a:lstStyle/>
        <a:p>
          <a:r>
            <a:rPr lang="en-GB" sz="900"/>
            <a:t>Bargaining Power of Suppliers Is </a:t>
          </a:r>
          <a:r>
            <a:rPr lang="en-GB" sz="1800"/>
            <a:t>LOW</a:t>
          </a:r>
        </a:p>
      </dgm:t>
    </dgm:pt>
    <dgm:pt modelId="{BBCC6E72-01B0-476E-88A9-710F54666236}" type="parTrans" cxnId="{CF758ACF-7F00-46C8-AA6F-397D1ABA4FD7}">
      <dgm:prSet/>
      <dgm:spPr/>
      <dgm:t>
        <a:bodyPr/>
        <a:lstStyle/>
        <a:p>
          <a:endParaRPr lang="en-GB"/>
        </a:p>
      </dgm:t>
    </dgm:pt>
    <dgm:pt modelId="{93D6D422-739B-496F-9EBB-F111C6CBACCB}" type="sibTrans" cxnId="{CF758ACF-7F00-46C8-AA6F-397D1ABA4FD7}">
      <dgm:prSet/>
      <dgm:spPr/>
      <dgm:t>
        <a:bodyPr/>
        <a:lstStyle/>
        <a:p>
          <a:endParaRPr lang="en-GB"/>
        </a:p>
      </dgm:t>
    </dgm:pt>
    <dgm:pt modelId="{657B287E-79C7-4708-8F02-AEA1FCD8EA43}">
      <dgm:prSet phldrT="[Text]" custT="1"/>
      <dgm:spPr/>
      <dgm:t>
        <a:bodyPr/>
        <a:lstStyle/>
        <a:p>
          <a:r>
            <a:rPr lang="en-GB" sz="900"/>
            <a:t>Bargaining Power of Buyer is </a:t>
          </a:r>
          <a:r>
            <a:rPr lang="en-GB" sz="1400"/>
            <a:t>Moderate</a:t>
          </a:r>
        </a:p>
      </dgm:t>
    </dgm:pt>
    <dgm:pt modelId="{D3C3A2B0-5B48-4098-BC38-8143256D9F4C}" type="parTrans" cxnId="{BF131D4C-41C3-437A-88E0-275724DDCE46}">
      <dgm:prSet/>
      <dgm:spPr/>
      <dgm:t>
        <a:bodyPr/>
        <a:lstStyle/>
        <a:p>
          <a:endParaRPr lang="en-GB"/>
        </a:p>
      </dgm:t>
    </dgm:pt>
    <dgm:pt modelId="{D40DC8EC-F5CF-4F34-8299-61A4519002A8}" type="sibTrans" cxnId="{BF131D4C-41C3-437A-88E0-275724DDCE46}">
      <dgm:prSet/>
      <dgm:spPr/>
      <dgm:t>
        <a:bodyPr/>
        <a:lstStyle/>
        <a:p>
          <a:endParaRPr lang="en-GB"/>
        </a:p>
      </dgm:t>
    </dgm:pt>
    <dgm:pt modelId="{DBAE5F8F-D364-4141-8176-B1738B306849}">
      <dgm:prSet phldrT="[Text]" custT="1"/>
      <dgm:spPr/>
      <dgm:t>
        <a:bodyPr/>
        <a:lstStyle/>
        <a:p>
          <a:r>
            <a:rPr lang="en-GB" sz="900"/>
            <a:t>Intensity of Competitive Rivalry Is </a:t>
          </a:r>
          <a:r>
            <a:rPr lang="en-GB" sz="1800"/>
            <a:t>HIGH</a:t>
          </a:r>
        </a:p>
      </dgm:t>
    </dgm:pt>
    <dgm:pt modelId="{1C72710A-CB84-4A48-81AC-2C7A5D7CAD6F}" type="parTrans" cxnId="{6A87BE6E-83AB-445E-AD7B-B06DF5FE1775}">
      <dgm:prSet/>
      <dgm:spPr/>
      <dgm:t>
        <a:bodyPr/>
        <a:lstStyle/>
        <a:p>
          <a:endParaRPr lang="en-GB"/>
        </a:p>
      </dgm:t>
    </dgm:pt>
    <dgm:pt modelId="{B1479251-9E88-4B17-A381-E41D53AF1D82}" type="sibTrans" cxnId="{6A87BE6E-83AB-445E-AD7B-B06DF5FE1775}">
      <dgm:prSet/>
      <dgm:spPr/>
      <dgm:t>
        <a:bodyPr/>
        <a:lstStyle/>
        <a:p>
          <a:endParaRPr lang="en-GB"/>
        </a:p>
      </dgm:t>
    </dgm:pt>
    <dgm:pt modelId="{4C305A6E-4FEC-4671-A498-017BC1A840BF}">
      <dgm:prSet phldrT="[Text]" custT="1"/>
      <dgm:spPr/>
      <dgm:t>
        <a:bodyPr/>
        <a:lstStyle/>
        <a:p>
          <a:r>
            <a:rPr lang="en-GB" sz="900"/>
            <a:t>Threat of Substitute Product is </a:t>
          </a:r>
          <a:r>
            <a:rPr lang="en-GB" sz="1800"/>
            <a:t>LOW</a:t>
          </a:r>
        </a:p>
      </dgm:t>
    </dgm:pt>
    <dgm:pt modelId="{E8B2C46F-296B-4B80-B0FB-E96DF46DF05B}" type="parTrans" cxnId="{1321DACA-8A81-41A7-AA68-C1AB712EFE1F}">
      <dgm:prSet/>
      <dgm:spPr/>
      <dgm:t>
        <a:bodyPr/>
        <a:lstStyle/>
        <a:p>
          <a:endParaRPr lang="en-GB"/>
        </a:p>
      </dgm:t>
    </dgm:pt>
    <dgm:pt modelId="{03A2ADD8-EAD5-4C76-B60E-ED21C4A9AD40}" type="sibTrans" cxnId="{1321DACA-8A81-41A7-AA68-C1AB712EFE1F}">
      <dgm:prSet/>
      <dgm:spPr/>
      <dgm:t>
        <a:bodyPr/>
        <a:lstStyle/>
        <a:p>
          <a:endParaRPr lang="en-GB"/>
        </a:p>
      </dgm:t>
    </dgm:pt>
    <dgm:pt modelId="{005F0CA5-6488-44E5-B2CB-7382FC9027A1}" type="pres">
      <dgm:prSet presAssocID="{EE8CA04F-2B8D-482B-881E-26902AE74616}" presName="composite" presStyleCnt="0">
        <dgm:presLayoutVars>
          <dgm:chMax val="1"/>
          <dgm:dir/>
          <dgm:resizeHandles val="exact"/>
        </dgm:presLayoutVars>
      </dgm:prSet>
      <dgm:spPr/>
    </dgm:pt>
    <dgm:pt modelId="{AEFF8344-366F-453C-89E1-99DCE001289E}" type="pres">
      <dgm:prSet presAssocID="{EE8CA04F-2B8D-482B-881E-26902AE74616}" presName="radial" presStyleCnt="0">
        <dgm:presLayoutVars>
          <dgm:animLvl val="ctr"/>
        </dgm:presLayoutVars>
      </dgm:prSet>
      <dgm:spPr/>
    </dgm:pt>
    <dgm:pt modelId="{C9626D65-0C97-4CE2-851C-C14A46DFAEF6}" type="pres">
      <dgm:prSet presAssocID="{4F686E27-05D5-481E-B52F-100E90F1FF2D}" presName="centerShape" presStyleLbl="vennNode1" presStyleIdx="0" presStyleCnt="6"/>
      <dgm:spPr/>
    </dgm:pt>
    <dgm:pt modelId="{902A66AB-FF3F-4B9B-B376-6CCC3154A242}" type="pres">
      <dgm:prSet presAssocID="{69360B23-8F75-4CEA-B3E6-7681ED9A1711}" presName="node" presStyleLbl="vennNode1" presStyleIdx="1" presStyleCnt="6">
        <dgm:presLayoutVars>
          <dgm:bulletEnabled val="1"/>
        </dgm:presLayoutVars>
      </dgm:prSet>
      <dgm:spPr/>
    </dgm:pt>
    <dgm:pt modelId="{D670666A-FD28-4A22-A31C-C7828BF3461E}" type="pres">
      <dgm:prSet presAssocID="{797AE222-450D-4221-845C-36AF3F6B05DB}" presName="node" presStyleLbl="vennNode1" presStyleIdx="2" presStyleCnt="6">
        <dgm:presLayoutVars>
          <dgm:bulletEnabled val="1"/>
        </dgm:presLayoutVars>
      </dgm:prSet>
      <dgm:spPr/>
    </dgm:pt>
    <dgm:pt modelId="{8830B137-04EF-4C08-821A-E9673B86AC9B}" type="pres">
      <dgm:prSet presAssocID="{657B287E-79C7-4708-8F02-AEA1FCD8EA43}" presName="node" presStyleLbl="vennNode1" presStyleIdx="3" presStyleCnt="6" custRadScaleRad="100556" custRadScaleInc="-70">
        <dgm:presLayoutVars>
          <dgm:bulletEnabled val="1"/>
        </dgm:presLayoutVars>
      </dgm:prSet>
      <dgm:spPr/>
    </dgm:pt>
    <dgm:pt modelId="{182C5F8C-DA95-44EF-9C1B-4A548A3EEC82}" type="pres">
      <dgm:prSet presAssocID="{4C305A6E-4FEC-4671-A498-017BC1A840BF}" presName="node" presStyleLbl="vennNode1" presStyleIdx="4" presStyleCnt="6">
        <dgm:presLayoutVars>
          <dgm:bulletEnabled val="1"/>
        </dgm:presLayoutVars>
      </dgm:prSet>
      <dgm:spPr/>
    </dgm:pt>
    <dgm:pt modelId="{A31DF37D-81A1-423C-BB84-AAAB81161271}" type="pres">
      <dgm:prSet presAssocID="{DBAE5F8F-D364-4141-8176-B1738B306849}" presName="node" presStyleLbl="vennNode1" presStyleIdx="5" presStyleCnt="6">
        <dgm:presLayoutVars>
          <dgm:bulletEnabled val="1"/>
        </dgm:presLayoutVars>
      </dgm:prSet>
      <dgm:spPr/>
    </dgm:pt>
  </dgm:ptLst>
  <dgm:cxnLst>
    <dgm:cxn modelId="{1BDDD607-4419-4C60-B670-AA5AA83F7D91}" type="presOf" srcId="{4C305A6E-4FEC-4671-A498-017BC1A840BF}" destId="{182C5F8C-DA95-44EF-9C1B-4A548A3EEC82}" srcOrd="0" destOrd="0" presId="urn:microsoft.com/office/officeart/2005/8/layout/radial3"/>
    <dgm:cxn modelId="{78486E2B-51EF-4830-9A26-B5ED21239922}" type="presOf" srcId="{4F686E27-05D5-481E-B52F-100E90F1FF2D}" destId="{C9626D65-0C97-4CE2-851C-C14A46DFAEF6}" srcOrd="0" destOrd="0" presId="urn:microsoft.com/office/officeart/2005/8/layout/radial3"/>
    <dgm:cxn modelId="{63BD435F-EA9B-4A6C-911A-3CA22CF9C2F4}" type="presOf" srcId="{657B287E-79C7-4708-8F02-AEA1FCD8EA43}" destId="{8830B137-04EF-4C08-821A-E9673B86AC9B}" srcOrd="0" destOrd="0" presId="urn:microsoft.com/office/officeart/2005/8/layout/radial3"/>
    <dgm:cxn modelId="{73141960-3841-498B-87A3-B13FA55364AB}" srcId="{4F686E27-05D5-481E-B52F-100E90F1FF2D}" destId="{69360B23-8F75-4CEA-B3E6-7681ED9A1711}" srcOrd="0" destOrd="0" parTransId="{61FF4812-94BB-43E4-9182-74486786CBAD}" sibTransId="{56E5D33B-56C0-4974-A323-4C2D6F39D90A}"/>
    <dgm:cxn modelId="{2F9FDA60-77CF-4CC0-BDC0-84D0AE6F5D8D}" type="presOf" srcId="{797AE222-450D-4221-845C-36AF3F6B05DB}" destId="{D670666A-FD28-4A22-A31C-C7828BF3461E}" srcOrd="0" destOrd="0" presId="urn:microsoft.com/office/officeart/2005/8/layout/radial3"/>
    <dgm:cxn modelId="{FB1F2567-185B-45E5-928E-5D8978E95B31}" type="presOf" srcId="{EE8CA04F-2B8D-482B-881E-26902AE74616}" destId="{005F0CA5-6488-44E5-B2CB-7382FC9027A1}" srcOrd="0" destOrd="0" presId="urn:microsoft.com/office/officeart/2005/8/layout/radial3"/>
    <dgm:cxn modelId="{BF131D4C-41C3-437A-88E0-275724DDCE46}" srcId="{4F686E27-05D5-481E-B52F-100E90F1FF2D}" destId="{657B287E-79C7-4708-8F02-AEA1FCD8EA43}" srcOrd="2" destOrd="0" parTransId="{D3C3A2B0-5B48-4098-BC38-8143256D9F4C}" sibTransId="{D40DC8EC-F5CF-4F34-8299-61A4519002A8}"/>
    <dgm:cxn modelId="{6A87BE6E-83AB-445E-AD7B-B06DF5FE1775}" srcId="{4F686E27-05D5-481E-B52F-100E90F1FF2D}" destId="{DBAE5F8F-D364-4141-8176-B1738B306849}" srcOrd="4" destOrd="0" parTransId="{1C72710A-CB84-4A48-81AC-2C7A5D7CAD6F}" sibTransId="{B1479251-9E88-4B17-A381-E41D53AF1D82}"/>
    <dgm:cxn modelId="{695B4193-8B49-4ADA-A448-D49F36EF0E45}" type="presOf" srcId="{69360B23-8F75-4CEA-B3E6-7681ED9A1711}" destId="{902A66AB-FF3F-4B9B-B376-6CCC3154A242}" srcOrd="0" destOrd="0" presId="urn:microsoft.com/office/officeart/2005/8/layout/radial3"/>
    <dgm:cxn modelId="{1321DACA-8A81-41A7-AA68-C1AB712EFE1F}" srcId="{4F686E27-05D5-481E-B52F-100E90F1FF2D}" destId="{4C305A6E-4FEC-4671-A498-017BC1A840BF}" srcOrd="3" destOrd="0" parTransId="{E8B2C46F-296B-4B80-B0FB-E96DF46DF05B}" sibTransId="{03A2ADD8-EAD5-4C76-B60E-ED21C4A9AD40}"/>
    <dgm:cxn modelId="{CF758ACF-7F00-46C8-AA6F-397D1ABA4FD7}" srcId="{4F686E27-05D5-481E-B52F-100E90F1FF2D}" destId="{797AE222-450D-4221-845C-36AF3F6B05DB}" srcOrd="1" destOrd="0" parTransId="{BBCC6E72-01B0-476E-88A9-710F54666236}" sibTransId="{93D6D422-739B-496F-9EBB-F111C6CBACCB}"/>
    <dgm:cxn modelId="{69E371E1-83BD-424C-BF72-BA97AEF13375}" type="presOf" srcId="{DBAE5F8F-D364-4141-8176-B1738B306849}" destId="{A31DF37D-81A1-423C-BB84-AAAB81161271}" srcOrd="0" destOrd="0" presId="urn:microsoft.com/office/officeart/2005/8/layout/radial3"/>
    <dgm:cxn modelId="{E5852EEA-615E-4A85-9762-46EBA5D439C9}" srcId="{EE8CA04F-2B8D-482B-881E-26902AE74616}" destId="{4F686E27-05D5-481E-B52F-100E90F1FF2D}" srcOrd="0" destOrd="0" parTransId="{D25BAECC-7B9C-4567-A2E9-C120C9DA0C75}" sibTransId="{9F9A90F7-8D49-45C3-B572-3969881D2467}"/>
    <dgm:cxn modelId="{53A1A4EA-E826-4AC8-B1F1-712B60902D8C}" type="presParOf" srcId="{005F0CA5-6488-44E5-B2CB-7382FC9027A1}" destId="{AEFF8344-366F-453C-89E1-99DCE001289E}" srcOrd="0" destOrd="0" presId="urn:microsoft.com/office/officeart/2005/8/layout/radial3"/>
    <dgm:cxn modelId="{584D503C-4BA7-4459-9728-0F05DD7ED32F}" type="presParOf" srcId="{AEFF8344-366F-453C-89E1-99DCE001289E}" destId="{C9626D65-0C97-4CE2-851C-C14A46DFAEF6}" srcOrd="0" destOrd="0" presId="urn:microsoft.com/office/officeart/2005/8/layout/radial3"/>
    <dgm:cxn modelId="{AB829915-E735-4CFF-A86E-7C21DA65E1C4}" type="presParOf" srcId="{AEFF8344-366F-453C-89E1-99DCE001289E}" destId="{902A66AB-FF3F-4B9B-B376-6CCC3154A242}" srcOrd="1" destOrd="0" presId="urn:microsoft.com/office/officeart/2005/8/layout/radial3"/>
    <dgm:cxn modelId="{DB97D440-6D38-45E3-BDF0-94B670A15275}" type="presParOf" srcId="{AEFF8344-366F-453C-89E1-99DCE001289E}" destId="{D670666A-FD28-4A22-A31C-C7828BF3461E}" srcOrd="2" destOrd="0" presId="urn:microsoft.com/office/officeart/2005/8/layout/radial3"/>
    <dgm:cxn modelId="{721B98A6-BC5C-4D20-83FB-9B5810CE6E5D}" type="presParOf" srcId="{AEFF8344-366F-453C-89E1-99DCE001289E}" destId="{8830B137-04EF-4C08-821A-E9673B86AC9B}" srcOrd="3" destOrd="0" presId="urn:microsoft.com/office/officeart/2005/8/layout/radial3"/>
    <dgm:cxn modelId="{C56C2E72-8A37-4223-9F5C-2A20DAD5BB66}" type="presParOf" srcId="{AEFF8344-366F-453C-89E1-99DCE001289E}" destId="{182C5F8C-DA95-44EF-9C1B-4A548A3EEC82}" srcOrd="4" destOrd="0" presId="urn:microsoft.com/office/officeart/2005/8/layout/radial3"/>
    <dgm:cxn modelId="{9FA312EE-3AB2-44B8-A97E-58E979F11C56}" type="presParOf" srcId="{AEFF8344-366F-453C-89E1-99DCE001289E}" destId="{A31DF37D-81A1-423C-BB84-AAAB81161271}" srcOrd="5" destOrd="0" presId="urn:microsoft.com/office/officeart/2005/8/layout/radial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626D65-0C97-4CE2-851C-C14A46DFAEF6}">
      <dsp:nvSpPr>
        <dsp:cNvPr id="0" name=""/>
        <dsp:cNvSpPr/>
      </dsp:nvSpPr>
      <dsp:spPr>
        <a:xfrm>
          <a:off x="2000203" y="723223"/>
          <a:ext cx="1676493" cy="1676493"/>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Competitive Rivarly Tesla Inc.</a:t>
          </a:r>
        </a:p>
      </dsp:txBody>
      <dsp:txXfrm>
        <a:off x="2245720" y="968740"/>
        <a:ext cx="1185459" cy="1185459"/>
      </dsp:txXfrm>
    </dsp:sp>
    <dsp:sp modelId="{902A66AB-FF3F-4B9B-B376-6CCC3154A242}">
      <dsp:nvSpPr>
        <dsp:cNvPr id="0" name=""/>
        <dsp:cNvSpPr/>
      </dsp:nvSpPr>
      <dsp:spPr>
        <a:xfrm>
          <a:off x="2419326" y="51723"/>
          <a:ext cx="838246" cy="838246"/>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Threat of New Entrance Is </a:t>
          </a:r>
          <a:r>
            <a:rPr lang="en-GB" sz="1800" kern="1200"/>
            <a:t>Low</a:t>
          </a:r>
        </a:p>
      </dsp:txBody>
      <dsp:txXfrm>
        <a:off x="2542084" y="174481"/>
        <a:ext cx="592730" cy="592730"/>
      </dsp:txXfrm>
    </dsp:sp>
    <dsp:sp modelId="{D670666A-FD28-4A22-A31C-C7828BF3461E}">
      <dsp:nvSpPr>
        <dsp:cNvPr id="0" name=""/>
        <dsp:cNvSpPr/>
      </dsp:nvSpPr>
      <dsp:spPr>
        <a:xfrm>
          <a:off x="3456571" y="805325"/>
          <a:ext cx="838246" cy="838246"/>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Bargaining Power of Suppliers Is </a:t>
          </a:r>
          <a:r>
            <a:rPr lang="en-GB" sz="1800" kern="1200"/>
            <a:t>LOW</a:t>
          </a:r>
        </a:p>
      </dsp:txBody>
      <dsp:txXfrm>
        <a:off x="3579329" y="928083"/>
        <a:ext cx="592730" cy="592730"/>
      </dsp:txXfrm>
    </dsp:sp>
    <dsp:sp modelId="{8830B137-04EF-4C08-821A-E9673B86AC9B}">
      <dsp:nvSpPr>
        <dsp:cNvPr id="0" name=""/>
        <dsp:cNvSpPr/>
      </dsp:nvSpPr>
      <dsp:spPr>
        <a:xfrm>
          <a:off x="3064723" y="2029018"/>
          <a:ext cx="838246" cy="838246"/>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Bargaining Power of Buyer is </a:t>
          </a:r>
          <a:r>
            <a:rPr lang="en-GB" sz="1400" kern="1200"/>
            <a:t>Moderate</a:t>
          </a:r>
        </a:p>
      </dsp:txBody>
      <dsp:txXfrm>
        <a:off x="3187481" y="2151776"/>
        <a:ext cx="592730" cy="592730"/>
      </dsp:txXfrm>
    </dsp:sp>
    <dsp:sp modelId="{182C5F8C-DA95-44EF-9C1B-4A548A3EEC82}">
      <dsp:nvSpPr>
        <dsp:cNvPr id="0" name=""/>
        <dsp:cNvSpPr/>
      </dsp:nvSpPr>
      <dsp:spPr>
        <a:xfrm>
          <a:off x="1778274" y="2024679"/>
          <a:ext cx="838246" cy="838246"/>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Threat of Substitute Product is </a:t>
          </a:r>
          <a:r>
            <a:rPr lang="en-GB" sz="1800" kern="1200"/>
            <a:t>LOW</a:t>
          </a:r>
        </a:p>
      </dsp:txBody>
      <dsp:txXfrm>
        <a:off x="1901032" y="2147437"/>
        <a:ext cx="592730" cy="592730"/>
      </dsp:txXfrm>
    </dsp:sp>
    <dsp:sp modelId="{A31DF37D-81A1-423C-BB84-AAAB81161271}">
      <dsp:nvSpPr>
        <dsp:cNvPr id="0" name=""/>
        <dsp:cNvSpPr/>
      </dsp:nvSpPr>
      <dsp:spPr>
        <a:xfrm>
          <a:off x="1382082" y="805325"/>
          <a:ext cx="838246" cy="838246"/>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Intensity of Competitive Rivalry Is </a:t>
          </a:r>
          <a:r>
            <a:rPr lang="en-GB" sz="1800" kern="1200"/>
            <a:t>HIGH</a:t>
          </a:r>
        </a:p>
      </dsp:txBody>
      <dsp:txXfrm>
        <a:off x="1504840" y="928083"/>
        <a:ext cx="592730" cy="592730"/>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MKu20</b:Tag>
    <b:SourceType>JournalArticle</b:SourceType>
    <b:Guid>{24AE40D2-7BC8-4CBC-B8B6-3E4E28E4EE3C}</b:Guid>
    <b:Title>DEFENCE MANAGEMENT AND PESTLE ANALYSIS</b:Title>
    <b:Year>2020</b:Year>
    <b:Author>
      <b:Author>
        <b:NameList>
          <b:Person>
            <b:Last>AKMAN</b:Last>
            <b:First>M.</b:First>
            <b:Middle>Kubilay</b:Middle>
          </b:Person>
        </b:NameList>
      </b:Author>
    </b:Author>
    <b:JournalName>Ante Portas – Security Studies</b:JournalName>
    <b:Pages>103-120</b:Pages>
    <b:Volume>1</b:Volume>
    <b:Issue>14</b:Issue>
    <b:RefOrder>2</b:RefOrder>
  </b:Source>
  <b:Source>
    <b:Tag>Joe22</b:Tag>
    <b:SourceType>InternetSite</b:SourceType>
    <b:Guid>{860E5466-0C85-4992-B028-3D8A20D8838B}</b:Guid>
    <b:Author>
      <b:Author>
        <b:NameList>
          <b:Person>
            <b:Last>Klender</b:Last>
            <b:First>Joey</b:First>
          </b:Person>
        </b:NameList>
      </b:Author>
    </b:Author>
    <b:Title>Tesla gains over 8 percent of luxury market share, beating Mercedes and BMW</b:Title>
    <b:Year>2022</b:Year>
    <b:YearAccessed>2022</b:YearAccessed>
    <b:MonthAccessed>01</b:MonthAccessed>
    <b:DayAccessed>29</b:DayAccessed>
    <b:URL>https://www.teslarati.com/tesla-gains-over-8-percent-of-luxury-market-share-beating-mercedes-and-bmw/</b:URL>
    <b:RefOrder>3</b:RefOrder>
  </b:Source>
  <b:Source>
    <b:Tag>Anc20</b:Tag>
    <b:SourceType>JournalArticle</b:SourceType>
    <b:Guid>{1653A87D-571E-4697-A83E-9350A175A643}</b:Guid>
    <b:Title>A Critical Analysis of Porter’s 5 Forces Model of Competitive Advantage</b:Title>
    <b:Year>2020</b:Year>
    <b:Author>
      <b:Author>
        <b:NameList>
          <b:Person>
            <b:Last>Goyal</b:Last>
            <b:First>Anchit</b:First>
          </b:Person>
        </b:NameList>
      </b:Author>
    </b:Author>
    <b:JournalName>JETIR Journal</b:JournalName>
    <b:Pages>149-152</b:Pages>
    <b:Volume>7</b:Volume>
    <b:Issue>7</b:Issue>
    <b:RefOrder>7</b:RefOrder>
  </b:Source>
  <b:Source>
    <b:Tag>Rem17</b:Tag>
    <b:SourceType>JournalArticle</b:SourceType>
    <b:Guid>{F9949B1E-457E-4E30-BD31-84ECD1393175}</b:Guid>
    <b:Author>
      <b:Author>
        <b:NameList>
          <b:Person>
            <b:Last>Remy Aybaly</b:Last>
            <b:First>Laura</b:First>
            <b:Middle>Guerquin-Kern, Ivan Coste Manière, Dorisa Madacova, Julia van Holt</b:Middle>
          </b:Person>
        </b:NameList>
      </b:Author>
    </b:Author>
    <b:Title>Sustainability practices in the luxury industry: How can one be sustainable in an over-consumptive environment?: Sustainability in the automotive world: The case of Tesla</b:Title>
    <b:JournalName>Procedia Computer Science</b:JournalName>
    <b:Year>2017</b:Year>
    <b:Pages>541-547</b:Pages>
    <b:Volume>122</b:Volume>
    <b:Issue>1</b:Issue>
    <b:RefOrder>6</b:RefOrder>
  </b:Source>
  <b:Source>
    <b:Tag>Myl12</b:Tag>
    <b:SourceType>JournalArticle</b:SourceType>
    <b:Guid>{29D371D9-4807-40FC-8BB1-3AF71002908D}</b:Guid>
    <b:Author>
      <b:Author>
        <b:NameList>
          <b:Person>
            <b:Last>Mangram</b:Last>
            <b:First>Myles</b:First>
            <b:Middle>Edwin</b:Middle>
          </b:Person>
        </b:NameList>
      </b:Author>
    </b:Author>
    <b:Title>The globalization of Tesla Motors: a strategic marketing plan analysis</b:Title>
    <b:JournalName>Journal of Strategic Marketing</b:JournalName>
    <b:Year>2012</b:Year>
    <b:Pages>289-312 </b:Pages>
    <b:Volume>20</b:Volume>
    <b:Issue>4</b:Issue>
    <b:RefOrder>5</b:RefOrder>
  </b:Source>
  <b:Source>
    <b:Tag>Sci20</b:Tag>
    <b:SourceType>BookSection</b:SourceType>
    <b:Guid>{616E2994-D860-4B42-9A2F-48BE4297D544}</b:Guid>
    <b:Title>Tesla Energy</b:Title>
    <b:Year>2020</b:Year>
    <b:Pages>233–249</b:Pages>
    <b:City>USA</b:City>
    <b:Publisher>Springer</b:Publisher>
    <b:Author>
      <b:Author>
        <b:Corporate>Science, Technology and innovation Studyes</b:Corporate>
      </b:Author>
      <b:Editor>
        <b:NameList>
          <b:Person>
            <b:Last>Dirk Meissner</b:Last>
            <b:First>Tugrul</b:First>
            <b:Middle>U. Daim</b:Middle>
          </b:Person>
        </b:NameList>
      </b:Editor>
    </b:Author>
    <b:BookTitle>Innovation Management in the Intelligent World </b:BookTitle>
    <b:RefOrder>4</b:RefOrder>
  </b:Source>
  <b:Source>
    <b:Tag>Edw15</b:Tag>
    <b:SourceType>JournalArticle</b:SourceType>
    <b:Guid>{EA3812B6-90F9-487E-A952-27567FBBE41F}</b:Guid>
    <b:Title>Overcoming Barriers to Entry in an Established Industry: Tesla Motors</b:Title>
    <b:Year>2015</b:Year>
    <b:Pages>453-478</b:Pages>
    <b:Author>
      <b:Author>
        <b:NameList>
          <b:Person>
            <b:Last>Edward Peter Stringham</b:Last>
            <b:First>Jennifer</b:First>
            <b:Middle>Kelly Miller, and J.R. Clark</b:Middle>
          </b:Person>
        </b:NameList>
      </b:Author>
    </b:Author>
    <b:JournalName>Sage Journals: California Management Review</b:JournalName>
    <b:Volume>57</b:Volume>
    <b:Issue>4</b:Issue>
    <b:RefOrder>8</b:RefOrder>
  </b:Source>
  <b:Source>
    <b:Tag>Tes21</b:Tag>
    <b:SourceType>DocumentFromInternetSite</b:SourceType>
    <b:Guid>{978DEEF7-CF4C-47C7-8F51-2E04B09F191B}</b:Guid>
    <b:Author>
      <b:Author>
        <b:Corporate>Tesla Inc.</b:Corporate>
      </b:Author>
    </b:Author>
    <b:Title>Imapct Report</b:Title>
    <b:Year>2021</b:Year>
    <b:YearAccessed>2023</b:YearAccessed>
    <b:MonthAccessed>03</b:MonthAccessed>
    <b:DayAccessed>2</b:DayAccessed>
    <b:URL>https://www.tesla.com/ns_videos/2021-tesla-impact-report.pdf</b:URL>
    <b:RefOrder>9</b:RefOrder>
  </b:Source>
  <b:Source>
    <b:Tag>Jia21</b:Tag>
    <b:SourceType>JournalArticle</b:SourceType>
    <b:Guid>{B0EEF3BE-9D1B-4381-8E25-A298F18A6603}</b:Guid>
    <b:Title>What does an electric vehicle replace?</b:Title>
    <b:Year>2021</b:Year>
    <b:Author>
      <b:Author>
        <b:NameList>
          <b:Person>
            <b:Last>Xing</b:Last>
            <b:First>Jianwei</b:First>
          </b:Person>
        </b:NameList>
      </b:Author>
    </b:Author>
    <b:JournalName>Journal of Environmental Economics and Management</b:JournalName>
    <b:Pages>93-107</b:Pages>
    <b:Volume>107</b:Volume>
    <b:Issue>1</b:Issue>
    <b:RefOrder>10</b:RefOrder>
  </b:Source>
  <b:Source>
    <b:Tag>Ale23</b:Tag>
    <b:SourceType>InternetSite</b:SourceType>
    <b:Guid>{914857CE-0091-47D3-BDC3-1907F31EFFE0}</b:Guid>
    <b:Title>7 Electric Vehicle Stocks Vying for Tesla’s Crown</b:Title>
    <b:Year>2023</b:Year>
    <b:Author>
      <b:Author>
        <b:NameList>
          <b:Person>
            <b:Last>Sirois</b:Last>
            <b:First>Alex</b:First>
          </b:Person>
        </b:NameList>
      </b:Author>
    </b:Author>
    <b:YearAccessed>2023</b:YearAccessed>
    <b:MonthAccessed>03</b:MonthAccessed>
    <b:DayAccessed>3</b:DayAccessed>
    <b:URL>https://finance.yahoo.com/news/7-electric-vehicle-stocks-vying-225539051.html?guccounter=1&amp;guce_referrer=aHR0cHM6Ly93d3cuZ29vZ2xlLmNvbS8&amp;guce_referrer_sig=AQAAALHgA5_bAMorPB0BbQwoCpOA4X7T4aeXZ5yUBg8US-RcP7tarfj06a03XNiHBcd3kIfN20nb9GATrJ4pEoiimlO-u39yINnd</b:URL>
    <b:RefOrder>11</b:RefOrder>
  </b:Source>
  <b:Source>
    <b:Tag>Tes23</b:Tag>
    <b:SourceType>InternetSite</b:SourceType>
    <b:Guid>{9C8301AE-5C8E-4BEC-A1BC-68A54AAFE536}</b:Guid>
    <b:Author>
      <b:Author>
        <b:Corporate>Tesla Inc.</b:Corporate>
      </b:Author>
    </b:Author>
    <b:Title>About US</b:Title>
    <b:Year>2023</b:Year>
    <b:YearAccessed>2023</b:YearAccessed>
    <b:MonthAccessed>02</b:MonthAccessed>
    <b:DayAccessed>27</b:DayAccessed>
    <b:URL>https://www.tesla.com/en_gb/about</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8914EB-F133-4056-BB05-8CF71A0167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3259</Words>
  <Characters>18579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Project Report Tesla Inc. Automotive Sector</dc:title>
  <dc:subject>LCBB4005_BIRM Global Business Management</dc:subject>
  <dc:creator>SANDA EUGEN BOGDAN  ID: 2108537</dc:creator>
  <cp:keywords/>
  <dc:description/>
  <cp:lastModifiedBy>Bianca Elena Visan</cp:lastModifiedBy>
  <cp:revision>2</cp:revision>
  <dcterms:created xsi:type="dcterms:W3CDTF">2023-03-05T19:42:00Z</dcterms:created>
  <dcterms:modified xsi:type="dcterms:W3CDTF">2023-03-05T19:42:00Z</dcterms:modified>
</cp:coreProperties>
</file>