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820DE" w14:textId="1E2468AA" w:rsidR="00CD2FC9" w:rsidRPr="00CD2FC9" w:rsidRDefault="00CD2FC9">
      <w:pPr>
        <w:rPr>
          <w:rFonts w:ascii="Arial" w:hAnsi="Arial" w:cs="Arial"/>
          <w:b/>
          <w:sz w:val="36"/>
        </w:rPr>
      </w:pPr>
      <w:r w:rsidRPr="00CD2FC9">
        <w:rPr>
          <w:rFonts w:ascii="Arial" w:hAnsi="Arial" w:cs="Arial"/>
          <w:b/>
          <w:noProof/>
          <w:sz w:val="36"/>
        </w:rPr>
        <w:drawing>
          <wp:inline distT="0" distB="0" distL="0" distR="0" wp14:anchorId="75D01227" wp14:editId="6D6FBC22">
            <wp:extent cx="10081260" cy="7021195"/>
            <wp:effectExtent l="0" t="0" r="0" b="8255"/>
            <wp:docPr id="366187755" name="Picture 2"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87755" name="Picture 2" descr="A close-up of a book&#10;&#10;AI-generated content may be incorrect."/>
                    <pic:cNvPicPr/>
                  </pic:nvPicPr>
                  <pic:blipFill>
                    <a:blip r:embed="rId6"/>
                    <a:stretch>
                      <a:fillRect/>
                    </a:stretch>
                  </pic:blipFill>
                  <pic:spPr>
                    <a:xfrm>
                      <a:off x="0" y="0"/>
                      <a:ext cx="10081260" cy="7021195"/>
                    </a:xfrm>
                    <a:prstGeom prst="rect">
                      <a:avLst/>
                    </a:prstGeom>
                  </pic:spPr>
                </pic:pic>
              </a:graphicData>
            </a:graphic>
          </wp:inline>
        </w:drawing>
      </w:r>
      <w:r w:rsidRPr="00CD2FC9">
        <w:rPr>
          <w:rFonts w:ascii="Arial" w:hAnsi="Arial" w:cs="Arial"/>
          <w:b/>
          <w:sz w:val="36"/>
        </w:rPr>
        <w:br w:type="page"/>
      </w:r>
    </w:p>
    <w:p w14:paraId="5427456D" w14:textId="04DCDAE3" w:rsidR="006D7D76" w:rsidRDefault="006D7D76" w:rsidP="00785A51"/>
    <w:p w14:paraId="0395197F" w14:textId="77777777" w:rsidR="00197869" w:rsidRPr="008C4A07" w:rsidRDefault="00197869" w:rsidP="00197869">
      <w:pPr>
        <w:rPr>
          <w:rFonts w:ascii="Arial" w:hAnsi="Arial" w:cs="Arial"/>
          <w:b/>
          <w:bCs/>
          <w:sz w:val="28"/>
          <w:szCs w:val="28"/>
        </w:rPr>
      </w:pPr>
      <w:r w:rsidRPr="008C4A07">
        <w:rPr>
          <w:rFonts w:ascii="Arial" w:hAnsi="Arial" w:cs="Arial"/>
          <w:b/>
          <w:bCs/>
          <w:sz w:val="28"/>
          <w:szCs w:val="28"/>
        </w:rPr>
        <w:t xml:space="preserve">Name: </w:t>
      </w:r>
      <w:r w:rsidRPr="005F41CA">
        <w:rPr>
          <w:rFonts w:ascii="Arial" w:hAnsi="Arial" w:cs="Arial"/>
          <w:b/>
          <w:bCs/>
          <w:sz w:val="28"/>
          <w:szCs w:val="28"/>
        </w:rPr>
        <w:t>ABDULWAHEED B TIJANI</w:t>
      </w:r>
    </w:p>
    <w:p w14:paraId="09FFC647" w14:textId="77777777" w:rsidR="00197869" w:rsidRPr="008C4A07" w:rsidRDefault="00197869" w:rsidP="00197869">
      <w:pPr>
        <w:rPr>
          <w:rFonts w:ascii="Arial" w:hAnsi="Arial" w:cs="Arial"/>
          <w:b/>
          <w:bCs/>
          <w:sz w:val="28"/>
          <w:szCs w:val="28"/>
        </w:rPr>
      </w:pPr>
      <w:r w:rsidRPr="008C4A07">
        <w:rPr>
          <w:rFonts w:ascii="Arial" w:hAnsi="Arial" w:cs="Arial"/>
          <w:b/>
          <w:bCs/>
          <w:sz w:val="28"/>
          <w:szCs w:val="28"/>
        </w:rPr>
        <w:t>Student Number:</w:t>
      </w:r>
      <w:r w:rsidRPr="005F41CA">
        <w:rPr>
          <w:rFonts w:ascii="Arial" w:hAnsi="Arial" w:cs="Arial"/>
          <w:b/>
          <w:bCs/>
          <w:sz w:val="28"/>
          <w:szCs w:val="28"/>
        </w:rPr>
        <w:t xml:space="preserve"> 2323391</w:t>
      </w:r>
    </w:p>
    <w:p w14:paraId="34663A8E" w14:textId="77777777" w:rsidR="00197869" w:rsidRPr="008C4A07" w:rsidRDefault="00197869" w:rsidP="00197869">
      <w:pPr>
        <w:rPr>
          <w:rFonts w:ascii="Arial" w:hAnsi="Arial" w:cs="Arial"/>
          <w:b/>
          <w:bCs/>
          <w:sz w:val="28"/>
          <w:szCs w:val="28"/>
        </w:rPr>
      </w:pPr>
      <w:r w:rsidRPr="008C4A07">
        <w:rPr>
          <w:rFonts w:ascii="Arial" w:hAnsi="Arial" w:cs="Arial"/>
          <w:b/>
          <w:bCs/>
          <w:sz w:val="28"/>
          <w:szCs w:val="28"/>
        </w:rPr>
        <w:t xml:space="preserve">Module: </w:t>
      </w:r>
      <w:r w:rsidRPr="005F41CA">
        <w:rPr>
          <w:rFonts w:ascii="Arial" w:hAnsi="Arial" w:cs="Arial"/>
          <w:b/>
          <w:bCs/>
          <w:sz w:val="28"/>
          <w:szCs w:val="28"/>
        </w:rPr>
        <w:t>Developing Emotional Intelligence Skills (LCLM5006_LON)</w:t>
      </w:r>
    </w:p>
    <w:p w14:paraId="124BDAD3" w14:textId="7BCDD3E8" w:rsidR="00197869" w:rsidRPr="00197869" w:rsidRDefault="00197869">
      <w:pPr>
        <w:rPr>
          <w:rFonts w:ascii="Arial" w:hAnsi="Arial" w:cs="Arial"/>
          <w:b/>
          <w:bCs/>
          <w:sz w:val="28"/>
          <w:szCs w:val="28"/>
        </w:rPr>
      </w:pPr>
      <w:r w:rsidRPr="008C4A07">
        <w:rPr>
          <w:rFonts w:ascii="Arial" w:hAnsi="Arial" w:cs="Arial"/>
          <w:b/>
          <w:bCs/>
          <w:sz w:val="28"/>
          <w:szCs w:val="28"/>
        </w:rPr>
        <w:t xml:space="preserve">Lecturer: </w:t>
      </w:r>
      <w:r w:rsidRPr="005F41CA">
        <w:rPr>
          <w:rFonts w:ascii="Arial" w:hAnsi="Arial" w:cs="Arial"/>
          <w:b/>
          <w:bCs/>
          <w:sz w:val="28"/>
          <w:szCs w:val="28"/>
        </w:rPr>
        <w:t>NISHI RAMSURRUN</w:t>
      </w:r>
    </w:p>
    <w:p w14:paraId="556C5AE0" w14:textId="77777777" w:rsidR="006D7D76" w:rsidRDefault="00000000">
      <w:r>
        <w:rPr>
          <w:b/>
        </w:rPr>
        <w:t>Introduction</w:t>
      </w:r>
    </w:p>
    <w:p w14:paraId="38E72D40" w14:textId="76AF4C30" w:rsidR="006D7D76" w:rsidRDefault="00000000">
      <w:r>
        <w:t xml:space="preserve">Emotional Intelligence (EI) means </w:t>
      </w:r>
      <w:r w:rsidR="00197869">
        <w:t>recognizing</w:t>
      </w:r>
      <w:r>
        <w:t>, understanding, and managing our emotions and those of others. Mindfulness supports EI by helping individuals stay calm, aware, and focused in the present moment. Together, they build emotional balance, improve relationships, and help students and professionals succeed.</w:t>
      </w:r>
    </w:p>
    <w:p w14:paraId="17BFC872" w14:textId="77777777" w:rsidR="006D7D76" w:rsidRDefault="00000000">
      <w:r>
        <w:rPr>
          <w:b/>
        </w:rPr>
        <w:t>Method</w:t>
      </w:r>
    </w:p>
    <w:p w14:paraId="337968E0" w14:textId="0F72BC1B" w:rsidR="006D7D76" w:rsidRDefault="00000000">
      <w:r>
        <w:t>This poster was developed using insights from the report by Abdulwaheed B Tijani, academic sources including Goleman (1995), Kabat-Zinn (2003), and Cherniss (2010). The research reviewed emotional intelligence theories, workplace applications, and mindfulness practices relevant to student development.</w:t>
      </w:r>
    </w:p>
    <w:p w14:paraId="53B91A56" w14:textId="77777777" w:rsidR="006D7D76" w:rsidRDefault="00000000">
      <w:r>
        <w:rPr>
          <w:b/>
        </w:rPr>
        <w:t>1. How can someone develop emotional intelligence?</w:t>
      </w:r>
    </w:p>
    <w:p w14:paraId="7F344196" w14:textId="77777777" w:rsidR="006D7D76" w:rsidRDefault="00000000">
      <w:r>
        <w:t>To develop EI, individuals should practice self-awareness, regulate emotions, and show empathy. Reflecting daily, listening actively, and seeking feedback improve understanding. Mindfulness practices such as deep breathing, journaling, and meditation help strengthen emotional control.</w:t>
      </w:r>
    </w:p>
    <w:p w14:paraId="12C50A5C" w14:textId="77777777" w:rsidR="006D7D76" w:rsidRDefault="00000000">
      <w:r>
        <w:rPr>
          <w:b/>
        </w:rPr>
        <w:t>2. Controlling Emotions and Developing Mindfulness as a Student</w:t>
      </w:r>
    </w:p>
    <w:p w14:paraId="2C2B306F" w14:textId="696F358E" w:rsidR="006D7D76" w:rsidRDefault="00000000">
      <w:r>
        <w:t xml:space="preserve">Students can control emotions by </w:t>
      </w:r>
      <w:r w:rsidR="00197869">
        <w:t>recognizing</w:t>
      </w:r>
      <w:r>
        <w:t xml:space="preserve"> stress triggers, taking breaks, and focusing on breathing before reacting. Mindfulness helps maintain calmness during deadlines or conflict. Simple habits like staying </w:t>
      </w:r>
      <w:r w:rsidR="00197869">
        <w:t>organized</w:t>
      </w:r>
      <w:r>
        <w:t>, resting well, and reflecting daily support emotional balance and focus.</w:t>
      </w:r>
    </w:p>
    <w:p w14:paraId="0FEDD0F8" w14:textId="77777777" w:rsidR="006D7D76" w:rsidRDefault="00000000">
      <w:r>
        <w:rPr>
          <w:b/>
        </w:rPr>
        <w:t>3. Factors for Success and Overcoming EI Challenges in Studies</w:t>
      </w:r>
    </w:p>
    <w:p w14:paraId="317667E0" w14:textId="77777777" w:rsidR="006D7D76" w:rsidRDefault="00000000">
      <w:r>
        <w:t>Success depends on self-motivation, time management, resilience, and emotional regulation. Students should address EI challenges by seeking feedback, managing stress positively, and building supportive peer networks. Using mindfulness and empathy in group work enhances communication and confidence.</w:t>
      </w:r>
    </w:p>
    <w:p w14:paraId="28F345CC" w14:textId="77777777" w:rsidR="00197869" w:rsidRDefault="00197869">
      <w:pPr>
        <w:rPr>
          <w:b/>
        </w:rPr>
      </w:pPr>
    </w:p>
    <w:p w14:paraId="6ECC32CC" w14:textId="77777777" w:rsidR="00785A51" w:rsidRDefault="00785A51">
      <w:pPr>
        <w:rPr>
          <w:b/>
        </w:rPr>
      </w:pPr>
    </w:p>
    <w:p w14:paraId="7DB98789" w14:textId="77777777" w:rsidR="00785A51" w:rsidRDefault="00785A51">
      <w:pPr>
        <w:rPr>
          <w:b/>
        </w:rPr>
      </w:pPr>
    </w:p>
    <w:p w14:paraId="5695653D" w14:textId="77777777" w:rsidR="00785A51" w:rsidRDefault="00785A51">
      <w:pPr>
        <w:rPr>
          <w:b/>
        </w:rPr>
      </w:pPr>
    </w:p>
    <w:p w14:paraId="267BD58B" w14:textId="51918483" w:rsidR="006D7D76" w:rsidRDefault="00000000">
      <w:r>
        <w:rPr>
          <w:b/>
        </w:rPr>
        <w:t>Conclusion</w:t>
      </w:r>
    </w:p>
    <w:p w14:paraId="77BBEED0" w14:textId="72E543DE" w:rsidR="006D7D76" w:rsidRDefault="00000000">
      <w:r>
        <w:t xml:space="preserve">Developing emotional intelligence and mindfulness allows students to </w:t>
      </w:r>
      <w:proofErr w:type="spellStart"/>
      <w:r>
        <w:t>recognise</w:t>
      </w:r>
      <w:proofErr w:type="spellEnd"/>
      <w:r>
        <w:t xml:space="preserve"> emotions, respond calmly, and maintain focus. These skills improve academic success, teamwork, and </w:t>
      </w:r>
      <w:r w:rsidR="004673D5">
        <w:t>well-being</w:t>
      </w:r>
      <w:r>
        <w:t>. Emotional balance and awareness are key to lifelong growth.</w:t>
      </w:r>
    </w:p>
    <w:p w14:paraId="12FFC0E1" w14:textId="77777777" w:rsidR="00756E24" w:rsidRDefault="00756E24">
      <w:pPr>
        <w:rPr>
          <w:b/>
        </w:rPr>
      </w:pPr>
    </w:p>
    <w:p w14:paraId="5C80F635" w14:textId="77777777" w:rsidR="00756E24" w:rsidRDefault="00756E24">
      <w:pPr>
        <w:rPr>
          <w:b/>
        </w:rPr>
      </w:pPr>
    </w:p>
    <w:p w14:paraId="7FC5A00A" w14:textId="7897395F" w:rsidR="006D7D76" w:rsidRDefault="00000000">
      <w:r>
        <w:rPr>
          <w:b/>
        </w:rPr>
        <w:t>References</w:t>
      </w:r>
    </w:p>
    <w:p w14:paraId="5B9990D9" w14:textId="77777777" w:rsidR="006D7D76" w:rsidRDefault="00000000">
      <w:r>
        <w:t>Goleman, D. (1995). Emotional Intelligence. New York: Bantam.</w:t>
      </w:r>
      <w:r>
        <w:br/>
        <w:t>Kabat-Zinn, J. (2003). ‘Mindfulness-based interventions’, Clinical Psychology, 10(2), pp. 144–156.</w:t>
      </w:r>
      <w:r>
        <w:br/>
        <w:t>Cherniss, C. (2010). ‘Emotional intelligence’, Industrial and Organizational Psychology, 3(2), pp. 110–126.</w:t>
      </w:r>
      <w:r>
        <w:br/>
        <w:t>Boyatzis, R. (2018). The Competent Manager. New York: Wiley.</w:t>
      </w:r>
    </w:p>
    <w:p w14:paraId="5A6DD09F" w14:textId="25FC9EC6" w:rsidR="00756E24" w:rsidRDefault="00756E24">
      <w:r w:rsidRPr="00756E24">
        <w:rPr>
          <w:noProof/>
        </w:rPr>
        <mc:AlternateContent>
          <mc:Choice Requires="wps">
            <w:drawing>
              <wp:inline distT="0" distB="0" distL="0" distR="0" wp14:anchorId="74A0ACC6" wp14:editId="2CB28F50">
                <wp:extent cx="304800" cy="304800"/>
                <wp:effectExtent l="0" t="0" r="0" b="0"/>
                <wp:docPr id="914249836" name="Rectangle 1"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A309F7" id="Rectangle 1"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F3468DB" w14:textId="77777777" w:rsidR="00756E24" w:rsidRDefault="00756E24"/>
    <w:sectPr w:rsidR="00756E24" w:rsidSect="00034616">
      <w:pgSz w:w="16848" w:h="11909"/>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73155196">
    <w:abstractNumId w:val="8"/>
  </w:num>
  <w:num w:numId="2" w16cid:durableId="1654406379">
    <w:abstractNumId w:val="6"/>
  </w:num>
  <w:num w:numId="3" w16cid:durableId="1166285722">
    <w:abstractNumId w:val="5"/>
  </w:num>
  <w:num w:numId="4" w16cid:durableId="1521508455">
    <w:abstractNumId w:val="4"/>
  </w:num>
  <w:num w:numId="5" w16cid:durableId="1164780073">
    <w:abstractNumId w:val="7"/>
  </w:num>
  <w:num w:numId="6" w16cid:durableId="1237935477">
    <w:abstractNumId w:val="3"/>
  </w:num>
  <w:num w:numId="7" w16cid:durableId="1554392373">
    <w:abstractNumId w:val="2"/>
  </w:num>
  <w:num w:numId="8" w16cid:durableId="885146391">
    <w:abstractNumId w:val="1"/>
  </w:num>
  <w:num w:numId="9" w16cid:durableId="1222864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97869"/>
    <w:rsid w:val="0029639D"/>
    <w:rsid w:val="002D5A2D"/>
    <w:rsid w:val="00326F90"/>
    <w:rsid w:val="004673D5"/>
    <w:rsid w:val="006D7D76"/>
    <w:rsid w:val="0072474A"/>
    <w:rsid w:val="00756E24"/>
    <w:rsid w:val="00785A51"/>
    <w:rsid w:val="007A4E3D"/>
    <w:rsid w:val="00AA1D8D"/>
    <w:rsid w:val="00B47730"/>
    <w:rsid w:val="00CB0664"/>
    <w:rsid w:val="00CD2FC9"/>
    <w:rsid w:val="00D75D5D"/>
    <w:rsid w:val="00DD55E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72F4E4"/>
  <w14:defaultImageDpi w14:val="300"/>
  <w15:docId w15:val="{5C095288-87D7-40CF-821F-821812CCA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Pages>
  <Words>317</Words>
  <Characters>2139</Characters>
  <Application>Microsoft Office Word</Application>
  <DocSecurity>0</DocSecurity>
  <Lines>32</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Abdulwaheed Balogun Tijani (2323391)</cp:lastModifiedBy>
  <cp:revision>7</cp:revision>
  <dcterms:created xsi:type="dcterms:W3CDTF">2025-11-08T23:40:00Z</dcterms:created>
  <dcterms:modified xsi:type="dcterms:W3CDTF">2025-11-09T00:23:00Z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926d72be-90e0-47de-87d2-0777aa2d494f</vt:lpwstr>
  </property>
</Properties>
</file>