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A67F9" w:rsidRDefault="00A94925" w:rsidP="00A94925">
      <w:pPr>
        <w:spacing w:line="360" w:lineRule="auto"/>
        <w:rPr>
          <w:rFonts w:ascii="Times New Roman" w:eastAsia="Times New Roman" w:hAnsi="Times New Roman" w:cs="Times New Roman"/>
          <w:b/>
          <w:sz w:val="32"/>
          <w:szCs w:val="32"/>
          <w:highlight w:val="white"/>
          <w:lang w:eastAsia="en-US"/>
        </w:rPr>
      </w:pPr>
      <w:r>
        <w:rPr>
          <w:rFonts w:ascii="Times New Roman" w:eastAsia="Times New Roman" w:hAnsi="Times New Roman" w:cs="Times New Roman"/>
          <w:b/>
          <w:sz w:val="32"/>
          <w:szCs w:val="32"/>
          <w:highlight w:val="white"/>
          <w:lang w:eastAsia="en-US"/>
        </w:rPr>
        <w:t>Name</w:t>
      </w:r>
      <w:r w:rsidR="00DA2D05">
        <w:rPr>
          <w:rFonts w:ascii="Times New Roman" w:eastAsia="Times New Roman" w:hAnsi="Times New Roman" w:cs="Times New Roman"/>
          <w:b/>
          <w:sz w:val="32"/>
          <w:szCs w:val="32"/>
          <w:highlight w:val="white"/>
          <w:lang w:eastAsia="en-US"/>
        </w:rPr>
        <w:t>:</w:t>
      </w:r>
      <w:r>
        <w:rPr>
          <w:rFonts w:ascii="Times New Roman" w:eastAsia="Times New Roman" w:hAnsi="Times New Roman" w:cs="Times New Roman"/>
          <w:b/>
          <w:sz w:val="32"/>
          <w:szCs w:val="32"/>
          <w:highlight w:val="white"/>
          <w:lang w:eastAsia="en-US"/>
        </w:rPr>
        <w:t xml:space="preserve"> Liliana Lorena Bus</w:t>
      </w:r>
      <w:r w:rsidR="00EC24B5">
        <w:rPr>
          <w:rFonts w:ascii="Times New Roman" w:eastAsia="Times New Roman" w:hAnsi="Times New Roman" w:cs="Times New Roman"/>
          <w:b/>
          <w:sz w:val="32"/>
          <w:szCs w:val="32"/>
          <w:highlight w:val="white"/>
          <w:lang w:eastAsia="en-US"/>
        </w:rPr>
        <w:t>e</w:t>
      </w:r>
    </w:p>
    <w:p w:rsidR="00A94925" w:rsidRDefault="00813AFF" w:rsidP="00A94925">
      <w:pPr>
        <w:spacing w:line="360" w:lineRule="auto"/>
        <w:rPr>
          <w:rFonts w:ascii="Times New Roman" w:eastAsia="Times New Roman" w:hAnsi="Times New Roman" w:cs="Times New Roman"/>
          <w:b/>
          <w:sz w:val="32"/>
          <w:szCs w:val="32"/>
          <w:highlight w:val="white"/>
          <w:lang w:eastAsia="en-US"/>
        </w:rPr>
      </w:pPr>
      <w:r>
        <w:rPr>
          <w:rFonts w:ascii="Times New Roman" w:eastAsia="Times New Roman" w:hAnsi="Times New Roman" w:cs="Times New Roman"/>
          <w:b/>
          <w:sz w:val="32"/>
          <w:szCs w:val="32"/>
          <w:highlight w:val="white"/>
          <w:lang w:eastAsia="en-US"/>
        </w:rPr>
        <w:t>Student number: 1905867</w:t>
      </w:r>
    </w:p>
    <w:p w:rsidR="00BA67F9" w:rsidRDefault="00E555EF" w:rsidP="00A94925">
      <w:pPr>
        <w:spacing w:line="360" w:lineRule="auto"/>
        <w:rPr>
          <w:rFonts w:ascii="Times New Roman" w:eastAsia="Times New Roman" w:hAnsi="Times New Roman" w:cs="Times New Roman"/>
          <w:b/>
          <w:sz w:val="32"/>
          <w:szCs w:val="32"/>
          <w:highlight w:val="white"/>
          <w:lang w:eastAsia="en-US"/>
        </w:rPr>
      </w:pPr>
      <w:r>
        <w:rPr>
          <w:rFonts w:ascii="Times New Roman" w:eastAsia="Times New Roman" w:hAnsi="Times New Roman" w:cs="Times New Roman"/>
          <w:b/>
          <w:sz w:val="32"/>
          <w:szCs w:val="32"/>
          <w:highlight w:val="white"/>
          <w:lang w:eastAsia="en-US"/>
        </w:rPr>
        <w:t xml:space="preserve">Module </w:t>
      </w:r>
      <w:r w:rsidR="00DA2D05">
        <w:rPr>
          <w:rFonts w:ascii="Times New Roman" w:eastAsia="Times New Roman" w:hAnsi="Times New Roman" w:cs="Times New Roman"/>
          <w:b/>
          <w:sz w:val="32"/>
          <w:szCs w:val="32"/>
          <w:highlight w:val="white"/>
          <w:lang w:eastAsia="en-US"/>
        </w:rPr>
        <w:t xml:space="preserve">Title: </w:t>
      </w:r>
      <w:r w:rsidR="00402881">
        <w:rPr>
          <w:rFonts w:ascii="Times New Roman" w:eastAsia="Times New Roman" w:hAnsi="Times New Roman" w:cs="Times New Roman"/>
          <w:b/>
          <w:sz w:val="32"/>
          <w:szCs w:val="32"/>
          <w:highlight w:val="white"/>
          <w:lang w:eastAsia="en-US"/>
        </w:rPr>
        <w:t xml:space="preserve">Managing People  </w:t>
      </w:r>
    </w:p>
    <w:p w:rsidR="00725AE0" w:rsidRPr="009E1236" w:rsidRDefault="00E54C0A" w:rsidP="00A94925">
      <w:pPr>
        <w:spacing w:line="360" w:lineRule="auto"/>
        <w:rPr>
          <w:rFonts w:ascii="Times New Roman" w:eastAsia="Times New Roman" w:hAnsi="Times New Roman" w:cs="Times New Roman"/>
          <w:b/>
          <w:sz w:val="32"/>
          <w:szCs w:val="32"/>
          <w:highlight w:val="white"/>
          <w:lang w:eastAsia="en-US"/>
        </w:rPr>
      </w:pPr>
      <w:r>
        <w:rPr>
          <w:rFonts w:ascii="Times New Roman" w:eastAsia="Times New Roman" w:hAnsi="Times New Roman" w:cs="Times New Roman"/>
          <w:b/>
          <w:sz w:val="32"/>
          <w:szCs w:val="32"/>
          <w:highlight w:val="white"/>
          <w:lang w:eastAsia="en-US"/>
        </w:rPr>
        <w:t>Lecturer</w:t>
      </w:r>
      <w:r w:rsidR="00402881">
        <w:rPr>
          <w:rFonts w:ascii="Times New Roman" w:eastAsia="Times New Roman" w:hAnsi="Times New Roman" w:cs="Times New Roman"/>
          <w:b/>
          <w:sz w:val="32"/>
          <w:szCs w:val="32"/>
          <w:highlight w:val="white"/>
          <w:lang w:eastAsia="en-US"/>
        </w:rPr>
        <w:t xml:space="preserve">: </w:t>
      </w:r>
      <w:r w:rsidR="00713F66">
        <w:rPr>
          <w:rFonts w:ascii="Times New Roman" w:eastAsia="Times New Roman" w:hAnsi="Times New Roman" w:cs="Times New Roman"/>
          <w:b/>
          <w:sz w:val="32"/>
          <w:szCs w:val="32"/>
          <w:highlight w:val="white"/>
          <w:lang w:eastAsia="en-US"/>
        </w:rPr>
        <w:t xml:space="preserve">Mary March </w:t>
      </w: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Times New Roman" w:hAnsi="Times New Roman" w:cs="Times New Roman"/>
          <w:b/>
          <w:sz w:val="32"/>
          <w:szCs w:val="32"/>
          <w:highlight w:val="white"/>
          <w:lang w:eastAsia="en-US"/>
        </w:rPr>
      </w:pPr>
    </w:p>
    <w:p w:rsidR="009E1236" w:rsidRPr="009E1236" w:rsidRDefault="009E1236" w:rsidP="009E1236">
      <w:pPr>
        <w:spacing w:line="360" w:lineRule="auto"/>
        <w:jc w:val="center"/>
        <w:rPr>
          <w:rFonts w:ascii="Times New Roman" w:eastAsia="Arial" w:hAnsi="Times New Roman" w:cs="Times New Roman"/>
          <w:b/>
          <w:lang w:eastAsia="en-US"/>
        </w:rPr>
      </w:pPr>
      <w:r w:rsidRPr="009E1236">
        <w:rPr>
          <w:rFonts w:ascii="Times New Roman" w:eastAsia="Times New Roman" w:hAnsi="Times New Roman" w:cs="Times New Roman"/>
          <w:b/>
          <w:sz w:val="32"/>
          <w:szCs w:val="32"/>
          <w:highlight w:val="white"/>
          <w:lang w:eastAsia="en-US"/>
        </w:rPr>
        <w:t xml:space="preserve">MANAGING </w:t>
      </w:r>
      <w:r w:rsidR="00D90D8A">
        <w:rPr>
          <w:rFonts w:ascii="Times New Roman" w:eastAsia="Times New Roman" w:hAnsi="Times New Roman" w:cs="Times New Roman"/>
          <w:b/>
          <w:sz w:val="32"/>
          <w:szCs w:val="32"/>
          <w:highlight w:val="white"/>
          <w:lang w:eastAsia="en-US"/>
        </w:rPr>
        <w:t xml:space="preserve"> </w:t>
      </w:r>
      <w:r w:rsidRPr="009E1236">
        <w:rPr>
          <w:rFonts w:ascii="Times New Roman" w:eastAsia="Times New Roman" w:hAnsi="Times New Roman" w:cs="Times New Roman"/>
          <w:b/>
          <w:sz w:val="32"/>
          <w:szCs w:val="32"/>
          <w:highlight w:val="white"/>
          <w:lang w:eastAsia="en-US"/>
        </w:rPr>
        <w:t>PEOPLE</w:t>
      </w:r>
      <w:r w:rsidR="00D90D8A">
        <w:rPr>
          <w:rFonts w:ascii="Times New Roman" w:eastAsia="Times New Roman" w:hAnsi="Times New Roman" w:cs="Times New Roman"/>
          <w:b/>
          <w:sz w:val="32"/>
          <w:szCs w:val="32"/>
          <w:lang w:eastAsia="en-US"/>
        </w:rPr>
        <w:t xml:space="preserve"> </w:t>
      </w:r>
      <w:r w:rsidRPr="009E1236">
        <w:rPr>
          <w:rFonts w:ascii="Arial" w:eastAsia="Arial" w:hAnsi="Arial" w:cs="Arial"/>
          <w:lang w:eastAsia="en-US"/>
        </w:rPr>
        <w:br w:type="page"/>
      </w:r>
      <w:r w:rsidRPr="009E1236">
        <w:rPr>
          <w:rFonts w:ascii="Times New Roman" w:eastAsia="Arial" w:hAnsi="Times New Roman" w:cs="Times New Roman"/>
          <w:b/>
          <w:sz w:val="28"/>
          <w:lang w:eastAsia="en-US"/>
        </w:rPr>
        <w:lastRenderedPageBreak/>
        <w:t>Executive summary</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Arial" w:hAnsi="Times New Roman" w:cs="Times New Roman"/>
          <w:lang w:eastAsia="en-US"/>
        </w:rPr>
        <w:t xml:space="preserve">This report contains of several techniques for the employee engagement. </w:t>
      </w:r>
      <w:r w:rsidRPr="009E1236">
        <w:rPr>
          <w:rFonts w:ascii="Times New Roman" w:eastAsia="Times New Roman" w:hAnsi="Times New Roman" w:cs="Times New Roman"/>
          <w:sz w:val="24"/>
          <w:szCs w:val="24"/>
          <w:highlight w:val="white"/>
          <w:lang w:eastAsia="en-US"/>
        </w:rPr>
        <w:t>The concerned organisation can implement various measures to raise the employee engagement.</w:t>
      </w:r>
      <w:r w:rsidRPr="009E1236">
        <w:rPr>
          <w:rFonts w:ascii="Times New Roman" w:eastAsia="Times New Roman" w:hAnsi="Times New Roman" w:cs="Times New Roman"/>
          <w:sz w:val="24"/>
          <w:szCs w:val="24"/>
          <w:lang w:eastAsia="en-US"/>
        </w:rPr>
        <w:t xml:space="preserve"> </w:t>
      </w:r>
      <w:r w:rsidRPr="009E1236">
        <w:rPr>
          <w:rFonts w:ascii="Times New Roman" w:eastAsia="Times New Roman" w:hAnsi="Times New Roman" w:cs="Times New Roman"/>
          <w:sz w:val="24"/>
          <w:szCs w:val="24"/>
          <w:highlight w:val="white"/>
          <w:lang w:eastAsia="en-US"/>
        </w:rPr>
        <w:t xml:space="preserve">The three components of Employee engagement is </w:t>
      </w:r>
      <w:r w:rsidRPr="009E1236">
        <w:rPr>
          <w:rFonts w:ascii="Times New Roman" w:eastAsia="Times New Roman" w:hAnsi="Times New Roman" w:cs="Times New Roman"/>
          <w:b/>
          <w:i/>
          <w:sz w:val="24"/>
          <w:szCs w:val="24"/>
          <w:highlight w:val="white"/>
          <w:lang w:eastAsia="en-US"/>
        </w:rPr>
        <w:t>Validation, Recognition and Feedback</w:t>
      </w:r>
      <w:r w:rsidRPr="009E1236">
        <w:rPr>
          <w:rFonts w:ascii="Arial" w:eastAsia="Arial" w:hAnsi="Arial" w:cs="Arial"/>
          <w:lang w:eastAsia="en-US"/>
        </w:rPr>
        <w:t xml:space="preserve">. </w:t>
      </w:r>
      <w:r w:rsidRPr="009E1236">
        <w:rPr>
          <w:rFonts w:ascii="Times New Roman" w:eastAsia="Times New Roman" w:hAnsi="Times New Roman" w:cs="Times New Roman"/>
          <w:sz w:val="24"/>
          <w:szCs w:val="24"/>
          <w:highlight w:val="white"/>
          <w:lang w:eastAsia="en-US"/>
        </w:rPr>
        <w:t xml:space="preserve">There are several factors, which influences the Employee engagement like good working environment, attitudes of employees, merit- based payment system, implementation of technology. This corona pandemic the concerned organisation can implement proper health care regulation as per the Corona preventing protocols provided by the WHO. . There are various ways to improve the engagement of employees.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p>
    <w:p w:rsidR="009E1236" w:rsidRPr="009E1236" w:rsidRDefault="009E1236" w:rsidP="009E1236">
      <w:pPr>
        <w:spacing w:line="360" w:lineRule="auto"/>
        <w:rPr>
          <w:rFonts w:ascii="Arial" w:eastAsia="Arial" w:hAnsi="Arial" w:cs="Arial"/>
          <w:lang w:eastAsia="en-US"/>
        </w:rPr>
      </w:pPr>
      <w:r w:rsidRPr="009E1236">
        <w:rPr>
          <w:rFonts w:ascii="Arial" w:eastAsia="Arial" w:hAnsi="Arial" w:cs="Arial"/>
          <w:lang w:eastAsia="en-US"/>
        </w:rPr>
        <w:br w:type="page"/>
      </w:r>
    </w:p>
    <w:p w:rsidR="009E1236" w:rsidRPr="009E1236" w:rsidRDefault="009E1236" w:rsidP="009E1236">
      <w:pPr>
        <w:spacing w:line="360" w:lineRule="auto"/>
        <w:jc w:val="center"/>
        <w:rPr>
          <w:rFonts w:ascii="Times New Roman" w:eastAsia="Arial" w:hAnsi="Times New Roman" w:cs="Times New Roman"/>
          <w:b/>
          <w:lang w:eastAsia="en-US"/>
        </w:rPr>
      </w:pPr>
      <w:r w:rsidRPr="009E1236">
        <w:rPr>
          <w:rFonts w:ascii="Times New Roman" w:eastAsia="Arial" w:hAnsi="Times New Roman" w:cs="Times New Roman"/>
          <w:b/>
          <w:sz w:val="32"/>
          <w:szCs w:val="32"/>
          <w:lang w:eastAsia="en-US"/>
        </w:rPr>
        <w:lastRenderedPageBreak/>
        <w:t>Table of content</w:t>
      </w:r>
    </w:p>
    <w:sdt>
      <w:sdtPr>
        <w:rPr>
          <w:rFonts w:ascii="Arial" w:eastAsia="Arial" w:hAnsi="Arial" w:cs="Arial"/>
          <w:lang w:val="en-US" w:eastAsia="en-US"/>
        </w:rPr>
        <w:id w:val="27590743"/>
        <w:docPartObj>
          <w:docPartGallery w:val="Table of Contents"/>
          <w:docPartUnique/>
        </w:docPartObj>
      </w:sdtPr>
      <w:sdtContent>
        <w:p w:rsidR="009E1236" w:rsidRPr="009E1236" w:rsidRDefault="009E1236" w:rsidP="009E1236">
          <w:pPr>
            <w:keepNext/>
            <w:keepLines/>
            <w:spacing w:before="480" w:line="276" w:lineRule="auto"/>
            <w:rPr>
              <w:rFonts w:asciiTheme="majorHAnsi" w:eastAsiaTheme="majorEastAsia" w:hAnsiTheme="majorHAnsi" w:cstheme="majorBidi"/>
              <w:b/>
              <w:bCs/>
              <w:color w:val="2F5496" w:themeColor="accent1" w:themeShade="BF"/>
              <w:sz w:val="28"/>
              <w:szCs w:val="28"/>
              <w:lang w:val="en-US" w:eastAsia="en-US"/>
            </w:rPr>
          </w:pPr>
        </w:p>
        <w:p w:rsidR="009E1236" w:rsidRPr="009E1236" w:rsidRDefault="009E1236" w:rsidP="009E1236">
          <w:pPr>
            <w:tabs>
              <w:tab w:val="right" w:leader="dot" w:pos="9350"/>
            </w:tabs>
            <w:spacing w:after="100" w:line="360" w:lineRule="auto"/>
            <w:jc w:val="both"/>
            <w:rPr>
              <w:rFonts w:ascii="Times New Roman" w:hAnsi="Times New Roman" w:cs="Times New Roman"/>
              <w:noProof/>
              <w:sz w:val="24"/>
              <w:szCs w:val="24"/>
              <w:lang w:val="en-US" w:eastAsia="en-US"/>
            </w:rPr>
          </w:pPr>
          <w:r w:rsidRPr="009E1236">
            <w:rPr>
              <w:rFonts w:ascii="Arial" w:eastAsia="Arial" w:hAnsi="Arial" w:cs="Arial"/>
              <w:lang w:val="en-US" w:eastAsia="en-US"/>
            </w:rPr>
            <w:fldChar w:fldCharType="begin"/>
          </w:r>
          <w:r w:rsidRPr="009E1236">
            <w:rPr>
              <w:rFonts w:ascii="Arial" w:eastAsia="Arial" w:hAnsi="Arial" w:cs="Arial"/>
              <w:lang w:val="en-US" w:eastAsia="en-US"/>
            </w:rPr>
            <w:instrText xml:space="preserve"> TOC \o "1-3" \h \z \u </w:instrText>
          </w:r>
          <w:r w:rsidRPr="009E1236">
            <w:rPr>
              <w:rFonts w:ascii="Arial" w:eastAsia="Arial" w:hAnsi="Arial" w:cs="Arial"/>
              <w:lang w:val="en-US" w:eastAsia="en-US"/>
            </w:rPr>
            <w:fldChar w:fldCharType="separate"/>
          </w:r>
          <w:hyperlink w:anchor="_Toc57735793" w:history="1">
            <w:r w:rsidRPr="009E1236">
              <w:rPr>
                <w:rFonts w:ascii="Times New Roman" w:eastAsia="Arial" w:hAnsi="Times New Roman" w:cs="Times New Roman"/>
                <w:noProof/>
                <w:color w:val="0563C1" w:themeColor="hyperlink"/>
                <w:sz w:val="24"/>
                <w:szCs w:val="24"/>
                <w:u w:val="single"/>
                <w:lang w:eastAsia="en-US"/>
              </w:rPr>
              <w:t>Introduction</w:t>
            </w:r>
            <w:r w:rsidRPr="009E1236">
              <w:rPr>
                <w:rFonts w:ascii="Times New Roman" w:eastAsia="Arial" w:hAnsi="Times New Roman" w:cs="Times New Roman"/>
                <w:noProof/>
                <w:webHidden/>
                <w:sz w:val="24"/>
                <w:szCs w:val="24"/>
                <w:lang w:val="en-US" w:eastAsia="en-US"/>
              </w:rPr>
              <w:tab/>
            </w:r>
            <w:r w:rsidRPr="009E1236">
              <w:rPr>
                <w:rFonts w:ascii="Times New Roman" w:eastAsia="Arial" w:hAnsi="Times New Roman" w:cs="Times New Roman"/>
                <w:noProof/>
                <w:webHidden/>
                <w:sz w:val="24"/>
                <w:szCs w:val="24"/>
                <w:lang w:val="en-US" w:eastAsia="en-US"/>
              </w:rPr>
              <w:fldChar w:fldCharType="begin"/>
            </w:r>
            <w:r w:rsidRPr="009E1236">
              <w:rPr>
                <w:rFonts w:ascii="Times New Roman" w:eastAsia="Arial" w:hAnsi="Times New Roman" w:cs="Times New Roman"/>
                <w:noProof/>
                <w:webHidden/>
                <w:sz w:val="24"/>
                <w:szCs w:val="24"/>
                <w:lang w:val="en-US" w:eastAsia="en-US"/>
              </w:rPr>
              <w:instrText xml:space="preserve"> PAGEREF _Toc57735793 \h </w:instrText>
            </w:r>
            <w:r w:rsidRPr="009E1236">
              <w:rPr>
                <w:rFonts w:ascii="Times New Roman" w:eastAsia="Arial" w:hAnsi="Times New Roman" w:cs="Times New Roman"/>
                <w:noProof/>
                <w:webHidden/>
                <w:sz w:val="24"/>
                <w:szCs w:val="24"/>
                <w:lang w:val="en-US" w:eastAsia="en-US"/>
              </w:rPr>
            </w:r>
            <w:r w:rsidRPr="009E1236">
              <w:rPr>
                <w:rFonts w:ascii="Times New Roman" w:eastAsia="Arial" w:hAnsi="Times New Roman" w:cs="Times New Roman"/>
                <w:noProof/>
                <w:webHidden/>
                <w:sz w:val="24"/>
                <w:szCs w:val="24"/>
                <w:lang w:val="en-US" w:eastAsia="en-US"/>
              </w:rPr>
              <w:fldChar w:fldCharType="separate"/>
            </w:r>
            <w:r w:rsidRPr="009E1236">
              <w:rPr>
                <w:rFonts w:ascii="Times New Roman" w:eastAsia="Arial" w:hAnsi="Times New Roman" w:cs="Times New Roman"/>
                <w:noProof/>
                <w:webHidden/>
                <w:sz w:val="24"/>
                <w:szCs w:val="24"/>
                <w:lang w:val="en-US" w:eastAsia="en-US"/>
              </w:rPr>
              <w:t>4</w:t>
            </w:r>
            <w:r w:rsidRPr="009E1236">
              <w:rPr>
                <w:rFonts w:ascii="Times New Roman" w:eastAsia="Arial" w:hAnsi="Times New Roman" w:cs="Times New Roman"/>
                <w:noProof/>
                <w:webHidden/>
                <w:sz w:val="24"/>
                <w:szCs w:val="24"/>
                <w:lang w:val="en-US" w:eastAsia="en-US"/>
              </w:rPr>
              <w:fldChar w:fldCharType="end"/>
            </w:r>
          </w:hyperlink>
        </w:p>
        <w:p w:rsidR="009E1236" w:rsidRPr="009E1236" w:rsidRDefault="009E1236" w:rsidP="009E1236">
          <w:pPr>
            <w:tabs>
              <w:tab w:val="right" w:leader="dot" w:pos="9350"/>
            </w:tabs>
            <w:spacing w:after="100" w:line="360" w:lineRule="auto"/>
            <w:ind w:left="220"/>
            <w:jc w:val="both"/>
            <w:rPr>
              <w:rFonts w:ascii="Times New Roman" w:hAnsi="Times New Roman" w:cs="Times New Roman"/>
              <w:noProof/>
              <w:sz w:val="24"/>
              <w:szCs w:val="24"/>
              <w:lang w:val="en-US" w:eastAsia="en-US"/>
            </w:rPr>
          </w:pPr>
          <w:hyperlink w:anchor="_Toc57735794" w:history="1">
            <w:r w:rsidRPr="009E1236">
              <w:rPr>
                <w:rFonts w:ascii="Times New Roman" w:eastAsia="Arial" w:hAnsi="Times New Roman" w:cs="Times New Roman"/>
                <w:noProof/>
                <w:color w:val="0563C1" w:themeColor="hyperlink"/>
                <w:sz w:val="24"/>
                <w:szCs w:val="24"/>
                <w:u w:val="single"/>
                <w:lang w:eastAsia="en-US"/>
              </w:rPr>
              <w:t>Employee engagement concept</w:t>
            </w:r>
            <w:r w:rsidRPr="009E1236">
              <w:rPr>
                <w:rFonts w:ascii="Times New Roman" w:eastAsia="Arial" w:hAnsi="Times New Roman" w:cs="Times New Roman"/>
                <w:noProof/>
                <w:webHidden/>
                <w:sz w:val="24"/>
                <w:szCs w:val="24"/>
                <w:lang w:val="en-US" w:eastAsia="en-US"/>
              </w:rPr>
              <w:tab/>
            </w:r>
            <w:r w:rsidRPr="009E1236">
              <w:rPr>
                <w:rFonts w:ascii="Times New Roman" w:eastAsia="Arial" w:hAnsi="Times New Roman" w:cs="Times New Roman"/>
                <w:noProof/>
                <w:webHidden/>
                <w:sz w:val="24"/>
                <w:szCs w:val="24"/>
                <w:lang w:val="en-US" w:eastAsia="en-US"/>
              </w:rPr>
              <w:fldChar w:fldCharType="begin"/>
            </w:r>
            <w:r w:rsidRPr="009E1236">
              <w:rPr>
                <w:rFonts w:ascii="Times New Roman" w:eastAsia="Arial" w:hAnsi="Times New Roman" w:cs="Times New Roman"/>
                <w:noProof/>
                <w:webHidden/>
                <w:sz w:val="24"/>
                <w:szCs w:val="24"/>
                <w:lang w:val="en-US" w:eastAsia="en-US"/>
              </w:rPr>
              <w:instrText xml:space="preserve"> PAGEREF _Toc57735794 \h </w:instrText>
            </w:r>
            <w:r w:rsidRPr="009E1236">
              <w:rPr>
                <w:rFonts w:ascii="Times New Roman" w:eastAsia="Arial" w:hAnsi="Times New Roman" w:cs="Times New Roman"/>
                <w:noProof/>
                <w:webHidden/>
                <w:sz w:val="24"/>
                <w:szCs w:val="24"/>
                <w:lang w:val="en-US" w:eastAsia="en-US"/>
              </w:rPr>
            </w:r>
            <w:r w:rsidRPr="009E1236">
              <w:rPr>
                <w:rFonts w:ascii="Times New Roman" w:eastAsia="Arial" w:hAnsi="Times New Roman" w:cs="Times New Roman"/>
                <w:noProof/>
                <w:webHidden/>
                <w:sz w:val="24"/>
                <w:szCs w:val="24"/>
                <w:lang w:val="en-US" w:eastAsia="en-US"/>
              </w:rPr>
              <w:fldChar w:fldCharType="separate"/>
            </w:r>
            <w:r w:rsidRPr="009E1236">
              <w:rPr>
                <w:rFonts w:ascii="Times New Roman" w:eastAsia="Arial" w:hAnsi="Times New Roman" w:cs="Times New Roman"/>
                <w:noProof/>
                <w:webHidden/>
                <w:sz w:val="24"/>
                <w:szCs w:val="24"/>
                <w:lang w:val="en-US" w:eastAsia="en-US"/>
              </w:rPr>
              <w:t>4</w:t>
            </w:r>
            <w:r w:rsidRPr="009E1236">
              <w:rPr>
                <w:rFonts w:ascii="Times New Roman" w:eastAsia="Arial" w:hAnsi="Times New Roman" w:cs="Times New Roman"/>
                <w:noProof/>
                <w:webHidden/>
                <w:sz w:val="24"/>
                <w:szCs w:val="24"/>
                <w:lang w:val="en-US" w:eastAsia="en-US"/>
              </w:rPr>
              <w:fldChar w:fldCharType="end"/>
            </w:r>
          </w:hyperlink>
        </w:p>
        <w:p w:rsidR="009E1236" w:rsidRPr="009E1236" w:rsidRDefault="009E1236" w:rsidP="009E1236">
          <w:pPr>
            <w:tabs>
              <w:tab w:val="right" w:leader="dot" w:pos="9350"/>
            </w:tabs>
            <w:spacing w:after="100" w:line="360" w:lineRule="auto"/>
            <w:ind w:left="220"/>
            <w:jc w:val="both"/>
            <w:rPr>
              <w:rFonts w:ascii="Times New Roman" w:hAnsi="Times New Roman" w:cs="Times New Roman"/>
              <w:noProof/>
              <w:sz w:val="24"/>
              <w:szCs w:val="24"/>
              <w:lang w:val="en-US" w:eastAsia="en-US"/>
            </w:rPr>
          </w:pPr>
          <w:hyperlink w:anchor="_Toc57735795" w:history="1">
            <w:r w:rsidRPr="009E1236">
              <w:rPr>
                <w:rFonts w:ascii="Times New Roman" w:eastAsia="Arial" w:hAnsi="Times New Roman" w:cs="Times New Roman"/>
                <w:noProof/>
                <w:color w:val="0563C1" w:themeColor="hyperlink"/>
                <w:sz w:val="24"/>
                <w:szCs w:val="24"/>
                <w:u w:val="single"/>
                <w:lang w:eastAsia="en-US"/>
              </w:rPr>
              <w:t>Diagnostic tools to measure engagement</w:t>
            </w:r>
            <w:r w:rsidRPr="009E1236">
              <w:rPr>
                <w:rFonts w:ascii="Times New Roman" w:eastAsia="Arial" w:hAnsi="Times New Roman" w:cs="Times New Roman"/>
                <w:noProof/>
                <w:webHidden/>
                <w:sz w:val="24"/>
                <w:szCs w:val="24"/>
                <w:lang w:val="en-US" w:eastAsia="en-US"/>
              </w:rPr>
              <w:tab/>
            </w:r>
            <w:r w:rsidRPr="009E1236">
              <w:rPr>
                <w:rFonts w:ascii="Times New Roman" w:eastAsia="Arial" w:hAnsi="Times New Roman" w:cs="Times New Roman"/>
                <w:noProof/>
                <w:webHidden/>
                <w:sz w:val="24"/>
                <w:szCs w:val="24"/>
                <w:lang w:val="en-US" w:eastAsia="en-US"/>
              </w:rPr>
              <w:fldChar w:fldCharType="begin"/>
            </w:r>
            <w:r w:rsidRPr="009E1236">
              <w:rPr>
                <w:rFonts w:ascii="Times New Roman" w:eastAsia="Arial" w:hAnsi="Times New Roman" w:cs="Times New Roman"/>
                <w:noProof/>
                <w:webHidden/>
                <w:sz w:val="24"/>
                <w:szCs w:val="24"/>
                <w:lang w:val="en-US" w:eastAsia="en-US"/>
              </w:rPr>
              <w:instrText xml:space="preserve"> PAGEREF _Toc57735795 \h </w:instrText>
            </w:r>
            <w:r w:rsidRPr="009E1236">
              <w:rPr>
                <w:rFonts w:ascii="Times New Roman" w:eastAsia="Arial" w:hAnsi="Times New Roman" w:cs="Times New Roman"/>
                <w:noProof/>
                <w:webHidden/>
                <w:sz w:val="24"/>
                <w:szCs w:val="24"/>
                <w:lang w:val="en-US" w:eastAsia="en-US"/>
              </w:rPr>
            </w:r>
            <w:r w:rsidRPr="009E1236">
              <w:rPr>
                <w:rFonts w:ascii="Times New Roman" w:eastAsia="Arial" w:hAnsi="Times New Roman" w:cs="Times New Roman"/>
                <w:noProof/>
                <w:webHidden/>
                <w:sz w:val="24"/>
                <w:szCs w:val="24"/>
                <w:lang w:val="en-US" w:eastAsia="en-US"/>
              </w:rPr>
              <w:fldChar w:fldCharType="separate"/>
            </w:r>
            <w:r w:rsidRPr="009E1236">
              <w:rPr>
                <w:rFonts w:ascii="Times New Roman" w:eastAsia="Arial" w:hAnsi="Times New Roman" w:cs="Times New Roman"/>
                <w:noProof/>
                <w:webHidden/>
                <w:sz w:val="24"/>
                <w:szCs w:val="24"/>
                <w:lang w:val="en-US" w:eastAsia="en-US"/>
              </w:rPr>
              <w:t>6</w:t>
            </w:r>
            <w:r w:rsidRPr="009E1236">
              <w:rPr>
                <w:rFonts w:ascii="Times New Roman" w:eastAsia="Arial" w:hAnsi="Times New Roman" w:cs="Times New Roman"/>
                <w:noProof/>
                <w:webHidden/>
                <w:sz w:val="24"/>
                <w:szCs w:val="24"/>
                <w:lang w:val="en-US" w:eastAsia="en-US"/>
              </w:rPr>
              <w:fldChar w:fldCharType="end"/>
            </w:r>
          </w:hyperlink>
        </w:p>
        <w:p w:rsidR="009E1236" w:rsidRPr="009E1236" w:rsidRDefault="009E1236" w:rsidP="009E1236">
          <w:pPr>
            <w:tabs>
              <w:tab w:val="right" w:leader="dot" w:pos="9350"/>
            </w:tabs>
            <w:spacing w:after="100" w:line="360" w:lineRule="auto"/>
            <w:ind w:left="220"/>
            <w:jc w:val="both"/>
            <w:rPr>
              <w:rFonts w:ascii="Times New Roman" w:hAnsi="Times New Roman" w:cs="Times New Roman"/>
              <w:noProof/>
              <w:sz w:val="24"/>
              <w:szCs w:val="24"/>
              <w:lang w:val="en-US" w:eastAsia="en-US"/>
            </w:rPr>
          </w:pPr>
          <w:hyperlink w:anchor="_Toc57735796" w:history="1">
            <w:r w:rsidRPr="009E1236">
              <w:rPr>
                <w:rFonts w:ascii="Times New Roman" w:eastAsia="Arial" w:hAnsi="Times New Roman" w:cs="Times New Roman"/>
                <w:noProof/>
                <w:color w:val="0563C1" w:themeColor="hyperlink"/>
                <w:sz w:val="24"/>
                <w:szCs w:val="24"/>
                <w:u w:val="single"/>
                <w:lang w:eastAsia="en-US"/>
              </w:rPr>
              <w:t>Employee Engagement Proposition and Strategies to raise the Employee Engagement</w:t>
            </w:r>
            <w:r w:rsidRPr="009E1236">
              <w:rPr>
                <w:rFonts w:ascii="Times New Roman" w:eastAsia="Arial" w:hAnsi="Times New Roman" w:cs="Times New Roman"/>
                <w:noProof/>
                <w:webHidden/>
                <w:sz w:val="24"/>
                <w:szCs w:val="24"/>
                <w:lang w:val="en-US" w:eastAsia="en-US"/>
              </w:rPr>
              <w:tab/>
            </w:r>
            <w:r w:rsidRPr="009E1236">
              <w:rPr>
                <w:rFonts w:ascii="Times New Roman" w:eastAsia="Arial" w:hAnsi="Times New Roman" w:cs="Times New Roman"/>
                <w:noProof/>
                <w:webHidden/>
                <w:sz w:val="24"/>
                <w:szCs w:val="24"/>
                <w:lang w:val="en-US" w:eastAsia="en-US"/>
              </w:rPr>
              <w:fldChar w:fldCharType="begin"/>
            </w:r>
            <w:r w:rsidRPr="009E1236">
              <w:rPr>
                <w:rFonts w:ascii="Times New Roman" w:eastAsia="Arial" w:hAnsi="Times New Roman" w:cs="Times New Roman"/>
                <w:noProof/>
                <w:webHidden/>
                <w:sz w:val="24"/>
                <w:szCs w:val="24"/>
                <w:lang w:val="en-US" w:eastAsia="en-US"/>
              </w:rPr>
              <w:instrText xml:space="preserve"> PAGEREF _Toc57735796 \h </w:instrText>
            </w:r>
            <w:r w:rsidRPr="009E1236">
              <w:rPr>
                <w:rFonts w:ascii="Times New Roman" w:eastAsia="Arial" w:hAnsi="Times New Roman" w:cs="Times New Roman"/>
                <w:noProof/>
                <w:webHidden/>
                <w:sz w:val="24"/>
                <w:szCs w:val="24"/>
                <w:lang w:val="en-US" w:eastAsia="en-US"/>
              </w:rPr>
            </w:r>
            <w:r w:rsidRPr="009E1236">
              <w:rPr>
                <w:rFonts w:ascii="Times New Roman" w:eastAsia="Arial" w:hAnsi="Times New Roman" w:cs="Times New Roman"/>
                <w:noProof/>
                <w:webHidden/>
                <w:sz w:val="24"/>
                <w:szCs w:val="24"/>
                <w:lang w:val="en-US" w:eastAsia="en-US"/>
              </w:rPr>
              <w:fldChar w:fldCharType="separate"/>
            </w:r>
            <w:r w:rsidRPr="009E1236">
              <w:rPr>
                <w:rFonts w:ascii="Times New Roman" w:eastAsia="Arial" w:hAnsi="Times New Roman" w:cs="Times New Roman"/>
                <w:noProof/>
                <w:webHidden/>
                <w:sz w:val="24"/>
                <w:szCs w:val="24"/>
                <w:lang w:val="en-US" w:eastAsia="en-US"/>
              </w:rPr>
              <w:t>8</w:t>
            </w:r>
            <w:r w:rsidRPr="009E1236">
              <w:rPr>
                <w:rFonts w:ascii="Times New Roman" w:eastAsia="Arial" w:hAnsi="Times New Roman" w:cs="Times New Roman"/>
                <w:noProof/>
                <w:webHidden/>
                <w:sz w:val="24"/>
                <w:szCs w:val="24"/>
                <w:lang w:val="en-US" w:eastAsia="en-US"/>
              </w:rPr>
              <w:fldChar w:fldCharType="end"/>
            </w:r>
          </w:hyperlink>
        </w:p>
        <w:p w:rsidR="009E1236" w:rsidRPr="009E1236" w:rsidRDefault="009E1236" w:rsidP="009E1236">
          <w:pPr>
            <w:tabs>
              <w:tab w:val="right" w:leader="dot" w:pos="9350"/>
            </w:tabs>
            <w:spacing w:after="100" w:line="360" w:lineRule="auto"/>
            <w:jc w:val="both"/>
            <w:rPr>
              <w:rFonts w:ascii="Times New Roman" w:hAnsi="Times New Roman" w:cs="Times New Roman"/>
              <w:noProof/>
              <w:sz w:val="24"/>
              <w:szCs w:val="24"/>
              <w:lang w:val="en-US" w:eastAsia="en-US"/>
            </w:rPr>
          </w:pPr>
          <w:hyperlink w:anchor="_Toc57735797" w:history="1">
            <w:r w:rsidRPr="009E1236">
              <w:rPr>
                <w:rFonts w:ascii="Times New Roman" w:eastAsia="Arial" w:hAnsi="Times New Roman" w:cs="Times New Roman"/>
                <w:noProof/>
                <w:color w:val="0563C1" w:themeColor="hyperlink"/>
                <w:sz w:val="24"/>
                <w:szCs w:val="24"/>
                <w:u w:val="single"/>
                <w:lang w:eastAsia="en-US"/>
              </w:rPr>
              <w:t>Recommendation</w:t>
            </w:r>
            <w:r w:rsidRPr="009E1236">
              <w:rPr>
                <w:rFonts w:ascii="Times New Roman" w:eastAsia="Arial" w:hAnsi="Times New Roman" w:cs="Times New Roman"/>
                <w:noProof/>
                <w:webHidden/>
                <w:sz w:val="24"/>
                <w:szCs w:val="24"/>
                <w:lang w:val="en-US" w:eastAsia="en-US"/>
              </w:rPr>
              <w:tab/>
            </w:r>
            <w:r w:rsidRPr="009E1236">
              <w:rPr>
                <w:rFonts w:ascii="Times New Roman" w:eastAsia="Arial" w:hAnsi="Times New Roman" w:cs="Times New Roman"/>
                <w:noProof/>
                <w:webHidden/>
                <w:sz w:val="24"/>
                <w:szCs w:val="24"/>
                <w:lang w:val="en-US" w:eastAsia="en-US"/>
              </w:rPr>
              <w:fldChar w:fldCharType="begin"/>
            </w:r>
            <w:r w:rsidRPr="009E1236">
              <w:rPr>
                <w:rFonts w:ascii="Times New Roman" w:eastAsia="Arial" w:hAnsi="Times New Roman" w:cs="Times New Roman"/>
                <w:noProof/>
                <w:webHidden/>
                <w:sz w:val="24"/>
                <w:szCs w:val="24"/>
                <w:lang w:val="en-US" w:eastAsia="en-US"/>
              </w:rPr>
              <w:instrText xml:space="preserve"> PAGEREF _Toc57735797 \h </w:instrText>
            </w:r>
            <w:r w:rsidRPr="009E1236">
              <w:rPr>
                <w:rFonts w:ascii="Times New Roman" w:eastAsia="Arial" w:hAnsi="Times New Roman" w:cs="Times New Roman"/>
                <w:noProof/>
                <w:webHidden/>
                <w:sz w:val="24"/>
                <w:szCs w:val="24"/>
                <w:lang w:val="en-US" w:eastAsia="en-US"/>
              </w:rPr>
            </w:r>
            <w:r w:rsidRPr="009E1236">
              <w:rPr>
                <w:rFonts w:ascii="Times New Roman" w:eastAsia="Arial" w:hAnsi="Times New Roman" w:cs="Times New Roman"/>
                <w:noProof/>
                <w:webHidden/>
                <w:sz w:val="24"/>
                <w:szCs w:val="24"/>
                <w:lang w:val="en-US" w:eastAsia="en-US"/>
              </w:rPr>
              <w:fldChar w:fldCharType="separate"/>
            </w:r>
            <w:r w:rsidRPr="009E1236">
              <w:rPr>
                <w:rFonts w:ascii="Times New Roman" w:eastAsia="Arial" w:hAnsi="Times New Roman" w:cs="Times New Roman"/>
                <w:noProof/>
                <w:webHidden/>
                <w:sz w:val="24"/>
                <w:szCs w:val="24"/>
                <w:lang w:val="en-US" w:eastAsia="en-US"/>
              </w:rPr>
              <w:t>9</w:t>
            </w:r>
            <w:r w:rsidRPr="009E1236">
              <w:rPr>
                <w:rFonts w:ascii="Times New Roman" w:eastAsia="Arial" w:hAnsi="Times New Roman" w:cs="Times New Roman"/>
                <w:noProof/>
                <w:webHidden/>
                <w:sz w:val="24"/>
                <w:szCs w:val="24"/>
                <w:lang w:val="en-US" w:eastAsia="en-US"/>
              </w:rPr>
              <w:fldChar w:fldCharType="end"/>
            </w:r>
          </w:hyperlink>
        </w:p>
        <w:p w:rsidR="009E1236" w:rsidRPr="009E1236" w:rsidRDefault="009E1236" w:rsidP="009E1236">
          <w:pPr>
            <w:tabs>
              <w:tab w:val="right" w:leader="dot" w:pos="9350"/>
            </w:tabs>
            <w:spacing w:after="100" w:line="360" w:lineRule="auto"/>
            <w:jc w:val="both"/>
            <w:rPr>
              <w:rFonts w:ascii="Times New Roman" w:hAnsi="Times New Roman" w:cs="Times New Roman"/>
              <w:noProof/>
              <w:sz w:val="24"/>
              <w:szCs w:val="24"/>
              <w:lang w:val="en-US" w:eastAsia="en-US"/>
            </w:rPr>
          </w:pPr>
          <w:hyperlink w:anchor="_Toc57735798" w:history="1">
            <w:r w:rsidRPr="009E1236">
              <w:rPr>
                <w:rFonts w:ascii="Times New Roman" w:eastAsia="Arial" w:hAnsi="Times New Roman" w:cs="Times New Roman"/>
                <w:noProof/>
                <w:color w:val="0563C1" w:themeColor="hyperlink"/>
                <w:sz w:val="24"/>
                <w:szCs w:val="24"/>
                <w:u w:val="single"/>
                <w:lang w:eastAsia="en-US"/>
              </w:rPr>
              <w:t>Conclusion</w:t>
            </w:r>
            <w:r w:rsidRPr="009E1236">
              <w:rPr>
                <w:rFonts w:ascii="Times New Roman" w:eastAsia="Arial" w:hAnsi="Times New Roman" w:cs="Times New Roman"/>
                <w:noProof/>
                <w:webHidden/>
                <w:sz w:val="24"/>
                <w:szCs w:val="24"/>
                <w:lang w:val="en-US" w:eastAsia="en-US"/>
              </w:rPr>
              <w:tab/>
            </w:r>
            <w:r w:rsidRPr="009E1236">
              <w:rPr>
                <w:rFonts w:ascii="Times New Roman" w:eastAsia="Arial" w:hAnsi="Times New Roman" w:cs="Times New Roman"/>
                <w:noProof/>
                <w:webHidden/>
                <w:sz w:val="24"/>
                <w:szCs w:val="24"/>
                <w:lang w:val="en-US" w:eastAsia="en-US"/>
              </w:rPr>
              <w:fldChar w:fldCharType="begin"/>
            </w:r>
            <w:r w:rsidRPr="009E1236">
              <w:rPr>
                <w:rFonts w:ascii="Times New Roman" w:eastAsia="Arial" w:hAnsi="Times New Roman" w:cs="Times New Roman"/>
                <w:noProof/>
                <w:webHidden/>
                <w:sz w:val="24"/>
                <w:szCs w:val="24"/>
                <w:lang w:val="en-US" w:eastAsia="en-US"/>
              </w:rPr>
              <w:instrText xml:space="preserve"> PAGEREF _Toc57735798 \h </w:instrText>
            </w:r>
            <w:r w:rsidRPr="009E1236">
              <w:rPr>
                <w:rFonts w:ascii="Times New Roman" w:eastAsia="Arial" w:hAnsi="Times New Roman" w:cs="Times New Roman"/>
                <w:noProof/>
                <w:webHidden/>
                <w:sz w:val="24"/>
                <w:szCs w:val="24"/>
                <w:lang w:val="en-US" w:eastAsia="en-US"/>
              </w:rPr>
            </w:r>
            <w:r w:rsidRPr="009E1236">
              <w:rPr>
                <w:rFonts w:ascii="Times New Roman" w:eastAsia="Arial" w:hAnsi="Times New Roman" w:cs="Times New Roman"/>
                <w:noProof/>
                <w:webHidden/>
                <w:sz w:val="24"/>
                <w:szCs w:val="24"/>
                <w:lang w:val="en-US" w:eastAsia="en-US"/>
              </w:rPr>
              <w:fldChar w:fldCharType="separate"/>
            </w:r>
            <w:r w:rsidRPr="009E1236">
              <w:rPr>
                <w:rFonts w:ascii="Times New Roman" w:eastAsia="Arial" w:hAnsi="Times New Roman" w:cs="Times New Roman"/>
                <w:noProof/>
                <w:webHidden/>
                <w:sz w:val="24"/>
                <w:szCs w:val="24"/>
                <w:lang w:val="en-US" w:eastAsia="en-US"/>
              </w:rPr>
              <w:t>10</w:t>
            </w:r>
            <w:r w:rsidRPr="009E1236">
              <w:rPr>
                <w:rFonts w:ascii="Times New Roman" w:eastAsia="Arial" w:hAnsi="Times New Roman" w:cs="Times New Roman"/>
                <w:noProof/>
                <w:webHidden/>
                <w:sz w:val="24"/>
                <w:szCs w:val="24"/>
                <w:lang w:val="en-US" w:eastAsia="en-US"/>
              </w:rPr>
              <w:fldChar w:fldCharType="end"/>
            </w:r>
          </w:hyperlink>
        </w:p>
        <w:p w:rsidR="009E1236" w:rsidRPr="009E1236" w:rsidRDefault="009E1236" w:rsidP="009E1236">
          <w:pPr>
            <w:tabs>
              <w:tab w:val="right" w:leader="dot" w:pos="9350"/>
            </w:tabs>
            <w:spacing w:after="100" w:line="360" w:lineRule="auto"/>
            <w:jc w:val="both"/>
            <w:rPr>
              <w:rFonts w:ascii="Times New Roman" w:hAnsi="Times New Roman" w:cs="Times New Roman"/>
              <w:noProof/>
              <w:sz w:val="24"/>
              <w:szCs w:val="24"/>
              <w:lang w:val="en-US" w:eastAsia="en-US"/>
            </w:rPr>
          </w:pPr>
          <w:hyperlink w:anchor="_Toc57735799" w:history="1">
            <w:r w:rsidRPr="009E1236">
              <w:rPr>
                <w:rFonts w:ascii="Times New Roman" w:eastAsia="Arial" w:hAnsi="Times New Roman" w:cs="Times New Roman"/>
                <w:noProof/>
                <w:color w:val="0563C1" w:themeColor="hyperlink"/>
                <w:sz w:val="24"/>
                <w:szCs w:val="24"/>
                <w:u w:val="single"/>
                <w:lang w:eastAsia="en-US"/>
              </w:rPr>
              <w:t>Reference list</w:t>
            </w:r>
            <w:r w:rsidRPr="009E1236">
              <w:rPr>
                <w:rFonts w:ascii="Times New Roman" w:eastAsia="Arial" w:hAnsi="Times New Roman" w:cs="Times New Roman"/>
                <w:noProof/>
                <w:webHidden/>
                <w:sz w:val="24"/>
                <w:szCs w:val="24"/>
                <w:lang w:val="en-US" w:eastAsia="en-US"/>
              </w:rPr>
              <w:tab/>
            </w:r>
            <w:r w:rsidRPr="009E1236">
              <w:rPr>
                <w:rFonts w:ascii="Times New Roman" w:eastAsia="Arial" w:hAnsi="Times New Roman" w:cs="Times New Roman"/>
                <w:noProof/>
                <w:webHidden/>
                <w:sz w:val="24"/>
                <w:szCs w:val="24"/>
                <w:lang w:val="en-US" w:eastAsia="en-US"/>
              </w:rPr>
              <w:fldChar w:fldCharType="begin"/>
            </w:r>
            <w:r w:rsidRPr="009E1236">
              <w:rPr>
                <w:rFonts w:ascii="Times New Roman" w:eastAsia="Arial" w:hAnsi="Times New Roman" w:cs="Times New Roman"/>
                <w:noProof/>
                <w:webHidden/>
                <w:sz w:val="24"/>
                <w:szCs w:val="24"/>
                <w:lang w:val="en-US" w:eastAsia="en-US"/>
              </w:rPr>
              <w:instrText xml:space="preserve"> PAGEREF _Toc57735799 \h </w:instrText>
            </w:r>
            <w:r w:rsidRPr="009E1236">
              <w:rPr>
                <w:rFonts w:ascii="Times New Roman" w:eastAsia="Arial" w:hAnsi="Times New Roman" w:cs="Times New Roman"/>
                <w:noProof/>
                <w:webHidden/>
                <w:sz w:val="24"/>
                <w:szCs w:val="24"/>
                <w:lang w:val="en-US" w:eastAsia="en-US"/>
              </w:rPr>
            </w:r>
            <w:r w:rsidRPr="009E1236">
              <w:rPr>
                <w:rFonts w:ascii="Times New Roman" w:eastAsia="Arial" w:hAnsi="Times New Roman" w:cs="Times New Roman"/>
                <w:noProof/>
                <w:webHidden/>
                <w:sz w:val="24"/>
                <w:szCs w:val="24"/>
                <w:lang w:val="en-US" w:eastAsia="en-US"/>
              </w:rPr>
              <w:fldChar w:fldCharType="separate"/>
            </w:r>
            <w:r w:rsidRPr="009E1236">
              <w:rPr>
                <w:rFonts w:ascii="Times New Roman" w:eastAsia="Arial" w:hAnsi="Times New Roman" w:cs="Times New Roman"/>
                <w:noProof/>
                <w:webHidden/>
                <w:sz w:val="24"/>
                <w:szCs w:val="24"/>
                <w:lang w:val="en-US" w:eastAsia="en-US"/>
              </w:rPr>
              <w:t>11</w:t>
            </w:r>
            <w:r w:rsidRPr="009E1236">
              <w:rPr>
                <w:rFonts w:ascii="Times New Roman" w:eastAsia="Arial" w:hAnsi="Times New Roman" w:cs="Times New Roman"/>
                <w:noProof/>
                <w:webHidden/>
                <w:sz w:val="24"/>
                <w:szCs w:val="24"/>
                <w:lang w:val="en-US" w:eastAsia="en-US"/>
              </w:rPr>
              <w:fldChar w:fldCharType="end"/>
            </w:r>
          </w:hyperlink>
        </w:p>
        <w:p w:rsidR="009E1236" w:rsidRPr="009E1236" w:rsidRDefault="009E1236" w:rsidP="009E1236">
          <w:pPr>
            <w:spacing w:line="276" w:lineRule="auto"/>
            <w:rPr>
              <w:rFonts w:ascii="Arial" w:eastAsia="Arial" w:hAnsi="Arial" w:cs="Arial"/>
              <w:lang w:val="en-US" w:eastAsia="en-US"/>
            </w:rPr>
          </w:pPr>
          <w:r w:rsidRPr="009E1236">
            <w:rPr>
              <w:rFonts w:ascii="Arial" w:eastAsia="Arial" w:hAnsi="Arial" w:cs="Arial"/>
              <w:lang w:val="en-US" w:eastAsia="en-US"/>
            </w:rPr>
            <w:fldChar w:fldCharType="end"/>
          </w:r>
        </w:p>
      </w:sdtContent>
    </w:sdt>
    <w:p w:rsidR="009E1236" w:rsidRPr="009E1236" w:rsidRDefault="009E1236" w:rsidP="009E1236">
      <w:pPr>
        <w:spacing w:line="360" w:lineRule="auto"/>
        <w:jc w:val="both"/>
        <w:rPr>
          <w:rFonts w:ascii="Times New Roman" w:eastAsia="Times New Roman" w:hAnsi="Times New Roman" w:cs="Times New Roman"/>
          <w:b/>
          <w:sz w:val="32"/>
          <w:szCs w:val="32"/>
          <w:highlight w:val="white"/>
          <w:lang w:eastAsia="en-US"/>
        </w:rPr>
      </w:pPr>
      <w:r w:rsidRPr="009E1236">
        <w:rPr>
          <w:rFonts w:ascii="Arial" w:eastAsia="Arial" w:hAnsi="Arial" w:cs="Arial"/>
          <w:highlight w:val="white"/>
          <w:lang w:eastAsia="en-US"/>
        </w:rPr>
        <w:br w:type="page"/>
      </w:r>
    </w:p>
    <w:p w:rsidR="009E1236" w:rsidRPr="009E1236" w:rsidRDefault="009E1236" w:rsidP="009E1236">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0" w:name="_Toc57735793"/>
      <w:r w:rsidRPr="009E1236">
        <w:rPr>
          <w:rFonts w:ascii="Times New Roman" w:eastAsia="Arial" w:hAnsi="Times New Roman" w:cs="Arial"/>
          <w:b/>
          <w:sz w:val="32"/>
          <w:szCs w:val="40"/>
          <w:highlight w:val="white"/>
          <w:lang w:eastAsia="en-US"/>
        </w:rPr>
        <w:lastRenderedPageBreak/>
        <w:t>Introduction</w:t>
      </w:r>
      <w:bookmarkEnd w:id="0"/>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Employment engagement is actually an approach towards the workplace to provide the right conditions to each employee of an organisation to gift them the best each day. Employees are bound to work in the favour of the goals and values of their company. This motivates them to contribute themselves to the success of the company along with an upgraded sense of well-being.</w:t>
      </w:r>
    </w:p>
    <w:p w:rsidR="009E1236" w:rsidRPr="009E1236" w:rsidRDefault="009E1236" w:rsidP="009E1236">
      <w:pPr>
        <w:keepNext/>
        <w:keepLines/>
        <w:spacing w:before="360" w:after="120" w:line="360" w:lineRule="auto"/>
        <w:jc w:val="both"/>
        <w:outlineLvl w:val="1"/>
        <w:rPr>
          <w:rFonts w:ascii="Times New Roman" w:eastAsia="Arial" w:hAnsi="Times New Roman" w:cs="Arial"/>
          <w:b/>
          <w:sz w:val="28"/>
          <w:szCs w:val="32"/>
          <w:highlight w:val="white"/>
          <w:lang w:eastAsia="en-US"/>
        </w:rPr>
      </w:pPr>
      <w:bookmarkStart w:id="1" w:name="_Toc57735794"/>
      <w:r w:rsidRPr="009E1236">
        <w:rPr>
          <w:rFonts w:ascii="Times New Roman" w:eastAsia="Arial" w:hAnsi="Times New Roman" w:cs="Arial"/>
          <w:b/>
          <w:sz w:val="28"/>
          <w:szCs w:val="32"/>
          <w:highlight w:val="white"/>
          <w:lang w:eastAsia="en-US"/>
        </w:rPr>
        <w:t>Employee engagement concept</w:t>
      </w:r>
      <w:bookmarkEnd w:id="1"/>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 xml:space="preserve">It is a fundamental concept to distinguish and describe both the qualitative and quantitative characters of the engagement between the organisation and the workers.  An </w:t>
      </w:r>
      <w:r w:rsidRPr="009E1236">
        <w:rPr>
          <w:rFonts w:ascii="Times New Roman" w:eastAsia="Times New Roman" w:hAnsi="Times New Roman" w:cs="Times New Roman"/>
          <w:b/>
          <w:i/>
          <w:sz w:val="24"/>
          <w:szCs w:val="24"/>
          <w:highlight w:val="white"/>
          <w:lang w:eastAsia="en-US"/>
        </w:rPr>
        <w:t>Engaged employee</w:t>
      </w:r>
      <w:r w:rsidRPr="009E1236">
        <w:rPr>
          <w:rFonts w:ascii="Times New Roman" w:eastAsia="Times New Roman" w:hAnsi="Times New Roman" w:cs="Times New Roman"/>
          <w:b/>
          <w:sz w:val="24"/>
          <w:szCs w:val="24"/>
          <w:highlight w:val="white"/>
          <w:lang w:eastAsia="en-US"/>
        </w:rPr>
        <w:t xml:space="preserve"> </w:t>
      </w:r>
      <w:r w:rsidRPr="009E1236">
        <w:rPr>
          <w:rFonts w:ascii="Times New Roman" w:eastAsia="Times New Roman" w:hAnsi="Times New Roman" w:cs="Times New Roman"/>
          <w:sz w:val="24"/>
          <w:szCs w:val="24"/>
          <w:highlight w:val="white"/>
          <w:lang w:eastAsia="en-US"/>
        </w:rPr>
        <w:t xml:space="preserve">refers to one who is completely fascinated and concerned about his work. It creates a positive impact on the reputation and values of an organisation. An organisation, which has profuse employee engagement, gives better outputs than of the less employee engagement. Presently, it is the synonym of </w:t>
      </w:r>
      <w:r w:rsidRPr="009E1236">
        <w:rPr>
          <w:rFonts w:ascii="Times New Roman" w:eastAsia="Times New Roman" w:hAnsi="Times New Roman" w:cs="Times New Roman"/>
          <w:b/>
          <w:i/>
          <w:sz w:val="24"/>
          <w:szCs w:val="24"/>
          <w:highlight w:val="white"/>
          <w:lang w:eastAsia="en-US"/>
        </w:rPr>
        <w:t>Employee satisfaction or Employee experience.</w:t>
      </w:r>
      <w:r w:rsidRPr="009E1236">
        <w:rPr>
          <w:rFonts w:ascii="Times New Roman" w:eastAsia="Times New Roman" w:hAnsi="Times New Roman" w:cs="Times New Roman"/>
          <w:sz w:val="24"/>
          <w:szCs w:val="24"/>
          <w:highlight w:val="white"/>
          <w:lang w:eastAsia="en-US"/>
        </w:rPr>
        <w:t xml:space="preserve">  According to Bin (2015), employment engagement is very crucial for a successful organisation. It is a broad subject to discuss, as it is a symbiotic alliance between the workers and the management of an organisation.</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 xml:space="preserve">The three components of Employee engagement is </w:t>
      </w:r>
      <w:r w:rsidRPr="009E1236">
        <w:rPr>
          <w:rFonts w:ascii="Times New Roman" w:eastAsia="Times New Roman" w:hAnsi="Times New Roman" w:cs="Times New Roman"/>
          <w:b/>
          <w:i/>
          <w:sz w:val="24"/>
          <w:szCs w:val="24"/>
          <w:highlight w:val="white"/>
          <w:lang w:eastAsia="en-US"/>
        </w:rPr>
        <w:t>Validation, Recognition and Feedback.</w:t>
      </w:r>
      <w:r w:rsidRPr="009E1236">
        <w:rPr>
          <w:rFonts w:ascii="Times New Roman" w:eastAsia="Times New Roman" w:hAnsi="Times New Roman" w:cs="Times New Roman"/>
          <w:sz w:val="24"/>
          <w:szCs w:val="24"/>
          <w:highlight w:val="white"/>
          <w:lang w:eastAsia="en-US"/>
        </w:rPr>
        <w:t xml:space="preserve"> Validation is to recognise the fundamental human value in an unconditional manner. Recognition seems the conditional appreciation depended on the work performance, behaviour and the attitudes of the workers. </w:t>
      </w:r>
    </w:p>
    <w:p w:rsidR="009E1236" w:rsidRPr="009E1236" w:rsidRDefault="009E1236" w:rsidP="009E1236">
      <w:pPr>
        <w:spacing w:line="360" w:lineRule="auto"/>
        <w:jc w:val="both"/>
        <w:rPr>
          <w:rFonts w:ascii="Times New Roman" w:eastAsia="Times New Roman" w:hAnsi="Times New Roman" w:cs="Times New Roman"/>
          <w:b/>
          <w:sz w:val="24"/>
          <w:szCs w:val="24"/>
          <w:highlight w:val="white"/>
          <w:lang w:eastAsia="en-US"/>
        </w:rPr>
      </w:pPr>
      <w:r w:rsidRPr="009E1236">
        <w:rPr>
          <w:rFonts w:ascii="Times New Roman" w:eastAsia="Times New Roman" w:hAnsi="Times New Roman" w:cs="Times New Roman"/>
          <w:b/>
          <w:noProof/>
          <w:sz w:val="24"/>
          <w:szCs w:val="24"/>
          <w:lang w:val="en-US" w:eastAsia="en-US"/>
        </w:rPr>
        <w:lastRenderedPageBreak/>
        <w:drawing>
          <wp:inline distT="0" distB="0" distL="0" distR="0" wp14:anchorId="3AAF46D7" wp14:editId="713D778D">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rsidR="009E1236" w:rsidRPr="009E1236" w:rsidRDefault="009E1236" w:rsidP="009E1236">
      <w:pPr>
        <w:spacing w:line="360" w:lineRule="auto"/>
        <w:jc w:val="both"/>
        <w:rPr>
          <w:rFonts w:ascii="Times New Roman" w:eastAsia="Times New Roman" w:hAnsi="Times New Roman" w:cs="Times New Roman"/>
          <w:b/>
          <w:sz w:val="24"/>
          <w:szCs w:val="24"/>
          <w:highlight w:val="white"/>
          <w:lang w:eastAsia="en-US"/>
        </w:rPr>
      </w:pPr>
      <w:r w:rsidRPr="009E1236">
        <w:rPr>
          <w:rFonts w:ascii="Times New Roman" w:eastAsia="Times New Roman" w:hAnsi="Times New Roman" w:cs="Times New Roman"/>
          <w:b/>
          <w:sz w:val="24"/>
          <w:szCs w:val="24"/>
          <w:highlight w:val="white"/>
          <w:lang w:eastAsia="en-US"/>
        </w:rPr>
        <w:t xml:space="preserve">                                          Figure1: Components of Employee Engagement</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 xml:space="preserve">There are several factors, which influences the Employee engagement.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Attitude:</w:t>
      </w:r>
      <w:r w:rsidRPr="009E1236">
        <w:rPr>
          <w:rFonts w:ascii="Times New Roman" w:eastAsia="Times New Roman" w:hAnsi="Times New Roman" w:cs="Times New Roman"/>
          <w:sz w:val="24"/>
          <w:szCs w:val="24"/>
          <w:highlight w:val="white"/>
          <w:lang w:eastAsia="en-US"/>
        </w:rPr>
        <w:t xml:space="preserve"> The mood and attitude of an employee and the employers has an important impact on this. The employees with delighted attributes work better at the workplace. The employers with a happy mood can manage the workplace in a peaceful manner. Therefore, with a peaceful attitude productivity on an organisation can increase.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 xml:space="preserve">Management: </w:t>
      </w:r>
      <w:r w:rsidRPr="009E1236">
        <w:rPr>
          <w:rFonts w:ascii="Times New Roman" w:eastAsia="Times New Roman" w:hAnsi="Times New Roman" w:cs="Times New Roman"/>
          <w:sz w:val="24"/>
          <w:szCs w:val="24"/>
          <w:highlight w:val="white"/>
          <w:lang w:eastAsia="en-US"/>
        </w:rPr>
        <w:t>Leaders are the most effective to help the employees to watch the values in the work. Management has to control the anxieties and unexpected challenges at the workplace. It means leadership creates the strength of the culture of the company.</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 xml:space="preserve">Health: </w:t>
      </w:r>
      <w:r w:rsidRPr="009E1236">
        <w:rPr>
          <w:rFonts w:ascii="Times New Roman" w:eastAsia="Times New Roman" w:hAnsi="Times New Roman" w:cs="Times New Roman"/>
          <w:sz w:val="24"/>
          <w:szCs w:val="24"/>
          <w:highlight w:val="white"/>
          <w:lang w:eastAsia="en-US"/>
        </w:rPr>
        <w:t>Sickness and the other health issues related to health can hamper the employees’ productivity. In this pandemic situation, organisations should follow the protocols to prevent CORONA attacks given by the WHO.  According to the guidelines of the WHO, management has to make sure about the cleanliness and hygiene of the workplace. Surfaces and objects have to be wiped with the disinfectants regularly (who.int, 2020). To prevent the spread of COVID-19, this concerned organisation declared the work from home to follow the WHO’s guidelines.</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Technology</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Employees remain unproductive without the implementation of proper technology. Right technology enhances the positive attributes of the employees. Therefore, the productivity of employees and the overall business get the benefits.</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lastRenderedPageBreak/>
        <w:t>Culture:</w:t>
      </w:r>
      <w:r w:rsidRPr="009E1236">
        <w:rPr>
          <w:rFonts w:ascii="Times New Roman" w:eastAsia="Times New Roman" w:hAnsi="Times New Roman" w:cs="Times New Roman"/>
          <w:i/>
          <w:sz w:val="24"/>
          <w:szCs w:val="24"/>
          <w:highlight w:val="white"/>
          <w:lang w:eastAsia="en-US"/>
        </w:rPr>
        <w:t xml:space="preserve"> </w:t>
      </w:r>
      <w:r w:rsidRPr="009E1236">
        <w:rPr>
          <w:rFonts w:ascii="Times New Roman" w:eastAsia="Times New Roman" w:hAnsi="Times New Roman" w:cs="Times New Roman"/>
          <w:sz w:val="24"/>
          <w:szCs w:val="24"/>
          <w:highlight w:val="white"/>
          <w:lang w:eastAsia="en-US"/>
        </w:rPr>
        <w:t>Employees connected and collaborated with productivity as well as with positivity, feel engaged highly. It enhances them to understand how much their inputs are valuable for the company. Therefore, proper culture controls the Engagement spirals.</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Working environment</w:t>
      </w:r>
      <w:r w:rsidRPr="009E1236">
        <w:rPr>
          <w:rFonts w:ascii="Times New Roman" w:eastAsia="Times New Roman" w:hAnsi="Times New Roman" w:cs="Times New Roman"/>
          <w:sz w:val="24"/>
          <w:szCs w:val="24"/>
          <w:highlight w:val="white"/>
          <w:lang w:eastAsia="en-US"/>
        </w:rPr>
        <w:t xml:space="preserve">: It attracts the employees and enhances them to flourish their productivity. Ruck </w:t>
      </w:r>
      <w:r w:rsidRPr="009E1236">
        <w:rPr>
          <w:rFonts w:ascii="Times New Roman" w:eastAsia="Times New Roman" w:hAnsi="Times New Roman" w:cs="Times New Roman"/>
          <w:i/>
          <w:sz w:val="24"/>
          <w:szCs w:val="24"/>
          <w:highlight w:val="white"/>
          <w:lang w:eastAsia="en-US"/>
        </w:rPr>
        <w:t>et al.,</w:t>
      </w:r>
      <w:r w:rsidRPr="009E1236">
        <w:rPr>
          <w:rFonts w:ascii="Times New Roman" w:eastAsia="Times New Roman" w:hAnsi="Times New Roman" w:cs="Times New Roman"/>
          <w:sz w:val="24"/>
          <w:szCs w:val="24"/>
          <w:highlight w:val="white"/>
          <w:lang w:eastAsia="en-US"/>
        </w:rPr>
        <w:t xml:space="preserve"> (2017), stated that, if the management becomes deaf-ear to the workers and does not solve the problems faced by the workers. It makes the employees violent. The management should deal with all the issues regarding the employees patiently. According to </w:t>
      </w:r>
      <w:proofErr w:type="spellStart"/>
      <w:r w:rsidRPr="009E1236">
        <w:rPr>
          <w:rFonts w:ascii="Times New Roman" w:eastAsia="Times New Roman" w:hAnsi="Times New Roman" w:cs="Times New Roman"/>
          <w:sz w:val="24"/>
          <w:szCs w:val="24"/>
          <w:highlight w:val="white"/>
          <w:lang w:eastAsia="en-US"/>
        </w:rPr>
        <w:t>Shakeel</w:t>
      </w:r>
      <w:proofErr w:type="spellEnd"/>
      <w:r w:rsidRPr="009E1236">
        <w:rPr>
          <w:rFonts w:ascii="Times New Roman" w:eastAsia="Times New Roman" w:hAnsi="Times New Roman" w:cs="Times New Roman"/>
          <w:sz w:val="24"/>
          <w:szCs w:val="24"/>
          <w:highlight w:val="white"/>
          <w:lang w:eastAsia="en-US"/>
        </w:rPr>
        <w:t xml:space="preserve"> and But (2015), Good working environment is one of the most important factors which influences the Employee engagement.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Salary structure:</w:t>
      </w:r>
      <w:r w:rsidRPr="009E1236">
        <w:rPr>
          <w:rFonts w:ascii="Times New Roman" w:eastAsia="Times New Roman" w:hAnsi="Times New Roman" w:cs="Times New Roman"/>
          <w:sz w:val="24"/>
          <w:szCs w:val="24"/>
          <w:highlight w:val="white"/>
          <w:lang w:eastAsia="en-US"/>
        </w:rPr>
        <w:t xml:space="preserve"> One of the important factors to prevent the turnover of the employees is the organisation's salary structure. </w:t>
      </w:r>
      <w:proofErr w:type="spellStart"/>
      <w:r w:rsidRPr="009E1236">
        <w:rPr>
          <w:rFonts w:ascii="Times New Roman" w:eastAsia="Times New Roman" w:hAnsi="Times New Roman" w:cs="Times New Roman"/>
          <w:sz w:val="24"/>
          <w:szCs w:val="24"/>
          <w:highlight w:val="white"/>
          <w:lang w:eastAsia="en-US"/>
        </w:rPr>
        <w:t>Shakeel</w:t>
      </w:r>
      <w:proofErr w:type="spellEnd"/>
      <w:r w:rsidRPr="009E1236">
        <w:rPr>
          <w:rFonts w:ascii="Times New Roman" w:eastAsia="Times New Roman" w:hAnsi="Times New Roman" w:cs="Times New Roman"/>
          <w:sz w:val="24"/>
          <w:szCs w:val="24"/>
          <w:highlight w:val="white"/>
          <w:lang w:eastAsia="en-US"/>
        </w:rPr>
        <w:t xml:space="preserve"> and But (2015), stated that merit based salary payment enhances the employee retention.</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Social recognition and engagement platform:</w:t>
      </w:r>
      <w:r w:rsidRPr="009E1236">
        <w:rPr>
          <w:rFonts w:ascii="Times New Roman" w:eastAsia="Times New Roman" w:hAnsi="Times New Roman" w:cs="Times New Roman"/>
          <w:sz w:val="24"/>
          <w:szCs w:val="24"/>
          <w:highlight w:val="white"/>
          <w:lang w:eastAsia="en-US"/>
        </w:rPr>
        <w:t xml:space="preserve"> It enhances the success of employees to associates as well as the management. By using this, the mentioned company can improve their culture and achieve higher productivity (hrmagazine.co.uk</w:t>
      </w:r>
      <w:r w:rsidRPr="009E1236">
        <w:rPr>
          <w:rFonts w:ascii="Times New Roman" w:eastAsia="Times New Roman" w:hAnsi="Times New Roman" w:cs="Times New Roman"/>
          <w:i/>
          <w:sz w:val="24"/>
          <w:szCs w:val="24"/>
          <w:highlight w:val="white"/>
          <w:lang w:eastAsia="en-US"/>
        </w:rPr>
        <w:t xml:space="preserve">, </w:t>
      </w:r>
      <w:r w:rsidRPr="009E1236">
        <w:rPr>
          <w:rFonts w:ascii="Times New Roman" w:eastAsia="Times New Roman" w:hAnsi="Times New Roman" w:cs="Times New Roman"/>
          <w:sz w:val="24"/>
          <w:szCs w:val="24"/>
          <w:highlight w:val="white"/>
          <w:lang w:eastAsia="en-US"/>
        </w:rPr>
        <w:t>2015).</w:t>
      </w:r>
    </w:p>
    <w:p w:rsidR="009E1236" w:rsidRPr="009E1236" w:rsidRDefault="009E1236" w:rsidP="009E1236">
      <w:pPr>
        <w:spacing w:line="360" w:lineRule="auto"/>
        <w:jc w:val="both"/>
        <w:rPr>
          <w:rFonts w:ascii="Times New Roman" w:eastAsia="Times New Roman" w:hAnsi="Times New Roman" w:cs="Times New Roman"/>
          <w:b/>
          <w:sz w:val="24"/>
          <w:szCs w:val="24"/>
          <w:highlight w:val="white"/>
          <w:lang w:eastAsia="en-US"/>
        </w:rPr>
      </w:pPr>
    </w:p>
    <w:p w:rsidR="009E1236" w:rsidRPr="009E1236" w:rsidRDefault="009E1236" w:rsidP="009E1236">
      <w:pPr>
        <w:keepNext/>
        <w:keepLines/>
        <w:spacing w:before="360" w:after="120" w:line="360" w:lineRule="auto"/>
        <w:jc w:val="both"/>
        <w:outlineLvl w:val="1"/>
        <w:rPr>
          <w:rFonts w:ascii="Times New Roman" w:eastAsia="Arial" w:hAnsi="Times New Roman" w:cs="Arial"/>
          <w:b/>
          <w:sz w:val="28"/>
          <w:szCs w:val="32"/>
          <w:highlight w:val="white"/>
          <w:lang w:eastAsia="en-US"/>
        </w:rPr>
      </w:pPr>
      <w:bookmarkStart w:id="2" w:name="_Toc57735795"/>
      <w:r w:rsidRPr="009E1236">
        <w:rPr>
          <w:rFonts w:ascii="Times New Roman" w:eastAsia="Arial" w:hAnsi="Times New Roman" w:cs="Arial"/>
          <w:b/>
          <w:sz w:val="28"/>
          <w:szCs w:val="32"/>
          <w:highlight w:val="white"/>
          <w:lang w:eastAsia="en-US"/>
        </w:rPr>
        <w:t>Diagnostic tools to measure engagement</w:t>
      </w:r>
      <w:bookmarkEnd w:id="2"/>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 xml:space="preserve">To achieve success in the future in business there is a need to guide and measure the employee engagement. </w:t>
      </w:r>
      <w:proofErr w:type="spellStart"/>
      <w:r w:rsidRPr="009E1236">
        <w:rPr>
          <w:rFonts w:ascii="Times New Roman" w:eastAsia="Times New Roman" w:hAnsi="Times New Roman" w:cs="Times New Roman"/>
          <w:sz w:val="24"/>
          <w:szCs w:val="24"/>
          <w:highlight w:val="white"/>
          <w:lang w:eastAsia="en-US"/>
        </w:rPr>
        <w:t>Al-dalahmeh</w:t>
      </w:r>
      <w:proofErr w:type="spellEnd"/>
      <w:r w:rsidRPr="009E1236">
        <w:rPr>
          <w:rFonts w:ascii="Times New Roman" w:eastAsia="Times New Roman" w:hAnsi="Times New Roman" w:cs="Times New Roman"/>
          <w:sz w:val="24"/>
          <w:szCs w:val="24"/>
          <w:highlight w:val="white"/>
          <w:lang w:eastAsia="en-US"/>
        </w:rPr>
        <w:t xml:space="preserve"> </w:t>
      </w:r>
      <w:r w:rsidRPr="009E1236">
        <w:rPr>
          <w:rFonts w:ascii="Times New Roman" w:eastAsia="Times New Roman" w:hAnsi="Times New Roman" w:cs="Times New Roman"/>
          <w:i/>
          <w:sz w:val="24"/>
          <w:szCs w:val="24"/>
          <w:highlight w:val="white"/>
          <w:lang w:eastAsia="en-US"/>
        </w:rPr>
        <w:t>et al.,</w:t>
      </w:r>
      <w:r w:rsidRPr="009E1236">
        <w:rPr>
          <w:rFonts w:ascii="Times New Roman" w:eastAsia="Times New Roman" w:hAnsi="Times New Roman" w:cs="Times New Roman"/>
          <w:sz w:val="24"/>
          <w:szCs w:val="24"/>
          <w:highlight w:val="white"/>
          <w:lang w:eastAsia="en-US"/>
        </w:rPr>
        <w:t xml:space="preserve"> (2018), stated that employee engagement tools are important to make good internal communication. There are few ways to measure the employee engagement regularly.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Pulse Surveys</w:t>
      </w:r>
      <w:r w:rsidRPr="009E1236">
        <w:rPr>
          <w:rFonts w:ascii="Times New Roman" w:eastAsia="Times New Roman" w:hAnsi="Times New Roman" w:cs="Times New Roman"/>
          <w:sz w:val="24"/>
          <w:szCs w:val="24"/>
          <w:highlight w:val="white"/>
          <w:lang w:eastAsia="en-US"/>
        </w:rPr>
        <w:t xml:space="preserve">: Short and frequent surveys are one of the greatest ways to maintain the consistent pulse in the office environment. According to Williams </w:t>
      </w:r>
      <w:r w:rsidRPr="009E1236">
        <w:rPr>
          <w:rFonts w:ascii="Times New Roman" w:eastAsia="Times New Roman" w:hAnsi="Times New Roman" w:cs="Times New Roman"/>
          <w:i/>
          <w:sz w:val="24"/>
          <w:szCs w:val="24"/>
          <w:highlight w:val="white"/>
          <w:lang w:eastAsia="en-US"/>
        </w:rPr>
        <w:t>et al.,</w:t>
      </w:r>
      <w:r w:rsidRPr="009E1236">
        <w:rPr>
          <w:rFonts w:ascii="Times New Roman" w:eastAsia="Times New Roman" w:hAnsi="Times New Roman" w:cs="Times New Roman"/>
          <w:sz w:val="24"/>
          <w:szCs w:val="24"/>
          <w:highlight w:val="white"/>
          <w:lang w:eastAsia="en-US"/>
        </w:rPr>
        <w:t xml:space="preserve"> (2016), in this method, the authority asks five to ten questions to the employees on their feelings at the workplace and has to collect their recommendations. In this context, the concerned organisation can go through this method to get the proper information about the employees facing at the workplace. Employees can suggest the required changes as per their realisations. This will be beneficial for the concerned company. This method helps to measure the various things like satisfaction of job, engagement, happiness, wellness and relationships at the workplace.</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lastRenderedPageBreak/>
        <w:t>1-On-1s</w:t>
      </w:r>
      <w:r w:rsidRPr="009E1236">
        <w:rPr>
          <w:rFonts w:ascii="Times New Roman" w:eastAsia="Times New Roman" w:hAnsi="Times New Roman" w:cs="Times New Roman"/>
          <w:sz w:val="24"/>
          <w:szCs w:val="24"/>
          <w:highlight w:val="white"/>
          <w:lang w:eastAsia="en-US"/>
        </w:rPr>
        <w:t xml:space="preserve">: One-on-one meetings with everyone are another good method to measure Employee engagement. Hour-long meetings with informal chatting with everyone help to get the actual sense about the present states of the employees. This method has an advantage as it helps to collect the feedback of each worker about the issues facing by them. It will be beneficial to remove the fear from employees’ minds. It helps to track the progress on the goals of individuals. It also enhances the exchanging and sharing of ideas. Based on that, the discussed organisation can </w:t>
      </w:r>
      <w:proofErr w:type="spellStart"/>
      <w:r w:rsidRPr="009E1236">
        <w:rPr>
          <w:rFonts w:ascii="Times New Roman" w:eastAsia="Times New Roman" w:hAnsi="Times New Roman" w:cs="Times New Roman"/>
          <w:sz w:val="24"/>
          <w:szCs w:val="24"/>
          <w:highlight w:val="white"/>
          <w:lang w:eastAsia="en-US"/>
        </w:rPr>
        <w:t>utilize</w:t>
      </w:r>
      <w:proofErr w:type="spellEnd"/>
      <w:r w:rsidRPr="009E1236">
        <w:rPr>
          <w:rFonts w:ascii="Times New Roman" w:eastAsia="Times New Roman" w:hAnsi="Times New Roman" w:cs="Times New Roman"/>
          <w:sz w:val="24"/>
          <w:szCs w:val="24"/>
          <w:highlight w:val="white"/>
          <w:lang w:eastAsia="en-US"/>
        </w:rPr>
        <w:t xml:space="preserve"> this method to decrease the fear from the minds of their workers. It will help to increase the productivity of the employees and decrease the turnover of the workers.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Stay or Exit Interview</w:t>
      </w:r>
      <w:r w:rsidRPr="009E1236">
        <w:rPr>
          <w:rFonts w:ascii="Times New Roman" w:eastAsia="Times New Roman" w:hAnsi="Times New Roman" w:cs="Times New Roman"/>
          <w:sz w:val="24"/>
          <w:szCs w:val="24"/>
          <w:highlight w:val="white"/>
          <w:lang w:eastAsia="en-US"/>
        </w:rPr>
        <w:t>: This is one of the fruitful ways to collect the feedback and look into the key, which turns them engaged. The Exit interview aims to find out the developed ways to do a better engagement. The aim of the Stay interview is to look into what is doing well since the earlier time. The mentioned organisation can use this method to know the moods of the workers at the workplace and prevent the employee turnover. It will also help the management to protect the talent pool of the company.</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eNPS</w:t>
      </w:r>
      <w:r w:rsidRPr="009E1236">
        <w:rPr>
          <w:rFonts w:ascii="Times New Roman" w:eastAsia="Times New Roman" w:hAnsi="Times New Roman" w:cs="Times New Roman"/>
          <w:sz w:val="24"/>
          <w:szCs w:val="24"/>
          <w:highlight w:val="white"/>
          <w:lang w:eastAsia="en-US"/>
        </w:rPr>
        <w:t xml:space="preserve">: One of the most efficient and simple methods to measure engagement is </w:t>
      </w:r>
      <w:r w:rsidRPr="009E1236">
        <w:rPr>
          <w:rFonts w:ascii="Times New Roman" w:eastAsia="Times New Roman" w:hAnsi="Times New Roman" w:cs="Times New Roman"/>
          <w:b/>
          <w:i/>
          <w:sz w:val="24"/>
          <w:szCs w:val="24"/>
          <w:highlight w:val="white"/>
          <w:lang w:eastAsia="en-US"/>
        </w:rPr>
        <w:t>employee Net Promoter Score</w:t>
      </w:r>
      <w:r w:rsidRPr="009E1236">
        <w:rPr>
          <w:rFonts w:ascii="Times New Roman" w:eastAsia="Times New Roman" w:hAnsi="Times New Roman" w:cs="Times New Roman"/>
          <w:sz w:val="24"/>
          <w:szCs w:val="24"/>
          <w:highlight w:val="white"/>
          <w:lang w:eastAsia="en-US"/>
        </w:rPr>
        <w:t xml:space="preserve">. According to </w:t>
      </w:r>
      <w:proofErr w:type="spellStart"/>
      <w:r w:rsidRPr="009E1236">
        <w:rPr>
          <w:rFonts w:ascii="Times New Roman" w:eastAsia="Times New Roman" w:hAnsi="Times New Roman" w:cs="Times New Roman"/>
          <w:sz w:val="24"/>
          <w:szCs w:val="24"/>
          <w:highlight w:val="white"/>
          <w:lang w:eastAsia="en-US"/>
        </w:rPr>
        <w:t>Situmorang</w:t>
      </w:r>
      <w:proofErr w:type="spellEnd"/>
      <w:r w:rsidRPr="009E1236">
        <w:rPr>
          <w:rFonts w:ascii="Times New Roman" w:eastAsia="Times New Roman" w:hAnsi="Times New Roman" w:cs="Times New Roman"/>
          <w:sz w:val="24"/>
          <w:szCs w:val="24"/>
          <w:highlight w:val="white"/>
          <w:lang w:eastAsia="en-US"/>
        </w:rPr>
        <w:t xml:space="preserve"> </w:t>
      </w:r>
      <w:r w:rsidRPr="009E1236">
        <w:rPr>
          <w:rFonts w:ascii="Times New Roman" w:eastAsia="Times New Roman" w:hAnsi="Times New Roman" w:cs="Times New Roman"/>
          <w:i/>
          <w:sz w:val="24"/>
          <w:szCs w:val="24"/>
          <w:highlight w:val="white"/>
          <w:lang w:eastAsia="en-US"/>
        </w:rPr>
        <w:t xml:space="preserve">et al. </w:t>
      </w:r>
      <w:r w:rsidRPr="009E1236">
        <w:rPr>
          <w:rFonts w:ascii="Times New Roman" w:eastAsia="Times New Roman" w:hAnsi="Times New Roman" w:cs="Times New Roman"/>
          <w:sz w:val="24"/>
          <w:szCs w:val="24"/>
          <w:highlight w:val="white"/>
          <w:lang w:eastAsia="en-US"/>
        </w:rPr>
        <w:t>(2017), it is the indicator of loyalty. Using this method the management of the concerned organisation can know if the environment of the workplace is suitable for the employees or not.</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noProof/>
          <w:sz w:val="24"/>
          <w:szCs w:val="24"/>
          <w:lang w:val="en-US" w:eastAsia="en-US"/>
        </w:rPr>
        <w:drawing>
          <wp:inline distT="0" distB="0" distL="0" distR="0" wp14:anchorId="5E204712" wp14:editId="17535848">
            <wp:extent cx="5058557" cy="2039815"/>
            <wp:effectExtent l="0" t="0" r="889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E1236" w:rsidRPr="009E1236" w:rsidRDefault="009E1236" w:rsidP="009E1236">
      <w:pPr>
        <w:spacing w:line="360" w:lineRule="auto"/>
        <w:jc w:val="both"/>
        <w:rPr>
          <w:rFonts w:ascii="Times New Roman" w:eastAsia="Times New Roman" w:hAnsi="Times New Roman" w:cs="Times New Roman"/>
          <w:b/>
          <w:sz w:val="24"/>
          <w:szCs w:val="24"/>
          <w:highlight w:val="white"/>
          <w:lang w:eastAsia="en-US"/>
        </w:rPr>
      </w:pPr>
      <w:r w:rsidRPr="009E1236">
        <w:rPr>
          <w:rFonts w:ascii="Times New Roman" w:eastAsia="Times New Roman" w:hAnsi="Times New Roman" w:cs="Times New Roman"/>
          <w:b/>
          <w:sz w:val="24"/>
          <w:szCs w:val="24"/>
          <w:highlight w:val="white"/>
          <w:lang w:eastAsia="en-US"/>
        </w:rPr>
        <w:t xml:space="preserve">                   Figure2: Tools to improve Employee Engagement</w:t>
      </w:r>
    </w:p>
    <w:p w:rsidR="009E1236" w:rsidRPr="009E1236" w:rsidRDefault="009E1236" w:rsidP="009E1236">
      <w:pPr>
        <w:keepNext/>
        <w:keepLines/>
        <w:spacing w:before="360" w:after="120" w:line="360" w:lineRule="auto"/>
        <w:jc w:val="both"/>
        <w:outlineLvl w:val="1"/>
        <w:rPr>
          <w:rFonts w:ascii="Times New Roman" w:eastAsia="Arial" w:hAnsi="Times New Roman" w:cs="Arial"/>
          <w:b/>
          <w:sz w:val="28"/>
          <w:szCs w:val="32"/>
          <w:highlight w:val="white"/>
          <w:lang w:eastAsia="en-US"/>
        </w:rPr>
      </w:pPr>
      <w:bookmarkStart w:id="3" w:name="_Toc57735796"/>
      <w:r w:rsidRPr="009E1236">
        <w:rPr>
          <w:rFonts w:ascii="Times New Roman" w:eastAsia="Arial" w:hAnsi="Times New Roman" w:cs="Arial"/>
          <w:b/>
          <w:sz w:val="28"/>
          <w:szCs w:val="32"/>
          <w:highlight w:val="white"/>
          <w:lang w:eastAsia="en-US"/>
        </w:rPr>
        <w:lastRenderedPageBreak/>
        <w:t>Employee Engagement Proposition and Strategies to raise the Employee Engagement</w:t>
      </w:r>
      <w:bookmarkEnd w:id="3"/>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 xml:space="preserve">The employers should ensure that the workers are passionate in their jobs or not. It should be clear that they are ambitious and concerned about their jobs. The authority of the concerned organisation can face tricky situations regarding this. </w:t>
      </w:r>
      <w:proofErr w:type="spellStart"/>
      <w:r w:rsidRPr="009E1236">
        <w:rPr>
          <w:rFonts w:ascii="Times New Roman" w:eastAsia="Times New Roman" w:hAnsi="Times New Roman" w:cs="Times New Roman"/>
          <w:sz w:val="24"/>
          <w:szCs w:val="24"/>
          <w:highlight w:val="white"/>
          <w:lang w:eastAsia="en-US"/>
        </w:rPr>
        <w:t>Shakeel</w:t>
      </w:r>
      <w:proofErr w:type="spellEnd"/>
      <w:r w:rsidRPr="009E1236">
        <w:rPr>
          <w:rFonts w:ascii="Times New Roman" w:eastAsia="Times New Roman" w:hAnsi="Times New Roman" w:cs="Times New Roman"/>
          <w:sz w:val="24"/>
          <w:szCs w:val="24"/>
          <w:highlight w:val="white"/>
          <w:lang w:eastAsia="en-US"/>
        </w:rPr>
        <w:t xml:space="preserve"> and But (2015), stated that they should look into the process to raise the Employee engagement at their workplace. There are various ways to improve the engagement of employees.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Encourage flexibility:</w:t>
      </w:r>
      <w:r w:rsidRPr="009E1236">
        <w:rPr>
          <w:rFonts w:ascii="Times New Roman" w:eastAsia="Times New Roman" w:hAnsi="Times New Roman" w:cs="Times New Roman"/>
          <w:sz w:val="24"/>
          <w:szCs w:val="24"/>
          <w:highlight w:val="white"/>
          <w:lang w:eastAsia="en-US"/>
        </w:rPr>
        <w:t xml:space="preserve"> Providing flexibility to the employees, the concerned organisation can improve the employee engagement. This method gives the workers freedom to adjust at the workplace accustom their work schedules and working environment to better suit as per their need. When the employees will get the freedom of work, they will become more productive, engaged and happier at the workplace (</w:t>
      </w:r>
      <w:proofErr w:type="spellStart"/>
      <w:r w:rsidRPr="009E1236">
        <w:rPr>
          <w:rFonts w:ascii="Times New Roman" w:eastAsia="Arial" w:hAnsi="Times New Roman" w:cs="Times New Roman"/>
          <w:bCs/>
          <w:sz w:val="24"/>
          <w:szCs w:val="24"/>
          <w:lang w:val="en-US" w:eastAsia="en-US"/>
        </w:rPr>
        <w:t>Zwan</w:t>
      </w:r>
      <w:proofErr w:type="spellEnd"/>
      <w:r w:rsidRPr="009E1236">
        <w:rPr>
          <w:rFonts w:ascii="Times New Roman" w:eastAsia="Arial" w:hAnsi="Times New Roman" w:cs="Times New Roman"/>
          <w:bCs/>
          <w:sz w:val="24"/>
          <w:szCs w:val="24"/>
          <w:lang w:val="en-US" w:eastAsia="en-US"/>
        </w:rPr>
        <w:t>, 2017)</w:t>
      </w:r>
      <w:r w:rsidRPr="009E1236">
        <w:rPr>
          <w:rFonts w:ascii="Times New Roman" w:eastAsia="Times New Roman" w:hAnsi="Times New Roman" w:cs="Times New Roman"/>
          <w:sz w:val="24"/>
          <w:szCs w:val="24"/>
          <w:highlight w:val="white"/>
          <w:lang w:eastAsia="en-US"/>
        </w:rPr>
        <w:t>.</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Volunteer as a Team:</w:t>
      </w:r>
      <w:r w:rsidRPr="009E1236">
        <w:rPr>
          <w:rFonts w:ascii="Times New Roman" w:eastAsia="Times New Roman" w:hAnsi="Times New Roman" w:cs="Times New Roman"/>
          <w:i/>
          <w:sz w:val="24"/>
          <w:szCs w:val="24"/>
          <w:highlight w:val="white"/>
          <w:lang w:eastAsia="en-US"/>
        </w:rPr>
        <w:t xml:space="preserve"> </w:t>
      </w:r>
      <w:r w:rsidRPr="009E1236">
        <w:rPr>
          <w:rFonts w:ascii="Times New Roman" w:eastAsia="Times New Roman" w:hAnsi="Times New Roman" w:cs="Times New Roman"/>
          <w:sz w:val="24"/>
          <w:szCs w:val="24"/>
          <w:highlight w:val="white"/>
          <w:lang w:eastAsia="en-US"/>
        </w:rPr>
        <w:t>Togetherness at the workplace encourages the workers to a better involve at work.</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Promote taking breaks:</w:t>
      </w:r>
      <w:r w:rsidRPr="009E1236">
        <w:rPr>
          <w:rFonts w:ascii="Times New Roman" w:eastAsia="Times New Roman" w:hAnsi="Times New Roman" w:cs="Times New Roman"/>
          <w:b/>
          <w:sz w:val="24"/>
          <w:szCs w:val="24"/>
          <w:highlight w:val="white"/>
          <w:lang w:eastAsia="en-US"/>
        </w:rPr>
        <w:t xml:space="preserve"> </w:t>
      </w:r>
      <w:r w:rsidRPr="009E1236">
        <w:rPr>
          <w:rFonts w:ascii="Times New Roman" w:eastAsia="Times New Roman" w:hAnsi="Times New Roman" w:cs="Times New Roman"/>
          <w:sz w:val="24"/>
          <w:szCs w:val="24"/>
          <w:highlight w:val="white"/>
          <w:lang w:eastAsia="en-US"/>
        </w:rPr>
        <w:t>If the concerned organisation allows the employees to take short breaks, they can get rid of the stress of work. Thus, their productivity will not be hampered.</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Asking for Feedback:</w:t>
      </w:r>
      <w:r w:rsidRPr="009E1236">
        <w:rPr>
          <w:rFonts w:ascii="Times New Roman" w:eastAsia="Times New Roman" w:hAnsi="Times New Roman" w:cs="Times New Roman"/>
          <w:sz w:val="24"/>
          <w:szCs w:val="24"/>
          <w:highlight w:val="white"/>
          <w:lang w:eastAsia="en-US"/>
        </w:rPr>
        <w:t xml:space="preserve"> The management of the organisation can collect the feedback regarding work style and environment of the workplace. Workload and the other issues from the employees are necessary for collecting. Thus, they will be concerned about the input of their employees, which will play an important role for the organisation.</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Clarify the aims</w:t>
      </w:r>
      <w:r w:rsidRPr="009E1236">
        <w:rPr>
          <w:rFonts w:ascii="Times New Roman" w:eastAsia="Times New Roman" w:hAnsi="Times New Roman" w:cs="Times New Roman"/>
          <w:sz w:val="24"/>
          <w:szCs w:val="24"/>
          <w:highlight w:val="white"/>
          <w:lang w:eastAsia="en-US"/>
        </w:rPr>
        <w:t>: The employees should focus on their aims and responsibilities. Clarification of the goals as well as the responsibilities is essential to increase the engagement of employees of the concerned organisation. In this method, the employees can be relaxed from the exhausted mentality.</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Serve a Nice Environment:</w:t>
      </w:r>
      <w:r w:rsidRPr="009E1236">
        <w:rPr>
          <w:rFonts w:ascii="Times New Roman" w:eastAsia="Times New Roman" w:hAnsi="Times New Roman" w:cs="Times New Roman"/>
          <w:sz w:val="24"/>
          <w:szCs w:val="24"/>
          <w:highlight w:val="white"/>
          <w:lang w:eastAsia="en-US"/>
        </w:rPr>
        <w:t xml:space="preserve"> A comfort environment at the workplace is essential to improve the productivity of the workers. In this context, it can be evaluated that the good working environment provides mental satisfaction to the workers. Finally, this reflects a good impact on the branding of the company.</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Development of People-focused structure</w:t>
      </w:r>
      <w:r w:rsidRPr="009E1236">
        <w:rPr>
          <w:rFonts w:ascii="Times New Roman" w:eastAsia="Times New Roman" w:hAnsi="Times New Roman" w:cs="Times New Roman"/>
          <w:sz w:val="24"/>
          <w:szCs w:val="24"/>
          <w:highlight w:val="white"/>
          <w:lang w:eastAsia="en-US"/>
        </w:rPr>
        <w:t xml:space="preserve">: A balanced lifestyle between the job and the personal life provides the workers mental satisfaction. They can maintain both their home as well as their job in an equal manner. If the concerned organisation will </w:t>
      </w:r>
      <w:proofErr w:type="spellStart"/>
      <w:r w:rsidRPr="009E1236">
        <w:rPr>
          <w:rFonts w:ascii="Times New Roman" w:eastAsia="Times New Roman" w:hAnsi="Times New Roman" w:cs="Times New Roman"/>
          <w:sz w:val="24"/>
          <w:szCs w:val="24"/>
          <w:highlight w:val="white"/>
          <w:lang w:eastAsia="en-US"/>
        </w:rPr>
        <w:t>utilize</w:t>
      </w:r>
      <w:proofErr w:type="spellEnd"/>
      <w:r w:rsidRPr="009E1236">
        <w:rPr>
          <w:rFonts w:ascii="Times New Roman" w:eastAsia="Times New Roman" w:hAnsi="Times New Roman" w:cs="Times New Roman"/>
          <w:sz w:val="24"/>
          <w:szCs w:val="24"/>
          <w:highlight w:val="white"/>
          <w:lang w:eastAsia="en-US"/>
        </w:rPr>
        <w:t xml:space="preserve"> this method, their workers will </w:t>
      </w:r>
      <w:r w:rsidRPr="009E1236">
        <w:rPr>
          <w:rFonts w:ascii="Times New Roman" w:eastAsia="Times New Roman" w:hAnsi="Times New Roman" w:cs="Times New Roman"/>
          <w:sz w:val="24"/>
          <w:szCs w:val="24"/>
          <w:highlight w:val="white"/>
          <w:lang w:eastAsia="en-US"/>
        </w:rPr>
        <w:lastRenderedPageBreak/>
        <w:t xml:space="preserve">face job satisfaction. In this context, the employees can work sincerely at the workplace. As a result, the employees’ turnover will be decreasing and the company can gain more profit.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Mentoring Employees</w:t>
      </w:r>
      <w:r w:rsidRPr="009E1236">
        <w:rPr>
          <w:rFonts w:ascii="Times New Roman" w:eastAsia="Times New Roman" w:hAnsi="Times New Roman" w:cs="Times New Roman"/>
          <w:sz w:val="24"/>
          <w:szCs w:val="24"/>
          <w:highlight w:val="white"/>
          <w:lang w:eastAsia="en-US"/>
        </w:rPr>
        <w:t xml:space="preserve">: The mentioned authority can use this method by mentoring employees. The management has to focus on the issues faced by their employees, their struggles at the workplace.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Encouraging the Collaboration:</w:t>
      </w:r>
      <w:r w:rsidRPr="009E1236">
        <w:rPr>
          <w:rFonts w:ascii="Times New Roman" w:eastAsia="Times New Roman" w:hAnsi="Times New Roman" w:cs="Times New Roman"/>
          <w:sz w:val="24"/>
          <w:szCs w:val="24"/>
          <w:highlight w:val="white"/>
          <w:lang w:eastAsia="en-US"/>
        </w:rPr>
        <w:t xml:space="preserve"> It is one the most important issues to improve the Employee Engagement in the business. In this context, the concerned company can </w:t>
      </w:r>
      <w:proofErr w:type="spellStart"/>
      <w:r w:rsidRPr="009E1236">
        <w:rPr>
          <w:rFonts w:ascii="Times New Roman" w:eastAsia="Times New Roman" w:hAnsi="Times New Roman" w:cs="Times New Roman"/>
          <w:sz w:val="24"/>
          <w:szCs w:val="24"/>
          <w:highlight w:val="white"/>
          <w:lang w:eastAsia="en-US"/>
        </w:rPr>
        <w:t>utilize</w:t>
      </w:r>
      <w:proofErr w:type="spellEnd"/>
      <w:r w:rsidRPr="009E1236">
        <w:rPr>
          <w:rFonts w:ascii="Times New Roman" w:eastAsia="Times New Roman" w:hAnsi="Times New Roman" w:cs="Times New Roman"/>
          <w:sz w:val="24"/>
          <w:szCs w:val="24"/>
          <w:highlight w:val="white"/>
          <w:lang w:eastAsia="en-US"/>
        </w:rPr>
        <w:t xml:space="preserve"> this technique because when collaboration takes place it helps to improve better ideas. It helps to reduce the costs of the company and develop efficiency. It provides a happier working environment as well as it helps the employees to earn more knowledge. Employees can gather knowledge from their colleagues, peers and bosses.</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b/>
          <w:i/>
          <w:sz w:val="24"/>
          <w:szCs w:val="24"/>
          <w:highlight w:val="white"/>
          <w:lang w:eastAsia="en-US"/>
        </w:rPr>
        <w:t>Show gratitude in a regular manner</w:t>
      </w:r>
      <w:r w:rsidRPr="009E1236">
        <w:rPr>
          <w:rFonts w:ascii="Times New Roman" w:eastAsia="Times New Roman" w:hAnsi="Times New Roman" w:cs="Times New Roman"/>
          <w:sz w:val="24"/>
          <w:szCs w:val="24"/>
          <w:highlight w:val="white"/>
          <w:lang w:eastAsia="en-US"/>
        </w:rPr>
        <w:t>: There is a need to appreciate the employees for their participation at the organisations. It appreciates the employee engagement. Thus the company will become more profitable as the employees will be more enthusiastic at the workplace.</w:t>
      </w:r>
    </w:p>
    <w:p w:rsidR="009E1236" w:rsidRPr="009E1236" w:rsidRDefault="009E1236" w:rsidP="009E1236">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4" w:name="_Toc57735797"/>
      <w:r w:rsidRPr="009E1236">
        <w:rPr>
          <w:rFonts w:ascii="Times New Roman" w:eastAsia="Arial" w:hAnsi="Times New Roman" w:cs="Arial"/>
          <w:b/>
          <w:sz w:val="32"/>
          <w:szCs w:val="40"/>
          <w:highlight w:val="white"/>
          <w:lang w:eastAsia="en-US"/>
        </w:rPr>
        <w:t>Recommendation</w:t>
      </w:r>
      <w:bookmarkEnd w:id="4"/>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 xml:space="preserve">In this COVID-19 pandemic, the concerned company should take various measures to increase the employee engagement. They can implement the various types of tools to measure the engagement. The company can focus on the health regulation to maintain the health of their employees. They can focus on the behaviour of their employees. The workers with a happy mood can work at the organisation dedicatedly. The company has to provide a good working environment. The good working environment provides mental satisfaction to the workers. The mentally satisfied employees can work in a good manner. In this context, their productivity is also increased. The organisation may implement the merit based salary structure this enhances the employee retention.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 xml:space="preserve">Employees connected and collaborated with productivity as well as with positivity, enhance them to understand how much their inputs are valuable for the company. The company can implement proper technologies to increase the net productivity. The concerned company can meet the requirements of the market if they implement the right technologies. The skilled workers with proper technical usage enhance the business of the company. The company can collect the feedback from the workers of the company regarding the work style, environment of the workplace, workload and the other issues from the employees. Thus, the management of this </w:t>
      </w:r>
      <w:r w:rsidRPr="009E1236">
        <w:rPr>
          <w:rFonts w:ascii="Times New Roman" w:eastAsia="Times New Roman" w:hAnsi="Times New Roman" w:cs="Times New Roman"/>
          <w:sz w:val="24"/>
          <w:szCs w:val="24"/>
          <w:highlight w:val="white"/>
          <w:lang w:eastAsia="en-US"/>
        </w:rPr>
        <w:lastRenderedPageBreak/>
        <w:t xml:space="preserve">organisation can gain the knowledge about the problems faced by the workers. After being concerned about their problems, the management will solve this. Therefore, the workers can work devotedly. The ideas from workers may be helpful for the companies. </w:t>
      </w:r>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p>
    <w:p w:rsidR="009E1236" w:rsidRPr="009E1236" w:rsidRDefault="009E1236" w:rsidP="009E1236">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5" w:name="_Toc57735798"/>
      <w:r w:rsidRPr="009E1236">
        <w:rPr>
          <w:rFonts w:ascii="Times New Roman" w:eastAsia="Arial" w:hAnsi="Times New Roman" w:cs="Arial"/>
          <w:b/>
          <w:sz w:val="32"/>
          <w:szCs w:val="40"/>
          <w:highlight w:val="white"/>
          <w:lang w:eastAsia="en-US"/>
        </w:rPr>
        <w:t>Conclusion</w:t>
      </w:r>
      <w:bookmarkEnd w:id="5"/>
    </w:p>
    <w:p w:rsidR="009E1236" w:rsidRPr="009E1236" w:rsidRDefault="009E1236" w:rsidP="009E1236">
      <w:pPr>
        <w:spacing w:line="360" w:lineRule="auto"/>
        <w:jc w:val="both"/>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t>Thus, it can be concluded that the concerned organisation can implement various measures to raise the employee engagement. They have to utilise various tools in this context. Providing a good working environment and merit-based salary payments, the company will attract more employees. Technical usage with talented employees provides them more profitability. The company can implement various strategies such as encouraging flexibilities and collaborations, promoting the breaks, clarifying the aims and asking the goals, to raise the Employee engagements</w:t>
      </w:r>
    </w:p>
    <w:p w:rsidR="009E1236" w:rsidRPr="009E1236" w:rsidRDefault="009E1236" w:rsidP="009E1236">
      <w:pPr>
        <w:spacing w:line="276" w:lineRule="auto"/>
        <w:rPr>
          <w:rFonts w:ascii="Times New Roman" w:eastAsia="Times New Roman" w:hAnsi="Times New Roman" w:cs="Times New Roman"/>
          <w:sz w:val="24"/>
          <w:szCs w:val="24"/>
          <w:highlight w:val="white"/>
          <w:lang w:eastAsia="en-US"/>
        </w:rPr>
      </w:pPr>
      <w:r w:rsidRPr="009E1236">
        <w:rPr>
          <w:rFonts w:ascii="Times New Roman" w:eastAsia="Times New Roman" w:hAnsi="Times New Roman" w:cs="Times New Roman"/>
          <w:sz w:val="24"/>
          <w:szCs w:val="24"/>
          <w:highlight w:val="white"/>
          <w:lang w:eastAsia="en-US"/>
        </w:rPr>
        <w:br w:type="page"/>
      </w:r>
    </w:p>
    <w:p w:rsidR="009E1236" w:rsidRPr="009E1236" w:rsidRDefault="009E1236" w:rsidP="009E1236">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6" w:name="_Toc57735799"/>
      <w:r w:rsidRPr="009E1236">
        <w:rPr>
          <w:rFonts w:ascii="Times New Roman" w:eastAsia="Arial" w:hAnsi="Times New Roman" w:cs="Arial"/>
          <w:b/>
          <w:sz w:val="32"/>
          <w:szCs w:val="40"/>
          <w:highlight w:val="white"/>
          <w:lang w:eastAsia="en-US"/>
        </w:rPr>
        <w:lastRenderedPageBreak/>
        <w:t>Reference list</w:t>
      </w:r>
      <w:bookmarkEnd w:id="6"/>
    </w:p>
    <w:p w:rsidR="009E1236" w:rsidRPr="009E1236" w:rsidRDefault="009E1236" w:rsidP="009E1236">
      <w:pPr>
        <w:spacing w:line="360" w:lineRule="auto"/>
        <w:jc w:val="both"/>
        <w:rPr>
          <w:rFonts w:ascii="Times New Roman" w:eastAsia="Arial" w:hAnsi="Times New Roman" w:cs="Times New Roman"/>
          <w:bCs/>
          <w:sz w:val="24"/>
          <w:szCs w:val="24"/>
          <w:lang w:val="en-US" w:eastAsia="en-US"/>
        </w:rPr>
      </w:pPr>
      <w:proofErr w:type="spellStart"/>
      <w:r w:rsidRPr="009E1236">
        <w:rPr>
          <w:rFonts w:ascii="Times New Roman" w:eastAsia="Arial" w:hAnsi="Times New Roman" w:cs="Times New Roman"/>
          <w:bCs/>
          <w:sz w:val="24"/>
          <w:szCs w:val="24"/>
          <w:lang w:val="en-US" w:eastAsia="en-US"/>
        </w:rPr>
        <w:t>Al-dalahmeh</w:t>
      </w:r>
      <w:proofErr w:type="spellEnd"/>
      <w:r w:rsidRPr="009E1236">
        <w:rPr>
          <w:rFonts w:ascii="Times New Roman" w:eastAsia="Arial" w:hAnsi="Times New Roman" w:cs="Times New Roman"/>
          <w:bCs/>
          <w:sz w:val="24"/>
          <w:szCs w:val="24"/>
          <w:lang w:val="en-US" w:eastAsia="en-US"/>
        </w:rPr>
        <w:t xml:space="preserve">, M., </w:t>
      </w:r>
      <w:proofErr w:type="spellStart"/>
      <w:r w:rsidRPr="009E1236">
        <w:rPr>
          <w:rFonts w:ascii="Times New Roman" w:eastAsia="Arial" w:hAnsi="Times New Roman" w:cs="Times New Roman"/>
          <w:bCs/>
          <w:sz w:val="24"/>
          <w:szCs w:val="24"/>
          <w:lang w:val="en-US" w:eastAsia="en-US"/>
        </w:rPr>
        <w:t>Khalaf</w:t>
      </w:r>
      <w:proofErr w:type="spellEnd"/>
      <w:r w:rsidRPr="009E1236">
        <w:rPr>
          <w:rFonts w:ascii="Times New Roman" w:eastAsia="Arial" w:hAnsi="Times New Roman" w:cs="Times New Roman"/>
          <w:bCs/>
          <w:sz w:val="24"/>
          <w:szCs w:val="24"/>
          <w:lang w:val="en-US" w:eastAsia="en-US"/>
        </w:rPr>
        <w:t xml:space="preserve">, R. and </w:t>
      </w:r>
      <w:proofErr w:type="spellStart"/>
      <w:r w:rsidRPr="009E1236">
        <w:rPr>
          <w:rFonts w:ascii="Times New Roman" w:eastAsia="Arial" w:hAnsi="Times New Roman" w:cs="Times New Roman"/>
          <w:bCs/>
          <w:sz w:val="24"/>
          <w:szCs w:val="24"/>
          <w:lang w:val="en-US" w:eastAsia="en-US"/>
        </w:rPr>
        <w:t>Obeidat</w:t>
      </w:r>
      <w:proofErr w:type="spellEnd"/>
      <w:r w:rsidRPr="009E1236">
        <w:rPr>
          <w:rFonts w:ascii="Times New Roman" w:eastAsia="Arial" w:hAnsi="Times New Roman" w:cs="Times New Roman"/>
          <w:bCs/>
          <w:sz w:val="24"/>
          <w:szCs w:val="24"/>
          <w:lang w:val="en-US" w:eastAsia="en-US"/>
        </w:rPr>
        <w:t>, B., 2018. The effect of employee engagement on organizational performance via the mediating role of job satisfaction: The case of IT employees in Jordanian banking sector. </w:t>
      </w:r>
      <w:r w:rsidRPr="009E1236">
        <w:rPr>
          <w:rFonts w:ascii="Times New Roman" w:eastAsia="Arial" w:hAnsi="Times New Roman" w:cs="Times New Roman"/>
          <w:bCs/>
          <w:i/>
          <w:iCs/>
          <w:sz w:val="24"/>
          <w:szCs w:val="24"/>
          <w:lang w:val="en-US" w:eastAsia="en-US"/>
        </w:rPr>
        <w:t>Modern Applied Science</w:t>
      </w:r>
      <w:r w:rsidRPr="009E1236">
        <w:rPr>
          <w:rFonts w:ascii="Times New Roman" w:eastAsia="Arial" w:hAnsi="Times New Roman" w:cs="Times New Roman"/>
          <w:bCs/>
          <w:sz w:val="24"/>
          <w:szCs w:val="24"/>
          <w:lang w:val="en-US" w:eastAsia="en-US"/>
        </w:rPr>
        <w:t>, </w:t>
      </w:r>
      <w:r w:rsidRPr="009E1236">
        <w:rPr>
          <w:rFonts w:ascii="Times New Roman" w:eastAsia="Arial" w:hAnsi="Times New Roman" w:cs="Times New Roman"/>
          <w:bCs/>
          <w:i/>
          <w:iCs/>
          <w:sz w:val="24"/>
          <w:szCs w:val="24"/>
          <w:lang w:val="en-US" w:eastAsia="en-US"/>
        </w:rPr>
        <w:t>12</w:t>
      </w:r>
      <w:r w:rsidRPr="009E1236">
        <w:rPr>
          <w:rFonts w:ascii="Times New Roman" w:eastAsia="Arial" w:hAnsi="Times New Roman" w:cs="Times New Roman"/>
          <w:bCs/>
          <w:sz w:val="24"/>
          <w:szCs w:val="24"/>
          <w:lang w:val="en-US" w:eastAsia="en-US"/>
        </w:rPr>
        <w:t>(6), pp.17-43.</w:t>
      </w:r>
    </w:p>
    <w:p w:rsidR="009E1236" w:rsidRPr="009E1236" w:rsidRDefault="009E1236" w:rsidP="009E1236">
      <w:pPr>
        <w:spacing w:line="360" w:lineRule="auto"/>
        <w:jc w:val="both"/>
        <w:rPr>
          <w:rFonts w:ascii="Times New Roman" w:eastAsia="Arial" w:hAnsi="Times New Roman" w:cs="Times New Roman"/>
          <w:sz w:val="24"/>
          <w:szCs w:val="24"/>
          <w:lang w:val="en-US" w:eastAsia="en-US"/>
        </w:rPr>
      </w:pPr>
      <w:r w:rsidRPr="009E1236">
        <w:rPr>
          <w:rFonts w:ascii="Times New Roman" w:eastAsia="Arial" w:hAnsi="Times New Roman" w:cs="Times New Roman"/>
          <w:sz w:val="24"/>
          <w:szCs w:val="24"/>
          <w:lang w:val="en-US" w:eastAsia="en-US"/>
        </w:rPr>
        <w:t>Bin, A.S., 2015. The relationship between job satisfaction, job performance and employee engagement: An explorative study. </w:t>
      </w:r>
      <w:r w:rsidRPr="009E1236">
        <w:rPr>
          <w:rFonts w:ascii="Times New Roman" w:eastAsia="Arial" w:hAnsi="Times New Roman" w:cs="Times New Roman"/>
          <w:i/>
          <w:iCs/>
          <w:sz w:val="24"/>
          <w:szCs w:val="24"/>
          <w:lang w:val="en-US" w:eastAsia="en-US"/>
        </w:rPr>
        <w:t>Issues in Business Management and Economics</w:t>
      </w:r>
      <w:r w:rsidRPr="009E1236">
        <w:rPr>
          <w:rFonts w:ascii="Times New Roman" w:eastAsia="Arial" w:hAnsi="Times New Roman" w:cs="Times New Roman"/>
          <w:sz w:val="24"/>
          <w:szCs w:val="24"/>
          <w:lang w:val="en-US" w:eastAsia="en-US"/>
        </w:rPr>
        <w:t>, </w:t>
      </w:r>
      <w:r w:rsidRPr="009E1236">
        <w:rPr>
          <w:rFonts w:ascii="Times New Roman" w:eastAsia="Arial" w:hAnsi="Times New Roman" w:cs="Times New Roman"/>
          <w:i/>
          <w:iCs/>
          <w:sz w:val="24"/>
          <w:szCs w:val="24"/>
          <w:lang w:val="en-US" w:eastAsia="en-US"/>
        </w:rPr>
        <w:t>4</w:t>
      </w:r>
      <w:r w:rsidRPr="009E1236">
        <w:rPr>
          <w:rFonts w:ascii="Times New Roman" w:eastAsia="Arial" w:hAnsi="Times New Roman" w:cs="Times New Roman"/>
          <w:sz w:val="24"/>
          <w:szCs w:val="24"/>
          <w:lang w:val="en-US" w:eastAsia="en-US"/>
        </w:rPr>
        <w:t>(1), pp.1-8.</w:t>
      </w:r>
    </w:p>
    <w:p w:rsidR="009E1236" w:rsidRPr="009E1236" w:rsidRDefault="009E1236" w:rsidP="009E1236">
      <w:pPr>
        <w:spacing w:line="360" w:lineRule="auto"/>
        <w:jc w:val="both"/>
        <w:rPr>
          <w:rFonts w:ascii="Times New Roman" w:eastAsia="Arial" w:hAnsi="Times New Roman" w:cs="Times New Roman"/>
          <w:color w:val="222222"/>
          <w:sz w:val="24"/>
          <w:szCs w:val="24"/>
          <w:shd w:val="clear" w:color="auto" w:fill="FFFFFF"/>
          <w:lang w:val="en-US" w:eastAsia="en-US"/>
        </w:rPr>
      </w:pPr>
      <w:r w:rsidRPr="009E1236">
        <w:rPr>
          <w:rFonts w:ascii="Times New Roman" w:eastAsia="Arial" w:hAnsi="Times New Roman" w:cs="Times New Roman"/>
          <w:color w:val="222222"/>
          <w:sz w:val="24"/>
          <w:szCs w:val="24"/>
          <w:shd w:val="clear" w:color="auto" w:fill="FFFFFF"/>
          <w:lang w:val="en-US" w:eastAsia="en-US"/>
        </w:rPr>
        <w:t xml:space="preserve">Conway, E., Fu, N., Monks, K., </w:t>
      </w:r>
      <w:proofErr w:type="spellStart"/>
      <w:r w:rsidRPr="009E1236">
        <w:rPr>
          <w:rFonts w:ascii="Times New Roman" w:eastAsia="Arial" w:hAnsi="Times New Roman" w:cs="Times New Roman"/>
          <w:color w:val="222222"/>
          <w:sz w:val="24"/>
          <w:szCs w:val="24"/>
          <w:shd w:val="clear" w:color="auto" w:fill="FFFFFF"/>
          <w:lang w:val="en-US" w:eastAsia="en-US"/>
        </w:rPr>
        <w:t>Alfes</w:t>
      </w:r>
      <w:proofErr w:type="spellEnd"/>
      <w:r w:rsidRPr="009E1236">
        <w:rPr>
          <w:rFonts w:ascii="Times New Roman" w:eastAsia="Arial" w:hAnsi="Times New Roman" w:cs="Times New Roman"/>
          <w:color w:val="222222"/>
          <w:sz w:val="24"/>
          <w:szCs w:val="24"/>
          <w:shd w:val="clear" w:color="auto" w:fill="FFFFFF"/>
          <w:lang w:val="en-US" w:eastAsia="en-US"/>
        </w:rPr>
        <w:t>, K. and Bailey, C., 2016. Demands or resources? The relationship between HR practices, employee engagement, and emotional exhaustion within a hybrid model of employment relations. </w:t>
      </w:r>
      <w:r w:rsidRPr="009E1236">
        <w:rPr>
          <w:rFonts w:ascii="Times New Roman" w:eastAsia="Arial" w:hAnsi="Times New Roman" w:cs="Times New Roman"/>
          <w:i/>
          <w:iCs/>
          <w:color w:val="222222"/>
          <w:sz w:val="24"/>
          <w:szCs w:val="24"/>
          <w:shd w:val="clear" w:color="auto" w:fill="FFFFFF"/>
          <w:lang w:val="en-US" w:eastAsia="en-US"/>
        </w:rPr>
        <w:t>Human Resource Management</w:t>
      </w:r>
      <w:r w:rsidRPr="009E1236">
        <w:rPr>
          <w:rFonts w:ascii="Times New Roman" w:eastAsia="Arial" w:hAnsi="Times New Roman" w:cs="Times New Roman"/>
          <w:color w:val="222222"/>
          <w:sz w:val="24"/>
          <w:szCs w:val="24"/>
          <w:shd w:val="clear" w:color="auto" w:fill="FFFFFF"/>
          <w:lang w:val="en-US" w:eastAsia="en-US"/>
        </w:rPr>
        <w:t>, </w:t>
      </w:r>
      <w:r w:rsidRPr="009E1236">
        <w:rPr>
          <w:rFonts w:ascii="Times New Roman" w:eastAsia="Arial" w:hAnsi="Times New Roman" w:cs="Times New Roman"/>
          <w:i/>
          <w:iCs/>
          <w:color w:val="222222"/>
          <w:sz w:val="24"/>
          <w:szCs w:val="24"/>
          <w:shd w:val="clear" w:color="auto" w:fill="FFFFFF"/>
          <w:lang w:val="en-US" w:eastAsia="en-US"/>
        </w:rPr>
        <w:t>55</w:t>
      </w:r>
      <w:r w:rsidRPr="009E1236">
        <w:rPr>
          <w:rFonts w:ascii="Times New Roman" w:eastAsia="Arial" w:hAnsi="Times New Roman" w:cs="Times New Roman"/>
          <w:color w:val="222222"/>
          <w:sz w:val="24"/>
          <w:szCs w:val="24"/>
          <w:shd w:val="clear" w:color="auto" w:fill="FFFFFF"/>
          <w:lang w:val="en-US" w:eastAsia="en-US"/>
        </w:rPr>
        <w:t>(5), pp.901-917.</w:t>
      </w:r>
    </w:p>
    <w:p w:rsidR="009E1236" w:rsidRPr="009E1236" w:rsidRDefault="009E1236" w:rsidP="009E1236">
      <w:pPr>
        <w:spacing w:line="360" w:lineRule="auto"/>
        <w:jc w:val="both"/>
        <w:rPr>
          <w:rFonts w:ascii="Times New Roman" w:eastAsia="Arial" w:hAnsi="Times New Roman" w:cs="Times New Roman"/>
          <w:sz w:val="24"/>
          <w:szCs w:val="24"/>
          <w:lang w:val="en-US" w:eastAsia="en-US"/>
        </w:rPr>
      </w:pPr>
      <w:r w:rsidRPr="009E1236">
        <w:rPr>
          <w:rFonts w:ascii="Times New Roman" w:eastAsia="Arial" w:hAnsi="Times New Roman" w:cs="Times New Roman"/>
          <w:sz w:val="24"/>
          <w:szCs w:val="24"/>
          <w:lang w:val="en-US" w:eastAsia="en-US"/>
        </w:rPr>
        <w:t>hrmagazine.co.uk</w:t>
      </w:r>
      <w:r w:rsidRPr="009E1236">
        <w:rPr>
          <w:rFonts w:ascii="Times New Roman" w:eastAsia="Arial" w:hAnsi="Times New Roman" w:cs="Times New Roman"/>
          <w:bCs/>
          <w:i/>
          <w:sz w:val="24"/>
          <w:szCs w:val="24"/>
          <w:lang w:val="en-US" w:eastAsia="en-US"/>
        </w:rPr>
        <w:t xml:space="preserve"> </w:t>
      </w:r>
      <w:r w:rsidRPr="009E1236">
        <w:rPr>
          <w:rFonts w:ascii="Times New Roman" w:eastAsia="Arial" w:hAnsi="Times New Roman" w:cs="Times New Roman"/>
          <w:bCs/>
          <w:sz w:val="24"/>
          <w:szCs w:val="24"/>
          <w:lang w:val="en-US" w:eastAsia="en-US"/>
        </w:rPr>
        <w:t xml:space="preserve">(2015) </w:t>
      </w:r>
      <w:r w:rsidRPr="009E1236">
        <w:rPr>
          <w:rFonts w:ascii="Times New Roman" w:eastAsia="Arial" w:hAnsi="Times New Roman" w:cs="Times New Roman"/>
          <w:bCs/>
          <w:i/>
          <w:sz w:val="24"/>
          <w:szCs w:val="24"/>
          <w:lang w:val="en-US" w:eastAsia="en-US"/>
        </w:rPr>
        <w:t xml:space="preserve">Next generation employee engagement tools </w:t>
      </w:r>
      <w:r w:rsidRPr="009E1236">
        <w:rPr>
          <w:rFonts w:ascii="Times New Roman" w:eastAsia="Arial" w:hAnsi="Times New Roman" w:cs="Times New Roman"/>
          <w:i/>
          <w:sz w:val="24"/>
          <w:szCs w:val="24"/>
          <w:lang w:val="en-US" w:eastAsia="en-US"/>
        </w:rPr>
        <w:t>(Online)</w:t>
      </w:r>
      <w:r w:rsidRPr="009E1236">
        <w:rPr>
          <w:rFonts w:ascii="Times New Roman" w:eastAsia="Arial" w:hAnsi="Times New Roman" w:cs="Times New Roman"/>
          <w:bCs/>
          <w:i/>
          <w:sz w:val="24"/>
          <w:szCs w:val="24"/>
          <w:lang w:val="en-US" w:eastAsia="en-US"/>
        </w:rPr>
        <w:t xml:space="preserve"> </w:t>
      </w:r>
      <w:r w:rsidRPr="009E1236">
        <w:rPr>
          <w:rFonts w:ascii="Times New Roman" w:eastAsia="Arial" w:hAnsi="Times New Roman" w:cs="Times New Roman"/>
          <w:sz w:val="24"/>
          <w:szCs w:val="24"/>
          <w:lang w:val="en-US" w:eastAsia="en-US"/>
        </w:rPr>
        <w:t xml:space="preserve">Available at: </w:t>
      </w:r>
      <w:hyperlink r:id="rId14" w:history="1">
        <w:r w:rsidRPr="009E1236">
          <w:rPr>
            <w:rFonts w:ascii="Times New Roman" w:eastAsia="Arial" w:hAnsi="Times New Roman" w:cs="Times New Roman"/>
            <w:color w:val="0563C1" w:themeColor="hyperlink"/>
            <w:sz w:val="24"/>
            <w:szCs w:val="24"/>
            <w:u w:val="single"/>
            <w:lang w:val="en-US" w:eastAsia="en-US"/>
          </w:rPr>
          <w:t>https://www.hrmagazine.co.uk/article-details/next-generation-employee-engagement-tools</w:t>
        </w:r>
      </w:hyperlink>
      <w:r w:rsidRPr="009E1236">
        <w:rPr>
          <w:rFonts w:ascii="Times New Roman" w:eastAsia="Arial" w:hAnsi="Times New Roman" w:cs="Times New Roman"/>
          <w:sz w:val="24"/>
          <w:szCs w:val="24"/>
          <w:lang w:val="en-US" w:eastAsia="en-US"/>
        </w:rPr>
        <w:t xml:space="preserve"> [Accessed on: 26.12.2020]</w:t>
      </w:r>
    </w:p>
    <w:p w:rsidR="009E1236" w:rsidRPr="009E1236" w:rsidRDefault="009E1236" w:rsidP="009E1236">
      <w:pPr>
        <w:spacing w:line="360" w:lineRule="auto"/>
        <w:jc w:val="both"/>
        <w:rPr>
          <w:rFonts w:ascii="Times New Roman" w:eastAsia="Arial" w:hAnsi="Times New Roman" w:cs="Times New Roman"/>
          <w:sz w:val="24"/>
          <w:szCs w:val="24"/>
          <w:lang w:val="en-US" w:eastAsia="en-US"/>
        </w:rPr>
      </w:pPr>
      <w:r w:rsidRPr="009E1236">
        <w:rPr>
          <w:rFonts w:ascii="Times New Roman" w:eastAsia="Arial" w:hAnsi="Times New Roman" w:cs="Times New Roman"/>
          <w:bCs/>
          <w:sz w:val="24"/>
          <w:szCs w:val="24"/>
          <w:lang w:val="en-US" w:eastAsia="en-US"/>
        </w:rPr>
        <w:t xml:space="preserve">peopleinsight.co.uk (2020) </w:t>
      </w:r>
      <w:r w:rsidRPr="009E1236">
        <w:rPr>
          <w:rFonts w:ascii="Times New Roman" w:eastAsia="Arial" w:hAnsi="Times New Roman" w:cs="Times New Roman"/>
          <w:bCs/>
          <w:i/>
          <w:sz w:val="24"/>
          <w:szCs w:val="24"/>
          <w:lang w:val="en-US" w:eastAsia="en-US"/>
        </w:rPr>
        <w:t xml:space="preserve">Employee </w:t>
      </w:r>
      <w:proofErr w:type="spellStart"/>
      <w:r w:rsidRPr="009E1236">
        <w:rPr>
          <w:rFonts w:ascii="Times New Roman" w:eastAsia="Arial" w:hAnsi="Times New Roman" w:cs="Times New Roman"/>
          <w:bCs/>
          <w:i/>
          <w:sz w:val="24"/>
          <w:szCs w:val="24"/>
          <w:lang w:val="en-US" w:eastAsia="en-US"/>
        </w:rPr>
        <w:t>Experrience</w:t>
      </w:r>
      <w:proofErr w:type="spellEnd"/>
      <w:r w:rsidRPr="009E1236">
        <w:rPr>
          <w:rFonts w:ascii="Times New Roman" w:eastAsia="Arial" w:hAnsi="Times New Roman" w:cs="Times New Roman"/>
          <w:bCs/>
          <w:i/>
          <w:sz w:val="24"/>
          <w:szCs w:val="24"/>
          <w:lang w:val="en-US" w:eastAsia="en-US"/>
        </w:rPr>
        <w:t xml:space="preserve"> Vs Employee Engagement (Online) </w:t>
      </w:r>
      <w:r w:rsidRPr="009E1236">
        <w:rPr>
          <w:rFonts w:ascii="Times New Roman" w:eastAsia="Arial" w:hAnsi="Times New Roman" w:cs="Times New Roman"/>
          <w:sz w:val="24"/>
          <w:szCs w:val="24"/>
          <w:lang w:val="en-US" w:eastAsia="en-US"/>
        </w:rPr>
        <w:t xml:space="preserve">Available at:  </w:t>
      </w:r>
      <w:hyperlink r:id="rId15" w:history="1">
        <w:r w:rsidRPr="009E1236">
          <w:rPr>
            <w:rFonts w:ascii="Times New Roman" w:eastAsia="Arial" w:hAnsi="Times New Roman" w:cs="Times New Roman"/>
            <w:bCs/>
            <w:color w:val="0563C1" w:themeColor="hyperlink"/>
            <w:sz w:val="24"/>
            <w:szCs w:val="24"/>
            <w:u w:val="single"/>
            <w:lang w:val="en-US" w:eastAsia="en-US"/>
          </w:rPr>
          <w:t>https://peopleinsight.co.uk/employee-experience-vs-engagement/</w:t>
        </w:r>
      </w:hyperlink>
      <w:r w:rsidRPr="009E1236">
        <w:rPr>
          <w:rFonts w:ascii="Times New Roman" w:eastAsia="Arial" w:hAnsi="Times New Roman" w:cs="Times New Roman"/>
          <w:bCs/>
          <w:sz w:val="24"/>
          <w:szCs w:val="24"/>
          <w:lang w:val="en-US" w:eastAsia="en-US"/>
        </w:rPr>
        <w:t xml:space="preserve"> </w:t>
      </w:r>
      <w:r w:rsidRPr="009E1236">
        <w:rPr>
          <w:rFonts w:ascii="Times New Roman" w:eastAsia="Arial" w:hAnsi="Times New Roman" w:cs="Times New Roman"/>
          <w:sz w:val="24"/>
          <w:szCs w:val="24"/>
          <w:lang w:val="en-US" w:eastAsia="en-US"/>
        </w:rPr>
        <w:t>[Accessed on: 26.12.2020]</w:t>
      </w:r>
    </w:p>
    <w:p w:rsidR="009E1236" w:rsidRPr="009E1236" w:rsidRDefault="009E1236" w:rsidP="009E1236">
      <w:pPr>
        <w:spacing w:line="360" w:lineRule="auto"/>
        <w:jc w:val="both"/>
        <w:rPr>
          <w:rFonts w:ascii="Times New Roman" w:eastAsia="Arial" w:hAnsi="Times New Roman" w:cs="Times New Roman"/>
          <w:bCs/>
          <w:sz w:val="24"/>
          <w:szCs w:val="24"/>
          <w:lang w:val="en-US" w:eastAsia="en-US"/>
        </w:rPr>
      </w:pPr>
      <w:r w:rsidRPr="009E1236">
        <w:rPr>
          <w:rFonts w:ascii="Times New Roman" w:eastAsia="Arial" w:hAnsi="Times New Roman" w:cs="Times New Roman"/>
          <w:bCs/>
          <w:sz w:val="24"/>
          <w:szCs w:val="24"/>
          <w:lang w:val="en-US" w:eastAsia="en-US"/>
        </w:rPr>
        <w:t xml:space="preserve">Ruck, K., Welch, M. and </w:t>
      </w:r>
      <w:proofErr w:type="spellStart"/>
      <w:r w:rsidRPr="009E1236">
        <w:rPr>
          <w:rFonts w:ascii="Times New Roman" w:eastAsia="Arial" w:hAnsi="Times New Roman" w:cs="Times New Roman"/>
          <w:bCs/>
          <w:sz w:val="24"/>
          <w:szCs w:val="24"/>
          <w:lang w:val="en-US" w:eastAsia="en-US"/>
        </w:rPr>
        <w:t>Menara</w:t>
      </w:r>
      <w:proofErr w:type="spellEnd"/>
      <w:r w:rsidRPr="009E1236">
        <w:rPr>
          <w:rFonts w:ascii="Times New Roman" w:eastAsia="Arial" w:hAnsi="Times New Roman" w:cs="Times New Roman"/>
          <w:bCs/>
          <w:sz w:val="24"/>
          <w:szCs w:val="24"/>
          <w:lang w:val="en-US" w:eastAsia="en-US"/>
        </w:rPr>
        <w:t xml:space="preserve">, B., 2017. Employee voice: an antecedent to </w:t>
      </w:r>
      <w:proofErr w:type="spellStart"/>
      <w:r w:rsidRPr="009E1236">
        <w:rPr>
          <w:rFonts w:ascii="Times New Roman" w:eastAsia="Arial" w:hAnsi="Times New Roman" w:cs="Times New Roman"/>
          <w:bCs/>
          <w:sz w:val="24"/>
          <w:szCs w:val="24"/>
          <w:lang w:val="en-US" w:eastAsia="en-US"/>
        </w:rPr>
        <w:t>organisational</w:t>
      </w:r>
      <w:proofErr w:type="spellEnd"/>
      <w:r w:rsidRPr="009E1236">
        <w:rPr>
          <w:rFonts w:ascii="Times New Roman" w:eastAsia="Arial" w:hAnsi="Times New Roman" w:cs="Times New Roman"/>
          <w:bCs/>
          <w:sz w:val="24"/>
          <w:szCs w:val="24"/>
          <w:lang w:val="en-US" w:eastAsia="en-US"/>
        </w:rPr>
        <w:t xml:space="preserve"> engagement?. </w:t>
      </w:r>
      <w:r w:rsidRPr="009E1236">
        <w:rPr>
          <w:rFonts w:ascii="Times New Roman" w:eastAsia="Arial" w:hAnsi="Times New Roman" w:cs="Times New Roman"/>
          <w:bCs/>
          <w:i/>
          <w:iCs/>
          <w:sz w:val="24"/>
          <w:szCs w:val="24"/>
          <w:lang w:val="en-US" w:eastAsia="en-US"/>
        </w:rPr>
        <w:t>Public Relations Review</w:t>
      </w:r>
      <w:r w:rsidRPr="009E1236">
        <w:rPr>
          <w:rFonts w:ascii="Times New Roman" w:eastAsia="Arial" w:hAnsi="Times New Roman" w:cs="Times New Roman"/>
          <w:bCs/>
          <w:sz w:val="24"/>
          <w:szCs w:val="24"/>
          <w:lang w:val="en-US" w:eastAsia="en-US"/>
        </w:rPr>
        <w:t>, </w:t>
      </w:r>
      <w:r w:rsidRPr="009E1236">
        <w:rPr>
          <w:rFonts w:ascii="Times New Roman" w:eastAsia="Arial" w:hAnsi="Times New Roman" w:cs="Times New Roman"/>
          <w:bCs/>
          <w:i/>
          <w:iCs/>
          <w:sz w:val="24"/>
          <w:szCs w:val="24"/>
          <w:lang w:val="en-US" w:eastAsia="en-US"/>
        </w:rPr>
        <w:t>43</w:t>
      </w:r>
      <w:r w:rsidRPr="009E1236">
        <w:rPr>
          <w:rFonts w:ascii="Times New Roman" w:eastAsia="Arial" w:hAnsi="Times New Roman" w:cs="Times New Roman"/>
          <w:bCs/>
          <w:sz w:val="24"/>
          <w:szCs w:val="24"/>
          <w:lang w:val="en-US" w:eastAsia="en-US"/>
        </w:rPr>
        <w:t>(5), pp.904-914.</w:t>
      </w:r>
    </w:p>
    <w:p w:rsidR="009E1236" w:rsidRPr="009E1236" w:rsidRDefault="009E1236" w:rsidP="009E1236">
      <w:pPr>
        <w:spacing w:line="360" w:lineRule="auto"/>
        <w:jc w:val="both"/>
        <w:rPr>
          <w:rFonts w:ascii="Times New Roman" w:eastAsia="Arial" w:hAnsi="Times New Roman" w:cs="Times New Roman"/>
          <w:bCs/>
          <w:sz w:val="24"/>
          <w:szCs w:val="24"/>
          <w:lang w:val="en-US" w:eastAsia="en-US"/>
        </w:rPr>
      </w:pPr>
      <w:proofErr w:type="spellStart"/>
      <w:r w:rsidRPr="009E1236">
        <w:rPr>
          <w:rFonts w:ascii="Times New Roman" w:eastAsia="Arial" w:hAnsi="Times New Roman" w:cs="Times New Roman"/>
          <w:bCs/>
          <w:sz w:val="24"/>
          <w:szCs w:val="24"/>
          <w:lang w:val="en-US" w:eastAsia="en-US"/>
        </w:rPr>
        <w:t>Shakeel</w:t>
      </w:r>
      <w:proofErr w:type="spellEnd"/>
      <w:r w:rsidRPr="009E1236">
        <w:rPr>
          <w:rFonts w:ascii="Times New Roman" w:eastAsia="Arial" w:hAnsi="Times New Roman" w:cs="Times New Roman"/>
          <w:bCs/>
          <w:sz w:val="24"/>
          <w:szCs w:val="24"/>
          <w:lang w:val="en-US" w:eastAsia="en-US"/>
        </w:rPr>
        <w:t>, N. and But, S., 2015. Factors influencing employee retention: An integrated perspective. </w:t>
      </w:r>
      <w:r w:rsidRPr="009E1236">
        <w:rPr>
          <w:rFonts w:ascii="Times New Roman" w:eastAsia="Arial" w:hAnsi="Times New Roman" w:cs="Times New Roman"/>
          <w:bCs/>
          <w:i/>
          <w:iCs/>
          <w:sz w:val="24"/>
          <w:szCs w:val="24"/>
          <w:lang w:val="en-US" w:eastAsia="en-US"/>
        </w:rPr>
        <w:t>Journal of Resources Development and Management</w:t>
      </w:r>
      <w:r w:rsidRPr="009E1236">
        <w:rPr>
          <w:rFonts w:ascii="Times New Roman" w:eastAsia="Arial" w:hAnsi="Times New Roman" w:cs="Times New Roman"/>
          <w:bCs/>
          <w:sz w:val="24"/>
          <w:szCs w:val="24"/>
          <w:lang w:val="en-US" w:eastAsia="en-US"/>
        </w:rPr>
        <w:t>, </w:t>
      </w:r>
      <w:r w:rsidRPr="009E1236">
        <w:rPr>
          <w:rFonts w:ascii="Times New Roman" w:eastAsia="Arial" w:hAnsi="Times New Roman" w:cs="Times New Roman"/>
          <w:bCs/>
          <w:i/>
          <w:iCs/>
          <w:sz w:val="24"/>
          <w:szCs w:val="24"/>
          <w:lang w:val="en-US" w:eastAsia="en-US"/>
        </w:rPr>
        <w:t>6</w:t>
      </w:r>
      <w:r w:rsidRPr="009E1236">
        <w:rPr>
          <w:rFonts w:ascii="Times New Roman" w:eastAsia="Arial" w:hAnsi="Times New Roman" w:cs="Times New Roman"/>
          <w:bCs/>
          <w:sz w:val="24"/>
          <w:szCs w:val="24"/>
          <w:lang w:val="en-US" w:eastAsia="en-US"/>
        </w:rPr>
        <w:t>(2015), pp.32-49.</w:t>
      </w:r>
    </w:p>
    <w:p w:rsidR="009E1236" w:rsidRPr="009E1236" w:rsidRDefault="009E1236" w:rsidP="009E1236">
      <w:pPr>
        <w:spacing w:line="360" w:lineRule="auto"/>
        <w:jc w:val="both"/>
        <w:rPr>
          <w:rFonts w:ascii="Times New Roman" w:eastAsia="Arial" w:hAnsi="Times New Roman" w:cs="Times New Roman"/>
          <w:bCs/>
          <w:sz w:val="24"/>
          <w:szCs w:val="24"/>
          <w:lang w:val="en-US" w:eastAsia="en-US"/>
        </w:rPr>
      </w:pPr>
      <w:proofErr w:type="spellStart"/>
      <w:r w:rsidRPr="009E1236">
        <w:rPr>
          <w:rFonts w:ascii="Times New Roman" w:eastAsia="Arial" w:hAnsi="Times New Roman" w:cs="Times New Roman"/>
          <w:bCs/>
          <w:sz w:val="24"/>
          <w:szCs w:val="24"/>
          <w:lang w:val="en-US" w:eastAsia="en-US"/>
        </w:rPr>
        <w:t>Situmorang</w:t>
      </w:r>
      <w:proofErr w:type="spellEnd"/>
      <w:r w:rsidRPr="009E1236">
        <w:rPr>
          <w:rFonts w:ascii="Times New Roman" w:eastAsia="Arial" w:hAnsi="Times New Roman" w:cs="Times New Roman"/>
          <w:bCs/>
          <w:sz w:val="24"/>
          <w:szCs w:val="24"/>
          <w:lang w:val="en-US" w:eastAsia="en-US"/>
        </w:rPr>
        <w:t xml:space="preserve">, S.H., </w:t>
      </w:r>
      <w:proofErr w:type="spellStart"/>
      <w:r w:rsidRPr="009E1236">
        <w:rPr>
          <w:rFonts w:ascii="Times New Roman" w:eastAsia="Arial" w:hAnsi="Times New Roman" w:cs="Times New Roman"/>
          <w:bCs/>
          <w:sz w:val="24"/>
          <w:szCs w:val="24"/>
          <w:lang w:val="en-US" w:eastAsia="en-US"/>
        </w:rPr>
        <w:t>Rini</w:t>
      </w:r>
      <w:proofErr w:type="spellEnd"/>
      <w:r w:rsidRPr="009E1236">
        <w:rPr>
          <w:rFonts w:ascii="Times New Roman" w:eastAsia="Arial" w:hAnsi="Times New Roman" w:cs="Times New Roman"/>
          <w:bCs/>
          <w:sz w:val="24"/>
          <w:szCs w:val="24"/>
          <w:lang w:val="en-US" w:eastAsia="en-US"/>
        </w:rPr>
        <w:t xml:space="preserve">, E.S. and </w:t>
      </w:r>
      <w:proofErr w:type="spellStart"/>
      <w:r w:rsidRPr="009E1236">
        <w:rPr>
          <w:rFonts w:ascii="Times New Roman" w:eastAsia="Arial" w:hAnsi="Times New Roman" w:cs="Times New Roman"/>
          <w:bCs/>
          <w:sz w:val="24"/>
          <w:szCs w:val="24"/>
          <w:lang w:val="en-US" w:eastAsia="en-US"/>
        </w:rPr>
        <w:t>Muda</w:t>
      </w:r>
      <w:proofErr w:type="spellEnd"/>
      <w:r w:rsidRPr="009E1236">
        <w:rPr>
          <w:rFonts w:ascii="Times New Roman" w:eastAsia="Arial" w:hAnsi="Times New Roman" w:cs="Times New Roman"/>
          <w:bCs/>
          <w:sz w:val="24"/>
          <w:szCs w:val="24"/>
          <w:lang w:val="en-US" w:eastAsia="en-US"/>
        </w:rPr>
        <w:t>, I., 2017. Customer experience, net emotional value and net promoter score on muslim middle class women in medan. </w:t>
      </w:r>
      <w:r w:rsidRPr="009E1236">
        <w:rPr>
          <w:rFonts w:ascii="Times New Roman" w:eastAsia="Arial" w:hAnsi="Times New Roman" w:cs="Times New Roman"/>
          <w:bCs/>
          <w:i/>
          <w:iCs/>
          <w:sz w:val="24"/>
          <w:szCs w:val="24"/>
          <w:lang w:val="en-US" w:eastAsia="en-US"/>
        </w:rPr>
        <w:t>International Journal of Economic Research</w:t>
      </w:r>
      <w:r w:rsidRPr="009E1236">
        <w:rPr>
          <w:rFonts w:ascii="Times New Roman" w:eastAsia="Arial" w:hAnsi="Times New Roman" w:cs="Times New Roman"/>
          <w:bCs/>
          <w:sz w:val="24"/>
          <w:szCs w:val="24"/>
          <w:lang w:val="en-US" w:eastAsia="en-US"/>
        </w:rPr>
        <w:t>, </w:t>
      </w:r>
      <w:r w:rsidRPr="009E1236">
        <w:rPr>
          <w:rFonts w:ascii="Times New Roman" w:eastAsia="Arial" w:hAnsi="Times New Roman" w:cs="Times New Roman"/>
          <w:bCs/>
          <w:i/>
          <w:iCs/>
          <w:sz w:val="24"/>
          <w:szCs w:val="24"/>
          <w:lang w:val="en-US" w:eastAsia="en-US"/>
        </w:rPr>
        <w:t>14</w:t>
      </w:r>
      <w:r w:rsidRPr="009E1236">
        <w:rPr>
          <w:rFonts w:ascii="Times New Roman" w:eastAsia="Arial" w:hAnsi="Times New Roman" w:cs="Times New Roman"/>
          <w:bCs/>
          <w:sz w:val="24"/>
          <w:szCs w:val="24"/>
          <w:lang w:val="en-US" w:eastAsia="en-US"/>
        </w:rPr>
        <w:t>(20), pp.269-283.</w:t>
      </w:r>
    </w:p>
    <w:p w:rsidR="009E1236" w:rsidRPr="009E1236" w:rsidRDefault="009E1236" w:rsidP="009E1236">
      <w:pPr>
        <w:spacing w:line="360" w:lineRule="auto"/>
        <w:jc w:val="both"/>
        <w:rPr>
          <w:rFonts w:ascii="Times New Roman" w:eastAsia="Arial" w:hAnsi="Times New Roman" w:cs="Times New Roman"/>
          <w:sz w:val="24"/>
          <w:szCs w:val="24"/>
          <w:lang w:val="en-US" w:eastAsia="en-US"/>
        </w:rPr>
      </w:pPr>
      <w:r w:rsidRPr="009E1236">
        <w:rPr>
          <w:rFonts w:ascii="Times New Roman" w:eastAsia="Arial" w:hAnsi="Times New Roman" w:cs="Times New Roman"/>
          <w:sz w:val="24"/>
          <w:szCs w:val="24"/>
          <w:lang w:val="en-US" w:eastAsia="en-US"/>
        </w:rPr>
        <w:t xml:space="preserve">van </w:t>
      </w:r>
      <w:proofErr w:type="spellStart"/>
      <w:r w:rsidRPr="009E1236">
        <w:rPr>
          <w:rFonts w:ascii="Times New Roman" w:eastAsia="Arial" w:hAnsi="Times New Roman" w:cs="Times New Roman"/>
          <w:sz w:val="24"/>
          <w:szCs w:val="24"/>
          <w:lang w:val="en-US" w:eastAsia="en-US"/>
        </w:rPr>
        <w:t>der</w:t>
      </w:r>
      <w:proofErr w:type="spellEnd"/>
      <w:r w:rsidRPr="009E1236">
        <w:rPr>
          <w:rFonts w:ascii="Times New Roman" w:eastAsia="Arial" w:hAnsi="Times New Roman" w:cs="Times New Roman"/>
          <w:sz w:val="24"/>
          <w:szCs w:val="24"/>
          <w:lang w:val="en-US" w:eastAsia="en-US"/>
        </w:rPr>
        <w:t xml:space="preserve"> </w:t>
      </w:r>
      <w:proofErr w:type="spellStart"/>
      <w:r w:rsidRPr="009E1236">
        <w:rPr>
          <w:rFonts w:ascii="Times New Roman" w:eastAsia="Arial" w:hAnsi="Times New Roman" w:cs="Times New Roman"/>
          <w:sz w:val="24"/>
          <w:szCs w:val="24"/>
          <w:lang w:val="en-US" w:eastAsia="en-US"/>
        </w:rPr>
        <w:t>Zwan</w:t>
      </w:r>
      <w:proofErr w:type="spellEnd"/>
      <w:r w:rsidRPr="009E1236">
        <w:rPr>
          <w:rFonts w:ascii="Times New Roman" w:eastAsia="Arial" w:hAnsi="Times New Roman" w:cs="Times New Roman"/>
          <w:sz w:val="24"/>
          <w:szCs w:val="24"/>
          <w:lang w:val="en-US" w:eastAsia="en-US"/>
        </w:rPr>
        <w:t xml:space="preserve">, P., </w:t>
      </w:r>
      <w:proofErr w:type="spellStart"/>
      <w:r w:rsidRPr="009E1236">
        <w:rPr>
          <w:rFonts w:ascii="Times New Roman" w:eastAsia="Arial" w:hAnsi="Times New Roman" w:cs="Times New Roman"/>
          <w:sz w:val="24"/>
          <w:szCs w:val="24"/>
          <w:lang w:val="en-US" w:eastAsia="en-US"/>
        </w:rPr>
        <w:t>Thurik</w:t>
      </w:r>
      <w:proofErr w:type="spellEnd"/>
      <w:r w:rsidRPr="009E1236">
        <w:rPr>
          <w:rFonts w:ascii="Times New Roman" w:eastAsia="Arial" w:hAnsi="Times New Roman" w:cs="Times New Roman"/>
          <w:sz w:val="24"/>
          <w:szCs w:val="24"/>
          <w:lang w:val="en-US" w:eastAsia="en-US"/>
        </w:rPr>
        <w:t xml:space="preserve">, R., </w:t>
      </w:r>
      <w:proofErr w:type="spellStart"/>
      <w:r w:rsidRPr="009E1236">
        <w:rPr>
          <w:rFonts w:ascii="Times New Roman" w:eastAsia="Arial" w:hAnsi="Times New Roman" w:cs="Times New Roman"/>
          <w:sz w:val="24"/>
          <w:szCs w:val="24"/>
          <w:lang w:val="en-US" w:eastAsia="en-US"/>
        </w:rPr>
        <w:t>Verheul</w:t>
      </w:r>
      <w:proofErr w:type="spellEnd"/>
      <w:r w:rsidRPr="009E1236">
        <w:rPr>
          <w:rFonts w:ascii="Times New Roman" w:eastAsia="Arial" w:hAnsi="Times New Roman" w:cs="Times New Roman"/>
          <w:sz w:val="24"/>
          <w:szCs w:val="24"/>
          <w:lang w:val="en-US" w:eastAsia="en-US"/>
        </w:rPr>
        <w:t xml:space="preserve">, I. and </w:t>
      </w:r>
      <w:proofErr w:type="spellStart"/>
      <w:r w:rsidRPr="009E1236">
        <w:rPr>
          <w:rFonts w:ascii="Times New Roman" w:eastAsia="Arial" w:hAnsi="Times New Roman" w:cs="Times New Roman"/>
          <w:sz w:val="24"/>
          <w:szCs w:val="24"/>
          <w:lang w:val="en-US" w:eastAsia="en-US"/>
        </w:rPr>
        <w:t>Hessels</w:t>
      </w:r>
      <w:proofErr w:type="spellEnd"/>
      <w:r w:rsidRPr="009E1236">
        <w:rPr>
          <w:rFonts w:ascii="Times New Roman" w:eastAsia="Arial" w:hAnsi="Times New Roman" w:cs="Times New Roman"/>
          <w:sz w:val="24"/>
          <w:szCs w:val="24"/>
          <w:lang w:val="en-US" w:eastAsia="en-US"/>
        </w:rPr>
        <w:t>, J., 2016. Factors influencing the entrepreneurial engagement of opportunity and necessity entrepreneurs. </w:t>
      </w:r>
      <w:r w:rsidRPr="009E1236">
        <w:rPr>
          <w:rFonts w:ascii="Times New Roman" w:eastAsia="Arial" w:hAnsi="Times New Roman" w:cs="Times New Roman"/>
          <w:i/>
          <w:iCs/>
          <w:sz w:val="24"/>
          <w:szCs w:val="24"/>
          <w:lang w:val="en-US" w:eastAsia="en-US"/>
        </w:rPr>
        <w:t>Eurasian Business Review</w:t>
      </w:r>
      <w:r w:rsidRPr="009E1236">
        <w:rPr>
          <w:rFonts w:ascii="Times New Roman" w:eastAsia="Arial" w:hAnsi="Times New Roman" w:cs="Times New Roman"/>
          <w:sz w:val="24"/>
          <w:szCs w:val="24"/>
          <w:lang w:val="en-US" w:eastAsia="en-US"/>
        </w:rPr>
        <w:t>, </w:t>
      </w:r>
      <w:r w:rsidRPr="009E1236">
        <w:rPr>
          <w:rFonts w:ascii="Times New Roman" w:eastAsia="Arial" w:hAnsi="Times New Roman" w:cs="Times New Roman"/>
          <w:i/>
          <w:iCs/>
          <w:sz w:val="24"/>
          <w:szCs w:val="24"/>
          <w:lang w:val="en-US" w:eastAsia="en-US"/>
        </w:rPr>
        <w:t>6</w:t>
      </w:r>
      <w:r w:rsidRPr="009E1236">
        <w:rPr>
          <w:rFonts w:ascii="Times New Roman" w:eastAsia="Arial" w:hAnsi="Times New Roman" w:cs="Times New Roman"/>
          <w:sz w:val="24"/>
          <w:szCs w:val="24"/>
          <w:lang w:val="en-US" w:eastAsia="en-US"/>
        </w:rPr>
        <w:t>(3), pp.273-295.</w:t>
      </w:r>
    </w:p>
    <w:p w:rsidR="009E1236" w:rsidRPr="009E1236" w:rsidRDefault="009E1236" w:rsidP="009E1236">
      <w:pPr>
        <w:spacing w:line="360" w:lineRule="auto"/>
        <w:jc w:val="both"/>
        <w:rPr>
          <w:rFonts w:ascii="Times New Roman" w:eastAsia="Arial" w:hAnsi="Times New Roman" w:cs="Times New Roman"/>
          <w:bCs/>
          <w:sz w:val="24"/>
          <w:szCs w:val="24"/>
          <w:lang w:val="en-US" w:eastAsia="en-US"/>
        </w:rPr>
      </w:pPr>
      <w:r w:rsidRPr="009E1236">
        <w:rPr>
          <w:rFonts w:ascii="Times New Roman" w:eastAsia="Arial" w:hAnsi="Times New Roman" w:cs="Times New Roman"/>
          <w:bCs/>
          <w:sz w:val="24"/>
          <w:szCs w:val="24"/>
          <w:lang w:val="en-US" w:eastAsia="en-US"/>
        </w:rPr>
        <w:t xml:space="preserve">van </w:t>
      </w:r>
      <w:proofErr w:type="spellStart"/>
      <w:r w:rsidRPr="009E1236">
        <w:rPr>
          <w:rFonts w:ascii="Times New Roman" w:eastAsia="Arial" w:hAnsi="Times New Roman" w:cs="Times New Roman"/>
          <w:bCs/>
          <w:sz w:val="24"/>
          <w:szCs w:val="24"/>
          <w:lang w:val="en-US" w:eastAsia="en-US"/>
        </w:rPr>
        <w:t>der</w:t>
      </w:r>
      <w:proofErr w:type="spellEnd"/>
      <w:r w:rsidRPr="009E1236">
        <w:rPr>
          <w:rFonts w:ascii="Times New Roman" w:eastAsia="Arial" w:hAnsi="Times New Roman" w:cs="Times New Roman"/>
          <w:bCs/>
          <w:sz w:val="24"/>
          <w:szCs w:val="24"/>
          <w:lang w:val="en-US" w:eastAsia="en-US"/>
        </w:rPr>
        <w:t xml:space="preserve"> </w:t>
      </w:r>
      <w:proofErr w:type="spellStart"/>
      <w:r w:rsidRPr="009E1236">
        <w:rPr>
          <w:rFonts w:ascii="Times New Roman" w:eastAsia="Arial" w:hAnsi="Times New Roman" w:cs="Times New Roman"/>
          <w:bCs/>
          <w:sz w:val="24"/>
          <w:szCs w:val="24"/>
          <w:lang w:val="en-US" w:eastAsia="en-US"/>
        </w:rPr>
        <w:t>Zwan</w:t>
      </w:r>
      <w:proofErr w:type="spellEnd"/>
      <w:r w:rsidRPr="009E1236">
        <w:rPr>
          <w:rFonts w:ascii="Times New Roman" w:eastAsia="Arial" w:hAnsi="Times New Roman" w:cs="Times New Roman"/>
          <w:bCs/>
          <w:sz w:val="24"/>
          <w:szCs w:val="24"/>
          <w:lang w:val="en-US" w:eastAsia="en-US"/>
        </w:rPr>
        <w:t xml:space="preserve">, P., </w:t>
      </w:r>
      <w:proofErr w:type="spellStart"/>
      <w:r w:rsidRPr="009E1236">
        <w:rPr>
          <w:rFonts w:ascii="Times New Roman" w:eastAsia="Arial" w:hAnsi="Times New Roman" w:cs="Times New Roman"/>
          <w:bCs/>
          <w:sz w:val="24"/>
          <w:szCs w:val="24"/>
          <w:lang w:val="en-US" w:eastAsia="en-US"/>
        </w:rPr>
        <w:t>Thurik</w:t>
      </w:r>
      <w:proofErr w:type="spellEnd"/>
      <w:r w:rsidRPr="009E1236">
        <w:rPr>
          <w:rFonts w:ascii="Times New Roman" w:eastAsia="Arial" w:hAnsi="Times New Roman" w:cs="Times New Roman"/>
          <w:bCs/>
          <w:sz w:val="24"/>
          <w:szCs w:val="24"/>
          <w:lang w:val="en-US" w:eastAsia="en-US"/>
        </w:rPr>
        <w:t xml:space="preserve">, R., </w:t>
      </w:r>
      <w:proofErr w:type="spellStart"/>
      <w:r w:rsidRPr="009E1236">
        <w:rPr>
          <w:rFonts w:ascii="Times New Roman" w:eastAsia="Arial" w:hAnsi="Times New Roman" w:cs="Times New Roman"/>
          <w:bCs/>
          <w:sz w:val="24"/>
          <w:szCs w:val="24"/>
          <w:lang w:val="en-US" w:eastAsia="en-US"/>
        </w:rPr>
        <w:t>Verheul</w:t>
      </w:r>
      <w:proofErr w:type="spellEnd"/>
      <w:r w:rsidRPr="009E1236">
        <w:rPr>
          <w:rFonts w:ascii="Times New Roman" w:eastAsia="Arial" w:hAnsi="Times New Roman" w:cs="Times New Roman"/>
          <w:bCs/>
          <w:sz w:val="24"/>
          <w:szCs w:val="24"/>
          <w:lang w:val="en-US" w:eastAsia="en-US"/>
        </w:rPr>
        <w:t xml:space="preserve">, I. and </w:t>
      </w:r>
      <w:proofErr w:type="spellStart"/>
      <w:r w:rsidRPr="009E1236">
        <w:rPr>
          <w:rFonts w:ascii="Times New Roman" w:eastAsia="Arial" w:hAnsi="Times New Roman" w:cs="Times New Roman"/>
          <w:bCs/>
          <w:sz w:val="24"/>
          <w:szCs w:val="24"/>
          <w:lang w:val="en-US" w:eastAsia="en-US"/>
        </w:rPr>
        <w:t>Hessels</w:t>
      </w:r>
      <w:proofErr w:type="spellEnd"/>
      <w:r w:rsidRPr="009E1236">
        <w:rPr>
          <w:rFonts w:ascii="Times New Roman" w:eastAsia="Arial" w:hAnsi="Times New Roman" w:cs="Times New Roman"/>
          <w:bCs/>
          <w:sz w:val="24"/>
          <w:szCs w:val="24"/>
          <w:lang w:val="en-US" w:eastAsia="en-US"/>
        </w:rPr>
        <w:t>, J., 2016. Factors influencing the entrepreneurial engagement of opportunity and necessity entrepreneurs. </w:t>
      </w:r>
      <w:r w:rsidRPr="009E1236">
        <w:rPr>
          <w:rFonts w:ascii="Times New Roman" w:eastAsia="Arial" w:hAnsi="Times New Roman" w:cs="Times New Roman"/>
          <w:bCs/>
          <w:i/>
          <w:iCs/>
          <w:sz w:val="24"/>
          <w:szCs w:val="24"/>
          <w:lang w:val="en-US" w:eastAsia="en-US"/>
        </w:rPr>
        <w:t>Eurasian Business Review</w:t>
      </w:r>
      <w:r w:rsidRPr="009E1236">
        <w:rPr>
          <w:rFonts w:ascii="Times New Roman" w:eastAsia="Arial" w:hAnsi="Times New Roman" w:cs="Times New Roman"/>
          <w:bCs/>
          <w:sz w:val="24"/>
          <w:szCs w:val="24"/>
          <w:lang w:val="en-US" w:eastAsia="en-US"/>
        </w:rPr>
        <w:t>, </w:t>
      </w:r>
      <w:r w:rsidRPr="009E1236">
        <w:rPr>
          <w:rFonts w:ascii="Times New Roman" w:eastAsia="Arial" w:hAnsi="Times New Roman" w:cs="Times New Roman"/>
          <w:bCs/>
          <w:i/>
          <w:iCs/>
          <w:sz w:val="24"/>
          <w:szCs w:val="24"/>
          <w:lang w:val="en-US" w:eastAsia="en-US"/>
        </w:rPr>
        <w:t>6</w:t>
      </w:r>
      <w:r w:rsidRPr="009E1236">
        <w:rPr>
          <w:rFonts w:ascii="Times New Roman" w:eastAsia="Arial" w:hAnsi="Times New Roman" w:cs="Times New Roman"/>
          <w:bCs/>
          <w:sz w:val="24"/>
          <w:szCs w:val="24"/>
          <w:lang w:val="en-US" w:eastAsia="en-US"/>
        </w:rPr>
        <w:t>(3), pp.273-295.</w:t>
      </w:r>
    </w:p>
    <w:p w:rsidR="009E1236" w:rsidRPr="009E1236" w:rsidRDefault="009E1236" w:rsidP="009E1236">
      <w:pPr>
        <w:spacing w:line="360" w:lineRule="auto"/>
        <w:jc w:val="both"/>
        <w:rPr>
          <w:rFonts w:ascii="Times New Roman" w:eastAsia="Arial" w:hAnsi="Times New Roman" w:cs="Times New Roman"/>
          <w:sz w:val="24"/>
          <w:szCs w:val="24"/>
          <w:lang w:val="en-US" w:eastAsia="en-US"/>
        </w:rPr>
      </w:pPr>
      <w:r w:rsidRPr="009E1236">
        <w:rPr>
          <w:rFonts w:ascii="Times New Roman" w:eastAsia="Arial" w:hAnsi="Times New Roman" w:cs="Times New Roman"/>
          <w:sz w:val="24"/>
          <w:szCs w:val="24"/>
          <w:lang w:val="en-US" w:eastAsia="en-US"/>
        </w:rPr>
        <w:t xml:space="preserve">who.int (2020) </w:t>
      </w:r>
      <w:r w:rsidRPr="009E1236">
        <w:rPr>
          <w:rFonts w:ascii="Times New Roman" w:eastAsia="Arial" w:hAnsi="Times New Roman" w:cs="Times New Roman"/>
          <w:i/>
          <w:sz w:val="24"/>
          <w:szCs w:val="24"/>
          <w:lang w:val="en-US" w:eastAsia="en-US"/>
        </w:rPr>
        <w:t xml:space="preserve">Getting your workplace ready for COVID-19 (Online) </w:t>
      </w:r>
      <w:r w:rsidRPr="009E1236">
        <w:rPr>
          <w:rFonts w:ascii="Times New Roman" w:eastAsia="Arial" w:hAnsi="Times New Roman" w:cs="Times New Roman"/>
          <w:sz w:val="24"/>
          <w:szCs w:val="24"/>
          <w:lang w:val="en-US" w:eastAsia="en-US"/>
        </w:rPr>
        <w:t xml:space="preserve">Available at: </w:t>
      </w:r>
      <w:hyperlink r:id="rId16" w:history="1">
        <w:r w:rsidRPr="009E1236">
          <w:rPr>
            <w:rFonts w:ascii="Times New Roman" w:eastAsia="Arial" w:hAnsi="Times New Roman" w:cs="Times New Roman"/>
            <w:color w:val="0563C1" w:themeColor="hyperlink"/>
            <w:sz w:val="24"/>
            <w:szCs w:val="24"/>
            <w:u w:val="single"/>
            <w:lang w:val="en-US" w:eastAsia="en-US"/>
          </w:rPr>
          <w:t>http</w:t>
        </w:r>
        <w:r w:rsidRPr="009E1236">
          <w:rPr>
            <w:rFonts w:ascii="Times New Roman" w:eastAsia="Arial" w:hAnsi="Times New Roman" w:cs="Times New Roman"/>
            <w:i/>
            <w:color w:val="0563C1" w:themeColor="hyperlink"/>
            <w:sz w:val="24"/>
            <w:szCs w:val="24"/>
            <w:u w:val="single"/>
            <w:lang w:val="en-US" w:eastAsia="en-US"/>
          </w:rPr>
          <w:t>s</w:t>
        </w:r>
        <w:r w:rsidRPr="009E1236">
          <w:rPr>
            <w:rFonts w:ascii="Times New Roman" w:eastAsia="Arial" w:hAnsi="Times New Roman" w:cs="Times New Roman"/>
            <w:color w:val="0563C1" w:themeColor="hyperlink"/>
            <w:sz w:val="24"/>
            <w:szCs w:val="24"/>
            <w:u w:val="single"/>
            <w:lang w:val="en-US" w:eastAsia="en-US"/>
          </w:rPr>
          <w:t>://www.who.int/docs/default-source/coronaviruse/getting-workplace-ready-for-covid-19.pdf</w:t>
        </w:r>
      </w:hyperlink>
      <w:r w:rsidRPr="009E1236">
        <w:rPr>
          <w:rFonts w:ascii="Times New Roman" w:eastAsia="Arial" w:hAnsi="Times New Roman" w:cs="Times New Roman"/>
          <w:sz w:val="24"/>
          <w:szCs w:val="24"/>
          <w:lang w:val="en-US" w:eastAsia="en-US"/>
        </w:rPr>
        <w:t xml:space="preserve"> [Accessed on: 26.12.2020]</w:t>
      </w:r>
    </w:p>
    <w:p w:rsidR="009E1236" w:rsidRPr="009E1236" w:rsidRDefault="009E1236" w:rsidP="009E1236">
      <w:pPr>
        <w:spacing w:line="360" w:lineRule="auto"/>
        <w:jc w:val="both"/>
        <w:rPr>
          <w:rFonts w:ascii="Times New Roman" w:eastAsia="Arial" w:hAnsi="Times New Roman" w:cs="Times New Roman"/>
          <w:bCs/>
          <w:sz w:val="24"/>
          <w:szCs w:val="24"/>
          <w:lang w:val="en-US" w:eastAsia="en-US"/>
        </w:rPr>
      </w:pPr>
      <w:r w:rsidRPr="009E1236">
        <w:rPr>
          <w:rFonts w:ascii="Times New Roman" w:eastAsia="Arial" w:hAnsi="Times New Roman" w:cs="Times New Roman"/>
          <w:bCs/>
          <w:sz w:val="24"/>
          <w:szCs w:val="24"/>
          <w:lang w:val="en-US" w:eastAsia="en-US"/>
        </w:rPr>
        <w:lastRenderedPageBreak/>
        <w:t xml:space="preserve">Williams, J.A., </w:t>
      </w:r>
      <w:proofErr w:type="spellStart"/>
      <w:r w:rsidRPr="009E1236">
        <w:rPr>
          <w:rFonts w:ascii="Times New Roman" w:eastAsia="Arial" w:hAnsi="Times New Roman" w:cs="Times New Roman"/>
          <w:bCs/>
          <w:sz w:val="24"/>
          <w:szCs w:val="24"/>
          <w:lang w:val="en-US" w:eastAsia="en-US"/>
        </w:rPr>
        <w:t>Schult</w:t>
      </w:r>
      <w:proofErr w:type="spellEnd"/>
      <w:r w:rsidRPr="009E1236">
        <w:rPr>
          <w:rFonts w:ascii="Times New Roman" w:eastAsia="Arial" w:hAnsi="Times New Roman" w:cs="Times New Roman"/>
          <w:bCs/>
          <w:sz w:val="24"/>
          <w:szCs w:val="24"/>
          <w:lang w:val="en-US" w:eastAsia="en-US"/>
        </w:rPr>
        <w:t xml:space="preserve">, T.M., Nelson, C.C., </w:t>
      </w:r>
      <w:proofErr w:type="spellStart"/>
      <w:r w:rsidRPr="009E1236">
        <w:rPr>
          <w:rFonts w:ascii="Times New Roman" w:eastAsia="Arial" w:hAnsi="Times New Roman" w:cs="Times New Roman"/>
          <w:bCs/>
          <w:sz w:val="24"/>
          <w:szCs w:val="24"/>
          <w:lang w:val="en-US" w:eastAsia="en-US"/>
        </w:rPr>
        <w:t>Cabán-Martinez</w:t>
      </w:r>
      <w:proofErr w:type="spellEnd"/>
      <w:r w:rsidRPr="009E1236">
        <w:rPr>
          <w:rFonts w:ascii="Times New Roman" w:eastAsia="Arial" w:hAnsi="Times New Roman" w:cs="Times New Roman"/>
          <w:bCs/>
          <w:sz w:val="24"/>
          <w:szCs w:val="24"/>
          <w:lang w:val="en-US" w:eastAsia="en-US"/>
        </w:rPr>
        <w:t xml:space="preserve">, A.J., Katz, J.N., Wagner, G.R., </w:t>
      </w:r>
      <w:proofErr w:type="spellStart"/>
      <w:r w:rsidRPr="009E1236">
        <w:rPr>
          <w:rFonts w:ascii="Times New Roman" w:eastAsia="Arial" w:hAnsi="Times New Roman" w:cs="Times New Roman"/>
          <w:bCs/>
          <w:sz w:val="24"/>
          <w:szCs w:val="24"/>
          <w:lang w:val="en-US" w:eastAsia="en-US"/>
        </w:rPr>
        <w:t>Pronk</w:t>
      </w:r>
      <w:proofErr w:type="spellEnd"/>
      <w:r w:rsidRPr="009E1236">
        <w:rPr>
          <w:rFonts w:ascii="Times New Roman" w:eastAsia="Arial" w:hAnsi="Times New Roman" w:cs="Times New Roman"/>
          <w:bCs/>
          <w:sz w:val="24"/>
          <w:szCs w:val="24"/>
          <w:lang w:val="en-US" w:eastAsia="en-US"/>
        </w:rPr>
        <w:t xml:space="preserve">, N.P., Sorensen, G. and </w:t>
      </w:r>
      <w:proofErr w:type="spellStart"/>
      <w:r w:rsidRPr="009E1236">
        <w:rPr>
          <w:rFonts w:ascii="Times New Roman" w:eastAsia="Arial" w:hAnsi="Times New Roman" w:cs="Times New Roman"/>
          <w:bCs/>
          <w:sz w:val="24"/>
          <w:szCs w:val="24"/>
          <w:lang w:val="en-US" w:eastAsia="en-US"/>
        </w:rPr>
        <w:t>McLellan</w:t>
      </w:r>
      <w:proofErr w:type="spellEnd"/>
      <w:r w:rsidRPr="009E1236">
        <w:rPr>
          <w:rFonts w:ascii="Times New Roman" w:eastAsia="Arial" w:hAnsi="Times New Roman" w:cs="Times New Roman"/>
          <w:bCs/>
          <w:sz w:val="24"/>
          <w:szCs w:val="24"/>
          <w:lang w:val="en-US" w:eastAsia="en-US"/>
        </w:rPr>
        <w:t>, D.L., 2016. Validation and dimensionality of the integration of health protection and health promotion score: evidence from the PULSE small business and VA medical center surveys. </w:t>
      </w:r>
      <w:r w:rsidRPr="009E1236">
        <w:rPr>
          <w:rFonts w:ascii="Times New Roman" w:eastAsia="Arial" w:hAnsi="Times New Roman" w:cs="Times New Roman"/>
          <w:bCs/>
          <w:i/>
          <w:iCs/>
          <w:sz w:val="24"/>
          <w:szCs w:val="24"/>
          <w:lang w:val="en-US" w:eastAsia="en-US"/>
        </w:rPr>
        <w:t>Journal of occupational and environmental medicine/American College of Occupational and Environmental Medicine</w:t>
      </w:r>
      <w:r w:rsidRPr="009E1236">
        <w:rPr>
          <w:rFonts w:ascii="Times New Roman" w:eastAsia="Arial" w:hAnsi="Times New Roman" w:cs="Times New Roman"/>
          <w:bCs/>
          <w:sz w:val="24"/>
          <w:szCs w:val="24"/>
          <w:lang w:val="en-US" w:eastAsia="en-US"/>
        </w:rPr>
        <w:t>, </w:t>
      </w:r>
      <w:r w:rsidRPr="009E1236">
        <w:rPr>
          <w:rFonts w:ascii="Times New Roman" w:eastAsia="Arial" w:hAnsi="Times New Roman" w:cs="Times New Roman"/>
          <w:bCs/>
          <w:i/>
          <w:iCs/>
          <w:sz w:val="24"/>
          <w:szCs w:val="24"/>
          <w:lang w:val="en-US" w:eastAsia="en-US"/>
        </w:rPr>
        <w:t>58</w:t>
      </w:r>
      <w:r w:rsidRPr="009E1236">
        <w:rPr>
          <w:rFonts w:ascii="Times New Roman" w:eastAsia="Arial" w:hAnsi="Times New Roman" w:cs="Times New Roman"/>
          <w:bCs/>
          <w:sz w:val="24"/>
          <w:szCs w:val="24"/>
          <w:lang w:val="en-US" w:eastAsia="en-US"/>
        </w:rPr>
        <w:t>(5), p.499.</w:t>
      </w:r>
    </w:p>
    <w:p w:rsidR="009E1236" w:rsidRPr="009E1236" w:rsidRDefault="009E1236" w:rsidP="009E1236">
      <w:pPr>
        <w:spacing w:line="360" w:lineRule="auto"/>
        <w:jc w:val="both"/>
        <w:rPr>
          <w:rFonts w:ascii="Times New Roman" w:eastAsia="Times New Roman" w:hAnsi="Times New Roman" w:cs="Times New Roman"/>
          <w:b/>
          <w:sz w:val="24"/>
          <w:szCs w:val="24"/>
          <w:highlight w:val="white"/>
          <w:lang w:eastAsia="en-US"/>
        </w:rPr>
      </w:pPr>
    </w:p>
    <w:p w:rsidR="009E1236" w:rsidRPr="009E1236" w:rsidRDefault="009E1236" w:rsidP="009E1236">
      <w:pPr>
        <w:spacing w:line="360" w:lineRule="auto"/>
        <w:jc w:val="both"/>
        <w:rPr>
          <w:rFonts w:ascii="Times New Roman" w:eastAsia="Times New Roman" w:hAnsi="Times New Roman" w:cs="Times New Roman"/>
          <w:b/>
          <w:sz w:val="24"/>
          <w:szCs w:val="24"/>
          <w:highlight w:val="white"/>
          <w:lang w:eastAsia="en-US"/>
        </w:rPr>
      </w:pPr>
    </w:p>
    <w:p w:rsidR="009E1236" w:rsidRPr="009E1236" w:rsidRDefault="009E1236" w:rsidP="009E1236">
      <w:pPr>
        <w:spacing w:line="360" w:lineRule="auto"/>
        <w:jc w:val="both"/>
        <w:rPr>
          <w:rFonts w:ascii="Times New Roman" w:eastAsia="Times New Roman" w:hAnsi="Times New Roman" w:cs="Times New Roman"/>
          <w:b/>
          <w:sz w:val="24"/>
          <w:szCs w:val="24"/>
          <w:highlight w:val="white"/>
          <w:lang w:eastAsia="en-US"/>
        </w:rPr>
      </w:pPr>
    </w:p>
    <w:p w:rsidR="009E1236" w:rsidRDefault="009E1236"/>
    <w:sectPr w:rsidR="009E1236" w:rsidSect="0054126D">
      <w:footerReference w:type="default" r:id="rId1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44296"/>
      <w:docPartObj>
        <w:docPartGallery w:val="Page Numbers (Bottom of Page)"/>
        <w:docPartUnique/>
      </w:docPartObj>
    </w:sdtPr>
    <w:sdtEndPr/>
    <w:sdtContent>
      <w:p w:rsidR="0000360D" w:rsidRDefault="001B74C9">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rsidR="0000360D" w:rsidRDefault="001B74C9">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236"/>
    <w:rsid w:val="0011048C"/>
    <w:rsid w:val="001377D2"/>
    <w:rsid w:val="00402881"/>
    <w:rsid w:val="00713F66"/>
    <w:rsid w:val="00725AE0"/>
    <w:rsid w:val="00813AFF"/>
    <w:rsid w:val="009E1236"/>
    <w:rsid w:val="00A94925"/>
    <w:rsid w:val="00BA67F9"/>
    <w:rsid w:val="00C87312"/>
    <w:rsid w:val="00D90D8A"/>
    <w:rsid w:val="00DA2D05"/>
    <w:rsid w:val="00E54C0A"/>
    <w:rsid w:val="00E555EF"/>
    <w:rsid w:val="00EC2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4FB39B"/>
  <w15:chartTrackingRefBased/>
  <w15:docId w15:val="{916B5AB5-2A5D-C840-ADE9-FF9AC02A7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E123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9E123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12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9E1236"/>
    <w:rPr>
      <w:rFonts w:asciiTheme="majorHAnsi" w:eastAsiaTheme="majorEastAsia" w:hAnsiTheme="majorHAnsi" w:cstheme="majorBidi"/>
      <w:color w:val="2F5496" w:themeColor="accent1" w:themeShade="BF"/>
      <w:sz w:val="26"/>
      <w:szCs w:val="26"/>
    </w:rPr>
  </w:style>
  <w:style w:type="paragraph" w:customStyle="1" w:styleId="Normal1">
    <w:name w:val="Normal1"/>
    <w:rsid w:val="009E1236"/>
    <w:pPr>
      <w:spacing w:line="276" w:lineRule="auto"/>
    </w:pPr>
    <w:rPr>
      <w:rFonts w:ascii="Arial" w:eastAsia="Arial" w:hAnsi="Arial" w:cs="Arial"/>
      <w:lang w:val="en-US" w:eastAsia="en-US"/>
    </w:rPr>
  </w:style>
  <w:style w:type="character" w:styleId="Hyperlink">
    <w:name w:val="Hyperlink"/>
    <w:basedOn w:val="DefaultParagraphFont"/>
    <w:uiPriority w:val="99"/>
    <w:unhideWhenUsed/>
    <w:rsid w:val="009E1236"/>
    <w:rPr>
      <w:color w:val="0563C1" w:themeColor="hyperlink"/>
      <w:u w:val="single"/>
    </w:rPr>
  </w:style>
  <w:style w:type="paragraph" w:styleId="TOCHeading">
    <w:name w:val="TOC Heading"/>
    <w:basedOn w:val="Heading1"/>
    <w:next w:val="Normal"/>
    <w:uiPriority w:val="39"/>
    <w:semiHidden/>
    <w:unhideWhenUsed/>
    <w:qFormat/>
    <w:rsid w:val="009E1236"/>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9E1236"/>
    <w:pPr>
      <w:spacing w:after="100" w:line="276" w:lineRule="auto"/>
    </w:pPr>
    <w:rPr>
      <w:rFonts w:ascii="Arial" w:eastAsia="Arial" w:hAnsi="Arial" w:cs="Arial"/>
      <w:lang w:val="en-US" w:eastAsia="en-US"/>
    </w:rPr>
  </w:style>
  <w:style w:type="paragraph" w:styleId="TOC2">
    <w:name w:val="toc 2"/>
    <w:basedOn w:val="Normal"/>
    <w:next w:val="Normal"/>
    <w:autoRedefine/>
    <w:uiPriority w:val="39"/>
    <w:unhideWhenUsed/>
    <w:rsid w:val="009E1236"/>
    <w:pPr>
      <w:spacing w:after="100" w:line="276" w:lineRule="auto"/>
      <w:ind w:left="220"/>
    </w:pPr>
    <w:rPr>
      <w:rFonts w:ascii="Arial" w:eastAsia="Arial" w:hAnsi="Arial" w:cs="Arial"/>
      <w:lang w:val="en-US" w:eastAsia="en-US"/>
    </w:rPr>
  </w:style>
  <w:style w:type="paragraph" w:styleId="Footer">
    <w:name w:val="footer"/>
    <w:basedOn w:val="Normal"/>
    <w:link w:val="FooterChar"/>
    <w:uiPriority w:val="99"/>
    <w:unhideWhenUsed/>
    <w:rsid w:val="009E1236"/>
    <w:pPr>
      <w:tabs>
        <w:tab w:val="center" w:pos="4680"/>
        <w:tab w:val="right" w:pos="9360"/>
      </w:tabs>
    </w:pPr>
    <w:rPr>
      <w:rFonts w:ascii="Arial" w:eastAsia="Arial" w:hAnsi="Arial" w:cs="Arial"/>
      <w:lang w:val="en-US" w:eastAsia="en-US"/>
    </w:rPr>
  </w:style>
  <w:style w:type="character" w:customStyle="1" w:styleId="FooterChar">
    <w:name w:val="Footer Char"/>
    <w:basedOn w:val="DefaultParagraphFont"/>
    <w:link w:val="Footer"/>
    <w:uiPriority w:val="99"/>
    <w:rsid w:val="009E1236"/>
    <w:rPr>
      <w:rFonts w:ascii="Arial" w:eastAsia="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13" Type="http://schemas.microsoft.com/office/2007/relationships/diagramDrawing" Target="diagrams/drawing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diagramColors" Target="diagrams/colors1.xml"/><Relationship Id="rId12" Type="http://schemas.openxmlformats.org/officeDocument/2006/relationships/diagramColors" Target="diagrams/colors2.xm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who.int/docs/default-source/coronaviruse/getting-workplace-ready-for-covid-19.pdf" TargetMode="Externa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diagramQuickStyle" Target="diagrams/quickStyle2.xml"/><Relationship Id="rId5" Type="http://schemas.openxmlformats.org/officeDocument/2006/relationships/diagramLayout" Target="diagrams/layout1.xml"/><Relationship Id="rId15" Type="http://schemas.openxmlformats.org/officeDocument/2006/relationships/hyperlink" Target="https://peopleinsight.co.uk/employee-experience-vs-engagement/" TargetMode="External"/><Relationship Id="rId10" Type="http://schemas.openxmlformats.org/officeDocument/2006/relationships/diagramLayout" Target="diagrams/layout2.xml"/><Relationship Id="rId19"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diagramData" Target="diagrams/data2.xml"/><Relationship Id="rId14" Type="http://schemas.openxmlformats.org/officeDocument/2006/relationships/hyperlink" Target="https://www.hrmagazine.co.uk/article-details/next-generation-employee-engagement-tools"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BD3DF5-537F-4DC1-9B67-59FB287B21B6}" type="doc">
      <dgm:prSet loTypeId="urn:microsoft.com/office/officeart/2005/8/layout/gear1" loCatId="process" qsTypeId="urn:microsoft.com/office/officeart/2005/8/quickstyle/simple1" qsCatId="simple" csTypeId="urn:microsoft.com/office/officeart/2005/8/colors/colorful2" csCatId="colorful" phldr="1"/>
      <dgm:spPr/>
    </dgm:pt>
    <dgm:pt modelId="{8729B1F4-884C-4162-AD17-3027C9CE4AF2}">
      <dgm:prSet phldrT="[Text]"/>
      <dgm:spPr/>
      <dgm:t>
        <a:bodyPr/>
        <a:lstStyle/>
        <a:p>
          <a:r>
            <a:rPr lang="en-US"/>
            <a:t>Validation</a:t>
          </a:r>
        </a:p>
      </dgm:t>
    </dgm:pt>
    <dgm:pt modelId="{255268A4-953E-4B94-878D-9CF774899418}" type="parTrans" cxnId="{F9E22CCE-A6D8-4950-ABD3-F33D42067CF3}">
      <dgm:prSet/>
      <dgm:spPr/>
      <dgm:t>
        <a:bodyPr/>
        <a:lstStyle/>
        <a:p>
          <a:endParaRPr lang="en-US"/>
        </a:p>
      </dgm:t>
    </dgm:pt>
    <dgm:pt modelId="{274C6BB2-6562-4E5E-B4C5-1F251F6B0F16}" type="sibTrans" cxnId="{F9E22CCE-A6D8-4950-ABD3-F33D42067CF3}">
      <dgm:prSet/>
      <dgm:spPr/>
      <dgm:t>
        <a:bodyPr/>
        <a:lstStyle/>
        <a:p>
          <a:endParaRPr lang="en-US"/>
        </a:p>
      </dgm:t>
    </dgm:pt>
    <dgm:pt modelId="{2BFCD071-26BE-4B17-80B8-DF232EE81DB8}">
      <dgm:prSet phldrT="[Text]"/>
      <dgm:spPr/>
      <dgm:t>
        <a:bodyPr/>
        <a:lstStyle/>
        <a:p>
          <a:r>
            <a:rPr lang="en-US"/>
            <a:t>Recognition</a:t>
          </a:r>
        </a:p>
      </dgm:t>
    </dgm:pt>
    <dgm:pt modelId="{D93AEACF-E828-44A8-AFCE-48EA48BD3DDF}" type="parTrans" cxnId="{CBE3506E-196A-45E8-A566-756B640CB9D0}">
      <dgm:prSet/>
      <dgm:spPr/>
      <dgm:t>
        <a:bodyPr/>
        <a:lstStyle/>
        <a:p>
          <a:endParaRPr lang="en-US"/>
        </a:p>
      </dgm:t>
    </dgm:pt>
    <dgm:pt modelId="{E6114B7F-FEF7-4729-82EE-F3F2A256E1AE}" type="sibTrans" cxnId="{CBE3506E-196A-45E8-A566-756B640CB9D0}">
      <dgm:prSet/>
      <dgm:spPr/>
      <dgm:t>
        <a:bodyPr/>
        <a:lstStyle/>
        <a:p>
          <a:endParaRPr lang="en-US"/>
        </a:p>
      </dgm:t>
    </dgm:pt>
    <dgm:pt modelId="{E740DFEE-8BCB-455D-BAF0-8AA14B992573}">
      <dgm:prSet phldrT="[Text]" phldr="1"/>
      <dgm:spPr/>
      <dgm:t>
        <a:bodyPr/>
        <a:lstStyle/>
        <a:p>
          <a:endParaRPr lang="en-US"/>
        </a:p>
      </dgm:t>
    </dgm:pt>
    <dgm:pt modelId="{494C758A-EC52-4A3B-A6F6-EACA3079F1B6}" type="parTrans" cxnId="{F7BCF03F-5C5C-48D3-9AEF-C74E566BB69C}">
      <dgm:prSet/>
      <dgm:spPr/>
      <dgm:t>
        <a:bodyPr/>
        <a:lstStyle/>
        <a:p>
          <a:endParaRPr lang="en-US"/>
        </a:p>
      </dgm:t>
    </dgm:pt>
    <dgm:pt modelId="{0A36FAAD-D09E-46E9-AF4E-E43966EB5581}" type="sibTrans" cxnId="{F7BCF03F-5C5C-48D3-9AEF-C74E566BB69C}">
      <dgm:prSet/>
      <dgm:spPr/>
      <dgm:t>
        <a:bodyPr/>
        <a:lstStyle/>
        <a:p>
          <a:endParaRPr lang="en-US"/>
        </a:p>
      </dgm:t>
    </dgm:pt>
    <dgm:pt modelId="{14A56089-0E34-4FF7-A7EB-E02A0C51E0C9}">
      <dgm:prSet phldrT="[Text]"/>
      <dgm:spPr/>
      <dgm:t>
        <a:bodyPr/>
        <a:lstStyle/>
        <a:p>
          <a:r>
            <a:rPr lang="en-US"/>
            <a:t>Feedback</a:t>
          </a:r>
        </a:p>
      </dgm:t>
    </dgm:pt>
    <dgm:pt modelId="{AC628D15-BFC1-4A76-8181-3B7C34A117DE}" type="parTrans" cxnId="{80635A01-E84D-4581-B3B8-B6E82722A165}">
      <dgm:prSet/>
      <dgm:spPr/>
      <dgm:t>
        <a:bodyPr/>
        <a:lstStyle/>
        <a:p>
          <a:endParaRPr lang="en-US"/>
        </a:p>
      </dgm:t>
    </dgm:pt>
    <dgm:pt modelId="{E8911A59-916E-4152-A70F-131FF4095C12}" type="sibTrans" cxnId="{80635A01-E84D-4581-B3B8-B6E82722A165}">
      <dgm:prSet/>
      <dgm:spPr/>
      <dgm:t>
        <a:bodyPr/>
        <a:lstStyle/>
        <a:p>
          <a:endParaRPr lang="en-US"/>
        </a:p>
      </dgm:t>
    </dgm:pt>
    <dgm:pt modelId="{ACA41603-2F9E-4BAB-98D1-162EF9AF61C3}" type="pres">
      <dgm:prSet presAssocID="{FEBD3DF5-537F-4DC1-9B67-59FB287B21B6}" presName="composite" presStyleCnt="0">
        <dgm:presLayoutVars>
          <dgm:chMax val="3"/>
          <dgm:animLvl val="lvl"/>
          <dgm:resizeHandles val="exact"/>
        </dgm:presLayoutVars>
      </dgm:prSet>
      <dgm:spPr/>
    </dgm:pt>
    <dgm:pt modelId="{707C0E4E-0E26-45F8-A573-38EDBCC14E62}" type="pres">
      <dgm:prSet presAssocID="{8729B1F4-884C-4162-AD17-3027C9CE4AF2}" presName="gear1" presStyleLbl="node1" presStyleIdx="0" presStyleCnt="3">
        <dgm:presLayoutVars>
          <dgm:chMax val="1"/>
          <dgm:bulletEnabled val="1"/>
        </dgm:presLayoutVars>
      </dgm:prSet>
      <dgm:spPr/>
    </dgm:pt>
    <dgm:pt modelId="{E2204669-2A46-4441-BDE2-51F55BAC29B6}" type="pres">
      <dgm:prSet presAssocID="{8729B1F4-884C-4162-AD17-3027C9CE4AF2}" presName="gear1srcNode" presStyleLbl="node1" presStyleIdx="0" presStyleCnt="3"/>
      <dgm:spPr/>
    </dgm:pt>
    <dgm:pt modelId="{E491E43E-F2AD-4BD8-AD1D-640B88784C2B}" type="pres">
      <dgm:prSet presAssocID="{8729B1F4-884C-4162-AD17-3027C9CE4AF2}" presName="gear1dstNode" presStyleLbl="node1" presStyleIdx="0" presStyleCnt="3"/>
      <dgm:spPr/>
    </dgm:pt>
    <dgm:pt modelId="{237D885D-CA1B-4781-A38B-510E9ABA8888}" type="pres">
      <dgm:prSet presAssocID="{2BFCD071-26BE-4B17-80B8-DF232EE81DB8}" presName="gear2" presStyleLbl="node1" presStyleIdx="1" presStyleCnt="3">
        <dgm:presLayoutVars>
          <dgm:chMax val="1"/>
          <dgm:bulletEnabled val="1"/>
        </dgm:presLayoutVars>
      </dgm:prSet>
      <dgm:spPr/>
    </dgm:pt>
    <dgm:pt modelId="{9204DF29-8086-4E35-B164-76484C9E9A6A}" type="pres">
      <dgm:prSet presAssocID="{2BFCD071-26BE-4B17-80B8-DF232EE81DB8}" presName="gear2srcNode" presStyleLbl="node1" presStyleIdx="1" presStyleCnt="3"/>
      <dgm:spPr/>
    </dgm:pt>
    <dgm:pt modelId="{DEF57457-B303-494A-86CE-ED31FD8BDC7A}" type="pres">
      <dgm:prSet presAssocID="{2BFCD071-26BE-4B17-80B8-DF232EE81DB8}" presName="gear2dstNode" presStyleLbl="node1" presStyleIdx="1" presStyleCnt="3"/>
      <dgm:spPr/>
    </dgm:pt>
    <dgm:pt modelId="{D4C8C881-B8CA-4512-8FFC-958948739D3D}" type="pres">
      <dgm:prSet presAssocID="{14A56089-0E34-4FF7-A7EB-E02A0C51E0C9}" presName="gear3" presStyleLbl="node1" presStyleIdx="2" presStyleCnt="3"/>
      <dgm:spPr/>
    </dgm:pt>
    <dgm:pt modelId="{E61A6BF9-F1C2-49E7-9674-B2F75DC401CF}" type="pres">
      <dgm:prSet presAssocID="{14A56089-0E34-4FF7-A7EB-E02A0C51E0C9}" presName="gear3tx" presStyleLbl="node1" presStyleIdx="2" presStyleCnt="3">
        <dgm:presLayoutVars>
          <dgm:chMax val="1"/>
          <dgm:bulletEnabled val="1"/>
        </dgm:presLayoutVars>
      </dgm:prSet>
      <dgm:spPr/>
    </dgm:pt>
    <dgm:pt modelId="{FA01ECA0-1D4E-4AA9-BF13-560FB5621AB8}" type="pres">
      <dgm:prSet presAssocID="{14A56089-0E34-4FF7-A7EB-E02A0C51E0C9}" presName="gear3srcNode" presStyleLbl="node1" presStyleIdx="2" presStyleCnt="3"/>
      <dgm:spPr/>
    </dgm:pt>
    <dgm:pt modelId="{E81E02FB-1C30-4E8A-9C36-E9B854B9533E}" type="pres">
      <dgm:prSet presAssocID="{14A56089-0E34-4FF7-A7EB-E02A0C51E0C9}" presName="gear3dstNode" presStyleLbl="node1" presStyleIdx="2" presStyleCnt="3"/>
      <dgm:spPr/>
    </dgm:pt>
    <dgm:pt modelId="{52F5E1D3-7A97-40D2-9CA0-99ED9581CF78}" type="pres">
      <dgm:prSet presAssocID="{274C6BB2-6562-4E5E-B4C5-1F251F6B0F16}" presName="connector1" presStyleLbl="sibTrans2D1" presStyleIdx="0" presStyleCnt="3"/>
      <dgm:spPr/>
    </dgm:pt>
    <dgm:pt modelId="{5E99AC8D-8EF0-4A38-924D-CFD4B0A19F89}" type="pres">
      <dgm:prSet presAssocID="{E6114B7F-FEF7-4729-82EE-F3F2A256E1AE}" presName="connector2" presStyleLbl="sibTrans2D1" presStyleIdx="1" presStyleCnt="3"/>
      <dgm:spPr/>
    </dgm:pt>
    <dgm:pt modelId="{EA4BCEEF-A484-4012-BE9C-72FA5C0BE979}" type="pres">
      <dgm:prSet presAssocID="{E8911A59-916E-4152-A70F-131FF4095C12}" presName="connector3" presStyleLbl="sibTrans2D1" presStyleIdx="2" presStyleCnt="3"/>
      <dgm:spPr/>
    </dgm:pt>
  </dgm:ptLst>
  <dgm:cxnLst>
    <dgm:cxn modelId="{80635A01-E84D-4581-B3B8-B6E82722A165}" srcId="{FEBD3DF5-537F-4DC1-9B67-59FB287B21B6}" destId="{14A56089-0E34-4FF7-A7EB-E02A0C51E0C9}" srcOrd="2" destOrd="0" parTransId="{AC628D15-BFC1-4A76-8181-3B7C34A117DE}" sibTransId="{E8911A59-916E-4152-A70F-131FF4095C12}"/>
    <dgm:cxn modelId="{0D0C8139-FA61-4617-A811-9616769590CC}" type="presOf" srcId="{14A56089-0E34-4FF7-A7EB-E02A0C51E0C9}" destId="{E61A6BF9-F1C2-49E7-9674-B2F75DC401CF}" srcOrd="1" destOrd="0" presId="urn:microsoft.com/office/officeart/2005/8/layout/gear1"/>
    <dgm:cxn modelId="{F7BCF03F-5C5C-48D3-9AEF-C74E566BB69C}" srcId="{FEBD3DF5-537F-4DC1-9B67-59FB287B21B6}" destId="{E740DFEE-8BCB-455D-BAF0-8AA14B992573}" srcOrd="3" destOrd="0" parTransId="{494C758A-EC52-4A3B-A6F6-EACA3079F1B6}" sibTransId="{0A36FAAD-D09E-46E9-AF4E-E43966EB5581}"/>
    <dgm:cxn modelId="{7B7F3740-2B78-42A4-9242-CF0D443A2FB3}" type="presOf" srcId="{8729B1F4-884C-4162-AD17-3027C9CE4AF2}" destId="{707C0E4E-0E26-45F8-A573-38EDBCC14E62}" srcOrd="0" destOrd="0" presId="urn:microsoft.com/office/officeart/2005/8/layout/gear1"/>
    <dgm:cxn modelId="{8B9B0943-9847-4A91-A5C1-135D5E62D550}" type="presOf" srcId="{2BFCD071-26BE-4B17-80B8-DF232EE81DB8}" destId="{237D885D-CA1B-4781-A38B-510E9ABA8888}" srcOrd="0" destOrd="0" presId="urn:microsoft.com/office/officeart/2005/8/layout/gear1"/>
    <dgm:cxn modelId="{7DE49E56-FC73-43DB-BA67-2BFFEE2C0B65}" type="presOf" srcId="{8729B1F4-884C-4162-AD17-3027C9CE4AF2}" destId="{E2204669-2A46-4441-BDE2-51F55BAC29B6}" srcOrd="1" destOrd="0" presId="urn:microsoft.com/office/officeart/2005/8/layout/gear1"/>
    <dgm:cxn modelId="{CBE3506E-196A-45E8-A566-756B640CB9D0}" srcId="{FEBD3DF5-537F-4DC1-9B67-59FB287B21B6}" destId="{2BFCD071-26BE-4B17-80B8-DF232EE81DB8}" srcOrd="1" destOrd="0" parTransId="{D93AEACF-E828-44A8-AFCE-48EA48BD3DDF}" sibTransId="{E6114B7F-FEF7-4729-82EE-F3F2A256E1AE}"/>
    <dgm:cxn modelId="{A6889F70-85A3-4509-A0B7-F22FCFF0B81F}" type="presOf" srcId="{E8911A59-916E-4152-A70F-131FF4095C12}" destId="{EA4BCEEF-A484-4012-BE9C-72FA5C0BE979}" srcOrd="0" destOrd="0" presId="urn:microsoft.com/office/officeart/2005/8/layout/gear1"/>
    <dgm:cxn modelId="{08AB458C-F644-4733-BAC5-BE519B2891F8}" type="presOf" srcId="{14A56089-0E34-4FF7-A7EB-E02A0C51E0C9}" destId="{FA01ECA0-1D4E-4AA9-BF13-560FB5621AB8}" srcOrd="2" destOrd="0" presId="urn:microsoft.com/office/officeart/2005/8/layout/gear1"/>
    <dgm:cxn modelId="{F862658E-0AD0-4071-BF14-F6FCB78CEA2A}" type="presOf" srcId="{14A56089-0E34-4FF7-A7EB-E02A0C51E0C9}" destId="{D4C8C881-B8CA-4512-8FFC-958948739D3D}" srcOrd="0" destOrd="0" presId="urn:microsoft.com/office/officeart/2005/8/layout/gear1"/>
    <dgm:cxn modelId="{338EEF96-A858-4E89-B287-DDCC5A93BBD9}" type="presOf" srcId="{E6114B7F-FEF7-4729-82EE-F3F2A256E1AE}" destId="{5E99AC8D-8EF0-4A38-924D-CFD4B0A19F89}" srcOrd="0" destOrd="0" presId="urn:microsoft.com/office/officeart/2005/8/layout/gear1"/>
    <dgm:cxn modelId="{CF781399-E0B8-433C-A8C7-330084B3766B}" type="presOf" srcId="{2BFCD071-26BE-4B17-80B8-DF232EE81DB8}" destId="{DEF57457-B303-494A-86CE-ED31FD8BDC7A}" srcOrd="2" destOrd="0" presId="urn:microsoft.com/office/officeart/2005/8/layout/gear1"/>
    <dgm:cxn modelId="{F9E22CCE-A6D8-4950-ABD3-F33D42067CF3}" srcId="{FEBD3DF5-537F-4DC1-9B67-59FB287B21B6}" destId="{8729B1F4-884C-4162-AD17-3027C9CE4AF2}" srcOrd="0" destOrd="0" parTransId="{255268A4-953E-4B94-878D-9CF774899418}" sibTransId="{274C6BB2-6562-4E5E-B4C5-1F251F6B0F16}"/>
    <dgm:cxn modelId="{289655D1-0AAF-41C9-9D59-795F656A6E19}" type="presOf" srcId="{14A56089-0E34-4FF7-A7EB-E02A0C51E0C9}" destId="{E81E02FB-1C30-4E8A-9C36-E9B854B9533E}" srcOrd="3" destOrd="0" presId="urn:microsoft.com/office/officeart/2005/8/layout/gear1"/>
    <dgm:cxn modelId="{5FA6DEDC-56D0-4564-9B85-0CCC07D9F326}" type="presOf" srcId="{8729B1F4-884C-4162-AD17-3027C9CE4AF2}" destId="{E491E43E-F2AD-4BD8-AD1D-640B88784C2B}" srcOrd="2" destOrd="0" presId="urn:microsoft.com/office/officeart/2005/8/layout/gear1"/>
    <dgm:cxn modelId="{1A38E0E8-D22E-4820-8DBB-5752AA3211EA}" type="presOf" srcId="{274C6BB2-6562-4E5E-B4C5-1F251F6B0F16}" destId="{52F5E1D3-7A97-40D2-9CA0-99ED9581CF78}" srcOrd="0" destOrd="0" presId="urn:microsoft.com/office/officeart/2005/8/layout/gear1"/>
    <dgm:cxn modelId="{20AEE6F2-5932-4B0C-A258-F00EC0D88A1F}" type="presOf" srcId="{2BFCD071-26BE-4B17-80B8-DF232EE81DB8}" destId="{9204DF29-8086-4E35-B164-76484C9E9A6A}" srcOrd="1" destOrd="0" presId="urn:microsoft.com/office/officeart/2005/8/layout/gear1"/>
    <dgm:cxn modelId="{85BA4BF4-149F-4830-AEA3-05009253B2AD}" type="presOf" srcId="{FEBD3DF5-537F-4DC1-9B67-59FB287B21B6}" destId="{ACA41603-2F9E-4BAB-98D1-162EF9AF61C3}" srcOrd="0" destOrd="0" presId="urn:microsoft.com/office/officeart/2005/8/layout/gear1"/>
    <dgm:cxn modelId="{A76F7EF1-EE9B-40F7-9C6E-04C6EE4074B7}" type="presParOf" srcId="{ACA41603-2F9E-4BAB-98D1-162EF9AF61C3}" destId="{707C0E4E-0E26-45F8-A573-38EDBCC14E62}" srcOrd="0" destOrd="0" presId="urn:microsoft.com/office/officeart/2005/8/layout/gear1"/>
    <dgm:cxn modelId="{255F4294-22BF-4028-A0B1-1E00C573AB02}" type="presParOf" srcId="{ACA41603-2F9E-4BAB-98D1-162EF9AF61C3}" destId="{E2204669-2A46-4441-BDE2-51F55BAC29B6}" srcOrd="1" destOrd="0" presId="urn:microsoft.com/office/officeart/2005/8/layout/gear1"/>
    <dgm:cxn modelId="{7910BEEA-8220-48CD-A659-DE7E27195ECE}" type="presParOf" srcId="{ACA41603-2F9E-4BAB-98D1-162EF9AF61C3}" destId="{E491E43E-F2AD-4BD8-AD1D-640B88784C2B}" srcOrd="2" destOrd="0" presId="urn:microsoft.com/office/officeart/2005/8/layout/gear1"/>
    <dgm:cxn modelId="{331AADD9-B136-4797-BAA8-12C60072EBBC}" type="presParOf" srcId="{ACA41603-2F9E-4BAB-98D1-162EF9AF61C3}" destId="{237D885D-CA1B-4781-A38B-510E9ABA8888}" srcOrd="3" destOrd="0" presId="urn:microsoft.com/office/officeart/2005/8/layout/gear1"/>
    <dgm:cxn modelId="{3CBC4C8A-3435-4A61-B888-F9F1513ED2F4}" type="presParOf" srcId="{ACA41603-2F9E-4BAB-98D1-162EF9AF61C3}" destId="{9204DF29-8086-4E35-B164-76484C9E9A6A}" srcOrd="4" destOrd="0" presId="urn:microsoft.com/office/officeart/2005/8/layout/gear1"/>
    <dgm:cxn modelId="{5DAC54DC-E445-43EC-BA7F-16724CC2DBF1}" type="presParOf" srcId="{ACA41603-2F9E-4BAB-98D1-162EF9AF61C3}" destId="{DEF57457-B303-494A-86CE-ED31FD8BDC7A}" srcOrd="5" destOrd="0" presId="urn:microsoft.com/office/officeart/2005/8/layout/gear1"/>
    <dgm:cxn modelId="{8F8027B1-5493-4309-A2C7-7651F2AA32EE}" type="presParOf" srcId="{ACA41603-2F9E-4BAB-98D1-162EF9AF61C3}" destId="{D4C8C881-B8CA-4512-8FFC-958948739D3D}" srcOrd="6" destOrd="0" presId="urn:microsoft.com/office/officeart/2005/8/layout/gear1"/>
    <dgm:cxn modelId="{94644CDE-0916-441C-B237-901394336E13}" type="presParOf" srcId="{ACA41603-2F9E-4BAB-98D1-162EF9AF61C3}" destId="{E61A6BF9-F1C2-49E7-9674-B2F75DC401CF}" srcOrd="7" destOrd="0" presId="urn:microsoft.com/office/officeart/2005/8/layout/gear1"/>
    <dgm:cxn modelId="{D8E07066-B62B-49AA-99A7-47CC2CDE8FBD}" type="presParOf" srcId="{ACA41603-2F9E-4BAB-98D1-162EF9AF61C3}" destId="{FA01ECA0-1D4E-4AA9-BF13-560FB5621AB8}" srcOrd="8" destOrd="0" presId="urn:microsoft.com/office/officeart/2005/8/layout/gear1"/>
    <dgm:cxn modelId="{A206F23C-2723-4A04-A5D8-1500108CD5A9}" type="presParOf" srcId="{ACA41603-2F9E-4BAB-98D1-162EF9AF61C3}" destId="{E81E02FB-1C30-4E8A-9C36-E9B854B9533E}" srcOrd="9" destOrd="0" presId="urn:microsoft.com/office/officeart/2005/8/layout/gear1"/>
    <dgm:cxn modelId="{0D7EE00A-EC85-4878-BAE4-180E84C76006}" type="presParOf" srcId="{ACA41603-2F9E-4BAB-98D1-162EF9AF61C3}" destId="{52F5E1D3-7A97-40D2-9CA0-99ED9581CF78}" srcOrd="10" destOrd="0" presId="urn:microsoft.com/office/officeart/2005/8/layout/gear1"/>
    <dgm:cxn modelId="{4A6235D1-D9BA-4212-AC44-8C80783ACE0C}" type="presParOf" srcId="{ACA41603-2F9E-4BAB-98D1-162EF9AF61C3}" destId="{5E99AC8D-8EF0-4A38-924D-CFD4B0A19F89}" srcOrd="11" destOrd="0" presId="urn:microsoft.com/office/officeart/2005/8/layout/gear1"/>
    <dgm:cxn modelId="{85E52680-5B32-4B03-B54F-A31548912341}" type="presParOf" srcId="{ACA41603-2F9E-4BAB-98D1-162EF9AF61C3}" destId="{EA4BCEEF-A484-4012-BE9C-72FA5C0BE979}" srcOrd="12" destOrd="0" presId="urn:microsoft.com/office/officeart/2005/8/layout/gear1"/>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D01DE00-2FEC-47C7-9C55-B77636F883A5}" type="doc">
      <dgm:prSet loTypeId="urn:microsoft.com/office/officeart/2005/8/layout/list1" loCatId="list" qsTypeId="urn:microsoft.com/office/officeart/2005/8/quickstyle/simple1" qsCatId="simple" csTypeId="urn:microsoft.com/office/officeart/2005/8/colors/colorful1#1" csCatId="colorful" phldr="1"/>
      <dgm:spPr/>
      <dgm:t>
        <a:bodyPr/>
        <a:lstStyle/>
        <a:p>
          <a:endParaRPr lang="en-US"/>
        </a:p>
      </dgm:t>
    </dgm:pt>
    <dgm:pt modelId="{01D04446-527A-4549-A17B-5750BA61153D}">
      <dgm:prSet phldrT="[Text]"/>
      <dgm:spPr/>
      <dgm:t>
        <a:bodyPr/>
        <a:lstStyle/>
        <a:p>
          <a:r>
            <a:rPr lang="en-US"/>
            <a:t>Pulse suvey</a:t>
          </a:r>
        </a:p>
      </dgm:t>
    </dgm:pt>
    <dgm:pt modelId="{66F2F376-0CB3-47F9-A4C3-24183E471D2D}" type="parTrans" cxnId="{E6753ADF-428F-47A0-A9B7-287E5CA055A9}">
      <dgm:prSet/>
      <dgm:spPr/>
      <dgm:t>
        <a:bodyPr/>
        <a:lstStyle/>
        <a:p>
          <a:endParaRPr lang="en-US"/>
        </a:p>
      </dgm:t>
    </dgm:pt>
    <dgm:pt modelId="{BB881A9E-EEEC-4A87-B6A8-E9DFE437BA75}" type="sibTrans" cxnId="{E6753ADF-428F-47A0-A9B7-287E5CA055A9}">
      <dgm:prSet/>
      <dgm:spPr/>
      <dgm:t>
        <a:bodyPr/>
        <a:lstStyle/>
        <a:p>
          <a:endParaRPr lang="en-US"/>
        </a:p>
      </dgm:t>
    </dgm:pt>
    <dgm:pt modelId="{EF86377B-4E2E-4F9A-B11B-AC2B09CB35B1}">
      <dgm:prSet phldrT="[Text]"/>
      <dgm:spPr/>
      <dgm:t>
        <a:bodyPr/>
        <a:lstStyle/>
        <a:p>
          <a:r>
            <a:rPr lang="en-US"/>
            <a:t>1-on-1</a:t>
          </a:r>
        </a:p>
      </dgm:t>
    </dgm:pt>
    <dgm:pt modelId="{95B30019-F2C8-46AD-BB76-C3278D34403A}" type="parTrans" cxnId="{3DFF3F77-5F19-4BFF-9F42-A1DDC2DD31D6}">
      <dgm:prSet/>
      <dgm:spPr/>
      <dgm:t>
        <a:bodyPr/>
        <a:lstStyle/>
        <a:p>
          <a:endParaRPr lang="en-US"/>
        </a:p>
      </dgm:t>
    </dgm:pt>
    <dgm:pt modelId="{2121F6A2-08CE-43D7-AAD2-9D0B995C5034}" type="sibTrans" cxnId="{3DFF3F77-5F19-4BFF-9F42-A1DDC2DD31D6}">
      <dgm:prSet/>
      <dgm:spPr/>
      <dgm:t>
        <a:bodyPr/>
        <a:lstStyle/>
        <a:p>
          <a:endParaRPr lang="en-US"/>
        </a:p>
      </dgm:t>
    </dgm:pt>
    <dgm:pt modelId="{4887A698-2561-4C20-986A-E71480862E08}">
      <dgm:prSet phldrT="[Text]"/>
      <dgm:spPr/>
      <dgm:t>
        <a:bodyPr/>
        <a:lstStyle/>
        <a:p>
          <a:r>
            <a:rPr lang="en-US"/>
            <a:t>Stay/Exit interview</a:t>
          </a:r>
        </a:p>
      </dgm:t>
    </dgm:pt>
    <dgm:pt modelId="{96EDD646-C539-4561-9FF0-DC68D9909C81}" type="parTrans" cxnId="{BC63AA3F-2179-4B25-AAF1-9A6B900C0250}">
      <dgm:prSet/>
      <dgm:spPr/>
      <dgm:t>
        <a:bodyPr/>
        <a:lstStyle/>
        <a:p>
          <a:endParaRPr lang="en-US"/>
        </a:p>
      </dgm:t>
    </dgm:pt>
    <dgm:pt modelId="{1CA43DFF-D027-41A8-A6D9-3282EF09B610}" type="sibTrans" cxnId="{BC63AA3F-2179-4B25-AAF1-9A6B900C0250}">
      <dgm:prSet/>
      <dgm:spPr/>
      <dgm:t>
        <a:bodyPr/>
        <a:lstStyle/>
        <a:p>
          <a:endParaRPr lang="en-US"/>
        </a:p>
      </dgm:t>
    </dgm:pt>
    <dgm:pt modelId="{92CCA17E-B597-4719-9EAF-E429BFF844C5}">
      <dgm:prSet phldrT="[Text]"/>
      <dgm:spPr/>
      <dgm:t>
        <a:bodyPr/>
        <a:lstStyle/>
        <a:p>
          <a:r>
            <a:rPr lang="en-US"/>
            <a:t>eNPS</a:t>
          </a:r>
        </a:p>
      </dgm:t>
    </dgm:pt>
    <dgm:pt modelId="{8078BCEE-2978-40A6-8C6A-FB94E7122837}" type="parTrans" cxnId="{F43C7D46-36BC-4838-915F-44A0E005911F}">
      <dgm:prSet/>
      <dgm:spPr/>
      <dgm:t>
        <a:bodyPr/>
        <a:lstStyle/>
        <a:p>
          <a:endParaRPr lang="en-US"/>
        </a:p>
      </dgm:t>
    </dgm:pt>
    <dgm:pt modelId="{420A1CEA-F3A1-42FA-B467-946A94765BFD}" type="sibTrans" cxnId="{F43C7D46-36BC-4838-915F-44A0E005911F}">
      <dgm:prSet/>
      <dgm:spPr/>
      <dgm:t>
        <a:bodyPr/>
        <a:lstStyle/>
        <a:p>
          <a:endParaRPr lang="en-US"/>
        </a:p>
      </dgm:t>
    </dgm:pt>
    <dgm:pt modelId="{41D5BB5A-C257-405F-871A-D00A9E451BA0}" type="pres">
      <dgm:prSet presAssocID="{9D01DE00-2FEC-47C7-9C55-B77636F883A5}" presName="linear" presStyleCnt="0">
        <dgm:presLayoutVars>
          <dgm:dir/>
          <dgm:animLvl val="lvl"/>
          <dgm:resizeHandles val="exact"/>
        </dgm:presLayoutVars>
      </dgm:prSet>
      <dgm:spPr/>
    </dgm:pt>
    <dgm:pt modelId="{0A3B955C-E79B-42AD-8DAA-8686AC2B59A0}" type="pres">
      <dgm:prSet presAssocID="{01D04446-527A-4549-A17B-5750BA61153D}" presName="parentLin" presStyleCnt="0"/>
      <dgm:spPr/>
    </dgm:pt>
    <dgm:pt modelId="{6991317C-091C-4970-917D-55FD8FD7D02C}" type="pres">
      <dgm:prSet presAssocID="{01D04446-527A-4549-A17B-5750BA61153D}" presName="parentLeftMargin" presStyleLbl="node1" presStyleIdx="0" presStyleCnt="4"/>
      <dgm:spPr/>
    </dgm:pt>
    <dgm:pt modelId="{A6BF3666-B8CC-40F5-B3E9-058B06ACCDA4}" type="pres">
      <dgm:prSet presAssocID="{01D04446-527A-4549-A17B-5750BA61153D}" presName="parentText" presStyleLbl="node1" presStyleIdx="0" presStyleCnt="4">
        <dgm:presLayoutVars>
          <dgm:chMax val="0"/>
          <dgm:bulletEnabled val="1"/>
        </dgm:presLayoutVars>
      </dgm:prSet>
      <dgm:spPr/>
    </dgm:pt>
    <dgm:pt modelId="{FC8CB5D1-8279-47AC-8893-6DE35B97C4C4}" type="pres">
      <dgm:prSet presAssocID="{01D04446-527A-4549-A17B-5750BA61153D}" presName="negativeSpace" presStyleCnt="0"/>
      <dgm:spPr/>
    </dgm:pt>
    <dgm:pt modelId="{2923838C-E305-4FEF-80AB-9F3532965516}" type="pres">
      <dgm:prSet presAssocID="{01D04446-527A-4549-A17B-5750BA61153D}" presName="childText" presStyleLbl="conFgAcc1" presStyleIdx="0" presStyleCnt="4">
        <dgm:presLayoutVars>
          <dgm:bulletEnabled val="1"/>
        </dgm:presLayoutVars>
      </dgm:prSet>
      <dgm:spPr/>
    </dgm:pt>
    <dgm:pt modelId="{7936E3D6-E1CE-4EC0-BCCB-9E15B7B9CA1B}" type="pres">
      <dgm:prSet presAssocID="{BB881A9E-EEEC-4A87-B6A8-E9DFE437BA75}" presName="spaceBetweenRectangles" presStyleCnt="0"/>
      <dgm:spPr/>
    </dgm:pt>
    <dgm:pt modelId="{CC1A5B39-811F-4E07-8E76-39ECB821992B}" type="pres">
      <dgm:prSet presAssocID="{EF86377B-4E2E-4F9A-B11B-AC2B09CB35B1}" presName="parentLin" presStyleCnt="0"/>
      <dgm:spPr/>
    </dgm:pt>
    <dgm:pt modelId="{A03B6146-8CBC-451E-9BE9-2A2B704F6D31}" type="pres">
      <dgm:prSet presAssocID="{EF86377B-4E2E-4F9A-B11B-AC2B09CB35B1}" presName="parentLeftMargin" presStyleLbl="node1" presStyleIdx="0" presStyleCnt="4"/>
      <dgm:spPr/>
    </dgm:pt>
    <dgm:pt modelId="{E6A9F882-D042-404A-A41E-7E7BE61C44FB}" type="pres">
      <dgm:prSet presAssocID="{EF86377B-4E2E-4F9A-B11B-AC2B09CB35B1}" presName="parentText" presStyleLbl="node1" presStyleIdx="1" presStyleCnt="4">
        <dgm:presLayoutVars>
          <dgm:chMax val="0"/>
          <dgm:bulletEnabled val="1"/>
        </dgm:presLayoutVars>
      </dgm:prSet>
      <dgm:spPr/>
    </dgm:pt>
    <dgm:pt modelId="{6A178842-162C-4847-8A72-69455212F6D0}" type="pres">
      <dgm:prSet presAssocID="{EF86377B-4E2E-4F9A-B11B-AC2B09CB35B1}" presName="negativeSpace" presStyleCnt="0"/>
      <dgm:spPr/>
    </dgm:pt>
    <dgm:pt modelId="{5AE73C42-C4F7-4BFF-95B4-964D12E40A23}" type="pres">
      <dgm:prSet presAssocID="{EF86377B-4E2E-4F9A-B11B-AC2B09CB35B1}" presName="childText" presStyleLbl="conFgAcc1" presStyleIdx="1" presStyleCnt="4">
        <dgm:presLayoutVars>
          <dgm:bulletEnabled val="1"/>
        </dgm:presLayoutVars>
      </dgm:prSet>
      <dgm:spPr/>
    </dgm:pt>
    <dgm:pt modelId="{B6AF9ABA-5FC5-4CA4-99A8-F2B8815BB1F6}" type="pres">
      <dgm:prSet presAssocID="{2121F6A2-08CE-43D7-AAD2-9D0B995C5034}" presName="spaceBetweenRectangles" presStyleCnt="0"/>
      <dgm:spPr/>
    </dgm:pt>
    <dgm:pt modelId="{3BF5BCC3-6ACA-404A-AF82-D71871A5480C}" type="pres">
      <dgm:prSet presAssocID="{4887A698-2561-4C20-986A-E71480862E08}" presName="parentLin" presStyleCnt="0"/>
      <dgm:spPr/>
    </dgm:pt>
    <dgm:pt modelId="{84A3A311-AC4A-4449-8203-FAFF68D0B9FC}" type="pres">
      <dgm:prSet presAssocID="{4887A698-2561-4C20-986A-E71480862E08}" presName="parentLeftMargin" presStyleLbl="node1" presStyleIdx="1" presStyleCnt="4"/>
      <dgm:spPr/>
    </dgm:pt>
    <dgm:pt modelId="{54F97B95-77F7-4CCB-ADC1-911DD502B3A6}" type="pres">
      <dgm:prSet presAssocID="{4887A698-2561-4C20-986A-E71480862E08}" presName="parentText" presStyleLbl="node1" presStyleIdx="2" presStyleCnt="4">
        <dgm:presLayoutVars>
          <dgm:chMax val="0"/>
          <dgm:bulletEnabled val="1"/>
        </dgm:presLayoutVars>
      </dgm:prSet>
      <dgm:spPr/>
    </dgm:pt>
    <dgm:pt modelId="{8A56644A-7D17-47CA-97F8-638D08CD08B4}" type="pres">
      <dgm:prSet presAssocID="{4887A698-2561-4C20-986A-E71480862E08}" presName="negativeSpace" presStyleCnt="0"/>
      <dgm:spPr/>
    </dgm:pt>
    <dgm:pt modelId="{F4766E08-3652-4943-8B0B-7083DDC1D403}" type="pres">
      <dgm:prSet presAssocID="{4887A698-2561-4C20-986A-E71480862E08}" presName="childText" presStyleLbl="conFgAcc1" presStyleIdx="2" presStyleCnt="4">
        <dgm:presLayoutVars>
          <dgm:bulletEnabled val="1"/>
        </dgm:presLayoutVars>
      </dgm:prSet>
      <dgm:spPr/>
    </dgm:pt>
    <dgm:pt modelId="{F31F1381-214E-449F-8DE9-452EA3C8E1C4}" type="pres">
      <dgm:prSet presAssocID="{1CA43DFF-D027-41A8-A6D9-3282EF09B610}" presName="spaceBetweenRectangles" presStyleCnt="0"/>
      <dgm:spPr/>
    </dgm:pt>
    <dgm:pt modelId="{42738B59-F3B2-409A-B996-D8C45FC9DD45}" type="pres">
      <dgm:prSet presAssocID="{92CCA17E-B597-4719-9EAF-E429BFF844C5}" presName="parentLin" presStyleCnt="0"/>
      <dgm:spPr/>
    </dgm:pt>
    <dgm:pt modelId="{E44BDF45-B211-4F97-B315-3DF107529CFA}" type="pres">
      <dgm:prSet presAssocID="{92CCA17E-B597-4719-9EAF-E429BFF844C5}" presName="parentLeftMargin" presStyleLbl="node1" presStyleIdx="2" presStyleCnt="4"/>
      <dgm:spPr/>
    </dgm:pt>
    <dgm:pt modelId="{DC899805-71D5-499A-9378-D77F577C9B20}" type="pres">
      <dgm:prSet presAssocID="{92CCA17E-B597-4719-9EAF-E429BFF844C5}" presName="parentText" presStyleLbl="node1" presStyleIdx="3" presStyleCnt="4">
        <dgm:presLayoutVars>
          <dgm:chMax val="0"/>
          <dgm:bulletEnabled val="1"/>
        </dgm:presLayoutVars>
      </dgm:prSet>
      <dgm:spPr/>
    </dgm:pt>
    <dgm:pt modelId="{F917D4E9-53A6-437F-AEF8-A8F3B7E9D10E}" type="pres">
      <dgm:prSet presAssocID="{92CCA17E-B597-4719-9EAF-E429BFF844C5}" presName="negativeSpace" presStyleCnt="0"/>
      <dgm:spPr/>
    </dgm:pt>
    <dgm:pt modelId="{66CC8360-8EF5-49FB-997B-8C4D86ABC9D2}" type="pres">
      <dgm:prSet presAssocID="{92CCA17E-B597-4719-9EAF-E429BFF844C5}" presName="childText" presStyleLbl="conFgAcc1" presStyleIdx="3" presStyleCnt="4">
        <dgm:presLayoutVars>
          <dgm:bulletEnabled val="1"/>
        </dgm:presLayoutVars>
      </dgm:prSet>
      <dgm:spPr/>
    </dgm:pt>
  </dgm:ptLst>
  <dgm:cxnLst>
    <dgm:cxn modelId="{D76C721B-622D-4DCC-A413-BD419590D6C1}" type="presOf" srcId="{9D01DE00-2FEC-47C7-9C55-B77636F883A5}" destId="{41D5BB5A-C257-405F-871A-D00A9E451BA0}" srcOrd="0" destOrd="0" presId="urn:microsoft.com/office/officeart/2005/8/layout/list1"/>
    <dgm:cxn modelId="{07E78E1C-707B-442E-8740-292DF7006A67}" type="presOf" srcId="{4887A698-2561-4C20-986A-E71480862E08}" destId="{84A3A311-AC4A-4449-8203-FAFF68D0B9FC}" srcOrd="0" destOrd="0" presId="urn:microsoft.com/office/officeart/2005/8/layout/list1"/>
    <dgm:cxn modelId="{BC63AA3F-2179-4B25-AAF1-9A6B900C0250}" srcId="{9D01DE00-2FEC-47C7-9C55-B77636F883A5}" destId="{4887A698-2561-4C20-986A-E71480862E08}" srcOrd="2" destOrd="0" parTransId="{96EDD646-C539-4561-9FF0-DC68D9909C81}" sibTransId="{1CA43DFF-D027-41A8-A6D9-3282EF09B610}"/>
    <dgm:cxn modelId="{F43C7D46-36BC-4838-915F-44A0E005911F}" srcId="{9D01DE00-2FEC-47C7-9C55-B77636F883A5}" destId="{92CCA17E-B597-4719-9EAF-E429BFF844C5}" srcOrd="3" destOrd="0" parTransId="{8078BCEE-2978-40A6-8C6A-FB94E7122837}" sibTransId="{420A1CEA-F3A1-42FA-B467-946A94765BFD}"/>
    <dgm:cxn modelId="{BB54A148-CF73-4E07-B729-86B952151B58}" type="presOf" srcId="{EF86377B-4E2E-4F9A-B11B-AC2B09CB35B1}" destId="{E6A9F882-D042-404A-A41E-7E7BE61C44FB}" srcOrd="1" destOrd="0" presId="urn:microsoft.com/office/officeart/2005/8/layout/list1"/>
    <dgm:cxn modelId="{3DFF3F77-5F19-4BFF-9F42-A1DDC2DD31D6}" srcId="{9D01DE00-2FEC-47C7-9C55-B77636F883A5}" destId="{EF86377B-4E2E-4F9A-B11B-AC2B09CB35B1}" srcOrd="1" destOrd="0" parTransId="{95B30019-F2C8-46AD-BB76-C3278D34403A}" sibTransId="{2121F6A2-08CE-43D7-AAD2-9D0B995C5034}"/>
    <dgm:cxn modelId="{6C56577E-571D-40CB-B342-265E03B75024}" type="presOf" srcId="{92CCA17E-B597-4719-9EAF-E429BFF844C5}" destId="{E44BDF45-B211-4F97-B315-3DF107529CFA}" srcOrd="0" destOrd="0" presId="urn:microsoft.com/office/officeart/2005/8/layout/list1"/>
    <dgm:cxn modelId="{069DBD85-445D-42D2-9FDA-E6BA0F5F87AF}" type="presOf" srcId="{EF86377B-4E2E-4F9A-B11B-AC2B09CB35B1}" destId="{A03B6146-8CBC-451E-9BE9-2A2B704F6D31}" srcOrd="0" destOrd="0" presId="urn:microsoft.com/office/officeart/2005/8/layout/list1"/>
    <dgm:cxn modelId="{0D155A93-66C9-4B0F-BEA0-3867D3B18CD3}" type="presOf" srcId="{01D04446-527A-4549-A17B-5750BA61153D}" destId="{6991317C-091C-4970-917D-55FD8FD7D02C}" srcOrd="0" destOrd="0" presId="urn:microsoft.com/office/officeart/2005/8/layout/list1"/>
    <dgm:cxn modelId="{F2E171A6-AC7E-4DD7-B75E-974FC132DFFC}" type="presOf" srcId="{92CCA17E-B597-4719-9EAF-E429BFF844C5}" destId="{DC899805-71D5-499A-9378-D77F577C9B20}" srcOrd="1" destOrd="0" presId="urn:microsoft.com/office/officeart/2005/8/layout/list1"/>
    <dgm:cxn modelId="{53FAECBD-BC37-4925-B42D-598CD36F8BD5}" type="presOf" srcId="{4887A698-2561-4C20-986A-E71480862E08}" destId="{54F97B95-77F7-4CCB-ADC1-911DD502B3A6}" srcOrd="1" destOrd="0" presId="urn:microsoft.com/office/officeart/2005/8/layout/list1"/>
    <dgm:cxn modelId="{E6753ADF-428F-47A0-A9B7-287E5CA055A9}" srcId="{9D01DE00-2FEC-47C7-9C55-B77636F883A5}" destId="{01D04446-527A-4549-A17B-5750BA61153D}" srcOrd="0" destOrd="0" parTransId="{66F2F376-0CB3-47F9-A4C3-24183E471D2D}" sibTransId="{BB881A9E-EEEC-4A87-B6A8-E9DFE437BA75}"/>
    <dgm:cxn modelId="{867DBCFF-6632-4FA4-9814-BF7D34DA31C3}" type="presOf" srcId="{01D04446-527A-4549-A17B-5750BA61153D}" destId="{A6BF3666-B8CC-40F5-B3E9-058B06ACCDA4}" srcOrd="1" destOrd="0" presId="urn:microsoft.com/office/officeart/2005/8/layout/list1"/>
    <dgm:cxn modelId="{174AA828-1912-425E-9AC1-823511F305A8}" type="presParOf" srcId="{41D5BB5A-C257-405F-871A-D00A9E451BA0}" destId="{0A3B955C-E79B-42AD-8DAA-8686AC2B59A0}" srcOrd="0" destOrd="0" presId="urn:microsoft.com/office/officeart/2005/8/layout/list1"/>
    <dgm:cxn modelId="{8AAB3D52-DBBF-4FE0-9FB4-A85DFB6157D5}" type="presParOf" srcId="{0A3B955C-E79B-42AD-8DAA-8686AC2B59A0}" destId="{6991317C-091C-4970-917D-55FD8FD7D02C}" srcOrd="0" destOrd="0" presId="urn:microsoft.com/office/officeart/2005/8/layout/list1"/>
    <dgm:cxn modelId="{70B1271B-8D06-4F43-BA76-AA61D8B5AF50}" type="presParOf" srcId="{0A3B955C-E79B-42AD-8DAA-8686AC2B59A0}" destId="{A6BF3666-B8CC-40F5-B3E9-058B06ACCDA4}" srcOrd="1" destOrd="0" presId="urn:microsoft.com/office/officeart/2005/8/layout/list1"/>
    <dgm:cxn modelId="{4A1B93A6-3DEB-46F1-930E-905FEF070A20}" type="presParOf" srcId="{41D5BB5A-C257-405F-871A-D00A9E451BA0}" destId="{FC8CB5D1-8279-47AC-8893-6DE35B97C4C4}" srcOrd="1" destOrd="0" presId="urn:microsoft.com/office/officeart/2005/8/layout/list1"/>
    <dgm:cxn modelId="{9FA03501-EE4C-4760-97F3-7D0DA448EC66}" type="presParOf" srcId="{41D5BB5A-C257-405F-871A-D00A9E451BA0}" destId="{2923838C-E305-4FEF-80AB-9F3532965516}" srcOrd="2" destOrd="0" presId="urn:microsoft.com/office/officeart/2005/8/layout/list1"/>
    <dgm:cxn modelId="{E78BD336-9B41-45D6-A45F-341DF574D043}" type="presParOf" srcId="{41D5BB5A-C257-405F-871A-D00A9E451BA0}" destId="{7936E3D6-E1CE-4EC0-BCCB-9E15B7B9CA1B}" srcOrd="3" destOrd="0" presId="urn:microsoft.com/office/officeart/2005/8/layout/list1"/>
    <dgm:cxn modelId="{81732E84-AB43-4FFC-BFD7-90ECC8E9E229}" type="presParOf" srcId="{41D5BB5A-C257-405F-871A-D00A9E451BA0}" destId="{CC1A5B39-811F-4E07-8E76-39ECB821992B}" srcOrd="4" destOrd="0" presId="urn:microsoft.com/office/officeart/2005/8/layout/list1"/>
    <dgm:cxn modelId="{E23C7028-8BC9-407F-AE84-896FAFFD765E}" type="presParOf" srcId="{CC1A5B39-811F-4E07-8E76-39ECB821992B}" destId="{A03B6146-8CBC-451E-9BE9-2A2B704F6D31}" srcOrd="0" destOrd="0" presId="urn:microsoft.com/office/officeart/2005/8/layout/list1"/>
    <dgm:cxn modelId="{D9870F67-4C92-4D08-85A3-E78B221C94C3}" type="presParOf" srcId="{CC1A5B39-811F-4E07-8E76-39ECB821992B}" destId="{E6A9F882-D042-404A-A41E-7E7BE61C44FB}" srcOrd="1" destOrd="0" presId="urn:microsoft.com/office/officeart/2005/8/layout/list1"/>
    <dgm:cxn modelId="{467874E4-AF5A-443B-92E9-A8E13C8D2D4F}" type="presParOf" srcId="{41D5BB5A-C257-405F-871A-D00A9E451BA0}" destId="{6A178842-162C-4847-8A72-69455212F6D0}" srcOrd="5" destOrd="0" presId="urn:microsoft.com/office/officeart/2005/8/layout/list1"/>
    <dgm:cxn modelId="{C41A8652-9B01-4E74-A853-78052E9BCEFC}" type="presParOf" srcId="{41D5BB5A-C257-405F-871A-D00A9E451BA0}" destId="{5AE73C42-C4F7-4BFF-95B4-964D12E40A23}" srcOrd="6" destOrd="0" presId="urn:microsoft.com/office/officeart/2005/8/layout/list1"/>
    <dgm:cxn modelId="{064BA7BC-439B-4CBB-8DF2-BE1934D81F89}" type="presParOf" srcId="{41D5BB5A-C257-405F-871A-D00A9E451BA0}" destId="{B6AF9ABA-5FC5-4CA4-99A8-F2B8815BB1F6}" srcOrd="7" destOrd="0" presId="urn:microsoft.com/office/officeart/2005/8/layout/list1"/>
    <dgm:cxn modelId="{7F2597F9-E28C-4A77-8117-F0358D0DB30C}" type="presParOf" srcId="{41D5BB5A-C257-405F-871A-D00A9E451BA0}" destId="{3BF5BCC3-6ACA-404A-AF82-D71871A5480C}" srcOrd="8" destOrd="0" presId="urn:microsoft.com/office/officeart/2005/8/layout/list1"/>
    <dgm:cxn modelId="{1264383F-F4BF-4077-B863-73F0B24937B8}" type="presParOf" srcId="{3BF5BCC3-6ACA-404A-AF82-D71871A5480C}" destId="{84A3A311-AC4A-4449-8203-FAFF68D0B9FC}" srcOrd="0" destOrd="0" presId="urn:microsoft.com/office/officeart/2005/8/layout/list1"/>
    <dgm:cxn modelId="{D8CAC8FC-98A5-4F52-8637-300CE994EF8E}" type="presParOf" srcId="{3BF5BCC3-6ACA-404A-AF82-D71871A5480C}" destId="{54F97B95-77F7-4CCB-ADC1-911DD502B3A6}" srcOrd="1" destOrd="0" presId="urn:microsoft.com/office/officeart/2005/8/layout/list1"/>
    <dgm:cxn modelId="{1A54FFB7-CC57-48CD-A709-DF98692A716E}" type="presParOf" srcId="{41D5BB5A-C257-405F-871A-D00A9E451BA0}" destId="{8A56644A-7D17-47CA-97F8-638D08CD08B4}" srcOrd="9" destOrd="0" presId="urn:microsoft.com/office/officeart/2005/8/layout/list1"/>
    <dgm:cxn modelId="{DC3A37B4-8778-4180-9F16-EEAF4851911E}" type="presParOf" srcId="{41D5BB5A-C257-405F-871A-D00A9E451BA0}" destId="{F4766E08-3652-4943-8B0B-7083DDC1D403}" srcOrd="10" destOrd="0" presId="urn:microsoft.com/office/officeart/2005/8/layout/list1"/>
    <dgm:cxn modelId="{CD518664-9E34-42CC-80A2-E2E39B998000}" type="presParOf" srcId="{41D5BB5A-C257-405F-871A-D00A9E451BA0}" destId="{F31F1381-214E-449F-8DE9-452EA3C8E1C4}" srcOrd="11" destOrd="0" presId="urn:microsoft.com/office/officeart/2005/8/layout/list1"/>
    <dgm:cxn modelId="{76B6A4E7-F02F-48F0-992E-EC6B1DDBB5B9}" type="presParOf" srcId="{41D5BB5A-C257-405F-871A-D00A9E451BA0}" destId="{42738B59-F3B2-409A-B996-D8C45FC9DD45}" srcOrd="12" destOrd="0" presId="urn:microsoft.com/office/officeart/2005/8/layout/list1"/>
    <dgm:cxn modelId="{0D25C77F-B668-4FFF-AAD4-90AFF3B82950}" type="presParOf" srcId="{42738B59-F3B2-409A-B996-D8C45FC9DD45}" destId="{E44BDF45-B211-4F97-B315-3DF107529CFA}" srcOrd="0" destOrd="0" presId="urn:microsoft.com/office/officeart/2005/8/layout/list1"/>
    <dgm:cxn modelId="{01973C35-6C64-47AA-9D43-E6D15835EB53}" type="presParOf" srcId="{42738B59-F3B2-409A-B996-D8C45FC9DD45}" destId="{DC899805-71D5-499A-9378-D77F577C9B20}" srcOrd="1" destOrd="0" presId="urn:microsoft.com/office/officeart/2005/8/layout/list1"/>
    <dgm:cxn modelId="{7F08CD9D-7767-469A-AA8C-38A92F5EBAB5}" type="presParOf" srcId="{41D5BB5A-C257-405F-871A-D00A9E451BA0}" destId="{F917D4E9-53A6-437F-AEF8-A8F3B7E9D10E}" srcOrd="13" destOrd="0" presId="urn:microsoft.com/office/officeart/2005/8/layout/list1"/>
    <dgm:cxn modelId="{82523D5B-57F5-416D-B1A9-A7CDB7178339}" type="presParOf" srcId="{41D5BB5A-C257-405F-871A-D00A9E451BA0}" destId="{66CC8360-8EF5-49FB-997B-8C4D86ABC9D2}" srcOrd="14"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7C0E4E-0E26-45F8-A573-38EDBCC14E62}">
      <dsp:nvSpPr>
        <dsp:cNvPr id="0" name=""/>
        <dsp:cNvSpPr/>
      </dsp:nvSpPr>
      <dsp:spPr>
        <a:xfrm>
          <a:off x="2583180" y="1440180"/>
          <a:ext cx="1760220" cy="1760220"/>
        </a:xfrm>
        <a:prstGeom prst="gear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Validation</a:t>
          </a:r>
        </a:p>
      </dsp:txBody>
      <dsp:txXfrm>
        <a:off x="2937063" y="1852503"/>
        <a:ext cx="1052454" cy="904790"/>
      </dsp:txXfrm>
    </dsp:sp>
    <dsp:sp modelId="{237D885D-CA1B-4781-A38B-510E9ABA8888}">
      <dsp:nvSpPr>
        <dsp:cNvPr id="0" name=""/>
        <dsp:cNvSpPr/>
      </dsp:nvSpPr>
      <dsp:spPr>
        <a:xfrm>
          <a:off x="1559052" y="1024128"/>
          <a:ext cx="1280160" cy="1280160"/>
        </a:xfrm>
        <a:prstGeom prst="gear6">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Recognition</a:t>
          </a:r>
        </a:p>
      </dsp:txBody>
      <dsp:txXfrm>
        <a:off x="1881336" y="1348360"/>
        <a:ext cx="635592" cy="631696"/>
      </dsp:txXfrm>
    </dsp:sp>
    <dsp:sp modelId="{D4C8C881-B8CA-4512-8FFC-958948739D3D}">
      <dsp:nvSpPr>
        <dsp:cNvPr id="0" name=""/>
        <dsp:cNvSpPr/>
      </dsp:nvSpPr>
      <dsp:spPr>
        <a:xfrm rot="20700000">
          <a:off x="2276072" y="140948"/>
          <a:ext cx="1254295" cy="1254295"/>
        </a:xfrm>
        <a:prstGeom prst="gear6">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Feedback</a:t>
          </a:r>
        </a:p>
      </dsp:txBody>
      <dsp:txXfrm rot="-20700000">
        <a:off x="2551176" y="416052"/>
        <a:ext cx="704088" cy="704088"/>
      </dsp:txXfrm>
    </dsp:sp>
    <dsp:sp modelId="{52F5E1D3-7A97-40D2-9CA0-99ED9581CF78}">
      <dsp:nvSpPr>
        <dsp:cNvPr id="0" name=""/>
        <dsp:cNvSpPr/>
      </dsp:nvSpPr>
      <dsp:spPr>
        <a:xfrm>
          <a:off x="2437231" y="1180540"/>
          <a:ext cx="2253081" cy="2253081"/>
        </a:xfrm>
        <a:prstGeom prst="circularArrow">
          <a:avLst>
            <a:gd name="adj1" fmla="val 4687"/>
            <a:gd name="adj2" fmla="val 299029"/>
            <a:gd name="adj3" fmla="val 2486671"/>
            <a:gd name="adj4" fmla="val 15926341"/>
            <a:gd name="adj5" fmla="val 546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E99AC8D-8EF0-4A38-924D-CFD4B0A19F89}">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A4BCEEF-A484-4012-BE9C-72FA5C0BE979}">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23838C-E305-4FEF-80AB-9F3532965516}">
      <dsp:nvSpPr>
        <dsp:cNvPr id="0" name=""/>
        <dsp:cNvSpPr/>
      </dsp:nvSpPr>
      <dsp:spPr>
        <a:xfrm>
          <a:off x="0" y="214047"/>
          <a:ext cx="5058557" cy="2772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6BF3666-B8CC-40F5-B3E9-058B06ACCDA4}">
      <dsp:nvSpPr>
        <dsp:cNvPr id="0" name=""/>
        <dsp:cNvSpPr/>
      </dsp:nvSpPr>
      <dsp:spPr>
        <a:xfrm>
          <a:off x="252927" y="51687"/>
          <a:ext cx="3540989" cy="32472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841" tIns="0" rIns="133841" bIns="0" numCol="1" spcCol="1270" anchor="ctr" anchorCtr="0">
          <a:noAutofit/>
        </a:bodyPr>
        <a:lstStyle/>
        <a:p>
          <a:pPr marL="0" lvl="0" indent="0" algn="l" defTabSz="488950">
            <a:lnSpc>
              <a:spcPct val="90000"/>
            </a:lnSpc>
            <a:spcBef>
              <a:spcPct val="0"/>
            </a:spcBef>
            <a:spcAft>
              <a:spcPct val="35000"/>
            </a:spcAft>
            <a:buNone/>
          </a:pPr>
          <a:r>
            <a:rPr lang="en-US" sz="1100" kern="1200"/>
            <a:t>Pulse suvey</a:t>
          </a:r>
        </a:p>
      </dsp:txBody>
      <dsp:txXfrm>
        <a:off x="268779" y="67539"/>
        <a:ext cx="3509285" cy="293016"/>
      </dsp:txXfrm>
    </dsp:sp>
    <dsp:sp modelId="{5AE73C42-C4F7-4BFF-95B4-964D12E40A23}">
      <dsp:nvSpPr>
        <dsp:cNvPr id="0" name=""/>
        <dsp:cNvSpPr/>
      </dsp:nvSpPr>
      <dsp:spPr>
        <a:xfrm>
          <a:off x="0" y="713007"/>
          <a:ext cx="5058557" cy="2772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6A9F882-D042-404A-A41E-7E7BE61C44FB}">
      <dsp:nvSpPr>
        <dsp:cNvPr id="0" name=""/>
        <dsp:cNvSpPr/>
      </dsp:nvSpPr>
      <dsp:spPr>
        <a:xfrm>
          <a:off x="252927" y="550647"/>
          <a:ext cx="3540989" cy="32472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841" tIns="0" rIns="133841" bIns="0" numCol="1" spcCol="1270" anchor="ctr" anchorCtr="0">
          <a:noAutofit/>
        </a:bodyPr>
        <a:lstStyle/>
        <a:p>
          <a:pPr marL="0" lvl="0" indent="0" algn="l" defTabSz="488950">
            <a:lnSpc>
              <a:spcPct val="90000"/>
            </a:lnSpc>
            <a:spcBef>
              <a:spcPct val="0"/>
            </a:spcBef>
            <a:spcAft>
              <a:spcPct val="35000"/>
            </a:spcAft>
            <a:buNone/>
          </a:pPr>
          <a:r>
            <a:rPr lang="en-US" sz="1100" kern="1200"/>
            <a:t>1-on-1</a:t>
          </a:r>
        </a:p>
      </dsp:txBody>
      <dsp:txXfrm>
        <a:off x="268779" y="566499"/>
        <a:ext cx="3509285" cy="293016"/>
      </dsp:txXfrm>
    </dsp:sp>
    <dsp:sp modelId="{F4766E08-3652-4943-8B0B-7083DDC1D403}">
      <dsp:nvSpPr>
        <dsp:cNvPr id="0" name=""/>
        <dsp:cNvSpPr/>
      </dsp:nvSpPr>
      <dsp:spPr>
        <a:xfrm>
          <a:off x="0" y="1211967"/>
          <a:ext cx="5058557" cy="2772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4F97B95-77F7-4CCB-ADC1-911DD502B3A6}">
      <dsp:nvSpPr>
        <dsp:cNvPr id="0" name=""/>
        <dsp:cNvSpPr/>
      </dsp:nvSpPr>
      <dsp:spPr>
        <a:xfrm>
          <a:off x="252927" y="1049607"/>
          <a:ext cx="3540989" cy="32472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841" tIns="0" rIns="133841" bIns="0" numCol="1" spcCol="1270" anchor="ctr" anchorCtr="0">
          <a:noAutofit/>
        </a:bodyPr>
        <a:lstStyle/>
        <a:p>
          <a:pPr marL="0" lvl="0" indent="0" algn="l" defTabSz="488950">
            <a:lnSpc>
              <a:spcPct val="90000"/>
            </a:lnSpc>
            <a:spcBef>
              <a:spcPct val="0"/>
            </a:spcBef>
            <a:spcAft>
              <a:spcPct val="35000"/>
            </a:spcAft>
            <a:buNone/>
          </a:pPr>
          <a:r>
            <a:rPr lang="en-US" sz="1100" kern="1200"/>
            <a:t>Stay/Exit interview</a:t>
          </a:r>
        </a:p>
      </dsp:txBody>
      <dsp:txXfrm>
        <a:off x="268779" y="1065459"/>
        <a:ext cx="3509285" cy="293016"/>
      </dsp:txXfrm>
    </dsp:sp>
    <dsp:sp modelId="{66CC8360-8EF5-49FB-997B-8C4D86ABC9D2}">
      <dsp:nvSpPr>
        <dsp:cNvPr id="0" name=""/>
        <dsp:cNvSpPr/>
      </dsp:nvSpPr>
      <dsp:spPr>
        <a:xfrm>
          <a:off x="0" y="1710927"/>
          <a:ext cx="5058557" cy="2772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C899805-71D5-499A-9378-D77F577C9B20}">
      <dsp:nvSpPr>
        <dsp:cNvPr id="0" name=""/>
        <dsp:cNvSpPr/>
      </dsp:nvSpPr>
      <dsp:spPr>
        <a:xfrm>
          <a:off x="252927" y="1548567"/>
          <a:ext cx="3540989" cy="32472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841" tIns="0" rIns="133841" bIns="0" numCol="1" spcCol="1270" anchor="ctr" anchorCtr="0">
          <a:noAutofit/>
        </a:bodyPr>
        <a:lstStyle/>
        <a:p>
          <a:pPr marL="0" lvl="0" indent="0" algn="l" defTabSz="488950">
            <a:lnSpc>
              <a:spcPct val="90000"/>
            </a:lnSpc>
            <a:spcBef>
              <a:spcPct val="0"/>
            </a:spcBef>
            <a:spcAft>
              <a:spcPct val="35000"/>
            </a:spcAft>
            <a:buNone/>
          </a:pPr>
          <a:r>
            <a:rPr lang="en-US" sz="1100" kern="1200"/>
            <a:t>eNPS</a:t>
          </a:r>
        </a:p>
      </dsp:txBody>
      <dsp:txXfrm>
        <a:off x="268779" y="1564419"/>
        <a:ext cx="3509285"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2564</Words>
  <Characters>14615</Characters>
  <Application>Microsoft Office Word</Application>
  <DocSecurity>0</DocSecurity>
  <Lines>121</Lines>
  <Paragraphs>34</Paragraphs>
  <ScaleCrop>false</ScaleCrop>
  <Company/>
  <LinksUpToDate>false</LinksUpToDate>
  <CharactersWithSpaces>17145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Buse (1905867)</dc:creator>
  <cp:keywords/>
  <dc:description/>
  <cp:lastModifiedBy>Liliana Buse (1905867)</cp:lastModifiedBy>
  <cp:revision>2</cp:revision>
  <dcterms:created xsi:type="dcterms:W3CDTF">2020-12-15T00:35:00Z</dcterms:created>
  <dcterms:modified xsi:type="dcterms:W3CDTF">2020-12-15T00:35:00Z</dcterms:modified>
</cp:coreProperties>
</file>