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AFF1E9" w14:textId="77777777" w:rsidR="0066130A" w:rsidRPr="0066130A" w:rsidRDefault="0066130A" w:rsidP="00E342F4">
      <w:pPr>
        <w:pStyle w:val="Heading2"/>
        <w:spacing w:before="94" w:line="268" w:lineRule="auto"/>
        <w:ind w:right="1298"/>
        <w:rPr>
          <w:rFonts w:asciiTheme="minorHAnsi" w:hAnsiTheme="minorHAnsi" w:cstheme="minorHAnsi"/>
          <w:color w:val="002060"/>
          <w:w w:val="90"/>
          <w:sz w:val="24"/>
          <w:szCs w:val="24"/>
        </w:rPr>
      </w:pPr>
      <w:r w:rsidRPr="0066130A">
        <w:rPr>
          <w:rFonts w:asciiTheme="minorHAnsi" w:hAnsiTheme="minorHAnsi" w:cstheme="minorHAnsi"/>
          <w:color w:val="002060"/>
          <w:w w:val="90"/>
          <w:sz w:val="24"/>
          <w:szCs w:val="24"/>
        </w:rPr>
        <w:t>Branding</w:t>
      </w:r>
    </w:p>
    <w:p w14:paraId="5E8791E1" w14:textId="5C63866F" w:rsidR="0066130A" w:rsidRPr="0066130A" w:rsidRDefault="0066130A" w:rsidP="00E342F4">
      <w:pPr>
        <w:pStyle w:val="Heading2"/>
        <w:spacing w:before="94" w:line="268" w:lineRule="auto"/>
        <w:ind w:right="1298"/>
        <w:rPr>
          <w:rFonts w:asciiTheme="minorHAnsi" w:hAnsiTheme="minorHAnsi" w:cstheme="minorHAnsi"/>
          <w:color w:val="002060"/>
          <w:w w:val="90"/>
          <w:sz w:val="24"/>
          <w:szCs w:val="24"/>
        </w:rPr>
      </w:pPr>
      <w:r w:rsidRPr="0066130A">
        <w:rPr>
          <w:rFonts w:asciiTheme="minorHAnsi" w:hAnsiTheme="minorHAnsi" w:cstheme="minorHAnsi"/>
          <w:color w:val="002060"/>
          <w:w w:val="90"/>
          <w:sz w:val="24"/>
          <w:szCs w:val="24"/>
        </w:rPr>
        <w:t>Pre-</w:t>
      </w:r>
      <w:r w:rsidR="00E342F4" w:rsidRPr="0066130A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</w:t>
      </w:r>
      <w:r w:rsidRPr="0066130A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Reading </w:t>
      </w:r>
    </w:p>
    <w:p w14:paraId="08E1B3AA" w14:textId="7B57488F" w:rsidR="00E342F4" w:rsidRPr="00E342F4" w:rsidRDefault="00E342F4" w:rsidP="00E342F4">
      <w:pPr>
        <w:pStyle w:val="Heading2"/>
        <w:spacing w:before="94" w:line="268" w:lineRule="auto"/>
        <w:ind w:right="1298"/>
        <w:rPr>
          <w:rFonts w:asciiTheme="minorHAnsi" w:hAnsiTheme="minorHAnsi" w:cstheme="minorHAnsi"/>
          <w:sz w:val="24"/>
          <w:szCs w:val="24"/>
        </w:rPr>
      </w:pPr>
      <w:r w:rsidRPr="00E342F4">
        <w:rPr>
          <w:rFonts w:asciiTheme="minorHAnsi" w:hAnsiTheme="minorHAnsi" w:cstheme="minorHAnsi"/>
          <w:color w:val="231F20"/>
          <w:w w:val="90"/>
          <w:sz w:val="24"/>
          <w:szCs w:val="24"/>
        </w:rPr>
        <w:t>Fill the gaps in the sentences with one of</w:t>
      </w:r>
      <w:r w:rsidRPr="00E342F4">
        <w:rPr>
          <w:rFonts w:asciiTheme="minorHAnsi" w:hAnsiTheme="minorHAnsi" w:cstheme="minorHAnsi"/>
          <w:color w:val="231F20"/>
          <w:spacing w:val="-47"/>
          <w:w w:val="90"/>
          <w:sz w:val="24"/>
          <w:szCs w:val="24"/>
        </w:rPr>
        <w:t xml:space="preserve"> </w:t>
      </w:r>
      <w:r w:rsidRPr="00E342F4">
        <w:rPr>
          <w:rFonts w:asciiTheme="minorHAnsi" w:hAnsiTheme="minorHAnsi" w:cstheme="minorHAnsi"/>
          <w:color w:val="231F20"/>
          <w:sz w:val="24"/>
          <w:szCs w:val="24"/>
        </w:rPr>
        <w:t>the</w:t>
      </w:r>
      <w:r w:rsidRPr="00E342F4">
        <w:rPr>
          <w:rFonts w:asciiTheme="minorHAnsi" w:hAnsiTheme="minorHAnsi" w:cstheme="minorHAnsi"/>
          <w:color w:val="231F20"/>
          <w:spacing w:val="-7"/>
          <w:sz w:val="24"/>
          <w:szCs w:val="24"/>
        </w:rPr>
        <w:t xml:space="preserve"> </w:t>
      </w:r>
      <w:r w:rsidRPr="00E342F4">
        <w:rPr>
          <w:rFonts w:asciiTheme="minorHAnsi" w:hAnsiTheme="minorHAnsi" w:cstheme="minorHAnsi"/>
          <w:color w:val="231F20"/>
          <w:sz w:val="24"/>
          <w:szCs w:val="24"/>
        </w:rPr>
        <w:t>words.</w:t>
      </w:r>
    </w:p>
    <w:p w14:paraId="55B634E8" w14:textId="64098E15" w:rsidR="00E342F4" w:rsidRPr="00E342F4" w:rsidRDefault="00E342F4" w:rsidP="00E342F4">
      <w:pPr>
        <w:pStyle w:val="BodyText"/>
        <w:rPr>
          <w:rFonts w:asciiTheme="minorHAnsi" w:hAnsiTheme="minorHAnsi" w:cstheme="minorHAnsi"/>
          <w:b/>
          <w:sz w:val="24"/>
          <w:szCs w:val="24"/>
        </w:rPr>
      </w:pPr>
      <w:r w:rsidRPr="00E342F4">
        <w:rPr>
          <w:rFonts w:asciiTheme="minorHAnsi" w:hAnsiTheme="minorHAnsi" w:cstheme="minorHAns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E7DEE3D" wp14:editId="020C28AA">
                <wp:simplePos x="0" y="0"/>
                <wp:positionH relativeFrom="page">
                  <wp:posOffset>1117600</wp:posOffset>
                </wp:positionH>
                <wp:positionV relativeFrom="paragraph">
                  <wp:posOffset>112395</wp:posOffset>
                </wp:positionV>
                <wp:extent cx="5499735" cy="446405"/>
                <wp:effectExtent l="0" t="0" r="5715" b="10795"/>
                <wp:wrapNone/>
                <wp:docPr id="259" name="Group 2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5499735" cy="446405"/>
                          <a:chOff x="10" y="11"/>
                          <a:chExt cx="8663" cy="703"/>
                        </a:xfrm>
                      </wpg:grpSpPr>
                      <wps:wsp>
                        <wps:cNvPr id="3" name="Freeform 128"/>
                        <wps:cNvSpPr>
                          <a:spLocks/>
                        </wps:cNvSpPr>
                        <wps:spPr bwMode="auto">
                          <a:xfrm>
                            <a:off x="10" y="11"/>
                            <a:ext cx="8419" cy="470"/>
                          </a:xfrm>
                          <a:custGeom>
                            <a:avLst/>
                            <a:gdLst>
                              <a:gd name="T0" fmla="+- 0 9936 1758"/>
                              <a:gd name="T1" fmla="*/ T0 w 8419"/>
                              <a:gd name="T2" fmla="+- 0 -636 -636"/>
                              <a:gd name="T3" fmla="*/ -636 h 470"/>
                              <a:gd name="T4" fmla="+- 0 1998 1758"/>
                              <a:gd name="T5" fmla="*/ T4 w 8419"/>
                              <a:gd name="T6" fmla="+- 0 -636 -636"/>
                              <a:gd name="T7" fmla="*/ -636 h 470"/>
                              <a:gd name="T8" fmla="+- 0 1859 1758"/>
                              <a:gd name="T9" fmla="*/ T8 w 8419"/>
                              <a:gd name="T10" fmla="+- 0 -632 -636"/>
                              <a:gd name="T11" fmla="*/ -632 h 470"/>
                              <a:gd name="T12" fmla="+- 0 1788 1758"/>
                              <a:gd name="T13" fmla="*/ T12 w 8419"/>
                              <a:gd name="T14" fmla="+- 0 -607 -636"/>
                              <a:gd name="T15" fmla="*/ -607 h 470"/>
                              <a:gd name="T16" fmla="+- 0 1762 1758"/>
                              <a:gd name="T17" fmla="*/ T16 w 8419"/>
                              <a:gd name="T18" fmla="+- 0 -537 -636"/>
                              <a:gd name="T19" fmla="*/ -537 h 470"/>
                              <a:gd name="T20" fmla="+- 0 1758 1758"/>
                              <a:gd name="T21" fmla="*/ T20 w 8419"/>
                              <a:gd name="T22" fmla="+- 0 -401 -636"/>
                              <a:gd name="T23" fmla="*/ -401 h 470"/>
                              <a:gd name="T24" fmla="+- 0 1762 1758"/>
                              <a:gd name="T25" fmla="*/ T24 w 8419"/>
                              <a:gd name="T26" fmla="+- 0 -266 -636"/>
                              <a:gd name="T27" fmla="*/ -266 h 470"/>
                              <a:gd name="T28" fmla="+- 0 1788 1758"/>
                              <a:gd name="T29" fmla="*/ T28 w 8419"/>
                              <a:gd name="T30" fmla="+- 0 -196 -636"/>
                              <a:gd name="T31" fmla="*/ -196 h 470"/>
                              <a:gd name="T32" fmla="+- 0 1859 1758"/>
                              <a:gd name="T33" fmla="*/ T32 w 8419"/>
                              <a:gd name="T34" fmla="+- 0 -171 -636"/>
                              <a:gd name="T35" fmla="*/ -171 h 470"/>
                              <a:gd name="T36" fmla="+- 0 1998 1758"/>
                              <a:gd name="T37" fmla="*/ T36 w 8419"/>
                              <a:gd name="T38" fmla="+- 0 -167 -636"/>
                              <a:gd name="T39" fmla="*/ -167 h 470"/>
                              <a:gd name="T40" fmla="+- 0 9936 1758"/>
                              <a:gd name="T41" fmla="*/ T40 w 8419"/>
                              <a:gd name="T42" fmla="+- 0 -167 -636"/>
                              <a:gd name="T43" fmla="*/ -167 h 470"/>
                              <a:gd name="T44" fmla="+- 0 10075 1758"/>
                              <a:gd name="T45" fmla="*/ T44 w 8419"/>
                              <a:gd name="T46" fmla="+- 0 -171 -636"/>
                              <a:gd name="T47" fmla="*/ -171 h 470"/>
                              <a:gd name="T48" fmla="+- 0 10146 1758"/>
                              <a:gd name="T49" fmla="*/ T48 w 8419"/>
                              <a:gd name="T50" fmla="+- 0 -196 -636"/>
                              <a:gd name="T51" fmla="*/ -196 h 470"/>
                              <a:gd name="T52" fmla="+- 0 10172 1758"/>
                              <a:gd name="T53" fmla="*/ T52 w 8419"/>
                              <a:gd name="T54" fmla="+- 0 -266 -636"/>
                              <a:gd name="T55" fmla="*/ -266 h 470"/>
                              <a:gd name="T56" fmla="+- 0 10176 1758"/>
                              <a:gd name="T57" fmla="*/ T56 w 8419"/>
                              <a:gd name="T58" fmla="+- 0 -401 -636"/>
                              <a:gd name="T59" fmla="*/ -401 h 470"/>
                              <a:gd name="T60" fmla="+- 0 10172 1758"/>
                              <a:gd name="T61" fmla="*/ T60 w 8419"/>
                              <a:gd name="T62" fmla="+- 0 -537 -636"/>
                              <a:gd name="T63" fmla="*/ -537 h 470"/>
                              <a:gd name="T64" fmla="+- 0 10146 1758"/>
                              <a:gd name="T65" fmla="*/ T64 w 8419"/>
                              <a:gd name="T66" fmla="+- 0 -607 -636"/>
                              <a:gd name="T67" fmla="*/ -607 h 470"/>
                              <a:gd name="T68" fmla="+- 0 10075 1758"/>
                              <a:gd name="T69" fmla="*/ T68 w 8419"/>
                              <a:gd name="T70" fmla="+- 0 -632 -636"/>
                              <a:gd name="T71" fmla="*/ -632 h 470"/>
                              <a:gd name="T72" fmla="+- 0 9936 1758"/>
                              <a:gd name="T73" fmla="*/ T72 w 8419"/>
                              <a:gd name="T74" fmla="+- 0 -636 -636"/>
                              <a:gd name="T75" fmla="*/ -636 h 4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8419" h="470">
                                <a:moveTo>
                                  <a:pt x="8178" y="0"/>
                                </a:moveTo>
                                <a:lnTo>
                                  <a:pt x="240" y="0"/>
                                </a:lnTo>
                                <a:lnTo>
                                  <a:pt x="101" y="4"/>
                                </a:lnTo>
                                <a:lnTo>
                                  <a:pt x="30" y="29"/>
                                </a:lnTo>
                                <a:lnTo>
                                  <a:pt x="4" y="99"/>
                                </a:lnTo>
                                <a:lnTo>
                                  <a:pt x="0" y="235"/>
                                </a:lnTo>
                                <a:lnTo>
                                  <a:pt x="4" y="370"/>
                                </a:lnTo>
                                <a:lnTo>
                                  <a:pt x="30" y="440"/>
                                </a:lnTo>
                                <a:lnTo>
                                  <a:pt x="101" y="465"/>
                                </a:lnTo>
                                <a:lnTo>
                                  <a:pt x="240" y="469"/>
                                </a:lnTo>
                                <a:lnTo>
                                  <a:pt x="8178" y="469"/>
                                </a:lnTo>
                                <a:lnTo>
                                  <a:pt x="8317" y="465"/>
                                </a:lnTo>
                                <a:lnTo>
                                  <a:pt x="8388" y="440"/>
                                </a:lnTo>
                                <a:lnTo>
                                  <a:pt x="8414" y="370"/>
                                </a:lnTo>
                                <a:lnTo>
                                  <a:pt x="8418" y="235"/>
                                </a:lnTo>
                                <a:lnTo>
                                  <a:pt x="8414" y="99"/>
                                </a:lnTo>
                                <a:lnTo>
                                  <a:pt x="8388" y="29"/>
                                </a:lnTo>
                                <a:lnTo>
                                  <a:pt x="8317" y="4"/>
                                </a:lnTo>
                                <a:lnTo>
                                  <a:pt x="817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Freeform 127"/>
                        <wps:cNvSpPr>
                          <a:spLocks/>
                        </wps:cNvSpPr>
                        <wps:spPr bwMode="auto">
                          <a:xfrm>
                            <a:off x="10" y="11"/>
                            <a:ext cx="8419" cy="470"/>
                          </a:xfrm>
                          <a:custGeom>
                            <a:avLst/>
                            <a:gdLst>
                              <a:gd name="T0" fmla="+- 0 1998 1758"/>
                              <a:gd name="T1" fmla="*/ T0 w 8419"/>
                              <a:gd name="T2" fmla="+- 0 -636 -636"/>
                              <a:gd name="T3" fmla="*/ -636 h 470"/>
                              <a:gd name="T4" fmla="+- 0 1859 1758"/>
                              <a:gd name="T5" fmla="*/ T4 w 8419"/>
                              <a:gd name="T6" fmla="+- 0 -632 -636"/>
                              <a:gd name="T7" fmla="*/ -632 h 470"/>
                              <a:gd name="T8" fmla="+- 0 1788 1758"/>
                              <a:gd name="T9" fmla="*/ T8 w 8419"/>
                              <a:gd name="T10" fmla="+- 0 -607 -636"/>
                              <a:gd name="T11" fmla="*/ -607 h 470"/>
                              <a:gd name="T12" fmla="+- 0 1762 1758"/>
                              <a:gd name="T13" fmla="*/ T12 w 8419"/>
                              <a:gd name="T14" fmla="+- 0 -537 -636"/>
                              <a:gd name="T15" fmla="*/ -537 h 470"/>
                              <a:gd name="T16" fmla="+- 0 1758 1758"/>
                              <a:gd name="T17" fmla="*/ T16 w 8419"/>
                              <a:gd name="T18" fmla="+- 0 -401 -636"/>
                              <a:gd name="T19" fmla="*/ -401 h 470"/>
                              <a:gd name="T20" fmla="+- 0 1762 1758"/>
                              <a:gd name="T21" fmla="*/ T20 w 8419"/>
                              <a:gd name="T22" fmla="+- 0 -266 -636"/>
                              <a:gd name="T23" fmla="*/ -266 h 470"/>
                              <a:gd name="T24" fmla="+- 0 1788 1758"/>
                              <a:gd name="T25" fmla="*/ T24 w 8419"/>
                              <a:gd name="T26" fmla="+- 0 -196 -636"/>
                              <a:gd name="T27" fmla="*/ -196 h 470"/>
                              <a:gd name="T28" fmla="+- 0 1859 1758"/>
                              <a:gd name="T29" fmla="*/ T28 w 8419"/>
                              <a:gd name="T30" fmla="+- 0 -171 -636"/>
                              <a:gd name="T31" fmla="*/ -171 h 470"/>
                              <a:gd name="T32" fmla="+- 0 1998 1758"/>
                              <a:gd name="T33" fmla="*/ T32 w 8419"/>
                              <a:gd name="T34" fmla="+- 0 -167 -636"/>
                              <a:gd name="T35" fmla="*/ -167 h 470"/>
                              <a:gd name="T36" fmla="+- 0 9936 1758"/>
                              <a:gd name="T37" fmla="*/ T36 w 8419"/>
                              <a:gd name="T38" fmla="+- 0 -167 -636"/>
                              <a:gd name="T39" fmla="*/ -167 h 470"/>
                              <a:gd name="T40" fmla="+- 0 10075 1758"/>
                              <a:gd name="T41" fmla="*/ T40 w 8419"/>
                              <a:gd name="T42" fmla="+- 0 -171 -636"/>
                              <a:gd name="T43" fmla="*/ -171 h 470"/>
                              <a:gd name="T44" fmla="+- 0 10146 1758"/>
                              <a:gd name="T45" fmla="*/ T44 w 8419"/>
                              <a:gd name="T46" fmla="+- 0 -196 -636"/>
                              <a:gd name="T47" fmla="*/ -196 h 470"/>
                              <a:gd name="T48" fmla="+- 0 10172 1758"/>
                              <a:gd name="T49" fmla="*/ T48 w 8419"/>
                              <a:gd name="T50" fmla="+- 0 -266 -636"/>
                              <a:gd name="T51" fmla="*/ -266 h 470"/>
                              <a:gd name="T52" fmla="+- 0 10176 1758"/>
                              <a:gd name="T53" fmla="*/ T52 w 8419"/>
                              <a:gd name="T54" fmla="+- 0 -401 -636"/>
                              <a:gd name="T55" fmla="*/ -401 h 470"/>
                              <a:gd name="T56" fmla="+- 0 10172 1758"/>
                              <a:gd name="T57" fmla="*/ T56 w 8419"/>
                              <a:gd name="T58" fmla="+- 0 -537 -636"/>
                              <a:gd name="T59" fmla="*/ -537 h 470"/>
                              <a:gd name="T60" fmla="+- 0 10146 1758"/>
                              <a:gd name="T61" fmla="*/ T60 w 8419"/>
                              <a:gd name="T62" fmla="+- 0 -607 -636"/>
                              <a:gd name="T63" fmla="*/ -607 h 470"/>
                              <a:gd name="T64" fmla="+- 0 10075 1758"/>
                              <a:gd name="T65" fmla="*/ T64 w 8419"/>
                              <a:gd name="T66" fmla="+- 0 -632 -636"/>
                              <a:gd name="T67" fmla="*/ -632 h 470"/>
                              <a:gd name="T68" fmla="+- 0 9936 1758"/>
                              <a:gd name="T69" fmla="*/ T68 w 8419"/>
                              <a:gd name="T70" fmla="+- 0 -636 -636"/>
                              <a:gd name="T71" fmla="*/ -636 h 470"/>
                              <a:gd name="T72" fmla="+- 0 1998 1758"/>
                              <a:gd name="T73" fmla="*/ T72 w 8419"/>
                              <a:gd name="T74" fmla="+- 0 -636 -636"/>
                              <a:gd name="T75" fmla="*/ -636 h 4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8419" h="470">
                                <a:moveTo>
                                  <a:pt x="240" y="0"/>
                                </a:moveTo>
                                <a:lnTo>
                                  <a:pt x="101" y="4"/>
                                </a:lnTo>
                                <a:lnTo>
                                  <a:pt x="30" y="29"/>
                                </a:lnTo>
                                <a:lnTo>
                                  <a:pt x="4" y="99"/>
                                </a:lnTo>
                                <a:lnTo>
                                  <a:pt x="0" y="235"/>
                                </a:lnTo>
                                <a:lnTo>
                                  <a:pt x="4" y="370"/>
                                </a:lnTo>
                                <a:lnTo>
                                  <a:pt x="30" y="440"/>
                                </a:lnTo>
                                <a:lnTo>
                                  <a:pt x="101" y="465"/>
                                </a:lnTo>
                                <a:lnTo>
                                  <a:pt x="240" y="469"/>
                                </a:lnTo>
                                <a:lnTo>
                                  <a:pt x="8178" y="469"/>
                                </a:lnTo>
                                <a:lnTo>
                                  <a:pt x="8317" y="465"/>
                                </a:lnTo>
                                <a:lnTo>
                                  <a:pt x="8388" y="440"/>
                                </a:lnTo>
                                <a:lnTo>
                                  <a:pt x="8414" y="370"/>
                                </a:lnTo>
                                <a:lnTo>
                                  <a:pt x="8418" y="235"/>
                                </a:lnTo>
                                <a:lnTo>
                                  <a:pt x="8414" y="99"/>
                                </a:lnTo>
                                <a:lnTo>
                                  <a:pt x="8388" y="29"/>
                                </a:lnTo>
                                <a:lnTo>
                                  <a:pt x="8317" y="4"/>
                                </a:lnTo>
                                <a:lnTo>
                                  <a:pt x="8178" y="0"/>
                                </a:lnTo>
                                <a:lnTo>
                                  <a:pt x="24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4488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Text Box 126"/>
                        <wps:cNvSpPr txBox="1">
                          <a:spLocks noChangeArrowheads="1"/>
                        </wps:cNvSpPr>
                        <wps:spPr bwMode="auto">
                          <a:xfrm>
                            <a:off x="58" y="30"/>
                            <a:ext cx="8615" cy="6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2940C0" w14:textId="77777777" w:rsidR="00E342F4" w:rsidRDefault="00E342F4" w:rsidP="00E342F4">
                              <w:pPr>
                                <w:tabs>
                                  <w:tab w:val="left" w:pos="1283"/>
                                  <w:tab w:val="left" w:pos="2214"/>
                                  <w:tab w:val="left" w:pos="3354"/>
                                  <w:tab w:val="left" w:pos="4304"/>
                                  <w:tab w:val="left" w:pos="5475"/>
                                  <w:tab w:val="left" w:pos="6396"/>
                                  <w:tab w:val="left" w:pos="7247"/>
                                </w:tabs>
                                <w:spacing w:before="87"/>
                                <w:ind w:left="343"/>
                                <w:rPr>
                                  <w:b/>
                                  <w:sz w:val="20"/>
                                </w:rPr>
                              </w:pPr>
                              <w:r>
                                <w:rPr>
                                  <w:b/>
                                  <w:color w:val="004488"/>
                                  <w:sz w:val="20"/>
                                </w:rPr>
                                <w:t>adopts</w:t>
                              </w:r>
                              <w:r>
                                <w:rPr>
                                  <w:b/>
                                  <w:color w:val="004488"/>
                                  <w:sz w:val="20"/>
                                </w:rPr>
                                <w:tab/>
                                <w:t>overall</w:t>
                              </w:r>
                              <w:r>
                                <w:rPr>
                                  <w:b/>
                                  <w:color w:val="004488"/>
                                  <w:sz w:val="20"/>
                                </w:rPr>
                                <w:tab/>
                              </w:r>
                              <w:r>
                                <w:rPr>
                                  <w:b/>
                                  <w:color w:val="004488"/>
                                  <w:w w:val="95"/>
                                  <w:sz w:val="20"/>
                                </w:rPr>
                                <w:t>segment</w:t>
                              </w:r>
                              <w:r>
                                <w:rPr>
                                  <w:b/>
                                  <w:color w:val="004488"/>
                                  <w:w w:val="95"/>
                                  <w:sz w:val="20"/>
                                </w:rPr>
                                <w:tab/>
                              </w:r>
                              <w:proofErr w:type="gramStart"/>
                              <w:r>
                                <w:rPr>
                                  <w:b/>
                                  <w:color w:val="004488"/>
                                  <w:w w:val="95"/>
                                  <w:sz w:val="20"/>
                                </w:rPr>
                                <w:t>retailers</w:t>
                              </w:r>
                              <w:proofErr w:type="gramEnd"/>
                              <w:r>
                                <w:rPr>
                                  <w:b/>
                                  <w:color w:val="004488"/>
                                  <w:w w:val="95"/>
                                  <w:sz w:val="20"/>
                                </w:rPr>
                                <w:tab/>
                                <w:t>providers</w:t>
                              </w:r>
                              <w:r>
                                <w:rPr>
                                  <w:b/>
                                  <w:color w:val="004488"/>
                                  <w:w w:val="95"/>
                                  <w:sz w:val="20"/>
                                </w:rPr>
                                <w:tab/>
                              </w:r>
                              <w:r>
                                <w:rPr>
                                  <w:b/>
                                  <w:color w:val="004488"/>
                                  <w:sz w:val="20"/>
                                </w:rPr>
                                <w:t>loyalty</w:t>
                              </w:r>
                              <w:r>
                                <w:rPr>
                                  <w:b/>
                                  <w:color w:val="004488"/>
                                  <w:sz w:val="20"/>
                                </w:rPr>
                                <w:tab/>
                                <w:t>parent</w:t>
                              </w:r>
                              <w:r>
                                <w:rPr>
                                  <w:b/>
                                  <w:color w:val="004488"/>
                                  <w:sz w:val="20"/>
                                </w:rPr>
                                <w:tab/>
                                <w:t>margins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7DEE3D" id="Group 259" o:spid="_x0000_s1026" style="position:absolute;margin-left:88pt;margin-top:8.85pt;width:433.05pt;height:35.15pt;z-index:251658240;mso-position-horizontal-relative:page" coordorigin="10,11" coordsize="8663,7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">
                <v:shape id="Freeform 128" o:spid="_x0000_s1027" style="position:absolute;left:10;top:11;width:8419;height:470;visibility:visible;mso-wrap-style:square;v-text-anchor:top" coordsize="8419,4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" path="m8178,l240,,101,4,30,29,4,99,,235,4,370r26,70l101,465r139,4l8178,469r139,-4l8388,440r26,-70l8418,235,8414,99,8388,29,8317,4,8178,xe" stroked="f">
                  <v:path arrowok="t" o:connecttype="custom" o:connectlocs="8178,-636;240,-636;101,-632;30,-607;4,-537;0,-401;4,-266;30,-196;101,-171;240,-167;8178,-167;8317,-171;8388,-196;8414,-266;8418,-401;8414,-537;8388,-607;8317,-632;8178,-636" o:connectangles="0,0,0,0,0,0,0,0,0,0,0,0,0,0,0,0,0,0,0"/>
                </v:shape>
                <v:shape id="Freeform 127" o:spid="_x0000_s1028" style="position:absolute;left:10;top:11;width:8419;height:470;visibility:visible;mso-wrap-style:square;v-text-anchor:top" coordsize="8419,4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" path="m240,l101,4,30,29,4,99,,235,4,370r26,70l101,465r139,4l8178,469r139,-4l8388,440r26,-70l8418,235,8414,99,8388,29,8317,4,8178,,240,xe" filled="f" strokecolor="#048" strokeweight=".5pt">
                  <v:path arrowok="t" o:connecttype="custom" o:connectlocs="240,-636;101,-632;30,-607;4,-537;0,-401;4,-266;30,-196;101,-171;240,-167;8178,-167;8317,-171;8388,-196;8414,-266;8418,-401;8414,-537;8388,-607;8317,-632;8178,-636;240,-636" o:connectangles="0,0,0,0,0,0,0,0,0,0,0,0,0,0,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6" o:spid="_x0000_s1029" type="#_x0000_t202" style="position:absolute;left:58;top:30;width:8615;height:6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w8vwwAAANoAAAAPAAAAZHJzL2Rvd25yZXYueG1sRI9Ba8JA&#10;FITvBf/D8gRvdWNB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V2cPL8MAAADaAAAADwAA&#10;AAAAAAAAAAAAAAAHAgAAZHJzL2Rvd25yZXYueG1sUEsFBgAAAAADAAMAtwAAAPcCAAAAAA==&#10;" filled="f" stroked="f">
                  <v:textbox inset="0,0,0,0">
                    <w:txbxContent>
                      <w:p w14:paraId="102940C0" w14:textId="77777777" w:rsidR="00E342F4" w:rsidRDefault="00E342F4" w:rsidP="00E342F4">
                        <w:pPr>
                          <w:tabs>
                            <w:tab w:val="left" w:pos="1283"/>
                            <w:tab w:val="left" w:pos="2214"/>
                            <w:tab w:val="left" w:pos="3354"/>
                            <w:tab w:val="left" w:pos="4304"/>
                            <w:tab w:val="left" w:pos="5475"/>
                            <w:tab w:val="left" w:pos="6396"/>
                            <w:tab w:val="left" w:pos="7247"/>
                          </w:tabs>
                          <w:spacing w:before="87"/>
                          <w:ind w:left="343"/>
                          <w:rPr>
                            <w:b/>
                            <w:sz w:val="20"/>
                          </w:rPr>
                        </w:pPr>
                        <w:r>
                          <w:rPr>
                            <w:b/>
                            <w:color w:val="004488"/>
                            <w:sz w:val="20"/>
                          </w:rPr>
                          <w:t>adopts</w:t>
                        </w:r>
                        <w:r>
                          <w:rPr>
                            <w:b/>
                            <w:color w:val="004488"/>
                            <w:sz w:val="20"/>
                          </w:rPr>
                          <w:tab/>
                          <w:t>overall</w:t>
                        </w:r>
                        <w:r>
                          <w:rPr>
                            <w:b/>
                            <w:color w:val="004488"/>
                            <w:sz w:val="20"/>
                          </w:rPr>
                          <w:tab/>
                        </w:r>
                        <w:r>
                          <w:rPr>
                            <w:b/>
                            <w:color w:val="004488"/>
                            <w:w w:val="95"/>
                            <w:sz w:val="20"/>
                          </w:rPr>
                          <w:t>segment</w:t>
                        </w:r>
                        <w:r>
                          <w:rPr>
                            <w:b/>
                            <w:color w:val="004488"/>
                            <w:w w:val="95"/>
                            <w:sz w:val="20"/>
                          </w:rPr>
                          <w:tab/>
                        </w:r>
                        <w:proofErr w:type="gramStart"/>
                        <w:r>
                          <w:rPr>
                            <w:b/>
                            <w:color w:val="004488"/>
                            <w:w w:val="95"/>
                            <w:sz w:val="20"/>
                          </w:rPr>
                          <w:t>retailers</w:t>
                        </w:r>
                        <w:proofErr w:type="gramEnd"/>
                        <w:r>
                          <w:rPr>
                            <w:b/>
                            <w:color w:val="004488"/>
                            <w:w w:val="95"/>
                            <w:sz w:val="20"/>
                          </w:rPr>
                          <w:tab/>
                          <w:t>providers</w:t>
                        </w:r>
                        <w:r>
                          <w:rPr>
                            <w:b/>
                            <w:color w:val="004488"/>
                            <w:w w:val="95"/>
                            <w:sz w:val="20"/>
                          </w:rPr>
                          <w:tab/>
                        </w:r>
                        <w:r>
                          <w:rPr>
                            <w:b/>
                            <w:color w:val="004488"/>
                            <w:sz w:val="20"/>
                          </w:rPr>
                          <w:t>loyalty</w:t>
                        </w:r>
                        <w:r>
                          <w:rPr>
                            <w:b/>
                            <w:color w:val="004488"/>
                            <w:sz w:val="20"/>
                          </w:rPr>
                          <w:tab/>
                          <w:t>parent</w:t>
                        </w:r>
                        <w:r>
                          <w:rPr>
                            <w:b/>
                            <w:color w:val="004488"/>
                            <w:sz w:val="20"/>
                          </w:rPr>
                          <w:tab/>
                          <w:t>margins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</w:p>
    <w:p w14:paraId="4A18924E" w14:textId="77777777" w:rsidR="00E342F4" w:rsidRPr="00E342F4" w:rsidRDefault="00E342F4" w:rsidP="00E342F4">
      <w:pPr>
        <w:pStyle w:val="BodyText"/>
        <w:rPr>
          <w:rFonts w:asciiTheme="minorHAnsi" w:hAnsiTheme="minorHAnsi" w:cstheme="minorHAnsi"/>
          <w:b/>
          <w:sz w:val="24"/>
          <w:szCs w:val="24"/>
        </w:rPr>
      </w:pPr>
    </w:p>
    <w:p w14:paraId="2BB19500" w14:textId="77777777" w:rsidR="00E342F4" w:rsidRPr="00E342F4" w:rsidRDefault="00E342F4" w:rsidP="00E342F4">
      <w:pPr>
        <w:pStyle w:val="BodyText"/>
        <w:spacing w:before="7"/>
        <w:rPr>
          <w:rFonts w:asciiTheme="minorHAnsi" w:hAnsiTheme="minorHAnsi" w:cstheme="minorHAnsi"/>
          <w:b/>
          <w:sz w:val="24"/>
          <w:szCs w:val="24"/>
        </w:rPr>
      </w:pPr>
    </w:p>
    <w:p w14:paraId="56ADF299" w14:textId="02C63189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  <w:tab w:val="left" w:pos="6572"/>
        </w:tabs>
        <w:spacing w:before="0"/>
        <w:ind w:hanging="36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Companies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either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sell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products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or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they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are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service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.</w:t>
      </w:r>
    </w:p>
    <w:p w14:paraId="6A40AA00" w14:textId="77777777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  <w:tab w:val="left" w:pos="5682"/>
        </w:tabs>
        <w:spacing w:before="183" w:line="312" w:lineRule="auto"/>
        <w:ind w:right="142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Family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branding</w:t>
      </w:r>
      <w:r w:rsidRPr="0056405F">
        <w:rPr>
          <w:rFonts w:asciiTheme="minorHAnsi" w:hAnsiTheme="minorHAnsi" w:cstheme="minorHAnsi"/>
          <w:color w:val="002060"/>
          <w:spacing w:val="-2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is</w:t>
      </w:r>
      <w:r w:rsidRPr="0056405F">
        <w:rPr>
          <w:rFonts w:asciiTheme="minorHAnsi" w:hAnsiTheme="minorHAnsi" w:cstheme="minorHAnsi"/>
          <w:color w:val="002060"/>
          <w:spacing w:val="-2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when</w:t>
      </w:r>
      <w:r w:rsidRPr="0056405F">
        <w:rPr>
          <w:rFonts w:asciiTheme="minorHAnsi" w:hAnsiTheme="minorHAnsi" w:cstheme="minorHAnsi"/>
          <w:color w:val="002060"/>
          <w:spacing w:val="-2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brand</w:t>
      </w:r>
      <w:r w:rsidRPr="0056405F">
        <w:rPr>
          <w:rFonts w:asciiTheme="minorHAnsi" w:hAnsiTheme="minorHAnsi" w:cstheme="minorHAnsi"/>
          <w:color w:val="002060"/>
          <w:spacing w:val="-2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range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the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name</w:t>
      </w:r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of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the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company,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proofErr w:type="gramStart"/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e.g.</w:t>
      </w:r>
      <w:proofErr w:type="gramEnd"/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Heinz</w:t>
      </w:r>
      <w:r w:rsidRPr="0056405F">
        <w:rPr>
          <w:rFonts w:asciiTheme="minorHAnsi" w:hAnsiTheme="minorHAnsi" w:cstheme="minorHAnsi"/>
          <w:color w:val="002060"/>
          <w:spacing w:val="-47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Tomato</w:t>
      </w:r>
      <w:r w:rsidRPr="0056405F">
        <w:rPr>
          <w:rFonts w:asciiTheme="minorHAnsi" w:hAnsiTheme="minorHAnsi" w:cstheme="minorHAnsi"/>
          <w:color w:val="002060"/>
          <w:spacing w:val="-8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Ketchup.</w:t>
      </w:r>
    </w:p>
    <w:p w14:paraId="4DC6BAB5" w14:textId="77777777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</w:tabs>
        <w:spacing w:before="116"/>
        <w:ind w:hanging="36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A</w:t>
      </w:r>
      <w:r w:rsidRPr="0056405F">
        <w:rPr>
          <w:rFonts w:asciiTheme="minorHAnsi" w:hAnsiTheme="minorHAnsi" w:cstheme="minorHAnsi"/>
          <w:color w:val="002060"/>
          <w:spacing w:val="-1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particular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part of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the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entire market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that your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company is trying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 sell its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products in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is a market</w:t>
      </w:r>
    </w:p>
    <w:p w14:paraId="5BF5A37E" w14:textId="77777777" w:rsidR="00E342F4" w:rsidRPr="0056405F" w:rsidRDefault="00E342F4" w:rsidP="00E342F4">
      <w:pPr>
        <w:pStyle w:val="BodyText"/>
        <w:tabs>
          <w:tab w:val="left" w:pos="2522"/>
        </w:tabs>
        <w:spacing w:before="70"/>
        <w:ind w:left="520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 xml:space="preserve"> </w:t>
      </w:r>
      <w:r w:rsidRPr="0056405F">
        <w:rPr>
          <w:rFonts w:asciiTheme="minorHAnsi" w:hAnsiTheme="minorHAnsi" w:cstheme="minorHAnsi"/>
          <w:color w:val="00206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.</w:t>
      </w:r>
    </w:p>
    <w:p w14:paraId="798E0EA2" w14:textId="77777777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  <w:tab w:val="left" w:pos="6222"/>
        </w:tabs>
        <w:spacing w:before="183"/>
        <w:ind w:hanging="36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A</w:t>
      </w:r>
      <w:r w:rsidRPr="0056405F">
        <w:rPr>
          <w:rFonts w:asciiTheme="minorHAnsi" w:hAnsiTheme="minorHAnsi" w:cstheme="minorHAnsi"/>
          <w:color w:val="002060"/>
          <w:spacing w:val="-1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company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that owns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</w:t>
      </w:r>
      <w:proofErr w:type="gramStart"/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 number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of</w:t>
      </w:r>
      <w:proofErr w:type="gramEnd"/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brands is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company.</w:t>
      </w:r>
    </w:p>
    <w:p w14:paraId="59D45256" w14:textId="77777777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  <w:tab w:val="left" w:pos="6871"/>
        </w:tabs>
        <w:spacing w:before="184"/>
        <w:ind w:hanging="36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A</w:t>
      </w:r>
      <w:r w:rsidRPr="0056405F">
        <w:rPr>
          <w:rFonts w:asciiTheme="minorHAnsi" w:hAnsiTheme="minorHAnsi" w:cstheme="minorHAnsi"/>
          <w:color w:val="002060"/>
          <w:spacing w:val="-1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>company’s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 xml:space="preserve"> total share of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the market is known as the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market</w:t>
      </w:r>
      <w:r w:rsidRPr="0056405F">
        <w:rPr>
          <w:rFonts w:asciiTheme="minorHAnsi" w:hAnsiTheme="minorHAnsi" w:cstheme="minorHAnsi"/>
          <w:color w:val="002060"/>
          <w:spacing w:val="-1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share.</w:t>
      </w:r>
    </w:p>
    <w:p w14:paraId="4167A640" w14:textId="77777777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  <w:tab w:val="left" w:pos="8524"/>
        </w:tabs>
        <w:spacing w:before="183"/>
        <w:ind w:hanging="36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encourage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customers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buy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the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same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brand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again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and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again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is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build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.</w:t>
      </w:r>
    </w:p>
    <w:p w14:paraId="4061CC80" w14:textId="2D857BFB" w:rsidR="00E342F4" w:rsidRPr="0056405F" w:rsidRDefault="00E342F4" w:rsidP="00E342F4">
      <w:pPr>
        <w:pStyle w:val="ListParagraph"/>
        <w:numPr>
          <w:ilvl w:val="0"/>
          <w:numId w:val="1"/>
        </w:numPr>
        <w:tabs>
          <w:tab w:val="left" w:pos="521"/>
          <w:tab w:val="left" w:pos="6372"/>
        </w:tabs>
        <w:spacing w:before="183"/>
        <w:ind w:hanging="361"/>
        <w:rPr>
          <w:rFonts w:asciiTheme="minorHAnsi" w:hAnsiTheme="minorHAnsi" w:cstheme="minorHAnsi"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</w:t>
      </w:r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make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</w:t>
      </w:r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product</w:t>
      </w:r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more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profitable</w:t>
      </w:r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is</w:t>
      </w:r>
      <w:r w:rsidRPr="0056405F">
        <w:rPr>
          <w:rFonts w:asciiTheme="minorHAnsi" w:hAnsiTheme="minorHAnsi" w:cstheme="minorHAnsi"/>
          <w:color w:val="002060"/>
          <w:spacing w:val="-4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</w:t>
      </w:r>
      <w:r w:rsidRPr="0056405F">
        <w:rPr>
          <w:rFonts w:asciiTheme="minorHAnsi" w:hAnsiTheme="minorHAnsi" w:cstheme="minorHAnsi"/>
          <w:color w:val="002060"/>
          <w:spacing w:val="-5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improve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  <w:r w:rsidRPr="0056405F">
        <w:rPr>
          <w:rFonts w:asciiTheme="minorHAnsi" w:hAnsiTheme="minorHAnsi" w:cstheme="minorHAnsi"/>
          <w:color w:val="002060"/>
          <w:sz w:val="24"/>
          <w:szCs w:val="24"/>
        </w:rPr>
        <w:t>.</w:t>
      </w:r>
    </w:p>
    <w:p w14:paraId="633788B8" w14:textId="51977096" w:rsidR="00E342F4" w:rsidRPr="0056405F" w:rsidRDefault="00E342F4" w:rsidP="0034499C">
      <w:pPr>
        <w:pStyle w:val="ListParagraph"/>
        <w:numPr>
          <w:ilvl w:val="0"/>
          <w:numId w:val="1"/>
        </w:numPr>
        <w:tabs>
          <w:tab w:val="left" w:pos="521"/>
          <w:tab w:val="left" w:pos="6372"/>
        </w:tabs>
        <w:spacing w:before="8"/>
        <w:ind w:hanging="361"/>
        <w:rPr>
          <w:rFonts w:asciiTheme="minorHAnsi" w:hAnsiTheme="minorHAnsi" w:cstheme="minorHAnsi"/>
          <w:b/>
          <w:bCs/>
          <w:color w:val="002060"/>
          <w:sz w:val="24"/>
          <w:szCs w:val="24"/>
        </w:rPr>
      </w:pP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Compan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ies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that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sell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goods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directly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to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the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public</w:t>
      </w:r>
      <w:r w:rsidRPr="0056405F">
        <w:rPr>
          <w:rFonts w:asciiTheme="minorHAnsi" w:hAnsiTheme="minorHAnsi" w:cstheme="minorHAnsi"/>
          <w:color w:val="002060"/>
          <w:spacing w:val="-3"/>
          <w:w w:val="90"/>
          <w:sz w:val="24"/>
          <w:szCs w:val="24"/>
        </w:rPr>
        <w:t xml:space="preserve"> 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</w:rPr>
        <w:t>are</w:t>
      </w:r>
      <w:r w:rsidRPr="0056405F">
        <w:rPr>
          <w:rFonts w:asciiTheme="minorHAnsi" w:hAnsiTheme="minorHAnsi" w:cstheme="minorHAnsi"/>
          <w:color w:val="002060"/>
          <w:w w:val="90"/>
          <w:sz w:val="24"/>
          <w:szCs w:val="24"/>
          <w:u w:val="single" w:color="221E1F"/>
        </w:rPr>
        <w:tab/>
      </w:r>
    </w:p>
    <w:p w14:paraId="5BA89827" w14:textId="77777777" w:rsidR="00E342F4" w:rsidRPr="0056405F" w:rsidRDefault="00E342F4">
      <w:pPr>
        <w:rPr>
          <w:rFonts w:cstheme="minorHAnsi"/>
          <w:b/>
          <w:bCs/>
          <w:color w:val="002060"/>
          <w:sz w:val="24"/>
          <w:szCs w:val="24"/>
        </w:rPr>
      </w:pPr>
    </w:p>
    <w:p w14:paraId="10289166" w14:textId="1B6C18C7" w:rsidR="00E342F4" w:rsidRDefault="00E342F4">
      <w:pPr>
        <w:rPr>
          <w:rFonts w:cstheme="minorHAnsi"/>
          <w:b/>
          <w:bCs/>
          <w:color w:val="002060"/>
          <w:sz w:val="24"/>
          <w:szCs w:val="24"/>
        </w:rPr>
      </w:pPr>
    </w:p>
    <w:p w14:paraId="1CFF5214" w14:textId="4094EB82" w:rsidR="0056405F" w:rsidRPr="00E342F4" w:rsidRDefault="0056405F">
      <w:pPr>
        <w:rPr>
          <w:rFonts w:cstheme="minorHAnsi"/>
          <w:b/>
          <w:bCs/>
          <w:color w:val="002060"/>
          <w:sz w:val="24"/>
          <w:szCs w:val="24"/>
        </w:rPr>
      </w:pPr>
      <w:r>
        <w:rPr>
          <w:rFonts w:cstheme="minorHAnsi"/>
          <w:b/>
          <w:bCs/>
          <w:color w:val="002060"/>
          <w:sz w:val="24"/>
          <w:szCs w:val="24"/>
        </w:rPr>
        <w:t>Reading</w:t>
      </w:r>
    </w:p>
    <w:p w14:paraId="567B8D5A" w14:textId="2BBAA165" w:rsidR="00E342F4" w:rsidRPr="00E342F4" w:rsidRDefault="00E342F4" w:rsidP="00E342F4">
      <w:pPr>
        <w:widowControl w:val="0"/>
        <w:autoSpaceDE w:val="0"/>
        <w:autoSpaceDN w:val="0"/>
        <w:spacing w:after="0" w:line="240" w:lineRule="auto"/>
        <w:ind w:left="316"/>
        <w:outlineLvl w:val="0"/>
        <w:rPr>
          <w:rFonts w:eastAsia="Arial" w:cs="Arial"/>
          <w:b/>
          <w:bCs/>
          <w:sz w:val="24"/>
          <w:szCs w:val="24"/>
          <w:lang w:val="en-US"/>
        </w:rPr>
      </w:pPr>
      <w:r w:rsidRPr="00E342F4">
        <w:rPr>
          <w:rFonts w:eastAsia="Arial" w:cs="Arial"/>
          <w:b/>
          <w:bCs/>
          <w:color w:val="0088CE"/>
          <w:sz w:val="24"/>
          <w:szCs w:val="24"/>
          <w:lang w:val="en-US"/>
        </w:rPr>
        <w:t>Types</w:t>
      </w:r>
      <w:r w:rsidRPr="00E342F4">
        <w:rPr>
          <w:rFonts w:eastAsia="Arial" w:cs="Arial"/>
          <w:b/>
          <w:bCs/>
          <w:color w:val="0088CE"/>
          <w:spacing w:val="-5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88CE"/>
          <w:sz w:val="24"/>
          <w:szCs w:val="24"/>
          <w:lang w:val="en-US"/>
        </w:rPr>
        <w:t>of</w:t>
      </w:r>
      <w:r w:rsidRPr="00E342F4">
        <w:rPr>
          <w:rFonts w:eastAsia="Arial" w:cs="Arial"/>
          <w:b/>
          <w:bCs/>
          <w:color w:val="0088CE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88CE"/>
          <w:sz w:val="24"/>
          <w:szCs w:val="24"/>
          <w:lang w:val="en-US"/>
        </w:rPr>
        <w:t>branding</w:t>
      </w:r>
    </w:p>
    <w:p w14:paraId="5CEA8E7C" w14:textId="78BEE3D5" w:rsidR="00E342F4" w:rsidRPr="00E342F4" w:rsidRDefault="00E342F4" w:rsidP="00E342F4">
      <w:pPr>
        <w:widowControl w:val="0"/>
        <w:autoSpaceDE w:val="0"/>
        <w:autoSpaceDN w:val="0"/>
        <w:spacing w:before="113" w:after="0" w:line="252" w:lineRule="auto"/>
        <w:ind w:left="316" w:right="276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Companies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can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have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different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policies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on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branding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that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affect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all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products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or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services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that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they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offer.</w:t>
      </w:r>
    </w:p>
    <w:p w14:paraId="2D690E41" w14:textId="77777777" w:rsidR="00E342F4" w:rsidRPr="00E342F4" w:rsidRDefault="00E342F4" w:rsidP="00E342F4">
      <w:pPr>
        <w:widowControl w:val="0"/>
        <w:autoSpaceDE w:val="0"/>
        <w:autoSpaceDN w:val="0"/>
        <w:spacing w:before="58" w:after="0" w:line="240" w:lineRule="auto"/>
        <w:ind w:left="316"/>
        <w:rPr>
          <w:rFonts w:eastAsia="Arial" w:cs="Arial"/>
          <w:b/>
          <w:sz w:val="24"/>
          <w:szCs w:val="24"/>
          <w:lang w:val="en-US"/>
        </w:rPr>
      </w:pPr>
      <w:r w:rsidRPr="00E342F4">
        <w:rPr>
          <w:rFonts w:eastAsia="Arial" w:cs="Arial"/>
          <w:b/>
          <w:color w:val="231F20"/>
          <w:sz w:val="24"/>
          <w:szCs w:val="24"/>
          <w:lang w:val="en-US"/>
        </w:rPr>
        <w:t>Family</w:t>
      </w:r>
      <w:r w:rsidRPr="00E342F4">
        <w:rPr>
          <w:rFonts w:eastAsia="Arial" w:cs="Arial"/>
          <w:b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color w:val="231F20"/>
          <w:sz w:val="24"/>
          <w:szCs w:val="24"/>
          <w:lang w:val="en-US"/>
        </w:rPr>
        <w:t>branding</w:t>
      </w:r>
    </w:p>
    <w:p w14:paraId="325499F9" w14:textId="5F5D34A8" w:rsidR="00E342F4" w:rsidRPr="00E342F4" w:rsidRDefault="00E342F4" w:rsidP="00E342F4">
      <w:pPr>
        <w:widowControl w:val="0"/>
        <w:autoSpaceDE w:val="0"/>
        <w:autoSpaceDN w:val="0"/>
        <w:spacing w:before="70" w:after="0" w:line="252" w:lineRule="auto"/>
        <w:ind w:left="316" w:right="252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As the name suggests, this is a brand range that adopts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 name of the company. This can be done by both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manufacturers and service providers. Examples include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Heinz,</w:t>
      </w:r>
      <w:r w:rsidRPr="00E342F4">
        <w:rPr>
          <w:rFonts w:eastAsia="Arial" w:cs="Arial"/>
          <w:color w:val="231F20"/>
          <w:spacing w:val="-6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Virgin,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proofErr w:type="gramStart"/>
      <w:r w:rsidRPr="00E342F4">
        <w:rPr>
          <w:rFonts w:eastAsia="Arial" w:cs="Arial"/>
          <w:color w:val="231F20"/>
          <w:sz w:val="24"/>
          <w:szCs w:val="24"/>
          <w:lang w:val="en-US"/>
        </w:rPr>
        <w:t>Cadbury</w:t>
      </w:r>
      <w:proofErr w:type="gramEnd"/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and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Shangri-La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Hotels.</w:t>
      </w:r>
    </w:p>
    <w:p w14:paraId="72A3AE6F" w14:textId="35574120" w:rsidR="00E342F4" w:rsidRPr="00E342F4" w:rsidRDefault="00E342F4" w:rsidP="00E342F4">
      <w:pPr>
        <w:widowControl w:val="0"/>
        <w:autoSpaceDE w:val="0"/>
        <w:autoSpaceDN w:val="0"/>
        <w:spacing w:before="59" w:after="0" w:line="240" w:lineRule="auto"/>
        <w:ind w:left="316"/>
        <w:rPr>
          <w:rFonts w:eastAsia="Arial" w:cs="Arial"/>
          <w:b/>
          <w:sz w:val="24"/>
          <w:szCs w:val="24"/>
          <w:lang w:val="en-US"/>
        </w:rPr>
      </w:pPr>
      <w:r w:rsidRPr="00E342F4">
        <w:rPr>
          <w:rFonts w:eastAsia="Arial" w:cs="Arial"/>
          <w:b/>
          <w:color w:val="231F20"/>
          <w:sz w:val="24"/>
          <w:szCs w:val="24"/>
          <w:lang w:val="en-US"/>
        </w:rPr>
        <w:t>Individual</w:t>
      </w:r>
      <w:r w:rsidRPr="00E342F4">
        <w:rPr>
          <w:rFonts w:eastAsia="Arial" w:cs="Arial"/>
          <w:b/>
          <w:color w:val="231F20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color w:val="231F20"/>
          <w:sz w:val="24"/>
          <w:szCs w:val="24"/>
          <w:lang w:val="en-US"/>
        </w:rPr>
        <w:t>brands</w:t>
      </w:r>
    </w:p>
    <w:p w14:paraId="0671CA3A" w14:textId="63C8651C" w:rsidR="00E342F4" w:rsidRDefault="00E342F4" w:rsidP="00E342F4">
      <w:pPr>
        <w:widowControl w:val="0"/>
        <w:autoSpaceDE w:val="0"/>
        <w:autoSpaceDN w:val="0"/>
        <w:spacing w:after="0" w:line="252" w:lineRule="auto"/>
        <w:ind w:left="316" w:right="-1"/>
        <w:rPr>
          <w:rFonts w:eastAsia="Arial" w:cs="Arial"/>
          <w:color w:val="231F20"/>
          <w:sz w:val="24"/>
          <w:szCs w:val="24"/>
          <w:lang w:val="en-US"/>
        </w:rPr>
      </w:pPr>
      <w:r w:rsidRPr="00E342F4">
        <w:rPr>
          <w:rFonts w:eastAsia="Arial" w:cs="Arial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5086BDD" wp14:editId="4D6FF0A0">
                <wp:simplePos x="0" y="0"/>
                <wp:positionH relativeFrom="page">
                  <wp:posOffset>6722745</wp:posOffset>
                </wp:positionH>
                <wp:positionV relativeFrom="paragraph">
                  <wp:posOffset>641350</wp:posOffset>
                </wp:positionV>
                <wp:extent cx="565150" cy="312420"/>
                <wp:effectExtent l="0" t="0" r="0" b="0"/>
                <wp:wrapNone/>
                <wp:docPr id="17" name="WordArt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 rot="18900000">
                          <a:off x="0" y="0"/>
                          <a:ext cx="565150" cy="31242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53C81A" w14:textId="5190910B" w:rsidR="00E342F4" w:rsidRDefault="00E342F4" w:rsidP="00E342F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086BDD" id="WordArt 85" o:spid="_x0000_s1030" type="#_x0000_t202" style="position:absolute;left:0;text-align:left;margin-left:529.35pt;margin-top:50.5pt;width:44.5pt;height:24.6pt;rotation:-45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" filled="f" stroked="f">
                <v:stroke joinstyle="round"/>
                <o:lock v:ext="edit" shapetype="t"/>
                <v:textbox style="mso-fit-shape-to-text:t">
                  <w:txbxContent>
                    <w:p w14:paraId="2D53C81A" w14:textId="5190910B" w:rsidR="00E342F4" w:rsidRDefault="00E342F4" w:rsidP="00E342F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These are products and services that stand alone, separate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from</w:t>
      </w:r>
      <w:r w:rsidRPr="00E342F4">
        <w:rPr>
          <w:rFonts w:eastAsia="Arial" w:cs="Arial"/>
          <w:color w:val="231F20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their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parent</w:t>
      </w:r>
      <w:r w:rsidRPr="00E342F4">
        <w:rPr>
          <w:rFonts w:eastAsia="Arial" w:cs="Arial"/>
          <w:color w:val="231F20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company.</w:t>
      </w:r>
      <w:r w:rsidRPr="00E342F4">
        <w:rPr>
          <w:rFonts w:eastAsia="Arial" w:cs="Arial"/>
          <w:color w:val="231F20"/>
          <w:spacing w:val="-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They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have</w:t>
      </w:r>
      <w:r w:rsidRPr="00E342F4">
        <w:rPr>
          <w:rFonts w:eastAsia="Arial" w:cs="Arial"/>
          <w:color w:val="231F20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their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own</w:t>
      </w:r>
      <w:r w:rsidRPr="00E342F4">
        <w:rPr>
          <w:rFonts w:eastAsia="Arial" w:cs="Arial"/>
          <w:color w:val="231F20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individual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identity,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and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consumer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does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not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always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know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which</w:t>
      </w:r>
      <w:r>
        <w:rPr>
          <w:rFonts w:eastAsia="Arial" w:cs="Arial"/>
          <w:color w:val="231F20"/>
          <w:sz w:val="24"/>
          <w:szCs w:val="24"/>
          <w:lang w:val="en-US"/>
        </w:rPr>
        <w:t xml:space="preserve"> </w:t>
      </w:r>
      <w:r w:rsidR="0066130A">
        <w:rPr>
          <w:rFonts w:eastAsia="Arial" w:cs="Arial"/>
          <w:color w:val="231F20"/>
          <w:sz w:val="24"/>
          <w:szCs w:val="24"/>
          <w:lang w:val="en-US"/>
        </w:rPr>
        <w:t>c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ompany</w:t>
      </w:r>
      <w:r w:rsidRPr="00E342F4">
        <w:rPr>
          <w:rFonts w:eastAsia="Arial" w:cs="Arial"/>
          <w:color w:val="231F20"/>
          <w:spacing w:val="6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owns</w:t>
      </w:r>
      <w:r w:rsidRPr="00E342F4">
        <w:rPr>
          <w:rFonts w:eastAsia="Arial" w:cs="Arial"/>
          <w:color w:val="231F20"/>
          <w:spacing w:val="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</w:t>
      </w:r>
      <w:r w:rsidRPr="00E342F4">
        <w:rPr>
          <w:rFonts w:eastAsia="Arial" w:cs="Arial"/>
          <w:color w:val="231F20"/>
          <w:spacing w:val="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brand.</w:t>
      </w:r>
      <w:r w:rsidRPr="00E342F4">
        <w:rPr>
          <w:rFonts w:eastAsia="Arial" w:cs="Arial"/>
          <w:color w:val="231F20"/>
          <w:spacing w:val="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These</w:t>
      </w:r>
      <w:r w:rsidRPr="00E342F4">
        <w:rPr>
          <w:rFonts w:eastAsia="Arial" w:cs="Arial"/>
          <w:color w:val="231F20"/>
          <w:spacing w:val="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individual</w:t>
      </w:r>
      <w:r w:rsidRPr="00E342F4">
        <w:rPr>
          <w:rFonts w:eastAsia="Arial" w:cs="Arial"/>
          <w:color w:val="231F20"/>
          <w:spacing w:val="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231F20"/>
          <w:spacing w:val="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will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have their own brand strategies to compete within their own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marketplace. One of the advantages of individual branding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is that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 parent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company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such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as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Procter &amp; Gamble can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have several individual brands competing within the same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market segment 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for a share of that </w:t>
      </w:r>
      <w:proofErr w:type="gramStart"/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>particular market</w:t>
      </w:r>
      <w:proofErr w:type="gramEnd"/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>. Having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pacing w:val="-4"/>
          <w:sz w:val="24"/>
          <w:szCs w:val="24"/>
          <w:lang w:val="en-US"/>
        </w:rPr>
        <w:t xml:space="preserve">such brands ‘competing’ 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>within the same segment can mean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>that the parent company has a greater overall share of that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market</w:t>
      </w:r>
      <w:r w:rsidRPr="00E342F4">
        <w:rPr>
          <w:rFonts w:eastAsia="Arial" w:cs="Arial"/>
          <w:color w:val="231F20"/>
          <w:spacing w:val="-1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segment</w:t>
      </w:r>
      <w:r w:rsidRPr="00E342F4">
        <w:rPr>
          <w:rFonts w:eastAsia="Arial" w:cs="Arial"/>
          <w:color w:val="231F20"/>
          <w:spacing w:val="-1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than</w:t>
      </w:r>
      <w:r w:rsidRPr="00E342F4">
        <w:rPr>
          <w:rFonts w:eastAsia="Arial" w:cs="Arial"/>
          <w:color w:val="231F20"/>
          <w:spacing w:val="-1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its</w:t>
      </w:r>
      <w:r w:rsidRPr="00E342F4">
        <w:rPr>
          <w:rFonts w:eastAsia="Arial" w:cs="Arial"/>
          <w:color w:val="231F20"/>
          <w:spacing w:val="-1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competitors.</w:t>
      </w:r>
    </w:p>
    <w:p w14:paraId="19DBD690" w14:textId="21C321AA" w:rsidR="0056405F" w:rsidRDefault="0056405F" w:rsidP="00E342F4">
      <w:pPr>
        <w:widowControl w:val="0"/>
        <w:autoSpaceDE w:val="0"/>
        <w:autoSpaceDN w:val="0"/>
        <w:spacing w:after="0" w:line="252" w:lineRule="auto"/>
        <w:ind w:left="316" w:right="-1"/>
        <w:rPr>
          <w:rFonts w:eastAsia="Arial" w:cs="Arial"/>
          <w:color w:val="231F20"/>
          <w:sz w:val="24"/>
          <w:szCs w:val="24"/>
          <w:lang w:val="en-US"/>
        </w:rPr>
      </w:pPr>
    </w:p>
    <w:p w14:paraId="55EF37F2" w14:textId="77777777" w:rsidR="0056405F" w:rsidRPr="00E342F4" w:rsidRDefault="0056405F" w:rsidP="00E342F4">
      <w:pPr>
        <w:widowControl w:val="0"/>
        <w:autoSpaceDE w:val="0"/>
        <w:autoSpaceDN w:val="0"/>
        <w:spacing w:after="0" w:line="252" w:lineRule="auto"/>
        <w:ind w:left="316" w:right="-1"/>
        <w:rPr>
          <w:rFonts w:eastAsia="Arial" w:cs="Arial"/>
          <w:sz w:val="24"/>
          <w:szCs w:val="24"/>
          <w:lang w:val="en-US"/>
        </w:rPr>
      </w:pPr>
    </w:p>
    <w:p w14:paraId="5667BA55" w14:textId="77777777" w:rsidR="00E342F4" w:rsidRPr="00E342F4" w:rsidRDefault="00E342F4" w:rsidP="00E342F4">
      <w:pPr>
        <w:widowControl w:val="0"/>
        <w:autoSpaceDE w:val="0"/>
        <w:autoSpaceDN w:val="0"/>
        <w:spacing w:before="62" w:after="0" w:line="240" w:lineRule="auto"/>
        <w:ind w:left="269"/>
        <w:jc w:val="both"/>
        <w:rPr>
          <w:rFonts w:eastAsia="Arial" w:cs="Arial"/>
          <w:b/>
          <w:sz w:val="24"/>
          <w:szCs w:val="24"/>
          <w:lang w:val="en-US"/>
        </w:rPr>
      </w:pPr>
      <w:r w:rsidRPr="00E342F4">
        <w:rPr>
          <w:rFonts w:eastAsia="Arial" w:cs="Arial"/>
          <w:b/>
          <w:color w:val="231F20"/>
          <w:sz w:val="24"/>
          <w:szCs w:val="24"/>
          <w:lang w:val="en-US"/>
        </w:rPr>
        <w:lastRenderedPageBreak/>
        <w:t>Own-label</w:t>
      </w:r>
      <w:r w:rsidRPr="00E342F4">
        <w:rPr>
          <w:rFonts w:eastAsia="Arial" w:cs="Arial"/>
          <w:b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color w:val="231F20"/>
          <w:sz w:val="24"/>
          <w:szCs w:val="24"/>
          <w:lang w:val="en-US"/>
        </w:rPr>
        <w:t>brands</w:t>
      </w:r>
    </w:p>
    <w:p w14:paraId="64642F9C" w14:textId="77777777" w:rsidR="00E342F4" w:rsidRPr="00E342F4" w:rsidRDefault="00E342F4" w:rsidP="00E342F4">
      <w:pPr>
        <w:widowControl w:val="0"/>
        <w:autoSpaceDE w:val="0"/>
        <w:autoSpaceDN w:val="0"/>
        <w:spacing w:before="70" w:after="0" w:line="252" w:lineRule="auto"/>
        <w:ind w:left="269" w:right="915"/>
        <w:jc w:val="both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These are brands that are owned and marketed by retailers.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They are also known as retailer brands, own brands, dealer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brands,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private labels,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store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231F20"/>
          <w:spacing w:val="-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and generics.</w:t>
      </w:r>
      <w:r w:rsidRPr="00E342F4">
        <w:rPr>
          <w:rFonts w:eastAsia="Arial" w:cs="Arial"/>
          <w:color w:val="231F20"/>
          <w:spacing w:val="-5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 major</w:t>
      </w:r>
    </w:p>
    <w:p w14:paraId="351E6B49" w14:textId="490ACEF2" w:rsidR="00E342F4" w:rsidRPr="00E342F4" w:rsidRDefault="00E342F4" w:rsidP="00E342F4">
      <w:pPr>
        <w:widowControl w:val="0"/>
        <w:autoSpaceDE w:val="0"/>
        <w:autoSpaceDN w:val="0"/>
        <w:spacing w:before="3" w:after="0" w:line="240" w:lineRule="auto"/>
        <w:rPr>
          <w:rFonts w:eastAsia="Arial" w:cs="Arial"/>
          <w:sz w:val="24"/>
          <w:szCs w:val="24"/>
          <w:lang w:val="en-US"/>
        </w:rPr>
      </w:pPr>
    </w:p>
    <w:p w14:paraId="774BDABB" w14:textId="19155E1E" w:rsidR="00E342F4" w:rsidRPr="00E342F4" w:rsidRDefault="00E342F4" w:rsidP="00E342F4">
      <w:pPr>
        <w:widowControl w:val="0"/>
        <w:autoSpaceDE w:val="0"/>
        <w:autoSpaceDN w:val="0"/>
        <w:spacing w:after="0" w:line="252" w:lineRule="auto"/>
        <w:ind w:left="330" w:right="134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K supermarkets have, for instance, created a range of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own-label brands including everything from chocolate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to washing liquids. These compete, normally on price,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with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major-label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such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Heinz,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Cadbury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and</w:t>
      </w:r>
    </w:p>
    <w:p w14:paraId="34133CA2" w14:textId="4B63B38D" w:rsidR="00E342F4" w:rsidRPr="00E342F4" w:rsidRDefault="00E342F4" w:rsidP="00E342F4">
      <w:pPr>
        <w:widowControl w:val="0"/>
        <w:autoSpaceDE w:val="0"/>
        <w:autoSpaceDN w:val="0"/>
        <w:spacing w:before="3" w:after="0" w:line="252" w:lineRule="auto"/>
        <w:ind w:left="330" w:right="-9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Kellogg’s.</w:t>
      </w:r>
      <w:r w:rsidRPr="00E342F4">
        <w:rPr>
          <w:rFonts w:eastAsia="Arial" w:cs="Arial"/>
          <w:color w:val="231F20"/>
          <w:spacing w:val="-6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aim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of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own-label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to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build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loyalty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between the customers and the retailers, and to improve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store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margins.</w:t>
      </w:r>
    </w:p>
    <w:p w14:paraId="6109E0B3" w14:textId="2AD78A8C" w:rsidR="00E342F4" w:rsidRPr="00E342F4" w:rsidRDefault="00E342F4" w:rsidP="00E342F4">
      <w:pPr>
        <w:widowControl w:val="0"/>
        <w:autoSpaceDE w:val="0"/>
        <w:autoSpaceDN w:val="0"/>
        <w:spacing w:before="58" w:after="0" w:line="252" w:lineRule="auto"/>
        <w:ind w:left="330" w:right="129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Supermarkets do not manufacture own-label brands;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proofErr w:type="gramStart"/>
      <w:r w:rsidRPr="00E342F4">
        <w:rPr>
          <w:rFonts w:eastAsia="Arial" w:cs="Arial"/>
          <w:color w:val="231F20"/>
          <w:sz w:val="24"/>
          <w:szCs w:val="24"/>
          <w:lang w:val="en-US"/>
        </w:rPr>
        <w:t>instead</w:t>
      </w:r>
      <w:proofErr w:type="gramEnd"/>
      <w:r w:rsidRPr="00E342F4">
        <w:rPr>
          <w:rFonts w:eastAsia="Arial" w:cs="Arial"/>
          <w:color w:val="231F20"/>
          <w:sz w:val="24"/>
          <w:szCs w:val="24"/>
          <w:lang w:val="en-US"/>
        </w:rPr>
        <w:t xml:space="preserve"> they seek companies that have the experience of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manufacturing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specific</w:t>
      </w:r>
      <w:r w:rsidRPr="00E342F4">
        <w:rPr>
          <w:rFonts w:eastAsia="Arial" w:cs="Arial"/>
          <w:color w:val="231F20"/>
          <w:spacing w:val="-3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products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or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ranges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of</w:t>
      </w:r>
      <w:r w:rsidRPr="00E342F4">
        <w:rPr>
          <w:rFonts w:eastAsia="Arial" w:cs="Arial"/>
          <w:color w:val="231F20"/>
          <w:spacing w:val="-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products.</w:t>
      </w:r>
    </w:p>
    <w:p w14:paraId="7B6AE256" w14:textId="596F6FB3" w:rsidR="00E342F4" w:rsidRPr="00E342F4" w:rsidRDefault="00E342F4" w:rsidP="0066130A">
      <w:pPr>
        <w:widowControl w:val="0"/>
        <w:autoSpaceDE w:val="0"/>
        <w:autoSpaceDN w:val="0"/>
        <w:spacing w:before="59" w:after="0" w:line="252" w:lineRule="auto"/>
        <w:ind w:left="330" w:right="34"/>
        <w:rPr>
          <w:rFonts w:eastAsia="Arial" w:cs="Arial"/>
          <w:sz w:val="24"/>
          <w:szCs w:val="24"/>
          <w:lang w:val="en-US"/>
        </w:rPr>
      </w:pPr>
      <w:r w:rsidRPr="00E342F4">
        <w:rPr>
          <w:rFonts w:eastAsia="Arial" w:cs="Arial"/>
          <w:color w:val="231F20"/>
          <w:sz w:val="24"/>
          <w:szCs w:val="24"/>
          <w:lang w:val="en-US"/>
        </w:rPr>
        <w:t>Euromonitor reported that in 2002 own-label brands of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Over the Counter (OTC) medicines accounted for 6.4 per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cent of the global market.</w:t>
      </w:r>
      <w:r w:rsidRPr="00E342F4">
        <w:rPr>
          <w:rFonts w:eastAsia="Arial" w:cs="Arial"/>
          <w:color w:val="231F20"/>
          <w:spacing w:val="-4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 research reveals that own-label brands have proved attractive (</w:t>
      </w:r>
      <w:proofErr w:type="gramStart"/>
      <w:r w:rsidRPr="00E342F4">
        <w:rPr>
          <w:rFonts w:eastAsia="Arial" w:cs="Arial"/>
          <w:color w:val="231F20"/>
          <w:sz w:val="24"/>
          <w:szCs w:val="24"/>
          <w:lang w:val="en-US"/>
        </w:rPr>
        <w:t>as a result of</w:t>
      </w:r>
      <w:proofErr w:type="gramEnd"/>
      <w:r w:rsidRPr="00E342F4">
        <w:rPr>
          <w:rFonts w:eastAsia="Arial" w:cs="Arial"/>
          <w:color w:val="231F20"/>
          <w:sz w:val="24"/>
          <w:szCs w:val="24"/>
          <w:lang w:val="en-US"/>
        </w:rPr>
        <w:t xml:space="preserve"> their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lower price) in markets where the national economy is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experiencing low growth and rising unemployment. Where</w:t>
      </w:r>
      <w:r w:rsidRPr="00E342F4">
        <w:rPr>
          <w:rFonts w:eastAsia="Arial" w:cs="Arial"/>
          <w:color w:val="231F20"/>
          <w:spacing w:val="-4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there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is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threat</w:t>
      </w:r>
      <w:r w:rsidRPr="00E342F4">
        <w:rPr>
          <w:rFonts w:eastAsia="Arial" w:cs="Arial"/>
          <w:color w:val="231F20"/>
          <w:spacing w:val="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of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unemployment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and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diminishing</w:t>
      </w:r>
      <w:r w:rsidRPr="00E342F4">
        <w:rPr>
          <w:rFonts w:eastAsia="Arial" w:cs="Arial"/>
          <w:color w:val="231F20"/>
          <w:spacing w:val="2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levels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of disposable income, consumers will feel increasingly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insecure. This will lead them to purchase lower-priced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products, usually own-label brands. In such a competitive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market, the major brands may retaliate by lowering their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prices to compete on price. If they decide not to do this,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they normally try to compete on grounds of quality, rather</w:t>
      </w:r>
      <w:r w:rsidRPr="00E342F4">
        <w:rPr>
          <w:rFonts w:eastAsia="Arial" w:cs="Arial"/>
          <w:color w:val="231F20"/>
          <w:spacing w:val="1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231F20"/>
          <w:sz w:val="24"/>
          <w:szCs w:val="24"/>
          <w:lang w:val="en-US"/>
        </w:rPr>
        <w:t>than price.</w:t>
      </w:r>
    </w:p>
    <w:p w14:paraId="1E774DEF" w14:textId="63E4B3F9" w:rsidR="00E342F4" w:rsidRPr="0056405F" w:rsidRDefault="00E342F4" w:rsidP="0056405F">
      <w:pPr>
        <w:widowControl w:val="0"/>
        <w:autoSpaceDE w:val="0"/>
        <w:autoSpaceDN w:val="0"/>
        <w:spacing w:before="139" w:after="0" w:line="288" w:lineRule="auto"/>
        <w:ind w:left="330" w:right="882"/>
        <w:rPr>
          <w:rFonts w:ascii="Times New Roman" w:eastAsia="Arial" w:hAnsi="Times New Roman" w:cs="Arial"/>
          <w:sz w:val="20"/>
          <w:szCs w:val="20"/>
          <w:lang w:val="en-US"/>
        </w:rPr>
      </w:pPr>
      <w:r w:rsidRPr="00E342F4">
        <w:rPr>
          <w:rFonts w:eastAsia="Arial" w:cs="Arial"/>
          <w:i/>
          <w:iCs/>
          <w:color w:val="231F20"/>
          <w:sz w:val="20"/>
          <w:szCs w:val="20"/>
          <w:lang w:val="en-US"/>
        </w:rPr>
        <w:t xml:space="preserve">Adapted from Foundations of Marketing by Jonathan </w:t>
      </w:r>
      <w:proofErr w:type="spellStart"/>
      <w:r w:rsidRPr="00E342F4">
        <w:rPr>
          <w:rFonts w:eastAsia="Arial" w:cs="Arial"/>
          <w:i/>
          <w:iCs/>
          <w:color w:val="231F20"/>
          <w:sz w:val="20"/>
          <w:szCs w:val="20"/>
          <w:lang w:val="en-US"/>
        </w:rPr>
        <w:t>Groucutt</w:t>
      </w:r>
      <w:proofErr w:type="spellEnd"/>
      <w:r w:rsidRPr="00E342F4">
        <w:rPr>
          <w:rFonts w:eastAsia="Arial" w:cs="Arial"/>
          <w:i/>
          <w:iCs/>
          <w:color w:val="231F20"/>
          <w:sz w:val="20"/>
          <w:szCs w:val="20"/>
          <w:lang w:val="en-US"/>
        </w:rPr>
        <w:t>, pp.</w:t>
      </w:r>
      <w:r w:rsidRPr="00E342F4">
        <w:rPr>
          <w:rFonts w:eastAsia="Arial" w:cs="Arial"/>
          <w:i/>
          <w:iCs/>
          <w:color w:val="231F20"/>
          <w:spacing w:val="-37"/>
          <w:sz w:val="20"/>
          <w:szCs w:val="20"/>
          <w:lang w:val="en-US"/>
        </w:rPr>
        <w:t xml:space="preserve"> </w:t>
      </w:r>
      <w:r w:rsidRPr="00E342F4">
        <w:rPr>
          <w:rFonts w:eastAsia="Arial" w:cs="Arial"/>
          <w:i/>
          <w:iCs/>
          <w:color w:val="231F20"/>
          <w:sz w:val="20"/>
          <w:szCs w:val="20"/>
          <w:lang w:val="en-US"/>
        </w:rPr>
        <w:t>132-4</w:t>
      </w:r>
      <w:r w:rsidRPr="00E342F4">
        <w:rPr>
          <w:rFonts w:eastAsia="Arial" w:cs="Arial"/>
          <w:i/>
          <w:iCs/>
          <w:color w:val="231F20"/>
          <w:spacing w:val="-1"/>
          <w:sz w:val="20"/>
          <w:szCs w:val="20"/>
          <w:lang w:val="en-US"/>
        </w:rPr>
        <w:t xml:space="preserve"> </w:t>
      </w:r>
      <w:r w:rsidRPr="00E342F4">
        <w:rPr>
          <w:rFonts w:eastAsia="Arial" w:cs="Arial"/>
          <w:i/>
          <w:iCs/>
          <w:color w:val="231F20"/>
          <w:sz w:val="20"/>
          <w:szCs w:val="20"/>
          <w:lang w:val="en-US"/>
        </w:rPr>
        <w:t xml:space="preserve"> </w:t>
      </w:r>
    </w:p>
    <w:p w14:paraId="22C07A0B" w14:textId="77777777" w:rsidR="0066130A" w:rsidRDefault="0066130A" w:rsidP="00E342F4">
      <w:pPr>
        <w:spacing w:after="0" w:line="288" w:lineRule="auto"/>
        <w:rPr>
          <w:rFonts w:ascii="Times New Roman" w:eastAsia="Arial" w:hAnsi="Times New Roman" w:cs="Arial"/>
          <w:sz w:val="16"/>
          <w:lang w:val="en-US"/>
        </w:rPr>
      </w:pPr>
    </w:p>
    <w:p w14:paraId="7AC586BA" w14:textId="77777777" w:rsidR="0066130A" w:rsidRDefault="0066130A" w:rsidP="00E342F4">
      <w:pPr>
        <w:spacing w:after="0" w:line="288" w:lineRule="auto"/>
        <w:rPr>
          <w:rFonts w:ascii="Times New Roman" w:eastAsia="Arial" w:hAnsi="Times New Roman" w:cs="Arial"/>
          <w:sz w:val="16"/>
          <w:lang w:val="en-US"/>
        </w:rPr>
      </w:pPr>
    </w:p>
    <w:p w14:paraId="3DBCEFB1" w14:textId="77777777" w:rsidR="0066130A" w:rsidRDefault="0066130A" w:rsidP="00E342F4">
      <w:pPr>
        <w:spacing w:after="0" w:line="288" w:lineRule="auto"/>
        <w:rPr>
          <w:rFonts w:ascii="Times New Roman" w:eastAsia="Arial" w:hAnsi="Times New Roman" w:cs="Arial"/>
          <w:sz w:val="16"/>
          <w:lang w:val="en-US"/>
        </w:rPr>
      </w:pPr>
    </w:p>
    <w:p w14:paraId="53775816" w14:textId="3DD88D6E" w:rsidR="00E342F4" w:rsidRPr="00E342F4" w:rsidRDefault="00E342F4" w:rsidP="0066130A">
      <w:pPr>
        <w:widowControl w:val="0"/>
        <w:autoSpaceDE w:val="0"/>
        <w:autoSpaceDN w:val="0"/>
        <w:spacing w:after="0" w:line="240" w:lineRule="auto"/>
        <w:rPr>
          <w:rFonts w:eastAsia="Arial" w:cs="Arial"/>
          <w:b/>
          <w:bCs/>
          <w:color w:val="002060"/>
          <w:sz w:val="24"/>
          <w:szCs w:val="24"/>
          <w:lang w:val="en-US"/>
        </w:rPr>
      </w:pPr>
      <w:r w:rsidRPr="00E342F4">
        <w:rPr>
          <w:rFonts w:ascii="Arial" w:eastAsia="Arial" w:hAnsi="Arial" w:cs="Arial"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B0A94F" wp14:editId="7B042CC3">
                <wp:simplePos x="0" y="0"/>
                <wp:positionH relativeFrom="page">
                  <wp:posOffset>6601460</wp:posOffset>
                </wp:positionH>
                <wp:positionV relativeFrom="page">
                  <wp:posOffset>10437495</wp:posOffset>
                </wp:positionV>
                <wp:extent cx="31750" cy="198120"/>
                <wp:effectExtent l="0" t="0" r="0" b="0"/>
                <wp:wrapNone/>
                <wp:docPr id="14" name="WordArt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 rot="18900000">
                          <a:off x="0" y="0"/>
                          <a:ext cx="31750" cy="19812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3202A5D" w14:textId="77777777" w:rsidR="00E342F4" w:rsidRDefault="00E342F4" w:rsidP="00E342F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58595B"/>
                                <w:sz w:val="14"/>
                                <w:szCs w:val="1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B0A94F" id="WordArt 80" o:spid="_x0000_s1031" type="#_x0000_t202" style="position:absolute;margin-left:519.8pt;margin-top:821.85pt;width:2.5pt;height:15.6pt;rotation:-45;z-index:251667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" filled="f" stroked="f">
                <v:stroke joinstyle="round"/>
                <o:lock v:ext="edit" shapetype="t"/>
                <v:textbox style="mso-fit-shape-to-text:t">
                  <w:txbxContent>
                    <w:p w14:paraId="73202A5D" w14:textId="77777777" w:rsidR="00E342F4" w:rsidRDefault="00E342F4" w:rsidP="00E342F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58595B"/>
                          <w:sz w:val="14"/>
                          <w:szCs w:val="14"/>
                        </w:rPr>
                        <w:t>•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Pr="00E342F4">
        <w:rPr>
          <w:rFonts w:ascii="Arial" w:eastAsia="Arial" w:hAnsi="Arial" w:cs="Arial"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79B62C2F" wp14:editId="5CC9F1D8">
                <wp:simplePos x="0" y="0"/>
                <wp:positionH relativeFrom="page">
                  <wp:posOffset>6612890</wp:posOffset>
                </wp:positionH>
                <wp:positionV relativeFrom="page">
                  <wp:posOffset>10221595</wp:posOffset>
                </wp:positionV>
                <wp:extent cx="705485" cy="226060"/>
                <wp:effectExtent l="0" t="0" r="0" b="0"/>
                <wp:wrapNone/>
                <wp:docPr id="13" name="WordArt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 rot="18900000">
                          <a:off x="0" y="0"/>
                          <a:ext cx="705485" cy="22606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E4293F" w14:textId="7D6FBA63" w:rsidR="00E342F4" w:rsidRDefault="00E342F4" w:rsidP="00E342F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B62C2F" id="WordArt 79" o:spid="_x0000_s1032" type="#_x0000_t202" style="position:absolute;margin-left:520.7pt;margin-top:804.85pt;width:55.55pt;height:17.8pt;rotation:-45;z-index:-251645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" filled="f" stroked="f">
                <v:stroke joinstyle="round"/>
                <o:lock v:ext="edit" shapetype="t"/>
                <v:textbox style="mso-fit-shape-to-text:t">
                  <w:txbxContent>
                    <w:p w14:paraId="69E4293F" w14:textId="7D6FBA63" w:rsidR="00E342F4" w:rsidRDefault="00E342F4" w:rsidP="00E342F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Read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the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text</w:t>
      </w:r>
      <w:r w:rsidRPr="00E342F4">
        <w:rPr>
          <w:rFonts w:eastAsia="Arial" w:cs="Arial"/>
          <w:b/>
          <w:bCs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and</w:t>
      </w:r>
      <w:r w:rsidRPr="00E342F4">
        <w:rPr>
          <w:rFonts w:eastAsia="Arial" w:cs="Arial"/>
          <w:b/>
          <w:bCs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write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T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(true)</w:t>
      </w:r>
      <w:r w:rsidRPr="00E342F4">
        <w:rPr>
          <w:rFonts w:eastAsia="Arial" w:cs="Arial"/>
          <w:b/>
          <w:bCs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or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F</w:t>
      </w:r>
      <w:r w:rsidRPr="00E342F4">
        <w:rPr>
          <w:rFonts w:eastAsia="Arial" w:cs="Arial"/>
          <w:b/>
          <w:bCs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(false)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next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to</w:t>
      </w:r>
      <w:r w:rsidRPr="00E342F4">
        <w:rPr>
          <w:rFonts w:eastAsia="Arial" w:cs="Arial"/>
          <w:b/>
          <w:bCs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each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of</w:t>
      </w:r>
      <w:r w:rsidRPr="00E342F4">
        <w:rPr>
          <w:rFonts w:eastAsia="Arial" w:cs="Arial"/>
          <w:b/>
          <w:bCs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the</w:t>
      </w:r>
      <w:r w:rsidRPr="00E342F4">
        <w:rPr>
          <w:rFonts w:eastAsia="Arial" w:cs="Arial"/>
          <w:b/>
          <w:bCs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b/>
          <w:bCs/>
          <w:color w:val="002060"/>
          <w:w w:val="90"/>
          <w:sz w:val="24"/>
          <w:szCs w:val="24"/>
          <w:lang w:val="en-US"/>
        </w:rPr>
        <w:t>statements.</w:t>
      </w:r>
    </w:p>
    <w:p w14:paraId="247B330A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84" w:after="0" w:line="312" w:lineRule="auto"/>
        <w:ind w:right="1836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 xml:space="preserve">The term ‘family branding’ is only used when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a brand carries the name of the family which started</w:t>
      </w:r>
      <w:r w:rsidRPr="00E342F4">
        <w:rPr>
          <w:rFonts w:eastAsia="Arial" w:cs="Arial"/>
          <w:color w:val="002060"/>
          <w:spacing w:val="-47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z w:val="24"/>
          <w:szCs w:val="24"/>
          <w:lang w:val="en-US"/>
        </w:rPr>
        <w:t>the</w:t>
      </w:r>
      <w:r w:rsidRPr="00E342F4">
        <w:rPr>
          <w:rFonts w:eastAsia="Arial" w:cs="Arial"/>
          <w:color w:val="002060"/>
          <w:spacing w:val="-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z w:val="24"/>
          <w:szCs w:val="24"/>
          <w:lang w:val="en-US"/>
        </w:rPr>
        <w:t>company.</w:t>
      </w:r>
    </w:p>
    <w:p w14:paraId="2561C174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15" w:after="0" w:line="240" w:lineRule="auto"/>
        <w:ind w:hanging="361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>‘Individual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>brands’</w:t>
      </w:r>
      <w:r w:rsidRPr="00E342F4">
        <w:rPr>
          <w:rFonts w:eastAsia="Arial" w:cs="Arial"/>
          <w:color w:val="002060"/>
          <w:spacing w:val="-7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>are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>not owned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>by a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parent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company.</w:t>
      </w:r>
    </w:p>
    <w:p w14:paraId="3247492C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84" w:after="0" w:line="312" w:lineRule="auto"/>
        <w:ind w:right="1302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Companies can sometimes have different brands of the same kind of product aimed at the same groups</w:t>
      </w:r>
      <w:r w:rsidRPr="00E342F4">
        <w:rPr>
          <w:rFonts w:eastAsia="Arial" w:cs="Arial"/>
          <w:color w:val="002060"/>
          <w:spacing w:val="-47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z w:val="24"/>
          <w:szCs w:val="24"/>
          <w:lang w:val="en-US"/>
        </w:rPr>
        <w:t>of</w:t>
      </w:r>
      <w:r w:rsidRPr="00E342F4">
        <w:rPr>
          <w:rFonts w:eastAsia="Arial" w:cs="Arial"/>
          <w:color w:val="002060"/>
          <w:spacing w:val="-7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sz w:val="24"/>
          <w:szCs w:val="24"/>
          <w:lang w:val="en-US"/>
        </w:rPr>
        <w:t>customers.</w:t>
      </w:r>
    </w:p>
    <w:p w14:paraId="73CEE224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15" w:after="0" w:line="240" w:lineRule="auto"/>
        <w:ind w:hanging="361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Own-label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are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normally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cheaper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than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major-label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brands.</w:t>
      </w:r>
    </w:p>
    <w:p w14:paraId="62C67204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84" w:after="0" w:line="240" w:lineRule="auto"/>
        <w:ind w:hanging="361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Own-label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are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normally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manufactured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for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supermarkets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by</w:t>
      </w:r>
      <w:r w:rsidRPr="00E342F4">
        <w:rPr>
          <w:rFonts w:eastAsia="Arial" w:cs="Arial"/>
          <w:color w:val="002060"/>
          <w:spacing w:val="-1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separate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companies.</w:t>
      </w:r>
    </w:p>
    <w:p w14:paraId="7210F5DE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83" w:after="0" w:line="240" w:lineRule="auto"/>
        <w:ind w:hanging="361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Sales</w:t>
      </w:r>
      <w:r w:rsidRPr="00E342F4">
        <w:rPr>
          <w:rFonts w:eastAsia="Arial" w:cs="Arial"/>
          <w:color w:val="002060"/>
          <w:spacing w:val="-4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of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own-label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002060"/>
          <w:spacing w:val="-4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increase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when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a</w:t>
      </w:r>
      <w:r w:rsidRPr="00E342F4">
        <w:rPr>
          <w:rFonts w:eastAsia="Arial" w:cs="Arial"/>
          <w:color w:val="002060"/>
          <w:spacing w:val="-4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country’s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economy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is</w:t>
      </w:r>
      <w:r w:rsidRPr="00E342F4">
        <w:rPr>
          <w:rFonts w:eastAsia="Arial" w:cs="Arial"/>
          <w:color w:val="002060"/>
          <w:spacing w:val="-4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doing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well.</w:t>
      </w:r>
    </w:p>
    <w:p w14:paraId="0FB52D81" w14:textId="77777777" w:rsidR="00E342F4" w:rsidRPr="00E342F4" w:rsidRDefault="00E342F4" w:rsidP="00E342F4">
      <w:pPr>
        <w:widowControl w:val="0"/>
        <w:numPr>
          <w:ilvl w:val="0"/>
          <w:numId w:val="2"/>
        </w:numPr>
        <w:tabs>
          <w:tab w:val="left" w:pos="521"/>
        </w:tabs>
        <w:autoSpaceDE w:val="0"/>
        <w:autoSpaceDN w:val="0"/>
        <w:spacing w:before="183" w:after="0" w:line="240" w:lineRule="auto"/>
        <w:ind w:hanging="361"/>
        <w:rPr>
          <w:rFonts w:eastAsia="Arial" w:cs="Arial"/>
          <w:color w:val="002060"/>
          <w:sz w:val="24"/>
          <w:szCs w:val="24"/>
          <w:lang w:val="en-US"/>
        </w:rPr>
      </w:pP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Major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can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only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compete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with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own-label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brands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by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cutting</w:t>
      </w:r>
      <w:r w:rsidRPr="00E342F4">
        <w:rPr>
          <w:rFonts w:eastAsia="Arial" w:cs="Arial"/>
          <w:color w:val="002060"/>
          <w:spacing w:val="-2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their</w:t>
      </w:r>
      <w:r w:rsidRPr="00E342F4">
        <w:rPr>
          <w:rFonts w:eastAsia="Arial" w:cs="Arial"/>
          <w:color w:val="002060"/>
          <w:spacing w:val="-3"/>
          <w:w w:val="90"/>
          <w:sz w:val="24"/>
          <w:szCs w:val="24"/>
          <w:lang w:val="en-US"/>
        </w:rPr>
        <w:t xml:space="preserve"> </w:t>
      </w:r>
      <w:r w:rsidRPr="00E342F4">
        <w:rPr>
          <w:rFonts w:eastAsia="Arial" w:cs="Arial"/>
          <w:color w:val="002060"/>
          <w:w w:val="90"/>
          <w:sz w:val="24"/>
          <w:szCs w:val="24"/>
          <w:lang w:val="en-US"/>
        </w:rPr>
        <w:t>prices.</w:t>
      </w:r>
    </w:p>
    <w:p w14:paraId="70A874E6" w14:textId="77777777" w:rsidR="00E342F4" w:rsidRDefault="00E342F4">
      <w:pPr>
        <w:rPr>
          <w:rFonts w:cstheme="minorHAnsi"/>
          <w:b/>
          <w:bCs/>
          <w:color w:val="002060"/>
          <w:sz w:val="24"/>
          <w:szCs w:val="24"/>
        </w:rPr>
      </w:pPr>
    </w:p>
    <w:p w14:paraId="63ABC239" w14:textId="5EFA7579" w:rsidR="00E342F4" w:rsidRDefault="00E342F4">
      <w:pPr>
        <w:rPr>
          <w:rFonts w:cstheme="minorHAnsi"/>
          <w:b/>
          <w:bCs/>
          <w:color w:val="002060"/>
          <w:sz w:val="24"/>
          <w:szCs w:val="24"/>
        </w:rPr>
      </w:pPr>
    </w:p>
    <w:p w14:paraId="497991A0" w14:textId="57D48BD4" w:rsidR="0066130A" w:rsidRDefault="0066130A">
      <w:pPr>
        <w:rPr>
          <w:rFonts w:cstheme="minorHAnsi"/>
          <w:b/>
          <w:bCs/>
          <w:color w:val="002060"/>
          <w:sz w:val="24"/>
          <w:szCs w:val="24"/>
        </w:rPr>
      </w:pPr>
    </w:p>
    <w:p w14:paraId="100522A7" w14:textId="300F23F4" w:rsidR="0066130A" w:rsidRDefault="0066130A">
      <w:pPr>
        <w:rPr>
          <w:rFonts w:cstheme="minorHAnsi"/>
          <w:b/>
          <w:bCs/>
          <w:color w:val="002060"/>
          <w:sz w:val="24"/>
          <w:szCs w:val="24"/>
        </w:rPr>
      </w:pPr>
    </w:p>
    <w:p w14:paraId="4FE325D3" w14:textId="77777777" w:rsidR="0066130A" w:rsidRDefault="0066130A">
      <w:pPr>
        <w:rPr>
          <w:rFonts w:cstheme="minorHAnsi"/>
          <w:b/>
          <w:bCs/>
          <w:color w:val="002060"/>
          <w:sz w:val="24"/>
          <w:szCs w:val="24"/>
        </w:rPr>
      </w:pPr>
    </w:p>
    <w:p w14:paraId="7074E8C2" w14:textId="77777777" w:rsidR="00E342F4" w:rsidRDefault="00E342F4">
      <w:pPr>
        <w:rPr>
          <w:rFonts w:cstheme="minorHAnsi"/>
          <w:b/>
          <w:bCs/>
          <w:color w:val="002060"/>
          <w:sz w:val="24"/>
          <w:szCs w:val="24"/>
        </w:rPr>
      </w:pPr>
    </w:p>
    <w:p w14:paraId="1083573C" w14:textId="4F46F6BF" w:rsidR="00CF0E36" w:rsidRPr="00CF0E36" w:rsidRDefault="00CF0E36">
      <w:pPr>
        <w:rPr>
          <w:rFonts w:cstheme="minorHAnsi"/>
          <w:b/>
          <w:bCs/>
          <w:color w:val="002060"/>
          <w:sz w:val="24"/>
          <w:szCs w:val="24"/>
        </w:rPr>
      </w:pPr>
      <w:r w:rsidRPr="00CF0E36">
        <w:rPr>
          <w:rFonts w:cstheme="minorHAnsi"/>
          <w:b/>
          <w:bCs/>
          <w:color w:val="002060"/>
          <w:sz w:val="24"/>
          <w:szCs w:val="24"/>
        </w:rPr>
        <w:t>Listening</w:t>
      </w:r>
    </w:p>
    <w:p w14:paraId="568FFD78" w14:textId="1961DE52" w:rsidR="009C6B1B" w:rsidRPr="00CF0E36" w:rsidRDefault="00C228BB">
      <w:pPr>
        <w:rPr>
          <w:rFonts w:cstheme="minorHAnsi"/>
          <w:color w:val="002060"/>
          <w:sz w:val="24"/>
          <w:szCs w:val="24"/>
        </w:rPr>
      </w:pPr>
      <w:r w:rsidRPr="00CF0E36">
        <w:rPr>
          <w:rFonts w:cstheme="minorHAnsi"/>
          <w:color w:val="002060"/>
          <w:sz w:val="24"/>
          <w:szCs w:val="24"/>
        </w:rPr>
        <w:t xml:space="preserve">You are going to listen to a conversation about </w:t>
      </w:r>
      <w:r w:rsidR="001A78C0">
        <w:rPr>
          <w:rFonts w:cstheme="minorHAnsi"/>
          <w:color w:val="002060"/>
          <w:sz w:val="24"/>
          <w:szCs w:val="24"/>
        </w:rPr>
        <w:t>how packaging began</w:t>
      </w:r>
      <w:r w:rsidRPr="00CF0E36">
        <w:rPr>
          <w:rFonts w:cstheme="minorHAnsi"/>
          <w:color w:val="002060"/>
          <w:sz w:val="24"/>
          <w:szCs w:val="24"/>
        </w:rPr>
        <w:t>.</w:t>
      </w:r>
    </w:p>
    <w:p w14:paraId="38AF72BB" w14:textId="3DD12FFF" w:rsidR="00C228BB" w:rsidRPr="00CF0E36" w:rsidRDefault="00C228BB">
      <w:pPr>
        <w:rPr>
          <w:rFonts w:cstheme="minorHAnsi"/>
          <w:color w:val="002060"/>
          <w:sz w:val="24"/>
          <w:szCs w:val="24"/>
        </w:rPr>
      </w:pPr>
    </w:p>
    <w:p w14:paraId="1D2B2F18" w14:textId="34FA6891" w:rsidR="00C228BB" w:rsidRPr="00CF0E36" w:rsidRDefault="00C228BB">
      <w:pPr>
        <w:rPr>
          <w:rFonts w:cstheme="minorHAnsi"/>
          <w:b/>
          <w:bCs/>
          <w:color w:val="002060"/>
          <w:sz w:val="24"/>
          <w:szCs w:val="24"/>
        </w:rPr>
      </w:pPr>
      <w:r w:rsidRPr="00CF0E36">
        <w:rPr>
          <w:rFonts w:cstheme="minorHAnsi"/>
          <w:b/>
          <w:bCs/>
          <w:color w:val="002060"/>
          <w:sz w:val="24"/>
          <w:szCs w:val="24"/>
        </w:rPr>
        <w:t>Pre-listening activity</w:t>
      </w:r>
    </w:p>
    <w:p w14:paraId="058A5C85" w14:textId="505D3BFB" w:rsidR="00C228BB" w:rsidRPr="00CF0E36" w:rsidRDefault="00C228BB">
      <w:pPr>
        <w:rPr>
          <w:rFonts w:cstheme="minorHAnsi"/>
          <w:b/>
          <w:bCs/>
          <w:color w:val="002060"/>
          <w:sz w:val="24"/>
          <w:szCs w:val="24"/>
        </w:rPr>
      </w:pPr>
      <w:r w:rsidRPr="00CF0E36">
        <w:rPr>
          <w:rFonts w:cstheme="minorHAnsi"/>
          <w:b/>
          <w:bCs/>
          <w:color w:val="002060"/>
          <w:sz w:val="24"/>
          <w:szCs w:val="24"/>
        </w:rPr>
        <w:t>Vocabulary</w:t>
      </w:r>
    </w:p>
    <w:p w14:paraId="23D2E8A6" w14:textId="2690A51F" w:rsidR="00C228BB" w:rsidRPr="00CF0E36" w:rsidRDefault="00C228BB">
      <w:pPr>
        <w:rPr>
          <w:rFonts w:cstheme="minorHAnsi"/>
          <w:color w:val="002060"/>
          <w:sz w:val="24"/>
          <w:szCs w:val="24"/>
        </w:rPr>
      </w:pPr>
      <w:r w:rsidRPr="00CF0E36">
        <w:rPr>
          <w:rFonts w:cstheme="minorHAnsi"/>
          <w:color w:val="002060"/>
          <w:sz w:val="24"/>
          <w:szCs w:val="24"/>
        </w:rPr>
        <w:t>Match the words on the left with the correct definition on the right.</w:t>
      </w:r>
    </w:p>
    <w:p w14:paraId="161B5BA6" w14:textId="3297AA6D" w:rsidR="00C228BB" w:rsidRPr="00CF0E36" w:rsidRDefault="00C228BB">
      <w:pPr>
        <w:rPr>
          <w:rFonts w:cstheme="minorHAnsi"/>
          <w:color w:val="00206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8"/>
        <w:gridCol w:w="3208"/>
        <w:gridCol w:w="425"/>
        <w:gridCol w:w="5045"/>
      </w:tblGrid>
      <w:tr w:rsidR="00CF0E36" w:rsidRPr="00CF0E36" w14:paraId="0FCBFD47" w14:textId="77777777" w:rsidTr="00BE6433">
        <w:tc>
          <w:tcPr>
            <w:tcW w:w="328" w:type="dxa"/>
          </w:tcPr>
          <w:p w14:paraId="736217F3" w14:textId="6D66F127" w:rsidR="00C228BB" w:rsidRPr="00CF0E36" w:rsidRDefault="00C228BB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1</w:t>
            </w:r>
          </w:p>
        </w:tc>
        <w:tc>
          <w:tcPr>
            <w:tcW w:w="3211" w:type="dxa"/>
          </w:tcPr>
          <w:p w14:paraId="153DC94E" w14:textId="62419E39" w:rsidR="00C228BB" w:rsidRPr="00CF0E36" w:rsidRDefault="00BE6433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virtually</w:t>
            </w:r>
          </w:p>
        </w:tc>
        <w:tc>
          <w:tcPr>
            <w:tcW w:w="425" w:type="dxa"/>
          </w:tcPr>
          <w:p w14:paraId="7E606AE8" w14:textId="36C0F5CF" w:rsidR="00C228BB" w:rsidRPr="00CF0E36" w:rsidRDefault="00BE6433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A</w:t>
            </w:r>
          </w:p>
        </w:tc>
        <w:tc>
          <w:tcPr>
            <w:tcW w:w="5052" w:type="dxa"/>
          </w:tcPr>
          <w:p w14:paraId="53F2419D" w14:textId="1A8AFE5B" w:rsidR="00C228BB" w:rsidRPr="00CF0E36" w:rsidRDefault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 xml:space="preserve">The wrapping, </w:t>
            </w:r>
            <w:proofErr w:type="gramStart"/>
            <w:r w:rsidRPr="00CF0E36">
              <w:rPr>
                <w:rFonts w:cstheme="minorHAnsi"/>
                <w:color w:val="002060"/>
                <w:sz w:val="24"/>
                <w:szCs w:val="24"/>
              </w:rPr>
              <w:t>bags</w:t>
            </w:r>
            <w:proofErr w:type="gramEnd"/>
            <w:r w:rsidRPr="00CF0E36">
              <w:rPr>
                <w:rFonts w:cstheme="minorHAnsi"/>
                <w:color w:val="002060"/>
                <w:sz w:val="24"/>
                <w:szCs w:val="24"/>
              </w:rPr>
              <w:t xml:space="preserve"> or boxes that goods are put into to protect them and make them more attractive </w:t>
            </w:r>
          </w:p>
        </w:tc>
      </w:tr>
      <w:tr w:rsidR="00CF0E36" w:rsidRPr="00CF0E36" w14:paraId="76B46620" w14:textId="77777777" w:rsidTr="00BE6433">
        <w:tc>
          <w:tcPr>
            <w:tcW w:w="328" w:type="dxa"/>
          </w:tcPr>
          <w:p w14:paraId="1FC04D15" w14:textId="213E448E" w:rsidR="00C228BB" w:rsidRPr="00CF0E36" w:rsidRDefault="00C228BB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2</w:t>
            </w:r>
          </w:p>
        </w:tc>
        <w:tc>
          <w:tcPr>
            <w:tcW w:w="3211" w:type="dxa"/>
          </w:tcPr>
          <w:p w14:paraId="2F59F2A0" w14:textId="4F46B6B6" w:rsidR="00C228BB" w:rsidRPr="00CF0E36" w:rsidRDefault="00BE6433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Dole out</w:t>
            </w:r>
          </w:p>
        </w:tc>
        <w:tc>
          <w:tcPr>
            <w:tcW w:w="425" w:type="dxa"/>
          </w:tcPr>
          <w:p w14:paraId="28BDAF5B" w14:textId="623680AF" w:rsidR="00C228BB" w:rsidRPr="00CF0E36" w:rsidRDefault="00BE6433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B</w:t>
            </w:r>
          </w:p>
        </w:tc>
        <w:tc>
          <w:tcPr>
            <w:tcW w:w="5052" w:type="dxa"/>
          </w:tcPr>
          <w:p w14:paraId="0FFCF7A0" w14:textId="0E70822F" w:rsidR="00C228BB" w:rsidRPr="00CF0E36" w:rsidRDefault="00560E1D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  <w:shd w:val="clear" w:color="auto" w:fill="FFFFFF"/>
              </w:rPr>
              <w:t>someone who owns or works in a shop that sells food and small items for the home</w:t>
            </w:r>
            <w:r w:rsidRPr="00CF0E36">
              <w:rPr>
                <w:rFonts w:cstheme="minorHAnsi"/>
                <w:color w:val="002060"/>
                <w:sz w:val="24"/>
                <w:szCs w:val="24"/>
              </w:rPr>
              <w:br/>
            </w:r>
            <w:r w:rsidRPr="00CF0E36">
              <w:rPr>
                <w:rFonts w:cstheme="minorHAnsi"/>
                <w:color w:val="002060"/>
                <w:sz w:val="24"/>
                <w:szCs w:val="24"/>
              </w:rPr>
              <w:br/>
            </w:r>
          </w:p>
        </w:tc>
      </w:tr>
      <w:tr w:rsidR="00CF0E36" w:rsidRPr="00CF0E36" w14:paraId="236E0C2A" w14:textId="77777777" w:rsidTr="00BE6433">
        <w:tc>
          <w:tcPr>
            <w:tcW w:w="328" w:type="dxa"/>
          </w:tcPr>
          <w:p w14:paraId="01BED1E4" w14:textId="6CD8B7E7" w:rsidR="00C228BB" w:rsidRPr="00CF0E36" w:rsidRDefault="00C228BB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3</w:t>
            </w:r>
          </w:p>
        </w:tc>
        <w:tc>
          <w:tcPr>
            <w:tcW w:w="3211" w:type="dxa"/>
          </w:tcPr>
          <w:p w14:paraId="1086B979" w14:textId="7B56F3AD" w:rsidR="00C228BB" w:rsidRPr="00CF0E36" w:rsidRDefault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Advertising</w:t>
            </w:r>
          </w:p>
        </w:tc>
        <w:tc>
          <w:tcPr>
            <w:tcW w:w="425" w:type="dxa"/>
          </w:tcPr>
          <w:p w14:paraId="1B861FCB" w14:textId="4B0519E6" w:rsidR="00C228BB" w:rsidRPr="00CF0E36" w:rsidRDefault="00BE6433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C</w:t>
            </w:r>
          </w:p>
        </w:tc>
        <w:tc>
          <w:tcPr>
            <w:tcW w:w="5052" w:type="dxa"/>
          </w:tcPr>
          <w:p w14:paraId="037E6825" w14:textId="42FF5D50" w:rsidR="00C228BB" w:rsidRPr="00CF0E36" w:rsidRDefault="00560E1D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Giving products a special design or symbol of a company so they are easy to recognise</w:t>
            </w:r>
          </w:p>
        </w:tc>
      </w:tr>
      <w:tr w:rsidR="00CF0E36" w:rsidRPr="00CF0E36" w14:paraId="21FD3C04" w14:textId="77777777" w:rsidTr="00BE6433">
        <w:tc>
          <w:tcPr>
            <w:tcW w:w="328" w:type="dxa"/>
          </w:tcPr>
          <w:p w14:paraId="4FD56DFD" w14:textId="5113FB39" w:rsidR="00C228BB" w:rsidRPr="00CF0E36" w:rsidRDefault="00C228BB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4</w:t>
            </w:r>
          </w:p>
        </w:tc>
        <w:tc>
          <w:tcPr>
            <w:tcW w:w="3211" w:type="dxa"/>
          </w:tcPr>
          <w:p w14:paraId="49E96EBB" w14:textId="0EBBB84A" w:rsidR="00C228BB" w:rsidRPr="00CF0E36" w:rsidRDefault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packaging</w:t>
            </w:r>
          </w:p>
        </w:tc>
        <w:tc>
          <w:tcPr>
            <w:tcW w:w="425" w:type="dxa"/>
          </w:tcPr>
          <w:p w14:paraId="1B49E463" w14:textId="4A8E261C" w:rsidR="00C228BB" w:rsidRPr="00CF0E36" w:rsidRDefault="00BE6433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D</w:t>
            </w:r>
          </w:p>
        </w:tc>
        <w:tc>
          <w:tcPr>
            <w:tcW w:w="5052" w:type="dxa"/>
          </w:tcPr>
          <w:p w14:paraId="7CCB6561" w14:textId="3E2F25B3" w:rsidR="00C228BB" w:rsidRPr="00CF0E36" w:rsidRDefault="00560E1D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  <w:shd w:val="clear" w:color="auto" w:fill="FFFFFF"/>
              </w:rPr>
              <w:t>tempting, very attractive, sometimes hard to resist</w:t>
            </w:r>
          </w:p>
        </w:tc>
      </w:tr>
      <w:tr w:rsidR="00CF0E36" w:rsidRPr="00CF0E36" w14:paraId="25E788A8" w14:textId="77777777" w:rsidTr="00BE6433">
        <w:tc>
          <w:tcPr>
            <w:tcW w:w="328" w:type="dxa"/>
          </w:tcPr>
          <w:p w14:paraId="0AF43003" w14:textId="06999F8A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5</w:t>
            </w:r>
          </w:p>
        </w:tc>
        <w:tc>
          <w:tcPr>
            <w:tcW w:w="3211" w:type="dxa"/>
          </w:tcPr>
          <w:p w14:paraId="54E28C4D" w14:textId="719B89E7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branding</w:t>
            </w:r>
          </w:p>
        </w:tc>
        <w:tc>
          <w:tcPr>
            <w:tcW w:w="425" w:type="dxa"/>
          </w:tcPr>
          <w:p w14:paraId="122D3C12" w14:textId="6C73C9DD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E</w:t>
            </w:r>
          </w:p>
        </w:tc>
        <w:tc>
          <w:tcPr>
            <w:tcW w:w="5052" w:type="dxa"/>
          </w:tcPr>
          <w:p w14:paraId="6C6626B3" w14:textId="664F11DE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Give out/distribute/</w:t>
            </w:r>
          </w:p>
        </w:tc>
      </w:tr>
      <w:tr w:rsidR="00CF0E36" w:rsidRPr="00CF0E36" w14:paraId="63E8AAAE" w14:textId="77777777" w:rsidTr="00BE6433">
        <w:tc>
          <w:tcPr>
            <w:tcW w:w="328" w:type="dxa"/>
          </w:tcPr>
          <w:p w14:paraId="3E72509A" w14:textId="4E8A1ED7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6</w:t>
            </w:r>
          </w:p>
        </w:tc>
        <w:tc>
          <w:tcPr>
            <w:tcW w:w="3211" w:type="dxa"/>
          </w:tcPr>
          <w:p w14:paraId="428AE6EE" w14:textId="7CB5E161" w:rsidR="0024668A" w:rsidRPr="00CF0E36" w:rsidRDefault="00560E1D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grocer</w:t>
            </w:r>
          </w:p>
        </w:tc>
        <w:tc>
          <w:tcPr>
            <w:tcW w:w="425" w:type="dxa"/>
          </w:tcPr>
          <w:p w14:paraId="65CA2122" w14:textId="71A57E07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F</w:t>
            </w:r>
          </w:p>
        </w:tc>
        <w:tc>
          <w:tcPr>
            <w:tcW w:w="5052" w:type="dxa"/>
          </w:tcPr>
          <w:p w14:paraId="16660C0A" w14:textId="27B9D331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nearly</w:t>
            </w:r>
          </w:p>
        </w:tc>
      </w:tr>
      <w:tr w:rsidR="00CF0E36" w:rsidRPr="00CF0E36" w14:paraId="070F9964" w14:textId="77777777" w:rsidTr="00BE6433">
        <w:tc>
          <w:tcPr>
            <w:tcW w:w="328" w:type="dxa"/>
          </w:tcPr>
          <w:p w14:paraId="6FE8C740" w14:textId="23CDF04E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7</w:t>
            </w:r>
          </w:p>
        </w:tc>
        <w:tc>
          <w:tcPr>
            <w:tcW w:w="3211" w:type="dxa"/>
          </w:tcPr>
          <w:p w14:paraId="5030CD9F" w14:textId="2936622C" w:rsidR="0024668A" w:rsidRPr="00CF0E36" w:rsidRDefault="00560E1D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  <w:shd w:val="clear" w:color="auto" w:fill="FFFFFF"/>
              </w:rPr>
              <w:t>manufacturers</w:t>
            </w:r>
            <w:r w:rsidRPr="00CF0E36">
              <w:rPr>
                <w:rFonts w:cstheme="minorHAnsi"/>
                <w:color w:val="002060"/>
                <w:sz w:val="24"/>
                <w:szCs w:val="24"/>
              </w:rPr>
              <w:br/>
            </w:r>
          </w:p>
        </w:tc>
        <w:tc>
          <w:tcPr>
            <w:tcW w:w="425" w:type="dxa"/>
          </w:tcPr>
          <w:p w14:paraId="7B4D31D6" w14:textId="3AA8C289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G</w:t>
            </w:r>
          </w:p>
        </w:tc>
        <w:tc>
          <w:tcPr>
            <w:tcW w:w="5052" w:type="dxa"/>
          </w:tcPr>
          <w:p w14:paraId="5B7DE038" w14:textId="1306D3BB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Making goods look and sound as attractive as possible</w:t>
            </w:r>
          </w:p>
        </w:tc>
      </w:tr>
      <w:tr w:rsidR="00CF0E36" w:rsidRPr="00CF0E36" w14:paraId="26A39A66" w14:textId="77777777" w:rsidTr="00BE6433">
        <w:tc>
          <w:tcPr>
            <w:tcW w:w="328" w:type="dxa"/>
          </w:tcPr>
          <w:p w14:paraId="7C7C4B05" w14:textId="2E889DC7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8</w:t>
            </w:r>
          </w:p>
        </w:tc>
        <w:tc>
          <w:tcPr>
            <w:tcW w:w="3211" w:type="dxa"/>
          </w:tcPr>
          <w:p w14:paraId="4756F9C6" w14:textId="77F6731F" w:rsidR="0024668A" w:rsidRPr="00CF0E36" w:rsidRDefault="00560E1D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  <w:shd w:val="clear" w:color="auto" w:fill="FFFFFF"/>
              </w:rPr>
              <w:t>enticing</w:t>
            </w:r>
            <w:r w:rsidRPr="00CF0E36">
              <w:rPr>
                <w:rFonts w:cstheme="minorHAnsi"/>
                <w:color w:val="002060"/>
                <w:sz w:val="24"/>
                <w:szCs w:val="24"/>
              </w:rPr>
              <w:br/>
            </w:r>
          </w:p>
        </w:tc>
        <w:tc>
          <w:tcPr>
            <w:tcW w:w="425" w:type="dxa"/>
          </w:tcPr>
          <w:p w14:paraId="6EB8FD9D" w14:textId="773BE4E6" w:rsidR="0024668A" w:rsidRPr="00CF0E36" w:rsidRDefault="0024668A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</w:rPr>
              <w:t>h</w:t>
            </w:r>
          </w:p>
        </w:tc>
        <w:tc>
          <w:tcPr>
            <w:tcW w:w="5052" w:type="dxa"/>
          </w:tcPr>
          <w:p w14:paraId="49E66453" w14:textId="4334A297" w:rsidR="0024668A" w:rsidRPr="00CF0E36" w:rsidRDefault="00560E1D" w:rsidP="0024668A">
            <w:pPr>
              <w:rPr>
                <w:rFonts w:cstheme="minorHAnsi"/>
                <w:color w:val="002060"/>
                <w:sz w:val="24"/>
                <w:szCs w:val="24"/>
              </w:rPr>
            </w:pPr>
            <w:r w:rsidRPr="00CF0E36">
              <w:rPr>
                <w:rFonts w:cstheme="minorHAnsi"/>
                <w:color w:val="002060"/>
                <w:sz w:val="24"/>
                <w:szCs w:val="24"/>
                <w:shd w:val="clear" w:color="auto" w:fill="FFFFFF"/>
              </w:rPr>
              <w:t>the people or companies that make goods</w:t>
            </w:r>
          </w:p>
        </w:tc>
      </w:tr>
    </w:tbl>
    <w:p w14:paraId="7F71D722" w14:textId="15E0E843" w:rsidR="00C228BB" w:rsidRPr="00CF0E36" w:rsidRDefault="00C228BB">
      <w:pPr>
        <w:rPr>
          <w:color w:val="0070C0"/>
        </w:rPr>
      </w:pPr>
    </w:p>
    <w:p w14:paraId="703B0C55" w14:textId="3FF50765" w:rsidR="0024668A" w:rsidRPr="0056405F" w:rsidRDefault="0056405F">
      <w:pPr>
        <w:rPr>
          <w:b/>
          <w:bCs/>
          <w:color w:val="0070C0"/>
          <w:sz w:val="24"/>
          <w:szCs w:val="24"/>
        </w:rPr>
      </w:pPr>
      <w:r w:rsidRPr="0056405F">
        <w:rPr>
          <w:rFonts w:ascii="Verdana" w:hAnsi="Verdana"/>
          <w:noProof/>
          <w:color w:val="0070C0"/>
          <w:sz w:val="17"/>
          <w:szCs w:val="17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6A1433E" wp14:editId="5B035704">
                <wp:simplePos x="0" y="0"/>
                <wp:positionH relativeFrom="column">
                  <wp:posOffset>95250</wp:posOffset>
                </wp:positionH>
                <wp:positionV relativeFrom="paragraph">
                  <wp:posOffset>709295</wp:posOffset>
                </wp:positionV>
                <wp:extent cx="5594350" cy="1404620"/>
                <wp:effectExtent l="0" t="0" r="25400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943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5EA343" w14:textId="53F98575" w:rsidR="0056405F" w:rsidRDefault="0056405F">
                            <w:pPr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56405F">
                              <w:rPr>
                                <w:color w:val="0070C0"/>
                                <w:sz w:val="24"/>
                                <w:szCs w:val="24"/>
                              </w:rPr>
                              <w:t>Listen to the talk and make notes about how branding developed in London</w:t>
                            </w:r>
                            <w:r>
                              <w:rPr>
                                <w:color w:val="0070C0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14:paraId="2681B55E" w14:textId="5917A526" w:rsidR="0056405F" w:rsidRDefault="0056405F">
                            <w:pPr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</w:p>
                          <w:p w14:paraId="7B278003" w14:textId="3566F1CB" w:rsidR="0056405F" w:rsidRDefault="0056405F">
                            <w:pPr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</w:p>
                          <w:p w14:paraId="4956D894" w14:textId="23BF8BD2" w:rsidR="0056405F" w:rsidRDefault="0056405F">
                            <w:pPr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</w:p>
                          <w:p w14:paraId="0663B9E7" w14:textId="3ADF98C0" w:rsidR="0056405F" w:rsidRDefault="0056405F">
                            <w:pPr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</w:p>
                          <w:p w14:paraId="2EF3E2AE" w14:textId="77777777" w:rsidR="0056405F" w:rsidRDefault="0056405F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A1433E" id="Text Box 2" o:spid="_x0000_s1033" type="#_x0000_t202" style="position:absolute;margin-left:7.5pt;margin-top:55.85pt;width:440.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" strokecolor="#8eaadb [1940]">
                <v:textbox style="mso-fit-shape-to-text:t">
                  <w:txbxContent>
                    <w:p w14:paraId="7B5EA343" w14:textId="53F98575" w:rsidR="0056405F" w:rsidRDefault="0056405F">
                      <w:pPr>
                        <w:rPr>
                          <w:color w:val="0070C0"/>
                          <w:sz w:val="24"/>
                          <w:szCs w:val="24"/>
                        </w:rPr>
                      </w:pPr>
                      <w:r w:rsidRPr="0056405F">
                        <w:rPr>
                          <w:color w:val="0070C0"/>
                          <w:sz w:val="24"/>
                          <w:szCs w:val="24"/>
                        </w:rPr>
                        <w:t>Listen to the talk and make notes about how branding developed in London</w:t>
                      </w:r>
                      <w:r>
                        <w:rPr>
                          <w:color w:val="0070C0"/>
                          <w:sz w:val="24"/>
                          <w:szCs w:val="24"/>
                        </w:rPr>
                        <w:t>:</w:t>
                      </w:r>
                    </w:p>
                    <w:p w14:paraId="2681B55E" w14:textId="5917A526" w:rsidR="0056405F" w:rsidRDefault="0056405F">
                      <w:pPr>
                        <w:rPr>
                          <w:color w:val="0070C0"/>
                          <w:sz w:val="24"/>
                          <w:szCs w:val="24"/>
                        </w:rPr>
                      </w:pPr>
                    </w:p>
                    <w:p w14:paraId="7B278003" w14:textId="3566F1CB" w:rsidR="0056405F" w:rsidRDefault="0056405F">
                      <w:pPr>
                        <w:rPr>
                          <w:color w:val="0070C0"/>
                          <w:sz w:val="24"/>
                          <w:szCs w:val="24"/>
                        </w:rPr>
                      </w:pPr>
                    </w:p>
                    <w:p w14:paraId="4956D894" w14:textId="23BF8BD2" w:rsidR="0056405F" w:rsidRDefault="0056405F">
                      <w:pPr>
                        <w:rPr>
                          <w:color w:val="0070C0"/>
                          <w:sz w:val="24"/>
                          <w:szCs w:val="24"/>
                        </w:rPr>
                      </w:pPr>
                    </w:p>
                    <w:p w14:paraId="0663B9E7" w14:textId="3ADF98C0" w:rsidR="0056405F" w:rsidRDefault="0056405F">
                      <w:pPr>
                        <w:rPr>
                          <w:color w:val="0070C0"/>
                          <w:sz w:val="24"/>
                          <w:szCs w:val="24"/>
                        </w:rPr>
                      </w:pPr>
                    </w:p>
                    <w:p w14:paraId="2EF3E2AE" w14:textId="77777777" w:rsidR="0056405F" w:rsidRDefault="0056405F"/>
                  </w:txbxContent>
                </v:textbox>
                <w10:wrap type="square"/>
              </v:shape>
            </w:pict>
          </mc:Fallback>
        </mc:AlternateContent>
      </w:r>
      <w:r w:rsidR="0024668A" w:rsidRPr="00CF0E36">
        <w:rPr>
          <w:rFonts w:ascii="Verdana" w:hAnsi="Verdana"/>
          <w:color w:val="0070C0"/>
          <w:sz w:val="17"/>
          <w:szCs w:val="17"/>
        </w:rPr>
        <w:br/>
      </w:r>
      <w:r w:rsidRPr="0056405F">
        <w:rPr>
          <w:b/>
          <w:bCs/>
          <w:color w:val="002060"/>
          <w:sz w:val="24"/>
          <w:szCs w:val="24"/>
        </w:rPr>
        <w:t>Listening</w:t>
      </w:r>
      <w:r w:rsidR="0024668A" w:rsidRPr="0056405F">
        <w:rPr>
          <w:b/>
          <w:bCs/>
          <w:color w:val="0070C0"/>
          <w:sz w:val="24"/>
          <w:szCs w:val="24"/>
        </w:rPr>
        <w:br/>
      </w:r>
      <w:r w:rsidR="0024668A" w:rsidRPr="0056405F">
        <w:rPr>
          <w:b/>
          <w:bCs/>
          <w:color w:val="0070C0"/>
          <w:sz w:val="24"/>
          <w:szCs w:val="24"/>
        </w:rPr>
        <w:br/>
      </w:r>
      <w:r w:rsidR="0024668A" w:rsidRPr="0056405F">
        <w:rPr>
          <w:b/>
          <w:bCs/>
          <w:color w:val="0070C0"/>
          <w:sz w:val="24"/>
          <w:szCs w:val="24"/>
        </w:rPr>
        <w:lastRenderedPageBreak/>
        <w:br/>
      </w:r>
      <w:r w:rsidR="0024668A" w:rsidRPr="0056405F">
        <w:rPr>
          <w:b/>
          <w:bCs/>
          <w:color w:val="0070C0"/>
          <w:sz w:val="24"/>
          <w:szCs w:val="24"/>
        </w:rPr>
        <w:br/>
      </w:r>
      <w:r w:rsidR="0024668A" w:rsidRPr="0056405F">
        <w:rPr>
          <w:b/>
          <w:bCs/>
          <w:color w:val="0070C0"/>
          <w:sz w:val="24"/>
          <w:szCs w:val="24"/>
        </w:rPr>
        <w:br/>
      </w:r>
    </w:p>
    <w:p w14:paraId="44AB70BC" w14:textId="77777777" w:rsidR="00560E1D" w:rsidRPr="00CF0E36" w:rsidRDefault="00560E1D">
      <w:pPr>
        <w:rPr>
          <w:color w:val="0070C0"/>
        </w:rPr>
      </w:pPr>
    </w:p>
    <w:sectPr w:rsidR="00560E1D" w:rsidRPr="00CF0E3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125408" w14:textId="77777777" w:rsidR="00D54109" w:rsidRDefault="00D54109" w:rsidP="00C228BB">
      <w:pPr>
        <w:spacing w:after="0" w:line="240" w:lineRule="auto"/>
      </w:pPr>
      <w:r>
        <w:separator/>
      </w:r>
    </w:p>
  </w:endnote>
  <w:endnote w:type="continuationSeparator" w:id="0">
    <w:p w14:paraId="28EED90B" w14:textId="77777777" w:rsidR="00D54109" w:rsidRDefault="00D54109" w:rsidP="00C228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889F44" w14:textId="77777777" w:rsidR="00D54109" w:rsidRDefault="00D54109" w:rsidP="00C228BB">
      <w:pPr>
        <w:spacing w:after="0" w:line="240" w:lineRule="auto"/>
      </w:pPr>
      <w:r>
        <w:separator/>
      </w:r>
    </w:p>
  </w:footnote>
  <w:footnote w:type="continuationSeparator" w:id="0">
    <w:p w14:paraId="07AFF5AD" w14:textId="77777777" w:rsidR="00D54109" w:rsidRDefault="00D54109" w:rsidP="00C228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B3C984" w14:textId="6AB8E1F5" w:rsidR="00C228BB" w:rsidRDefault="00C228BB">
    <w:pPr>
      <w:pStyle w:val="Header"/>
    </w:pPr>
    <w:bookmarkStart w:id="0" w:name="_Hlk66170673"/>
    <w:bookmarkStart w:id="1" w:name="_Hlk66170674"/>
    <w:bookmarkStart w:id="2" w:name="_Hlk66170675"/>
    <w:bookmarkStart w:id="3" w:name="_Hlk66170676"/>
    <w:r>
      <w:t xml:space="preserve"> </w:t>
    </w:r>
    <w:r w:rsidRPr="00C228BB">
      <w:t>UWTSD 4 w Short course PG Art &amp; Design EAP</w:t>
    </w:r>
    <w:r>
      <w:t xml:space="preserve"> –</w:t>
    </w:r>
    <w:r w:rsidR="0066130A">
      <w:t xml:space="preserve"> Reading </w:t>
    </w:r>
    <w:proofErr w:type="gramStart"/>
    <w:r w:rsidR="0066130A">
      <w:t xml:space="preserve">and </w:t>
    </w:r>
    <w:r>
      <w:t xml:space="preserve"> Listening</w:t>
    </w:r>
    <w:proofErr w:type="gramEnd"/>
    <w:r>
      <w:t xml:space="preserve"> – </w:t>
    </w:r>
    <w:r w:rsidR="00BB5DCE">
      <w:t>packaging/</w:t>
    </w:r>
    <w:r>
      <w:t>brand</w:t>
    </w:r>
    <w:r w:rsidR="0066130A">
      <w:t>ing</w:t>
    </w:r>
    <w:bookmarkEnd w:id="0"/>
    <w:bookmarkEnd w:id="1"/>
    <w:bookmarkEnd w:id="2"/>
    <w:bookmarkEnd w:id="3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B74FE7"/>
    <w:multiLevelType w:val="hybridMultilevel"/>
    <w:tmpl w:val="3E6660C6"/>
    <w:lvl w:ilvl="0" w:tplc="21CAC240">
      <w:start w:val="1"/>
      <w:numFmt w:val="decimal"/>
      <w:lvlText w:val="%1."/>
      <w:lvlJc w:val="left"/>
      <w:pPr>
        <w:ind w:left="520" w:hanging="360"/>
      </w:pPr>
      <w:rPr>
        <w:rFonts w:ascii="Arial" w:eastAsia="Arial" w:hAnsi="Arial" w:cs="Arial" w:hint="default"/>
        <w:color w:val="231F20"/>
        <w:spacing w:val="-1"/>
        <w:w w:val="90"/>
        <w:sz w:val="20"/>
        <w:szCs w:val="20"/>
      </w:rPr>
    </w:lvl>
    <w:lvl w:ilvl="1" w:tplc="AB5EDF7A">
      <w:numFmt w:val="bullet"/>
      <w:lvlText w:val="•"/>
      <w:lvlJc w:val="left"/>
      <w:pPr>
        <w:ind w:left="1476" w:hanging="360"/>
      </w:pPr>
    </w:lvl>
    <w:lvl w:ilvl="2" w:tplc="EF36816E">
      <w:numFmt w:val="bullet"/>
      <w:lvlText w:val="•"/>
      <w:lvlJc w:val="left"/>
      <w:pPr>
        <w:ind w:left="2433" w:hanging="360"/>
      </w:pPr>
    </w:lvl>
    <w:lvl w:ilvl="3" w:tplc="FA7631CC">
      <w:numFmt w:val="bullet"/>
      <w:lvlText w:val="•"/>
      <w:lvlJc w:val="left"/>
      <w:pPr>
        <w:ind w:left="3389" w:hanging="360"/>
      </w:pPr>
    </w:lvl>
    <w:lvl w:ilvl="4" w:tplc="C2A24CBC">
      <w:numFmt w:val="bullet"/>
      <w:lvlText w:val="•"/>
      <w:lvlJc w:val="left"/>
      <w:pPr>
        <w:ind w:left="4346" w:hanging="360"/>
      </w:pPr>
    </w:lvl>
    <w:lvl w:ilvl="5" w:tplc="5E0201B4">
      <w:numFmt w:val="bullet"/>
      <w:lvlText w:val="•"/>
      <w:lvlJc w:val="left"/>
      <w:pPr>
        <w:ind w:left="5302" w:hanging="360"/>
      </w:pPr>
    </w:lvl>
    <w:lvl w:ilvl="6" w:tplc="96AE2DCC">
      <w:numFmt w:val="bullet"/>
      <w:lvlText w:val="•"/>
      <w:lvlJc w:val="left"/>
      <w:pPr>
        <w:ind w:left="6259" w:hanging="360"/>
      </w:pPr>
    </w:lvl>
    <w:lvl w:ilvl="7" w:tplc="4FF84314">
      <w:numFmt w:val="bullet"/>
      <w:lvlText w:val="•"/>
      <w:lvlJc w:val="left"/>
      <w:pPr>
        <w:ind w:left="7215" w:hanging="360"/>
      </w:pPr>
    </w:lvl>
    <w:lvl w:ilvl="8" w:tplc="DF1EFB32">
      <w:numFmt w:val="bullet"/>
      <w:lvlText w:val="•"/>
      <w:lvlJc w:val="left"/>
      <w:pPr>
        <w:ind w:left="8172" w:hanging="360"/>
      </w:pPr>
    </w:lvl>
  </w:abstractNum>
  <w:abstractNum w:abstractNumId="1" w15:restartNumberingAfterBreak="0">
    <w:nsid w:val="37AB5378"/>
    <w:multiLevelType w:val="hybridMultilevel"/>
    <w:tmpl w:val="D298A226"/>
    <w:lvl w:ilvl="0" w:tplc="F75E6644">
      <w:start w:val="1"/>
      <w:numFmt w:val="decimal"/>
      <w:lvlText w:val="%1."/>
      <w:lvlJc w:val="left"/>
      <w:pPr>
        <w:ind w:left="520" w:hanging="360"/>
      </w:pPr>
      <w:rPr>
        <w:rFonts w:ascii="Arial" w:eastAsia="Arial" w:hAnsi="Arial" w:cs="Arial" w:hint="default"/>
        <w:color w:val="231F20"/>
        <w:spacing w:val="-1"/>
        <w:w w:val="90"/>
        <w:sz w:val="20"/>
        <w:szCs w:val="20"/>
      </w:rPr>
    </w:lvl>
    <w:lvl w:ilvl="1" w:tplc="DD78FD62">
      <w:numFmt w:val="bullet"/>
      <w:lvlText w:val="•"/>
      <w:lvlJc w:val="left"/>
      <w:pPr>
        <w:ind w:left="1476" w:hanging="360"/>
      </w:pPr>
    </w:lvl>
    <w:lvl w:ilvl="2" w:tplc="1C788712">
      <w:numFmt w:val="bullet"/>
      <w:lvlText w:val="•"/>
      <w:lvlJc w:val="left"/>
      <w:pPr>
        <w:ind w:left="2433" w:hanging="360"/>
      </w:pPr>
    </w:lvl>
    <w:lvl w:ilvl="3" w:tplc="49F2160C">
      <w:numFmt w:val="bullet"/>
      <w:lvlText w:val="•"/>
      <w:lvlJc w:val="left"/>
      <w:pPr>
        <w:ind w:left="3389" w:hanging="360"/>
      </w:pPr>
    </w:lvl>
    <w:lvl w:ilvl="4" w:tplc="0BEEFBFE">
      <w:numFmt w:val="bullet"/>
      <w:lvlText w:val="•"/>
      <w:lvlJc w:val="left"/>
      <w:pPr>
        <w:ind w:left="4346" w:hanging="360"/>
      </w:pPr>
    </w:lvl>
    <w:lvl w:ilvl="5" w:tplc="C8C6CA72">
      <w:numFmt w:val="bullet"/>
      <w:lvlText w:val="•"/>
      <w:lvlJc w:val="left"/>
      <w:pPr>
        <w:ind w:left="5302" w:hanging="360"/>
      </w:pPr>
    </w:lvl>
    <w:lvl w:ilvl="6" w:tplc="36C82852">
      <w:numFmt w:val="bullet"/>
      <w:lvlText w:val="•"/>
      <w:lvlJc w:val="left"/>
      <w:pPr>
        <w:ind w:left="6259" w:hanging="360"/>
      </w:pPr>
    </w:lvl>
    <w:lvl w:ilvl="7" w:tplc="5008A51C">
      <w:numFmt w:val="bullet"/>
      <w:lvlText w:val="•"/>
      <w:lvlJc w:val="left"/>
      <w:pPr>
        <w:ind w:left="7215" w:hanging="360"/>
      </w:pPr>
    </w:lvl>
    <w:lvl w:ilvl="8" w:tplc="8B84DC1A">
      <w:numFmt w:val="bullet"/>
      <w:lvlText w:val="•"/>
      <w:lvlJc w:val="left"/>
      <w:pPr>
        <w:ind w:left="8172" w:hanging="360"/>
      </w:pPr>
    </w:lvl>
  </w:abstractNum>
  <w:num w:numId="1">
    <w:abstractNumId w:val="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1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8BB"/>
    <w:rsid w:val="001A78C0"/>
    <w:rsid w:val="0024668A"/>
    <w:rsid w:val="002607F4"/>
    <w:rsid w:val="00560E1D"/>
    <w:rsid w:val="0056405F"/>
    <w:rsid w:val="0066130A"/>
    <w:rsid w:val="009C6B1B"/>
    <w:rsid w:val="00BB5DCE"/>
    <w:rsid w:val="00BE6433"/>
    <w:rsid w:val="00C228BB"/>
    <w:rsid w:val="00CF0E36"/>
    <w:rsid w:val="00D54109"/>
    <w:rsid w:val="00E34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74001"/>
  <w15:chartTrackingRefBased/>
  <w15:docId w15:val="{DA2D3D0A-8791-4DD2-B0BB-DC6A9CFED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42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semiHidden/>
    <w:unhideWhenUsed/>
    <w:qFormat/>
    <w:rsid w:val="00E342F4"/>
    <w:pPr>
      <w:widowControl w:val="0"/>
      <w:autoSpaceDE w:val="0"/>
      <w:autoSpaceDN w:val="0"/>
      <w:spacing w:before="93" w:after="0" w:line="240" w:lineRule="auto"/>
      <w:ind w:left="160"/>
      <w:outlineLvl w:val="1"/>
    </w:pPr>
    <w:rPr>
      <w:rFonts w:ascii="Arial" w:eastAsia="Arial" w:hAnsi="Arial" w:cs="Arial"/>
      <w:b/>
      <w:bCs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28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8BB"/>
  </w:style>
  <w:style w:type="paragraph" w:styleId="Footer">
    <w:name w:val="footer"/>
    <w:basedOn w:val="Normal"/>
    <w:link w:val="FooterChar"/>
    <w:uiPriority w:val="99"/>
    <w:unhideWhenUsed/>
    <w:rsid w:val="00C228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8BB"/>
  </w:style>
  <w:style w:type="table" w:styleId="TableGrid">
    <w:name w:val="Table Grid"/>
    <w:basedOn w:val="TableNormal"/>
    <w:uiPriority w:val="39"/>
    <w:rsid w:val="00C228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semiHidden/>
    <w:rsid w:val="00E342F4"/>
    <w:rPr>
      <w:rFonts w:ascii="Arial" w:eastAsia="Arial" w:hAnsi="Arial" w:cs="Arial"/>
      <w:b/>
      <w:bCs/>
      <w:sz w:val="20"/>
      <w:szCs w:val="20"/>
      <w:lang w:val="en-US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E342F4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E342F4"/>
    <w:rPr>
      <w:rFonts w:ascii="Arial" w:eastAsia="Arial" w:hAnsi="Arial" w:cs="Arial"/>
      <w:sz w:val="20"/>
      <w:szCs w:val="20"/>
      <w:lang w:val="en-US"/>
    </w:rPr>
  </w:style>
  <w:style w:type="paragraph" w:styleId="ListParagraph">
    <w:name w:val="List Paragraph"/>
    <w:basedOn w:val="Normal"/>
    <w:uiPriority w:val="1"/>
    <w:qFormat/>
    <w:rsid w:val="00E342F4"/>
    <w:pPr>
      <w:widowControl w:val="0"/>
      <w:autoSpaceDE w:val="0"/>
      <w:autoSpaceDN w:val="0"/>
      <w:spacing w:before="143" w:after="0" w:line="240" w:lineRule="auto"/>
      <w:ind w:left="460" w:hanging="301"/>
    </w:pPr>
    <w:rPr>
      <w:rFonts w:ascii="Arial" w:eastAsia="Arial" w:hAnsi="Arial" w:cs="Arial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342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721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2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691</Words>
  <Characters>3942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Rosella D'Alesio</dc:creator>
  <cp:keywords/>
  <dc:description/>
  <cp:lastModifiedBy>Rosella D'Alesio</cp:lastModifiedBy>
  <cp:revision>2</cp:revision>
  <dcterms:created xsi:type="dcterms:W3CDTF">2021-03-09T08:30:00Z</dcterms:created>
  <dcterms:modified xsi:type="dcterms:W3CDTF">2021-03-09T08:30:00Z</dcterms:modified>
</cp:coreProperties>
</file>