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1B2983" w14:textId="05C3EF44" w:rsidR="004325E1" w:rsidRDefault="008D0B99">
      <w:r>
        <w:t>Christian Coomer – 1916803</w:t>
      </w:r>
    </w:p>
    <w:p w14:paraId="74E30BE8" w14:textId="6E0C9FAE" w:rsidR="008D0B99" w:rsidRPr="008D0B99" w:rsidRDefault="008D0B99" w:rsidP="008D0B99">
      <w:pPr>
        <w:rPr>
          <w:u w:val="single"/>
        </w:rPr>
      </w:pPr>
      <w:r w:rsidRPr="008D0B99">
        <w:rPr>
          <w:u w:val="single"/>
        </w:rPr>
        <w:t>Title One: R</w:t>
      </w:r>
      <w:r w:rsidRPr="008D0B99">
        <w:rPr>
          <w:u w:val="single"/>
        </w:rPr>
        <w:t>eview complex types of internet-dependent crimes. (2000 words)</w:t>
      </w:r>
    </w:p>
    <w:p w14:paraId="1746B071" w14:textId="77777777" w:rsidR="008D0B99" w:rsidRDefault="008D0B99" w:rsidP="008D0B99">
      <w:r>
        <w:t>Cybercrime has two elements: cyber-enabled crime and cyber-dependant crime (HM Government 2016). Cyber-enabled crime are traditional crimes such as fraud and malicious communications that are not dependant on but have been maximised by Information Communication Technology (ICT). ICT refers to devices which have the technology to transmit, retrieve and store that information in digital format such as computers and mobile devices (</w:t>
      </w:r>
      <w:proofErr w:type="spellStart"/>
      <w:r>
        <w:t>TechTerms</w:t>
      </w:r>
      <w:proofErr w:type="spellEnd"/>
      <w:r>
        <w:t xml:space="preserve"> 2021).  Cyber-dependent crimes differ as they only exist because of ICT such as hacking and malware. Devices are linked together in networks are then linked to a super network known as the internet. This has benefited individuals, business and organisations, but has come at a cost of exploitation by some for criminality.   </w:t>
      </w:r>
    </w:p>
    <w:p w14:paraId="0DEB8D82" w14:textId="77777777" w:rsidR="008D0B99" w:rsidRDefault="008D0B99" w:rsidP="008D0B99">
      <w:r>
        <w:t xml:space="preserve">As technology develops there is greater opportunity for cybercrime and police need to be trained in tackling a growing and changing threat (Serious and Organised Crime Strategy 2018) and echoed in the Policing Vision 2025. Although the HM Government (2016) recognise only a few states have the technology and expertise to be major threat, there is a worrying trend that toolkits that can be purchased or accessed online and enable anybody to cause disruption and be a similar threat. </w:t>
      </w:r>
    </w:p>
    <w:p w14:paraId="20A07F62" w14:textId="77777777" w:rsidR="008D0B99" w:rsidRDefault="008D0B99" w:rsidP="008D0B99">
      <w:r>
        <w:t xml:space="preserve">Cybercrime costs the UK billions of pounds, causes serious disruption and threatens national security (NCA 2021). However, measuring cyber-dependant crime is difficult and complicated by confusion over terminology, under-reporting and specific threats being seen in isolation that may be linked inflating figures </w:t>
      </w:r>
      <w:proofErr w:type="spellStart"/>
      <w:r>
        <w:t>Furnell</w:t>
      </w:r>
      <w:proofErr w:type="spellEnd"/>
      <w:r>
        <w:t xml:space="preserve"> et al (2015). The intent behind the threat and impact such as financial loss and risk to an organisation are a clearer indicator of the seriousness of the crime. Arguably policing is focused on crime statistics and unless these statistics are accurate and recognition of the true impact there will be failure to recognise the extent, allocate appropriate resource and respond to the threat. Examples of the true impact of these crimes include 39% of businesses affected last year with a financial cost of £84600-£13400 to one in 5 of the businesses affected (Ipsos Mori 2021) and a ransomware attack in 2017 which affected many businesses across more than 150 countries, even the National Health Service that was forced into a standstill as it could not access vital records (Acronis 2021).</w:t>
      </w:r>
    </w:p>
    <w:p w14:paraId="48438D32" w14:textId="77777777" w:rsidR="008D0B99" w:rsidRDefault="008D0B99" w:rsidP="008D0B99">
      <w:r>
        <w:t xml:space="preserve">Cyber-dependant crimes fall into 2 categories (McGuire &amp; Dowling 2013): Intrusion which includes ‘hacking’, the illegal intrusion into a computer or system enabling a person to steal all information such as personal data, financial information, business ideas and files, and secondly Disruption or disabling of function and ability to use network space using malware (malicious software that invades systems). Malware includes programs such as viruses, worms, trojans, spyware and ransomware. These programs have different functions from interfering with effective working of the device to stealing data, spying on the activity of users and stealing files to hold to ransom. </w:t>
      </w:r>
    </w:p>
    <w:p w14:paraId="628C92A6" w14:textId="77777777" w:rsidR="008D0B99" w:rsidRDefault="008D0B99" w:rsidP="008D0B99">
      <w:r>
        <w:t xml:space="preserve">Cybercrime reaches all areas of society. Individual members of the public may have personal data stolen, resulting in offences such as stealing from their bank accounts, and stealing their identity to set up false accounts to obtain credit cards. Businesses and organisations may be targeted to be held to ransom or to steal strategies and plans that result in financial loss, reputation and loss of custom as they lose trading time trying to re-establish themselves. There appears to be no typical victim type, as a survey of victims by Button et al (2020) demonstrates. Victims ranged from having no security safeguards when on the internet such as not using antiviral software to victims who used all safeguards and could not identify how they had become a victim. </w:t>
      </w:r>
    </w:p>
    <w:p w14:paraId="45E2E231" w14:textId="77777777" w:rsidR="008D0B99" w:rsidRDefault="008D0B99" w:rsidP="008D0B99">
      <w:r>
        <w:t xml:space="preserve">Likewise, there is no typical criminal type. Many types are identified by the CPS (2019) ranging from individuals to groups, highly skilled individuals to low skilled individuals that can use the many tools </w:t>
      </w:r>
      <w:r>
        <w:lastRenderedPageBreak/>
        <w:t xml:space="preserve">available online, those intent on criminality and those who have other incentives, organised groups, cyber terrorists, other national states wishing to cause another major disruption. The opportunities for the criminal are increased as there is no physical deterrent to the crime such as fear of being seen and barriers such as time and place do not exist as a person sitting the other side of the world could be attacking a system at any time of the day from the comfort of their own home. There is clearly serious threat to safety and infrastructure. Fraud, theft and extortion are carried out by organised crime groups, with Russian states currently the main perpetrator by using increasingly more advanced malware and ransomware. </w:t>
      </w:r>
    </w:p>
    <w:p w14:paraId="2C0C3D41" w14:textId="77777777" w:rsidR="008D0B99" w:rsidRDefault="008D0B99" w:rsidP="008D0B99">
      <w:r>
        <w:t>Crime is varied and complex due to the technology involved, with different types of programs able to invade and encrypt data and files, hiding the attack and attacker. One of the most serious and persistent threats is from the Russian military intelligence affecting their own country and internationally. They are argued to ignore international law and use many forms of attack. One such attack from the STRONTIUM group was able to harvest information from many organisations, gathering information from accounts such as political parties and is thought to have attempted to influence the 2020 US presidential election and be a threat to future UK elections (Microsoft 2020). It is believed to have been able to be so invasive as it could disguise itself, avoid tracking and tracing to its origin. This ability clearly poses the most serious risk to security and the National Cyber Security Centre warns that Russia and its neighbours use of ransomware are a significant threat to the UK (</w:t>
      </w:r>
      <w:proofErr w:type="spellStart"/>
      <w:r>
        <w:t>Corera</w:t>
      </w:r>
      <w:proofErr w:type="spellEnd"/>
      <w:r>
        <w:t xml:space="preserve"> 2021), further that reliance on states such as China for future technology further weakens our security.</w:t>
      </w:r>
    </w:p>
    <w:p w14:paraId="6C96BD14" w14:textId="77777777" w:rsidR="008D0B99" w:rsidRDefault="008D0B99" w:rsidP="008D0B99">
      <w:r>
        <w:t xml:space="preserve">Organised crime groups cause disruption and huge financial cost to organisations, running like businesses that train, recruit and hire specialists. They can infiltrate and determine which data is key to </w:t>
      </w:r>
      <w:proofErr w:type="gramStart"/>
      <w:r>
        <w:t>being</w:t>
      </w:r>
      <w:proofErr w:type="gramEnd"/>
      <w:r>
        <w:t xml:space="preserve"> the most profitable by ransoming it or selling it with examples of ransomware attacks paralysing the NHS and German Railways (Hannigan 2017). Over the last 2 years these organised cyber gangs have become more sophisticated, creating genuine looking websites and false social media profiles to research influential people. Researching for months through social media posts (whaling) they then pose as someone known to them, inviting online sharing of files. Once signed into the remote platform they enable access to all their online data (</w:t>
      </w:r>
      <w:proofErr w:type="spellStart"/>
      <w:r>
        <w:t>Elgan</w:t>
      </w:r>
      <w:proofErr w:type="spellEnd"/>
      <w:r>
        <w:t xml:space="preserve"> 2021). Examples include a 2016 whaling attack on the CEO of an Austrian aerospace losing $58 million, and a 2020 attack of the increasingly common platform ‘zoom’ which lost 4800000, with the original attempt to steal $8.7 million (</w:t>
      </w:r>
      <w:proofErr w:type="spellStart"/>
      <w:r>
        <w:t>Tessian</w:t>
      </w:r>
      <w:proofErr w:type="spellEnd"/>
      <w:r>
        <w:t xml:space="preserve"> 2021).</w:t>
      </w:r>
    </w:p>
    <w:p w14:paraId="6DE099A1" w14:textId="77777777" w:rsidR="008D0B99" w:rsidRDefault="008D0B99" w:rsidP="008D0B99">
      <w:r>
        <w:t>Investigating and prosecuting cybercrime across international boundaries is difficult as laws differ between countries. Many countries have signed the Convention on Cybercrime 2001 which pulls together an international agreement unifying regulations. Loopholes exist where countries have not joined. For example, India has not signed so it would be more difficult to pursue a criminal based there without agreed boundaries for prosecution and extradition.</w:t>
      </w:r>
    </w:p>
    <w:p w14:paraId="5C72AEF2" w14:textId="77777777" w:rsidR="008D0B99" w:rsidRDefault="008D0B99" w:rsidP="008D0B99">
      <w:r>
        <w:t xml:space="preserve">The UK law is argued to be outdated. Since the Computer Misuse Act 1990 technology has increased in day to day use with greater portability using laptops, tablets and mobile phones able to access the internet. There have been amendments to the act and more recently a consultation to close gaps vulnerable to cyber-dependent crime which is currently being reviewed. However, McCallion (2021) argues gaps are easily exploited, understanding of the law is poor across law enforcement and prosecution services and level of sentencing does not justify the impact of these crimes. There needs to be a thorough reform to the act and given the nature of changing technology one that is forward thinking and adaptable. </w:t>
      </w:r>
    </w:p>
    <w:p w14:paraId="36AE64B0" w14:textId="77777777" w:rsidR="008D0B99" w:rsidRDefault="008D0B99" w:rsidP="008D0B99">
      <w:r>
        <w:lastRenderedPageBreak/>
        <w:t xml:space="preserve">The National Cyber Security Strategy (HM Government 2016) is a 5-year plan to keep the UK digitally safe by responding to and protecting businesses and the public from evolving threats. Over the 5 years our use of technology has changed for personal and work and business use. A global pandemic </w:t>
      </w:r>
      <w:proofErr w:type="spellStart"/>
      <w:r>
        <w:t>covid</w:t>
      </w:r>
      <w:proofErr w:type="spellEnd"/>
      <w:r>
        <w:t xml:space="preserve"> 19 has forced people to use the internet more to shop and communicate and workers and businesses to work remotely. Cyber gangs have exploited these sudden, unplanned changes to internet use, for example by imitating video conferencing platforms which are more widely used (</w:t>
      </w:r>
      <w:proofErr w:type="spellStart"/>
      <w:r>
        <w:t>Elgan</w:t>
      </w:r>
      <w:proofErr w:type="spellEnd"/>
      <w:r>
        <w:t xml:space="preserve"> 2021). This demonstrates that strategies to maintain digital safety need to be constantly reviewed and adaptable too. </w:t>
      </w:r>
    </w:p>
    <w:p w14:paraId="5B59878E" w14:textId="77777777" w:rsidR="008D0B99" w:rsidRDefault="008D0B99" w:rsidP="008D0B99">
      <w:r>
        <w:t>Reporting cybercrime depends on the individual affected recognising it and reporting it. Under-reporting occurs with lack of recognition. The national reporting centre of fraud and cyber-crime ‘Action Fraud’ has a 24-hour reporting system online. However, it can be argued that the term ‘fraud’ itself implies that there must be a financial loss so may discourage some businesses or individuals from reporting unless directly financially affected. However, as technology becomes a bigger part of day-to-day life that the public and businesses may become more aware of threats and less tolerant so may report more crime that currently go unrecognised or simply tolerated. This is the ideal response but may increase figures that may just reflect increased reporting and not necessarily increased crime. Police may be the first agency that a crime is reported to.</w:t>
      </w:r>
    </w:p>
    <w:p w14:paraId="14B247B4" w14:textId="77777777" w:rsidR="008D0B99" w:rsidRDefault="008D0B99" w:rsidP="008D0B99">
      <w:r>
        <w:t xml:space="preserve">A study of surveys and interviews by </w:t>
      </w:r>
      <w:proofErr w:type="spellStart"/>
      <w:r>
        <w:t>Diarmaid</w:t>
      </w:r>
      <w:proofErr w:type="spellEnd"/>
      <w:r>
        <w:t xml:space="preserve"> et al (2018) suggesting police officers find tackling cybercrime difficult due to increasing workloads, inadequate resources and lack of skills and training to deal with a specific and ever-changing challenge. Further just increasing workforce is not the answer, it requires in-depth understanding and training which quickly outdates as technology develops. This suggests that it seems virtually impossible to stay ahead of the game unless there is big financial investment to recruit, train and retain a well skilled team specifically to tackle cybercrime. Individuals’ knowledge of technology varies, so designing a training package suitable for staff at all levels of experience is challenging. As government agencies rely on public funding and a budget it is difficult to compete with the criminal society who use their financial gain to reinvest so maximising their ability to commit more crime. Late recognition and reporting and lack of tangible evidence, such as actual injury to an assault victim, can blur timescales and hide valuable evidence. Combined with an initial response lacking understanding of cybercrime can lead to initial investigation that is incomplete and superficial. Therefore, there needs to be a clear process in place for the initial responding officer that is easily accessed to get specialist support and advice. </w:t>
      </w:r>
    </w:p>
    <w:p w14:paraId="16757433" w14:textId="77777777" w:rsidR="008D0B99" w:rsidRDefault="008D0B99" w:rsidP="008D0B99">
      <w:r>
        <w:t xml:space="preserve">Every police force in England and Wales has a specialist cybercrime unit, supported and organised by Regional Organised Crime Units and further supported by National Cybercrime Units (NPCC 2017). This team supports the UK at all levels of crime and enables an informed and unified response that is effectively managed from local to international levels. The police are just one cog in the wheel against cyber-crime. The reach and expertise behind this crime requires a multi-agency approach including law agencies, government bodies, industry and businesses and technical experts across an international setting. </w:t>
      </w:r>
    </w:p>
    <w:p w14:paraId="32F777A9" w14:textId="77777777" w:rsidR="008D0B99" w:rsidRDefault="008D0B99" w:rsidP="008D0B99">
      <w:r>
        <w:t xml:space="preserve">Numerous approaches protect businesses against cybercrime NCA (2017). These include accurate reporting, assessing risk and using cyber security programmes such as firewalls and malware protection to safeguard their business, protect client data and encourage cyber awareness such as clients having to use strong passwords. However, many businesses and infrastructure are not adequately protected and none closer to home than the NHS that came to a standstill for days in 2017, affecting patients’ appointments and operations. The criticism is they failed to act by patching holes in their security systems that they had been warned about and had no planned response to such an attack (Acronis 2021). There is a legal obligation on businesses and bodies holding personal </w:t>
      </w:r>
      <w:r>
        <w:lastRenderedPageBreak/>
        <w:t>data to take all possible safeguard to assess risk and protect systems using software and encrypting personal data with a clear obligation to report any breaches under the Data Protection Act (2018).  Even hacking can be a tool in security. While ‘black hat hackers’ are a threat as they access and gather information without consent, ‘white hat hackers’ are paid and authorised to expose security gaps and include ethical hackers who may hack terrorist organisations assisting national security (Kumar et al 2018).</w:t>
      </w:r>
    </w:p>
    <w:p w14:paraId="5AB64B89" w14:textId="77777777" w:rsidR="008D0B99" w:rsidRDefault="008D0B99" w:rsidP="008D0B99">
      <w:r>
        <w:t xml:space="preserve">Gaining evidence is essential to pursuing cyber criminals. Many forms of digital evidence may be obtained, either from the hardware (physical devices) or software (programs and operating information). Some are easily obtained such as retrieving a hard disc, but some require a specialist expert to retrieve. Evidence may be requested from the communication service providers themselves and requests can be made to disclose this information through a mutual legal assistance. Guidance on identifying, preserving and recovering digital evidence from ACPO ensures that the quality and validity of evidence is preserved. Digital evidence is fragile as it can be deleted or changed intentionally or unintentionally. Recovering, collecting, examining and analysing the data for evidence is a process that needs to be faultless so that it remains strong and admissible. </w:t>
      </w:r>
    </w:p>
    <w:p w14:paraId="7556D1C4" w14:textId="59258C1C" w:rsidR="008D0B99" w:rsidRDefault="008D0B99" w:rsidP="008D0B99">
      <w:r>
        <w:t>Cyber-dependant crime has a significant impact on all of society across international borders affecting security and infrastructure. Tackling the crime is complicated by its broad victim and criminal type, and quickly evolving technology that opens gaps in security. In the UK there has been investment to strengthen security, however, there needs to be ongoing monitoring, evaluation and continued action to adapt to an ever-changing threat.</w:t>
      </w:r>
    </w:p>
    <w:p w14:paraId="107CE372" w14:textId="463A0DBB" w:rsidR="008D0B99" w:rsidRDefault="008D0B99" w:rsidP="008D0B99">
      <w:r>
        <w:t>Word Count 2200</w:t>
      </w:r>
    </w:p>
    <w:p w14:paraId="3C2DA1EA" w14:textId="77777777" w:rsidR="008D0B99" w:rsidRPr="008D0B99" w:rsidRDefault="008D0B99" w:rsidP="008D0B99"/>
    <w:p w14:paraId="77836C78" w14:textId="2F6C43DC" w:rsidR="008D0B99" w:rsidRPr="008D0B99" w:rsidRDefault="008D0B99" w:rsidP="008D0B99">
      <w:pPr>
        <w:rPr>
          <w:u w:val="single"/>
        </w:rPr>
      </w:pPr>
      <w:r w:rsidRPr="008D0B99">
        <w:rPr>
          <w:u w:val="single"/>
        </w:rPr>
        <w:t xml:space="preserve">Title Two: </w:t>
      </w:r>
      <w:r w:rsidRPr="002C0BC2">
        <w:rPr>
          <w:u w:val="single"/>
        </w:rPr>
        <w:t>Evaluate the disruption options available to target criminal activity on the road network. (2000 words)</w:t>
      </w:r>
      <w:bookmarkStart w:id="0" w:name="_GoBack"/>
      <w:bookmarkEnd w:id="0"/>
    </w:p>
    <w:p w14:paraId="2D036A25" w14:textId="77777777" w:rsidR="008D0B99" w:rsidRDefault="008D0B99" w:rsidP="008D0B99">
      <w:r>
        <w:t>The road network in the UK provides an effective transport system for domestic and commercial use. Last year there were 38.6 million licenced vehicles on the roads (Department of Transport 2021). Nearly 80% of domestic freight is transported on the road network (Department of Transport 2020). The busy network provides scope for criminal activity ranging from minor offences through to serious and organised crime networks (College of Policing 2019). The 3-year roads policing strategy ‘Policing our Roads Together’ focuses on partnership working to ensure safe, efficient and secure roads that are free from harm of threats and terrorism by focusing on 4 areas that cause the highest harm identified as the fatal 4: drink and drug driving, non-wearing of seat belts, excess speed and driving whilst distracted. Supporting the Serious and Organised Crime Strategy (HM Government 2018), the ‘Menu of Tactics’ (College of Policing 2021) provides a disruptive approach to target criminal activity in serious and organised crime (SOC) using intelligence, enforcement and partnership working. One of the six’s areas identified to disrupt is “Vehicles” and has a comprehensive list of how regulations and legislation can be used from seemingly minor offences such as not complying with such as MOT checks to actions that require surveillance and planned operations. Effective roads policing then can provide a safe environment for road users and pedestrians and contribute significantly to the fight against SOC.</w:t>
      </w:r>
    </w:p>
    <w:p w14:paraId="770BD37F" w14:textId="77777777" w:rsidR="008D0B99" w:rsidRDefault="008D0B99" w:rsidP="008D0B99">
      <w:r>
        <w:t xml:space="preserve">The Road Traffic Act 1988 provides the legislation ensuring road safety by stipulating offences such as dangerous driving, and mandatory wearing of seatbelts, suitability of vehicles in manufacturing and testing, testing and licencing of all vehicle drivers and insurance requirements. </w:t>
      </w:r>
    </w:p>
    <w:p w14:paraId="1BBDA8F9" w14:textId="77777777" w:rsidR="008D0B99" w:rsidRDefault="008D0B99" w:rsidP="008D0B99">
      <w:r>
        <w:lastRenderedPageBreak/>
        <w:t>Disrupting criminality is a combination of partnership working that can use tactics to monitor and gather data and intelligence to inform a much bigger operation that can then be strategically targeted, such as a people trafficking operation, or in the continuous smaller disruptive actions that target vehicles or drivers to remove either one resulting in the criminal having to alter their familiar and safer habits.</w:t>
      </w:r>
    </w:p>
    <w:p w14:paraId="5608196B" w14:textId="77777777" w:rsidR="008D0B99" w:rsidRDefault="008D0B99" w:rsidP="008D0B99">
      <w:r>
        <w:t>Evidence suggests that people who commit driving offences, even those that might be considered minor often have a history of being serial offenders with links to other types of criminal behaviour (NPCC 2019). For example, data from an operation by Essex Police showed nearly half of drivers that had been identified as driving under the influence of drink or drugs had a criminal history, the most common offence being violence related. This reinforces the theory that recognising and acting on enforcing strategies and targeted campaigns to stop this type of behaviour can significantly disrupt other types of criminality.</w:t>
      </w:r>
    </w:p>
    <w:p w14:paraId="0FC40A38" w14:textId="77777777" w:rsidR="008D0B99" w:rsidRDefault="008D0B99" w:rsidP="008D0B99">
      <w:r>
        <w:t xml:space="preserve">An officer in uniform can stop any vehicle on the road without reason and it is an offence not to do so under section 163 of the Road Traffic Act 1988. This differs from other powers such as Section 1 of the Police and Criminal Evidence Act (PACE) 1984 where an officer needs grounds to stop a person prior to commencing a search. Although Section 163 does not come with the power of search like Section 1 of PACE 1984, it enables stopping a vehicle without reason and so having the advantage of being a constant and unchallenged threat to the movement of criminals on UK road networks. It is argued that Section 163 allows an officer to act upon instinct targeting vehicles at random or when a gut instinct throws suspicion that something is not quite right, for example erratic driving or a vehicle type in an area it would not normally be. With a professional obligation to remain fair and impartial under the Code of Ethics (College of Policing 2014) and legally under section 149 of the Equality Act 2010 there does need to be transparency for a random stop and a conscious effort to ensure that there has been no bias in stopping such as race or age. </w:t>
      </w:r>
    </w:p>
    <w:p w14:paraId="6EC8D2D8" w14:textId="77777777" w:rsidR="008D0B99" w:rsidRDefault="008D0B99" w:rsidP="008D0B99">
      <w:r>
        <w:t xml:space="preserve">When a vehicle has been stopped under Section 164 of the Road Traffic Act 1988, a person driving a vehicle must present their driving licence to an officer so that they can ascertain their name, address and date of which the licence was issued. That provides opportunities for officers to run details through the Police National Computer which holds person data such as driving license details, disqualifications, wanted or missing persons, vehicle data from the Driving and licencing agency such as car-tax, insurance and MOT and any intelligence linked to that person or vehicle. Identifying a person who is driving illegally or may be of interest or a vehicle that is not legal or of interest, for example one that may be known to frequent high crime areas can provide opportunities to then use other legislation such as Section 1 of PACE 1984 and Section 23 of the Misuse of Drugs Act 1971 to conduct an intelligence lead search of the person or vehicle. This type of action supports the roads policing strategy by targeting unsafe, </w:t>
      </w:r>
      <w:proofErr w:type="spellStart"/>
      <w:r>
        <w:t>unlicenced</w:t>
      </w:r>
      <w:proofErr w:type="spellEnd"/>
      <w:r>
        <w:t xml:space="preserve"> drivers maintaining safer roads and the SOC strategy by the disrupting of criminals and vehicles which either exposes them to further restriction on activity or gathers further data and intelligence on their movements.</w:t>
      </w:r>
    </w:p>
    <w:p w14:paraId="294D93C5" w14:textId="77777777" w:rsidR="008D0B99" w:rsidRDefault="008D0B99" w:rsidP="008D0B99">
      <w:r>
        <w:t xml:space="preserve">County lines, the supply of drugs using a distribution network to transport drugs across ‘county lines’ from larger cities to smaller towns and rural areas. This requires drivers to move drugs using privately owned and hired vehicles with an increasing trend in using cloned number plates. The criminals often use vulnerable young adults and children who may have mental health and their own addictions as they have a lower crime profile (NCA 2019). This highlights the importance of road policing working in partnership with agencies that can share intelligence such as community policing that may have reports of increased activity at a </w:t>
      </w:r>
      <w:proofErr w:type="gramStart"/>
      <w:r>
        <w:t>particular address</w:t>
      </w:r>
      <w:proofErr w:type="gramEnd"/>
      <w:r>
        <w:t xml:space="preserve">, or social services who may have concerns regarding individuals they may be working with. </w:t>
      </w:r>
    </w:p>
    <w:p w14:paraId="202AA43E" w14:textId="77777777" w:rsidR="008D0B99" w:rsidRDefault="008D0B99" w:rsidP="008D0B99">
      <w:r>
        <w:lastRenderedPageBreak/>
        <w:t>Working in partnership with the DVLA, tactics to remove driving licences also disrupt criminal activity, although some will continue to drive illegally. Using tactics such as fixed penalties for not wearing seatbelts, use of mobile phones and using mobile speed enforcement vehicles placed in troubled hot spots, drivers can be targeted resulting in an accumulation of penalty points which can result in a disqualification. Driving while disqualified carries a custodial sentence, so removing a criminal can cause further disruption.</w:t>
      </w:r>
    </w:p>
    <w:p w14:paraId="1EEB906E" w14:textId="77777777" w:rsidR="008D0B99" w:rsidRDefault="008D0B99" w:rsidP="008D0B99">
      <w:r>
        <w:t>Working with other licencing agencies such as the DVSA, who are responsible for inspecting and providing licences to buses and lorries, strategic inspections and removal of licences can remove transport vehicles of criminals. Working with taxi licencing agencies to target drivers and vehicles shown to be associated with criminal activity removes another transport form. Although the extent of taxi use and an emerging trend in using app-based taxis in county lines is a gap in intelligence that still needs exploring (NCA 2019).</w:t>
      </w:r>
    </w:p>
    <w:p w14:paraId="4E107E63" w14:textId="77777777" w:rsidR="008D0B99" w:rsidRDefault="008D0B99" w:rsidP="008D0B99">
      <w:r>
        <w:t xml:space="preserve">If a vehicle is found to be untaxed, uninsured or not compliant with MOT regulations the Police and partners have the power to seize, remove and impound a vehicle under regulations such as Section 173 to 175 of the Transport Act 2000 to remove </w:t>
      </w:r>
      <w:proofErr w:type="spellStart"/>
      <w:r>
        <w:t>unlicenced</w:t>
      </w:r>
      <w:proofErr w:type="spellEnd"/>
      <w:r>
        <w:t xml:space="preserve"> vehicles and Section 165A of The Road Traffic Act 1988 for vehicles of drivers with no licence or insurance. These powers also provide the power to remove vehicles believed to be used in the commission of a crime or abandoned. Removing vehicles denies criminals and organised crime groups again the use of that vehicle preventing them from effectively carrying out their activities and forcing them to rely on others. It is argued relying on others or having to use other forms of transport exposes them to the potential of mistakes or may force them into using a more easily observed form of transport, such as rail networks that have predictable timeframes and good visibility for surveillance.</w:t>
      </w:r>
    </w:p>
    <w:p w14:paraId="69CD7F2B" w14:textId="77777777" w:rsidR="008D0B99" w:rsidRDefault="008D0B99" w:rsidP="008D0B99">
      <w:r>
        <w:t xml:space="preserve">It is not just moving vehicles which can be targeted. Criminals tend to have preferred garages of choice often using the same one. A case study provided in the Menu of Tactics is that of a garage found to be issuing false MOT’s, false number plates and supplying courtesy cars. These vehicles were being used in the transportation of drugs. The MOT tester had their licence to test vehicles removed which resulted in large loss of customers to that garage. The DVSA regulates the certified MOT garages and can remove their licence, so working in partnership the police are able to take this type of action. The impact of this is the removal of potentially unroadworthy and dangerous cars on the road and disruption to criminals by removing a source that they relied on to give them anonymity and tracking by providing false </w:t>
      </w:r>
      <w:proofErr w:type="spellStart"/>
      <w:r>
        <w:t>numberplates</w:t>
      </w:r>
      <w:proofErr w:type="spellEnd"/>
      <w:r>
        <w:t xml:space="preserve">.  </w:t>
      </w:r>
    </w:p>
    <w:p w14:paraId="0B948158" w14:textId="77777777" w:rsidR="008D0B99" w:rsidRDefault="008D0B99" w:rsidP="008D0B99">
      <w:r>
        <w:t xml:space="preserve">Technology that gathers information, analyses and shares is a key tool in maintaining safe roads and disrupting crime. specifically using the Automatic Number Plate Recognition system (ANPR). Evidence suggests that ANPR can provide data to investigate and successfully prosecute serious crime offenders (NPCC 2020). ANPR is number plate reading technology using cameras to capture vehicles number plates.  ANPR cameras can be mobile in police vehicles or in strategic fixed locations that are unknown to the public (NPCC 2021). Information can be stored and reviewed or used to trigger a live alert to respond to. Used covertly the system can identify vehicles of interest and provide intelligence identifying key routes and times of activity. However, likewise increasing visibility of cameras can also deter criminals from a </w:t>
      </w:r>
      <w:proofErr w:type="gramStart"/>
      <w:r>
        <w:t>particular route</w:t>
      </w:r>
      <w:proofErr w:type="gramEnd"/>
      <w:r>
        <w:t xml:space="preserve"> and forces them into using fewer familiar routes that cause them to make mistakes or into more visible areas. There also is increased number of ‘cloned number plates’ which enable the criminal to avoid detection. With a growing camera network and so more alerts there may not be police numbers to respond to all alerts and intelligence is needed to decide which to respond to. Sidhu et al (2017) suggests that linking alerts to a ‘crime harm index’ with an IT system that would allocate a score on a vehicle of interest, the more serious the association the higher the score to establish the vehicles likely to cause most harm. This </w:t>
      </w:r>
      <w:r>
        <w:lastRenderedPageBreak/>
        <w:t xml:space="preserve">still needs human judgement and a view of the whole situation and should only be used as a tool to help make that decision.  </w:t>
      </w:r>
    </w:p>
    <w:p w14:paraId="5B32D5F3" w14:textId="77777777" w:rsidR="008D0B99" w:rsidRDefault="008D0B99" w:rsidP="008D0B99">
      <w:r>
        <w:t xml:space="preserve">There is recognition that the disruption of criminals on the UK road network can be achieved through the enforcement of basic road legislation leading to prosecutions (College of Policing 2021) (HM Government 2018).  Enforcing road crime requires proactive roads policing. However, this was found to be lacking by HMICFRS (2020) following an inspection of roads policing. Several senior police officers found themselves having “to do more with less” resulting in some forces merging traditional roads policing departments with other departments. A local example is Gwent police who opted in 2016 to merge their traffic department into the Area Support Unit (Cuthbert 2020). The inspection also found designated traffic officers dealing with general demand calls such as domestic incidents and thefts. Some traffic officer’s workload being approximately 20% traffic related. Many forces have adopted a “whole force” approach whereby roads policing is the responsibility of all frontline departments. However, some local response officers spoke of a negative culture surrounding proactive roads policing as it was seen to be a distraction from core duties of response policing. Many forces lack clear, coordinated strategies for roads policing which could be blamed for the disappearance of designated traffic departments. </w:t>
      </w:r>
    </w:p>
    <w:p w14:paraId="58C08700" w14:textId="39BE6B42" w:rsidR="008D0B99" w:rsidRDefault="008D0B99" w:rsidP="008D0B99">
      <w:r>
        <w:t xml:space="preserve">Effective Road policing is essential to disrupting serious crime. The 3-year roads policing strategy can be argued to have broad goals that do not carry the detail necessary to ensure that police forces building it into local policy can adopt. For example, there is no mandatory responsibility on forces to engage. This means interpretation and priorities can allow a force to not fully appreciate and enforce the principles. There are limited resources and difficult financial decisions have resulted in less traffic enforcement and merging of services. This appears to completely ignore or fail to recognise the importance of protecting the traffic role or investing money in this area of enforcement where there are real benefits to tackling crime, in particular SOC.  Manpower and time are limited so rely on data and intelligence so that it is used effectively, so again investment technology and expertise to analyse data will be essential to continuing to use our roads policing effectively. Practically and an area all </w:t>
      </w:r>
      <w:proofErr w:type="gramStart"/>
      <w:r>
        <w:t>forces</w:t>
      </w:r>
      <w:proofErr w:type="gramEnd"/>
      <w:r>
        <w:t xml:space="preserve"> and officers can engage in is the smaller continuous disruption such as routine speed and vehicle checks that target drivers, gain information, remove licences and vehicles and forcing them to use alternatives that open them up to making mistakes. Therefore, roads policing needs to be recognised as an area that is not purely about road offences. Targeting these provide strategic information and intelligence and disrupt SOC, the biggest threat to UK safety.</w:t>
      </w:r>
    </w:p>
    <w:p w14:paraId="6774271C" w14:textId="01D73FFD" w:rsidR="008D0B99" w:rsidRPr="008D0B99" w:rsidRDefault="008D0B99" w:rsidP="008D0B99">
      <w:r>
        <w:t>Word Count 2132</w:t>
      </w:r>
    </w:p>
    <w:p w14:paraId="6B6B4082" w14:textId="0C96A94D" w:rsidR="008D0B99" w:rsidRPr="008D0B99" w:rsidRDefault="008D0B99" w:rsidP="008D0B99">
      <w:pPr>
        <w:rPr>
          <w:u w:val="single"/>
        </w:rPr>
      </w:pPr>
    </w:p>
    <w:p w14:paraId="0AE99C02" w14:textId="19B22E7B" w:rsidR="008D0B99" w:rsidRPr="008D0B99" w:rsidRDefault="008D0B99" w:rsidP="008D0B99">
      <w:pPr>
        <w:rPr>
          <w:u w:val="single"/>
        </w:rPr>
      </w:pPr>
      <w:r w:rsidRPr="008D0B99">
        <w:rPr>
          <w:u w:val="single"/>
        </w:rPr>
        <w:t>Bibliography</w:t>
      </w:r>
      <w:r w:rsidRPr="008D0B99">
        <w:rPr>
          <w:u w:val="single"/>
        </w:rPr>
        <w:t>:</w:t>
      </w:r>
    </w:p>
    <w:p w14:paraId="63ADD5AF" w14:textId="43C4CCB9" w:rsidR="008D0B99" w:rsidRDefault="008D0B99" w:rsidP="008D0B99">
      <w:r>
        <w:t>Title One</w:t>
      </w:r>
      <w:r w:rsidR="002C0BC2">
        <w:t>:</w:t>
      </w:r>
    </w:p>
    <w:p w14:paraId="16709CC6" w14:textId="77777777" w:rsidR="008D0B99" w:rsidRDefault="008D0B99" w:rsidP="008D0B99">
      <w:r>
        <w:t xml:space="preserve">ACPO Good Practice Guide for Digital Evidence. Available at: </w:t>
      </w:r>
      <w:hyperlink r:id="rId6" w:history="1">
        <w:r>
          <w:rPr>
            <w:rStyle w:val="Hyperlink"/>
          </w:rPr>
          <w:t>https://www.npcc.police.uk/documents/crime/2008/200810-cba-computer-based-electronic-evidence-v4.pdf</w:t>
        </w:r>
      </w:hyperlink>
      <w:r>
        <w:t xml:space="preserve"> (Accessed 9 October 2021).</w:t>
      </w:r>
    </w:p>
    <w:p w14:paraId="793B0D93" w14:textId="77777777" w:rsidR="008D0B99" w:rsidRDefault="008D0B99" w:rsidP="008D0B99">
      <w:r>
        <w:t xml:space="preserve">Acronis (2021) </w:t>
      </w:r>
      <w:r>
        <w:rPr>
          <w:i/>
          <w:iCs/>
        </w:rPr>
        <w:t xml:space="preserve">The NHS </w:t>
      </w:r>
      <w:proofErr w:type="spellStart"/>
      <w:r>
        <w:rPr>
          <w:i/>
          <w:iCs/>
        </w:rPr>
        <w:t>Cyber attack</w:t>
      </w:r>
      <w:proofErr w:type="spellEnd"/>
      <w:r>
        <w:rPr>
          <w:i/>
          <w:iCs/>
        </w:rPr>
        <w:t xml:space="preserve"> case study</w:t>
      </w:r>
      <w:r>
        <w:t xml:space="preserve">. Available at: </w:t>
      </w:r>
      <w:hyperlink r:id="rId7" w:history="1">
        <w:r>
          <w:rPr>
            <w:rStyle w:val="Hyperlink"/>
          </w:rPr>
          <w:t>https://www.acronis.com/en-gb/articles/nhs-cyber-attack/</w:t>
        </w:r>
      </w:hyperlink>
      <w:r>
        <w:t xml:space="preserve"> (Accessed 10 October 2021).</w:t>
      </w:r>
    </w:p>
    <w:p w14:paraId="6984C2B3" w14:textId="77777777" w:rsidR="008D0B99" w:rsidRDefault="008D0B99" w:rsidP="008D0B99">
      <w:r>
        <w:t xml:space="preserve">Button, M. et al (2020) ‘Victims of Computer Misuse Executive Summary’, </w:t>
      </w:r>
      <w:r>
        <w:rPr>
          <w:i/>
          <w:iCs/>
        </w:rPr>
        <w:t>University of Portsmouth</w:t>
      </w:r>
      <w:r>
        <w:t xml:space="preserve">. Available at: </w:t>
      </w:r>
      <w:hyperlink r:id="rId8" w:history="1">
        <w:r>
          <w:rPr>
            <w:rStyle w:val="Hyperlink"/>
          </w:rPr>
          <w:t>https://pure.port.ac.uk/ws/portalfiles/portal/20818541/Victims_of_Computer_Misuse_Executive_Summary.pdf</w:t>
        </w:r>
      </w:hyperlink>
      <w:r>
        <w:t xml:space="preserve"> (Accessed 9 October 20210.</w:t>
      </w:r>
    </w:p>
    <w:p w14:paraId="252E4870" w14:textId="77777777" w:rsidR="008D0B99" w:rsidRDefault="008D0B99" w:rsidP="008D0B99">
      <w:r>
        <w:t xml:space="preserve">College of Policing (2019) </w:t>
      </w:r>
      <w:r>
        <w:rPr>
          <w:i/>
          <w:iCs/>
        </w:rPr>
        <w:t>Investigation: Investigation process</w:t>
      </w:r>
      <w:r>
        <w:t xml:space="preserve">. Available at: </w:t>
      </w:r>
      <w:hyperlink r:id="rId9" w:history="1">
        <w:r>
          <w:rPr>
            <w:rStyle w:val="Hyperlink"/>
          </w:rPr>
          <w:t>https://www.app.college.police.uk/app-content/investigations/investigation-process/</w:t>
        </w:r>
      </w:hyperlink>
      <w:r>
        <w:t xml:space="preserve"> (Accessed 2 October 2021).</w:t>
      </w:r>
    </w:p>
    <w:p w14:paraId="7B9DAA61" w14:textId="77777777" w:rsidR="008D0B99" w:rsidRDefault="008D0B99" w:rsidP="008D0B99">
      <w:r>
        <w:rPr>
          <w:i/>
          <w:iCs/>
        </w:rPr>
        <w:t>Computer Misuse Act 1990</w:t>
      </w:r>
      <w:r>
        <w:t xml:space="preserve">. Available at: </w:t>
      </w:r>
      <w:hyperlink r:id="rId10" w:history="1">
        <w:r>
          <w:rPr>
            <w:rStyle w:val="Hyperlink"/>
          </w:rPr>
          <w:t>https://www.legislation.gov.uk/ukpga/1990/18/contents</w:t>
        </w:r>
      </w:hyperlink>
      <w:r>
        <w:t xml:space="preserve"> (Accessed 8 October 2021).</w:t>
      </w:r>
    </w:p>
    <w:p w14:paraId="6A9E4631" w14:textId="77777777" w:rsidR="008D0B99" w:rsidRDefault="008D0B99" w:rsidP="008D0B99">
      <w:r>
        <w:t xml:space="preserve">Convention on Cybercrime 2011. Available at: </w:t>
      </w:r>
      <w:hyperlink r:id="rId11" w:history="1">
        <w:r>
          <w:rPr>
            <w:rStyle w:val="Hyperlink"/>
          </w:rPr>
          <w:t>https://assets.publishing.service.gov.uk/government/uploads/system/uploads/attachment_data/file/238194/8309.pdf</w:t>
        </w:r>
      </w:hyperlink>
      <w:r>
        <w:t xml:space="preserve"> (Accessed 8 October 2021).</w:t>
      </w:r>
    </w:p>
    <w:p w14:paraId="54F7C8D9" w14:textId="77777777" w:rsidR="008D0B99" w:rsidRDefault="008D0B99" w:rsidP="008D0B99">
      <w:proofErr w:type="spellStart"/>
      <w:r>
        <w:t>Corera</w:t>
      </w:r>
      <w:proofErr w:type="spellEnd"/>
      <w:r>
        <w:t xml:space="preserve">, G (2021) ‘UK cyber head says Russia responsible for 'devastating' ransomware attacks’, </w:t>
      </w:r>
      <w:r>
        <w:rPr>
          <w:i/>
          <w:iCs/>
        </w:rPr>
        <w:t>BBC News</w:t>
      </w:r>
      <w:r>
        <w:t xml:space="preserve">. Available at: </w:t>
      </w:r>
      <w:hyperlink r:id="rId12" w:history="1">
        <w:r>
          <w:rPr>
            <w:rStyle w:val="Hyperlink"/>
          </w:rPr>
          <w:t>https://www.bbc.co.uk/news/uk-58877433</w:t>
        </w:r>
      </w:hyperlink>
      <w:r>
        <w:t xml:space="preserve"> (Accessed 12 October 2021).</w:t>
      </w:r>
    </w:p>
    <w:p w14:paraId="40E1211F" w14:textId="77777777" w:rsidR="008D0B99" w:rsidRDefault="008D0B99" w:rsidP="008D0B99">
      <w:r>
        <w:rPr>
          <w:i/>
          <w:iCs/>
        </w:rPr>
        <w:t>Data Protection Act 2018 c.4</w:t>
      </w:r>
      <w:r>
        <w:t xml:space="preserve">. Available at: </w:t>
      </w:r>
      <w:hyperlink r:id="rId13" w:history="1">
        <w:r>
          <w:rPr>
            <w:rStyle w:val="Hyperlink"/>
          </w:rPr>
          <w:t>https://www.legislation.gov.uk/ukpga/2018/12/part/3/chapter/4/enacted</w:t>
        </w:r>
      </w:hyperlink>
      <w:r>
        <w:t xml:space="preserve"> (Accessed 8 October 2021).</w:t>
      </w:r>
    </w:p>
    <w:p w14:paraId="17C07882" w14:textId="77777777" w:rsidR="008D0B99" w:rsidRDefault="008D0B99" w:rsidP="008D0B99">
      <w:proofErr w:type="spellStart"/>
      <w:r>
        <w:t>Diarmaid</w:t>
      </w:r>
      <w:proofErr w:type="spellEnd"/>
      <w:r>
        <w:t xml:space="preserve">, H. et al (2018) ‘The challenges facing specialist police cyber-crime units: an empirical analysis’, </w:t>
      </w:r>
      <w:r>
        <w:rPr>
          <w:i/>
          <w:iCs/>
        </w:rPr>
        <w:t>Police Practice &amp; Research</w:t>
      </w:r>
      <w:r>
        <w:t>, 19 (6), pp 519-536. Available at: 10.1080/15614263.2018.1507889 (Accessed 30 September 2021).</w:t>
      </w:r>
    </w:p>
    <w:p w14:paraId="4DDBC953" w14:textId="77777777" w:rsidR="008D0B99" w:rsidRDefault="008D0B99" w:rsidP="008D0B99">
      <w:proofErr w:type="spellStart"/>
      <w:r>
        <w:t>Elgan</w:t>
      </w:r>
      <w:proofErr w:type="spellEnd"/>
      <w:r>
        <w:t>, M. (2021) ‘Cyber Gangs: Who Are They in 2021 and What Do They Want?’</w:t>
      </w:r>
      <w:r>
        <w:rPr>
          <w:i/>
          <w:iCs/>
        </w:rPr>
        <w:t xml:space="preserve"> Security Intelligence</w:t>
      </w:r>
      <w:r>
        <w:t xml:space="preserve">. Available at: </w:t>
      </w:r>
      <w:hyperlink r:id="rId14" w:history="1">
        <w:r>
          <w:rPr>
            <w:rStyle w:val="Hyperlink"/>
          </w:rPr>
          <w:t>https://securityintelligence.com/articles/cyber-crime-gangs-who-are-they-today/</w:t>
        </w:r>
      </w:hyperlink>
      <w:r>
        <w:t xml:space="preserve"> (Accessed 8 October 2021).</w:t>
      </w:r>
    </w:p>
    <w:p w14:paraId="03C7548A" w14:textId="77777777" w:rsidR="008D0B99" w:rsidRDefault="008D0B99" w:rsidP="008D0B99">
      <w:proofErr w:type="spellStart"/>
      <w:r>
        <w:t>Furnell</w:t>
      </w:r>
      <w:proofErr w:type="spellEnd"/>
      <w:r>
        <w:t xml:space="preserve">, S. et al (2015) ‘The challenge of measuring cyber-dependent crimes’, </w:t>
      </w:r>
      <w:r>
        <w:rPr>
          <w:i/>
          <w:iCs/>
        </w:rPr>
        <w:t>Computer Fraud &amp; Security</w:t>
      </w:r>
      <w:r>
        <w:t xml:space="preserve">, (10), pp. 5-12. Available at: </w:t>
      </w:r>
      <w:hyperlink r:id="rId15" w:history="1">
        <w:r>
          <w:rPr>
            <w:rStyle w:val="Hyperlink"/>
          </w:rPr>
          <w:t>https://doi-org.ezproxy.uwtsd.ac.uk/10.1016/S1361-3723(15)30093-2</w:t>
        </w:r>
      </w:hyperlink>
      <w:r>
        <w:t xml:space="preserve"> (Accessed 30 September 2021).</w:t>
      </w:r>
    </w:p>
    <w:p w14:paraId="1102EE61" w14:textId="77777777" w:rsidR="008D0B99" w:rsidRDefault="008D0B99" w:rsidP="008D0B99">
      <w:r>
        <w:t xml:space="preserve">HM Government (2016) </w:t>
      </w:r>
      <w:r>
        <w:rPr>
          <w:i/>
          <w:iCs/>
        </w:rPr>
        <w:t>National Cyber Security Strategy 2016-2121</w:t>
      </w:r>
      <w:r>
        <w:t xml:space="preserve">. Available at: </w:t>
      </w:r>
      <w:hyperlink r:id="rId16" w:history="1">
        <w:r>
          <w:rPr>
            <w:rStyle w:val="Hyperlink"/>
          </w:rPr>
          <w:t>https://assets.publishing.service.gov.uk/government/uploads/system/uploads/attachment_data/file/567242/national_cyber_security_strategy_2016.pdf</w:t>
        </w:r>
      </w:hyperlink>
      <w:r>
        <w:t xml:space="preserve"> (Accessed 8 October 2021).</w:t>
      </w:r>
    </w:p>
    <w:p w14:paraId="387FB437" w14:textId="77777777" w:rsidR="008D0B99" w:rsidRDefault="008D0B99" w:rsidP="008D0B99">
      <w:r>
        <w:t xml:space="preserve">Kumar, D. et al (2018) ‘TOWARDS THE IMPACT OF HACKING ON CYBER SECURITY’, </w:t>
      </w:r>
      <w:r>
        <w:rPr>
          <w:i/>
          <w:iCs/>
        </w:rPr>
        <w:t>IIAOB</w:t>
      </w:r>
      <w:r>
        <w:t xml:space="preserve"> 9(2) pp.61-77. Available at: </w:t>
      </w:r>
      <w:hyperlink r:id="rId17" w:history="1">
        <w:r>
          <w:rPr>
            <w:rStyle w:val="Hyperlink"/>
          </w:rPr>
          <w:t>https://www.researchgate.net/publication/326812925_TOWARDS_THE_IMPACT_OF_HACKING_ON_CYBER_SECURITY</w:t>
        </w:r>
      </w:hyperlink>
      <w:r>
        <w:t xml:space="preserve"> (Accessed 9 October 2021).</w:t>
      </w:r>
    </w:p>
    <w:p w14:paraId="16316592" w14:textId="77777777" w:rsidR="008D0B99" w:rsidRDefault="008D0B99" w:rsidP="008D0B99">
      <w:r>
        <w:t xml:space="preserve">McCallion, J. (2021) </w:t>
      </w:r>
      <w:r>
        <w:rPr>
          <w:i/>
          <w:iCs/>
        </w:rPr>
        <w:t xml:space="preserve">What is the Computer Misuse Act? </w:t>
      </w:r>
      <w:r>
        <w:t xml:space="preserve">Available at: </w:t>
      </w:r>
      <w:hyperlink r:id="rId18" w:history="1">
        <w:r>
          <w:rPr>
            <w:rStyle w:val="Hyperlink"/>
          </w:rPr>
          <w:t>https://www.itpro.co.uk/it-legislation/28174/what-is-the-computer-misuse-act</w:t>
        </w:r>
      </w:hyperlink>
      <w:r>
        <w:t xml:space="preserve"> (Accessed 8 October 2021).</w:t>
      </w:r>
    </w:p>
    <w:p w14:paraId="00123F60" w14:textId="77777777" w:rsidR="008D0B99" w:rsidRDefault="008D0B99" w:rsidP="008D0B99">
      <w:r>
        <w:t>McGuire, M and Dowling, S (2013) ‘</w:t>
      </w:r>
      <w:proofErr w:type="spellStart"/>
      <w:r>
        <w:t>Cyber crime</w:t>
      </w:r>
      <w:proofErr w:type="spellEnd"/>
      <w:r>
        <w:t xml:space="preserve">: A review of the evidence Research Report 75: Chapter 1: Cyber-dependent crimes’, </w:t>
      </w:r>
      <w:r>
        <w:rPr>
          <w:i/>
          <w:iCs/>
        </w:rPr>
        <w:t>Home Office</w:t>
      </w:r>
      <w:r>
        <w:t xml:space="preserve">. Available at: </w:t>
      </w:r>
      <w:hyperlink r:id="rId19" w:history="1">
        <w:r>
          <w:rPr>
            <w:rStyle w:val="Hyperlink"/>
          </w:rPr>
          <w:t>https://assets.publishing.service.gov.uk/government/uploads/system/uploads/attachment_data/file/246751/horr75-chap1.pdf</w:t>
        </w:r>
      </w:hyperlink>
      <w:r>
        <w:t xml:space="preserve"> (Accessed 26 September 2021).</w:t>
      </w:r>
    </w:p>
    <w:p w14:paraId="5715F53B" w14:textId="77777777" w:rsidR="008D0B99" w:rsidRDefault="008D0B99" w:rsidP="008D0B99">
      <w:r>
        <w:t xml:space="preserve">Ipsos Mori (2021) ‘Cyber Beaches Survey 2021: Statistical release’, </w:t>
      </w:r>
      <w:r>
        <w:rPr>
          <w:i/>
          <w:iCs/>
        </w:rPr>
        <w:t>Department for Digital, Culture, Media and Sport</w:t>
      </w:r>
      <w:r>
        <w:t xml:space="preserve">. Available at: </w:t>
      </w:r>
      <w:hyperlink r:id="rId20" w:history="1">
        <w:r>
          <w:rPr>
            <w:rStyle w:val="Hyperlink"/>
          </w:rPr>
          <w:t>https://assets.publishing.service.gov.uk/government/uploads/system/uploads/attachment_data/file</w:t>
        </w:r>
        <w:r>
          <w:rPr>
            <w:rStyle w:val="Hyperlink"/>
          </w:rPr>
          <w:lastRenderedPageBreak/>
          <w:t>/972399/Cyber_Security_Breaches_Survey_2021_Statistical_Release.pdf</w:t>
        </w:r>
      </w:hyperlink>
      <w:r>
        <w:t xml:space="preserve"> (Accessed 10 October 2021).</w:t>
      </w:r>
    </w:p>
    <w:p w14:paraId="006DAA7C" w14:textId="77777777" w:rsidR="008D0B99" w:rsidRDefault="008D0B99" w:rsidP="008D0B99">
      <w:r>
        <w:t xml:space="preserve">Microsoft (2020) </w:t>
      </w:r>
      <w:r>
        <w:rPr>
          <w:i/>
          <w:iCs/>
        </w:rPr>
        <w:t xml:space="preserve">STRONTIUM: Detecting new patterns in credential harvesting. </w:t>
      </w:r>
      <w:r>
        <w:t xml:space="preserve">Available at: </w:t>
      </w:r>
      <w:hyperlink r:id="rId21" w:history="1">
        <w:r>
          <w:rPr>
            <w:rStyle w:val="Hyperlink"/>
          </w:rPr>
          <w:t>https://www.microsoft.com/security/blog/2020/09/10/strontium-detecting-new-patters-credential-harvesting/</w:t>
        </w:r>
      </w:hyperlink>
      <w:r>
        <w:t xml:space="preserve"> (Accessed 8 October 2021).</w:t>
      </w:r>
    </w:p>
    <w:p w14:paraId="0A321431" w14:textId="77777777" w:rsidR="008D0B99" w:rsidRDefault="008D0B99" w:rsidP="008D0B99">
      <w:r>
        <w:t xml:space="preserve">NCA (2017) </w:t>
      </w:r>
      <w:r>
        <w:rPr>
          <w:i/>
          <w:iCs/>
        </w:rPr>
        <w:t>The cyber threat to UK business 2016/2017 report</w:t>
      </w:r>
      <w:r>
        <w:t xml:space="preserve">. Available at: </w:t>
      </w:r>
      <w:hyperlink r:id="rId22" w:anchor=":~:text=%E2%80%A2%20%20The%20cyber%20threat%20to%20UK%20business,NCSC%20involvement%2C%20and%20countless%20lower%20%20level%20ones" w:history="1">
        <w:r>
          <w:rPr>
            <w:rStyle w:val="Hyperlink"/>
          </w:rPr>
          <w:t>https://nationalcrimeagency.gov.uk/who-we-are/publications/38-the-cyber-threat-to-uk-business/file#:~:text=%E2%80%A2%20%20The%20cyber%20threat%20to%20UK%20business,NCSC%20involvement%2C%20and%20countless%20lower%20%20level%20ones</w:t>
        </w:r>
      </w:hyperlink>
      <w:r>
        <w:t>. (Accessed 8 October 2021).</w:t>
      </w:r>
    </w:p>
    <w:p w14:paraId="3E3D57AC" w14:textId="77777777" w:rsidR="008D0B99" w:rsidRDefault="008D0B99" w:rsidP="008D0B99">
      <w:r>
        <w:t xml:space="preserve">NCA (2021) </w:t>
      </w:r>
      <w:proofErr w:type="spellStart"/>
      <w:r>
        <w:rPr>
          <w:i/>
          <w:iCs/>
        </w:rPr>
        <w:t>Cyber crime</w:t>
      </w:r>
      <w:proofErr w:type="spellEnd"/>
      <w:r>
        <w:t xml:space="preserve">. Available at: </w:t>
      </w:r>
      <w:hyperlink r:id="rId23" w:history="1">
        <w:r>
          <w:rPr>
            <w:rStyle w:val="Hyperlink"/>
          </w:rPr>
          <w:t>https://www.nationalcrimeagency.gov.uk/what-we-do/crime-threats/cyber-crime</w:t>
        </w:r>
      </w:hyperlink>
      <w:r>
        <w:t xml:space="preserve"> (Accessed 8 October 2021).</w:t>
      </w:r>
    </w:p>
    <w:p w14:paraId="5259257B" w14:textId="77777777" w:rsidR="008D0B99" w:rsidRDefault="008D0B99" w:rsidP="008D0B99">
      <w:r>
        <w:t xml:space="preserve">NPCC (2017) </w:t>
      </w:r>
      <w:r>
        <w:rPr>
          <w:i/>
          <w:iCs/>
        </w:rPr>
        <w:t>Dedicated Cybercrime Units Get Million Pound Cash Injection</w:t>
      </w:r>
      <w:r>
        <w:t xml:space="preserve">. Available at: </w:t>
      </w:r>
      <w:hyperlink r:id="rId24" w:anchor=":~:text=The%20NPCC%20National%20Cybercrime%20Programme%20has%20announced%20that,%28NPCC%29%20Lead%20for%20Cybercrime%2C%20Chief%20Constable%20Peter%20Goodman" w:history="1">
        <w:r>
          <w:rPr>
            <w:rStyle w:val="Hyperlink"/>
          </w:rPr>
          <w:t>https://news.npcc.police.uk/releases/dedicated-cybercrime-units-get-million-pound-cash-injection#:~:text=The%20NPCC%20National%20Cybercrime%20Programme%20has%20announced%20that,%28NPCC%29%20Lead%20for%20Cybercrime%2C%20Chief%20Constable%20Peter%20Goodman</w:t>
        </w:r>
      </w:hyperlink>
      <w:r>
        <w:t>. (Accessed 8 October 2021).</w:t>
      </w:r>
    </w:p>
    <w:p w14:paraId="40FFC67C" w14:textId="77777777" w:rsidR="008D0B99" w:rsidRDefault="008D0B99" w:rsidP="008D0B99">
      <w:r>
        <w:t xml:space="preserve">Policing Vision 2025. Available at: </w:t>
      </w:r>
      <w:hyperlink r:id="rId25" w:history="1">
        <w:r>
          <w:rPr>
            <w:rStyle w:val="Hyperlink"/>
          </w:rPr>
          <w:t>https://www.npcc.police.uk/documents/Policing%20Vision.pdf</w:t>
        </w:r>
      </w:hyperlink>
      <w:r>
        <w:t xml:space="preserve"> (Accessed 8 October 2021).</w:t>
      </w:r>
    </w:p>
    <w:p w14:paraId="2F6E64FB" w14:textId="77777777" w:rsidR="008D0B99" w:rsidRDefault="008D0B99" w:rsidP="008D0B99">
      <w:r>
        <w:t xml:space="preserve">Serious and Organised Crime Strategy (2018) HM Government. Available at: </w:t>
      </w:r>
      <w:hyperlink r:id="rId26" w:history="1">
        <w:r>
          <w:rPr>
            <w:rStyle w:val="Hyperlink"/>
          </w:rPr>
          <w:t>https://assets.publishing.service.gov.uk/government/uploads/system/uploads/attachment_data/file/752850/SOC-2018-web.pdf</w:t>
        </w:r>
      </w:hyperlink>
      <w:r>
        <w:t xml:space="preserve"> (Accessed 9 October 2021).</w:t>
      </w:r>
    </w:p>
    <w:p w14:paraId="3924B42C" w14:textId="77777777" w:rsidR="008D0B99" w:rsidRDefault="008D0B99" w:rsidP="008D0B99">
      <w:proofErr w:type="spellStart"/>
      <w:r>
        <w:t>TechTerms</w:t>
      </w:r>
      <w:proofErr w:type="spellEnd"/>
      <w:r>
        <w:t xml:space="preserve"> (2021) </w:t>
      </w:r>
      <w:r>
        <w:rPr>
          <w:i/>
          <w:iCs/>
        </w:rPr>
        <w:t xml:space="preserve">ICT, </w:t>
      </w:r>
      <w:r>
        <w:t xml:space="preserve">Available at: </w:t>
      </w:r>
      <w:hyperlink r:id="rId27" w:history="1">
        <w:r>
          <w:rPr>
            <w:rStyle w:val="Hyperlink"/>
          </w:rPr>
          <w:t>https://techterms.com/definition/ict</w:t>
        </w:r>
      </w:hyperlink>
      <w:r>
        <w:t xml:space="preserve"> (Accessed 8 October 2021).</w:t>
      </w:r>
    </w:p>
    <w:p w14:paraId="5020BE4C" w14:textId="77777777" w:rsidR="008D0B99" w:rsidRDefault="008D0B99" w:rsidP="008D0B99">
      <w:proofErr w:type="spellStart"/>
      <w:r>
        <w:t>Tessian</w:t>
      </w:r>
      <w:proofErr w:type="spellEnd"/>
      <w:r>
        <w:t xml:space="preserve"> (2021) </w:t>
      </w:r>
      <w:r>
        <w:rPr>
          <w:i/>
          <w:iCs/>
        </w:rPr>
        <w:t xml:space="preserve">What is whaling? Whaling Email Attacks Explained’, </w:t>
      </w:r>
      <w:r>
        <w:t>Available at:</w:t>
      </w:r>
      <w:r>
        <w:rPr>
          <w:i/>
          <w:iCs/>
        </w:rPr>
        <w:t xml:space="preserve"> </w:t>
      </w:r>
      <w:hyperlink r:id="rId28" w:history="1">
        <w:r>
          <w:rPr>
            <w:rStyle w:val="Hyperlink"/>
          </w:rPr>
          <w:t>https://www.tessian.com/blog/whaling-phishing-attack/</w:t>
        </w:r>
      </w:hyperlink>
      <w:r>
        <w:t xml:space="preserve"> (Accessed 8 October 2021).</w:t>
      </w:r>
    </w:p>
    <w:p w14:paraId="67FC2034" w14:textId="77777777" w:rsidR="008D0B99" w:rsidRDefault="008D0B99" w:rsidP="008D0B99"/>
    <w:p w14:paraId="264C044D" w14:textId="31E3BADC" w:rsidR="008D0B99" w:rsidRDefault="008D0B99" w:rsidP="008D0B99">
      <w:r>
        <w:t>Title Two</w:t>
      </w:r>
      <w:r w:rsidR="002C0BC2">
        <w:t>:</w:t>
      </w:r>
    </w:p>
    <w:p w14:paraId="0945C87E" w14:textId="77777777" w:rsidR="002C0BC2" w:rsidRDefault="002C0BC2" w:rsidP="002C0BC2">
      <w:r>
        <w:t xml:space="preserve">College of Policing (2014) </w:t>
      </w:r>
      <w:r>
        <w:rPr>
          <w:i/>
          <w:iCs/>
        </w:rPr>
        <w:t xml:space="preserve">Code of Ethics: A Code of Practice for the Principles and Standards of Professional Behaviour for the Policing Profession of England and Wales. </w:t>
      </w:r>
      <w:r>
        <w:t xml:space="preserve">Available at: </w:t>
      </w:r>
      <w:hyperlink r:id="rId29" w:history="1">
        <w:r>
          <w:rPr>
            <w:rStyle w:val="Hyperlink"/>
          </w:rPr>
          <w:t>https://assets.college.police.uk/s3fs-public/2021-02/code_of_ethics.pdf</w:t>
        </w:r>
      </w:hyperlink>
      <w:r>
        <w:t xml:space="preserve"> (Accessed 16 October 2021).</w:t>
      </w:r>
    </w:p>
    <w:p w14:paraId="552930BC" w14:textId="77777777" w:rsidR="002C0BC2" w:rsidRDefault="002C0BC2" w:rsidP="002C0BC2">
      <w:r>
        <w:t xml:space="preserve">College of Policing (2021) </w:t>
      </w:r>
      <w:r>
        <w:rPr>
          <w:i/>
          <w:iCs/>
        </w:rPr>
        <w:t>Disrupting Serious and Organised Criminals Menu of tactics</w:t>
      </w:r>
      <w:r>
        <w:t xml:space="preserve">. Available at: </w:t>
      </w:r>
      <w:hyperlink r:id="rId30" w:history="1">
        <w:r>
          <w:rPr>
            <w:rStyle w:val="Hyperlink"/>
          </w:rPr>
          <w:t>https://whatworks.college.police.uk/Research/Documents/Menu_of_tactics.pdf</w:t>
        </w:r>
      </w:hyperlink>
      <w:r>
        <w:t xml:space="preserve"> (Accessed 14 October 2021).</w:t>
      </w:r>
    </w:p>
    <w:p w14:paraId="283F8785" w14:textId="77777777" w:rsidR="002C0BC2" w:rsidRDefault="002C0BC2" w:rsidP="002C0BC2">
      <w:r>
        <w:t xml:space="preserve">Cuthbert, J. Police and Crime Commissioner for Gwent (2020) Letter to </w:t>
      </w:r>
      <w:proofErr w:type="spellStart"/>
      <w:r>
        <w:t>Priti</w:t>
      </w:r>
      <w:proofErr w:type="spellEnd"/>
      <w:r>
        <w:t xml:space="preserve"> Patel, Home Secretary, 1st September.</w:t>
      </w:r>
    </w:p>
    <w:p w14:paraId="283ED063" w14:textId="77777777" w:rsidR="002C0BC2" w:rsidRDefault="002C0BC2" w:rsidP="002C0BC2">
      <w:r>
        <w:t xml:space="preserve">Department of Transport (2020) </w:t>
      </w:r>
      <w:r>
        <w:rPr>
          <w:i/>
          <w:iCs/>
        </w:rPr>
        <w:t>Roads Policing Review Call for Evidence</w:t>
      </w:r>
      <w:r>
        <w:t xml:space="preserve">. Available at: </w:t>
      </w:r>
      <w:hyperlink r:id="rId31" w:history="1">
        <w:r>
          <w:rPr>
            <w:rStyle w:val="Hyperlink"/>
          </w:rPr>
          <w:t>https://assets.publishing.service.gov.uk/government/uploads/system/uploads/attachment_data/file/899574/roads-policing-review-call-for-evidence.pdf</w:t>
        </w:r>
      </w:hyperlink>
      <w:r>
        <w:t xml:space="preserve"> (Accessed 15 October 2020).</w:t>
      </w:r>
    </w:p>
    <w:p w14:paraId="0CCD1BFE" w14:textId="77777777" w:rsidR="002C0BC2" w:rsidRDefault="002C0BC2" w:rsidP="002C0BC2">
      <w:r>
        <w:lastRenderedPageBreak/>
        <w:t xml:space="preserve">Department of Transport (2021) </w:t>
      </w:r>
      <w:r>
        <w:rPr>
          <w:i/>
          <w:iCs/>
        </w:rPr>
        <w:t>Vehicle Licensing Statistics: Annual 2020</w:t>
      </w:r>
      <w:r>
        <w:t xml:space="preserve">. Available at: </w:t>
      </w:r>
      <w:hyperlink r:id="rId32" w:history="1">
        <w:r>
          <w:rPr>
            <w:rStyle w:val="Hyperlink"/>
          </w:rPr>
          <w:t>https://assets.publishing.service.gov.uk/government/uploads/system/uploads/attachment_data/file/985555/vehicle-licensing-statistics-2020.pdf</w:t>
        </w:r>
      </w:hyperlink>
      <w:r>
        <w:t xml:space="preserve"> (Accessed 15 October 2021).</w:t>
      </w:r>
    </w:p>
    <w:p w14:paraId="33B79154" w14:textId="77777777" w:rsidR="002C0BC2" w:rsidRDefault="002C0BC2" w:rsidP="002C0BC2">
      <w:r>
        <w:rPr>
          <w:i/>
          <w:iCs/>
        </w:rPr>
        <w:t>Equality Act 2010 c.15</w:t>
      </w:r>
      <w:r>
        <w:t xml:space="preserve">. Available at: </w:t>
      </w:r>
      <w:hyperlink r:id="rId33" w:history="1">
        <w:r>
          <w:rPr>
            <w:rStyle w:val="Hyperlink"/>
          </w:rPr>
          <w:t>https://www.legislation.gov.uk/ukpga/2010/15/section/149</w:t>
        </w:r>
      </w:hyperlink>
      <w:r>
        <w:t xml:space="preserve"> (Accessed 16 October 2021).</w:t>
      </w:r>
    </w:p>
    <w:p w14:paraId="244F03E2" w14:textId="77777777" w:rsidR="002C0BC2" w:rsidRDefault="002C0BC2" w:rsidP="002C0BC2">
      <w:r>
        <w:t>HM Government (2018) Serious and Organised Crime Strategy. Available at: https://assets.publishing.service.gov.uk/government/uploads/system/uploads/attachment_data/file/752850/SOC-2018-web.pdf (Accessed 14 October 2021).</w:t>
      </w:r>
    </w:p>
    <w:p w14:paraId="0654A9B4" w14:textId="77777777" w:rsidR="002C0BC2" w:rsidRDefault="002C0BC2" w:rsidP="002C0BC2">
      <w:r>
        <w:t xml:space="preserve">HMICFRS (2020) </w:t>
      </w:r>
      <w:r>
        <w:rPr>
          <w:i/>
          <w:iCs/>
        </w:rPr>
        <w:t xml:space="preserve">Roads Policing: Not optional </w:t>
      </w:r>
      <w:proofErr w:type="gramStart"/>
      <w:r>
        <w:rPr>
          <w:i/>
          <w:iCs/>
        </w:rPr>
        <w:t>An</w:t>
      </w:r>
      <w:proofErr w:type="gramEnd"/>
      <w:r>
        <w:rPr>
          <w:i/>
          <w:iCs/>
        </w:rPr>
        <w:t xml:space="preserve"> inspection of roads policing in England and Wales</w:t>
      </w:r>
      <w:r>
        <w:t xml:space="preserve">. Available at: </w:t>
      </w:r>
      <w:hyperlink r:id="rId34" w:history="1">
        <w:r>
          <w:rPr>
            <w:rStyle w:val="Hyperlink"/>
          </w:rPr>
          <w:t>https://www.justiceinspectorates.gov.uk/hmicfrs/wp-content/uploads/roads-policing-not-optional-an-inspection-of-roads-policing-in-england-and-wales.pdf</w:t>
        </w:r>
      </w:hyperlink>
      <w:r>
        <w:t xml:space="preserve"> (Accessed 19 October 2021).</w:t>
      </w:r>
    </w:p>
    <w:p w14:paraId="78FF257F" w14:textId="77777777" w:rsidR="002C0BC2" w:rsidRDefault="002C0BC2" w:rsidP="002C0BC2">
      <w:r>
        <w:t xml:space="preserve">Misuse of Drugs Act 1971 c.38. Available at: </w:t>
      </w:r>
      <w:hyperlink r:id="rId35" w:history="1">
        <w:r>
          <w:rPr>
            <w:rStyle w:val="Hyperlink"/>
          </w:rPr>
          <w:t>https://www.legislation.gov.uk/ukpga/1971/38/section/23</w:t>
        </w:r>
      </w:hyperlink>
      <w:r>
        <w:t xml:space="preserve"> (Accessed 16 October 2021).</w:t>
      </w:r>
    </w:p>
    <w:p w14:paraId="6F4E616F" w14:textId="77777777" w:rsidR="002C0BC2" w:rsidRDefault="002C0BC2" w:rsidP="002C0BC2">
      <w:r>
        <w:t xml:space="preserve">NCA (2020) </w:t>
      </w:r>
      <w:r>
        <w:rPr>
          <w:i/>
          <w:iCs/>
        </w:rPr>
        <w:t>County Lines Drug Supply, Vulnerability and Harm 2018</w:t>
      </w:r>
      <w:r>
        <w:t xml:space="preserve">. Available at: </w:t>
      </w:r>
      <w:hyperlink r:id="rId36" w:history="1">
        <w:r>
          <w:rPr>
            <w:rStyle w:val="Hyperlink"/>
          </w:rPr>
          <w:t>https://www.nationalcrimeagency.gov.uk/who-we-are/publications/257-county-lines-drug-supply-vulnerability-and-harm-2018/file</w:t>
        </w:r>
      </w:hyperlink>
      <w:r>
        <w:t xml:space="preserve"> (Accessed 16 October 2021).</w:t>
      </w:r>
    </w:p>
    <w:p w14:paraId="2CFCD989" w14:textId="77777777" w:rsidR="002C0BC2" w:rsidRDefault="002C0BC2" w:rsidP="002C0BC2">
      <w:r>
        <w:t xml:space="preserve">NPCC (2019) </w:t>
      </w:r>
      <w:r>
        <w:rPr>
          <w:i/>
          <w:iCs/>
        </w:rPr>
        <w:t>NPCC Roads Policing Strategic Review</w:t>
      </w:r>
      <w:r>
        <w:t xml:space="preserve">. Available at: </w:t>
      </w:r>
      <w:hyperlink r:id="rId37" w:history="1">
        <w:r>
          <w:rPr>
            <w:rStyle w:val="Hyperlink"/>
          </w:rPr>
          <w:t>https://www.whatdotheyknow.com/cy/request/678586/response/1663771/attach/13/200%2020%2010%2002%20NPCC%20Roads%20Policing%20Strategic%20Review%202019%20For%20release%20i....pdf?cookie_passthrough=1</w:t>
        </w:r>
      </w:hyperlink>
      <w:r>
        <w:t xml:space="preserve"> (Accessed 16 October 2021).</w:t>
      </w:r>
    </w:p>
    <w:p w14:paraId="7B321A22" w14:textId="77777777" w:rsidR="002C0BC2" w:rsidRDefault="002C0BC2" w:rsidP="002C0BC2">
      <w:r>
        <w:t xml:space="preserve">NPCC (2020) </w:t>
      </w:r>
      <w:r>
        <w:rPr>
          <w:i/>
          <w:iCs/>
        </w:rPr>
        <w:t>Automatic Number Plate Recognition (ANPR) Strategy 2020 – 2024</w:t>
      </w:r>
      <w:r>
        <w:t xml:space="preserve">. Available at: </w:t>
      </w:r>
      <w:hyperlink r:id="rId38" w:history="1">
        <w:r>
          <w:rPr>
            <w:rStyle w:val="Hyperlink"/>
          </w:rPr>
          <w:t>https://www.npcc.police.uk/ANPR%20Strategy%202020%20Final.pdf</w:t>
        </w:r>
      </w:hyperlink>
      <w:r>
        <w:t xml:space="preserve"> (Accessed 15 October 2021).</w:t>
      </w:r>
    </w:p>
    <w:p w14:paraId="4C21817D" w14:textId="77777777" w:rsidR="002C0BC2" w:rsidRDefault="002C0BC2" w:rsidP="002C0BC2">
      <w:r>
        <w:t xml:space="preserve">NPCC (2021) </w:t>
      </w:r>
      <w:r>
        <w:rPr>
          <w:i/>
          <w:iCs/>
        </w:rPr>
        <w:t xml:space="preserve">Automatic Number Plate Recognition (ANPR) </w:t>
      </w:r>
      <w:r>
        <w:t xml:space="preserve">Available at: </w:t>
      </w:r>
      <w:hyperlink r:id="rId39" w:history="1">
        <w:r>
          <w:rPr>
            <w:rStyle w:val="Hyperlink"/>
          </w:rPr>
          <w:t>https://www.npcc.police.uk/FreedomofInformation/ANPR.aspx</w:t>
        </w:r>
      </w:hyperlink>
      <w:r>
        <w:t xml:space="preserve"> (Accessed 16 October 2021).</w:t>
      </w:r>
    </w:p>
    <w:p w14:paraId="3C716B0E" w14:textId="77777777" w:rsidR="002C0BC2" w:rsidRDefault="002C0BC2" w:rsidP="002C0BC2">
      <w:r>
        <w:rPr>
          <w:i/>
          <w:iCs/>
        </w:rPr>
        <w:t xml:space="preserve">Police and Criminal Evidence Act 1984 c.60. </w:t>
      </w:r>
      <w:r>
        <w:t xml:space="preserve">Available at: </w:t>
      </w:r>
      <w:hyperlink r:id="rId40" w:history="1">
        <w:r>
          <w:rPr>
            <w:rStyle w:val="Hyperlink"/>
          </w:rPr>
          <w:t>https://www.legislation.gov.uk/ukpga/1984/60/schedule/1</w:t>
        </w:r>
      </w:hyperlink>
      <w:r>
        <w:t xml:space="preserve"> (Accessed 16 October 2021).</w:t>
      </w:r>
    </w:p>
    <w:p w14:paraId="6624DF56" w14:textId="77777777" w:rsidR="002C0BC2" w:rsidRDefault="002C0BC2" w:rsidP="002C0BC2">
      <w:r>
        <w:rPr>
          <w:i/>
          <w:iCs/>
        </w:rPr>
        <w:t>Policing our Roads Together: A 3-year strategy 2018-2021</w:t>
      </w:r>
      <w:r>
        <w:t>. NPCC. Available at: https://library.college.police.uk/docs/appref/Policing-our-Roads-Together-partners-copy.pdf (Accessed 14 October 2021).</w:t>
      </w:r>
    </w:p>
    <w:p w14:paraId="2F98CB9F" w14:textId="77777777" w:rsidR="002C0BC2" w:rsidRDefault="002C0BC2" w:rsidP="002C0BC2">
      <w:r>
        <w:rPr>
          <w:i/>
          <w:iCs/>
        </w:rPr>
        <w:t>Road Traffic Act 1988</w:t>
      </w:r>
      <w:r>
        <w:t xml:space="preserve"> Available at: </w:t>
      </w:r>
      <w:hyperlink r:id="rId41" w:history="1">
        <w:r>
          <w:rPr>
            <w:rStyle w:val="Hyperlink"/>
          </w:rPr>
          <w:t>https://www.legislation.gov.uk/ukpga/1988/52/contents</w:t>
        </w:r>
      </w:hyperlink>
      <w:r>
        <w:t xml:space="preserve"> (Accessed 16 October 2021).</w:t>
      </w:r>
    </w:p>
    <w:p w14:paraId="13C86363" w14:textId="77777777" w:rsidR="002C0BC2" w:rsidRDefault="002C0BC2" w:rsidP="002C0BC2">
      <w:r>
        <w:rPr>
          <w:i/>
          <w:iCs/>
        </w:rPr>
        <w:t xml:space="preserve">Transport Act 2000 c.38. </w:t>
      </w:r>
      <w:r>
        <w:t xml:space="preserve">Available at: </w:t>
      </w:r>
      <w:hyperlink r:id="rId42" w:history="1">
        <w:r>
          <w:rPr>
            <w:rStyle w:val="Hyperlink"/>
          </w:rPr>
          <w:t>https://www.legislation.gov.uk/ukpga/2000/38/part/III</w:t>
        </w:r>
      </w:hyperlink>
      <w:r>
        <w:t xml:space="preserve"> (Accessed 16 October 2021).</w:t>
      </w:r>
    </w:p>
    <w:p w14:paraId="088469C2" w14:textId="77777777" w:rsidR="002C0BC2" w:rsidRPr="008D0B99" w:rsidRDefault="002C0BC2" w:rsidP="008D0B99"/>
    <w:sectPr w:rsidR="002C0BC2" w:rsidRPr="008D0B9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003C21" w14:textId="77777777" w:rsidR="002C0BC2" w:rsidRDefault="002C0BC2" w:rsidP="002C0BC2">
      <w:pPr>
        <w:spacing w:after="0" w:line="240" w:lineRule="auto"/>
      </w:pPr>
      <w:r>
        <w:separator/>
      </w:r>
    </w:p>
  </w:endnote>
  <w:endnote w:type="continuationSeparator" w:id="0">
    <w:p w14:paraId="5F288A89" w14:textId="77777777" w:rsidR="002C0BC2" w:rsidRDefault="002C0BC2" w:rsidP="002C0B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5C86A6" w14:textId="77777777" w:rsidR="002C0BC2" w:rsidRDefault="002C0BC2" w:rsidP="002C0BC2">
      <w:pPr>
        <w:spacing w:after="0" w:line="240" w:lineRule="auto"/>
      </w:pPr>
      <w:r>
        <w:separator/>
      </w:r>
    </w:p>
  </w:footnote>
  <w:footnote w:type="continuationSeparator" w:id="0">
    <w:p w14:paraId="05E58087" w14:textId="77777777" w:rsidR="002C0BC2" w:rsidRDefault="002C0BC2" w:rsidP="002C0BC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0B99"/>
    <w:rsid w:val="002C0BC2"/>
    <w:rsid w:val="004325E1"/>
    <w:rsid w:val="008D0B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C5072F"/>
  <w15:chartTrackingRefBased/>
  <w15:docId w15:val="{8F2EAD9A-12E6-487B-9267-DE2248E166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8D0B9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4853106">
      <w:bodyDiv w:val="1"/>
      <w:marLeft w:val="0"/>
      <w:marRight w:val="0"/>
      <w:marTop w:val="0"/>
      <w:marBottom w:val="0"/>
      <w:divBdr>
        <w:top w:val="none" w:sz="0" w:space="0" w:color="auto"/>
        <w:left w:val="none" w:sz="0" w:space="0" w:color="auto"/>
        <w:bottom w:val="none" w:sz="0" w:space="0" w:color="auto"/>
        <w:right w:val="none" w:sz="0" w:space="0" w:color="auto"/>
      </w:divBdr>
    </w:div>
    <w:div w:id="1445416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re.port.ac.uk/ws/portalfiles/portal/20818541/Victims_of_Computer_Misuse_Executive_Summary.pdf" TargetMode="External"/><Relationship Id="rId13" Type="http://schemas.openxmlformats.org/officeDocument/2006/relationships/hyperlink" Target="https://www.legislation.gov.uk/ukpga/2018/12/part/3/chapter/4/enacted" TargetMode="External"/><Relationship Id="rId18" Type="http://schemas.openxmlformats.org/officeDocument/2006/relationships/hyperlink" Target="https://www.itpro.co.uk/it-legislation/28174/what-is-the-computer-misuse-act" TargetMode="External"/><Relationship Id="rId26" Type="http://schemas.openxmlformats.org/officeDocument/2006/relationships/hyperlink" Target="https://assets.publishing.service.gov.uk/government/uploads/system/uploads/attachment_data/file/752850/SOC-2018-web.pdf" TargetMode="External"/><Relationship Id="rId39" Type="http://schemas.openxmlformats.org/officeDocument/2006/relationships/hyperlink" Target="https://www.npcc.police.uk/FreedomofInformation/ANPR.aspx" TargetMode="External"/><Relationship Id="rId3" Type="http://schemas.openxmlformats.org/officeDocument/2006/relationships/webSettings" Target="webSettings.xml"/><Relationship Id="rId21" Type="http://schemas.openxmlformats.org/officeDocument/2006/relationships/hyperlink" Target="https://www.microsoft.com/security/blog/2020/09/10/strontium-detecting-new-patters-credential-harvesting/" TargetMode="External"/><Relationship Id="rId34" Type="http://schemas.openxmlformats.org/officeDocument/2006/relationships/hyperlink" Target="https://www.justiceinspectorates.gov.uk/hmicfrs/wp-content/uploads/roads-policing-not-optional-an-inspection-of-roads-policing-in-england-and-wales.pdf" TargetMode="External"/><Relationship Id="rId42" Type="http://schemas.openxmlformats.org/officeDocument/2006/relationships/hyperlink" Target="https://www.legislation.gov.uk/ukpga/2000/38/part/III" TargetMode="External"/><Relationship Id="rId7" Type="http://schemas.openxmlformats.org/officeDocument/2006/relationships/hyperlink" Target="https://www.acronis.com/en-gb/articles/nhs-cyber-attack/" TargetMode="External"/><Relationship Id="rId12" Type="http://schemas.openxmlformats.org/officeDocument/2006/relationships/hyperlink" Target="https://www.bbc.co.uk/news/uk-58877433" TargetMode="External"/><Relationship Id="rId17" Type="http://schemas.openxmlformats.org/officeDocument/2006/relationships/hyperlink" Target="https://www.researchgate.net/publication/326812925_TOWARDS_THE_IMPACT_OF_HACKING_ON_CYBER_SECURITY" TargetMode="External"/><Relationship Id="rId25" Type="http://schemas.openxmlformats.org/officeDocument/2006/relationships/hyperlink" Target="https://www.npcc.police.uk/documents/Policing%20Vision.pdf" TargetMode="External"/><Relationship Id="rId33" Type="http://schemas.openxmlformats.org/officeDocument/2006/relationships/hyperlink" Target="https://www.legislation.gov.uk/ukpga/2010/15/section/149" TargetMode="External"/><Relationship Id="rId38" Type="http://schemas.openxmlformats.org/officeDocument/2006/relationships/hyperlink" Target="https://www.npcc.police.uk/ANPR%20Strategy%202020%20Final.pdf" TargetMode="External"/><Relationship Id="rId2" Type="http://schemas.openxmlformats.org/officeDocument/2006/relationships/settings" Target="settings.xml"/><Relationship Id="rId16" Type="http://schemas.openxmlformats.org/officeDocument/2006/relationships/hyperlink" Target="https://assets.publishing.service.gov.uk/government/uploads/system/uploads/attachment_data/file/567242/national_cyber_security_strategy_2016.pdf" TargetMode="External"/><Relationship Id="rId20" Type="http://schemas.openxmlformats.org/officeDocument/2006/relationships/hyperlink" Target="https://assets.publishing.service.gov.uk/government/uploads/system/uploads/attachment_data/file/972399/Cyber_Security_Breaches_Survey_2021_Statistical_Release.pdf" TargetMode="External"/><Relationship Id="rId29" Type="http://schemas.openxmlformats.org/officeDocument/2006/relationships/hyperlink" Target="https://assets.college.police.uk/s3fs-public/2021-02/code_of_ethics.pdf" TargetMode="External"/><Relationship Id="rId41" Type="http://schemas.openxmlformats.org/officeDocument/2006/relationships/hyperlink" Target="https://www.legislation.gov.uk/ukpga/1988/52/contents" TargetMode="External"/><Relationship Id="rId1" Type="http://schemas.openxmlformats.org/officeDocument/2006/relationships/styles" Target="styles.xml"/><Relationship Id="rId6" Type="http://schemas.openxmlformats.org/officeDocument/2006/relationships/hyperlink" Target="https://www.npcc.police.uk/documents/crime/2008/200810-cba-computer-based-electronic-evidence-v4.pdf" TargetMode="External"/><Relationship Id="rId11" Type="http://schemas.openxmlformats.org/officeDocument/2006/relationships/hyperlink" Target="https://assets.publishing.service.gov.uk/government/uploads/system/uploads/attachment_data/file/238194/8309.pdf" TargetMode="External"/><Relationship Id="rId24" Type="http://schemas.openxmlformats.org/officeDocument/2006/relationships/hyperlink" Target="https://news.npcc.police.uk/releases/dedicated-cybercrime-units-get-million-pound-cash-injection" TargetMode="External"/><Relationship Id="rId32" Type="http://schemas.openxmlformats.org/officeDocument/2006/relationships/hyperlink" Target="https://assets.publishing.service.gov.uk/government/uploads/system/uploads/attachment_data/file/985555/vehicle-licensing-statistics-2020.pdf" TargetMode="External"/><Relationship Id="rId37" Type="http://schemas.openxmlformats.org/officeDocument/2006/relationships/hyperlink" Target="https://www.whatdotheyknow.com/cy/request/678586/response/1663771/attach/13/200%2020%2010%2002%20NPCC%20Roads%20Policing%20Strategic%20Review%202019%20For%20release%20i....pdf?cookie_passthrough=1" TargetMode="External"/><Relationship Id="rId40" Type="http://schemas.openxmlformats.org/officeDocument/2006/relationships/hyperlink" Target="https://www.legislation.gov.uk/ukpga/1984/60/schedule/1" TargetMode="External"/><Relationship Id="rId5" Type="http://schemas.openxmlformats.org/officeDocument/2006/relationships/endnotes" Target="endnotes.xml"/><Relationship Id="rId15" Type="http://schemas.openxmlformats.org/officeDocument/2006/relationships/hyperlink" Target="https://doi-org.ezproxy.uwtsd.ac.uk/10.1016/S1361-3723(15)30093-2" TargetMode="External"/><Relationship Id="rId23" Type="http://schemas.openxmlformats.org/officeDocument/2006/relationships/hyperlink" Target="https://www.nationalcrimeagency.gov.uk/what-we-do/crime-threats/cyber-crime" TargetMode="External"/><Relationship Id="rId28" Type="http://schemas.openxmlformats.org/officeDocument/2006/relationships/hyperlink" Target="https://www.tessian.com/blog/whaling-phishing-attack/" TargetMode="External"/><Relationship Id="rId36" Type="http://schemas.openxmlformats.org/officeDocument/2006/relationships/hyperlink" Target="https://www.nationalcrimeagency.gov.uk/who-we-are/publications/257-county-lines-drug-supply-vulnerability-and-harm-2018/file" TargetMode="External"/><Relationship Id="rId10" Type="http://schemas.openxmlformats.org/officeDocument/2006/relationships/hyperlink" Target="https://www.legislation.gov.uk/ukpga/1990/18/contents" TargetMode="External"/><Relationship Id="rId19" Type="http://schemas.openxmlformats.org/officeDocument/2006/relationships/hyperlink" Target="https://assets.publishing.service.gov.uk/government/uploads/system/uploads/attachment_data/file/246751/horr75-chap1.pdf" TargetMode="External"/><Relationship Id="rId31" Type="http://schemas.openxmlformats.org/officeDocument/2006/relationships/hyperlink" Target="https://assets.publishing.service.gov.uk/government/uploads/system/uploads/attachment_data/file/899574/roads-policing-review-call-for-evidence.pdf" TargetMode="External"/><Relationship Id="rId44"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www.app.college.police.uk/app-content/investigations/investigation-process/" TargetMode="External"/><Relationship Id="rId14" Type="http://schemas.openxmlformats.org/officeDocument/2006/relationships/hyperlink" Target="https://securityintelligence.com/articles/cyber-crime-gangs-who-are-they-today/" TargetMode="External"/><Relationship Id="rId22" Type="http://schemas.openxmlformats.org/officeDocument/2006/relationships/hyperlink" Target="https://nationalcrimeagency.gov.uk/who-we-are/publications/38-the-cyber-threat-to-uk-business/file" TargetMode="External"/><Relationship Id="rId27" Type="http://schemas.openxmlformats.org/officeDocument/2006/relationships/hyperlink" Target="https://techterms.com/definition/ict" TargetMode="External"/><Relationship Id="rId30" Type="http://schemas.openxmlformats.org/officeDocument/2006/relationships/hyperlink" Target="https://whatworks.college.police.uk/Research/Documents/Menu_of_tactics.pdf" TargetMode="External"/><Relationship Id="rId35" Type="http://schemas.openxmlformats.org/officeDocument/2006/relationships/hyperlink" Target="https://www.legislation.gov.uk/ukpga/1971/38/section/23" TargetMode="Externa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TotalTime>
  <Pages>10</Pages>
  <Words>6021</Words>
  <Characters>34320</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40261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Coomer, Christian</dc:creator>
  <cp:keywords/>
  <dc:description/>
  <cp:lastModifiedBy>Coomer, Christian</cp:lastModifiedBy>
  <cp:revision>1</cp:revision>
  <dcterms:created xsi:type="dcterms:W3CDTF">2021-10-20T15:03:00Z</dcterms:created>
  <dcterms:modified xsi:type="dcterms:W3CDTF">2021-10-20T16:39:00Z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2021-10-20T16:38:49Z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e134e20b-9c98-447c-967e-e558919dcf94</vt:lpwstr>
  </property>
  <property fmtid="{D5CDD505-2E9C-101B-9397-08002B2CF9AE}" pid="8" name="MSIP_Label_f2acd28b-79a3-4a0f-b0ff-4b75658b1549_ContentBits">
    <vt:lpwstr>0</vt:lpwstr>
  </property>
</Properties>
</file>