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562A" w:rsidRPr="003A562A" w:rsidRDefault="003A562A" w:rsidP="00EB324F">
      <w:pPr>
        <w:rPr>
          <w:b/>
          <w:u w:val="single"/>
        </w:rPr>
      </w:pPr>
      <w:r w:rsidRPr="003A562A">
        <w:rPr>
          <w:b/>
          <w:u w:val="single"/>
        </w:rPr>
        <w:t>Question 1</w:t>
      </w:r>
    </w:p>
    <w:p w:rsidR="000962BB" w:rsidRPr="00F649C2" w:rsidRDefault="00EB324F" w:rsidP="00EB324F">
      <w:r>
        <w:t>To successfully argue a plea of insanity</w:t>
      </w:r>
      <w:r w:rsidR="0092730A">
        <w:t xml:space="preserve">, there is a test called </w:t>
      </w:r>
      <w:r w:rsidR="0092730A" w:rsidRPr="0092730A">
        <w:t>m’Naghten rules</w:t>
      </w:r>
      <w:r w:rsidR="0092730A">
        <w:t xml:space="preserve">. First </w:t>
      </w:r>
      <w:r>
        <w:t xml:space="preserve">the defendant must prove he has a “disease of the mind” </w:t>
      </w:r>
      <w:r w:rsidRPr="00EB324F">
        <w:t xml:space="preserve">an internal factor causes </w:t>
      </w:r>
      <w:r>
        <w:t>a malfunctioning of mind</w:t>
      </w:r>
      <w:sdt>
        <w:sdtPr>
          <w:rPr>
            <w:b/>
          </w:rPr>
          <w:id w:val="-277496651"/>
          <w:citation/>
        </w:sdtPr>
        <w:sdtEndPr/>
        <w:sdtContent>
          <w:r w:rsidRPr="00047F18">
            <w:rPr>
              <w:b/>
            </w:rPr>
            <w:fldChar w:fldCharType="begin"/>
          </w:r>
          <w:r w:rsidR="00A1406E" w:rsidRPr="00047F18">
            <w:rPr>
              <w:b/>
            </w:rPr>
            <w:instrText xml:space="preserve">CITATION RvK57 \l 2057 </w:instrText>
          </w:r>
          <w:r w:rsidRPr="00047F18">
            <w:rPr>
              <w:b/>
            </w:rPr>
            <w:fldChar w:fldCharType="separate"/>
          </w:r>
          <w:r w:rsidR="00F91AC9" w:rsidRPr="00047F18">
            <w:rPr>
              <w:b/>
              <w:noProof/>
            </w:rPr>
            <w:t xml:space="preserve"> (R v Kemp, 1957)</w:t>
          </w:r>
          <w:r w:rsidRPr="00047F18">
            <w:rPr>
              <w:b/>
            </w:rPr>
            <w:fldChar w:fldCharType="end"/>
          </w:r>
        </w:sdtContent>
      </w:sdt>
      <w:r w:rsidRPr="00047F18">
        <w:rPr>
          <w:b/>
        </w:rPr>
        <w:t>.</w:t>
      </w:r>
      <w:r w:rsidRPr="00A96CFC">
        <w:rPr>
          <w:b/>
        </w:rPr>
        <w:t xml:space="preserve"> </w:t>
      </w:r>
      <w:r>
        <w:t xml:space="preserve">An internal factor is </w:t>
      </w:r>
      <w:r w:rsidR="0073712F">
        <w:t>mental</w:t>
      </w:r>
      <w:r>
        <w:t xml:space="preserve"> disorders</w:t>
      </w:r>
      <w:r w:rsidR="0073712F">
        <w:t xml:space="preserve"> -</w:t>
      </w:r>
      <w:r>
        <w:t xml:space="preserve"> some degeneration or changed physical state </w:t>
      </w:r>
      <w:sdt>
        <w:sdtPr>
          <w:rPr>
            <w:b/>
          </w:rPr>
          <w:id w:val="-1165855382"/>
          <w:citation/>
        </w:sdtPr>
        <w:sdtEndPr/>
        <w:sdtContent>
          <w:r w:rsidRPr="00047F18">
            <w:rPr>
              <w:b/>
            </w:rPr>
            <w:fldChar w:fldCharType="begin"/>
          </w:r>
          <w:r w:rsidRPr="00047F18">
            <w:rPr>
              <w:b/>
            </w:rPr>
            <w:instrText xml:space="preserve"> CITATION RvS84 \l 2057 </w:instrText>
          </w:r>
          <w:r w:rsidRPr="00047F18">
            <w:rPr>
              <w:b/>
            </w:rPr>
            <w:fldChar w:fldCharType="separate"/>
          </w:r>
          <w:r w:rsidR="00F91AC9" w:rsidRPr="00047F18">
            <w:rPr>
              <w:b/>
              <w:noProof/>
            </w:rPr>
            <w:t>(R v Sullivan, 1984)</w:t>
          </w:r>
          <w:r w:rsidRPr="00047F18">
            <w:rPr>
              <w:b/>
            </w:rPr>
            <w:fldChar w:fldCharType="end"/>
          </w:r>
        </w:sdtContent>
      </w:sdt>
      <w:r w:rsidRPr="00700882">
        <w:rPr>
          <w:b/>
        </w:rPr>
        <w:t xml:space="preserve">, </w:t>
      </w:r>
      <w:r>
        <w:t xml:space="preserve">sleep walking </w:t>
      </w:r>
      <w:sdt>
        <w:sdtPr>
          <w:rPr>
            <w:b/>
          </w:rPr>
          <w:id w:val="1889994425"/>
          <w:citation/>
        </w:sdtPr>
        <w:sdtEndPr/>
        <w:sdtContent>
          <w:r w:rsidRPr="00047F18">
            <w:rPr>
              <w:b/>
            </w:rPr>
            <w:fldChar w:fldCharType="begin"/>
          </w:r>
          <w:r w:rsidRPr="00047F18">
            <w:rPr>
              <w:b/>
            </w:rPr>
            <w:instrText xml:space="preserve"> CITATION RvB91 \l 2057 </w:instrText>
          </w:r>
          <w:r w:rsidRPr="00047F18">
            <w:rPr>
              <w:b/>
            </w:rPr>
            <w:fldChar w:fldCharType="separate"/>
          </w:r>
          <w:r w:rsidR="00F91AC9" w:rsidRPr="00047F18">
            <w:rPr>
              <w:b/>
              <w:noProof/>
            </w:rPr>
            <w:t>(R v Burgess, 1991)</w:t>
          </w:r>
          <w:r w:rsidRPr="00047F18">
            <w:rPr>
              <w:b/>
            </w:rPr>
            <w:fldChar w:fldCharType="end"/>
          </w:r>
        </w:sdtContent>
      </w:sdt>
      <w:r>
        <w:t xml:space="preserve"> and </w:t>
      </w:r>
      <w:r w:rsidR="00EF1760">
        <w:t>d</w:t>
      </w:r>
      <w:r>
        <w:t>iabetes</w:t>
      </w:r>
      <w:r w:rsidR="008E1AD0">
        <w:t>,</w:t>
      </w:r>
      <w:r>
        <w:t xml:space="preserve"> </w:t>
      </w:r>
      <w:sdt>
        <w:sdtPr>
          <w:rPr>
            <w:b/>
          </w:rPr>
          <w:id w:val="-4605515"/>
          <w:citation/>
        </w:sdtPr>
        <w:sdtEndPr/>
        <w:sdtContent>
          <w:r w:rsidRPr="00047F18">
            <w:rPr>
              <w:b/>
            </w:rPr>
            <w:fldChar w:fldCharType="begin"/>
          </w:r>
          <w:r w:rsidRPr="00047F18">
            <w:rPr>
              <w:b/>
            </w:rPr>
            <w:instrText xml:space="preserve"> CITATION RvH89 \l 2057 </w:instrText>
          </w:r>
          <w:r w:rsidRPr="00047F18">
            <w:rPr>
              <w:b/>
            </w:rPr>
            <w:fldChar w:fldCharType="separate"/>
          </w:r>
          <w:r w:rsidR="00F91AC9" w:rsidRPr="00047F18">
            <w:rPr>
              <w:b/>
              <w:noProof/>
            </w:rPr>
            <w:t>(R v Hennessy, 1989)</w:t>
          </w:r>
          <w:r w:rsidRPr="00047F18">
            <w:rPr>
              <w:b/>
            </w:rPr>
            <w:fldChar w:fldCharType="end"/>
          </w:r>
        </w:sdtContent>
      </w:sdt>
      <w:r w:rsidRPr="00047F18">
        <w:rPr>
          <w:b/>
        </w:rPr>
        <w:t>.</w:t>
      </w:r>
      <w:r>
        <w:t xml:space="preserve"> </w:t>
      </w:r>
      <w:r w:rsidR="0073712F">
        <w:t>A person can have a disease of the mind and not be violent</w:t>
      </w:r>
      <w:r w:rsidR="00A1406E">
        <w:t xml:space="preserve"> </w:t>
      </w:r>
      <w:sdt>
        <w:sdtPr>
          <w:rPr>
            <w:b/>
          </w:rPr>
          <w:id w:val="-166174954"/>
          <w:citation/>
        </w:sdtPr>
        <w:sdtEndPr/>
        <w:sdtContent>
          <w:r w:rsidR="00A1406E" w:rsidRPr="00047F18">
            <w:rPr>
              <w:b/>
            </w:rPr>
            <w:fldChar w:fldCharType="begin"/>
          </w:r>
          <w:r w:rsidR="00A1406E" w:rsidRPr="00047F18">
            <w:rPr>
              <w:b/>
            </w:rPr>
            <w:instrText xml:space="preserve"> CITATION RvQ73 \l 2057 </w:instrText>
          </w:r>
          <w:r w:rsidR="00A1406E" w:rsidRPr="00047F18">
            <w:rPr>
              <w:b/>
            </w:rPr>
            <w:fldChar w:fldCharType="separate"/>
          </w:r>
          <w:r w:rsidR="00F91AC9" w:rsidRPr="00047F18">
            <w:rPr>
              <w:b/>
              <w:noProof/>
            </w:rPr>
            <w:t>(R v Quick, 1973)</w:t>
          </w:r>
          <w:r w:rsidR="00A1406E" w:rsidRPr="00047F18">
            <w:rPr>
              <w:b/>
            </w:rPr>
            <w:fldChar w:fldCharType="end"/>
          </w:r>
        </w:sdtContent>
      </w:sdt>
      <w:r w:rsidR="00055931" w:rsidRPr="00A96CFC">
        <w:rPr>
          <w:b/>
        </w:rPr>
        <w:t>.</w:t>
      </w:r>
      <w:r w:rsidR="00055931">
        <w:t xml:space="preserve"> </w:t>
      </w:r>
      <w:r w:rsidR="000C7D5F">
        <w:t xml:space="preserve">They then must next argue that the ‘disease of the mind’ leads to a defect of reason which means that the defendant does not know the nature and quality of his actions </w:t>
      </w:r>
      <w:sdt>
        <w:sdtPr>
          <w:rPr>
            <w:b/>
          </w:rPr>
          <w:id w:val="413440825"/>
          <w:citation/>
        </w:sdtPr>
        <w:sdtEndPr/>
        <w:sdtContent>
          <w:r w:rsidR="000C7D5F" w:rsidRPr="00047F18">
            <w:rPr>
              <w:b/>
            </w:rPr>
            <w:fldChar w:fldCharType="begin"/>
          </w:r>
          <w:r w:rsidR="000C7D5F" w:rsidRPr="00047F18">
            <w:rPr>
              <w:b/>
            </w:rPr>
            <w:instrText xml:space="preserve"> CITATION RvC16 \l 2057 </w:instrText>
          </w:r>
          <w:r w:rsidR="000C7D5F" w:rsidRPr="00047F18">
            <w:rPr>
              <w:b/>
            </w:rPr>
            <w:fldChar w:fldCharType="separate"/>
          </w:r>
          <w:r w:rsidR="00F91AC9" w:rsidRPr="00047F18">
            <w:rPr>
              <w:b/>
              <w:noProof/>
            </w:rPr>
            <w:t>(R v Codere, 1916)</w:t>
          </w:r>
          <w:r w:rsidR="000C7D5F" w:rsidRPr="00047F18">
            <w:rPr>
              <w:b/>
            </w:rPr>
            <w:fldChar w:fldCharType="end"/>
          </w:r>
        </w:sdtContent>
      </w:sdt>
      <w:r w:rsidR="000C7D5F">
        <w:t xml:space="preserve"> or does not know that that the action itself is wrong</w:t>
      </w:r>
      <w:r w:rsidR="00CB31F0">
        <w:t xml:space="preserve"> </w:t>
      </w:r>
      <w:sdt>
        <w:sdtPr>
          <w:rPr>
            <w:b/>
          </w:rPr>
          <w:id w:val="-640338166"/>
          <w:citation/>
        </w:sdtPr>
        <w:sdtEndPr/>
        <w:sdtContent>
          <w:r w:rsidR="00CB31F0" w:rsidRPr="00047F18">
            <w:rPr>
              <w:b/>
            </w:rPr>
            <w:fldChar w:fldCharType="begin"/>
          </w:r>
          <w:r w:rsidR="00CB31F0" w:rsidRPr="00047F18">
            <w:rPr>
              <w:b/>
            </w:rPr>
            <w:instrText xml:space="preserve"> CITATION RvJ07 \l 2057 </w:instrText>
          </w:r>
          <w:r w:rsidR="00CB31F0" w:rsidRPr="00047F18">
            <w:rPr>
              <w:b/>
            </w:rPr>
            <w:fldChar w:fldCharType="separate"/>
          </w:r>
          <w:r w:rsidR="00F91AC9" w:rsidRPr="00047F18">
            <w:rPr>
              <w:b/>
              <w:noProof/>
            </w:rPr>
            <w:t>(R v Johnson, 2007)</w:t>
          </w:r>
          <w:r w:rsidR="00CB31F0" w:rsidRPr="00047F18">
            <w:rPr>
              <w:b/>
            </w:rPr>
            <w:fldChar w:fldCharType="end"/>
          </w:r>
        </w:sdtContent>
      </w:sdt>
      <w:r w:rsidR="000C7D5F" w:rsidRPr="00047F18">
        <w:rPr>
          <w:b/>
        </w:rPr>
        <w:t>.</w:t>
      </w:r>
      <w:r w:rsidR="000C7D5F">
        <w:t xml:space="preserve"> </w:t>
      </w:r>
      <w:r w:rsidR="009C5BDF">
        <w:t xml:space="preserve">Insanity is distinguished from </w:t>
      </w:r>
      <w:r w:rsidR="009C5BDF" w:rsidRPr="009C5BDF">
        <w:t>automatism</w:t>
      </w:r>
      <w:r w:rsidR="009C5BDF">
        <w:t xml:space="preserve">, in that, insanity results from factors internally, </w:t>
      </w:r>
      <w:r w:rsidR="009C5BDF" w:rsidRPr="009C5BDF">
        <w:t>automatism</w:t>
      </w:r>
      <w:r w:rsidR="009C5BDF">
        <w:t xml:space="preserve"> results from factors externally, contrasting Quick [1973] with Hennessy [1989] can show the difference between the two.</w:t>
      </w:r>
      <w:r w:rsidR="00BC10DB">
        <w:t xml:space="preserve"> When the defendant is found </w:t>
      </w:r>
      <w:r w:rsidR="00884364">
        <w:t>to be ‘insane’ then the jury will be directed to give a special verdict of “not guilty by reason of insanity”</w:t>
      </w:r>
      <w:r w:rsidR="00A90BD5">
        <w:t>,</w:t>
      </w:r>
      <w:r w:rsidR="00884364" w:rsidRPr="00884364">
        <w:rPr>
          <w:b/>
        </w:rPr>
        <w:t xml:space="preserve"> (s2 Trial of Lunatics Act 1883)</w:t>
      </w:r>
      <w:r w:rsidR="00AE3DE4">
        <w:rPr>
          <w:b/>
        </w:rPr>
        <w:t>.</w:t>
      </w:r>
    </w:p>
    <w:p w:rsidR="005E5C7F" w:rsidRDefault="0092730A" w:rsidP="00EB324F">
      <w:r>
        <w:t>Many people have pointed out the problems with the ‘defence of insanity’ and do not think it’s fit for purpose. The first issue is that</w:t>
      </w:r>
      <w:r w:rsidR="00C269B7">
        <w:t>,</w:t>
      </w:r>
      <w:r>
        <w:t xml:space="preserve"> in criminal law usually, the burden of proof lie with the prosecutor but in for defence of insanity the burden of proof lies with the defendant</w:t>
      </w:r>
      <w:r w:rsidR="00595E3A">
        <w:t xml:space="preserve">, the whole purpose of going to court is that </w:t>
      </w:r>
      <w:r w:rsidR="001717C3">
        <w:t>the burden of proof is on the accuser not the accused, and they must show ‘beyond reasonable doubt’ that the defendant is in fact guilty</w:t>
      </w:r>
      <w:r w:rsidR="009012C3">
        <w:t>, during the whole trial the defendant has “presumption of innocence”</w:t>
      </w:r>
      <w:r w:rsidR="006B2D3E">
        <w:t xml:space="preserve"> to ensure a fair </w:t>
      </w:r>
      <w:r w:rsidR="005E5C7F">
        <w:t>trial, protect the integrity of the justice system and protect the dignity of the defendant</w:t>
      </w:r>
      <w:r w:rsidR="009012C3">
        <w:t>, so when he has to prove that he’s not guilty, the “presumption of innocence” becomes “presumption of guilt”</w:t>
      </w:r>
      <w:r w:rsidR="005E5C7F">
        <w:t>, and thus the dignity of the defendant is lost and integrity of the justice system is lost and the trial no longer becomes fair</w:t>
      </w:r>
      <w:r>
        <w:t xml:space="preserve">. </w:t>
      </w:r>
    </w:p>
    <w:p w:rsidR="008D1E12" w:rsidRDefault="006D3D5D" w:rsidP="00EB324F">
      <w:r>
        <w:t xml:space="preserve">The test for defence of insanity - </w:t>
      </w:r>
      <w:r w:rsidRPr="006D3D5D">
        <w:t>m’Naghten rules</w:t>
      </w:r>
      <w:r>
        <w:t>, uses legal terms rather than medical terms and was used since 1843</w:t>
      </w:r>
      <w:r w:rsidR="001D1C3E">
        <w:t>,</w:t>
      </w:r>
      <w:r>
        <w:t xml:space="preserve"> since then medicine has progress and advanced and there are now different attitudes towards </w:t>
      </w:r>
      <w:r w:rsidR="00621943">
        <w:t>d</w:t>
      </w:r>
      <w:r>
        <w:t>ifferent illness (such as mental illnesses)</w:t>
      </w:r>
      <w:r w:rsidR="006E48C9">
        <w:t>, this can be an issue as it means that medical condition of the defendant is not realized</w:t>
      </w:r>
      <w:r w:rsidR="003B5761">
        <w:t xml:space="preserve"> during the trial,</w:t>
      </w:r>
      <w:r w:rsidR="00FA3B35">
        <w:t xml:space="preserve"> </w:t>
      </w:r>
      <w:sdt>
        <w:sdtPr>
          <w:rPr>
            <w:b/>
          </w:rPr>
          <w:id w:val="1179154731"/>
          <w:citation/>
        </w:sdtPr>
        <w:sdtEndPr/>
        <w:sdtContent>
          <w:r w:rsidR="00FA3B35" w:rsidRPr="00047F18">
            <w:rPr>
              <w:b/>
            </w:rPr>
            <w:fldChar w:fldCharType="begin"/>
          </w:r>
          <w:r w:rsidR="00FA3B35" w:rsidRPr="00047F18">
            <w:rPr>
              <w:b/>
            </w:rPr>
            <w:instrText xml:space="preserve"> CITATION Law13 \l 2057 </w:instrText>
          </w:r>
          <w:r w:rsidR="00FA3B35" w:rsidRPr="00047F18">
            <w:rPr>
              <w:b/>
            </w:rPr>
            <w:fldChar w:fldCharType="separate"/>
          </w:r>
          <w:r w:rsidR="00F91AC9" w:rsidRPr="00047F18">
            <w:rPr>
              <w:b/>
              <w:noProof/>
            </w:rPr>
            <w:t>(Law Commission, 23 July 2013)</w:t>
          </w:r>
          <w:r w:rsidR="00FA3B35" w:rsidRPr="00047F18">
            <w:rPr>
              <w:b/>
            </w:rPr>
            <w:fldChar w:fldCharType="end"/>
          </w:r>
        </w:sdtContent>
      </w:sdt>
      <w:r w:rsidR="00C2153C" w:rsidRPr="00047F18">
        <w:rPr>
          <w:b/>
        </w:rPr>
        <w:t>.</w:t>
      </w:r>
      <w:r w:rsidR="00C2153C">
        <w:t xml:space="preserve"> </w:t>
      </w:r>
      <w:r w:rsidR="002A1DF3">
        <w:t xml:space="preserve">The ‘disease of the mind’ </w:t>
      </w:r>
      <w:r w:rsidR="00FD4EB9">
        <w:t>is too widely defined and also does not go into much detail as to how severe the ‘disease of the mind’</w:t>
      </w:r>
      <w:r w:rsidR="00F76604">
        <w:t xml:space="preserve"> can be, and</w:t>
      </w:r>
      <w:r w:rsidR="006972C5">
        <w:t xml:space="preserve"> ‘Mind’ is not interpreted as the brain</w:t>
      </w:r>
      <w:r w:rsidR="00A90BD5">
        <w:t>,</w:t>
      </w:r>
      <w:r w:rsidR="006972C5">
        <w:t xml:space="preserve"> </w:t>
      </w:r>
      <w:r w:rsidR="006972C5" w:rsidRPr="007D7D25">
        <w:rPr>
          <w:b/>
        </w:rPr>
        <w:t>(Criminal Procedure (Insanity) Act, 1964)</w:t>
      </w:r>
      <w:r w:rsidR="00211770">
        <w:t xml:space="preserve">. Momentarily failure of concentration even with a mental illness is not “insanity” according to </w:t>
      </w:r>
      <w:r w:rsidR="00211770" w:rsidRPr="0092730A">
        <w:t>m’Naghten rules</w:t>
      </w:r>
      <w:r w:rsidR="00211770">
        <w:t xml:space="preserve">. </w:t>
      </w:r>
      <w:r w:rsidR="006C0114">
        <w:t xml:space="preserve">Illnesses such as diabetes and </w:t>
      </w:r>
      <w:r w:rsidR="006C0114" w:rsidRPr="006C0114">
        <w:t xml:space="preserve">epilepsy </w:t>
      </w:r>
      <w:r w:rsidR="006C0114">
        <w:t xml:space="preserve">can be controlled by medication so that the sufferers are less likely to have temporary </w:t>
      </w:r>
      <w:r w:rsidR="006C0114" w:rsidRPr="006C0114">
        <w:t>abnormalities</w:t>
      </w:r>
      <w:r w:rsidR="006C0114">
        <w:t xml:space="preserve"> of mental capacity,</w:t>
      </w:r>
      <w:r w:rsidR="006E48C9">
        <w:t xml:space="preserve"> yet is considered the ‘disease of the mind’ and the defendant can be found ‘not guilty due to being insane’ for</w:t>
      </w:r>
      <w:r w:rsidR="00053F8E" w:rsidRPr="00F91AC9">
        <w:rPr>
          <w:b/>
        </w:rPr>
        <w:t xml:space="preserve"> </w:t>
      </w:r>
      <w:r w:rsidR="006E48C9" w:rsidRPr="006E48C9">
        <w:t xml:space="preserve">diabetes and epilepsy </w:t>
      </w:r>
      <w:sdt>
        <w:sdtPr>
          <w:rPr>
            <w:b/>
          </w:rPr>
          <w:id w:val="-648749109"/>
          <w:citation/>
        </w:sdtPr>
        <w:sdtEndPr/>
        <w:sdtContent>
          <w:r w:rsidR="00053F8E" w:rsidRPr="00F91AC9">
            <w:rPr>
              <w:b/>
            </w:rPr>
            <w:fldChar w:fldCharType="begin"/>
          </w:r>
          <w:r w:rsidR="00053F8E" w:rsidRPr="00F91AC9">
            <w:rPr>
              <w:b/>
            </w:rPr>
            <w:instrText xml:space="preserve"> CITATION Chr20 \l 2057 </w:instrText>
          </w:r>
          <w:r w:rsidR="00053F8E" w:rsidRPr="00F91AC9">
            <w:rPr>
              <w:b/>
            </w:rPr>
            <w:fldChar w:fldCharType="separate"/>
          </w:r>
          <w:r w:rsidR="00F91AC9" w:rsidRPr="00F91AC9">
            <w:rPr>
              <w:noProof/>
            </w:rPr>
            <w:t>(Melinosky, January 8, 2020)</w:t>
          </w:r>
          <w:r w:rsidR="00053F8E" w:rsidRPr="00F91AC9">
            <w:rPr>
              <w:b/>
            </w:rPr>
            <w:fldChar w:fldCharType="end"/>
          </w:r>
        </w:sdtContent>
      </w:sdt>
      <w:r w:rsidR="00053F8E" w:rsidRPr="007D7D25">
        <w:rPr>
          <w:b/>
        </w:rPr>
        <w:t xml:space="preserve"> </w:t>
      </w:r>
      <w:r w:rsidR="006C0114">
        <w:t>and in the case of diabetes the defence of insanity holds up when it causes h</w:t>
      </w:r>
      <w:r w:rsidR="006C0114" w:rsidRPr="006C0114">
        <w:t>yperglycemia</w:t>
      </w:r>
      <w:r w:rsidR="006B283F">
        <w:t xml:space="preserve"> (high levels of sugar or glucose)</w:t>
      </w:r>
      <w:r w:rsidR="006C0114">
        <w:t xml:space="preserve"> but not hypoglycaemia</w:t>
      </w:r>
      <w:r w:rsidR="006B283F">
        <w:t xml:space="preserve"> (low blood sugar)</w:t>
      </w:r>
      <w:r w:rsidR="00A90BD5">
        <w:t>,</w:t>
      </w:r>
      <w:r w:rsidR="006C0114">
        <w:t xml:space="preserve"> </w:t>
      </w:r>
      <w:sdt>
        <w:sdtPr>
          <w:rPr>
            <w:b/>
          </w:rPr>
          <w:id w:val="167223453"/>
          <w:citation/>
        </w:sdtPr>
        <w:sdtEndPr/>
        <w:sdtContent>
          <w:r w:rsidR="00053F8E" w:rsidRPr="00047F18">
            <w:rPr>
              <w:b/>
            </w:rPr>
            <w:fldChar w:fldCharType="begin"/>
          </w:r>
          <w:r w:rsidR="00053F8E" w:rsidRPr="00047F18">
            <w:rPr>
              <w:b/>
            </w:rPr>
            <w:instrText xml:space="preserve"> CITATION NHS19 \l 2057 </w:instrText>
          </w:r>
          <w:r w:rsidR="00053F8E" w:rsidRPr="00047F18">
            <w:rPr>
              <w:b/>
            </w:rPr>
            <w:fldChar w:fldCharType="separate"/>
          </w:r>
          <w:r w:rsidR="00F91AC9" w:rsidRPr="00047F18">
            <w:rPr>
              <w:b/>
              <w:noProof/>
            </w:rPr>
            <w:t>(NHS, 11 July 2019)</w:t>
          </w:r>
          <w:r w:rsidR="00053F8E" w:rsidRPr="00047F18">
            <w:rPr>
              <w:b/>
            </w:rPr>
            <w:fldChar w:fldCharType="end"/>
          </w:r>
        </w:sdtContent>
      </w:sdt>
      <w:r w:rsidR="00A81DFD" w:rsidRPr="00047F18">
        <w:rPr>
          <w:b/>
        </w:rPr>
        <w:t>.</w:t>
      </w:r>
      <w:r w:rsidR="00A81DFD">
        <w:t xml:space="preserve"> </w:t>
      </w:r>
      <w:r w:rsidR="008D1E12">
        <w:t>The ‘defence of insanity’ is also sparse as there were only 15 findings of not guilty but insane in 2001</w:t>
      </w:r>
      <w:r w:rsidR="00A90BD5">
        <w:t>,</w:t>
      </w:r>
      <w:r w:rsidR="008D1E12">
        <w:t xml:space="preserve"> </w:t>
      </w:r>
      <w:sdt>
        <w:sdtPr>
          <w:rPr>
            <w:b/>
          </w:rPr>
          <w:id w:val="-1383869730"/>
          <w:citation/>
        </w:sdtPr>
        <w:sdtEndPr/>
        <w:sdtContent>
          <w:r w:rsidR="008D1E12" w:rsidRPr="00AB5EF2">
            <w:rPr>
              <w:b/>
            </w:rPr>
            <w:fldChar w:fldCharType="begin"/>
          </w:r>
          <w:r w:rsidR="008D1E12" w:rsidRPr="00AB5EF2">
            <w:rPr>
              <w:b/>
            </w:rPr>
            <w:instrText xml:space="preserve"> CITATION Mac06 \l 2057 </w:instrText>
          </w:r>
          <w:r w:rsidR="008D1E12" w:rsidRPr="00AB5EF2">
            <w:rPr>
              <w:b/>
            </w:rPr>
            <w:fldChar w:fldCharType="separate"/>
          </w:r>
          <w:r w:rsidR="00F91AC9" w:rsidRPr="00AB5EF2">
            <w:rPr>
              <w:b/>
              <w:noProof/>
            </w:rPr>
            <w:t>(Mackay, et al., 2006)</w:t>
          </w:r>
          <w:r w:rsidR="008D1E12" w:rsidRPr="00AB5EF2">
            <w:rPr>
              <w:b/>
            </w:rPr>
            <w:fldChar w:fldCharType="end"/>
          </w:r>
        </w:sdtContent>
      </w:sdt>
      <w:r w:rsidR="00A90BD5" w:rsidRPr="00AB5EF2">
        <w:rPr>
          <w:b/>
        </w:rPr>
        <w:t>.</w:t>
      </w:r>
    </w:p>
    <w:p w:rsidR="00215A01" w:rsidRDefault="00626B55" w:rsidP="00EB324F">
      <w:r>
        <w:t xml:space="preserve">There has been reform around defence of insanity, the UK Government passed the Homicide Act in 1957 and Section 2 </w:t>
      </w:r>
      <w:r w:rsidR="00215A01">
        <w:t>which downgrades murder to manslaughter on the grounds of</w:t>
      </w:r>
      <w:r>
        <w:t xml:space="preserve"> ‘diminished responsibility’</w:t>
      </w:r>
      <w:r w:rsidR="00215A01">
        <w:t xml:space="preserve"> and place an addition </w:t>
      </w:r>
      <w:r w:rsidR="00215A01" w:rsidRPr="00215A01">
        <w:t>distinguishable</w:t>
      </w:r>
      <w:r w:rsidR="00215A01">
        <w:t xml:space="preserve"> defence from just ‘disease of the mind’ to “arising from </w:t>
      </w:r>
      <w:r w:rsidR="00215A01" w:rsidRPr="00215A01">
        <w:t>abnormality of the mind</w:t>
      </w:r>
      <w:r w:rsidR="00215A01">
        <w:t>”</w:t>
      </w:r>
      <w:r w:rsidR="007748B0">
        <w:t xml:space="preserve"> and requiring a ‘defect of reason’ arising from a ‘disease of the mind</w:t>
      </w:r>
      <w:r w:rsidR="003D2393">
        <w:t>’,</w:t>
      </w:r>
      <w:r w:rsidR="004F0FC5">
        <w:t xml:space="preserve"> </w:t>
      </w:r>
      <w:r w:rsidR="004F0FC5" w:rsidRPr="003D2393">
        <w:rPr>
          <w:b/>
        </w:rPr>
        <w:t>(Homicide</w:t>
      </w:r>
      <w:r w:rsidR="00C0685A" w:rsidRPr="003D2393">
        <w:rPr>
          <w:b/>
        </w:rPr>
        <w:t xml:space="preserve"> Act s2, 1957</w:t>
      </w:r>
      <w:r w:rsidR="004F0FC5" w:rsidRPr="003D2393">
        <w:rPr>
          <w:b/>
        </w:rPr>
        <w:t>)</w:t>
      </w:r>
      <w:r w:rsidR="00F32CEB" w:rsidRPr="003D2393">
        <w:rPr>
          <w:b/>
        </w:rPr>
        <w:t>.</w:t>
      </w:r>
      <w:r w:rsidR="00F32CEB">
        <w:t xml:space="preserve"> Examples </w:t>
      </w:r>
      <w:r w:rsidR="003945C9">
        <w:t>of abnormality</w:t>
      </w:r>
      <w:r w:rsidR="00F32CEB" w:rsidRPr="00215A01">
        <w:t xml:space="preserve"> of the mind</w:t>
      </w:r>
      <w:r w:rsidR="00F32CEB">
        <w:t xml:space="preserve"> are; post-natal depression</w:t>
      </w:r>
      <w:r w:rsidR="003D2393">
        <w:t>,</w:t>
      </w:r>
      <w:r w:rsidR="00095239">
        <w:t xml:space="preserve"> </w:t>
      </w:r>
      <w:sdt>
        <w:sdtPr>
          <w:rPr>
            <w:b/>
          </w:rPr>
          <w:id w:val="-1779014386"/>
          <w:citation/>
        </w:sdtPr>
        <w:sdtEndPr/>
        <w:sdtContent>
          <w:r w:rsidR="00095239" w:rsidRPr="003D2393">
            <w:rPr>
              <w:b/>
            </w:rPr>
            <w:fldChar w:fldCharType="begin"/>
          </w:r>
          <w:r w:rsidR="00095239" w:rsidRPr="003D2393">
            <w:rPr>
              <w:b/>
            </w:rPr>
            <w:instrText xml:space="preserve"> CITATION RvR88 \l 2057 </w:instrText>
          </w:r>
          <w:r w:rsidR="00095239" w:rsidRPr="003D2393">
            <w:rPr>
              <w:b/>
            </w:rPr>
            <w:fldChar w:fldCharType="separate"/>
          </w:r>
          <w:r w:rsidR="00F91AC9" w:rsidRPr="00F91AC9">
            <w:rPr>
              <w:noProof/>
            </w:rPr>
            <w:t>(R v Reynolds, 1988)</w:t>
          </w:r>
          <w:r w:rsidR="00095239" w:rsidRPr="003D2393">
            <w:rPr>
              <w:b/>
            </w:rPr>
            <w:fldChar w:fldCharType="end"/>
          </w:r>
        </w:sdtContent>
      </w:sdt>
      <w:r w:rsidR="00F32CEB" w:rsidRPr="003D2393">
        <w:rPr>
          <w:b/>
        </w:rPr>
        <w:t>,</w:t>
      </w:r>
      <w:r w:rsidR="00F32CEB">
        <w:t xml:space="preserve"> battered women syndrome</w:t>
      </w:r>
      <w:r w:rsidR="00095239">
        <w:t xml:space="preserve"> </w:t>
      </w:r>
      <w:sdt>
        <w:sdtPr>
          <w:rPr>
            <w:b/>
          </w:rPr>
          <w:id w:val="1289932456"/>
          <w:citation/>
        </w:sdtPr>
        <w:sdtEndPr/>
        <w:sdtContent>
          <w:r w:rsidR="00095239" w:rsidRPr="00810817">
            <w:rPr>
              <w:b/>
            </w:rPr>
            <w:fldChar w:fldCharType="begin"/>
          </w:r>
          <w:r w:rsidR="00095239" w:rsidRPr="00810817">
            <w:rPr>
              <w:b/>
            </w:rPr>
            <w:instrText xml:space="preserve"> CITATION RvH97 \l 2057 </w:instrText>
          </w:r>
          <w:r w:rsidR="00095239" w:rsidRPr="00810817">
            <w:rPr>
              <w:b/>
            </w:rPr>
            <w:fldChar w:fldCharType="separate"/>
          </w:r>
          <w:r w:rsidR="00F91AC9" w:rsidRPr="00810817">
            <w:rPr>
              <w:b/>
              <w:noProof/>
            </w:rPr>
            <w:t>(R v Hobson, 1997)</w:t>
          </w:r>
          <w:r w:rsidR="00095239" w:rsidRPr="00810817">
            <w:rPr>
              <w:b/>
            </w:rPr>
            <w:fldChar w:fldCharType="end"/>
          </w:r>
        </w:sdtContent>
      </w:sdt>
      <w:r w:rsidR="00F32CEB">
        <w:t xml:space="preserve"> and excessive jealously</w:t>
      </w:r>
      <w:r w:rsidR="003D2393">
        <w:t>,</w:t>
      </w:r>
      <w:r w:rsidR="0021263E">
        <w:t xml:space="preserve"> </w:t>
      </w:r>
      <w:sdt>
        <w:sdtPr>
          <w:rPr>
            <w:b/>
          </w:rPr>
          <w:id w:val="-1006131031"/>
          <w:citation/>
        </w:sdtPr>
        <w:sdtEndPr/>
        <w:sdtContent>
          <w:r w:rsidR="0021263E" w:rsidRPr="00810817">
            <w:rPr>
              <w:b/>
            </w:rPr>
            <w:fldChar w:fldCharType="begin"/>
          </w:r>
          <w:r w:rsidR="0021263E" w:rsidRPr="00810817">
            <w:rPr>
              <w:b/>
            </w:rPr>
            <w:instrText xml:space="preserve"> CITATION RvV79 \l 2057 </w:instrText>
          </w:r>
          <w:r w:rsidR="0021263E" w:rsidRPr="00810817">
            <w:rPr>
              <w:b/>
            </w:rPr>
            <w:fldChar w:fldCharType="separate"/>
          </w:r>
          <w:r w:rsidR="00F91AC9" w:rsidRPr="00810817">
            <w:rPr>
              <w:b/>
              <w:noProof/>
            </w:rPr>
            <w:t>(R v Vinagre , 1979)</w:t>
          </w:r>
          <w:r w:rsidR="0021263E" w:rsidRPr="00810817">
            <w:rPr>
              <w:b/>
            </w:rPr>
            <w:fldChar w:fldCharType="end"/>
          </w:r>
        </w:sdtContent>
      </w:sdt>
      <w:r w:rsidR="003D2393" w:rsidRPr="00810817">
        <w:rPr>
          <w:b/>
        </w:rPr>
        <w:t>.</w:t>
      </w:r>
      <w:r w:rsidR="00095239" w:rsidRPr="003D2393">
        <w:rPr>
          <w:b/>
        </w:rPr>
        <w:t xml:space="preserve"> </w:t>
      </w:r>
      <w:r w:rsidR="00C5394E">
        <w:t>Intoxication</w:t>
      </w:r>
      <w:r w:rsidR="00095239">
        <w:t xml:space="preserve"> is not included unless </w:t>
      </w:r>
      <w:r w:rsidR="00F95F58">
        <w:t>the craving of alcohol becomes involuntary</w:t>
      </w:r>
      <w:r w:rsidR="003D2393">
        <w:t>,</w:t>
      </w:r>
      <w:r w:rsidR="00F95F58">
        <w:t xml:space="preserve"> </w:t>
      </w:r>
      <w:sdt>
        <w:sdtPr>
          <w:rPr>
            <w:b/>
          </w:rPr>
          <w:id w:val="-1076979999"/>
          <w:citation/>
        </w:sdtPr>
        <w:sdtEndPr/>
        <w:sdtContent>
          <w:r w:rsidR="00F95F58" w:rsidRPr="00810817">
            <w:rPr>
              <w:b/>
            </w:rPr>
            <w:fldChar w:fldCharType="begin"/>
          </w:r>
          <w:r w:rsidR="00F95F58" w:rsidRPr="00810817">
            <w:rPr>
              <w:b/>
            </w:rPr>
            <w:instrText xml:space="preserve"> CITATION RvT89 \l 2057 </w:instrText>
          </w:r>
          <w:r w:rsidR="00F95F58" w:rsidRPr="00810817">
            <w:rPr>
              <w:b/>
            </w:rPr>
            <w:fldChar w:fldCharType="separate"/>
          </w:r>
          <w:r w:rsidR="00F91AC9" w:rsidRPr="00810817">
            <w:rPr>
              <w:b/>
              <w:noProof/>
            </w:rPr>
            <w:t>(R v Tandy, 1989)</w:t>
          </w:r>
          <w:r w:rsidR="00F95F58" w:rsidRPr="00810817">
            <w:rPr>
              <w:b/>
            </w:rPr>
            <w:fldChar w:fldCharType="end"/>
          </w:r>
        </w:sdtContent>
      </w:sdt>
    </w:p>
    <w:p w:rsidR="00503655" w:rsidRDefault="00215A01" w:rsidP="00EB324F">
      <w:r>
        <w:lastRenderedPageBreak/>
        <w:t>T</w:t>
      </w:r>
      <w:r w:rsidR="00802D7F">
        <w:t xml:space="preserve">he </w:t>
      </w:r>
      <w:r w:rsidR="00802D7F" w:rsidRPr="00802D7F">
        <w:t xml:space="preserve">Law Commission </w:t>
      </w:r>
      <w:r w:rsidR="00802D7F">
        <w:t>also drafted</w:t>
      </w:r>
      <w:r w:rsidR="001C4AF6">
        <w:t xml:space="preserve"> the</w:t>
      </w:r>
      <w:r w:rsidR="00802D7F" w:rsidRPr="00802D7F">
        <w:t xml:space="preserve"> Criminal Code </w:t>
      </w:r>
      <w:r w:rsidR="007B50EA">
        <w:t xml:space="preserve">in </w:t>
      </w:r>
      <w:r w:rsidR="00802D7F" w:rsidRPr="00802D7F">
        <w:t>1989</w:t>
      </w:r>
      <w:r w:rsidR="00A240CD">
        <w:t xml:space="preserve"> </w:t>
      </w:r>
      <w:r w:rsidR="00FF450C">
        <w:t>which sought to remove ‘</w:t>
      </w:r>
      <w:r w:rsidR="0024584E">
        <w:t>insanity</w:t>
      </w:r>
      <w:r w:rsidR="00FF450C">
        <w:t>’ and ‘</w:t>
      </w:r>
      <w:r w:rsidR="0024584E">
        <w:t>disease</w:t>
      </w:r>
      <w:r w:rsidR="00FF450C">
        <w:t xml:space="preserve"> of the mind’ as they considered it to be ‘outdated’</w:t>
      </w:r>
      <w:r w:rsidR="008A1216">
        <w:t>, they believe a new ‘mental disorder’ verdict would be more satisfactory than an ‘insanity’ verdict</w:t>
      </w:r>
      <w:r w:rsidR="00F91AC9">
        <w:t>,</w:t>
      </w:r>
      <w:sdt>
        <w:sdtPr>
          <w:rPr>
            <w:b/>
          </w:rPr>
          <w:id w:val="434096508"/>
          <w:citation/>
        </w:sdtPr>
        <w:sdtEndPr/>
        <w:sdtContent>
          <w:r w:rsidR="00F91AC9" w:rsidRPr="0074165F">
            <w:rPr>
              <w:b/>
            </w:rPr>
            <w:fldChar w:fldCharType="begin"/>
          </w:r>
          <w:r w:rsidR="00F91AC9" w:rsidRPr="0074165F">
            <w:rPr>
              <w:b/>
            </w:rPr>
            <w:instrText xml:space="preserve"> CITATION Law89 \l 2057 </w:instrText>
          </w:r>
          <w:r w:rsidR="00F91AC9" w:rsidRPr="0074165F">
            <w:rPr>
              <w:b/>
            </w:rPr>
            <w:fldChar w:fldCharType="separate"/>
          </w:r>
          <w:r w:rsidR="00F91AC9" w:rsidRPr="0074165F">
            <w:rPr>
              <w:b/>
              <w:noProof/>
            </w:rPr>
            <w:t xml:space="preserve"> (Law Commission, 17 April 1989)</w:t>
          </w:r>
          <w:r w:rsidR="00F91AC9" w:rsidRPr="0074165F">
            <w:rPr>
              <w:b/>
            </w:rPr>
            <w:fldChar w:fldCharType="end"/>
          </w:r>
        </w:sdtContent>
      </w:sdt>
      <w:r w:rsidR="008A1216" w:rsidRPr="0074165F">
        <w:rPr>
          <w:b/>
        </w:rPr>
        <w:t>,</w:t>
      </w:r>
      <w:r w:rsidR="00FF450C">
        <w:t xml:space="preserve"> </w:t>
      </w:r>
      <w:r w:rsidR="00A240CD">
        <w:t xml:space="preserve">but </w:t>
      </w:r>
      <w:r w:rsidR="008A1216">
        <w:t xml:space="preserve">the 1989 Criminal Code </w:t>
      </w:r>
      <w:r w:rsidR="00A240CD">
        <w:t xml:space="preserve">was defeated in the House of Commons, they have published recommendations on their website, they want the word ‘insanity’ removed as in their own words, “the person committing a crime due to physical or mental illness would not use the word insane”, </w:t>
      </w:r>
      <w:r w:rsidR="000372EE">
        <w:t xml:space="preserve">instead the Law Commission believes that replacing it would be “not guilty by reason of recognised medical condition”, this could only happen if the person’s illness or learning disability was so serious it caused that they could not stop themselves doing the crime, this means the defendant could not think properly, did not understand that they should not do it and could not control themselves. </w:t>
      </w:r>
      <w:r w:rsidR="001436FC">
        <w:t xml:space="preserve">The jury have three options: send the person to hospital, send the person for community support for two years or acquit with no special orders. </w:t>
      </w:r>
      <w:r w:rsidR="000372EE">
        <w:t xml:space="preserve">Drunkenness or a bad personality will not be grounds for “not guilty </w:t>
      </w:r>
      <w:r w:rsidR="000372EE" w:rsidRPr="000372EE">
        <w:t>by reason of recognised medical condition</w:t>
      </w:r>
      <w:r w:rsidR="000372EE">
        <w:t>”</w:t>
      </w:r>
      <w:r w:rsidR="001D6F63">
        <w:t xml:space="preserve"> </w:t>
      </w:r>
      <w:sdt>
        <w:sdtPr>
          <w:rPr>
            <w:b/>
          </w:rPr>
          <w:id w:val="2034150121"/>
          <w:citation/>
        </w:sdtPr>
        <w:sdtEndPr/>
        <w:sdtContent>
          <w:r w:rsidR="001D6F63" w:rsidRPr="004777E2">
            <w:rPr>
              <w:b/>
            </w:rPr>
            <w:fldChar w:fldCharType="begin"/>
          </w:r>
          <w:r w:rsidR="001D6F63" w:rsidRPr="004777E2">
            <w:rPr>
              <w:b/>
            </w:rPr>
            <w:instrText xml:space="preserve"> CITATION Orm12 \l 2057 </w:instrText>
          </w:r>
          <w:r w:rsidR="001D6F63" w:rsidRPr="004777E2">
            <w:rPr>
              <w:b/>
            </w:rPr>
            <w:fldChar w:fldCharType="separate"/>
          </w:r>
          <w:r w:rsidR="00F91AC9" w:rsidRPr="004777E2">
            <w:rPr>
              <w:b/>
              <w:noProof/>
            </w:rPr>
            <w:t>(Ormerod, 2012)</w:t>
          </w:r>
          <w:r w:rsidR="001D6F63" w:rsidRPr="004777E2">
            <w:rPr>
              <w:b/>
            </w:rPr>
            <w:fldChar w:fldCharType="end"/>
          </w:r>
        </w:sdtContent>
      </w:sdt>
      <w:r w:rsidR="001D6F63" w:rsidRPr="004777E2">
        <w:rPr>
          <w:b/>
        </w:rPr>
        <w:t>.</w:t>
      </w:r>
      <w:r w:rsidR="001D6F63">
        <w:t xml:space="preserve"> </w:t>
      </w:r>
    </w:p>
    <w:p w:rsidR="00626B55" w:rsidRDefault="0036364C" w:rsidP="00EB324F">
      <w:pPr>
        <w:rPr>
          <w:b/>
        </w:rPr>
      </w:pPr>
      <w:r>
        <w:t xml:space="preserve">Lisa </w:t>
      </w:r>
      <w:proofErr w:type="spellStart"/>
      <w:r>
        <w:t>Claydon</w:t>
      </w:r>
      <w:proofErr w:type="spellEnd"/>
      <w:r>
        <w:t xml:space="preserve"> and Paul </w:t>
      </w:r>
      <w:proofErr w:type="spellStart"/>
      <w:r>
        <w:t>Catley</w:t>
      </w:r>
      <w:proofErr w:type="spellEnd"/>
      <w:r>
        <w:t xml:space="preserve"> agree with the law commission’s proposal saying that: “</w:t>
      </w:r>
      <w:r w:rsidRPr="0036364C">
        <w:t>The proposed new defence of not criminally responsible by reason of a recognised medical condition should provide more scope for medical and scientific evidence including neuroscientific evidence than the current insanity defence</w:t>
      </w:r>
      <w:r>
        <w:t>”</w:t>
      </w:r>
      <w:r w:rsidR="002E1364">
        <w:t>, and they go onto to say that ‘Recognised medical condition’ is both a “wider and more appropriate” than ‘disease of the mind’</w:t>
      </w:r>
      <w:r w:rsidR="001436FC">
        <w:t xml:space="preserve"> but they to point out</w:t>
      </w:r>
      <w:r w:rsidR="007251F7">
        <w:t xml:space="preserve"> that “t</w:t>
      </w:r>
      <w:r w:rsidR="007251F7" w:rsidRPr="007251F7">
        <w:t>hose who are found to have substantially impaired capacity to control their behaviour may remain within the prison system. The mental capacities of such prisoners may mean that they are vulnerable and this may be detrimental to them and possibly to society at large.</w:t>
      </w:r>
      <w:r w:rsidR="007251F7">
        <w:t>”</w:t>
      </w:r>
      <w:r w:rsidR="002E1364">
        <w:t xml:space="preserve"> </w:t>
      </w:r>
      <w:r w:rsidR="00BA3450">
        <w:rPr>
          <w:b/>
        </w:rPr>
        <w:t>(</w:t>
      </w:r>
      <w:proofErr w:type="spellStart"/>
      <w:r w:rsidR="00BA3450" w:rsidRPr="00BA3450">
        <w:rPr>
          <w:b/>
        </w:rPr>
        <w:t>Claydon</w:t>
      </w:r>
      <w:proofErr w:type="spellEnd"/>
      <w:r w:rsidR="00BA3450" w:rsidRPr="00BA3450">
        <w:rPr>
          <w:b/>
        </w:rPr>
        <w:t xml:space="preserve"> and </w:t>
      </w:r>
      <w:proofErr w:type="spellStart"/>
      <w:r w:rsidR="00BA3450" w:rsidRPr="00BA3450">
        <w:rPr>
          <w:b/>
        </w:rPr>
        <w:t>Catley</w:t>
      </w:r>
      <w:proofErr w:type="spellEnd"/>
      <w:r w:rsidR="00BA3450">
        <w:rPr>
          <w:b/>
        </w:rPr>
        <w:t>, 2016)</w:t>
      </w:r>
    </w:p>
    <w:sdt>
      <w:sdtPr>
        <w:rPr>
          <w:rFonts w:asciiTheme="minorHAnsi" w:eastAsiaTheme="minorHAnsi" w:hAnsiTheme="minorHAnsi" w:cstheme="minorBidi"/>
          <w:color w:val="auto"/>
          <w:sz w:val="22"/>
          <w:szCs w:val="22"/>
          <w:lang w:val="en-GB"/>
        </w:rPr>
        <w:id w:val="1286847576"/>
        <w:docPartObj>
          <w:docPartGallery w:val="Bibliographies"/>
          <w:docPartUnique/>
        </w:docPartObj>
      </w:sdtPr>
      <w:sdtEndPr/>
      <w:sdtContent>
        <w:p w:rsidR="00EB324F" w:rsidRDefault="00EB324F">
          <w:pPr>
            <w:pStyle w:val="Heading1"/>
          </w:pPr>
          <w:r>
            <w:t>Bibliography</w:t>
          </w:r>
        </w:p>
        <w:sdt>
          <w:sdtPr>
            <w:id w:val="111145805"/>
            <w:bibliography/>
          </w:sdtPr>
          <w:sdtEndPr/>
          <w:sdtContent>
            <w:p w:rsidR="00030388" w:rsidRDefault="00BA3450" w:rsidP="00F91AC9">
              <w:pPr>
                <w:pStyle w:val="Bibliography"/>
              </w:pPr>
              <w:r>
                <w:t xml:space="preserve">Lisa </w:t>
              </w:r>
              <w:proofErr w:type="spellStart"/>
              <w:r>
                <w:t>Claydon</w:t>
              </w:r>
              <w:proofErr w:type="spellEnd"/>
              <w:r>
                <w:t xml:space="preserve"> and Paul </w:t>
              </w:r>
              <w:proofErr w:type="spellStart"/>
              <w:r>
                <w:t>Catley</w:t>
              </w:r>
              <w:proofErr w:type="spellEnd"/>
              <w:r>
                <w:t xml:space="preserve">, </w:t>
              </w:r>
              <w:r w:rsidRPr="00BA3450">
                <w:t xml:space="preserve">Abolishing the Insanity Verdict in England and Wales: A Better Balance between Legal Rules and Scientific Understanding? Legal Insanity </w:t>
              </w:r>
              <w:r w:rsidR="0064251E" w:rsidRPr="00BA3450">
                <w:t>and the</w:t>
              </w:r>
              <w:r w:rsidRPr="00BA3450">
                <w:t xml:space="preserve"> Brain: Science, Law and European Courts, p. 207–237.</w:t>
              </w:r>
            </w:p>
            <w:p w:rsidR="005B4E9C" w:rsidRPr="005B4E9C" w:rsidRDefault="005B4E9C" w:rsidP="005B4E9C">
              <w:pPr>
                <w:pStyle w:val="Bibliography"/>
                <w:rPr>
                  <w:noProof/>
                </w:rPr>
              </w:pPr>
              <w:r>
                <w:rPr>
                  <w:noProof/>
                </w:rPr>
                <w:t xml:space="preserve">Christopher Melinosky, January 8, 2020. </w:t>
              </w:r>
              <w:r>
                <w:rPr>
                  <w:i/>
                  <w:iCs/>
                  <w:noProof/>
                </w:rPr>
                <w:t xml:space="preserve">WebMD. </w:t>
              </w:r>
              <w:r>
                <w:rPr>
                  <w:noProof/>
                </w:rPr>
                <w:t xml:space="preserve">[Online] </w:t>
              </w:r>
              <w:r>
                <w:rPr>
                  <w:noProof/>
                </w:rPr>
                <w:br/>
                <w:t xml:space="preserve">Available at: </w:t>
              </w:r>
              <w:r>
                <w:rPr>
                  <w:noProof/>
                  <w:u w:val="single"/>
                </w:rPr>
                <w:t>https://www.webmd.com/epilepsy/working-partnership-your-doctor-best-treatment#:~:text=Today%2C%20most%20epilepsy%20is%20treated,are%20not%20helped%20by%20medication.</w:t>
              </w:r>
            </w:p>
            <w:p w:rsidR="00BA3450" w:rsidRPr="00030388" w:rsidRDefault="00030388" w:rsidP="00F91AC9">
              <w:pPr>
                <w:pStyle w:val="Bibliography"/>
                <w:rPr>
                  <w:noProof/>
                  <w:u w:val="single"/>
                </w:rPr>
              </w:pPr>
              <w:r w:rsidRPr="00030388">
                <w:rPr>
                  <w:noProof/>
                </w:rPr>
                <w:t>David Ormerod</w:t>
              </w:r>
              <w:r>
                <w:rPr>
                  <w:noProof/>
                </w:rPr>
                <w:t xml:space="preserve">, </w:t>
              </w:r>
              <w:r>
                <w:rPr>
                  <w:noProof/>
                </w:rPr>
                <w:t xml:space="preserve">2012. </w:t>
              </w:r>
              <w:r>
                <w:rPr>
                  <w:i/>
                  <w:iCs/>
                  <w:noProof/>
                </w:rPr>
                <w:t xml:space="preserve">Law Commission: Insanity and Automatism. </w:t>
              </w:r>
              <w:r>
                <w:rPr>
                  <w:noProof/>
                </w:rPr>
                <w:t xml:space="preserve">[Online] </w:t>
              </w:r>
              <w:r>
                <w:rPr>
                  <w:noProof/>
                </w:rPr>
                <w:br/>
                <w:t xml:space="preserve">Available at: </w:t>
              </w:r>
              <w:r>
                <w:rPr>
                  <w:noProof/>
                  <w:u w:val="single"/>
                </w:rPr>
                <w:t>https://www.lawcom.gov.uk/project/insanity-and-automatism/</w:t>
              </w:r>
              <w:r w:rsidR="00EB324F">
                <w:fldChar w:fldCharType="begin"/>
              </w:r>
              <w:r w:rsidR="00EB324F">
                <w:instrText xml:space="preserve"> BIBLIOGRAPHY </w:instrText>
              </w:r>
              <w:r w:rsidR="00EB324F">
                <w:fldChar w:fldCharType="separate"/>
              </w:r>
            </w:p>
            <w:p w:rsidR="00F91AC9" w:rsidRDefault="00F91AC9" w:rsidP="00F91AC9">
              <w:pPr>
                <w:pStyle w:val="Bibliography"/>
                <w:rPr>
                  <w:noProof/>
                </w:rPr>
              </w:pPr>
              <w:r>
                <w:rPr>
                  <w:noProof/>
                </w:rPr>
                <w:t xml:space="preserve">gov.uk, 1964. </w:t>
              </w:r>
              <w:r>
                <w:rPr>
                  <w:i/>
                  <w:iCs/>
                  <w:noProof/>
                </w:rPr>
                <w:t xml:space="preserve">Criminal Procedure (Insanity) Act, </w:t>
              </w:r>
              <w:r>
                <w:rPr>
                  <w:noProof/>
                </w:rPr>
                <w:t>London: House of Commons.</w:t>
              </w:r>
            </w:p>
            <w:p w:rsidR="00F91AC9" w:rsidRDefault="00F91AC9" w:rsidP="00F91AC9">
              <w:pPr>
                <w:pStyle w:val="Bibliography"/>
                <w:rPr>
                  <w:noProof/>
                </w:rPr>
              </w:pPr>
              <w:r>
                <w:rPr>
                  <w:noProof/>
                </w:rPr>
                <w:t xml:space="preserve">Law Commission, 17 April 1989. </w:t>
              </w:r>
              <w:r>
                <w:rPr>
                  <w:i/>
                  <w:iCs/>
                  <w:noProof/>
                </w:rPr>
                <w:t xml:space="preserve">A Criminal Code for England and Wales, </w:t>
              </w:r>
              <w:r>
                <w:rPr>
                  <w:noProof/>
                </w:rPr>
                <w:t>Westminister: House of Commons.</w:t>
              </w:r>
            </w:p>
            <w:p w:rsidR="00F91AC9" w:rsidRDefault="00F91AC9" w:rsidP="00F91AC9">
              <w:pPr>
                <w:pStyle w:val="Bibliography"/>
                <w:rPr>
                  <w:noProof/>
                </w:rPr>
              </w:pPr>
              <w:r>
                <w:rPr>
                  <w:noProof/>
                </w:rPr>
                <w:t xml:space="preserve">Law Commission, 23 July 2013. </w:t>
              </w:r>
              <w:r>
                <w:rPr>
                  <w:i/>
                  <w:iCs/>
                  <w:noProof/>
                </w:rPr>
                <w:t xml:space="preserve">Criminal Liability: Insanity and Automatism A Discussion Paper, </w:t>
              </w:r>
              <w:r>
                <w:rPr>
                  <w:noProof/>
                </w:rPr>
                <w:t>s.l.: s.n.</w:t>
              </w:r>
            </w:p>
            <w:p w:rsidR="00F91AC9" w:rsidRDefault="00F91AC9" w:rsidP="00F91AC9">
              <w:pPr>
                <w:pStyle w:val="Bibliography"/>
                <w:rPr>
                  <w:noProof/>
                  <w:u w:val="single"/>
                </w:rPr>
              </w:pPr>
              <w:r>
                <w:rPr>
                  <w:noProof/>
                </w:rPr>
                <w:t xml:space="preserve">NHS, 11 July 2019. </w:t>
              </w:r>
              <w:r>
                <w:rPr>
                  <w:i/>
                  <w:iCs/>
                  <w:noProof/>
                </w:rPr>
                <w:t xml:space="preserve">Diabetes; causes. </w:t>
              </w:r>
              <w:r>
                <w:rPr>
                  <w:noProof/>
                </w:rPr>
                <w:t xml:space="preserve">[Online] </w:t>
              </w:r>
              <w:r>
                <w:rPr>
                  <w:noProof/>
                </w:rPr>
                <w:br/>
                <w:t xml:space="preserve">Available at: </w:t>
              </w:r>
              <w:r>
                <w:rPr>
                  <w:noProof/>
                  <w:u w:val="single"/>
                </w:rPr>
                <w:t>https://www.nhs.uk/conditions/diabetes/#:~:text=There%20are%20no%20lifestyle%20changes,to%20reduce%20your%20diabetes%20risk.</w:t>
              </w:r>
            </w:p>
            <w:p w:rsidR="00E534F7" w:rsidRPr="00E534F7" w:rsidRDefault="00E534F7" w:rsidP="00E534F7">
              <w:pPr>
                <w:pStyle w:val="Bibliography"/>
                <w:rPr>
                  <w:noProof/>
                </w:rPr>
              </w:pPr>
              <w:r>
                <w:rPr>
                  <w:noProof/>
                </w:rPr>
                <w:t xml:space="preserve">Mackay, R., Howe, L. &amp; Mitchell, B. J., 2006. Yet more facts about the insanity defence. </w:t>
              </w:r>
              <w:r>
                <w:rPr>
                  <w:i/>
                  <w:iCs/>
                  <w:noProof/>
                </w:rPr>
                <w:t xml:space="preserve">Criminal Law Review, </w:t>
              </w:r>
              <w:r>
                <w:rPr>
                  <w:noProof/>
                </w:rPr>
                <w:t>pp. 399-411.</w:t>
              </w:r>
            </w:p>
            <w:p w:rsidR="00A717D4" w:rsidRPr="00A717D4" w:rsidRDefault="00A717D4" w:rsidP="00A717D4">
              <w:pPr>
                <w:pStyle w:val="Bibliography"/>
                <w:rPr>
                  <w:rFonts w:ascii="Calibri" w:hAnsi="Calibri" w:cs="Calibri"/>
                  <w:b/>
                  <w:color w:val="000000"/>
                  <w:shd w:val="clear" w:color="auto" w:fill="FFFFFF"/>
                </w:rPr>
              </w:pPr>
              <w:r w:rsidRPr="00A717D4">
                <w:rPr>
                  <w:rFonts w:ascii="Calibri" w:hAnsi="Calibri" w:cs="Calibri"/>
                  <w:b/>
                  <w:color w:val="000000"/>
                  <w:shd w:val="clear" w:color="auto" w:fill="FFFFFF"/>
                </w:rPr>
                <w:lastRenderedPageBreak/>
                <w:t>Legislation </w:t>
              </w:r>
            </w:p>
            <w:p w:rsidR="00A717D4" w:rsidRDefault="00A717D4" w:rsidP="00A717D4">
              <w:pPr>
                <w:pStyle w:val="Bibliography"/>
              </w:pPr>
              <w:r w:rsidRPr="007A5892">
                <w:t xml:space="preserve">Criminal Procedure (Insanity) Act </w:t>
              </w:r>
              <w:r>
                <w:t>(</w:t>
              </w:r>
              <w:r w:rsidRPr="007A5892">
                <w:t>1964</w:t>
              </w:r>
              <w:r>
                <w:t>)</w:t>
              </w:r>
            </w:p>
            <w:p w:rsidR="00A717D4" w:rsidRDefault="00A717D4" w:rsidP="00A717D4">
              <w:r w:rsidRPr="00A717D4">
                <w:t>Trial of Lunatics Act 1883</w:t>
              </w:r>
            </w:p>
            <w:p w:rsidR="00A717D4" w:rsidRPr="00A717D4" w:rsidRDefault="00A717D4" w:rsidP="00A717D4">
              <w:r w:rsidRPr="00A717D4">
                <w:t>Homicide Act, Section 2, 1957</w:t>
              </w:r>
            </w:p>
            <w:p w:rsidR="00F8231B" w:rsidRPr="00F8231B" w:rsidRDefault="00F8231B" w:rsidP="00F91AC9">
              <w:pPr>
                <w:pStyle w:val="Bibliography"/>
                <w:rPr>
                  <w:b/>
                  <w:iCs/>
                  <w:noProof/>
                </w:rPr>
              </w:pPr>
              <w:r w:rsidRPr="00F8231B">
                <w:rPr>
                  <w:b/>
                  <w:iCs/>
                  <w:noProof/>
                </w:rPr>
                <w:t>Cases</w:t>
              </w:r>
            </w:p>
            <w:p w:rsidR="00F91AC9" w:rsidRDefault="00F91AC9" w:rsidP="00F91AC9">
              <w:pPr>
                <w:pStyle w:val="Bibliography"/>
                <w:rPr>
                  <w:noProof/>
                </w:rPr>
              </w:pPr>
              <w:r>
                <w:rPr>
                  <w:i/>
                  <w:iCs/>
                  <w:noProof/>
                </w:rPr>
                <w:t xml:space="preserve">R v Burgess </w:t>
              </w:r>
              <w:r>
                <w:rPr>
                  <w:noProof/>
                </w:rPr>
                <w:t xml:space="preserve">(1991) Court of Appeal. </w:t>
              </w:r>
            </w:p>
            <w:p w:rsidR="00F91AC9" w:rsidRDefault="00F91AC9" w:rsidP="00F91AC9">
              <w:pPr>
                <w:pStyle w:val="Bibliography"/>
                <w:rPr>
                  <w:noProof/>
                </w:rPr>
              </w:pPr>
              <w:r>
                <w:rPr>
                  <w:i/>
                  <w:iCs/>
                  <w:noProof/>
                </w:rPr>
                <w:t xml:space="preserve">R v Codere </w:t>
              </w:r>
              <w:r>
                <w:rPr>
                  <w:noProof/>
                </w:rPr>
                <w:t xml:space="preserve">(1916) Criminal Appeal Reports. </w:t>
              </w:r>
            </w:p>
            <w:p w:rsidR="00F91AC9" w:rsidRDefault="00F91AC9" w:rsidP="00F91AC9">
              <w:pPr>
                <w:pStyle w:val="Bibliography"/>
                <w:rPr>
                  <w:noProof/>
                </w:rPr>
              </w:pPr>
              <w:r>
                <w:rPr>
                  <w:i/>
                  <w:iCs/>
                  <w:noProof/>
                </w:rPr>
                <w:t xml:space="preserve">R v Hennessy </w:t>
              </w:r>
              <w:r>
                <w:rPr>
                  <w:noProof/>
                </w:rPr>
                <w:t xml:space="preserve">(1989) Court of Appeal. </w:t>
              </w:r>
            </w:p>
            <w:p w:rsidR="00F91AC9" w:rsidRDefault="00F91AC9" w:rsidP="00F91AC9">
              <w:pPr>
                <w:pStyle w:val="Bibliography"/>
                <w:rPr>
                  <w:noProof/>
                </w:rPr>
              </w:pPr>
              <w:r>
                <w:rPr>
                  <w:i/>
                  <w:iCs/>
                  <w:noProof/>
                </w:rPr>
                <w:t xml:space="preserve">R v Hobson </w:t>
              </w:r>
              <w:r>
                <w:rPr>
                  <w:noProof/>
                </w:rPr>
                <w:t xml:space="preserve">(1997) Court of Appeal. </w:t>
              </w:r>
            </w:p>
            <w:p w:rsidR="00F91AC9" w:rsidRDefault="00F91AC9" w:rsidP="00F91AC9">
              <w:pPr>
                <w:pStyle w:val="Bibliography"/>
                <w:rPr>
                  <w:noProof/>
                </w:rPr>
              </w:pPr>
              <w:r>
                <w:rPr>
                  <w:i/>
                  <w:iCs/>
                  <w:noProof/>
                </w:rPr>
                <w:t xml:space="preserve">R v Johnson </w:t>
              </w:r>
              <w:r>
                <w:rPr>
                  <w:noProof/>
                </w:rPr>
                <w:t xml:space="preserve">(2007) Court of Appeal. </w:t>
              </w:r>
            </w:p>
            <w:p w:rsidR="00F91AC9" w:rsidRDefault="00F91AC9" w:rsidP="00F91AC9">
              <w:pPr>
                <w:pStyle w:val="Bibliography"/>
                <w:rPr>
                  <w:noProof/>
                </w:rPr>
              </w:pPr>
              <w:r>
                <w:rPr>
                  <w:i/>
                  <w:iCs/>
                  <w:noProof/>
                </w:rPr>
                <w:t xml:space="preserve">R v Kemp </w:t>
              </w:r>
              <w:r>
                <w:rPr>
                  <w:noProof/>
                </w:rPr>
                <w:t xml:space="preserve">(1957) Queen's Bench 399. </w:t>
              </w:r>
            </w:p>
            <w:p w:rsidR="00F91AC9" w:rsidRDefault="00F91AC9" w:rsidP="00F91AC9">
              <w:pPr>
                <w:pStyle w:val="Bibliography"/>
                <w:rPr>
                  <w:noProof/>
                </w:rPr>
              </w:pPr>
              <w:r>
                <w:rPr>
                  <w:i/>
                  <w:iCs/>
                  <w:noProof/>
                </w:rPr>
                <w:t xml:space="preserve">R v Quick </w:t>
              </w:r>
              <w:r>
                <w:rPr>
                  <w:noProof/>
                </w:rPr>
                <w:t xml:space="preserve">(1973) Court of Appeal. </w:t>
              </w:r>
            </w:p>
            <w:p w:rsidR="00F91AC9" w:rsidRDefault="00F91AC9" w:rsidP="00F91AC9">
              <w:pPr>
                <w:pStyle w:val="Bibliography"/>
                <w:rPr>
                  <w:noProof/>
                </w:rPr>
              </w:pPr>
              <w:r>
                <w:rPr>
                  <w:i/>
                  <w:iCs/>
                  <w:noProof/>
                </w:rPr>
                <w:t xml:space="preserve">R v Reynolds </w:t>
              </w:r>
              <w:r>
                <w:rPr>
                  <w:noProof/>
                </w:rPr>
                <w:t xml:space="preserve">(1988) Court of Appeal. </w:t>
              </w:r>
            </w:p>
            <w:p w:rsidR="00F91AC9" w:rsidRDefault="00F91AC9" w:rsidP="00F91AC9">
              <w:pPr>
                <w:pStyle w:val="Bibliography"/>
                <w:rPr>
                  <w:noProof/>
                </w:rPr>
              </w:pPr>
              <w:r>
                <w:rPr>
                  <w:i/>
                  <w:iCs/>
                  <w:noProof/>
                </w:rPr>
                <w:t xml:space="preserve">R v Sullivan </w:t>
              </w:r>
              <w:r>
                <w:rPr>
                  <w:noProof/>
                </w:rPr>
                <w:t xml:space="preserve">(1984) House of Lords. </w:t>
              </w:r>
            </w:p>
            <w:p w:rsidR="00F91AC9" w:rsidRDefault="00F91AC9" w:rsidP="00F91AC9">
              <w:pPr>
                <w:pStyle w:val="Bibliography"/>
                <w:rPr>
                  <w:noProof/>
                </w:rPr>
              </w:pPr>
              <w:r>
                <w:rPr>
                  <w:i/>
                  <w:iCs/>
                  <w:noProof/>
                </w:rPr>
                <w:t xml:space="preserve">R v Tandy </w:t>
              </w:r>
              <w:r>
                <w:rPr>
                  <w:noProof/>
                </w:rPr>
                <w:t xml:space="preserve">(1989) Court of Appeal. </w:t>
              </w:r>
            </w:p>
            <w:p w:rsidR="00EB324F" w:rsidRPr="00F8231B" w:rsidRDefault="00F91AC9" w:rsidP="00F8231B">
              <w:pPr>
                <w:pStyle w:val="Bibliography"/>
                <w:rPr>
                  <w:b/>
                  <w:bCs/>
                  <w:noProof/>
                </w:rPr>
              </w:pPr>
              <w:r>
                <w:rPr>
                  <w:i/>
                  <w:iCs/>
                  <w:noProof/>
                </w:rPr>
                <w:t xml:space="preserve">R v Vinagre </w:t>
              </w:r>
              <w:r>
                <w:rPr>
                  <w:noProof/>
                </w:rPr>
                <w:t xml:space="preserve">(1979) Criminal Appeal Reports . </w:t>
              </w:r>
              <w:r w:rsidR="00EB324F">
                <w:rPr>
                  <w:b/>
                  <w:bCs/>
                  <w:noProof/>
                </w:rPr>
                <w:fldChar w:fldCharType="end"/>
              </w:r>
            </w:p>
          </w:sdtContent>
        </w:sdt>
      </w:sdtContent>
    </w:sdt>
    <w:p w:rsidR="00886ECC" w:rsidRPr="005478FB" w:rsidRDefault="00886ECC">
      <w:pPr>
        <w:rPr>
          <w:b/>
          <w:sz w:val="24"/>
          <w:szCs w:val="24"/>
          <w:u w:val="single"/>
        </w:rPr>
      </w:pPr>
      <w:r w:rsidRPr="005478FB">
        <w:rPr>
          <w:b/>
          <w:sz w:val="24"/>
          <w:szCs w:val="24"/>
          <w:u w:val="single"/>
        </w:rPr>
        <w:t>Question 2</w:t>
      </w:r>
    </w:p>
    <w:p w:rsidR="003A562A" w:rsidRDefault="003C7B68">
      <w:r>
        <w:t xml:space="preserve">In the first incident Ali </w:t>
      </w:r>
      <w:r w:rsidR="00A94734">
        <w:t>could be</w:t>
      </w:r>
      <w:r>
        <w:t xml:space="preserve"> criminal</w:t>
      </w:r>
      <w:r w:rsidR="00842D57">
        <w:t>ly</w:t>
      </w:r>
      <w:r>
        <w:t xml:space="preserve"> liable for </w:t>
      </w:r>
      <w:r w:rsidR="0088140A">
        <w:t>‘</w:t>
      </w:r>
      <w:r>
        <w:t>Unlawful Act Manslaughter</w:t>
      </w:r>
      <w:r w:rsidR="0088140A">
        <w:t>’</w:t>
      </w:r>
      <w:r>
        <w:t xml:space="preserve">, whilst he has the ‘actus reas’ (physical element of the crime) </w:t>
      </w:r>
      <w:r w:rsidR="00842D57">
        <w:t xml:space="preserve">of murder </w:t>
      </w:r>
      <w:r>
        <w:t>by throwing a punch, he does not necessarily have the ‘mens rea’ (guilty mind) as he did not intend to kill Lee as Lee started the fi</w:t>
      </w:r>
      <w:r w:rsidR="00C27492">
        <w:t>ght due to comments made by Ali</w:t>
      </w:r>
      <w:r w:rsidR="0068223F">
        <w:t xml:space="preserve">. Unlawful Act Manslaughter </w:t>
      </w:r>
      <w:r w:rsidR="00C3106B">
        <w:t>must have three elements: there must be an unlawful act</w:t>
      </w:r>
      <w:r w:rsidR="008A6094">
        <w:t>,</w:t>
      </w:r>
      <w:r w:rsidR="00E32125">
        <w:t xml:space="preserve"> </w:t>
      </w:r>
      <w:r w:rsidR="00E32125" w:rsidRPr="00921FB9">
        <w:rPr>
          <w:b/>
        </w:rPr>
        <w:t>(R v Scarlett, 1993)</w:t>
      </w:r>
      <w:r w:rsidR="008A6094">
        <w:rPr>
          <w:b/>
        </w:rPr>
        <w:t>,</w:t>
      </w:r>
      <w:r w:rsidR="00534FE0">
        <w:rPr>
          <w:b/>
        </w:rPr>
        <w:t xml:space="preserve"> </w:t>
      </w:r>
      <w:r w:rsidR="00A22595" w:rsidRPr="00A22595">
        <w:t>it cannot be</w:t>
      </w:r>
      <w:r w:rsidR="00A22595">
        <w:rPr>
          <w:b/>
        </w:rPr>
        <w:t xml:space="preserve"> </w:t>
      </w:r>
      <w:r w:rsidR="008A6094">
        <w:t>Manslaughter</w:t>
      </w:r>
      <w:r w:rsidR="00A22595" w:rsidRPr="00A22595">
        <w:t xml:space="preserve"> </w:t>
      </w:r>
      <w:r w:rsidR="00CC31A7">
        <w:t>if it was a</w:t>
      </w:r>
      <w:r w:rsidR="00A22595" w:rsidRPr="00A22595">
        <w:t xml:space="preserve"> civil offence</w:t>
      </w:r>
      <w:r w:rsidR="00634DA1">
        <w:t xml:space="preserve"> (‘civil wrong’)</w:t>
      </w:r>
      <w:r w:rsidR="00A22595" w:rsidRPr="00A22595">
        <w:t>, it has to be a criminal offence</w:t>
      </w:r>
      <w:r w:rsidR="008A6094">
        <w:t xml:space="preserve"> </w:t>
      </w:r>
      <w:r w:rsidR="008A6094">
        <w:rPr>
          <w:b/>
        </w:rPr>
        <w:t>–</w:t>
      </w:r>
      <w:r w:rsidR="00A22595" w:rsidRPr="00A22595">
        <w:t xml:space="preserve"> Ali did commit the criminal offence of affray (as mentioned below)</w:t>
      </w:r>
      <w:r w:rsidR="00EF627A" w:rsidRPr="00921FB9">
        <w:rPr>
          <w:b/>
        </w:rPr>
        <w:t>,</w:t>
      </w:r>
      <w:r w:rsidR="00EF627A">
        <w:t xml:space="preserve"> the </w:t>
      </w:r>
      <w:r w:rsidR="00614F8A">
        <w:t>unlawful act must be dangerous,</w:t>
      </w:r>
      <w:r w:rsidR="00EF627A">
        <w:t xml:space="preserve"> a sober and reasonable person must be recognized </w:t>
      </w:r>
      <w:r w:rsidR="0053166B">
        <w:t>that the</w:t>
      </w:r>
      <w:r w:rsidR="00EF627A">
        <w:t xml:space="preserve"> act </w:t>
      </w:r>
      <w:r w:rsidR="0053166B">
        <w:t>resulted in physical harm</w:t>
      </w:r>
      <w:r w:rsidR="002F0FE7">
        <w:t xml:space="preserve"> – Ali’s punch caused Lee to be knocked </w:t>
      </w:r>
      <w:r w:rsidR="008506BC">
        <w:t>unconscious</w:t>
      </w:r>
      <w:r w:rsidR="002F0FE7">
        <w:t>, any reasonable or sober person can believe that Ali’</w:t>
      </w:r>
      <w:r w:rsidR="00614F8A">
        <w:t>s</w:t>
      </w:r>
      <w:r w:rsidR="008506BC">
        <w:t xml:space="preserve"> punch</w:t>
      </w:r>
      <w:r w:rsidR="00614F8A">
        <w:t>ed caused considerably harm to Lee</w:t>
      </w:r>
      <w:r w:rsidR="0053166B">
        <w:t xml:space="preserve"> </w:t>
      </w:r>
      <w:r w:rsidR="00701CE7" w:rsidRPr="00FE4CFB">
        <w:rPr>
          <w:b/>
        </w:rPr>
        <w:t xml:space="preserve">(R v Church, </w:t>
      </w:r>
      <w:r w:rsidR="0053166B" w:rsidRPr="00FE4CFB">
        <w:rPr>
          <w:b/>
        </w:rPr>
        <w:t>1965</w:t>
      </w:r>
      <w:r w:rsidR="00701CE7" w:rsidRPr="00FE4CFB">
        <w:rPr>
          <w:b/>
        </w:rPr>
        <w:t>)</w:t>
      </w:r>
      <w:r w:rsidR="00463625" w:rsidRPr="00FE4CFB">
        <w:rPr>
          <w:b/>
        </w:rPr>
        <w:t xml:space="preserve"> </w:t>
      </w:r>
      <w:r w:rsidR="00463625">
        <w:t xml:space="preserve">and </w:t>
      </w:r>
      <w:r w:rsidR="00701CE7" w:rsidRPr="00FE4CFB">
        <w:rPr>
          <w:b/>
        </w:rPr>
        <w:t>(</w:t>
      </w:r>
      <w:r w:rsidR="00463625" w:rsidRPr="00FE4CFB">
        <w:rPr>
          <w:b/>
        </w:rPr>
        <w:t>R v Watson</w:t>
      </w:r>
      <w:r w:rsidR="00701CE7" w:rsidRPr="00FE4CFB">
        <w:rPr>
          <w:b/>
        </w:rPr>
        <w:t xml:space="preserve">, </w:t>
      </w:r>
      <w:r w:rsidR="00463625" w:rsidRPr="00FE4CFB">
        <w:rPr>
          <w:b/>
        </w:rPr>
        <w:t>1989)</w:t>
      </w:r>
      <w:r w:rsidR="0053166B" w:rsidRPr="00FE4CFB">
        <w:rPr>
          <w:b/>
        </w:rPr>
        <w:t>,</w:t>
      </w:r>
      <w:r w:rsidR="0053166B">
        <w:t xml:space="preserve"> and the unlawful act must cause death – Lee died in hospital later in the night after </w:t>
      </w:r>
      <w:r w:rsidR="00345213">
        <w:t>Ali’s punch</w:t>
      </w:r>
      <w:r w:rsidR="00F16413">
        <w:t xml:space="preserve"> </w:t>
      </w:r>
      <w:r w:rsidR="00716D09" w:rsidRPr="00FE4CFB">
        <w:rPr>
          <w:b/>
        </w:rPr>
        <w:t>(R v Cato, 1</w:t>
      </w:r>
      <w:r w:rsidR="00F16413" w:rsidRPr="00FE4CFB">
        <w:rPr>
          <w:b/>
        </w:rPr>
        <w:t>976)</w:t>
      </w:r>
      <w:r w:rsidR="0053166B" w:rsidRPr="00FE4CFB">
        <w:rPr>
          <w:b/>
        </w:rPr>
        <w:t>.</w:t>
      </w:r>
      <w:r w:rsidR="0053166B">
        <w:t xml:space="preserve"> </w:t>
      </w:r>
      <w:r w:rsidR="00A94734">
        <w:t xml:space="preserve">Ali </w:t>
      </w:r>
      <w:r w:rsidR="00F958E7">
        <w:t xml:space="preserve">will be very likely to be held criminally liable for </w:t>
      </w:r>
      <w:r w:rsidR="00A94734">
        <w:t>Unlawful Act Manslaughter.</w:t>
      </w:r>
    </w:p>
    <w:p w:rsidR="002B3F08" w:rsidRDefault="002B3F08">
      <w:bookmarkStart w:id="0" w:name="_GoBack"/>
      <w:bookmarkEnd w:id="0"/>
      <w:r>
        <w:t>Stick</w:t>
      </w:r>
      <w:r w:rsidR="00F9290C">
        <w:t>ing</w:t>
      </w:r>
      <w:r>
        <w:t xml:space="preserve"> with the </w:t>
      </w:r>
      <w:r w:rsidR="00D01E4D">
        <w:t>incident</w:t>
      </w:r>
      <w:r>
        <w:t xml:space="preserve"> Ali could also be </w:t>
      </w:r>
      <w:r w:rsidRPr="002B3F08">
        <w:t xml:space="preserve">held criminally liable for </w:t>
      </w:r>
      <w:r>
        <w:t xml:space="preserve">‘battery’, </w:t>
      </w:r>
      <w:r w:rsidR="00D01E4D">
        <w:t xml:space="preserve">the ‘mens rea’ of battery is ‘application of force’, Ali used application of force, </w:t>
      </w:r>
      <w:r w:rsidR="00C0188C">
        <w:t xml:space="preserve">“unlawful”, the defendant must have a lawful excuse to use force such as </w:t>
      </w:r>
      <w:r w:rsidR="00B211B1">
        <w:t>reasonable</w:t>
      </w:r>
      <w:r w:rsidR="00C0188C">
        <w:t xml:space="preserve"> punishment of a child</w:t>
      </w:r>
      <w:r w:rsidR="00D370BA">
        <w:t xml:space="preserve"> </w:t>
      </w:r>
      <w:r w:rsidR="00D370BA" w:rsidRPr="00380861">
        <w:rPr>
          <w:b/>
        </w:rPr>
        <w:t>(s58 Child Act 2004)</w:t>
      </w:r>
      <w:r w:rsidR="00C0188C" w:rsidRPr="00380861">
        <w:rPr>
          <w:b/>
        </w:rPr>
        <w:t xml:space="preserve">, </w:t>
      </w:r>
      <w:r w:rsidR="00C0188C">
        <w:t>when the victim consents</w:t>
      </w:r>
      <w:r w:rsidR="00E919F0">
        <w:t xml:space="preserve"> </w:t>
      </w:r>
      <w:r w:rsidR="00E919F0" w:rsidRPr="00213E27">
        <w:rPr>
          <w:b/>
        </w:rPr>
        <w:t>(Collins v Wilcock, 1984)</w:t>
      </w:r>
      <w:r w:rsidR="00687142" w:rsidRPr="00213E27">
        <w:rPr>
          <w:b/>
        </w:rPr>
        <w:t xml:space="preserve"> </w:t>
      </w:r>
      <w:r w:rsidR="00687142">
        <w:t>and self-defence</w:t>
      </w:r>
      <w:r w:rsidR="00687142" w:rsidRPr="00213E27">
        <w:rPr>
          <w:b/>
        </w:rPr>
        <w:t xml:space="preserve"> (s76 Criminal Justice and Immigration Act 2008)</w:t>
      </w:r>
      <w:r w:rsidR="00687142">
        <w:t xml:space="preserve"> by preventing a crime </w:t>
      </w:r>
      <w:r w:rsidR="00687142" w:rsidRPr="00213E27">
        <w:rPr>
          <w:b/>
        </w:rPr>
        <w:t>(s.3 Criminal Law Act 1967)</w:t>
      </w:r>
      <w:r w:rsidR="00687142">
        <w:t>, p</w:t>
      </w:r>
      <w:r w:rsidR="00687142" w:rsidRPr="00687142">
        <w:t xml:space="preserve">rotection of property </w:t>
      </w:r>
      <w:r w:rsidR="00687142" w:rsidRPr="009E7329">
        <w:rPr>
          <w:b/>
        </w:rPr>
        <w:t>(s.5 Criminal Damage Act 1971)</w:t>
      </w:r>
      <w:r w:rsidR="00213E27">
        <w:t xml:space="preserve">. Ali was not preventing a crime nor protecting property, </w:t>
      </w:r>
      <w:r w:rsidR="00DF06A4">
        <w:t>Lee</w:t>
      </w:r>
      <w:r w:rsidR="00213E27">
        <w:t xml:space="preserve"> did not consent to the battery and </w:t>
      </w:r>
      <w:r w:rsidR="00DF06A4">
        <w:t>Lee</w:t>
      </w:r>
      <w:r w:rsidR="00213E27">
        <w:t xml:space="preserve"> is not</w:t>
      </w:r>
      <w:r w:rsidR="00A83637">
        <w:t xml:space="preserve"> a child but an adult so Ali falls under ‘unlawful’</w:t>
      </w:r>
      <w:r w:rsidR="004B0E90">
        <w:t xml:space="preserve">. The ‘battery’ must have ‘physical force’ in which touching suffices </w:t>
      </w:r>
      <w:r w:rsidR="004B0E90" w:rsidRPr="00F00E85">
        <w:rPr>
          <w:b/>
        </w:rPr>
        <w:t xml:space="preserve">(Faulkner v Talbot, 1981) </w:t>
      </w:r>
      <w:r w:rsidR="004B0E90">
        <w:t>which is what Ali did</w:t>
      </w:r>
      <w:r w:rsidR="00F00E85">
        <w:t xml:space="preserve"> towards </w:t>
      </w:r>
      <w:r w:rsidR="00137B7A">
        <w:t>Lee</w:t>
      </w:r>
      <w:r w:rsidR="00F00E85">
        <w:t xml:space="preserve">. </w:t>
      </w:r>
      <w:r w:rsidR="00B05311">
        <w:t xml:space="preserve">The ‘mens rea’ of battery </w:t>
      </w:r>
      <w:r w:rsidR="003C344D">
        <w:t xml:space="preserve">is “intention to apply unlawful physical force” or “being reckless when </w:t>
      </w:r>
      <w:r w:rsidR="003C344D">
        <w:lastRenderedPageBreak/>
        <w:t>such force is applied”</w:t>
      </w:r>
      <w:r w:rsidR="00E42E54">
        <w:t>, “reckless” means taking an ‘unjustified risk</w:t>
      </w:r>
      <w:r w:rsidR="00EC3545">
        <w:t xml:space="preserve">, for reckless the ‘Cunningham test’ will be used </w:t>
      </w:r>
      <w:r w:rsidR="00EC3545" w:rsidRPr="00E7493F">
        <w:rPr>
          <w:b/>
        </w:rPr>
        <w:t>(R v Cunningham, 1957)</w:t>
      </w:r>
      <w:r w:rsidR="00EC3545">
        <w:t xml:space="preserve">. Ali </w:t>
      </w:r>
      <w:r w:rsidR="00380861">
        <w:t xml:space="preserve">when </w:t>
      </w:r>
      <w:r w:rsidR="00E53A68">
        <w:t xml:space="preserve">punching Lee could have foreseen that he was harming Lee </w:t>
      </w:r>
      <w:r w:rsidR="00E53A68" w:rsidRPr="00E53A68">
        <w:t>but nevertheless continue regardless of the risk</w:t>
      </w:r>
      <w:r w:rsidR="002651EC">
        <w:t xml:space="preserve">. </w:t>
      </w:r>
      <w:r w:rsidR="002651EC" w:rsidRPr="002651EC">
        <w:t>Ali made comments towards Colin which could have provoked violence, Colin felt that Ali’s comments was a “threat to his personal safety” and he might have felt the need to retaliate. Ali may not have started it, Colin has, but he still fought him and caused a full scale brawl which disturbed the peace, as doorman Lee noticed and asked Ali and his friends to leave which caused the incident mention above to happen, Lee’s death would not have happened if a brawl took place.</w:t>
      </w:r>
    </w:p>
    <w:p w:rsidR="00C14D8D" w:rsidRDefault="00C14D8D">
      <w:r>
        <w:t xml:space="preserve">In the second instance </w:t>
      </w:r>
      <w:r w:rsidR="00D91BB4">
        <w:t xml:space="preserve">Ali would be </w:t>
      </w:r>
      <w:r w:rsidR="00D91BB4" w:rsidRPr="00D91BB4">
        <w:t xml:space="preserve">criminally liable for </w:t>
      </w:r>
      <w:r w:rsidR="00D91BB4">
        <w:t>murder, the law of murder is “the unlawful killing of a human being in the Queen’s Peace with malice afterthought”,</w:t>
      </w:r>
      <w:r w:rsidR="004C33F3">
        <w:t xml:space="preserve"> going into the ‘actus reus‘ of murder,</w:t>
      </w:r>
      <w:r w:rsidR="00D91BB4">
        <w:t xml:space="preserve"> ‘unlawful killing’ means killing someone without a lawful excuse,</w:t>
      </w:r>
      <w:r w:rsidR="008B4245">
        <w:t xml:space="preserve"> Ali does not have </w:t>
      </w:r>
      <w:r w:rsidR="00AF3832">
        <w:t>‘reasonable</w:t>
      </w:r>
      <w:r w:rsidR="008B4245">
        <w:t xml:space="preserve"> excuse</w:t>
      </w:r>
      <w:r w:rsidR="00AF3832">
        <w:t>’</w:t>
      </w:r>
      <w:r w:rsidR="008B4245">
        <w:t xml:space="preserve"> of administrating pain relief </w:t>
      </w:r>
      <w:r w:rsidR="008B4245" w:rsidRPr="00FE4CFB">
        <w:rPr>
          <w:b/>
        </w:rPr>
        <w:t>(R v Dr Bodkins Adams 1957)</w:t>
      </w:r>
      <w:r w:rsidR="00496218" w:rsidRPr="00FE4CFB">
        <w:rPr>
          <w:b/>
        </w:rPr>
        <w:t>,</w:t>
      </w:r>
      <w:r w:rsidR="00496218">
        <w:t xml:space="preserve"> did it in self-defence, </w:t>
      </w:r>
      <w:r w:rsidR="007204A6">
        <w:t xml:space="preserve">defended out of </w:t>
      </w:r>
      <w:r w:rsidR="007204A6" w:rsidRPr="007204A6">
        <w:t>necessity</w:t>
      </w:r>
      <w:r w:rsidR="007204A6" w:rsidRPr="00FE4CFB">
        <w:rPr>
          <w:b/>
        </w:rPr>
        <w:t xml:space="preserve"> (Re A, </w:t>
      </w:r>
      <w:r w:rsidR="00F319D9" w:rsidRPr="00FE4CFB">
        <w:rPr>
          <w:b/>
        </w:rPr>
        <w:t>(</w:t>
      </w:r>
      <w:r w:rsidR="007204A6" w:rsidRPr="00FE4CFB">
        <w:rPr>
          <w:b/>
        </w:rPr>
        <w:t>conjoined twins</w:t>
      </w:r>
      <w:r w:rsidR="00F319D9" w:rsidRPr="00FE4CFB">
        <w:rPr>
          <w:b/>
        </w:rPr>
        <w:t>), 2001</w:t>
      </w:r>
      <w:r w:rsidR="007204A6" w:rsidRPr="00FE4CFB">
        <w:rPr>
          <w:b/>
        </w:rPr>
        <w:t>)</w:t>
      </w:r>
      <w:r w:rsidR="00975BC6" w:rsidRPr="00FE4CFB">
        <w:rPr>
          <w:b/>
        </w:rPr>
        <w:t xml:space="preserve"> </w:t>
      </w:r>
      <w:r w:rsidR="00975BC6">
        <w:t>or did it on duty (such as a solider or police officer). N</w:t>
      </w:r>
      <w:r w:rsidR="008B4245">
        <w:t>ext</w:t>
      </w:r>
      <w:r w:rsidR="00D91BB4">
        <w:t xml:space="preserve"> t</w:t>
      </w:r>
      <w:r w:rsidR="00FB1AC9">
        <w:t>he victim must be a human being (</w:t>
      </w:r>
      <w:r w:rsidR="008A4F2A">
        <w:t>for example, excludes</w:t>
      </w:r>
      <w:r w:rsidR="00FB1AC9">
        <w:t xml:space="preserve"> the killing of animals), </w:t>
      </w:r>
      <w:r w:rsidR="00D91BB4">
        <w:t xml:space="preserve">which is what Colin </w:t>
      </w:r>
      <w:r w:rsidR="005005AA">
        <w:t xml:space="preserve">is, must be “In the Queen’s Peace” which </w:t>
      </w:r>
      <w:r w:rsidR="00931D53">
        <w:t xml:space="preserve">excludes </w:t>
      </w:r>
      <w:r w:rsidR="005005AA">
        <w:t>killing an enemy is in times of war</w:t>
      </w:r>
      <w:r w:rsidR="00931D53">
        <w:t xml:space="preserve"> as a murder charge</w:t>
      </w:r>
      <w:r w:rsidR="005005AA">
        <w:t xml:space="preserve">, </w:t>
      </w:r>
      <w:r w:rsidR="003D032D">
        <w:t xml:space="preserve">Ali’s knife attack did not happen to an </w:t>
      </w:r>
      <w:r w:rsidR="00D16927">
        <w:t>enemy</w:t>
      </w:r>
      <w:r w:rsidR="003D032D">
        <w:t xml:space="preserve"> during </w:t>
      </w:r>
      <w:r w:rsidR="002511F0">
        <w:t>a</w:t>
      </w:r>
      <w:r w:rsidR="003D032D">
        <w:t xml:space="preserve"> war, </w:t>
      </w:r>
      <w:r w:rsidR="00B95330">
        <w:t xml:space="preserve">and with “malice afterthought” </w:t>
      </w:r>
      <w:r w:rsidR="00CF37C1">
        <w:t xml:space="preserve">this goes into the ‘mens rea’ of murder, </w:t>
      </w:r>
      <w:r w:rsidR="00CF37C1" w:rsidRPr="00CF37C1">
        <w:t xml:space="preserve">“malice afterthought” </w:t>
      </w:r>
      <w:r w:rsidR="00CF37C1">
        <w:t xml:space="preserve">is interpreted as “intention to kill or intention to cause </w:t>
      </w:r>
      <w:r w:rsidR="004D408A" w:rsidRPr="004D408A">
        <w:t>Grievous bodily harm</w:t>
      </w:r>
      <w:r w:rsidR="00CF37C1">
        <w:t xml:space="preserve">”, Ali </w:t>
      </w:r>
      <w:r w:rsidR="00082F47">
        <w:t xml:space="preserve">stabbed Colin who bled profusely and died, </w:t>
      </w:r>
      <w:r w:rsidR="00B40FF5">
        <w:t>this means</w:t>
      </w:r>
      <w:r w:rsidR="004D408A">
        <w:t xml:space="preserve"> Ali intended to cause </w:t>
      </w:r>
      <w:r w:rsidR="004D408A" w:rsidRPr="004D408A">
        <w:t>Grievous bodily harm</w:t>
      </w:r>
      <w:r w:rsidR="004D408A">
        <w:t xml:space="preserve"> as a knife </w:t>
      </w:r>
      <w:r w:rsidR="00B7544A">
        <w:t>attack</w:t>
      </w:r>
      <w:r w:rsidR="009676CE">
        <w:t xml:space="preserve"> would</w:t>
      </w:r>
      <w:r w:rsidR="004D408A">
        <w:t xml:space="preserve"> usually cause </w:t>
      </w:r>
      <w:r w:rsidR="004633EC">
        <w:t>g</w:t>
      </w:r>
      <w:r w:rsidR="004D408A">
        <w:t>rievous bodily harm</w:t>
      </w:r>
      <w:r w:rsidR="004633EC">
        <w:t xml:space="preserve"> </w:t>
      </w:r>
      <w:r w:rsidR="00A2705C" w:rsidRPr="006221CC">
        <w:rPr>
          <w:b/>
        </w:rPr>
        <w:t>(</w:t>
      </w:r>
      <w:r w:rsidR="00776BC7" w:rsidRPr="006221CC">
        <w:rPr>
          <w:b/>
        </w:rPr>
        <w:t xml:space="preserve">s18 </w:t>
      </w:r>
      <w:r w:rsidR="00C24A91" w:rsidRPr="006221CC">
        <w:rPr>
          <w:b/>
        </w:rPr>
        <w:t>Offences Against the Person Act</w:t>
      </w:r>
      <w:r w:rsidR="00776BC7" w:rsidRPr="006221CC">
        <w:rPr>
          <w:b/>
        </w:rPr>
        <w:t>,</w:t>
      </w:r>
      <w:r w:rsidR="00C24A91" w:rsidRPr="006221CC">
        <w:rPr>
          <w:b/>
        </w:rPr>
        <w:t xml:space="preserve"> 1861</w:t>
      </w:r>
      <w:r w:rsidR="00A2705C" w:rsidRPr="006221CC">
        <w:rPr>
          <w:b/>
        </w:rPr>
        <w:t>)</w:t>
      </w:r>
      <w:r w:rsidR="00C6508C">
        <w:rPr>
          <w:b/>
        </w:rPr>
        <w:t xml:space="preserve">. </w:t>
      </w:r>
    </w:p>
    <w:p w:rsidR="00F16413" w:rsidRPr="00AB4CCC" w:rsidRDefault="00F16413">
      <w:pPr>
        <w:rPr>
          <w:b/>
          <w:sz w:val="28"/>
        </w:rPr>
      </w:pPr>
      <w:r w:rsidRPr="00AB4CCC">
        <w:rPr>
          <w:b/>
          <w:sz w:val="28"/>
        </w:rPr>
        <w:t>Bibliography</w:t>
      </w:r>
    </w:p>
    <w:p w:rsidR="00E121F2" w:rsidRDefault="00E121F2">
      <w:r>
        <w:t xml:space="preserve">Public Order Act </w:t>
      </w:r>
      <w:r w:rsidR="00756E53">
        <w:t>(</w:t>
      </w:r>
      <w:r>
        <w:t>1986</w:t>
      </w:r>
      <w:r w:rsidR="00756E53">
        <w:t>)</w:t>
      </w:r>
    </w:p>
    <w:p w:rsidR="0084600F" w:rsidRDefault="0084600F">
      <w:r w:rsidRPr="0084600F">
        <w:t xml:space="preserve">Criminal Justice and Immigration Act </w:t>
      </w:r>
      <w:r>
        <w:t>(</w:t>
      </w:r>
      <w:r w:rsidRPr="0084600F">
        <w:t>2008</w:t>
      </w:r>
      <w:r>
        <w:t>)</w:t>
      </w:r>
    </w:p>
    <w:p w:rsidR="00B975DC" w:rsidRDefault="00B975DC">
      <w:r w:rsidRPr="00B975DC">
        <w:t>Criminal Law Act (1967)</w:t>
      </w:r>
    </w:p>
    <w:p w:rsidR="00A17C23" w:rsidRDefault="00A17C23">
      <w:r w:rsidRPr="00A17C23">
        <w:t xml:space="preserve">Criminal Damage Act </w:t>
      </w:r>
      <w:r>
        <w:t>(</w:t>
      </w:r>
      <w:r w:rsidRPr="00A17C23">
        <w:t>1971</w:t>
      </w:r>
      <w:r>
        <w:t>)</w:t>
      </w:r>
    </w:p>
    <w:p w:rsidR="00A17C23" w:rsidRPr="00C24A91" w:rsidRDefault="00A17C23">
      <w:r w:rsidRPr="00A17C23">
        <w:t>Offences against the Person Act (1861)</w:t>
      </w:r>
    </w:p>
    <w:p w:rsidR="0049074E" w:rsidRDefault="0049074E">
      <w:r w:rsidRPr="007204A6">
        <w:rPr>
          <w:i/>
        </w:rPr>
        <w:t>R v Scarlett</w:t>
      </w:r>
      <w:r w:rsidRPr="0049074E">
        <w:t xml:space="preserve"> (1993) Queen’s Bench</w:t>
      </w:r>
    </w:p>
    <w:p w:rsidR="00F16413" w:rsidRDefault="00F16413">
      <w:r w:rsidRPr="007204A6">
        <w:rPr>
          <w:i/>
        </w:rPr>
        <w:t>R v Church</w:t>
      </w:r>
      <w:r w:rsidRPr="0053166B">
        <w:t xml:space="preserve"> (1965)</w:t>
      </w:r>
      <w:r w:rsidR="00220AE9">
        <w:t xml:space="preserve"> </w:t>
      </w:r>
      <w:r w:rsidR="00BD38D6">
        <w:t>Queen’s</w:t>
      </w:r>
      <w:r w:rsidR="00220AE9">
        <w:t xml:space="preserve"> Bench</w:t>
      </w:r>
    </w:p>
    <w:p w:rsidR="00F16413" w:rsidRDefault="00F16413">
      <w:r w:rsidRPr="007204A6">
        <w:rPr>
          <w:i/>
        </w:rPr>
        <w:t>R v Watson</w:t>
      </w:r>
      <w:r w:rsidRPr="00463625">
        <w:t xml:space="preserve"> (1989)</w:t>
      </w:r>
      <w:r w:rsidR="00220AE9">
        <w:t xml:space="preserve"> Court of Appeal</w:t>
      </w:r>
    </w:p>
    <w:p w:rsidR="00F16413" w:rsidRDefault="00F16413">
      <w:r w:rsidRPr="007204A6">
        <w:rPr>
          <w:i/>
        </w:rPr>
        <w:t>R v Cato</w:t>
      </w:r>
      <w:r>
        <w:t xml:space="preserve"> (1976)</w:t>
      </w:r>
      <w:r w:rsidR="00951BE5">
        <w:t xml:space="preserve"> Court of Appeal</w:t>
      </w:r>
    </w:p>
    <w:p w:rsidR="00105DD6" w:rsidRDefault="00105DD6">
      <w:r w:rsidRPr="006F0DDD">
        <w:rPr>
          <w:i/>
        </w:rPr>
        <w:t>R v Scarlett</w:t>
      </w:r>
      <w:r w:rsidRPr="006F0DDD">
        <w:t xml:space="preserve"> (1993) Criminal Appeal Reports</w:t>
      </w:r>
    </w:p>
    <w:p w:rsidR="0084600F" w:rsidRDefault="0084600F">
      <w:r w:rsidRPr="0084600F">
        <w:rPr>
          <w:i/>
        </w:rPr>
        <w:t>Collins v Wilcock</w:t>
      </w:r>
      <w:r w:rsidRPr="0084600F">
        <w:t xml:space="preserve"> </w:t>
      </w:r>
      <w:r>
        <w:t>(</w:t>
      </w:r>
      <w:r w:rsidRPr="0084600F">
        <w:t>1984</w:t>
      </w:r>
      <w:r>
        <w:t>)</w:t>
      </w:r>
      <w:r w:rsidR="007F7F72">
        <w:t xml:space="preserve"> </w:t>
      </w:r>
      <w:r w:rsidR="007F7F72" w:rsidRPr="007F7F72">
        <w:t>Weekly Law Reports</w:t>
      </w:r>
    </w:p>
    <w:p w:rsidR="00CB2D0A" w:rsidRDefault="00CB2D0A">
      <w:r w:rsidRPr="00CB2D0A">
        <w:rPr>
          <w:i/>
        </w:rPr>
        <w:t>Faulkner v Talbot</w:t>
      </w:r>
      <w:r w:rsidRPr="00CB2D0A">
        <w:t xml:space="preserve">, </w:t>
      </w:r>
      <w:r w:rsidR="00F72515">
        <w:t>(</w:t>
      </w:r>
      <w:r w:rsidRPr="00CB2D0A">
        <w:t>1981</w:t>
      </w:r>
      <w:r w:rsidR="00F72515">
        <w:t>)</w:t>
      </w:r>
      <w:r w:rsidR="007F7F72">
        <w:t xml:space="preserve"> Court of Appeal</w:t>
      </w:r>
    </w:p>
    <w:p w:rsidR="00EC3545" w:rsidRPr="006F0DDD" w:rsidRDefault="00EC3545">
      <w:r w:rsidRPr="00EC3545">
        <w:rPr>
          <w:i/>
        </w:rPr>
        <w:t>R v Cunningham</w:t>
      </w:r>
      <w:r w:rsidRPr="00EC3545">
        <w:t xml:space="preserve"> (1957)</w:t>
      </w:r>
      <w:r w:rsidR="00903FB3">
        <w:t xml:space="preserve"> </w:t>
      </w:r>
      <w:r w:rsidR="00903FB3" w:rsidRPr="00903FB3">
        <w:t>Court of Appeal</w:t>
      </w:r>
    </w:p>
    <w:p w:rsidR="008B4245" w:rsidRPr="00CB2D0A" w:rsidRDefault="008B4245">
      <w:r w:rsidRPr="00CB2D0A">
        <w:rPr>
          <w:i/>
        </w:rPr>
        <w:t>R v Dr Bodkins Adams</w:t>
      </w:r>
      <w:r w:rsidRPr="00CB2D0A">
        <w:t xml:space="preserve"> </w:t>
      </w:r>
      <w:r w:rsidR="009006CA" w:rsidRPr="00CB2D0A">
        <w:t>(</w:t>
      </w:r>
      <w:r w:rsidRPr="00CB2D0A">
        <w:t>1957</w:t>
      </w:r>
      <w:r w:rsidR="009006CA" w:rsidRPr="00CB2D0A">
        <w:t>)</w:t>
      </w:r>
      <w:r w:rsidRPr="00CB2D0A">
        <w:t xml:space="preserve"> Central Criminal Court (“Old Bailey”)</w:t>
      </w:r>
    </w:p>
    <w:p w:rsidR="00C24A91" w:rsidRPr="00CB2D0A" w:rsidRDefault="007204A6">
      <w:r w:rsidRPr="00CB2D0A">
        <w:rPr>
          <w:i/>
        </w:rPr>
        <w:t>Re A</w:t>
      </w:r>
      <w:r w:rsidRPr="00CB2D0A">
        <w:t xml:space="preserve"> </w:t>
      </w:r>
      <w:r w:rsidRPr="00CB2D0A">
        <w:rPr>
          <w:i/>
        </w:rPr>
        <w:t>(conjoined twins)</w:t>
      </w:r>
      <w:r w:rsidRPr="00CB2D0A">
        <w:t xml:space="preserve"> (2001) Court of Appeal</w:t>
      </w:r>
    </w:p>
    <w:sectPr w:rsidR="00C24A91" w:rsidRPr="00CB2D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24F"/>
    <w:rsid w:val="00001B0B"/>
    <w:rsid w:val="00003554"/>
    <w:rsid w:val="00013D16"/>
    <w:rsid w:val="0002071E"/>
    <w:rsid w:val="00030388"/>
    <w:rsid w:val="000372EE"/>
    <w:rsid w:val="0004442C"/>
    <w:rsid w:val="00047F18"/>
    <w:rsid w:val="00053F8E"/>
    <w:rsid w:val="00055931"/>
    <w:rsid w:val="00065319"/>
    <w:rsid w:val="00082F47"/>
    <w:rsid w:val="00085D8E"/>
    <w:rsid w:val="00095239"/>
    <w:rsid w:val="000962BB"/>
    <w:rsid w:val="000A0E53"/>
    <w:rsid w:val="000A76E4"/>
    <w:rsid w:val="000B4F9B"/>
    <w:rsid w:val="000C6DF0"/>
    <w:rsid w:val="000C7D5F"/>
    <w:rsid w:val="000D1827"/>
    <w:rsid w:val="000E07CC"/>
    <w:rsid w:val="00105DD6"/>
    <w:rsid w:val="001216A6"/>
    <w:rsid w:val="00132102"/>
    <w:rsid w:val="00137B7A"/>
    <w:rsid w:val="001436FC"/>
    <w:rsid w:val="0014734D"/>
    <w:rsid w:val="001528AA"/>
    <w:rsid w:val="00155587"/>
    <w:rsid w:val="001717C3"/>
    <w:rsid w:val="001C4AF6"/>
    <w:rsid w:val="001D1C3E"/>
    <w:rsid w:val="001D2D96"/>
    <w:rsid w:val="001D5D27"/>
    <w:rsid w:val="001D6F63"/>
    <w:rsid w:val="001F367B"/>
    <w:rsid w:val="001F63A2"/>
    <w:rsid w:val="00211770"/>
    <w:rsid w:val="0021263E"/>
    <w:rsid w:val="00213E27"/>
    <w:rsid w:val="00215A01"/>
    <w:rsid w:val="00217407"/>
    <w:rsid w:val="00220AE9"/>
    <w:rsid w:val="00225AC5"/>
    <w:rsid w:val="0023484C"/>
    <w:rsid w:val="00244F50"/>
    <w:rsid w:val="0024584E"/>
    <w:rsid w:val="00246A7F"/>
    <w:rsid w:val="002511F0"/>
    <w:rsid w:val="00252171"/>
    <w:rsid w:val="002651EC"/>
    <w:rsid w:val="002A1DF3"/>
    <w:rsid w:val="002B1A75"/>
    <w:rsid w:val="002B2363"/>
    <w:rsid w:val="002B3F08"/>
    <w:rsid w:val="002B64E1"/>
    <w:rsid w:val="002D6732"/>
    <w:rsid w:val="002E1364"/>
    <w:rsid w:val="002E23F9"/>
    <w:rsid w:val="002E7F06"/>
    <w:rsid w:val="002F0FE7"/>
    <w:rsid w:val="002F1670"/>
    <w:rsid w:val="00301C40"/>
    <w:rsid w:val="0030516F"/>
    <w:rsid w:val="0031002B"/>
    <w:rsid w:val="00342799"/>
    <w:rsid w:val="00345213"/>
    <w:rsid w:val="00351791"/>
    <w:rsid w:val="0036052F"/>
    <w:rsid w:val="0036364C"/>
    <w:rsid w:val="003655EF"/>
    <w:rsid w:val="00365AA3"/>
    <w:rsid w:val="00371444"/>
    <w:rsid w:val="00380861"/>
    <w:rsid w:val="00383B33"/>
    <w:rsid w:val="003945C9"/>
    <w:rsid w:val="00395821"/>
    <w:rsid w:val="003A2EC9"/>
    <w:rsid w:val="003A562A"/>
    <w:rsid w:val="003A69C2"/>
    <w:rsid w:val="003B1C19"/>
    <w:rsid w:val="003B5761"/>
    <w:rsid w:val="003B731B"/>
    <w:rsid w:val="003C344D"/>
    <w:rsid w:val="003C7192"/>
    <w:rsid w:val="003C7B68"/>
    <w:rsid w:val="003D032D"/>
    <w:rsid w:val="003D2393"/>
    <w:rsid w:val="004276FE"/>
    <w:rsid w:val="0043129D"/>
    <w:rsid w:val="00445692"/>
    <w:rsid w:val="00447A85"/>
    <w:rsid w:val="004633EC"/>
    <w:rsid w:val="00463625"/>
    <w:rsid w:val="004777E2"/>
    <w:rsid w:val="0048139B"/>
    <w:rsid w:val="00482856"/>
    <w:rsid w:val="0049074E"/>
    <w:rsid w:val="00496218"/>
    <w:rsid w:val="004B0E90"/>
    <w:rsid w:val="004C33F3"/>
    <w:rsid w:val="004D408A"/>
    <w:rsid w:val="004D4278"/>
    <w:rsid w:val="004E20DD"/>
    <w:rsid w:val="004E4B96"/>
    <w:rsid w:val="004F0FC5"/>
    <w:rsid w:val="004F3CE8"/>
    <w:rsid w:val="005005AA"/>
    <w:rsid w:val="00503655"/>
    <w:rsid w:val="00527BE0"/>
    <w:rsid w:val="0053166B"/>
    <w:rsid w:val="00534FE0"/>
    <w:rsid w:val="00536011"/>
    <w:rsid w:val="005401BB"/>
    <w:rsid w:val="005478FB"/>
    <w:rsid w:val="00554EED"/>
    <w:rsid w:val="0057222F"/>
    <w:rsid w:val="00591F81"/>
    <w:rsid w:val="00594D27"/>
    <w:rsid w:val="00595E3A"/>
    <w:rsid w:val="005B4E9C"/>
    <w:rsid w:val="005D1779"/>
    <w:rsid w:val="005D17FC"/>
    <w:rsid w:val="005E5C7F"/>
    <w:rsid w:val="005E605C"/>
    <w:rsid w:val="005F293B"/>
    <w:rsid w:val="006131CE"/>
    <w:rsid w:val="00614F8A"/>
    <w:rsid w:val="00621943"/>
    <w:rsid w:val="006221CC"/>
    <w:rsid w:val="00626B55"/>
    <w:rsid w:val="00634DA1"/>
    <w:rsid w:val="0064251E"/>
    <w:rsid w:val="006427A1"/>
    <w:rsid w:val="00653161"/>
    <w:rsid w:val="006638EB"/>
    <w:rsid w:val="00676DB7"/>
    <w:rsid w:val="0068223F"/>
    <w:rsid w:val="00687142"/>
    <w:rsid w:val="00696A4D"/>
    <w:rsid w:val="006972C5"/>
    <w:rsid w:val="006A346B"/>
    <w:rsid w:val="006B283F"/>
    <w:rsid w:val="006B2D3E"/>
    <w:rsid w:val="006B593F"/>
    <w:rsid w:val="006C0114"/>
    <w:rsid w:val="006C42E4"/>
    <w:rsid w:val="006C5689"/>
    <w:rsid w:val="006C7A92"/>
    <w:rsid w:val="006D3D5D"/>
    <w:rsid w:val="006E48C9"/>
    <w:rsid w:val="006F0DDD"/>
    <w:rsid w:val="006F1AAC"/>
    <w:rsid w:val="006F291A"/>
    <w:rsid w:val="00700882"/>
    <w:rsid w:val="00701CE7"/>
    <w:rsid w:val="00716D09"/>
    <w:rsid w:val="007204A6"/>
    <w:rsid w:val="007251F7"/>
    <w:rsid w:val="007267EC"/>
    <w:rsid w:val="00726F14"/>
    <w:rsid w:val="0073712F"/>
    <w:rsid w:val="0074165F"/>
    <w:rsid w:val="00753B2C"/>
    <w:rsid w:val="00756E53"/>
    <w:rsid w:val="0076153B"/>
    <w:rsid w:val="00764F29"/>
    <w:rsid w:val="007748B0"/>
    <w:rsid w:val="00776A32"/>
    <w:rsid w:val="00776BC7"/>
    <w:rsid w:val="00785743"/>
    <w:rsid w:val="007A1ED0"/>
    <w:rsid w:val="007A5892"/>
    <w:rsid w:val="007B0C1E"/>
    <w:rsid w:val="007B50EA"/>
    <w:rsid w:val="007C201C"/>
    <w:rsid w:val="007D0CBA"/>
    <w:rsid w:val="007D7D25"/>
    <w:rsid w:val="007F23F3"/>
    <w:rsid w:val="007F7F72"/>
    <w:rsid w:val="00802D7F"/>
    <w:rsid w:val="00804B40"/>
    <w:rsid w:val="00810817"/>
    <w:rsid w:val="00811DFE"/>
    <w:rsid w:val="00822B37"/>
    <w:rsid w:val="00842D57"/>
    <w:rsid w:val="0084600F"/>
    <w:rsid w:val="008506BC"/>
    <w:rsid w:val="008771C6"/>
    <w:rsid w:val="0088140A"/>
    <w:rsid w:val="00884364"/>
    <w:rsid w:val="00886ECC"/>
    <w:rsid w:val="008A1216"/>
    <w:rsid w:val="008A4F2A"/>
    <w:rsid w:val="008A6094"/>
    <w:rsid w:val="008B4245"/>
    <w:rsid w:val="008B718D"/>
    <w:rsid w:val="008D1E12"/>
    <w:rsid w:val="008E1AD0"/>
    <w:rsid w:val="008F26A8"/>
    <w:rsid w:val="009006CA"/>
    <w:rsid w:val="009012C3"/>
    <w:rsid w:val="00903FB3"/>
    <w:rsid w:val="00921FB9"/>
    <w:rsid w:val="00922E1E"/>
    <w:rsid w:val="0092730A"/>
    <w:rsid w:val="00930738"/>
    <w:rsid w:val="00931D53"/>
    <w:rsid w:val="00951BE5"/>
    <w:rsid w:val="00953FC9"/>
    <w:rsid w:val="009676CE"/>
    <w:rsid w:val="00975BC6"/>
    <w:rsid w:val="009918C9"/>
    <w:rsid w:val="009C305C"/>
    <w:rsid w:val="009C5BDF"/>
    <w:rsid w:val="009E7329"/>
    <w:rsid w:val="009F5DB8"/>
    <w:rsid w:val="009F6B88"/>
    <w:rsid w:val="00A1406E"/>
    <w:rsid w:val="00A17C23"/>
    <w:rsid w:val="00A22595"/>
    <w:rsid w:val="00A240CD"/>
    <w:rsid w:val="00A2672F"/>
    <w:rsid w:val="00A2705C"/>
    <w:rsid w:val="00A40F7C"/>
    <w:rsid w:val="00A50720"/>
    <w:rsid w:val="00A717D4"/>
    <w:rsid w:val="00A74367"/>
    <w:rsid w:val="00A776AD"/>
    <w:rsid w:val="00A81DFD"/>
    <w:rsid w:val="00A83637"/>
    <w:rsid w:val="00A90BD5"/>
    <w:rsid w:val="00A94734"/>
    <w:rsid w:val="00A96CFC"/>
    <w:rsid w:val="00AB4015"/>
    <w:rsid w:val="00AB4CCC"/>
    <w:rsid w:val="00AB5EF2"/>
    <w:rsid w:val="00AD1920"/>
    <w:rsid w:val="00AD3BA5"/>
    <w:rsid w:val="00AE3DE4"/>
    <w:rsid w:val="00AF3832"/>
    <w:rsid w:val="00B03B09"/>
    <w:rsid w:val="00B05311"/>
    <w:rsid w:val="00B0734D"/>
    <w:rsid w:val="00B211B1"/>
    <w:rsid w:val="00B34433"/>
    <w:rsid w:val="00B3526C"/>
    <w:rsid w:val="00B37139"/>
    <w:rsid w:val="00B40FF5"/>
    <w:rsid w:val="00B707F3"/>
    <w:rsid w:val="00B71AA3"/>
    <w:rsid w:val="00B7544A"/>
    <w:rsid w:val="00B8365A"/>
    <w:rsid w:val="00B86D1A"/>
    <w:rsid w:val="00B947F4"/>
    <w:rsid w:val="00B95330"/>
    <w:rsid w:val="00B975DC"/>
    <w:rsid w:val="00BA1F80"/>
    <w:rsid w:val="00BA3450"/>
    <w:rsid w:val="00BA6C46"/>
    <w:rsid w:val="00BB0229"/>
    <w:rsid w:val="00BB6236"/>
    <w:rsid w:val="00BC10DB"/>
    <w:rsid w:val="00BC6D71"/>
    <w:rsid w:val="00BD38D6"/>
    <w:rsid w:val="00BE1E85"/>
    <w:rsid w:val="00C0188C"/>
    <w:rsid w:val="00C03511"/>
    <w:rsid w:val="00C0685A"/>
    <w:rsid w:val="00C06E05"/>
    <w:rsid w:val="00C07C96"/>
    <w:rsid w:val="00C14D8D"/>
    <w:rsid w:val="00C20E11"/>
    <w:rsid w:val="00C2153C"/>
    <w:rsid w:val="00C24A91"/>
    <w:rsid w:val="00C269B7"/>
    <w:rsid w:val="00C27492"/>
    <w:rsid w:val="00C3106B"/>
    <w:rsid w:val="00C5394E"/>
    <w:rsid w:val="00C6508C"/>
    <w:rsid w:val="00CB2D0A"/>
    <w:rsid w:val="00CB31F0"/>
    <w:rsid w:val="00CC31A7"/>
    <w:rsid w:val="00CC770C"/>
    <w:rsid w:val="00CE0A4B"/>
    <w:rsid w:val="00CE5329"/>
    <w:rsid w:val="00CF37C1"/>
    <w:rsid w:val="00D01E4D"/>
    <w:rsid w:val="00D02326"/>
    <w:rsid w:val="00D16367"/>
    <w:rsid w:val="00D16927"/>
    <w:rsid w:val="00D370BA"/>
    <w:rsid w:val="00D40AB2"/>
    <w:rsid w:val="00D47A13"/>
    <w:rsid w:val="00D61EEA"/>
    <w:rsid w:val="00D641E5"/>
    <w:rsid w:val="00D64270"/>
    <w:rsid w:val="00D82740"/>
    <w:rsid w:val="00D86A90"/>
    <w:rsid w:val="00D91BB4"/>
    <w:rsid w:val="00DC10B5"/>
    <w:rsid w:val="00DE5E38"/>
    <w:rsid w:val="00DF06A4"/>
    <w:rsid w:val="00E121F2"/>
    <w:rsid w:val="00E13A1B"/>
    <w:rsid w:val="00E2042E"/>
    <w:rsid w:val="00E32125"/>
    <w:rsid w:val="00E42E54"/>
    <w:rsid w:val="00E534F7"/>
    <w:rsid w:val="00E53A68"/>
    <w:rsid w:val="00E615CD"/>
    <w:rsid w:val="00E660C9"/>
    <w:rsid w:val="00E7493F"/>
    <w:rsid w:val="00E919F0"/>
    <w:rsid w:val="00E92282"/>
    <w:rsid w:val="00E94C14"/>
    <w:rsid w:val="00EB324F"/>
    <w:rsid w:val="00EC3545"/>
    <w:rsid w:val="00ED11E2"/>
    <w:rsid w:val="00EE25B5"/>
    <w:rsid w:val="00EF1760"/>
    <w:rsid w:val="00EF4060"/>
    <w:rsid w:val="00EF627A"/>
    <w:rsid w:val="00F00A9E"/>
    <w:rsid w:val="00F00E85"/>
    <w:rsid w:val="00F13434"/>
    <w:rsid w:val="00F14269"/>
    <w:rsid w:val="00F16413"/>
    <w:rsid w:val="00F20A73"/>
    <w:rsid w:val="00F319D9"/>
    <w:rsid w:val="00F32CEB"/>
    <w:rsid w:val="00F649C2"/>
    <w:rsid w:val="00F72515"/>
    <w:rsid w:val="00F76604"/>
    <w:rsid w:val="00F8231B"/>
    <w:rsid w:val="00F86616"/>
    <w:rsid w:val="00F870DE"/>
    <w:rsid w:val="00F91AC9"/>
    <w:rsid w:val="00F9290C"/>
    <w:rsid w:val="00F9583B"/>
    <w:rsid w:val="00F958E7"/>
    <w:rsid w:val="00F95F58"/>
    <w:rsid w:val="00FA2CC9"/>
    <w:rsid w:val="00FA3B35"/>
    <w:rsid w:val="00FA53DF"/>
    <w:rsid w:val="00FB1AC9"/>
    <w:rsid w:val="00FC3BC9"/>
    <w:rsid w:val="00FD4EB9"/>
    <w:rsid w:val="00FE2571"/>
    <w:rsid w:val="00FE4CFB"/>
    <w:rsid w:val="00FF1C20"/>
    <w:rsid w:val="00FF450C"/>
    <w:rsid w:val="00FF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C4B839-6368-4124-8A36-26E5DC4E8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324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24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B3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69372">
      <w:bodyDiv w:val="1"/>
      <w:marLeft w:val="0"/>
      <w:marRight w:val="0"/>
      <w:marTop w:val="0"/>
      <w:marBottom w:val="0"/>
      <w:divBdr>
        <w:top w:val="none" w:sz="0" w:space="0" w:color="auto"/>
        <w:left w:val="none" w:sz="0" w:space="0" w:color="auto"/>
        <w:bottom w:val="none" w:sz="0" w:space="0" w:color="auto"/>
        <w:right w:val="none" w:sz="0" w:space="0" w:color="auto"/>
      </w:divBdr>
    </w:div>
    <w:div w:id="21444864">
      <w:bodyDiv w:val="1"/>
      <w:marLeft w:val="0"/>
      <w:marRight w:val="0"/>
      <w:marTop w:val="0"/>
      <w:marBottom w:val="0"/>
      <w:divBdr>
        <w:top w:val="none" w:sz="0" w:space="0" w:color="auto"/>
        <w:left w:val="none" w:sz="0" w:space="0" w:color="auto"/>
        <w:bottom w:val="none" w:sz="0" w:space="0" w:color="auto"/>
        <w:right w:val="none" w:sz="0" w:space="0" w:color="auto"/>
      </w:divBdr>
    </w:div>
    <w:div w:id="25756737">
      <w:bodyDiv w:val="1"/>
      <w:marLeft w:val="0"/>
      <w:marRight w:val="0"/>
      <w:marTop w:val="0"/>
      <w:marBottom w:val="0"/>
      <w:divBdr>
        <w:top w:val="none" w:sz="0" w:space="0" w:color="auto"/>
        <w:left w:val="none" w:sz="0" w:space="0" w:color="auto"/>
        <w:bottom w:val="none" w:sz="0" w:space="0" w:color="auto"/>
        <w:right w:val="none" w:sz="0" w:space="0" w:color="auto"/>
      </w:divBdr>
    </w:div>
    <w:div w:id="26223816">
      <w:bodyDiv w:val="1"/>
      <w:marLeft w:val="0"/>
      <w:marRight w:val="0"/>
      <w:marTop w:val="0"/>
      <w:marBottom w:val="0"/>
      <w:divBdr>
        <w:top w:val="none" w:sz="0" w:space="0" w:color="auto"/>
        <w:left w:val="none" w:sz="0" w:space="0" w:color="auto"/>
        <w:bottom w:val="none" w:sz="0" w:space="0" w:color="auto"/>
        <w:right w:val="none" w:sz="0" w:space="0" w:color="auto"/>
      </w:divBdr>
    </w:div>
    <w:div w:id="33115165">
      <w:bodyDiv w:val="1"/>
      <w:marLeft w:val="0"/>
      <w:marRight w:val="0"/>
      <w:marTop w:val="0"/>
      <w:marBottom w:val="0"/>
      <w:divBdr>
        <w:top w:val="none" w:sz="0" w:space="0" w:color="auto"/>
        <w:left w:val="none" w:sz="0" w:space="0" w:color="auto"/>
        <w:bottom w:val="none" w:sz="0" w:space="0" w:color="auto"/>
        <w:right w:val="none" w:sz="0" w:space="0" w:color="auto"/>
      </w:divBdr>
    </w:div>
    <w:div w:id="38867890">
      <w:bodyDiv w:val="1"/>
      <w:marLeft w:val="0"/>
      <w:marRight w:val="0"/>
      <w:marTop w:val="0"/>
      <w:marBottom w:val="0"/>
      <w:divBdr>
        <w:top w:val="none" w:sz="0" w:space="0" w:color="auto"/>
        <w:left w:val="none" w:sz="0" w:space="0" w:color="auto"/>
        <w:bottom w:val="none" w:sz="0" w:space="0" w:color="auto"/>
        <w:right w:val="none" w:sz="0" w:space="0" w:color="auto"/>
      </w:divBdr>
    </w:div>
    <w:div w:id="43870222">
      <w:bodyDiv w:val="1"/>
      <w:marLeft w:val="0"/>
      <w:marRight w:val="0"/>
      <w:marTop w:val="0"/>
      <w:marBottom w:val="0"/>
      <w:divBdr>
        <w:top w:val="none" w:sz="0" w:space="0" w:color="auto"/>
        <w:left w:val="none" w:sz="0" w:space="0" w:color="auto"/>
        <w:bottom w:val="none" w:sz="0" w:space="0" w:color="auto"/>
        <w:right w:val="none" w:sz="0" w:space="0" w:color="auto"/>
      </w:divBdr>
    </w:div>
    <w:div w:id="47805477">
      <w:bodyDiv w:val="1"/>
      <w:marLeft w:val="0"/>
      <w:marRight w:val="0"/>
      <w:marTop w:val="0"/>
      <w:marBottom w:val="0"/>
      <w:divBdr>
        <w:top w:val="none" w:sz="0" w:space="0" w:color="auto"/>
        <w:left w:val="none" w:sz="0" w:space="0" w:color="auto"/>
        <w:bottom w:val="none" w:sz="0" w:space="0" w:color="auto"/>
        <w:right w:val="none" w:sz="0" w:space="0" w:color="auto"/>
      </w:divBdr>
    </w:div>
    <w:div w:id="59182918">
      <w:bodyDiv w:val="1"/>
      <w:marLeft w:val="0"/>
      <w:marRight w:val="0"/>
      <w:marTop w:val="0"/>
      <w:marBottom w:val="0"/>
      <w:divBdr>
        <w:top w:val="none" w:sz="0" w:space="0" w:color="auto"/>
        <w:left w:val="none" w:sz="0" w:space="0" w:color="auto"/>
        <w:bottom w:val="none" w:sz="0" w:space="0" w:color="auto"/>
        <w:right w:val="none" w:sz="0" w:space="0" w:color="auto"/>
      </w:divBdr>
    </w:div>
    <w:div w:id="59862527">
      <w:bodyDiv w:val="1"/>
      <w:marLeft w:val="0"/>
      <w:marRight w:val="0"/>
      <w:marTop w:val="0"/>
      <w:marBottom w:val="0"/>
      <w:divBdr>
        <w:top w:val="none" w:sz="0" w:space="0" w:color="auto"/>
        <w:left w:val="none" w:sz="0" w:space="0" w:color="auto"/>
        <w:bottom w:val="none" w:sz="0" w:space="0" w:color="auto"/>
        <w:right w:val="none" w:sz="0" w:space="0" w:color="auto"/>
      </w:divBdr>
    </w:div>
    <w:div w:id="87849843">
      <w:bodyDiv w:val="1"/>
      <w:marLeft w:val="0"/>
      <w:marRight w:val="0"/>
      <w:marTop w:val="0"/>
      <w:marBottom w:val="0"/>
      <w:divBdr>
        <w:top w:val="none" w:sz="0" w:space="0" w:color="auto"/>
        <w:left w:val="none" w:sz="0" w:space="0" w:color="auto"/>
        <w:bottom w:val="none" w:sz="0" w:space="0" w:color="auto"/>
        <w:right w:val="none" w:sz="0" w:space="0" w:color="auto"/>
      </w:divBdr>
    </w:div>
    <w:div w:id="90322641">
      <w:bodyDiv w:val="1"/>
      <w:marLeft w:val="0"/>
      <w:marRight w:val="0"/>
      <w:marTop w:val="0"/>
      <w:marBottom w:val="0"/>
      <w:divBdr>
        <w:top w:val="none" w:sz="0" w:space="0" w:color="auto"/>
        <w:left w:val="none" w:sz="0" w:space="0" w:color="auto"/>
        <w:bottom w:val="none" w:sz="0" w:space="0" w:color="auto"/>
        <w:right w:val="none" w:sz="0" w:space="0" w:color="auto"/>
      </w:divBdr>
    </w:div>
    <w:div w:id="91976224">
      <w:bodyDiv w:val="1"/>
      <w:marLeft w:val="0"/>
      <w:marRight w:val="0"/>
      <w:marTop w:val="0"/>
      <w:marBottom w:val="0"/>
      <w:divBdr>
        <w:top w:val="none" w:sz="0" w:space="0" w:color="auto"/>
        <w:left w:val="none" w:sz="0" w:space="0" w:color="auto"/>
        <w:bottom w:val="none" w:sz="0" w:space="0" w:color="auto"/>
        <w:right w:val="none" w:sz="0" w:space="0" w:color="auto"/>
      </w:divBdr>
    </w:div>
    <w:div w:id="97722284">
      <w:bodyDiv w:val="1"/>
      <w:marLeft w:val="0"/>
      <w:marRight w:val="0"/>
      <w:marTop w:val="0"/>
      <w:marBottom w:val="0"/>
      <w:divBdr>
        <w:top w:val="none" w:sz="0" w:space="0" w:color="auto"/>
        <w:left w:val="none" w:sz="0" w:space="0" w:color="auto"/>
        <w:bottom w:val="none" w:sz="0" w:space="0" w:color="auto"/>
        <w:right w:val="none" w:sz="0" w:space="0" w:color="auto"/>
      </w:divBdr>
    </w:div>
    <w:div w:id="97992130">
      <w:bodyDiv w:val="1"/>
      <w:marLeft w:val="0"/>
      <w:marRight w:val="0"/>
      <w:marTop w:val="0"/>
      <w:marBottom w:val="0"/>
      <w:divBdr>
        <w:top w:val="none" w:sz="0" w:space="0" w:color="auto"/>
        <w:left w:val="none" w:sz="0" w:space="0" w:color="auto"/>
        <w:bottom w:val="none" w:sz="0" w:space="0" w:color="auto"/>
        <w:right w:val="none" w:sz="0" w:space="0" w:color="auto"/>
      </w:divBdr>
    </w:div>
    <w:div w:id="100538509">
      <w:bodyDiv w:val="1"/>
      <w:marLeft w:val="0"/>
      <w:marRight w:val="0"/>
      <w:marTop w:val="0"/>
      <w:marBottom w:val="0"/>
      <w:divBdr>
        <w:top w:val="none" w:sz="0" w:space="0" w:color="auto"/>
        <w:left w:val="none" w:sz="0" w:space="0" w:color="auto"/>
        <w:bottom w:val="none" w:sz="0" w:space="0" w:color="auto"/>
        <w:right w:val="none" w:sz="0" w:space="0" w:color="auto"/>
      </w:divBdr>
    </w:div>
    <w:div w:id="111873343">
      <w:bodyDiv w:val="1"/>
      <w:marLeft w:val="0"/>
      <w:marRight w:val="0"/>
      <w:marTop w:val="0"/>
      <w:marBottom w:val="0"/>
      <w:divBdr>
        <w:top w:val="none" w:sz="0" w:space="0" w:color="auto"/>
        <w:left w:val="none" w:sz="0" w:space="0" w:color="auto"/>
        <w:bottom w:val="none" w:sz="0" w:space="0" w:color="auto"/>
        <w:right w:val="none" w:sz="0" w:space="0" w:color="auto"/>
      </w:divBdr>
    </w:div>
    <w:div w:id="131945402">
      <w:bodyDiv w:val="1"/>
      <w:marLeft w:val="0"/>
      <w:marRight w:val="0"/>
      <w:marTop w:val="0"/>
      <w:marBottom w:val="0"/>
      <w:divBdr>
        <w:top w:val="none" w:sz="0" w:space="0" w:color="auto"/>
        <w:left w:val="none" w:sz="0" w:space="0" w:color="auto"/>
        <w:bottom w:val="none" w:sz="0" w:space="0" w:color="auto"/>
        <w:right w:val="none" w:sz="0" w:space="0" w:color="auto"/>
      </w:divBdr>
    </w:div>
    <w:div w:id="140313689">
      <w:bodyDiv w:val="1"/>
      <w:marLeft w:val="0"/>
      <w:marRight w:val="0"/>
      <w:marTop w:val="0"/>
      <w:marBottom w:val="0"/>
      <w:divBdr>
        <w:top w:val="none" w:sz="0" w:space="0" w:color="auto"/>
        <w:left w:val="none" w:sz="0" w:space="0" w:color="auto"/>
        <w:bottom w:val="none" w:sz="0" w:space="0" w:color="auto"/>
        <w:right w:val="none" w:sz="0" w:space="0" w:color="auto"/>
      </w:divBdr>
    </w:div>
    <w:div w:id="148638997">
      <w:bodyDiv w:val="1"/>
      <w:marLeft w:val="0"/>
      <w:marRight w:val="0"/>
      <w:marTop w:val="0"/>
      <w:marBottom w:val="0"/>
      <w:divBdr>
        <w:top w:val="none" w:sz="0" w:space="0" w:color="auto"/>
        <w:left w:val="none" w:sz="0" w:space="0" w:color="auto"/>
        <w:bottom w:val="none" w:sz="0" w:space="0" w:color="auto"/>
        <w:right w:val="none" w:sz="0" w:space="0" w:color="auto"/>
      </w:divBdr>
    </w:div>
    <w:div w:id="162087082">
      <w:bodyDiv w:val="1"/>
      <w:marLeft w:val="0"/>
      <w:marRight w:val="0"/>
      <w:marTop w:val="0"/>
      <w:marBottom w:val="0"/>
      <w:divBdr>
        <w:top w:val="none" w:sz="0" w:space="0" w:color="auto"/>
        <w:left w:val="none" w:sz="0" w:space="0" w:color="auto"/>
        <w:bottom w:val="none" w:sz="0" w:space="0" w:color="auto"/>
        <w:right w:val="none" w:sz="0" w:space="0" w:color="auto"/>
      </w:divBdr>
    </w:div>
    <w:div w:id="166025490">
      <w:bodyDiv w:val="1"/>
      <w:marLeft w:val="0"/>
      <w:marRight w:val="0"/>
      <w:marTop w:val="0"/>
      <w:marBottom w:val="0"/>
      <w:divBdr>
        <w:top w:val="none" w:sz="0" w:space="0" w:color="auto"/>
        <w:left w:val="none" w:sz="0" w:space="0" w:color="auto"/>
        <w:bottom w:val="none" w:sz="0" w:space="0" w:color="auto"/>
        <w:right w:val="none" w:sz="0" w:space="0" w:color="auto"/>
      </w:divBdr>
    </w:div>
    <w:div w:id="173233545">
      <w:bodyDiv w:val="1"/>
      <w:marLeft w:val="0"/>
      <w:marRight w:val="0"/>
      <w:marTop w:val="0"/>
      <w:marBottom w:val="0"/>
      <w:divBdr>
        <w:top w:val="none" w:sz="0" w:space="0" w:color="auto"/>
        <w:left w:val="none" w:sz="0" w:space="0" w:color="auto"/>
        <w:bottom w:val="none" w:sz="0" w:space="0" w:color="auto"/>
        <w:right w:val="none" w:sz="0" w:space="0" w:color="auto"/>
      </w:divBdr>
    </w:div>
    <w:div w:id="218590652">
      <w:bodyDiv w:val="1"/>
      <w:marLeft w:val="0"/>
      <w:marRight w:val="0"/>
      <w:marTop w:val="0"/>
      <w:marBottom w:val="0"/>
      <w:divBdr>
        <w:top w:val="none" w:sz="0" w:space="0" w:color="auto"/>
        <w:left w:val="none" w:sz="0" w:space="0" w:color="auto"/>
        <w:bottom w:val="none" w:sz="0" w:space="0" w:color="auto"/>
        <w:right w:val="none" w:sz="0" w:space="0" w:color="auto"/>
      </w:divBdr>
    </w:div>
    <w:div w:id="232784994">
      <w:bodyDiv w:val="1"/>
      <w:marLeft w:val="0"/>
      <w:marRight w:val="0"/>
      <w:marTop w:val="0"/>
      <w:marBottom w:val="0"/>
      <w:divBdr>
        <w:top w:val="none" w:sz="0" w:space="0" w:color="auto"/>
        <w:left w:val="none" w:sz="0" w:space="0" w:color="auto"/>
        <w:bottom w:val="none" w:sz="0" w:space="0" w:color="auto"/>
        <w:right w:val="none" w:sz="0" w:space="0" w:color="auto"/>
      </w:divBdr>
    </w:div>
    <w:div w:id="236139052">
      <w:bodyDiv w:val="1"/>
      <w:marLeft w:val="0"/>
      <w:marRight w:val="0"/>
      <w:marTop w:val="0"/>
      <w:marBottom w:val="0"/>
      <w:divBdr>
        <w:top w:val="none" w:sz="0" w:space="0" w:color="auto"/>
        <w:left w:val="none" w:sz="0" w:space="0" w:color="auto"/>
        <w:bottom w:val="none" w:sz="0" w:space="0" w:color="auto"/>
        <w:right w:val="none" w:sz="0" w:space="0" w:color="auto"/>
      </w:divBdr>
    </w:div>
    <w:div w:id="237791755">
      <w:bodyDiv w:val="1"/>
      <w:marLeft w:val="0"/>
      <w:marRight w:val="0"/>
      <w:marTop w:val="0"/>
      <w:marBottom w:val="0"/>
      <w:divBdr>
        <w:top w:val="none" w:sz="0" w:space="0" w:color="auto"/>
        <w:left w:val="none" w:sz="0" w:space="0" w:color="auto"/>
        <w:bottom w:val="none" w:sz="0" w:space="0" w:color="auto"/>
        <w:right w:val="none" w:sz="0" w:space="0" w:color="auto"/>
      </w:divBdr>
    </w:div>
    <w:div w:id="248779434">
      <w:bodyDiv w:val="1"/>
      <w:marLeft w:val="0"/>
      <w:marRight w:val="0"/>
      <w:marTop w:val="0"/>
      <w:marBottom w:val="0"/>
      <w:divBdr>
        <w:top w:val="none" w:sz="0" w:space="0" w:color="auto"/>
        <w:left w:val="none" w:sz="0" w:space="0" w:color="auto"/>
        <w:bottom w:val="none" w:sz="0" w:space="0" w:color="auto"/>
        <w:right w:val="none" w:sz="0" w:space="0" w:color="auto"/>
      </w:divBdr>
    </w:div>
    <w:div w:id="251741962">
      <w:bodyDiv w:val="1"/>
      <w:marLeft w:val="0"/>
      <w:marRight w:val="0"/>
      <w:marTop w:val="0"/>
      <w:marBottom w:val="0"/>
      <w:divBdr>
        <w:top w:val="none" w:sz="0" w:space="0" w:color="auto"/>
        <w:left w:val="none" w:sz="0" w:space="0" w:color="auto"/>
        <w:bottom w:val="none" w:sz="0" w:space="0" w:color="auto"/>
        <w:right w:val="none" w:sz="0" w:space="0" w:color="auto"/>
      </w:divBdr>
    </w:div>
    <w:div w:id="251861209">
      <w:bodyDiv w:val="1"/>
      <w:marLeft w:val="0"/>
      <w:marRight w:val="0"/>
      <w:marTop w:val="0"/>
      <w:marBottom w:val="0"/>
      <w:divBdr>
        <w:top w:val="none" w:sz="0" w:space="0" w:color="auto"/>
        <w:left w:val="none" w:sz="0" w:space="0" w:color="auto"/>
        <w:bottom w:val="none" w:sz="0" w:space="0" w:color="auto"/>
        <w:right w:val="none" w:sz="0" w:space="0" w:color="auto"/>
      </w:divBdr>
    </w:div>
    <w:div w:id="256522021">
      <w:bodyDiv w:val="1"/>
      <w:marLeft w:val="0"/>
      <w:marRight w:val="0"/>
      <w:marTop w:val="0"/>
      <w:marBottom w:val="0"/>
      <w:divBdr>
        <w:top w:val="none" w:sz="0" w:space="0" w:color="auto"/>
        <w:left w:val="none" w:sz="0" w:space="0" w:color="auto"/>
        <w:bottom w:val="none" w:sz="0" w:space="0" w:color="auto"/>
        <w:right w:val="none" w:sz="0" w:space="0" w:color="auto"/>
      </w:divBdr>
    </w:div>
    <w:div w:id="257636816">
      <w:bodyDiv w:val="1"/>
      <w:marLeft w:val="0"/>
      <w:marRight w:val="0"/>
      <w:marTop w:val="0"/>
      <w:marBottom w:val="0"/>
      <w:divBdr>
        <w:top w:val="none" w:sz="0" w:space="0" w:color="auto"/>
        <w:left w:val="none" w:sz="0" w:space="0" w:color="auto"/>
        <w:bottom w:val="none" w:sz="0" w:space="0" w:color="auto"/>
        <w:right w:val="none" w:sz="0" w:space="0" w:color="auto"/>
      </w:divBdr>
    </w:div>
    <w:div w:id="266038097">
      <w:bodyDiv w:val="1"/>
      <w:marLeft w:val="0"/>
      <w:marRight w:val="0"/>
      <w:marTop w:val="0"/>
      <w:marBottom w:val="0"/>
      <w:divBdr>
        <w:top w:val="none" w:sz="0" w:space="0" w:color="auto"/>
        <w:left w:val="none" w:sz="0" w:space="0" w:color="auto"/>
        <w:bottom w:val="none" w:sz="0" w:space="0" w:color="auto"/>
        <w:right w:val="none" w:sz="0" w:space="0" w:color="auto"/>
      </w:divBdr>
    </w:div>
    <w:div w:id="280499194">
      <w:bodyDiv w:val="1"/>
      <w:marLeft w:val="0"/>
      <w:marRight w:val="0"/>
      <w:marTop w:val="0"/>
      <w:marBottom w:val="0"/>
      <w:divBdr>
        <w:top w:val="none" w:sz="0" w:space="0" w:color="auto"/>
        <w:left w:val="none" w:sz="0" w:space="0" w:color="auto"/>
        <w:bottom w:val="none" w:sz="0" w:space="0" w:color="auto"/>
        <w:right w:val="none" w:sz="0" w:space="0" w:color="auto"/>
      </w:divBdr>
    </w:div>
    <w:div w:id="290983616">
      <w:bodyDiv w:val="1"/>
      <w:marLeft w:val="0"/>
      <w:marRight w:val="0"/>
      <w:marTop w:val="0"/>
      <w:marBottom w:val="0"/>
      <w:divBdr>
        <w:top w:val="none" w:sz="0" w:space="0" w:color="auto"/>
        <w:left w:val="none" w:sz="0" w:space="0" w:color="auto"/>
        <w:bottom w:val="none" w:sz="0" w:space="0" w:color="auto"/>
        <w:right w:val="none" w:sz="0" w:space="0" w:color="auto"/>
      </w:divBdr>
    </w:div>
    <w:div w:id="291519486">
      <w:bodyDiv w:val="1"/>
      <w:marLeft w:val="0"/>
      <w:marRight w:val="0"/>
      <w:marTop w:val="0"/>
      <w:marBottom w:val="0"/>
      <w:divBdr>
        <w:top w:val="none" w:sz="0" w:space="0" w:color="auto"/>
        <w:left w:val="none" w:sz="0" w:space="0" w:color="auto"/>
        <w:bottom w:val="none" w:sz="0" w:space="0" w:color="auto"/>
        <w:right w:val="none" w:sz="0" w:space="0" w:color="auto"/>
      </w:divBdr>
    </w:div>
    <w:div w:id="308101126">
      <w:bodyDiv w:val="1"/>
      <w:marLeft w:val="0"/>
      <w:marRight w:val="0"/>
      <w:marTop w:val="0"/>
      <w:marBottom w:val="0"/>
      <w:divBdr>
        <w:top w:val="none" w:sz="0" w:space="0" w:color="auto"/>
        <w:left w:val="none" w:sz="0" w:space="0" w:color="auto"/>
        <w:bottom w:val="none" w:sz="0" w:space="0" w:color="auto"/>
        <w:right w:val="none" w:sz="0" w:space="0" w:color="auto"/>
      </w:divBdr>
    </w:div>
    <w:div w:id="309405240">
      <w:bodyDiv w:val="1"/>
      <w:marLeft w:val="0"/>
      <w:marRight w:val="0"/>
      <w:marTop w:val="0"/>
      <w:marBottom w:val="0"/>
      <w:divBdr>
        <w:top w:val="none" w:sz="0" w:space="0" w:color="auto"/>
        <w:left w:val="none" w:sz="0" w:space="0" w:color="auto"/>
        <w:bottom w:val="none" w:sz="0" w:space="0" w:color="auto"/>
        <w:right w:val="none" w:sz="0" w:space="0" w:color="auto"/>
      </w:divBdr>
    </w:div>
    <w:div w:id="310981542">
      <w:bodyDiv w:val="1"/>
      <w:marLeft w:val="0"/>
      <w:marRight w:val="0"/>
      <w:marTop w:val="0"/>
      <w:marBottom w:val="0"/>
      <w:divBdr>
        <w:top w:val="none" w:sz="0" w:space="0" w:color="auto"/>
        <w:left w:val="none" w:sz="0" w:space="0" w:color="auto"/>
        <w:bottom w:val="none" w:sz="0" w:space="0" w:color="auto"/>
        <w:right w:val="none" w:sz="0" w:space="0" w:color="auto"/>
      </w:divBdr>
    </w:div>
    <w:div w:id="316422100">
      <w:bodyDiv w:val="1"/>
      <w:marLeft w:val="0"/>
      <w:marRight w:val="0"/>
      <w:marTop w:val="0"/>
      <w:marBottom w:val="0"/>
      <w:divBdr>
        <w:top w:val="none" w:sz="0" w:space="0" w:color="auto"/>
        <w:left w:val="none" w:sz="0" w:space="0" w:color="auto"/>
        <w:bottom w:val="none" w:sz="0" w:space="0" w:color="auto"/>
        <w:right w:val="none" w:sz="0" w:space="0" w:color="auto"/>
      </w:divBdr>
    </w:div>
    <w:div w:id="323240683">
      <w:bodyDiv w:val="1"/>
      <w:marLeft w:val="0"/>
      <w:marRight w:val="0"/>
      <w:marTop w:val="0"/>
      <w:marBottom w:val="0"/>
      <w:divBdr>
        <w:top w:val="none" w:sz="0" w:space="0" w:color="auto"/>
        <w:left w:val="none" w:sz="0" w:space="0" w:color="auto"/>
        <w:bottom w:val="none" w:sz="0" w:space="0" w:color="auto"/>
        <w:right w:val="none" w:sz="0" w:space="0" w:color="auto"/>
      </w:divBdr>
    </w:div>
    <w:div w:id="325213053">
      <w:bodyDiv w:val="1"/>
      <w:marLeft w:val="0"/>
      <w:marRight w:val="0"/>
      <w:marTop w:val="0"/>
      <w:marBottom w:val="0"/>
      <w:divBdr>
        <w:top w:val="none" w:sz="0" w:space="0" w:color="auto"/>
        <w:left w:val="none" w:sz="0" w:space="0" w:color="auto"/>
        <w:bottom w:val="none" w:sz="0" w:space="0" w:color="auto"/>
        <w:right w:val="none" w:sz="0" w:space="0" w:color="auto"/>
      </w:divBdr>
    </w:div>
    <w:div w:id="326713339">
      <w:bodyDiv w:val="1"/>
      <w:marLeft w:val="0"/>
      <w:marRight w:val="0"/>
      <w:marTop w:val="0"/>
      <w:marBottom w:val="0"/>
      <w:divBdr>
        <w:top w:val="none" w:sz="0" w:space="0" w:color="auto"/>
        <w:left w:val="none" w:sz="0" w:space="0" w:color="auto"/>
        <w:bottom w:val="none" w:sz="0" w:space="0" w:color="auto"/>
        <w:right w:val="none" w:sz="0" w:space="0" w:color="auto"/>
      </w:divBdr>
    </w:div>
    <w:div w:id="346912631">
      <w:bodyDiv w:val="1"/>
      <w:marLeft w:val="0"/>
      <w:marRight w:val="0"/>
      <w:marTop w:val="0"/>
      <w:marBottom w:val="0"/>
      <w:divBdr>
        <w:top w:val="none" w:sz="0" w:space="0" w:color="auto"/>
        <w:left w:val="none" w:sz="0" w:space="0" w:color="auto"/>
        <w:bottom w:val="none" w:sz="0" w:space="0" w:color="auto"/>
        <w:right w:val="none" w:sz="0" w:space="0" w:color="auto"/>
      </w:divBdr>
    </w:div>
    <w:div w:id="348416532">
      <w:bodyDiv w:val="1"/>
      <w:marLeft w:val="0"/>
      <w:marRight w:val="0"/>
      <w:marTop w:val="0"/>
      <w:marBottom w:val="0"/>
      <w:divBdr>
        <w:top w:val="none" w:sz="0" w:space="0" w:color="auto"/>
        <w:left w:val="none" w:sz="0" w:space="0" w:color="auto"/>
        <w:bottom w:val="none" w:sz="0" w:space="0" w:color="auto"/>
        <w:right w:val="none" w:sz="0" w:space="0" w:color="auto"/>
      </w:divBdr>
    </w:div>
    <w:div w:id="350038388">
      <w:bodyDiv w:val="1"/>
      <w:marLeft w:val="0"/>
      <w:marRight w:val="0"/>
      <w:marTop w:val="0"/>
      <w:marBottom w:val="0"/>
      <w:divBdr>
        <w:top w:val="none" w:sz="0" w:space="0" w:color="auto"/>
        <w:left w:val="none" w:sz="0" w:space="0" w:color="auto"/>
        <w:bottom w:val="none" w:sz="0" w:space="0" w:color="auto"/>
        <w:right w:val="none" w:sz="0" w:space="0" w:color="auto"/>
      </w:divBdr>
    </w:div>
    <w:div w:id="356085732">
      <w:bodyDiv w:val="1"/>
      <w:marLeft w:val="0"/>
      <w:marRight w:val="0"/>
      <w:marTop w:val="0"/>
      <w:marBottom w:val="0"/>
      <w:divBdr>
        <w:top w:val="none" w:sz="0" w:space="0" w:color="auto"/>
        <w:left w:val="none" w:sz="0" w:space="0" w:color="auto"/>
        <w:bottom w:val="none" w:sz="0" w:space="0" w:color="auto"/>
        <w:right w:val="none" w:sz="0" w:space="0" w:color="auto"/>
      </w:divBdr>
    </w:div>
    <w:div w:id="357661137">
      <w:bodyDiv w:val="1"/>
      <w:marLeft w:val="0"/>
      <w:marRight w:val="0"/>
      <w:marTop w:val="0"/>
      <w:marBottom w:val="0"/>
      <w:divBdr>
        <w:top w:val="none" w:sz="0" w:space="0" w:color="auto"/>
        <w:left w:val="none" w:sz="0" w:space="0" w:color="auto"/>
        <w:bottom w:val="none" w:sz="0" w:space="0" w:color="auto"/>
        <w:right w:val="none" w:sz="0" w:space="0" w:color="auto"/>
      </w:divBdr>
    </w:div>
    <w:div w:id="366873170">
      <w:bodyDiv w:val="1"/>
      <w:marLeft w:val="0"/>
      <w:marRight w:val="0"/>
      <w:marTop w:val="0"/>
      <w:marBottom w:val="0"/>
      <w:divBdr>
        <w:top w:val="none" w:sz="0" w:space="0" w:color="auto"/>
        <w:left w:val="none" w:sz="0" w:space="0" w:color="auto"/>
        <w:bottom w:val="none" w:sz="0" w:space="0" w:color="auto"/>
        <w:right w:val="none" w:sz="0" w:space="0" w:color="auto"/>
      </w:divBdr>
    </w:div>
    <w:div w:id="382483590">
      <w:bodyDiv w:val="1"/>
      <w:marLeft w:val="0"/>
      <w:marRight w:val="0"/>
      <w:marTop w:val="0"/>
      <w:marBottom w:val="0"/>
      <w:divBdr>
        <w:top w:val="none" w:sz="0" w:space="0" w:color="auto"/>
        <w:left w:val="none" w:sz="0" w:space="0" w:color="auto"/>
        <w:bottom w:val="none" w:sz="0" w:space="0" w:color="auto"/>
        <w:right w:val="none" w:sz="0" w:space="0" w:color="auto"/>
      </w:divBdr>
    </w:div>
    <w:div w:id="383483333">
      <w:bodyDiv w:val="1"/>
      <w:marLeft w:val="0"/>
      <w:marRight w:val="0"/>
      <w:marTop w:val="0"/>
      <w:marBottom w:val="0"/>
      <w:divBdr>
        <w:top w:val="none" w:sz="0" w:space="0" w:color="auto"/>
        <w:left w:val="none" w:sz="0" w:space="0" w:color="auto"/>
        <w:bottom w:val="none" w:sz="0" w:space="0" w:color="auto"/>
        <w:right w:val="none" w:sz="0" w:space="0" w:color="auto"/>
      </w:divBdr>
    </w:div>
    <w:div w:id="389772272">
      <w:bodyDiv w:val="1"/>
      <w:marLeft w:val="0"/>
      <w:marRight w:val="0"/>
      <w:marTop w:val="0"/>
      <w:marBottom w:val="0"/>
      <w:divBdr>
        <w:top w:val="none" w:sz="0" w:space="0" w:color="auto"/>
        <w:left w:val="none" w:sz="0" w:space="0" w:color="auto"/>
        <w:bottom w:val="none" w:sz="0" w:space="0" w:color="auto"/>
        <w:right w:val="none" w:sz="0" w:space="0" w:color="auto"/>
      </w:divBdr>
    </w:div>
    <w:div w:id="397942838">
      <w:bodyDiv w:val="1"/>
      <w:marLeft w:val="0"/>
      <w:marRight w:val="0"/>
      <w:marTop w:val="0"/>
      <w:marBottom w:val="0"/>
      <w:divBdr>
        <w:top w:val="none" w:sz="0" w:space="0" w:color="auto"/>
        <w:left w:val="none" w:sz="0" w:space="0" w:color="auto"/>
        <w:bottom w:val="none" w:sz="0" w:space="0" w:color="auto"/>
        <w:right w:val="none" w:sz="0" w:space="0" w:color="auto"/>
      </w:divBdr>
    </w:div>
    <w:div w:id="405886372">
      <w:bodyDiv w:val="1"/>
      <w:marLeft w:val="0"/>
      <w:marRight w:val="0"/>
      <w:marTop w:val="0"/>
      <w:marBottom w:val="0"/>
      <w:divBdr>
        <w:top w:val="none" w:sz="0" w:space="0" w:color="auto"/>
        <w:left w:val="none" w:sz="0" w:space="0" w:color="auto"/>
        <w:bottom w:val="none" w:sz="0" w:space="0" w:color="auto"/>
        <w:right w:val="none" w:sz="0" w:space="0" w:color="auto"/>
      </w:divBdr>
    </w:div>
    <w:div w:id="418059917">
      <w:bodyDiv w:val="1"/>
      <w:marLeft w:val="0"/>
      <w:marRight w:val="0"/>
      <w:marTop w:val="0"/>
      <w:marBottom w:val="0"/>
      <w:divBdr>
        <w:top w:val="none" w:sz="0" w:space="0" w:color="auto"/>
        <w:left w:val="none" w:sz="0" w:space="0" w:color="auto"/>
        <w:bottom w:val="none" w:sz="0" w:space="0" w:color="auto"/>
        <w:right w:val="none" w:sz="0" w:space="0" w:color="auto"/>
      </w:divBdr>
    </w:div>
    <w:div w:id="446659245">
      <w:bodyDiv w:val="1"/>
      <w:marLeft w:val="0"/>
      <w:marRight w:val="0"/>
      <w:marTop w:val="0"/>
      <w:marBottom w:val="0"/>
      <w:divBdr>
        <w:top w:val="none" w:sz="0" w:space="0" w:color="auto"/>
        <w:left w:val="none" w:sz="0" w:space="0" w:color="auto"/>
        <w:bottom w:val="none" w:sz="0" w:space="0" w:color="auto"/>
        <w:right w:val="none" w:sz="0" w:space="0" w:color="auto"/>
      </w:divBdr>
    </w:div>
    <w:div w:id="454912869">
      <w:bodyDiv w:val="1"/>
      <w:marLeft w:val="0"/>
      <w:marRight w:val="0"/>
      <w:marTop w:val="0"/>
      <w:marBottom w:val="0"/>
      <w:divBdr>
        <w:top w:val="none" w:sz="0" w:space="0" w:color="auto"/>
        <w:left w:val="none" w:sz="0" w:space="0" w:color="auto"/>
        <w:bottom w:val="none" w:sz="0" w:space="0" w:color="auto"/>
        <w:right w:val="none" w:sz="0" w:space="0" w:color="auto"/>
      </w:divBdr>
    </w:div>
    <w:div w:id="459763312">
      <w:bodyDiv w:val="1"/>
      <w:marLeft w:val="0"/>
      <w:marRight w:val="0"/>
      <w:marTop w:val="0"/>
      <w:marBottom w:val="0"/>
      <w:divBdr>
        <w:top w:val="none" w:sz="0" w:space="0" w:color="auto"/>
        <w:left w:val="none" w:sz="0" w:space="0" w:color="auto"/>
        <w:bottom w:val="none" w:sz="0" w:space="0" w:color="auto"/>
        <w:right w:val="none" w:sz="0" w:space="0" w:color="auto"/>
      </w:divBdr>
    </w:div>
    <w:div w:id="461077538">
      <w:bodyDiv w:val="1"/>
      <w:marLeft w:val="0"/>
      <w:marRight w:val="0"/>
      <w:marTop w:val="0"/>
      <w:marBottom w:val="0"/>
      <w:divBdr>
        <w:top w:val="none" w:sz="0" w:space="0" w:color="auto"/>
        <w:left w:val="none" w:sz="0" w:space="0" w:color="auto"/>
        <w:bottom w:val="none" w:sz="0" w:space="0" w:color="auto"/>
        <w:right w:val="none" w:sz="0" w:space="0" w:color="auto"/>
      </w:divBdr>
    </w:div>
    <w:div w:id="465705914">
      <w:bodyDiv w:val="1"/>
      <w:marLeft w:val="0"/>
      <w:marRight w:val="0"/>
      <w:marTop w:val="0"/>
      <w:marBottom w:val="0"/>
      <w:divBdr>
        <w:top w:val="none" w:sz="0" w:space="0" w:color="auto"/>
        <w:left w:val="none" w:sz="0" w:space="0" w:color="auto"/>
        <w:bottom w:val="none" w:sz="0" w:space="0" w:color="auto"/>
        <w:right w:val="none" w:sz="0" w:space="0" w:color="auto"/>
      </w:divBdr>
    </w:div>
    <w:div w:id="474029842">
      <w:bodyDiv w:val="1"/>
      <w:marLeft w:val="0"/>
      <w:marRight w:val="0"/>
      <w:marTop w:val="0"/>
      <w:marBottom w:val="0"/>
      <w:divBdr>
        <w:top w:val="none" w:sz="0" w:space="0" w:color="auto"/>
        <w:left w:val="none" w:sz="0" w:space="0" w:color="auto"/>
        <w:bottom w:val="none" w:sz="0" w:space="0" w:color="auto"/>
        <w:right w:val="none" w:sz="0" w:space="0" w:color="auto"/>
      </w:divBdr>
    </w:div>
    <w:div w:id="476384813">
      <w:bodyDiv w:val="1"/>
      <w:marLeft w:val="0"/>
      <w:marRight w:val="0"/>
      <w:marTop w:val="0"/>
      <w:marBottom w:val="0"/>
      <w:divBdr>
        <w:top w:val="none" w:sz="0" w:space="0" w:color="auto"/>
        <w:left w:val="none" w:sz="0" w:space="0" w:color="auto"/>
        <w:bottom w:val="none" w:sz="0" w:space="0" w:color="auto"/>
        <w:right w:val="none" w:sz="0" w:space="0" w:color="auto"/>
      </w:divBdr>
    </w:div>
    <w:div w:id="486366415">
      <w:bodyDiv w:val="1"/>
      <w:marLeft w:val="0"/>
      <w:marRight w:val="0"/>
      <w:marTop w:val="0"/>
      <w:marBottom w:val="0"/>
      <w:divBdr>
        <w:top w:val="none" w:sz="0" w:space="0" w:color="auto"/>
        <w:left w:val="none" w:sz="0" w:space="0" w:color="auto"/>
        <w:bottom w:val="none" w:sz="0" w:space="0" w:color="auto"/>
        <w:right w:val="none" w:sz="0" w:space="0" w:color="auto"/>
      </w:divBdr>
    </w:div>
    <w:div w:id="487281856">
      <w:bodyDiv w:val="1"/>
      <w:marLeft w:val="0"/>
      <w:marRight w:val="0"/>
      <w:marTop w:val="0"/>
      <w:marBottom w:val="0"/>
      <w:divBdr>
        <w:top w:val="none" w:sz="0" w:space="0" w:color="auto"/>
        <w:left w:val="none" w:sz="0" w:space="0" w:color="auto"/>
        <w:bottom w:val="none" w:sz="0" w:space="0" w:color="auto"/>
        <w:right w:val="none" w:sz="0" w:space="0" w:color="auto"/>
      </w:divBdr>
    </w:div>
    <w:div w:id="490486264">
      <w:bodyDiv w:val="1"/>
      <w:marLeft w:val="0"/>
      <w:marRight w:val="0"/>
      <w:marTop w:val="0"/>
      <w:marBottom w:val="0"/>
      <w:divBdr>
        <w:top w:val="none" w:sz="0" w:space="0" w:color="auto"/>
        <w:left w:val="none" w:sz="0" w:space="0" w:color="auto"/>
        <w:bottom w:val="none" w:sz="0" w:space="0" w:color="auto"/>
        <w:right w:val="none" w:sz="0" w:space="0" w:color="auto"/>
      </w:divBdr>
    </w:div>
    <w:div w:id="491409374">
      <w:bodyDiv w:val="1"/>
      <w:marLeft w:val="0"/>
      <w:marRight w:val="0"/>
      <w:marTop w:val="0"/>
      <w:marBottom w:val="0"/>
      <w:divBdr>
        <w:top w:val="none" w:sz="0" w:space="0" w:color="auto"/>
        <w:left w:val="none" w:sz="0" w:space="0" w:color="auto"/>
        <w:bottom w:val="none" w:sz="0" w:space="0" w:color="auto"/>
        <w:right w:val="none" w:sz="0" w:space="0" w:color="auto"/>
      </w:divBdr>
    </w:div>
    <w:div w:id="495728048">
      <w:bodyDiv w:val="1"/>
      <w:marLeft w:val="0"/>
      <w:marRight w:val="0"/>
      <w:marTop w:val="0"/>
      <w:marBottom w:val="0"/>
      <w:divBdr>
        <w:top w:val="none" w:sz="0" w:space="0" w:color="auto"/>
        <w:left w:val="none" w:sz="0" w:space="0" w:color="auto"/>
        <w:bottom w:val="none" w:sz="0" w:space="0" w:color="auto"/>
        <w:right w:val="none" w:sz="0" w:space="0" w:color="auto"/>
      </w:divBdr>
    </w:div>
    <w:div w:id="496657434">
      <w:bodyDiv w:val="1"/>
      <w:marLeft w:val="0"/>
      <w:marRight w:val="0"/>
      <w:marTop w:val="0"/>
      <w:marBottom w:val="0"/>
      <w:divBdr>
        <w:top w:val="none" w:sz="0" w:space="0" w:color="auto"/>
        <w:left w:val="none" w:sz="0" w:space="0" w:color="auto"/>
        <w:bottom w:val="none" w:sz="0" w:space="0" w:color="auto"/>
        <w:right w:val="none" w:sz="0" w:space="0" w:color="auto"/>
      </w:divBdr>
    </w:div>
    <w:div w:id="508524066">
      <w:bodyDiv w:val="1"/>
      <w:marLeft w:val="0"/>
      <w:marRight w:val="0"/>
      <w:marTop w:val="0"/>
      <w:marBottom w:val="0"/>
      <w:divBdr>
        <w:top w:val="none" w:sz="0" w:space="0" w:color="auto"/>
        <w:left w:val="none" w:sz="0" w:space="0" w:color="auto"/>
        <w:bottom w:val="none" w:sz="0" w:space="0" w:color="auto"/>
        <w:right w:val="none" w:sz="0" w:space="0" w:color="auto"/>
      </w:divBdr>
    </w:div>
    <w:div w:id="510145354">
      <w:bodyDiv w:val="1"/>
      <w:marLeft w:val="0"/>
      <w:marRight w:val="0"/>
      <w:marTop w:val="0"/>
      <w:marBottom w:val="0"/>
      <w:divBdr>
        <w:top w:val="none" w:sz="0" w:space="0" w:color="auto"/>
        <w:left w:val="none" w:sz="0" w:space="0" w:color="auto"/>
        <w:bottom w:val="none" w:sz="0" w:space="0" w:color="auto"/>
        <w:right w:val="none" w:sz="0" w:space="0" w:color="auto"/>
      </w:divBdr>
    </w:div>
    <w:div w:id="510266343">
      <w:bodyDiv w:val="1"/>
      <w:marLeft w:val="0"/>
      <w:marRight w:val="0"/>
      <w:marTop w:val="0"/>
      <w:marBottom w:val="0"/>
      <w:divBdr>
        <w:top w:val="none" w:sz="0" w:space="0" w:color="auto"/>
        <w:left w:val="none" w:sz="0" w:space="0" w:color="auto"/>
        <w:bottom w:val="none" w:sz="0" w:space="0" w:color="auto"/>
        <w:right w:val="none" w:sz="0" w:space="0" w:color="auto"/>
      </w:divBdr>
    </w:div>
    <w:div w:id="516231284">
      <w:bodyDiv w:val="1"/>
      <w:marLeft w:val="0"/>
      <w:marRight w:val="0"/>
      <w:marTop w:val="0"/>
      <w:marBottom w:val="0"/>
      <w:divBdr>
        <w:top w:val="none" w:sz="0" w:space="0" w:color="auto"/>
        <w:left w:val="none" w:sz="0" w:space="0" w:color="auto"/>
        <w:bottom w:val="none" w:sz="0" w:space="0" w:color="auto"/>
        <w:right w:val="none" w:sz="0" w:space="0" w:color="auto"/>
      </w:divBdr>
    </w:div>
    <w:div w:id="517620231">
      <w:bodyDiv w:val="1"/>
      <w:marLeft w:val="0"/>
      <w:marRight w:val="0"/>
      <w:marTop w:val="0"/>
      <w:marBottom w:val="0"/>
      <w:divBdr>
        <w:top w:val="none" w:sz="0" w:space="0" w:color="auto"/>
        <w:left w:val="none" w:sz="0" w:space="0" w:color="auto"/>
        <w:bottom w:val="none" w:sz="0" w:space="0" w:color="auto"/>
        <w:right w:val="none" w:sz="0" w:space="0" w:color="auto"/>
      </w:divBdr>
    </w:div>
    <w:div w:id="518932700">
      <w:bodyDiv w:val="1"/>
      <w:marLeft w:val="0"/>
      <w:marRight w:val="0"/>
      <w:marTop w:val="0"/>
      <w:marBottom w:val="0"/>
      <w:divBdr>
        <w:top w:val="none" w:sz="0" w:space="0" w:color="auto"/>
        <w:left w:val="none" w:sz="0" w:space="0" w:color="auto"/>
        <w:bottom w:val="none" w:sz="0" w:space="0" w:color="auto"/>
        <w:right w:val="none" w:sz="0" w:space="0" w:color="auto"/>
      </w:divBdr>
    </w:div>
    <w:div w:id="519010959">
      <w:bodyDiv w:val="1"/>
      <w:marLeft w:val="0"/>
      <w:marRight w:val="0"/>
      <w:marTop w:val="0"/>
      <w:marBottom w:val="0"/>
      <w:divBdr>
        <w:top w:val="none" w:sz="0" w:space="0" w:color="auto"/>
        <w:left w:val="none" w:sz="0" w:space="0" w:color="auto"/>
        <w:bottom w:val="none" w:sz="0" w:space="0" w:color="auto"/>
        <w:right w:val="none" w:sz="0" w:space="0" w:color="auto"/>
      </w:divBdr>
    </w:div>
    <w:div w:id="519242346">
      <w:bodyDiv w:val="1"/>
      <w:marLeft w:val="0"/>
      <w:marRight w:val="0"/>
      <w:marTop w:val="0"/>
      <w:marBottom w:val="0"/>
      <w:divBdr>
        <w:top w:val="none" w:sz="0" w:space="0" w:color="auto"/>
        <w:left w:val="none" w:sz="0" w:space="0" w:color="auto"/>
        <w:bottom w:val="none" w:sz="0" w:space="0" w:color="auto"/>
        <w:right w:val="none" w:sz="0" w:space="0" w:color="auto"/>
      </w:divBdr>
    </w:div>
    <w:div w:id="519321952">
      <w:bodyDiv w:val="1"/>
      <w:marLeft w:val="0"/>
      <w:marRight w:val="0"/>
      <w:marTop w:val="0"/>
      <w:marBottom w:val="0"/>
      <w:divBdr>
        <w:top w:val="none" w:sz="0" w:space="0" w:color="auto"/>
        <w:left w:val="none" w:sz="0" w:space="0" w:color="auto"/>
        <w:bottom w:val="none" w:sz="0" w:space="0" w:color="auto"/>
        <w:right w:val="none" w:sz="0" w:space="0" w:color="auto"/>
      </w:divBdr>
    </w:div>
    <w:div w:id="519709251">
      <w:bodyDiv w:val="1"/>
      <w:marLeft w:val="0"/>
      <w:marRight w:val="0"/>
      <w:marTop w:val="0"/>
      <w:marBottom w:val="0"/>
      <w:divBdr>
        <w:top w:val="none" w:sz="0" w:space="0" w:color="auto"/>
        <w:left w:val="none" w:sz="0" w:space="0" w:color="auto"/>
        <w:bottom w:val="none" w:sz="0" w:space="0" w:color="auto"/>
        <w:right w:val="none" w:sz="0" w:space="0" w:color="auto"/>
      </w:divBdr>
    </w:div>
    <w:div w:id="529492649">
      <w:bodyDiv w:val="1"/>
      <w:marLeft w:val="0"/>
      <w:marRight w:val="0"/>
      <w:marTop w:val="0"/>
      <w:marBottom w:val="0"/>
      <w:divBdr>
        <w:top w:val="none" w:sz="0" w:space="0" w:color="auto"/>
        <w:left w:val="none" w:sz="0" w:space="0" w:color="auto"/>
        <w:bottom w:val="none" w:sz="0" w:space="0" w:color="auto"/>
        <w:right w:val="none" w:sz="0" w:space="0" w:color="auto"/>
      </w:divBdr>
    </w:div>
    <w:div w:id="532108750">
      <w:bodyDiv w:val="1"/>
      <w:marLeft w:val="0"/>
      <w:marRight w:val="0"/>
      <w:marTop w:val="0"/>
      <w:marBottom w:val="0"/>
      <w:divBdr>
        <w:top w:val="none" w:sz="0" w:space="0" w:color="auto"/>
        <w:left w:val="none" w:sz="0" w:space="0" w:color="auto"/>
        <w:bottom w:val="none" w:sz="0" w:space="0" w:color="auto"/>
        <w:right w:val="none" w:sz="0" w:space="0" w:color="auto"/>
      </w:divBdr>
    </w:div>
    <w:div w:id="538082984">
      <w:bodyDiv w:val="1"/>
      <w:marLeft w:val="0"/>
      <w:marRight w:val="0"/>
      <w:marTop w:val="0"/>
      <w:marBottom w:val="0"/>
      <w:divBdr>
        <w:top w:val="none" w:sz="0" w:space="0" w:color="auto"/>
        <w:left w:val="none" w:sz="0" w:space="0" w:color="auto"/>
        <w:bottom w:val="none" w:sz="0" w:space="0" w:color="auto"/>
        <w:right w:val="none" w:sz="0" w:space="0" w:color="auto"/>
      </w:divBdr>
    </w:div>
    <w:div w:id="545025587">
      <w:bodyDiv w:val="1"/>
      <w:marLeft w:val="0"/>
      <w:marRight w:val="0"/>
      <w:marTop w:val="0"/>
      <w:marBottom w:val="0"/>
      <w:divBdr>
        <w:top w:val="none" w:sz="0" w:space="0" w:color="auto"/>
        <w:left w:val="none" w:sz="0" w:space="0" w:color="auto"/>
        <w:bottom w:val="none" w:sz="0" w:space="0" w:color="auto"/>
        <w:right w:val="none" w:sz="0" w:space="0" w:color="auto"/>
      </w:divBdr>
    </w:div>
    <w:div w:id="552885057">
      <w:bodyDiv w:val="1"/>
      <w:marLeft w:val="0"/>
      <w:marRight w:val="0"/>
      <w:marTop w:val="0"/>
      <w:marBottom w:val="0"/>
      <w:divBdr>
        <w:top w:val="none" w:sz="0" w:space="0" w:color="auto"/>
        <w:left w:val="none" w:sz="0" w:space="0" w:color="auto"/>
        <w:bottom w:val="none" w:sz="0" w:space="0" w:color="auto"/>
        <w:right w:val="none" w:sz="0" w:space="0" w:color="auto"/>
      </w:divBdr>
    </w:div>
    <w:div w:id="555699933">
      <w:bodyDiv w:val="1"/>
      <w:marLeft w:val="0"/>
      <w:marRight w:val="0"/>
      <w:marTop w:val="0"/>
      <w:marBottom w:val="0"/>
      <w:divBdr>
        <w:top w:val="none" w:sz="0" w:space="0" w:color="auto"/>
        <w:left w:val="none" w:sz="0" w:space="0" w:color="auto"/>
        <w:bottom w:val="none" w:sz="0" w:space="0" w:color="auto"/>
        <w:right w:val="none" w:sz="0" w:space="0" w:color="auto"/>
      </w:divBdr>
    </w:div>
    <w:div w:id="565335685">
      <w:bodyDiv w:val="1"/>
      <w:marLeft w:val="0"/>
      <w:marRight w:val="0"/>
      <w:marTop w:val="0"/>
      <w:marBottom w:val="0"/>
      <w:divBdr>
        <w:top w:val="none" w:sz="0" w:space="0" w:color="auto"/>
        <w:left w:val="none" w:sz="0" w:space="0" w:color="auto"/>
        <w:bottom w:val="none" w:sz="0" w:space="0" w:color="auto"/>
        <w:right w:val="none" w:sz="0" w:space="0" w:color="auto"/>
      </w:divBdr>
    </w:div>
    <w:div w:id="581530162">
      <w:bodyDiv w:val="1"/>
      <w:marLeft w:val="0"/>
      <w:marRight w:val="0"/>
      <w:marTop w:val="0"/>
      <w:marBottom w:val="0"/>
      <w:divBdr>
        <w:top w:val="none" w:sz="0" w:space="0" w:color="auto"/>
        <w:left w:val="none" w:sz="0" w:space="0" w:color="auto"/>
        <w:bottom w:val="none" w:sz="0" w:space="0" w:color="auto"/>
        <w:right w:val="none" w:sz="0" w:space="0" w:color="auto"/>
      </w:divBdr>
    </w:div>
    <w:div w:id="588731001">
      <w:bodyDiv w:val="1"/>
      <w:marLeft w:val="0"/>
      <w:marRight w:val="0"/>
      <w:marTop w:val="0"/>
      <w:marBottom w:val="0"/>
      <w:divBdr>
        <w:top w:val="none" w:sz="0" w:space="0" w:color="auto"/>
        <w:left w:val="none" w:sz="0" w:space="0" w:color="auto"/>
        <w:bottom w:val="none" w:sz="0" w:space="0" w:color="auto"/>
        <w:right w:val="none" w:sz="0" w:space="0" w:color="auto"/>
      </w:divBdr>
    </w:div>
    <w:div w:id="588732751">
      <w:bodyDiv w:val="1"/>
      <w:marLeft w:val="0"/>
      <w:marRight w:val="0"/>
      <w:marTop w:val="0"/>
      <w:marBottom w:val="0"/>
      <w:divBdr>
        <w:top w:val="none" w:sz="0" w:space="0" w:color="auto"/>
        <w:left w:val="none" w:sz="0" w:space="0" w:color="auto"/>
        <w:bottom w:val="none" w:sz="0" w:space="0" w:color="auto"/>
        <w:right w:val="none" w:sz="0" w:space="0" w:color="auto"/>
      </w:divBdr>
    </w:div>
    <w:div w:id="610285803">
      <w:bodyDiv w:val="1"/>
      <w:marLeft w:val="0"/>
      <w:marRight w:val="0"/>
      <w:marTop w:val="0"/>
      <w:marBottom w:val="0"/>
      <w:divBdr>
        <w:top w:val="none" w:sz="0" w:space="0" w:color="auto"/>
        <w:left w:val="none" w:sz="0" w:space="0" w:color="auto"/>
        <w:bottom w:val="none" w:sz="0" w:space="0" w:color="auto"/>
        <w:right w:val="none" w:sz="0" w:space="0" w:color="auto"/>
      </w:divBdr>
    </w:div>
    <w:div w:id="621619823">
      <w:bodyDiv w:val="1"/>
      <w:marLeft w:val="0"/>
      <w:marRight w:val="0"/>
      <w:marTop w:val="0"/>
      <w:marBottom w:val="0"/>
      <w:divBdr>
        <w:top w:val="none" w:sz="0" w:space="0" w:color="auto"/>
        <w:left w:val="none" w:sz="0" w:space="0" w:color="auto"/>
        <w:bottom w:val="none" w:sz="0" w:space="0" w:color="auto"/>
        <w:right w:val="none" w:sz="0" w:space="0" w:color="auto"/>
      </w:divBdr>
    </w:div>
    <w:div w:id="622342724">
      <w:bodyDiv w:val="1"/>
      <w:marLeft w:val="0"/>
      <w:marRight w:val="0"/>
      <w:marTop w:val="0"/>
      <w:marBottom w:val="0"/>
      <w:divBdr>
        <w:top w:val="none" w:sz="0" w:space="0" w:color="auto"/>
        <w:left w:val="none" w:sz="0" w:space="0" w:color="auto"/>
        <w:bottom w:val="none" w:sz="0" w:space="0" w:color="auto"/>
        <w:right w:val="none" w:sz="0" w:space="0" w:color="auto"/>
      </w:divBdr>
    </w:div>
    <w:div w:id="624427675">
      <w:bodyDiv w:val="1"/>
      <w:marLeft w:val="0"/>
      <w:marRight w:val="0"/>
      <w:marTop w:val="0"/>
      <w:marBottom w:val="0"/>
      <w:divBdr>
        <w:top w:val="none" w:sz="0" w:space="0" w:color="auto"/>
        <w:left w:val="none" w:sz="0" w:space="0" w:color="auto"/>
        <w:bottom w:val="none" w:sz="0" w:space="0" w:color="auto"/>
        <w:right w:val="none" w:sz="0" w:space="0" w:color="auto"/>
      </w:divBdr>
    </w:div>
    <w:div w:id="625769747">
      <w:bodyDiv w:val="1"/>
      <w:marLeft w:val="0"/>
      <w:marRight w:val="0"/>
      <w:marTop w:val="0"/>
      <w:marBottom w:val="0"/>
      <w:divBdr>
        <w:top w:val="none" w:sz="0" w:space="0" w:color="auto"/>
        <w:left w:val="none" w:sz="0" w:space="0" w:color="auto"/>
        <w:bottom w:val="none" w:sz="0" w:space="0" w:color="auto"/>
        <w:right w:val="none" w:sz="0" w:space="0" w:color="auto"/>
      </w:divBdr>
    </w:div>
    <w:div w:id="626661572">
      <w:bodyDiv w:val="1"/>
      <w:marLeft w:val="0"/>
      <w:marRight w:val="0"/>
      <w:marTop w:val="0"/>
      <w:marBottom w:val="0"/>
      <w:divBdr>
        <w:top w:val="none" w:sz="0" w:space="0" w:color="auto"/>
        <w:left w:val="none" w:sz="0" w:space="0" w:color="auto"/>
        <w:bottom w:val="none" w:sz="0" w:space="0" w:color="auto"/>
        <w:right w:val="none" w:sz="0" w:space="0" w:color="auto"/>
      </w:divBdr>
    </w:div>
    <w:div w:id="630357010">
      <w:bodyDiv w:val="1"/>
      <w:marLeft w:val="0"/>
      <w:marRight w:val="0"/>
      <w:marTop w:val="0"/>
      <w:marBottom w:val="0"/>
      <w:divBdr>
        <w:top w:val="none" w:sz="0" w:space="0" w:color="auto"/>
        <w:left w:val="none" w:sz="0" w:space="0" w:color="auto"/>
        <w:bottom w:val="none" w:sz="0" w:space="0" w:color="auto"/>
        <w:right w:val="none" w:sz="0" w:space="0" w:color="auto"/>
      </w:divBdr>
    </w:div>
    <w:div w:id="632056126">
      <w:bodyDiv w:val="1"/>
      <w:marLeft w:val="0"/>
      <w:marRight w:val="0"/>
      <w:marTop w:val="0"/>
      <w:marBottom w:val="0"/>
      <w:divBdr>
        <w:top w:val="none" w:sz="0" w:space="0" w:color="auto"/>
        <w:left w:val="none" w:sz="0" w:space="0" w:color="auto"/>
        <w:bottom w:val="none" w:sz="0" w:space="0" w:color="auto"/>
        <w:right w:val="none" w:sz="0" w:space="0" w:color="auto"/>
      </w:divBdr>
    </w:div>
    <w:div w:id="640692232">
      <w:bodyDiv w:val="1"/>
      <w:marLeft w:val="0"/>
      <w:marRight w:val="0"/>
      <w:marTop w:val="0"/>
      <w:marBottom w:val="0"/>
      <w:divBdr>
        <w:top w:val="none" w:sz="0" w:space="0" w:color="auto"/>
        <w:left w:val="none" w:sz="0" w:space="0" w:color="auto"/>
        <w:bottom w:val="none" w:sz="0" w:space="0" w:color="auto"/>
        <w:right w:val="none" w:sz="0" w:space="0" w:color="auto"/>
      </w:divBdr>
    </w:div>
    <w:div w:id="641423237">
      <w:bodyDiv w:val="1"/>
      <w:marLeft w:val="0"/>
      <w:marRight w:val="0"/>
      <w:marTop w:val="0"/>
      <w:marBottom w:val="0"/>
      <w:divBdr>
        <w:top w:val="none" w:sz="0" w:space="0" w:color="auto"/>
        <w:left w:val="none" w:sz="0" w:space="0" w:color="auto"/>
        <w:bottom w:val="none" w:sz="0" w:space="0" w:color="auto"/>
        <w:right w:val="none" w:sz="0" w:space="0" w:color="auto"/>
      </w:divBdr>
    </w:div>
    <w:div w:id="641811562">
      <w:bodyDiv w:val="1"/>
      <w:marLeft w:val="0"/>
      <w:marRight w:val="0"/>
      <w:marTop w:val="0"/>
      <w:marBottom w:val="0"/>
      <w:divBdr>
        <w:top w:val="none" w:sz="0" w:space="0" w:color="auto"/>
        <w:left w:val="none" w:sz="0" w:space="0" w:color="auto"/>
        <w:bottom w:val="none" w:sz="0" w:space="0" w:color="auto"/>
        <w:right w:val="none" w:sz="0" w:space="0" w:color="auto"/>
      </w:divBdr>
    </w:div>
    <w:div w:id="661930244">
      <w:bodyDiv w:val="1"/>
      <w:marLeft w:val="0"/>
      <w:marRight w:val="0"/>
      <w:marTop w:val="0"/>
      <w:marBottom w:val="0"/>
      <w:divBdr>
        <w:top w:val="none" w:sz="0" w:space="0" w:color="auto"/>
        <w:left w:val="none" w:sz="0" w:space="0" w:color="auto"/>
        <w:bottom w:val="none" w:sz="0" w:space="0" w:color="auto"/>
        <w:right w:val="none" w:sz="0" w:space="0" w:color="auto"/>
      </w:divBdr>
    </w:div>
    <w:div w:id="666448054">
      <w:bodyDiv w:val="1"/>
      <w:marLeft w:val="0"/>
      <w:marRight w:val="0"/>
      <w:marTop w:val="0"/>
      <w:marBottom w:val="0"/>
      <w:divBdr>
        <w:top w:val="none" w:sz="0" w:space="0" w:color="auto"/>
        <w:left w:val="none" w:sz="0" w:space="0" w:color="auto"/>
        <w:bottom w:val="none" w:sz="0" w:space="0" w:color="auto"/>
        <w:right w:val="none" w:sz="0" w:space="0" w:color="auto"/>
      </w:divBdr>
    </w:div>
    <w:div w:id="672607206">
      <w:bodyDiv w:val="1"/>
      <w:marLeft w:val="0"/>
      <w:marRight w:val="0"/>
      <w:marTop w:val="0"/>
      <w:marBottom w:val="0"/>
      <w:divBdr>
        <w:top w:val="none" w:sz="0" w:space="0" w:color="auto"/>
        <w:left w:val="none" w:sz="0" w:space="0" w:color="auto"/>
        <w:bottom w:val="none" w:sz="0" w:space="0" w:color="auto"/>
        <w:right w:val="none" w:sz="0" w:space="0" w:color="auto"/>
      </w:divBdr>
    </w:div>
    <w:div w:id="674724020">
      <w:bodyDiv w:val="1"/>
      <w:marLeft w:val="0"/>
      <w:marRight w:val="0"/>
      <w:marTop w:val="0"/>
      <w:marBottom w:val="0"/>
      <w:divBdr>
        <w:top w:val="none" w:sz="0" w:space="0" w:color="auto"/>
        <w:left w:val="none" w:sz="0" w:space="0" w:color="auto"/>
        <w:bottom w:val="none" w:sz="0" w:space="0" w:color="auto"/>
        <w:right w:val="none" w:sz="0" w:space="0" w:color="auto"/>
      </w:divBdr>
    </w:div>
    <w:div w:id="679086328">
      <w:bodyDiv w:val="1"/>
      <w:marLeft w:val="0"/>
      <w:marRight w:val="0"/>
      <w:marTop w:val="0"/>
      <w:marBottom w:val="0"/>
      <w:divBdr>
        <w:top w:val="none" w:sz="0" w:space="0" w:color="auto"/>
        <w:left w:val="none" w:sz="0" w:space="0" w:color="auto"/>
        <w:bottom w:val="none" w:sz="0" w:space="0" w:color="auto"/>
        <w:right w:val="none" w:sz="0" w:space="0" w:color="auto"/>
      </w:divBdr>
    </w:div>
    <w:div w:id="687415822">
      <w:bodyDiv w:val="1"/>
      <w:marLeft w:val="0"/>
      <w:marRight w:val="0"/>
      <w:marTop w:val="0"/>
      <w:marBottom w:val="0"/>
      <w:divBdr>
        <w:top w:val="none" w:sz="0" w:space="0" w:color="auto"/>
        <w:left w:val="none" w:sz="0" w:space="0" w:color="auto"/>
        <w:bottom w:val="none" w:sz="0" w:space="0" w:color="auto"/>
        <w:right w:val="none" w:sz="0" w:space="0" w:color="auto"/>
      </w:divBdr>
    </w:div>
    <w:div w:id="695083810">
      <w:bodyDiv w:val="1"/>
      <w:marLeft w:val="0"/>
      <w:marRight w:val="0"/>
      <w:marTop w:val="0"/>
      <w:marBottom w:val="0"/>
      <w:divBdr>
        <w:top w:val="none" w:sz="0" w:space="0" w:color="auto"/>
        <w:left w:val="none" w:sz="0" w:space="0" w:color="auto"/>
        <w:bottom w:val="none" w:sz="0" w:space="0" w:color="auto"/>
        <w:right w:val="none" w:sz="0" w:space="0" w:color="auto"/>
      </w:divBdr>
    </w:div>
    <w:div w:id="705636718">
      <w:bodyDiv w:val="1"/>
      <w:marLeft w:val="0"/>
      <w:marRight w:val="0"/>
      <w:marTop w:val="0"/>
      <w:marBottom w:val="0"/>
      <w:divBdr>
        <w:top w:val="none" w:sz="0" w:space="0" w:color="auto"/>
        <w:left w:val="none" w:sz="0" w:space="0" w:color="auto"/>
        <w:bottom w:val="none" w:sz="0" w:space="0" w:color="auto"/>
        <w:right w:val="none" w:sz="0" w:space="0" w:color="auto"/>
      </w:divBdr>
    </w:div>
    <w:div w:id="718364232">
      <w:bodyDiv w:val="1"/>
      <w:marLeft w:val="0"/>
      <w:marRight w:val="0"/>
      <w:marTop w:val="0"/>
      <w:marBottom w:val="0"/>
      <w:divBdr>
        <w:top w:val="none" w:sz="0" w:space="0" w:color="auto"/>
        <w:left w:val="none" w:sz="0" w:space="0" w:color="auto"/>
        <w:bottom w:val="none" w:sz="0" w:space="0" w:color="auto"/>
        <w:right w:val="none" w:sz="0" w:space="0" w:color="auto"/>
      </w:divBdr>
    </w:div>
    <w:div w:id="720592239">
      <w:bodyDiv w:val="1"/>
      <w:marLeft w:val="0"/>
      <w:marRight w:val="0"/>
      <w:marTop w:val="0"/>
      <w:marBottom w:val="0"/>
      <w:divBdr>
        <w:top w:val="none" w:sz="0" w:space="0" w:color="auto"/>
        <w:left w:val="none" w:sz="0" w:space="0" w:color="auto"/>
        <w:bottom w:val="none" w:sz="0" w:space="0" w:color="auto"/>
        <w:right w:val="none" w:sz="0" w:space="0" w:color="auto"/>
      </w:divBdr>
    </w:div>
    <w:div w:id="722412394">
      <w:bodyDiv w:val="1"/>
      <w:marLeft w:val="0"/>
      <w:marRight w:val="0"/>
      <w:marTop w:val="0"/>
      <w:marBottom w:val="0"/>
      <w:divBdr>
        <w:top w:val="none" w:sz="0" w:space="0" w:color="auto"/>
        <w:left w:val="none" w:sz="0" w:space="0" w:color="auto"/>
        <w:bottom w:val="none" w:sz="0" w:space="0" w:color="auto"/>
        <w:right w:val="none" w:sz="0" w:space="0" w:color="auto"/>
      </w:divBdr>
    </w:div>
    <w:div w:id="725253831">
      <w:bodyDiv w:val="1"/>
      <w:marLeft w:val="0"/>
      <w:marRight w:val="0"/>
      <w:marTop w:val="0"/>
      <w:marBottom w:val="0"/>
      <w:divBdr>
        <w:top w:val="none" w:sz="0" w:space="0" w:color="auto"/>
        <w:left w:val="none" w:sz="0" w:space="0" w:color="auto"/>
        <w:bottom w:val="none" w:sz="0" w:space="0" w:color="auto"/>
        <w:right w:val="none" w:sz="0" w:space="0" w:color="auto"/>
      </w:divBdr>
    </w:div>
    <w:div w:id="733241085">
      <w:bodyDiv w:val="1"/>
      <w:marLeft w:val="0"/>
      <w:marRight w:val="0"/>
      <w:marTop w:val="0"/>
      <w:marBottom w:val="0"/>
      <w:divBdr>
        <w:top w:val="none" w:sz="0" w:space="0" w:color="auto"/>
        <w:left w:val="none" w:sz="0" w:space="0" w:color="auto"/>
        <w:bottom w:val="none" w:sz="0" w:space="0" w:color="auto"/>
        <w:right w:val="none" w:sz="0" w:space="0" w:color="auto"/>
      </w:divBdr>
    </w:div>
    <w:div w:id="769399548">
      <w:bodyDiv w:val="1"/>
      <w:marLeft w:val="0"/>
      <w:marRight w:val="0"/>
      <w:marTop w:val="0"/>
      <w:marBottom w:val="0"/>
      <w:divBdr>
        <w:top w:val="none" w:sz="0" w:space="0" w:color="auto"/>
        <w:left w:val="none" w:sz="0" w:space="0" w:color="auto"/>
        <w:bottom w:val="none" w:sz="0" w:space="0" w:color="auto"/>
        <w:right w:val="none" w:sz="0" w:space="0" w:color="auto"/>
      </w:divBdr>
    </w:div>
    <w:div w:id="769661683">
      <w:bodyDiv w:val="1"/>
      <w:marLeft w:val="0"/>
      <w:marRight w:val="0"/>
      <w:marTop w:val="0"/>
      <w:marBottom w:val="0"/>
      <w:divBdr>
        <w:top w:val="none" w:sz="0" w:space="0" w:color="auto"/>
        <w:left w:val="none" w:sz="0" w:space="0" w:color="auto"/>
        <w:bottom w:val="none" w:sz="0" w:space="0" w:color="auto"/>
        <w:right w:val="none" w:sz="0" w:space="0" w:color="auto"/>
      </w:divBdr>
    </w:div>
    <w:div w:id="774981069">
      <w:bodyDiv w:val="1"/>
      <w:marLeft w:val="0"/>
      <w:marRight w:val="0"/>
      <w:marTop w:val="0"/>
      <w:marBottom w:val="0"/>
      <w:divBdr>
        <w:top w:val="none" w:sz="0" w:space="0" w:color="auto"/>
        <w:left w:val="none" w:sz="0" w:space="0" w:color="auto"/>
        <w:bottom w:val="none" w:sz="0" w:space="0" w:color="auto"/>
        <w:right w:val="none" w:sz="0" w:space="0" w:color="auto"/>
      </w:divBdr>
    </w:div>
    <w:div w:id="776873802">
      <w:bodyDiv w:val="1"/>
      <w:marLeft w:val="0"/>
      <w:marRight w:val="0"/>
      <w:marTop w:val="0"/>
      <w:marBottom w:val="0"/>
      <w:divBdr>
        <w:top w:val="none" w:sz="0" w:space="0" w:color="auto"/>
        <w:left w:val="none" w:sz="0" w:space="0" w:color="auto"/>
        <w:bottom w:val="none" w:sz="0" w:space="0" w:color="auto"/>
        <w:right w:val="none" w:sz="0" w:space="0" w:color="auto"/>
      </w:divBdr>
    </w:div>
    <w:div w:id="782966689">
      <w:bodyDiv w:val="1"/>
      <w:marLeft w:val="0"/>
      <w:marRight w:val="0"/>
      <w:marTop w:val="0"/>
      <w:marBottom w:val="0"/>
      <w:divBdr>
        <w:top w:val="none" w:sz="0" w:space="0" w:color="auto"/>
        <w:left w:val="none" w:sz="0" w:space="0" w:color="auto"/>
        <w:bottom w:val="none" w:sz="0" w:space="0" w:color="auto"/>
        <w:right w:val="none" w:sz="0" w:space="0" w:color="auto"/>
      </w:divBdr>
    </w:div>
    <w:div w:id="789321712">
      <w:bodyDiv w:val="1"/>
      <w:marLeft w:val="0"/>
      <w:marRight w:val="0"/>
      <w:marTop w:val="0"/>
      <w:marBottom w:val="0"/>
      <w:divBdr>
        <w:top w:val="none" w:sz="0" w:space="0" w:color="auto"/>
        <w:left w:val="none" w:sz="0" w:space="0" w:color="auto"/>
        <w:bottom w:val="none" w:sz="0" w:space="0" w:color="auto"/>
        <w:right w:val="none" w:sz="0" w:space="0" w:color="auto"/>
      </w:divBdr>
    </w:div>
    <w:div w:id="794520677">
      <w:bodyDiv w:val="1"/>
      <w:marLeft w:val="0"/>
      <w:marRight w:val="0"/>
      <w:marTop w:val="0"/>
      <w:marBottom w:val="0"/>
      <w:divBdr>
        <w:top w:val="none" w:sz="0" w:space="0" w:color="auto"/>
        <w:left w:val="none" w:sz="0" w:space="0" w:color="auto"/>
        <w:bottom w:val="none" w:sz="0" w:space="0" w:color="auto"/>
        <w:right w:val="none" w:sz="0" w:space="0" w:color="auto"/>
      </w:divBdr>
    </w:div>
    <w:div w:id="800998046">
      <w:bodyDiv w:val="1"/>
      <w:marLeft w:val="0"/>
      <w:marRight w:val="0"/>
      <w:marTop w:val="0"/>
      <w:marBottom w:val="0"/>
      <w:divBdr>
        <w:top w:val="none" w:sz="0" w:space="0" w:color="auto"/>
        <w:left w:val="none" w:sz="0" w:space="0" w:color="auto"/>
        <w:bottom w:val="none" w:sz="0" w:space="0" w:color="auto"/>
        <w:right w:val="none" w:sz="0" w:space="0" w:color="auto"/>
      </w:divBdr>
    </w:div>
    <w:div w:id="811603879">
      <w:bodyDiv w:val="1"/>
      <w:marLeft w:val="0"/>
      <w:marRight w:val="0"/>
      <w:marTop w:val="0"/>
      <w:marBottom w:val="0"/>
      <w:divBdr>
        <w:top w:val="none" w:sz="0" w:space="0" w:color="auto"/>
        <w:left w:val="none" w:sz="0" w:space="0" w:color="auto"/>
        <w:bottom w:val="none" w:sz="0" w:space="0" w:color="auto"/>
        <w:right w:val="none" w:sz="0" w:space="0" w:color="auto"/>
      </w:divBdr>
    </w:div>
    <w:div w:id="813373814">
      <w:bodyDiv w:val="1"/>
      <w:marLeft w:val="0"/>
      <w:marRight w:val="0"/>
      <w:marTop w:val="0"/>
      <w:marBottom w:val="0"/>
      <w:divBdr>
        <w:top w:val="none" w:sz="0" w:space="0" w:color="auto"/>
        <w:left w:val="none" w:sz="0" w:space="0" w:color="auto"/>
        <w:bottom w:val="none" w:sz="0" w:space="0" w:color="auto"/>
        <w:right w:val="none" w:sz="0" w:space="0" w:color="auto"/>
      </w:divBdr>
    </w:div>
    <w:div w:id="815412069">
      <w:bodyDiv w:val="1"/>
      <w:marLeft w:val="0"/>
      <w:marRight w:val="0"/>
      <w:marTop w:val="0"/>
      <w:marBottom w:val="0"/>
      <w:divBdr>
        <w:top w:val="none" w:sz="0" w:space="0" w:color="auto"/>
        <w:left w:val="none" w:sz="0" w:space="0" w:color="auto"/>
        <w:bottom w:val="none" w:sz="0" w:space="0" w:color="auto"/>
        <w:right w:val="none" w:sz="0" w:space="0" w:color="auto"/>
      </w:divBdr>
    </w:div>
    <w:div w:id="819419455">
      <w:bodyDiv w:val="1"/>
      <w:marLeft w:val="0"/>
      <w:marRight w:val="0"/>
      <w:marTop w:val="0"/>
      <w:marBottom w:val="0"/>
      <w:divBdr>
        <w:top w:val="none" w:sz="0" w:space="0" w:color="auto"/>
        <w:left w:val="none" w:sz="0" w:space="0" w:color="auto"/>
        <w:bottom w:val="none" w:sz="0" w:space="0" w:color="auto"/>
        <w:right w:val="none" w:sz="0" w:space="0" w:color="auto"/>
      </w:divBdr>
    </w:div>
    <w:div w:id="821626168">
      <w:bodyDiv w:val="1"/>
      <w:marLeft w:val="0"/>
      <w:marRight w:val="0"/>
      <w:marTop w:val="0"/>
      <w:marBottom w:val="0"/>
      <w:divBdr>
        <w:top w:val="none" w:sz="0" w:space="0" w:color="auto"/>
        <w:left w:val="none" w:sz="0" w:space="0" w:color="auto"/>
        <w:bottom w:val="none" w:sz="0" w:space="0" w:color="auto"/>
        <w:right w:val="none" w:sz="0" w:space="0" w:color="auto"/>
      </w:divBdr>
    </w:div>
    <w:div w:id="833833773">
      <w:bodyDiv w:val="1"/>
      <w:marLeft w:val="0"/>
      <w:marRight w:val="0"/>
      <w:marTop w:val="0"/>
      <w:marBottom w:val="0"/>
      <w:divBdr>
        <w:top w:val="none" w:sz="0" w:space="0" w:color="auto"/>
        <w:left w:val="none" w:sz="0" w:space="0" w:color="auto"/>
        <w:bottom w:val="none" w:sz="0" w:space="0" w:color="auto"/>
        <w:right w:val="none" w:sz="0" w:space="0" w:color="auto"/>
      </w:divBdr>
    </w:div>
    <w:div w:id="836118275">
      <w:bodyDiv w:val="1"/>
      <w:marLeft w:val="0"/>
      <w:marRight w:val="0"/>
      <w:marTop w:val="0"/>
      <w:marBottom w:val="0"/>
      <w:divBdr>
        <w:top w:val="none" w:sz="0" w:space="0" w:color="auto"/>
        <w:left w:val="none" w:sz="0" w:space="0" w:color="auto"/>
        <w:bottom w:val="none" w:sz="0" w:space="0" w:color="auto"/>
        <w:right w:val="none" w:sz="0" w:space="0" w:color="auto"/>
      </w:divBdr>
    </w:div>
    <w:div w:id="838888121">
      <w:bodyDiv w:val="1"/>
      <w:marLeft w:val="0"/>
      <w:marRight w:val="0"/>
      <w:marTop w:val="0"/>
      <w:marBottom w:val="0"/>
      <w:divBdr>
        <w:top w:val="none" w:sz="0" w:space="0" w:color="auto"/>
        <w:left w:val="none" w:sz="0" w:space="0" w:color="auto"/>
        <w:bottom w:val="none" w:sz="0" w:space="0" w:color="auto"/>
        <w:right w:val="none" w:sz="0" w:space="0" w:color="auto"/>
      </w:divBdr>
    </w:div>
    <w:div w:id="841555323">
      <w:bodyDiv w:val="1"/>
      <w:marLeft w:val="0"/>
      <w:marRight w:val="0"/>
      <w:marTop w:val="0"/>
      <w:marBottom w:val="0"/>
      <w:divBdr>
        <w:top w:val="none" w:sz="0" w:space="0" w:color="auto"/>
        <w:left w:val="none" w:sz="0" w:space="0" w:color="auto"/>
        <w:bottom w:val="none" w:sz="0" w:space="0" w:color="auto"/>
        <w:right w:val="none" w:sz="0" w:space="0" w:color="auto"/>
      </w:divBdr>
    </w:div>
    <w:div w:id="843662660">
      <w:bodyDiv w:val="1"/>
      <w:marLeft w:val="0"/>
      <w:marRight w:val="0"/>
      <w:marTop w:val="0"/>
      <w:marBottom w:val="0"/>
      <w:divBdr>
        <w:top w:val="none" w:sz="0" w:space="0" w:color="auto"/>
        <w:left w:val="none" w:sz="0" w:space="0" w:color="auto"/>
        <w:bottom w:val="none" w:sz="0" w:space="0" w:color="auto"/>
        <w:right w:val="none" w:sz="0" w:space="0" w:color="auto"/>
      </w:divBdr>
    </w:div>
    <w:div w:id="843669986">
      <w:bodyDiv w:val="1"/>
      <w:marLeft w:val="0"/>
      <w:marRight w:val="0"/>
      <w:marTop w:val="0"/>
      <w:marBottom w:val="0"/>
      <w:divBdr>
        <w:top w:val="none" w:sz="0" w:space="0" w:color="auto"/>
        <w:left w:val="none" w:sz="0" w:space="0" w:color="auto"/>
        <w:bottom w:val="none" w:sz="0" w:space="0" w:color="auto"/>
        <w:right w:val="none" w:sz="0" w:space="0" w:color="auto"/>
      </w:divBdr>
    </w:div>
    <w:div w:id="847207790">
      <w:bodyDiv w:val="1"/>
      <w:marLeft w:val="0"/>
      <w:marRight w:val="0"/>
      <w:marTop w:val="0"/>
      <w:marBottom w:val="0"/>
      <w:divBdr>
        <w:top w:val="none" w:sz="0" w:space="0" w:color="auto"/>
        <w:left w:val="none" w:sz="0" w:space="0" w:color="auto"/>
        <w:bottom w:val="none" w:sz="0" w:space="0" w:color="auto"/>
        <w:right w:val="none" w:sz="0" w:space="0" w:color="auto"/>
      </w:divBdr>
    </w:div>
    <w:div w:id="883248134">
      <w:bodyDiv w:val="1"/>
      <w:marLeft w:val="0"/>
      <w:marRight w:val="0"/>
      <w:marTop w:val="0"/>
      <w:marBottom w:val="0"/>
      <w:divBdr>
        <w:top w:val="none" w:sz="0" w:space="0" w:color="auto"/>
        <w:left w:val="none" w:sz="0" w:space="0" w:color="auto"/>
        <w:bottom w:val="none" w:sz="0" w:space="0" w:color="auto"/>
        <w:right w:val="none" w:sz="0" w:space="0" w:color="auto"/>
      </w:divBdr>
    </w:div>
    <w:div w:id="886332019">
      <w:bodyDiv w:val="1"/>
      <w:marLeft w:val="0"/>
      <w:marRight w:val="0"/>
      <w:marTop w:val="0"/>
      <w:marBottom w:val="0"/>
      <w:divBdr>
        <w:top w:val="none" w:sz="0" w:space="0" w:color="auto"/>
        <w:left w:val="none" w:sz="0" w:space="0" w:color="auto"/>
        <w:bottom w:val="none" w:sz="0" w:space="0" w:color="auto"/>
        <w:right w:val="none" w:sz="0" w:space="0" w:color="auto"/>
      </w:divBdr>
    </w:div>
    <w:div w:id="890503347">
      <w:bodyDiv w:val="1"/>
      <w:marLeft w:val="0"/>
      <w:marRight w:val="0"/>
      <w:marTop w:val="0"/>
      <w:marBottom w:val="0"/>
      <w:divBdr>
        <w:top w:val="none" w:sz="0" w:space="0" w:color="auto"/>
        <w:left w:val="none" w:sz="0" w:space="0" w:color="auto"/>
        <w:bottom w:val="none" w:sz="0" w:space="0" w:color="auto"/>
        <w:right w:val="none" w:sz="0" w:space="0" w:color="auto"/>
      </w:divBdr>
    </w:div>
    <w:div w:id="921909106">
      <w:bodyDiv w:val="1"/>
      <w:marLeft w:val="0"/>
      <w:marRight w:val="0"/>
      <w:marTop w:val="0"/>
      <w:marBottom w:val="0"/>
      <w:divBdr>
        <w:top w:val="none" w:sz="0" w:space="0" w:color="auto"/>
        <w:left w:val="none" w:sz="0" w:space="0" w:color="auto"/>
        <w:bottom w:val="none" w:sz="0" w:space="0" w:color="auto"/>
        <w:right w:val="none" w:sz="0" w:space="0" w:color="auto"/>
      </w:divBdr>
    </w:div>
    <w:div w:id="927079514">
      <w:bodyDiv w:val="1"/>
      <w:marLeft w:val="0"/>
      <w:marRight w:val="0"/>
      <w:marTop w:val="0"/>
      <w:marBottom w:val="0"/>
      <w:divBdr>
        <w:top w:val="none" w:sz="0" w:space="0" w:color="auto"/>
        <w:left w:val="none" w:sz="0" w:space="0" w:color="auto"/>
        <w:bottom w:val="none" w:sz="0" w:space="0" w:color="auto"/>
        <w:right w:val="none" w:sz="0" w:space="0" w:color="auto"/>
      </w:divBdr>
    </w:div>
    <w:div w:id="937755137">
      <w:bodyDiv w:val="1"/>
      <w:marLeft w:val="0"/>
      <w:marRight w:val="0"/>
      <w:marTop w:val="0"/>
      <w:marBottom w:val="0"/>
      <w:divBdr>
        <w:top w:val="none" w:sz="0" w:space="0" w:color="auto"/>
        <w:left w:val="none" w:sz="0" w:space="0" w:color="auto"/>
        <w:bottom w:val="none" w:sz="0" w:space="0" w:color="auto"/>
        <w:right w:val="none" w:sz="0" w:space="0" w:color="auto"/>
      </w:divBdr>
    </w:div>
    <w:div w:id="943657619">
      <w:bodyDiv w:val="1"/>
      <w:marLeft w:val="0"/>
      <w:marRight w:val="0"/>
      <w:marTop w:val="0"/>
      <w:marBottom w:val="0"/>
      <w:divBdr>
        <w:top w:val="none" w:sz="0" w:space="0" w:color="auto"/>
        <w:left w:val="none" w:sz="0" w:space="0" w:color="auto"/>
        <w:bottom w:val="none" w:sz="0" w:space="0" w:color="auto"/>
        <w:right w:val="none" w:sz="0" w:space="0" w:color="auto"/>
      </w:divBdr>
    </w:div>
    <w:div w:id="950167663">
      <w:bodyDiv w:val="1"/>
      <w:marLeft w:val="0"/>
      <w:marRight w:val="0"/>
      <w:marTop w:val="0"/>
      <w:marBottom w:val="0"/>
      <w:divBdr>
        <w:top w:val="none" w:sz="0" w:space="0" w:color="auto"/>
        <w:left w:val="none" w:sz="0" w:space="0" w:color="auto"/>
        <w:bottom w:val="none" w:sz="0" w:space="0" w:color="auto"/>
        <w:right w:val="none" w:sz="0" w:space="0" w:color="auto"/>
      </w:divBdr>
    </w:div>
    <w:div w:id="955715437">
      <w:bodyDiv w:val="1"/>
      <w:marLeft w:val="0"/>
      <w:marRight w:val="0"/>
      <w:marTop w:val="0"/>
      <w:marBottom w:val="0"/>
      <w:divBdr>
        <w:top w:val="none" w:sz="0" w:space="0" w:color="auto"/>
        <w:left w:val="none" w:sz="0" w:space="0" w:color="auto"/>
        <w:bottom w:val="none" w:sz="0" w:space="0" w:color="auto"/>
        <w:right w:val="none" w:sz="0" w:space="0" w:color="auto"/>
      </w:divBdr>
    </w:div>
    <w:div w:id="960499527">
      <w:bodyDiv w:val="1"/>
      <w:marLeft w:val="0"/>
      <w:marRight w:val="0"/>
      <w:marTop w:val="0"/>
      <w:marBottom w:val="0"/>
      <w:divBdr>
        <w:top w:val="none" w:sz="0" w:space="0" w:color="auto"/>
        <w:left w:val="none" w:sz="0" w:space="0" w:color="auto"/>
        <w:bottom w:val="none" w:sz="0" w:space="0" w:color="auto"/>
        <w:right w:val="none" w:sz="0" w:space="0" w:color="auto"/>
      </w:divBdr>
    </w:div>
    <w:div w:id="970666997">
      <w:bodyDiv w:val="1"/>
      <w:marLeft w:val="0"/>
      <w:marRight w:val="0"/>
      <w:marTop w:val="0"/>
      <w:marBottom w:val="0"/>
      <w:divBdr>
        <w:top w:val="none" w:sz="0" w:space="0" w:color="auto"/>
        <w:left w:val="none" w:sz="0" w:space="0" w:color="auto"/>
        <w:bottom w:val="none" w:sz="0" w:space="0" w:color="auto"/>
        <w:right w:val="none" w:sz="0" w:space="0" w:color="auto"/>
      </w:divBdr>
    </w:div>
    <w:div w:id="972638143">
      <w:bodyDiv w:val="1"/>
      <w:marLeft w:val="0"/>
      <w:marRight w:val="0"/>
      <w:marTop w:val="0"/>
      <w:marBottom w:val="0"/>
      <w:divBdr>
        <w:top w:val="none" w:sz="0" w:space="0" w:color="auto"/>
        <w:left w:val="none" w:sz="0" w:space="0" w:color="auto"/>
        <w:bottom w:val="none" w:sz="0" w:space="0" w:color="auto"/>
        <w:right w:val="none" w:sz="0" w:space="0" w:color="auto"/>
      </w:divBdr>
    </w:div>
    <w:div w:id="1020474867">
      <w:bodyDiv w:val="1"/>
      <w:marLeft w:val="0"/>
      <w:marRight w:val="0"/>
      <w:marTop w:val="0"/>
      <w:marBottom w:val="0"/>
      <w:divBdr>
        <w:top w:val="none" w:sz="0" w:space="0" w:color="auto"/>
        <w:left w:val="none" w:sz="0" w:space="0" w:color="auto"/>
        <w:bottom w:val="none" w:sz="0" w:space="0" w:color="auto"/>
        <w:right w:val="none" w:sz="0" w:space="0" w:color="auto"/>
      </w:divBdr>
    </w:div>
    <w:div w:id="1027833243">
      <w:bodyDiv w:val="1"/>
      <w:marLeft w:val="0"/>
      <w:marRight w:val="0"/>
      <w:marTop w:val="0"/>
      <w:marBottom w:val="0"/>
      <w:divBdr>
        <w:top w:val="none" w:sz="0" w:space="0" w:color="auto"/>
        <w:left w:val="none" w:sz="0" w:space="0" w:color="auto"/>
        <w:bottom w:val="none" w:sz="0" w:space="0" w:color="auto"/>
        <w:right w:val="none" w:sz="0" w:space="0" w:color="auto"/>
      </w:divBdr>
    </w:div>
    <w:div w:id="1044600403">
      <w:bodyDiv w:val="1"/>
      <w:marLeft w:val="0"/>
      <w:marRight w:val="0"/>
      <w:marTop w:val="0"/>
      <w:marBottom w:val="0"/>
      <w:divBdr>
        <w:top w:val="none" w:sz="0" w:space="0" w:color="auto"/>
        <w:left w:val="none" w:sz="0" w:space="0" w:color="auto"/>
        <w:bottom w:val="none" w:sz="0" w:space="0" w:color="auto"/>
        <w:right w:val="none" w:sz="0" w:space="0" w:color="auto"/>
      </w:divBdr>
    </w:div>
    <w:div w:id="1052193343">
      <w:bodyDiv w:val="1"/>
      <w:marLeft w:val="0"/>
      <w:marRight w:val="0"/>
      <w:marTop w:val="0"/>
      <w:marBottom w:val="0"/>
      <w:divBdr>
        <w:top w:val="none" w:sz="0" w:space="0" w:color="auto"/>
        <w:left w:val="none" w:sz="0" w:space="0" w:color="auto"/>
        <w:bottom w:val="none" w:sz="0" w:space="0" w:color="auto"/>
        <w:right w:val="none" w:sz="0" w:space="0" w:color="auto"/>
      </w:divBdr>
    </w:div>
    <w:div w:id="1059093036">
      <w:bodyDiv w:val="1"/>
      <w:marLeft w:val="0"/>
      <w:marRight w:val="0"/>
      <w:marTop w:val="0"/>
      <w:marBottom w:val="0"/>
      <w:divBdr>
        <w:top w:val="none" w:sz="0" w:space="0" w:color="auto"/>
        <w:left w:val="none" w:sz="0" w:space="0" w:color="auto"/>
        <w:bottom w:val="none" w:sz="0" w:space="0" w:color="auto"/>
        <w:right w:val="none" w:sz="0" w:space="0" w:color="auto"/>
      </w:divBdr>
    </w:div>
    <w:div w:id="1069039213">
      <w:bodyDiv w:val="1"/>
      <w:marLeft w:val="0"/>
      <w:marRight w:val="0"/>
      <w:marTop w:val="0"/>
      <w:marBottom w:val="0"/>
      <w:divBdr>
        <w:top w:val="none" w:sz="0" w:space="0" w:color="auto"/>
        <w:left w:val="none" w:sz="0" w:space="0" w:color="auto"/>
        <w:bottom w:val="none" w:sz="0" w:space="0" w:color="auto"/>
        <w:right w:val="none" w:sz="0" w:space="0" w:color="auto"/>
      </w:divBdr>
    </w:div>
    <w:div w:id="1086338340">
      <w:bodyDiv w:val="1"/>
      <w:marLeft w:val="0"/>
      <w:marRight w:val="0"/>
      <w:marTop w:val="0"/>
      <w:marBottom w:val="0"/>
      <w:divBdr>
        <w:top w:val="none" w:sz="0" w:space="0" w:color="auto"/>
        <w:left w:val="none" w:sz="0" w:space="0" w:color="auto"/>
        <w:bottom w:val="none" w:sz="0" w:space="0" w:color="auto"/>
        <w:right w:val="none" w:sz="0" w:space="0" w:color="auto"/>
      </w:divBdr>
    </w:div>
    <w:div w:id="1091052676">
      <w:bodyDiv w:val="1"/>
      <w:marLeft w:val="0"/>
      <w:marRight w:val="0"/>
      <w:marTop w:val="0"/>
      <w:marBottom w:val="0"/>
      <w:divBdr>
        <w:top w:val="none" w:sz="0" w:space="0" w:color="auto"/>
        <w:left w:val="none" w:sz="0" w:space="0" w:color="auto"/>
        <w:bottom w:val="none" w:sz="0" w:space="0" w:color="auto"/>
        <w:right w:val="none" w:sz="0" w:space="0" w:color="auto"/>
      </w:divBdr>
    </w:div>
    <w:div w:id="1097755789">
      <w:bodyDiv w:val="1"/>
      <w:marLeft w:val="0"/>
      <w:marRight w:val="0"/>
      <w:marTop w:val="0"/>
      <w:marBottom w:val="0"/>
      <w:divBdr>
        <w:top w:val="none" w:sz="0" w:space="0" w:color="auto"/>
        <w:left w:val="none" w:sz="0" w:space="0" w:color="auto"/>
        <w:bottom w:val="none" w:sz="0" w:space="0" w:color="auto"/>
        <w:right w:val="none" w:sz="0" w:space="0" w:color="auto"/>
      </w:divBdr>
    </w:div>
    <w:div w:id="1106002772">
      <w:bodyDiv w:val="1"/>
      <w:marLeft w:val="0"/>
      <w:marRight w:val="0"/>
      <w:marTop w:val="0"/>
      <w:marBottom w:val="0"/>
      <w:divBdr>
        <w:top w:val="none" w:sz="0" w:space="0" w:color="auto"/>
        <w:left w:val="none" w:sz="0" w:space="0" w:color="auto"/>
        <w:bottom w:val="none" w:sz="0" w:space="0" w:color="auto"/>
        <w:right w:val="none" w:sz="0" w:space="0" w:color="auto"/>
      </w:divBdr>
    </w:div>
    <w:div w:id="1113132805">
      <w:bodyDiv w:val="1"/>
      <w:marLeft w:val="0"/>
      <w:marRight w:val="0"/>
      <w:marTop w:val="0"/>
      <w:marBottom w:val="0"/>
      <w:divBdr>
        <w:top w:val="none" w:sz="0" w:space="0" w:color="auto"/>
        <w:left w:val="none" w:sz="0" w:space="0" w:color="auto"/>
        <w:bottom w:val="none" w:sz="0" w:space="0" w:color="auto"/>
        <w:right w:val="none" w:sz="0" w:space="0" w:color="auto"/>
      </w:divBdr>
    </w:div>
    <w:div w:id="1121387051">
      <w:bodyDiv w:val="1"/>
      <w:marLeft w:val="0"/>
      <w:marRight w:val="0"/>
      <w:marTop w:val="0"/>
      <w:marBottom w:val="0"/>
      <w:divBdr>
        <w:top w:val="none" w:sz="0" w:space="0" w:color="auto"/>
        <w:left w:val="none" w:sz="0" w:space="0" w:color="auto"/>
        <w:bottom w:val="none" w:sz="0" w:space="0" w:color="auto"/>
        <w:right w:val="none" w:sz="0" w:space="0" w:color="auto"/>
      </w:divBdr>
    </w:div>
    <w:div w:id="1133870741">
      <w:bodyDiv w:val="1"/>
      <w:marLeft w:val="0"/>
      <w:marRight w:val="0"/>
      <w:marTop w:val="0"/>
      <w:marBottom w:val="0"/>
      <w:divBdr>
        <w:top w:val="none" w:sz="0" w:space="0" w:color="auto"/>
        <w:left w:val="none" w:sz="0" w:space="0" w:color="auto"/>
        <w:bottom w:val="none" w:sz="0" w:space="0" w:color="auto"/>
        <w:right w:val="none" w:sz="0" w:space="0" w:color="auto"/>
      </w:divBdr>
    </w:div>
    <w:div w:id="1141119581">
      <w:bodyDiv w:val="1"/>
      <w:marLeft w:val="0"/>
      <w:marRight w:val="0"/>
      <w:marTop w:val="0"/>
      <w:marBottom w:val="0"/>
      <w:divBdr>
        <w:top w:val="none" w:sz="0" w:space="0" w:color="auto"/>
        <w:left w:val="none" w:sz="0" w:space="0" w:color="auto"/>
        <w:bottom w:val="none" w:sz="0" w:space="0" w:color="auto"/>
        <w:right w:val="none" w:sz="0" w:space="0" w:color="auto"/>
      </w:divBdr>
    </w:div>
    <w:div w:id="1144467507">
      <w:bodyDiv w:val="1"/>
      <w:marLeft w:val="0"/>
      <w:marRight w:val="0"/>
      <w:marTop w:val="0"/>
      <w:marBottom w:val="0"/>
      <w:divBdr>
        <w:top w:val="none" w:sz="0" w:space="0" w:color="auto"/>
        <w:left w:val="none" w:sz="0" w:space="0" w:color="auto"/>
        <w:bottom w:val="none" w:sz="0" w:space="0" w:color="auto"/>
        <w:right w:val="none" w:sz="0" w:space="0" w:color="auto"/>
      </w:divBdr>
    </w:div>
    <w:div w:id="1146168253">
      <w:bodyDiv w:val="1"/>
      <w:marLeft w:val="0"/>
      <w:marRight w:val="0"/>
      <w:marTop w:val="0"/>
      <w:marBottom w:val="0"/>
      <w:divBdr>
        <w:top w:val="none" w:sz="0" w:space="0" w:color="auto"/>
        <w:left w:val="none" w:sz="0" w:space="0" w:color="auto"/>
        <w:bottom w:val="none" w:sz="0" w:space="0" w:color="auto"/>
        <w:right w:val="none" w:sz="0" w:space="0" w:color="auto"/>
      </w:divBdr>
    </w:div>
    <w:div w:id="1149134733">
      <w:bodyDiv w:val="1"/>
      <w:marLeft w:val="0"/>
      <w:marRight w:val="0"/>
      <w:marTop w:val="0"/>
      <w:marBottom w:val="0"/>
      <w:divBdr>
        <w:top w:val="none" w:sz="0" w:space="0" w:color="auto"/>
        <w:left w:val="none" w:sz="0" w:space="0" w:color="auto"/>
        <w:bottom w:val="none" w:sz="0" w:space="0" w:color="auto"/>
        <w:right w:val="none" w:sz="0" w:space="0" w:color="auto"/>
      </w:divBdr>
    </w:div>
    <w:div w:id="1150706413">
      <w:bodyDiv w:val="1"/>
      <w:marLeft w:val="0"/>
      <w:marRight w:val="0"/>
      <w:marTop w:val="0"/>
      <w:marBottom w:val="0"/>
      <w:divBdr>
        <w:top w:val="none" w:sz="0" w:space="0" w:color="auto"/>
        <w:left w:val="none" w:sz="0" w:space="0" w:color="auto"/>
        <w:bottom w:val="none" w:sz="0" w:space="0" w:color="auto"/>
        <w:right w:val="none" w:sz="0" w:space="0" w:color="auto"/>
      </w:divBdr>
    </w:div>
    <w:div w:id="1172991458">
      <w:bodyDiv w:val="1"/>
      <w:marLeft w:val="0"/>
      <w:marRight w:val="0"/>
      <w:marTop w:val="0"/>
      <w:marBottom w:val="0"/>
      <w:divBdr>
        <w:top w:val="none" w:sz="0" w:space="0" w:color="auto"/>
        <w:left w:val="none" w:sz="0" w:space="0" w:color="auto"/>
        <w:bottom w:val="none" w:sz="0" w:space="0" w:color="auto"/>
        <w:right w:val="none" w:sz="0" w:space="0" w:color="auto"/>
      </w:divBdr>
    </w:div>
    <w:div w:id="1178230256">
      <w:bodyDiv w:val="1"/>
      <w:marLeft w:val="0"/>
      <w:marRight w:val="0"/>
      <w:marTop w:val="0"/>
      <w:marBottom w:val="0"/>
      <w:divBdr>
        <w:top w:val="none" w:sz="0" w:space="0" w:color="auto"/>
        <w:left w:val="none" w:sz="0" w:space="0" w:color="auto"/>
        <w:bottom w:val="none" w:sz="0" w:space="0" w:color="auto"/>
        <w:right w:val="none" w:sz="0" w:space="0" w:color="auto"/>
      </w:divBdr>
    </w:div>
    <w:div w:id="1183788215">
      <w:bodyDiv w:val="1"/>
      <w:marLeft w:val="0"/>
      <w:marRight w:val="0"/>
      <w:marTop w:val="0"/>
      <w:marBottom w:val="0"/>
      <w:divBdr>
        <w:top w:val="none" w:sz="0" w:space="0" w:color="auto"/>
        <w:left w:val="none" w:sz="0" w:space="0" w:color="auto"/>
        <w:bottom w:val="none" w:sz="0" w:space="0" w:color="auto"/>
        <w:right w:val="none" w:sz="0" w:space="0" w:color="auto"/>
      </w:divBdr>
    </w:div>
    <w:div w:id="1184442979">
      <w:bodyDiv w:val="1"/>
      <w:marLeft w:val="0"/>
      <w:marRight w:val="0"/>
      <w:marTop w:val="0"/>
      <w:marBottom w:val="0"/>
      <w:divBdr>
        <w:top w:val="none" w:sz="0" w:space="0" w:color="auto"/>
        <w:left w:val="none" w:sz="0" w:space="0" w:color="auto"/>
        <w:bottom w:val="none" w:sz="0" w:space="0" w:color="auto"/>
        <w:right w:val="none" w:sz="0" w:space="0" w:color="auto"/>
      </w:divBdr>
    </w:div>
    <w:div w:id="1206941342">
      <w:bodyDiv w:val="1"/>
      <w:marLeft w:val="0"/>
      <w:marRight w:val="0"/>
      <w:marTop w:val="0"/>
      <w:marBottom w:val="0"/>
      <w:divBdr>
        <w:top w:val="none" w:sz="0" w:space="0" w:color="auto"/>
        <w:left w:val="none" w:sz="0" w:space="0" w:color="auto"/>
        <w:bottom w:val="none" w:sz="0" w:space="0" w:color="auto"/>
        <w:right w:val="none" w:sz="0" w:space="0" w:color="auto"/>
      </w:divBdr>
    </w:div>
    <w:div w:id="1212308282">
      <w:bodyDiv w:val="1"/>
      <w:marLeft w:val="0"/>
      <w:marRight w:val="0"/>
      <w:marTop w:val="0"/>
      <w:marBottom w:val="0"/>
      <w:divBdr>
        <w:top w:val="none" w:sz="0" w:space="0" w:color="auto"/>
        <w:left w:val="none" w:sz="0" w:space="0" w:color="auto"/>
        <w:bottom w:val="none" w:sz="0" w:space="0" w:color="auto"/>
        <w:right w:val="none" w:sz="0" w:space="0" w:color="auto"/>
      </w:divBdr>
    </w:div>
    <w:div w:id="1218082957">
      <w:bodyDiv w:val="1"/>
      <w:marLeft w:val="0"/>
      <w:marRight w:val="0"/>
      <w:marTop w:val="0"/>
      <w:marBottom w:val="0"/>
      <w:divBdr>
        <w:top w:val="none" w:sz="0" w:space="0" w:color="auto"/>
        <w:left w:val="none" w:sz="0" w:space="0" w:color="auto"/>
        <w:bottom w:val="none" w:sz="0" w:space="0" w:color="auto"/>
        <w:right w:val="none" w:sz="0" w:space="0" w:color="auto"/>
      </w:divBdr>
    </w:div>
    <w:div w:id="1218399618">
      <w:bodyDiv w:val="1"/>
      <w:marLeft w:val="0"/>
      <w:marRight w:val="0"/>
      <w:marTop w:val="0"/>
      <w:marBottom w:val="0"/>
      <w:divBdr>
        <w:top w:val="none" w:sz="0" w:space="0" w:color="auto"/>
        <w:left w:val="none" w:sz="0" w:space="0" w:color="auto"/>
        <w:bottom w:val="none" w:sz="0" w:space="0" w:color="auto"/>
        <w:right w:val="none" w:sz="0" w:space="0" w:color="auto"/>
      </w:divBdr>
    </w:div>
    <w:div w:id="1226917842">
      <w:bodyDiv w:val="1"/>
      <w:marLeft w:val="0"/>
      <w:marRight w:val="0"/>
      <w:marTop w:val="0"/>
      <w:marBottom w:val="0"/>
      <w:divBdr>
        <w:top w:val="none" w:sz="0" w:space="0" w:color="auto"/>
        <w:left w:val="none" w:sz="0" w:space="0" w:color="auto"/>
        <w:bottom w:val="none" w:sz="0" w:space="0" w:color="auto"/>
        <w:right w:val="none" w:sz="0" w:space="0" w:color="auto"/>
      </w:divBdr>
    </w:div>
    <w:div w:id="1229223053">
      <w:bodyDiv w:val="1"/>
      <w:marLeft w:val="0"/>
      <w:marRight w:val="0"/>
      <w:marTop w:val="0"/>
      <w:marBottom w:val="0"/>
      <w:divBdr>
        <w:top w:val="none" w:sz="0" w:space="0" w:color="auto"/>
        <w:left w:val="none" w:sz="0" w:space="0" w:color="auto"/>
        <w:bottom w:val="none" w:sz="0" w:space="0" w:color="auto"/>
        <w:right w:val="none" w:sz="0" w:space="0" w:color="auto"/>
      </w:divBdr>
    </w:div>
    <w:div w:id="1245334201">
      <w:bodyDiv w:val="1"/>
      <w:marLeft w:val="0"/>
      <w:marRight w:val="0"/>
      <w:marTop w:val="0"/>
      <w:marBottom w:val="0"/>
      <w:divBdr>
        <w:top w:val="none" w:sz="0" w:space="0" w:color="auto"/>
        <w:left w:val="none" w:sz="0" w:space="0" w:color="auto"/>
        <w:bottom w:val="none" w:sz="0" w:space="0" w:color="auto"/>
        <w:right w:val="none" w:sz="0" w:space="0" w:color="auto"/>
      </w:divBdr>
    </w:div>
    <w:div w:id="1259143825">
      <w:bodyDiv w:val="1"/>
      <w:marLeft w:val="0"/>
      <w:marRight w:val="0"/>
      <w:marTop w:val="0"/>
      <w:marBottom w:val="0"/>
      <w:divBdr>
        <w:top w:val="none" w:sz="0" w:space="0" w:color="auto"/>
        <w:left w:val="none" w:sz="0" w:space="0" w:color="auto"/>
        <w:bottom w:val="none" w:sz="0" w:space="0" w:color="auto"/>
        <w:right w:val="none" w:sz="0" w:space="0" w:color="auto"/>
      </w:divBdr>
    </w:div>
    <w:div w:id="1272780223">
      <w:bodyDiv w:val="1"/>
      <w:marLeft w:val="0"/>
      <w:marRight w:val="0"/>
      <w:marTop w:val="0"/>
      <w:marBottom w:val="0"/>
      <w:divBdr>
        <w:top w:val="none" w:sz="0" w:space="0" w:color="auto"/>
        <w:left w:val="none" w:sz="0" w:space="0" w:color="auto"/>
        <w:bottom w:val="none" w:sz="0" w:space="0" w:color="auto"/>
        <w:right w:val="none" w:sz="0" w:space="0" w:color="auto"/>
      </w:divBdr>
    </w:div>
    <w:div w:id="1278835554">
      <w:bodyDiv w:val="1"/>
      <w:marLeft w:val="0"/>
      <w:marRight w:val="0"/>
      <w:marTop w:val="0"/>
      <w:marBottom w:val="0"/>
      <w:divBdr>
        <w:top w:val="none" w:sz="0" w:space="0" w:color="auto"/>
        <w:left w:val="none" w:sz="0" w:space="0" w:color="auto"/>
        <w:bottom w:val="none" w:sz="0" w:space="0" w:color="auto"/>
        <w:right w:val="none" w:sz="0" w:space="0" w:color="auto"/>
      </w:divBdr>
    </w:div>
    <w:div w:id="1287274288">
      <w:bodyDiv w:val="1"/>
      <w:marLeft w:val="0"/>
      <w:marRight w:val="0"/>
      <w:marTop w:val="0"/>
      <w:marBottom w:val="0"/>
      <w:divBdr>
        <w:top w:val="none" w:sz="0" w:space="0" w:color="auto"/>
        <w:left w:val="none" w:sz="0" w:space="0" w:color="auto"/>
        <w:bottom w:val="none" w:sz="0" w:space="0" w:color="auto"/>
        <w:right w:val="none" w:sz="0" w:space="0" w:color="auto"/>
      </w:divBdr>
    </w:div>
    <w:div w:id="1301417255">
      <w:bodyDiv w:val="1"/>
      <w:marLeft w:val="0"/>
      <w:marRight w:val="0"/>
      <w:marTop w:val="0"/>
      <w:marBottom w:val="0"/>
      <w:divBdr>
        <w:top w:val="none" w:sz="0" w:space="0" w:color="auto"/>
        <w:left w:val="none" w:sz="0" w:space="0" w:color="auto"/>
        <w:bottom w:val="none" w:sz="0" w:space="0" w:color="auto"/>
        <w:right w:val="none" w:sz="0" w:space="0" w:color="auto"/>
      </w:divBdr>
    </w:div>
    <w:div w:id="1307050171">
      <w:bodyDiv w:val="1"/>
      <w:marLeft w:val="0"/>
      <w:marRight w:val="0"/>
      <w:marTop w:val="0"/>
      <w:marBottom w:val="0"/>
      <w:divBdr>
        <w:top w:val="none" w:sz="0" w:space="0" w:color="auto"/>
        <w:left w:val="none" w:sz="0" w:space="0" w:color="auto"/>
        <w:bottom w:val="none" w:sz="0" w:space="0" w:color="auto"/>
        <w:right w:val="none" w:sz="0" w:space="0" w:color="auto"/>
      </w:divBdr>
    </w:div>
    <w:div w:id="1309437066">
      <w:bodyDiv w:val="1"/>
      <w:marLeft w:val="0"/>
      <w:marRight w:val="0"/>
      <w:marTop w:val="0"/>
      <w:marBottom w:val="0"/>
      <w:divBdr>
        <w:top w:val="none" w:sz="0" w:space="0" w:color="auto"/>
        <w:left w:val="none" w:sz="0" w:space="0" w:color="auto"/>
        <w:bottom w:val="none" w:sz="0" w:space="0" w:color="auto"/>
        <w:right w:val="none" w:sz="0" w:space="0" w:color="auto"/>
      </w:divBdr>
    </w:div>
    <w:div w:id="1310868693">
      <w:bodyDiv w:val="1"/>
      <w:marLeft w:val="0"/>
      <w:marRight w:val="0"/>
      <w:marTop w:val="0"/>
      <w:marBottom w:val="0"/>
      <w:divBdr>
        <w:top w:val="none" w:sz="0" w:space="0" w:color="auto"/>
        <w:left w:val="none" w:sz="0" w:space="0" w:color="auto"/>
        <w:bottom w:val="none" w:sz="0" w:space="0" w:color="auto"/>
        <w:right w:val="none" w:sz="0" w:space="0" w:color="auto"/>
      </w:divBdr>
    </w:div>
    <w:div w:id="1314336179">
      <w:bodyDiv w:val="1"/>
      <w:marLeft w:val="0"/>
      <w:marRight w:val="0"/>
      <w:marTop w:val="0"/>
      <w:marBottom w:val="0"/>
      <w:divBdr>
        <w:top w:val="none" w:sz="0" w:space="0" w:color="auto"/>
        <w:left w:val="none" w:sz="0" w:space="0" w:color="auto"/>
        <w:bottom w:val="none" w:sz="0" w:space="0" w:color="auto"/>
        <w:right w:val="none" w:sz="0" w:space="0" w:color="auto"/>
      </w:divBdr>
    </w:div>
    <w:div w:id="1327051460">
      <w:bodyDiv w:val="1"/>
      <w:marLeft w:val="0"/>
      <w:marRight w:val="0"/>
      <w:marTop w:val="0"/>
      <w:marBottom w:val="0"/>
      <w:divBdr>
        <w:top w:val="none" w:sz="0" w:space="0" w:color="auto"/>
        <w:left w:val="none" w:sz="0" w:space="0" w:color="auto"/>
        <w:bottom w:val="none" w:sz="0" w:space="0" w:color="auto"/>
        <w:right w:val="none" w:sz="0" w:space="0" w:color="auto"/>
      </w:divBdr>
    </w:div>
    <w:div w:id="1337801692">
      <w:bodyDiv w:val="1"/>
      <w:marLeft w:val="0"/>
      <w:marRight w:val="0"/>
      <w:marTop w:val="0"/>
      <w:marBottom w:val="0"/>
      <w:divBdr>
        <w:top w:val="none" w:sz="0" w:space="0" w:color="auto"/>
        <w:left w:val="none" w:sz="0" w:space="0" w:color="auto"/>
        <w:bottom w:val="none" w:sz="0" w:space="0" w:color="auto"/>
        <w:right w:val="none" w:sz="0" w:space="0" w:color="auto"/>
      </w:divBdr>
    </w:div>
    <w:div w:id="1345981135">
      <w:bodyDiv w:val="1"/>
      <w:marLeft w:val="0"/>
      <w:marRight w:val="0"/>
      <w:marTop w:val="0"/>
      <w:marBottom w:val="0"/>
      <w:divBdr>
        <w:top w:val="none" w:sz="0" w:space="0" w:color="auto"/>
        <w:left w:val="none" w:sz="0" w:space="0" w:color="auto"/>
        <w:bottom w:val="none" w:sz="0" w:space="0" w:color="auto"/>
        <w:right w:val="none" w:sz="0" w:space="0" w:color="auto"/>
      </w:divBdr>
    </w:div>
    <w:div w:id="1375350832">
      <w:bodyDiv w:val="1"/>
      <w:marLeft w:val="0"/>
      <w:marRight w:val="0"/>
      <w:marTop w:val="0"/>
      <w:marBottom w:val="0"/>
      <w:divBdr>
        <w:top w:val="none" w:sz="0" w:space="0" w:color="auto"/>
        <w:left w:val="none" w:sz="0" w:space="0" w:color="auto"/>
        <w:bottom w:val="none" w:sz="0" w:space="0" w:color="auto"/>
        <w:right w:val="none" w:sz="0" w:space="0" w:color="auto"/>
      </w:divBdr>
    </w:div>
    <w:div w:id="1381783323">
      <w:bodyDiv w:val="1"/>
      <w:marLeft w:val="0"/>
      <w:marRight w:val="0"/>
      <w:marTop w:val="0"/>
      <w:marBottom w:val="0"/>
      <w:divBdr>
        <w:top w:val="none" w:sz="0" w:space="0" w:color="auto"/>
        <w:left w:val="none" w:sz="0" w:space="0" w:color="auto"/>
        <w:bottom w:val="none" w:sz="0" w:space="0" w:color="auto"/>
        <w:right w:val="none" w:sz="0" w:space="0" w:color="auto"/>
      </w:divBdr>
    </w:div>
    <w:div w:id="1383868282">
      <w:bodyDiv w:val="1"/>
      <w:marLeft w:val="0"/>
      <w:marRight w:val="0"/>
      <w:marTop w:val="0"/>
      <w:marBottom w:val="0"/>
      <w:divBdr>
        <w:top w:val="none" w:sz="0" w:space="0" w:color="auto"/>
        <w:left w:val="none" w:sz="0" w:space="0" w:color="auto"/>
        <w:bottom w:val="none" w:sz="0" w:space="0" w:color="auto"/>
        <w:right w:val="none" w:sz="0" w:space="0" w:color="auto"/>
      </w:divBdr>
    </w:div>
    <w:div w:id="1388528810">
      <w:bodyDiv w:val="1"/>
      <w:marLeft w:val="0"/>
      <w:marRight w:val="0"/>
      <w:marTop w:val="0"/>
      <w:marBottom w:val="0"/>
      <w:divBdr>
        <w:top w:val="none" w:sz="0" w:space="0" w:color="auto"/>
        <w:left w:val="none" w:sz="0" w:space="0" w:color="auto"/>
        <w:bottom w:val="none" w:sz="0" w:space="0" w:color="auto"/>
        <w:right w:val="none" w:sz="0" w:space="0" w:color="auto"/>
      </w:divBdr>
    </w:div>
    <w:div w:id="1389844450">
      <w:bodyDiv w:val="1"/>
      <w:marLeft w:val="0"/>
      <w:marRight w:val="0"/>
      <w:marTop w:val="0"/>
      <w:marBottom w:val="0"/>
      <w:divBdr>
        <w:top w:val="none" w:sz="0" w:space="0" w:color="auto"/>
        <w:left w:val="none" w:sz="0" w:space="0" w:color="auto"/>
        <w:bottom w:val="none" w:sz="0" w:space="0" w:color="auto"/>
        <w:right w:val="none" w:sz="0" w:space="0" w:color="auto"/>
      </w:divBdr>
    </w:div>
    <w:div w:id="1395423078">
      <w:bodyDiv w:val="1"/>
      <w:marLeft w:val="0"/>
      <w:marRight w:val="0"/>
      <w:marTop w:val="0"/>
      <w:marBottom w:val="0"/>
      <w:divBdr>
        <w:top w:val="none" w:sz="0" w:space="0" w:color="auto"/>
        <w:left w:val="none" w:sz="0" w:space="0" w:color="auto"/>
        <w:bottom w:val="none" w:sz="0" w:space="0" w:color="auto"/>
        <w:right w:val="none" w:sz="0" w:space="0" w:color="auto"/>
      </w:divBdr>
    </w:div>
    <w:div w:id="1411926261">
      <w:bodyDiv w:val="1"/>
      <w:marLeft w:val="0"/>
      <w:marRight w:val="0"/>
      <w:marTop w:val="0"/>
      <w:marBottom w:val="0"/>
      <w:divBdr>
        <w:top w:val="none" w:sz="0" w:space="0" w:color="auto"/>
        <w:left w:val="none" w:sz="0" w:space="0" w:color="auto"/>
        <w:bottom w:val="none" w:sz="0" w:space="0" w:color="auto"/>
        <w:right w:val="none" w:sz="0" w:space="0" w:color="auto"/>
      </w:divBdr>
    </w:div>
    <w:div w:id="1417434757">
      <w:bodyDiv w:val="1"/>
      <w:marLeft w:val="0"/>
      <w:marRight w:val="0"/>
      <w:marTop w:val="0"/>
      <w:marBottom w:val="0"/>
      <w:divBdr>
        <w:top w:val="none" w:sz="0" w:space="0" w:color="auto"/>
        <w:left w:val="none" w:sz="0" w:space="0" w:color="auto"/>
        <w:bottom w:val="none" w:sz="0" w:space="0" w:color="auto"/>
        <w:right w:val="none" w:sz="0" w:space="0" w:color="auto"/>
      </w:divBdr>
    </w:div>
    <w:div w:id="1420250345">
      <w:bodyDiv w:val="1"/>
      <w:marLeft w:val="0"/>
      <w:marRight w:val="0"/>
      <w:marTop w:val="0"/>
      <w:marBottom w:val="0"/>
      <w:divBdr>
        <w:top w:val="none" w:sz="0" w:space="0" w:color="auto"/>
        <w:left w:val="none" w:sz="0" w:space="0" w:color="auto"/>
        <w:bottom w:val="none" w:sz="0" w:space="0" w:color="auto"/>
        <w:right w:val="none" w:sz="0" w:space="0" w:color="auto"/>
      </w:divBdr>
    </w:div>
    <w:div w:id="1424763274">
      <w:bodyDiv w:val="1"/>
      <w:marLeft w:val="0"/>
      <w:marRight w:val="0"/>
      <w:marTop w:val="0"/>
      <w:marBottom w:val="0"/>
      <w:divBdr>
        <w:top w:val="none" w:sz="0" w:space="0" w:color="auto"/>
        <w:left w:val="none" w:sz="0" w:space="0" w:color="auto"/>
        <w:bottom w:val="none" w:sz="0" w:space="0" w:color="auto"/>
        <w:right w:val="none" w:sz="0" w:space="0" w:color="auto"/>
      </w:divBdr>
    </w:div>
    <w:div w:id="1427767409">
      <w:bodyDiv w:val="1"/>
      <w:marLeft w:val="0"/>
      <w:marRight w:val="0"/>
      <w:marTop w:val="0"/>
      <w:marBottom w:val="0"/>
      <w:divBdr>
        <w:top w:val="none" w:sz="0" w:space="0" w:color="auto"/>
        <w:left w:val="none" w:sz="0" w:space="0" w:color="auto"/>
        <w:bottom w:val="none" w:sz="0" w:space="0" w:color="auto"/>
        <w:right w:val="none" w:sz="0" w:space="0" w:color="auto"/>
      </w:divBdr>
    </w:div>
    <w:div w:id="1433624807">
      <w:bodyDiv w:val="1"/>
      <w:marLeft w:val="0"/>
      <w:marRight w:val="0"/>
      <w:marTop w:val="0"/>
      <w:marBottom w:val="0"/>
      <w:divBdr>
        <w:top w:val="none" w:sz="0" w:space="0" w:color="auto"/>
        <w:left w:val="none" w:sz="0" w:space="0" w:color="auto"/>
        <w:bottom w:val="none" w:sz="0" w:space="0" w:color="auto"/>
        <w:right w:val="none" w:sz="0" w:space="0" w:color="auto"/>
      </w:divBdr>
    </w:div>
    <w:div w:id="1443957646">
      <w:bodyDiv w:val="1"/>
      <w:marLeft w:val="0"/>
      <w:marRight w:val="0"/>
      <w:marTop w:val="0"/>
      <w:marBottom w:val="0"/>
      <w:divBdr>
        <w:top w:val="none" w:sz="0" w:space="0" w:color="auto"/>
        <w:left w:val="none" w:sz="0" w:space="0" w:color="auto"/>
        <w:bottom w:val="none" w:sz="0" w:space="0" w:color="auto"/>
        <w:right w:val="none" w:sz="0" w:space="0" w:color="auto"/>
      </w:divBdr>
    </w:div>
    <w:div w:id="1467893013">
      <w:bodyDiv w:val="1"/>
      <w:marLeft w:val="0"/>
      <w:marRight w:val="0"/>
      <w:marTop w:val="0"/>
      <w:marBottom w:val="0"/>
      <w:divBdr>
        <w:top w:val="none" w:sz="0" w:space="0" w:color="auto"/>
        <w:left w:val="none" w:sz="0" w:space="0" w:color="auto"/>
        <w:bottom w:val="none" w:sz="0" w:space="0" w:color="auto"/>
        <w:right w:val="none" w:sz="0" w:space="0" w:color="auto"/>
      </w:divBdr>
    </w:div>
    <w:div w:id="1478567553">
      <w:bodyDiv w:val="1"/>
      <w:marLeft w:val="0"/>
      <w:marRight w:val="0"/>
      <w:marTop w:val="0"/>
      <w:marBottom w:val="0"/>
      <w:divBdr>
        <w:top w:val="none" w:sz="0" w:space="0" w:color="auto"/>
        <w:left w:val="none" w:sz="0" w:space="0" w:color="auto"/>
        <w:bottom w:val="none" w:sz="0" w:space="0" w:color="auto"/>
        <w:right w:val="none" w:sz="0" w:space="0" w:color="auto"/>
      </w:divBdr>
    </w:div>
    <w:div w:id="1486434929">
      <w:bodyDiv w:val="1"/>
      <w:marLeft w:val="0"/>
      <w:marRight w:val="0"/>
      <w:marTop w:val="0"/>
      <w:marBottom w:val="0"/>
      <w:divBdr>
        <w:top w:val="none" w:sz="0" w:space="0" w:color="auto"/>
        <w:left w:val="none" w:sz="0" w:space="0" w:color="auto"/>
        <w:bottom w:val="none" w:sz="0" w:space="0" w:color="auto"/>
        <w:right w:val="none" w:sz="0" w:space="0" w:color="auto"/>
      </w:divBdr>
    </w:div>
    <w:div w:id="1488980085">
      <w:bodyDiv w:val="1"/>
      <w:marLeft w:val="0"/>
      <w:marRight w:val="0"/>
      <w:marTop w:val="0"/>
      <w:marBottom w:val="0"/>
      <w:divBdr>
        <w:top w:val="none" w:sz="0" w:space="0" w:color="auto"/>
        <w:left w:val="none" w:sz="0" w:space="0" w:color="auto"/>
        <w:bottom w:val="none" w:sz="0" w:space="0" w:color="auto"/>
        <w:right w:val="none" w:sz="0" w:space="0" w:color="auto"/>
      </w:divBdr>
    </w:div>
    <w:div w:id="1492259992">
      <w:bodyDiv w:val="1"/>
      <w:marLeft w:val="0"/>
      <w:marRight w:val="0"/>
      <w:marTop w:val="0"/>
      <w:marBottom w:val="0"/>
      <w:divBdr>
        <w:top w:val="none" w:sz="0" w:space="0" w:color="auto"/>
        <w:left w:val="none" w:sz="0" w:space="0" w:color="auto"/>
        <w:bottom w:val="none" w:sz="0" w:space="0" w:color="auto"/>
        <w:right w:val="none" w:sz="0" w:space="0" w:color="auto"/>
      </w:divBdr>
    </w:div>
    <w:div w:id="1492409705">
      <w:bodyDiv w:val="1"/>
      <w:marLeft w:val="0"/>
      <w:marRight w:val="0"/>
      <w:marTop w:val="0"/>
      <w:marBottom w:val="0"/>
      <w:divBdr>
        <w:top w:val="none" w:sz="0" w:space="0" w:color="auto"/>
        <w:left w:val="none" w:sz="0" w:space="0" w:color="auto"/>
        <w:bottom w:val="none" w:sz="0" w:space="0" w:color="auto"/>
        <w:right w:val="none" w:sz="0" w:space="0" w:color="auto"/>
      </w:divBdr>
    </w:div>
    <w:div w:id="1498568524">
      <w:bodyDiv w:val="1"/>
      <w:marLeft w:val="0"/>
      <w:marRight w:val="0"/>
      <w:marTop w:val="0"/>
      <w:marBottom w:val="0"/>
      <w:divBdr>
        <w:top w:val="none" w:sz="0" w:space="0" w:color="auto"/>
        <w:left w:val="none" w:sz="0" w:space="0" w:color="auto"/>
        <w:bottom w:val="none" w:sz="0" w:space="0" w:color="auto"/>
        <w:right w:val="none" w:sz="0" w:space="0" w:color="auto"/>
      </w:divBdr>
    </w:div>
    <w:div w:id="1499232843">
      <w:bodyDiv w:val="1"/>
      <w:marLeft w:val="0"/>
      <w:marRight w:val="0"/>
      <w:marTop w:val="0"/>
      <w:marBottom w:val="0"/>
      <w:divBdr>
        <w:top w:val="none" w:sz="0" w:space="0" w:color="auto"/>
        <w:left w:val="none" w:sz="0" w:space="0" w:color="auto"/>
        <w:bottom w:val="none" w:sz="0" w:space="0" w:color="auto"/>
        <w:right w:val="none" w:sz="0" w:space="0" w:color="auto"/>
      </w:divBdr>
    </w:div>
    <w:div w:id="1507480671">
      <w:bodyDiv w:val="1"/>
      <w:marLeft w:val="0"/>
      <w:marRight w:val="0"/>
      <w:marTop w:val="0"/>
      <w:marBottom w:val="0"/>
      <w:divBdr>
        <w:top w:val="none" w:sz="0" w:space="0" w:color="auto"/>
        <w:left w:val="none" w:sz="0" w:space="0" w:color="auto"/>
        <w:bottom w:val="none" w:sz="0" w:space="0" w:color="auto"/>
        <w:right w:val="none" w:sz="0" w:space="0" w:color="auto"/>
      </w:divBdr>
    </w:div>
    <w:div w:id="1520922459">
      <w:bodyDiv w:val="1"/>
      <w:marLeft w:val="0"/>
      <w:marRight w:val="0"/>
      <w:marTop w:val="0"/>
      <w:marBottom w:val="0"/>
      <w:divBdr>
        <w:top w:val="none" w:sz="0" w:space="0" w:color="auto"/>
        <w:left w:val="none" w:sz="0" w:space="0" w:color="auto"/>
        <w:bottom w:val="none" w:sz="0" w:space="0" w:color="auto"/>
        <w:right w:val="none" w:sz="0" w:space="0" w:color="auto"/>
      </w:divBdr>
    </w:div>
    <w:div w:id="1523205454">
      <w:bodyDiv w:val="1"/>
      <w:marLeft w:val="0"/>
      <w:marRight w:val="0"/>
      <w:marTop w:val="0"/>
      <w:marBottom w:val="0"/>
      <w:divBdr>
        <w:top w:val="none" w:sz="0" w:space="0" w:color="auto"/>
        <w:left w:val="none" w:sz="0" w:space="0" w:color="auto"/>
        <w:bottom w:val="none" w:sz="0" w:space="0" w:color="auto"/>
        <w:right w:val="none" w:sz="0" w:space="0" w:color="auto"/>
      </w:divBdr>
    </w:div>
    <w:div w:id="1529561018">
      <w:bodyDiv w:val="1"/>
      <w:marLeft w:val="0"/>
      <w:marRight w:val="0"/>
      <w:marTop w:val="0"/>
      <w:marBottom w:val="0"/>
      <w:divBdr>
        <w:top w:val="none" w:sz="0" w:space="0" w:color="auto"/>
        <w:left w:val="none" w:sz="0" w:space="0" w:color="auto"/>
        <w:bottom w:val="none" w:sz="0" w:space="0" w:color="auto"/>
        <w:right w:val="none" w:sz="0" w:space="0" w:color="auto"/>
      </w:divBdr>
    </w:div>
    <w:div w:id="1533761625">
      <w:bodyDiv w:val="1"/>
      <w:marLeft w:val="0"/>
      <w:marRight w:val="0"/>
      <w:marTop w:val="0"/>
      <w:marBottom w:val="0"/>
      <w:divBdr>
        <w:top w:val="none" w:sz="0" w:space="0" w:color="auto"/>
        <w:left w:val="none" w:sz="0" w:space="0" w:color="auto"/>
        <w:bottom w:val="none" w:sz="0" w:space="0" w:color="auto"/>
        <w:right w:val="none" w:sz="0" w:space="0" w:color="auto"/>
      </w:divBdr>
    </w:div>
    <w:div w:id="1539507103">
      <w:bodyDiv w:val="1"/>
      <w:marLeft w:val="0"/>
      <w:marRight w:val="0"/>
      <w:marTop w:val="0"/>
      <w:marBottom w:val="0"/>
      <w:divBdr>
        <w:top w:val="none" w:sz="0" w:space="0" w:color="auto"/>
        <w:left w:val="none" w:sz="0" w:space="0" w:color="auto"/>
        <w:bottom w:val="none" w:sz="0" w:space="0" w:color="auto"/>
        <w:right w:val="none" w:sz="0" w:space="0" w:color="auto"/>
      </w:divBdr>
    </w:div>
    <w:div w:id="1539587775">
      <w:bodyDiv w:val="1"/>
      <w:marLeft w:val="0"/>
      <w:marRight w:val="0"/>
      <w:marTop w:val="0"/>
      <w:marBottom w:val="0"/>
      <w:divBdr>
        <w:top w:val="none" w:sz="0" w:space="0" w:color="auto"/>
        <w:left w:val="none" w:sz="0" w:space="0" w:color="auto"/>
        <w:bottom w:val="none" w:sz="0" w:space="0" w:color="auto"/>
        <w:right w:val="none" w:sz="0" w:space="0" w:color="auto"/>
      </w:divBdr>
    </w:div>
    <w:div w:id="1548682078">
      <w:bodyDiv w:val="1"/>
      <w:marLeft w:val="0"/>
      <w:marRight w:val="0"/>
      <w:marTop w:val="0"/>
      <w:marBottom w:val="0"/>
      <w:divBdr>
        <w:top w:val="none" w:sz="0" w:space="0" w:color="auto"/>
        <w:left w:val="none" w:sz="0" w:space="0" w:color="auto"/>
        <w:bottom w:val="none" w:sz="0" w:space="0" w:color="auto"/>
        <w:right w:val="none" w:sz="0" w:space="0" w:color="auto"/>
      </w:divBdr>
    </w:div>
    <w:div w:id="1558590208">
      <w:bodyDiv w:val="1"/>
      <w:marLeft w:val="0"/>
      <w:marRight w:val="0"/>
      <w:marTop w:val="0"/>
      <w:marBottom w:val="0"/>
      <w:divBdr>
        <w:top w:val="none" w:sz="0" w:space="0" w:color="auto"/>
        <w:left w:val="none" w:sz="0" w:space="0" w:color="auto"/>
        <w:bottom w:val="none" w:sz="0" w:space="0" w:color="auto"/>
        <w:right w:val="none" w:sz="0" w:space="0" w:color="auto"/>
      </w:divBdr>
    </w:div>
    <w:div w:id="1558857694">
      <w:bodyDiv w:val="1"/>
      <w:marLeft w:val="0"/>
      <w:marRight w:val="0"/>
      <w:marTop w:val="0"/>
      <w:marBottom w:val="0"/>
      <w:divBdr>
        <w:top w:val="none" w:sz="0" w:space="0" w:color="auto"/>
        <w:left w:val="none" w:sz="0" w:space="0" w:color="auto"/>
        <w:bottom w:val="none" w:sz="0" w:space="0" w:color="auto"/>
        <w:right w:val="none" w:sz="0" w:space="0" w:color="auto"/>
      </w:divBdr>
    </w:div>
    <w:div w:id="1561751893">
      <w:bodyDiv w:val="1"/>
      <w:marLeft w:val="0"/>
      <w:marRight w:val="0"/>
      <w:marTop w:val="0"/>
      <w:marBottom w:val="0"/>
      <w:divBdr>
        <w:top w:val="none" w:sz="0" w:space="0" w:color="auto"/>
        <w:left w:val="none" w:sz="0" w:space="0" w:color="auto"/>
        <w:bottom w:val="none" w:sz="0" w:space="0" w:color="auto"/>
        <w:right w:val="none" w:sz="0" w:space="0" w:color="auto"/>
      </w:divBdr>
    </w:div>
    <w:div w:id="1572733499">
      <w:bodyDiv w:val="1"/>
      <w:marLeft w:val="0"/>
      <w:marRight w:val="0"/>
      <w:marTop w:val="0"/>
      <w:marBottom w:val="0"/>
      <w:divBdr>
        <w:top w:val="none" w:sz="0" w:space="0" w:color="auto"/>
        <w:left w:val="none" w:sz="0" w:space="0" w:color="auto"/>
        <w:bottom w:val="none" w:sz="0" w:space="0" w:color="auto"/>
        <w:right w:val="none" w:sz="0" w:space="0" w:color="auto"/>
      </w:divBdr>
    </w:div>
    <w:div w:id="1580749288">
      <w:bodyDiv w:val="1"/>
      <w:marLeft w:val="0"/>
      <w:marRight w:val="0"/>
      <w:marTop w:val="0"/>
      <w:marBottom w:val="0"/>
      <w:divBdr>
        <w:top w:val="none" w:sz="0" w:space="0" w:color="auto"/>
        <w:left w:val="none" w:sz="0" w:space="0" w:color="auto"/>
        <w:bottom w:val="none" w:sz="0" w:space="0" w:color="auto"/>
        <w:right w:val="none" w:sz="0" w:space="0" w:color="auto"/>
      </w:divBdr>
    </w:div>
    <w:div w:id="1582595024">
      <w:bodyDiv w:val="1"/>
      <w:marLeft w:val="0"/>
      <w:marRight w:val="0"/>
      <w:marTop w:val="0"/>
      <w:marBottom w:val="0"/>
      <w:divBdr>
        <w:top w:val="none" w:sz="0" w:space="0" w:color="auto"/>
        <w:left w:val="none" w:sz="0" w:space="0" w:color="auto"/>
        <w:bottom w:val="none" w:sz="0" w:space="0" w:color="auto"/>
        <w:right w:val="none" w:sz="0" w:space="0" w:color="auto"/>
      </w:divBdr>
    </w:div>
    <w:div w:id="1593588233">
      <w:bodyDiv w:val="1"/>
      <w:marLeft w:val="0"/>
      <w:marRight w:val="0"/>
      <w:marTop w:val="0"/>
      <w:marBottom w:val="0"/>
      <w:divBdr>
        <w:top w:val="none" w:sz="0" w:space="0" w:color="auto"/>
        <w:left w:val="none" w:sz="0" w:space="0" w:color="auto"/>
        <w:bottom w:val="none" w:sz="0" w:space="0" w:color="auto"/>
        <w:right w:val="none" w:sz="0" w:space="0" w:color="auto"/>
      </w:divBdr>
    </w:div>
    <w:div w:id="1597520717">
      <w:bodyDiv w:val="1"/>
      <w:marLeft w:val="0"/>
      <w:marRight w:val="0"/>
      <w:marTop w:val="0"/>
      <w:marBottom w:val="0"/>
      <w:divBdr>
        <w:top w:val="none" w:sz="0" w:space="0" w:color="auto"/>
        <w:left w:val="none" w:sz="0" w:space="0" w:color="auto"/>
        <w:bottom w:val="none" w:sz="0" w:space="0" w:color="auto"/>
        <w:right w:val="none" w:sz="0" w:space="0" w:color="auto"/>
      </w:divBdr>
    </w:div>
    <w:div w:id="1599287285">
      <w:bodyDiv w:val="1"/>
      <w:marLeft w:val="0"/>
      <w:marRight w:val="0"/>
      <w:marTop w:val="0"/>
      <w:marBottom w:val="0"/>
      <w:divBdr>
        <w:top w:val="none" w:sz="0" w:space="0" w:color="auto"/>
        <w:left w:val="none" w:sz="0" w:space="0" w:color="auto"/>
        <w:bottom w:val="none" w:sz="0" w:space="0" w:color="auto"/>
        <w:right w:val="none" w:sz="0" w:space="0" w:color="auto"/>
      </w:divBdr>
    </w:div>
    <w:div w:id="1601373567">
      <w:bodyDiv w:val="1"/>
      <w:marLeft w:val="0"/>
      <w:marRight w:val="0"/>
      <w:marTop w:val="0"/>
      <w:marBottom w:val="0"/>
      <w:divBdr>
        <w:top w:val="none" w:sz="0" w:space="0" w:color="auto"/>
        <w:left w:val="none" w:sz="0" w:space="0" w:color="auto"/>
        <w:bottom w:val="none" w:sz="0" w:space="0" w:color="auto"/>
        <w:right w:val="none" w:sz="0" w:space="0" w:color="auto"/>
      </w:divBdr>
    </w:div>
    <w:div w:id="1605529946">
      <w:bodyDiv w:val="1"/>
      <w:marLeft w:val="0"/>
      <w:marRight w:val="0"/>
      <w:marTop w:val="0"/>
      <w:marBottom w:val="0"/>
      <w:divBdr>
        <w:top w:val="none" w:sz="0" w:space="0" w:color="auto"/>
        <w:left w:val="none" w:sz="0" w:space="0" w:color="auto"/>
        <w:bottom w:val="none" w:sz="0" w:space="0" w:color="auto"/>
        <w:right w:val="none" w:sz="0" w:space="0" w:color="auto"/>
      </w:divBdr>
    </w:div>
    <w:div w:id="1618219349">
      <w:bodyDiv w:val="1"/>
      <w:marLeft w:val="0"/>
      <w:marRight w:val="0"/>
      <w:marTop w:val="0"/>
      <w:marBottom w:val="0"/>
      <w:divBdr>
        <w:top w:val="none" w:sz="0" w:space="0" w:color="auto"/>
        <w:left w:val="none" w:sz="0" w:space="0" w:color="auto"/>
        <w:bottom w:val="none" w:sz="0" w:space="0" w:color="auto"/>
        <w:right w:val="none" w:sz="0" w:space="0" w:color="auto"/>
      </w:divBdr>
    </w:div>
    <w:div w:id="1633636377">
      <w:bodyDiv w:val="1"/>
      <w:marLeft w:val="0"/>
      <w:marRight w:val="0"/>
      <w:marTop w:val="0"/>
      <w:marBottom w:val="0"/>
      <w:divBdr>
        <w:top w:val="none" w:sz="0" w:space="0" w:color="auto"/>
        <w:left w:val="none" w:sz="0" w:space="0" w:color="auto"/>
        <w:bottom w:val="none" w:sz="0" w:space="0" w:color="auto"/>
        <w:right w:val="none" w:sz="0" w:space="0" w:color="auto"/>
      </w:divBdr>
    </w:div>
    <w:div w:id="1653946914">
      <w:bodyDiv w:val="1"/>
      <w:marLeft w:val="0"/>
      <w:marRight w:val="0"/>
      <w:marTop w:val="0"/>
      <w:marBottom w:val="0"/>
      <w:divBdr>
        <w:top w:val="none" w:sz="0" w:space="0" w:color="auto"/>
        <w:left w:val="none" w:sz="0" w:space="0" w:color="auto"/>
        <w:bottom w:val="none" w:sz="0" w:space="0" w:color="auto"/>
        <w:right w:val="none" w:sz="0" w:space="0" w:color="auto"/>
      </w:divBdr>
    </w:div>
    <w:div w:id="1654992037">
      <w:bodyDiv w:val="1"/>
      <w:marLeft w:val="0"/>
      <w:marRight w:val="0"/>
      <w:marTop w:val="0"/>
      <w:marBottom w:val="0"/>
      <w:divBdr>
        <w:top w:val="none" w:sz="0" w:space="0" w:color="auto"/>
        <w:left w:val="none" w:sz="0" w:space="0" w:color="auto"/>
        <w:bottom w:val="none" w:sz="0" w:space="0" w:color="auto"/>
        <w:right w:val="none" w:sz="0" w:space="0" w:color="auto"/>
      </w:divBdr>
    </w:div>
    <w:div w:id="1656566885">
      <w:bodyDiv w:val="1"/>
      <w:marLeft w:val="0"/>
      <w:marRight w:val="0"/>
      <w:marTop w:val="0"/>
      <w:marBottom w:val="0"/>
      <w:divBdr>
        <w:top w:val="none" w:sz="0" w:space="0" w:color="auto"/>
        <w:left w:val="none" w:sz="0" w:space="0" w:color="auto"/>
        <w:bottom w:val="none" w:sz="0" w:space="0" w:color="auto"/>
        <w:right w:val="none" w:sz="0" w:space="0" w:color="auto"/>
      </w:divBdr>
    </w:div>
    <w:div w:id="1667518075">
      <w:bodyDiv w:val="1"/>
      <w:marLeft w:val="0"/>
      <w:marRight w:val="0"/>
      <w:marTop w:val="0"/>
      <w:marBottom w:val="0"/>
      <w:divBdr>
        <w:top w:val="none" w:sz="0" w:space="0" w:color="auto"/>
        <w:left w:val="none" w:sz="0" w:space="0" w:color="auto"/>
        <w:bottom w:val="none" w:sz="0" w:space="0" w:color="auto"/>
        <w:right w:val="none" w:sz="0" w:space="0" w:color="auto"/>
      </w:divBdr>
    </w:div>
    <w:div w:id="1677919953">
      <w:bodyDiv w:val="1"/>
      <w:marLeft w:val="0"/>
      <w:marRight w:val="0"/>
      <w:marTop w:val="0"/>
      <w:marBottom w:val="0"/>
      <w:divBdr>
        <w:top w:val="none" w:sz="0" w:space="0" w:color="auto"/>
        <w:left w:val="none" w:sz="0" w:space="0" w:color="auto"/>
        <w:bottom w:val="none" w:sz="0" w:space="0" w:color="auto"/>
        <w:right w:val="none" w:sz="0" w:space="0" w:color="auto"/>
      </w:divBdr>
    </w:div>
    <w:div w:id="1686781099">
      <w:bodyDiv w:val="1"/>
      <w:marLeft w:val="0"/>
      <w:marRight w:val="0"/>
      <w:marTop w:val="0"/>
      <w:marBottom w:val="0"/>
      <w:divBdr>
        <w:top w:val="none" w:sz="0" w:space="0" w:color="auto"/>
        <w:left w:val="none" w:sz="0" w:space="0" w:color="auto"/>
        <w:bottom w:val="none" w:sz="0" w:space="0" w:color="auto"/>
        <w:right w:val="none" w:sz="0" w:space="0" w:color="auto"/>
      </w:divBdr>
    </w:div>
    <w:div w:id="1689983236">
      <w:bodyDiv w:val="1"/>
      <w:marLeft w:val="0"/>
      <w:marRight w:val="0"/>
      <w:marTop w:val="0"/>
      <w:marBottom w:val="0"/>
      <w:divBdr>
        <w:top w:val="none" w:sz="0" w:space="0" w:color="auto"/>
        <w:left w:val="none" w:sz="0" w:space="0" w:color="auto"/>
        <w:bottom w:val="none" w:sz="0" w:space="0" w:color="auto"/>
        <w:right w:val="none" w:sz="0" w:space="0" w:color="auto"/>
      </w:divBdr>
    </w:div>
    <w:div w:id="1694846445">
      <w:bodyDiv w:val="1"/>
      <w:marLeft w:val="0"/>
      <w:marRight w:val="0"/>
      <w:marTop w:val="0"/>
      <w:marBottom w:val="0"/>
      <w:divBdr>
        <w:top w:val="none" w:sz="0" w:space="0" w:color="auto"/>
        <w:left w:val="none" w:sz="0" w:space="0" w:color="auto"/>
        <w:bottom w:val="none" w:sz="0" w:space="0" w:color="auto"/>
        <w:right w:val="none" w:sz="0" w:space="0" w:color="auto"/>
      </w:divBdr>
    </w:div>
    <w:div w:id="1696926694">
      <w:bodyDiv w:val="1"/>
      <w:marLeft w:val="0"/>
      <w:marRight w:val="0"/>
      <w:marTop w:val="0"/>
      <w:marBottom w:val="0"/>
      <w:divBdr>
        <w:top w:val="none" w:sz="0" w:space="0" w:color="auto"/>
        <w:left w:val="none" w:sz="0" w:space="0" w:color="auto"/>
        <w:bottom w:val="none" w:sz="0" w:space="0" w:color="auto"/>
        <w:right w:val="none" w:sz="0" w:space="0" w:color="auto"/>
      </w:divBdr>
    </w:div>
    <w:div w:id="1703699912">
      <w:bodyDiv w:val="1"/>
      <w:marLeft w:val="0"/>
      <w:marRight w:val="0"/>
      <w:marTop w:val="0"/>
      <w:marBottom w:val="0"/>
      <w:divBdr>
        <w:top w:val="none" w:sz="0" w:space="0" w:color="auto"/>
        <w:left w:val="none" w:sz="0" w:space="0" w:color="auto"/>
        <w:bottom w:val="none" w:sz="0" w:space="0" w:color="auto"/>
        <w:right w:val="none" w:sz="0" w:space="0" w:color="auto"/>
      </w:divBdr>
    </w:div>
    <w:div w:id="1718162753">
      <w:bodyDiv w:val="1"/>
      <w:marLeft w:val="0"/>
      <w:marRight w:val="0"/>
      <w:marTop w:val="0"/>
      <w:marBottom w:val="0"/>
      <w:divBdr>
        <w:top w:val="none" w:sz="0" w:space="0" w:color="auto"/>
        <w:left w:val="none" w:sz="0" w:space="0" w:color="auto"/>
        <w:bottom w:val="none" w:sz="0" w:space="0" w:color="auto"/>
        <w:right w:val="none" w:sz="0" w:space="0" w:color="auto"/>
      </w:divBdr>
    </w:div>
    <w:div w:id="1719746088">
      <w:bodyDiv w:val="1"/>
      <w:marLeft w:val="0"/>
      <w:marRight w:val="0"/>
      <w:marTop w:val="0"/>
      <w:marBottom w:val="0"/>
      <w:divBdr>
        <w:top w:val="none" w:sz="0" w:space="0" w:color="auto"/>
        <w:left w:val="none" w:sz="0" w:space="0" w:color="auto"/>
        <w:bottom w:val="none" w:sz="0" w:space="0" w:color="auto"/>
        <w:right w:val="none" w:sz="0" w:space="0" w:color="auto"/>
      </w:divBdr>
    </w:div>
    <w:div w:id="1722897571">
      <w:bodyDiv w:val="1"/>
      <w:marLeft w:val="0"/>
      <w:marRight w:val="0"/>
      <w:marTop w:val="0"/>
      <w:marBottom w:val="0"/>
      <w:divBdr>
        <w:top w:val="none" w:sz="0" w:space="0" w:color="auto"/>
        <w:left w:val="none" w:sz="0" w:space="0" w:color="auto"/>
        <w:bottom w:val="none" w:sz="0" w:space="0" w:color="auto"/>
        <w:right w:val="none" w:sz="0" w:space="0" w:color="auto"/>
      </w:divBdr>
    </w:div>
    <w:div w:id="1723672256">
      <w:bodyDiv w:val="1"/>
      <w:marLeft w:val="0"/>
      <w:marRight w:val="0"/>
      <w:marTop w:val="0"/>
      <w:marBottom w:val="0"/>
      <w:divBdr>
        <w:top w:val="none" w:sz="0" w:space="0" w:color="auto"/>
        <w:left w:val="none" w:sz="0" w:space="0" w:color="auto"/>
        <w:bottom w:val="none" w:sz="0" w:space="0" w:color="auto"/>
        <w:right w:val="none" w:sz="0" w:space="0" w:color="auto"/>
      </w:divBdr>
    </w:div>
    <w:div w:id="1724988049">
      <w:bodyDiv w:val="1"/>
      <w:marLeft w:val="0"/>
      <w:marRight w:val="0"/>
      <w:marTop w:val="0"/>
      <w:marBottom w:val="0"/>
      <w:divBdr>
        <w:top w:val="none" w:sz="0" w:space="0" w:color="auto"/>
        <w:left w:val="none" w:sz="0" w:space="0" w:color="auto"/>
        <w:bottom w:val="none" w:sz="0" w:space="0" w:color="auto"/>
        <w:right w:val="none" w:sz="0" w:space="0" w:color="auto"/>
      </w:divBdr>
    </w:div>
    <w:div w:id="1725058547">
      <w:bodyDiv w:val="1"/>
      <w:marLeft w:val="0"/>
      <w:marRight w:val="0"/>
      <w:marTop w:val="0"/>
      <w:marBottom w:val="0"/>
      <w:divBdr>
        <w:top w:val="none" w:sz="0" w:space="0" w:color="auto"/>
        <w:left w:val="none" w:sz="0" w:space="0" w:color="auto"/>
        <w:bottom w:val="none" w:sz="0" w:space="0" w:color="auto"/>
        <w:right w:val="none" w:sz="0" w:space="0" w:color="auto"/>
      </w:divBdr>
    </w:div>
    <w:div w:id="1726180385">
      <w:bodyDiv w:val="1"/>
      <w:marLeft w:val="0"/>
      <w:marRight w:val="0"/>
      <w:marTop w:val="0"/>
      <w:marBottom w:val="0"/>
      <w:divBdr>
        <w:top w:val="none" w:sz="0" w:space="0" w:color="auto"/>
        <w:left w:val="none" w:sz="0" w:space="0" w:color="auto"/>
        <w:bottom w:val="none" w:sz="0" w:space="0" w:color="auto"/>
        <w:right w:val="none" w:sz="0" w:space="0" w:color="auto"/>
      </w:divBdr>
    </w:div>
    <w:div w:id="1736048926">
      <w:bodyDiv w:val="1"/>
      <w:marLeft w:val="0"/>
      <w:marRight w:val="0"/>
      <w:marTop w:val="0"/>
      <w:marBottom w:val="0"/>
      <w:divBdr>
        <w:top w:val="none" w:sz="0" w:space="0" w:color="auto"/>
        <w:left w:val="none" w:sz="0" w:space="0" w:color="auto"/>
        <w:bottom w:val="none" w:sz="0" w:space="0" w:color="auto"/>
        <w:right w:val="none" w:sz="0" w:space="0" w:color="auto"/>
      </w:divBdr>
    </w:div>
    <w:div w:id="1736204384">
      <w:bodyDiv w:val="1"/>
      <w:marLeft w:val="0"/>
      <w:marRight w:val="0"/>
      <w:marTop w:val="0"/>
      <w:marBottom w:val="0"/>
      <w:divBdr>
        <w:top w:val="none" w:sz="0" w:space="0" w:color="auto"/>
        <w:left w:val="none" w:sz="0" w:space="0" w:color="auto"/>
        <w:bottom w:val="none" w:sz="0" w:space="0" w:color="auto"/>
        <w:right w:val="none" w:sz="0" w:space="0" w:color="auto"/>
      </w:divBdr>
    </w:div>
    <w:div w:id="1748845327">
      <w:bodyDiv w:val="1"/>
      <w:marLeft w:val="0"/>
      <w:marRight w:val="0"/>
      <w:marTop w:val="0"/>
      <w:marBottom w:val="0"/>
      <w:divBdr>
        <w:top w:val="none" w:sz="0" w:space="0" w:color="auto"/>
        <w:left w:val="none" w:sz="0" w:space="0" w:color="auto"/>
        <w:bottom w:val="none" w:sz="0" w:space="0" w:color="auto"/>
        <w:right w:val="none" w:sz="0" w:space="0" w:color="auto"/>
      </w:divBdr>
    </w:div>
    <w:div w:id="1755862292">
      <w:bodyDiv w:val="1"/>
      <w:marLeft w:val="0"/>
      <w:marRight w:val="0"/>
      <w:marTop w:val="0"/>
      <w:marBottom w:val="0"/>
      <w:divBdr>
        <w:top w:val="none" w:sz="0" w:space="0" w:color="auto"/>
        <w:left w:val="none" w:sz="0" w:space="0" w:color="auto"/>
        <w:bottom w:val="none" w:sz="0" w:space="0" w:color="auto"/>
        <w:right w:val="none" w:sz="0" w:space="0" w:color="auto"/>
      </w:divBdr>
    </w:div>
    <w:div w:id="1756895915">
      <w:bodyDiv w:val="1"/>
      <w:marLeft w:val="0"/>
      <w:marRight w:val="0"/>
      <w:marTop w:val="0"/>
      <w:marBottom w:val="0"/>
      <w:divBdr>
        <w:top w:val="none" w:sz="0" w:space="0" w:color="auto"/>
        <w:left w:val="none" w:sz="0" w:space="0" w:color="auto"/>
        <w:bottom w:val="none" w:sz="0" w:space="0" w:color="auto"/>
        <w:right w:val="none" w:sz="0" w:space="0" w:color="auto"/>
      </w:divBdr>
    </w:div>
    <w:div w:id="1762681430">
      <w:bodyDiv w:val="1"/>
      <w:marLeft w:val="0"/>
      <w:marRight w:val="0"/>
      <w:marTop w:val="0"/>
      <w:marBottom w:val="0"/>
      <w:divBdr>
        <w:top w:val="none" w:sz="0" w:space="0" w:color="auto"/>
        <w:left w:val="none" w:sz="0" w:space="0" w:color="auto"/>
        <w:bottom w:val="none" w:sz="0" w:space="0" w:color="auto"/>
        <w:right w:val="none" w:sz="0" w:space="0" w:color="auto"/>
      </w:divBdr>
    </w:div>
    <w:div w:id="1767918673">
      <w:bodyDiv w:val="1"/>
      <w:marLeft w:val="0"/>
      <w:marRight w:val="0"/>
      <w:marTop w:val="0"/>
      <w:marBottom w:val="0"/>
      <w:divBdr>
        <w:top w:val="none" w:sz="0" w:space="0" w:color="auto"/>
        <w:left w:val="none" w:sz="0" w:space="0" w:color="auto"/>
        <w:bottom w:val="none" w:sz="0" w:space="0" w:color="auto"/>
        <w:right w:val="none" w:sz="0" w:space="0" w:color="auto"/>
      </w:divBdr>
    </w:div>
    <w:div w:id="1772823508">
      <w:bodyDiv w:val="1"/>
      <w:marLeft w:val="0"/>
      <w:marRight w:val="0"/>
      <w:marTop w:val="0"/>
      <w:marBottom w:val="0"/>
      <w:divBdr>
        <w:top w:val="none" w:sz="0" w:space="0" w:color="auto"/>
        <w:left w:val="none" w:sz="0" w:space="0" w:color="auto"/>
        <w:bottom w:val="none" w:sz="0" w:space="0" w:color="auto"/>
        <w:right w:val="none" w:sz="0" w:space="0" w:color="auto"/>
      </w:divBdr>
    </w:div>
    <w:div w:id="1773431200">
      <w:bodyDiv w:val="1"/>
      <w:marLeft w:val="0"/>
      <w:marRight w:val="0"/>
      <w:marTop w:val="0"/>
      <w:marBottom w:val="0"/>
      <w:divBdr>
        <w:top w:val="none" w:sz="0" w:space="0" w:color="auto"/>
        <w:left w:val="none" w:sz="0" w:space="0" w:color="auto"/>
        <w:bottom w:val="none" w:sz="0" w:space="0" w:color="auto"/>
        <w:right w:val="none" w:sz="0" w:space="0" w:color="auto"/>
      </w:divBdr>
    </w:div>
    <w:div w:id="1792701395">
      <w:bodyDiv w:val="1"/>
      <w:marLeft w:val="0"/>
      <w:marRight w:val="0"/>
      <w:marTop w:val="0"/>
      <w:marBottom w:val="0"/>
      <w:divBdr>
        <w:top w:val="none" w:sz="0" w:space="0" w:color="auto"/>
        <w:left w:val="none" w:sz="0" w:space="0" w:color="auto"/>
        <w:bottom w:val="none" w:sz="0" w:space="0" w:color="auto"/>
        <w:right w:val="none" w:sz="0" w:space="0" w:color="auto"/>
      </w:divBdr>
    </w:div>
    <w:div w:id="1797335820">
      <w:bodyDiv w:val="1"/>
      <w:marLeft w:val="0"/>
      <w:marRight w:val="0"/>
      <w:marTop w:val="0"/>
      <w:marBottom w:val="0"/>
      <w:divBdr>
        <w:top w:val="none" w:sz="0" w:space="0" w:color="auto"/>
        <w:left w:val="none" w:sz="0" w:space="0" w:color="auto"/>
        <w:bottom w:val="none" w:sz="0" w:space="0" w:color="auto"/>
        <w:right w:val="none" w:sz="0" w:space="0" w:color="auto"/>
      </w:divBdr>
    </w:div>
    <w:div w:id="1805349062">
      <w:bodyDiv w:val="1"/>
      <w:marLeft w:val="0"/>
      <w:marRight w:val="0"/>
      <w:marTop w:val="0"/>
      <w:marBottom w:val="0"/>
      <w:divBdr>
        <w:top w:val="none" w:sz="0" w:space="0" w:color="auto"/>
        <w:left w:val="none" w:sz="0" w:space="0" w:color="auto"/>
        <w:bottom w:val="none" w:sz="0" w:space="0" w:color="auto"/>
        <w:right w:val="none" w:sz="0" w:space="0" w:color="auto"/>
      </w:divBdr>
    </w:div>
    <w:div w:id="1811358453">
      <w:bodyDiv w:val="1"/>
      <w:marLeft w:val="0"/>
      <w:marRight w:val="0"/>
      <w:marTop w:val="0"/>
      <w:marBottom w:val="0"/>
      <w:divBdr>
        <w:top w:val="none" w:sz="0" w:space="0" w:color="auto"/>
        <w:left w:val="none" w:sz="0" w:space="0" w:color="auto"/>
        <w:bottom w:val="none" w:sz="0" w:space="0" w:color="auto"/>
        <w:right w:val="none" w:sz="0" w:space="0" w:color="auto"/>
      </w:divBdr>
    </w:div>
    <w:div w:id="1813979652">
      <w:bodyDiv w:val="1"/>
      <w:marLeft w:val="0"/>
      <w:marRight w:val="0"/>
      <w:marTop w:val="0"/>
      <w:marBottom w:val="0"/>
      <w:divBdr>
        <w:top w:val="none" w:sz="0" w:space="0" w:color="auto"/>
        <w:left w:val="none" w:sz="0" w:space="0" w:color="auto"/>
        <w:bottom w:val="none" w:sz="0" w:space="0" w:color="auto"/>
        <w:right w:val="none" w:sz="0" w:space="0" w:color="auto"/>
      </w:divBdr>
    </w:div>
    <w:div w:id="1821000635">
      <w:bodyDiv w:val="1"/>
      <w:marLeft w:val="0"/>
      <w:marRight w:val="0"/>
      <w:marTop w:val="0"/>
      <w:marBottom w:val="0"/>
      <w:divBdr>
        <w:top w:val="none" w:sz="0" w:space="0" w:color="auto"/>
        <w:left w:val="none" w:sz="0" w:space="0" w:color="auto"/>
        <w:bottom w:val="none" w:sz="0" w:space="0" w:color="auto"/>
        <w:right w:val="none" w:sz="0" w:space="0" w:color="auto"/>
      </w:divBdr>
    </w:div>
    <w:div w:id="1821192444">
      <w:bodyDiv w:val="1"/>
      <w:marLeft w:val="0"/>
      <w:marRight w:val="0"/>
      <w:marTop w:val="0"/>
      <w:marBottom w:val="0"/>
      <w:divBdr>
        <w:top w:val="none" w:sz="0" w:space="0" w:color="auto"/>
        <w:left w:val="none" w:sz="0" w:space="0" w:color="auto"/>
        <w:bottom w:val="none" w:sz="0" w:space="0" w:color="auto"/>
        <w:right w:val="none" w:sz="0" w:space="0" w:color="auto"/>
      </w:divBdr>
    </w:div>
    <w:div w:id="1853760728">
      <w:bodyDiv w:val="1"/>
      <w:marLeft w:val="0"/>
      <w:marRight w:val="0"/>
      <w:marTop w:val="0"/>
      <w:marBottom w:val="0"/>
      <w:divBdr>
        <w:top w:val="none" w:sz="0" w:space="0" w:color="auto"/>
        <w:left w:val="none" w:sz="0" w:space="0" w:color="auto"/>
        <w:bottom w:val="none" w:sz="0" w:space="0" w:color="auto"/>
        <w:right w:val="none" w:sz="0" w:space="0" w:color="auto"/>
      </w:divBdr>
    </w:div>
    <w:div w:id="1879123411">
      <w:bodyDiv w:val="1"/>
      <w:marLeft w:val="0"/>
      <w:marRight w:val="0"/>
      <w:marTop w:val="0"/>
      <w:marBottom w:val="0"/>
      <w:divBdr>
        <w:top w:val="none" w:sz="0" w:space="0" w:color="auto"/>
        <w:left w:val="none" w:sz="0" w:space="0" w:color="auto"/>
        <w:bottom w:val="none" w:sz="0" w:space="0" w:color="auto"/>
        <w:right w:val="none" w:sz="0" w:space="0" w:color="auto"/>
      </w:divBdr>
    </w:div>
    <w:div w:id="1880511953">
      <w:bodyDiv w:val="1"/>
      <w:marLeft w:val="0"/>
      <w:marRight w:val="0"/>
      <w:marTop w:val="0"/>
      <w:marBottom w:val="0"/>
      <w:divBdr>
        <w:top w:val="none" w:sz="0" w:space="0" w:color="auto"/>
        <w:left w:val="none" w:sz="0" w:space="0" w:color="auto"/>
        <w:bottom w:val="none" w:sz="0" w:space="0" w:color="auto"/>
        <w:right w:val="none" w:sz="0" w:space="0" w:color="auto"/>
      </w:divBdr>
    </w:div>
    <w:div w:id="1882859243">
      <w:bodyDiv w:val="1"/>
      <w:marLeft w:val="0"/>
      <w:marRight w:val="0"/>
      <w:marTop w:val="0"/>
      <w:marBottom w:val="0"/>
      <w:divBdr>
        <w:top w:val="none" w:sz="0" w:space="0" w:color="auto"/>
        <w:left w:val="none" w:sz="0" w:space="0" w:color="auto"/>
        <w:bottom w:val="none" w:sz="0" w:space="0" w:color="auto"/>
        <w:right w:val="none" w:sz="0" w:space="0" w:color="auto"/>
      </w:divBdr>
    </w:div>
    <w:div w:id="1891766179">
      <w:bodyDiv w:val="1"/>
      <w:marLeft w:val="0"/>
      <w:marRight w:val="0"/>
      <w:marTop w:val="0"/>
      <w:marBottom w:val="0"/>
      <w:divBdr>
        <w:top w:val="none" w:sz="0" w:space="0" w:color="auto"/>
        <w:left w:val="none" w:sz="0" w:space="0" w:color="auto"/>
        <w:bottom w:val="none" w:sz="0" w:space="0" w:color="auto"/>
        <w:right w:val="none" w:sz="0" w:space="0" w:color="auto"/>
      </w:divBdr>
    </w:div>
    <w:div w:id="1903440098">
      <w:bodyDiv w:val="1"/>
      <w:marLeft w:val="0"/>
      <w:marRight w:val="0"/>
      <w:marTop w:val="0"/>
      <w:marBottom w:val="0"/>
      <w:divBdr>
        <w:top w:val="none" w:sz="0" w:space="0" w:color="auto"/>
        <w:left w:val="none" w:sz="0" w:space="0" w:color="auto"/>
        <w:bottom w:val="none" w:sz="0" w:space="0" w:color="auto"/>
        <w:right w:val="none" w:sz="0" w:space="0" w:color="auto"/>
      </w:divBdr>
    </w:div>
    <w:div w:id="1912615331">
      <w:bodyDiv w:val="1"/>
      <w:marLeft w:val="0"/>
      <w:marRight w:val="0"/>
      <w:marTop w:val="0"/>
      <w:marBottom w:val="0"/>
      <w:divBdr>
        <w:top w:val="none" w:sz="0" w:space="0" w:color="auto"/>
        <w:left w:val="none" w:sz="0" w:space="0" w:color="auto"/>
        <w:bottom w:val="none" w:sz="0" w:space="0" w:color="auto"/>
        <w:right w:val="none" w:sz="0" w:space="0" w:color="auto"/>
      </w:divBdr>
    </w:div>
    <w:div w:id="1919704438">
      <w:bodyDiv w:val="1"/>
      <w:marLeft w:val="0"/>
      <w:marRight w:val="0"/>
      <w:marTop w:val="0"/>
      <w:marBottom w:val="0"/>
      <w:divBdr>
        <w:top w:val="none" w:sz="0" w:space="0" w:color="auto"/>
        <w:left w:val="none" w:sz="0" w:space="0" w:color="auto"/>
        <w:bottom w:val="none" w:sz="0" w:space="0" w:color="auto"/>
        <w:right w:val="none" w:sz="0" w:space="0" w:color="auto"/>
      </w:divBdr>
    </w:div>
    <w:div w:id="1923446367">
      <w:bodyDiv w:val="1"/>
      <w:marLeft w:val="0"/>
      <w:marRight w:val="0"/>
      <w:marTop w:val="0"/>
      <w:marBottom w:val="0"/>
      <w:divBdr>
        <w:top w:val="none" w:sz="0" w:space="0" w:color="auto"/>
        <w:left w:val="none" w:sz="0" w:space="0" w:color="auto"/>
        <w:bottom w:val="none" w:sz="0" w:space="0" w:color="auto"/>
        <w:right w:val="none" w:sz="0" w:space="0" w:color="auto"/>
      </w:divBdr>
    </w:div>
    <w:div w:id="1932085796">
      <w:bodyDiv w:val="1"/>
      <w:marLeft w:val="0"/>
      <w:marRight w:val="0"/>
      <w:marTop w:val="0"/>
      <w:marBottom w:val="0"/>
      <w:divBdr>
        <w:top w:val="none" w:sz="0" w:space="0" w:color="auto"/>
        <w:left w:val="none" w:sz="0" w:space="0" w:color="auto"/>
        <w:bottom w:val="none" w:sz="0" w:space="0" w:color="auto"/>
        <w:right w:val="none" w:sz="0" w:space="0" w:color="auto"/>
      </w:divBdr>
    </w:div>
    <w:div w:id="1938555645">
      <w:bodyDiv w:val="1"/>
      <w:marLeft w:val="0"/>
      <w:marRight w:val="0"/>
      <w:marTop w:val="0"/>
      <w:marBottom w:val="0"/>
      <w:divBdr>
        <w:top w:val="none" w:sz="0" w:space="0" w:color="auto"/>
        <w:left w:val="none" w:sz="0" w:space="0" w:color="auto"/>
        <w:bottom w:val="none" w:sz="0" w:space="0" w:color="auto"/>
        <w:right w:val="none" w:sz="0" w:space="0" w:color="auto"/>
      </w:divBdr>
    </w:div>
    <w:div w:id="1940681064">
      <w:bodyDiv w:val="1"/>
      <w:marLeft w:val="0"/>
      <w:marRight w:val="0"/>
      <w:marTop w:val="0"/>
      <w:marBottom w:val="0"/>
      <w:divBdr>
        <w:top w:val="none" w:sz="0" w:space="0" w:color="auto"/>
        <w:left w:val="none" w:sz="0" w:space="0" w:color="auto"/>
        <w:bottom w:val="none" w:sz="0" w:space="0" w:color="auto"/>
        <w:right w:val="none" w:sz="0" w:space="0" w:color="auto"/>
      </w:divBdr>
    </w:div>
    <w:div w:id="1943611912">
      <w:bodyDiv w:val="1"/>
      <w:marLeft w:val="0"/>
      <w:marRight w:val="0"/>
      <w:marTop w:val="0"/>
      <w:marBottom w:val="0"/>
      <w:divBdr>
        <w:top w:val="none" w:sz="0" w:space="0" w:color="auto"/>
        <w:left w:val="none" w:sz="0" w:space="0" w:color="auto"/>
        <w:bottom w:val="none" w:sz="0" w:space="0" w:color="auto"/>
        <w:right w:val="none" w:sz="0" w:space="0" w:color="auto"/>
      </w:divBdr>
    </w:div>
    <w:div w:id="1977292345">
      <w:bodyDiv w:val="1"/>
      <w:marLeft w:val="0"/>
      <w:marRight w:val="0"/>
      <w:marTop w:val="0"/>
      <w:marBottom w:val="0"/>
      <w:divBdr>
        <w:top w:val="none" w:sz="0" w:space="0" w:color="auto"/>
        <w:left w:val="none" w:sz="0" w:space="0" w:color="auto"/>
        <w:bottom w:val="none" w:sz="0" w:space="0" w:color="auto"/>
        <w:right w:val="none" w:sz="0" w:space="0" w:color="auto"/>
      </w:divBdr>
    </w:div>
    <w:div w:id="1988703174">
      <w:bodyDiv w:val="1"/>
      <w:marLeft w:val="0"/>
      <w:marRight w:val="0"/>
      <w:marTop w:val="0"/>
      <w:marBottom w:val="0"/>
      <w:divBdr>
        <w:top w:val="none" w:sz="0" w:space="0" w:color="auto"/>
        <w:left w:val="none" w:sz="0" w:space="0" w:color="auto"/>
        <w:bottom w:val="none" w:sz="0" w:space="0" w:color="auto"/>
        <w:right w:val="none" w:sz="0" w:space="0" w:color="auto"/>
      </w:divBdr>
    </w:div>
    <w:div w:id="1989044132">
      <w:bodyDiv w:val="1"/>
      <w:marLeft w:val="0"/>
      <w:marRight w:val="0"/>
      <w:marTop w:val="0"/>
      <w:marBottom w:val="0"/>
      <w:divBdr>
        <w:top w:val="none" w:sz="0" w:space="0" w:color="auto"/>
        <w:left w:val="none" w:sz="0" w:space="0" w:color="auto"/>
        <w:bottom w:val="none" w:sz="0" w:space="0" w:color="auto"/>
        <w:right w:val="none" w:sz="0" w:space="0" w:color="auto"/>
      </w:divBdr>
    </w:div>
    <w:div w:id="1994674914">
      <w:bodyDiv w:val="1"/>
      <w:marLeft w:val="0"/>
      <w:marRight w:val="0"/>
      <w:marTop w:val="0"/>
      <w:marBottom w:val="0"/>
      <w:divBdr>
        <w:top w:val="none" w:sz="0" w:space="0" w:color="auto"/>
        <w:left w:val="none" w:sz="0" w:space="0" w:color="auto"/>
        <w:bottom w:val="none" w:sz="0" w:space="0" w:color="auto"/>
        <w:right w:val="none" w:sz="0" w:space="0" w:color="auto"/>
      </w:divBdr>
    </w:div>
    <w:div w:id="2002391486">
      <w:bodyDiv w:val="1"/>
      <w:marLeft w:val="0"/>
      <w:marRight w:val="0"/>
      <w:marTop w:val="0"/>
      <w:marBottom w:val="0"/>
      <w:divBdr>
        <w:top w:val="none" w:sz="0" w:space="0" w:color="auto"/>
        <w:left w:val="none" w:sz="0" w:space="0" w:color="auto"/>
        <w:bottom w:val="none" w:sz="0" w:space="0" w:color="auto"/>
        <w:right w:val="none" w:sz="0" w:space="0" w:color="auto"/>
      </w:divBdr>
    </w:div>
    <w:div w:id="2011634931">
      <w:bodyDiv w:val="1"/>
      <w:marLeft w:val="0"/>
      <w:marRight w:val="0"/>
      <w:marTop w:val="0"/>
      <w:marBottom w:val="0"/>
      <w:divBdr>
        <w:top w:val="none" w:sz="0" w:space="0" w:color="auto"/>
        <w:left w:val="none" w:sz="0" w:space="0" w:color="auto"/>
        <w:bottom w:val="none" w:sz="0" w:space="0" w:color="auto"/>
        <w:right w:val="none" w:sz="0" w:space="0" w:color="auto"/>
      </w:divBdr>
    </w:div>
    <w:div w:id="2017997405">
      <w:bodyDiv w:val="1"/>
      <w:marLeft w:val="0"/>
      <w:marRight w:val="0"/>
      <w:marTop w:val="0"/>
      <w:marBottom w:val="0"/>
      <w:divBdr>
        <w:top w:val="none" w:sz="0" w:space="0" w:color="auto"/>
        <w:left w:val="none" w:sz="0" w:space="0" w:color="auto"/>
        <w:bottom w:val="none" w:sz="0" w:space="0" w:color="auto"/>
        <w:right w:val="none" w:sz="0" w:space="0" w:color="auto"/>
      </w:divBdr>
    </w:div>
    <w:div w:id="2021928874">
      <w:bodyDiv w:val="1"/>
      <w:marLeft w:val="0"/>
      <w:marRight w:val="0"/>
      <w:marTop w:val="0"/>
      <w:marBottom w:val="0"/>
      <w:divBdr>
        <w:top w:val="none" w:sz="0" w:space="0" w:color="auto"/>
        <w:left w:val="none" w:sz="0" w:space="0" w:color="auto"/>
        <w:bottom w:val="none" w:sz="0" w:space="0" w:color="auto"/>
        <w:right w:val="none" w:sz="0" w:space="0" w:color="auto"/>
      </w:divBdr>
    </w:div>
    <w:div w:id="2027320373">
      <w:bodyDiv w:val="1"/>
      <w:marLeft w:val="0"/>
      <w:marRight w:val="0"/>
      <w:marTop w:val="0"/>
      <w:marBottom w:val="0"/>
      <w:divBdr>
        <w:top w:val="none" w:sz="0" w:space="0" w:color="auto"/>
        <w:left w:val="none" w:sz="0" w:space="0" w:color="auto"/>
        <w:bottom w:val="none" w:sz="0" w:space="0" w:color="auto"/>
        <w:right w:val="none" w:sz="0" w:space="0" w:color="auto"/>
      </w:divBdr>
    </w:div>
    <w:div w:id="2028940852">
      <w:bodyDiv w:val="1"/>
      <w:marLeft w:val="0"/>
      <w:marRight w:val="0"/>
      <w:marTop w:val="0"/>
      <w:marBottom w:val="0"/>
      <w:divBdr>
        <w:top w:val="none" w:sz="0" w:space="0" w:color="auto"/>
        <w:left w:val="none" w:sz="0" w:space="0" w:color="auto"/>
        <w:bottom w:val="none" w:sz="0" w:space="0" w:color="auto"/>
        <w:right w:val="none" w:sz="0" w:space="0" w:color="auto"/>
      </w:divBdr>
    </w:div>
    <w:div w:id="2035763830">
      <w:bodyDiv w:val="1"/>
      <w:marLeft w:val="0"/>
      <w:marRight w:val="0"/>
      <w:marTop w:val="0"/>
      <w:marBottom w:val="0"/>
      <w:divBdr>
        <w:top w:val="none" w:sz="0" w:space="0" w:color="auto"/>
        <w:left w:val="none" w:sz="0" w:space="0" w:color="auto"/>
        <w:bottom w:val="none" w:sz="0" w:space="0" w:color="auto"/>
        <w:right w:val="none" w:sz="0" w:space="0" w:color="auto"/>
      </w:divBdr>
    </w:div>
    <w:div w:id="2038578941">
      <w:bodyDiv w:val="1"/>
      <w:marLeft w:val="0"/>
      <w:marRight w:val="0"/>
      <w:marTop w:val="0"/>
      <w:marBottom w:val="0"/>
      <w:divBdr>
        <w:top w:val="none" w:sz="0" w:space="0" w:color="auto"/>
        <w:left w:val="none" w:sz="0" w:space="0" w:color="auto"/>
        <w:bottom w:val="none" w:sz="0" w:space="0" w:color="auto"/>
        <w:right w:val="none" w:sz="0" w:space="0" w:color="auto"/>
      </w:divBdr>
    </w:div>
    <w:div w:id="2041123031">
      <w:bodyDiv w:val="1"/>
      <w:marLeft w:val="0"/>
      <w:marRight w:val="0"/>
      <w:marTop w:val="0"/>
      <w:marBottom w:val="0"/>
      <w:divBdr>
        <w:top w:val="none" w:sz="0" w:space="0" w:color="auto"/>
        <w:left w:val="none" w:sz="0" w:space="0" w:color="auto"/>
        <w:bottom w:val="none" w:sz="0" w:space="0" w:color="auto"/>
        <w:right w:val="none" w:sz="0" w:space="0" w:color="auto"/>
      </w:divBdr>
    </w:div>
    <w:div w:id="2052462340">
      <w:bodyDiv w:val="1"/>
      <w:marLeft w:val="0"/>
      <w:marRight w:val="0"/>
      <w:marTop w:val="0"/>
      <w:marBottom w:val="0"/>
      <w:divBdr>
        <w:top w:val="none" w:sz="0" w:space="0" w:color="auto"/>
        <w:left w:val="none" w:sz="0" w:space="0" w:color="auto"/>
        <w:bottom w:val="none" w:sz="0" w:space="0" w:color="auto"/>
        <w:right w:val="none" w:sz="0" w:space="0" w:color="auto"/>
      </w:divBdr>
    </w:div>
    <w:div w:id="2083480715">
      <w:bodyDiv w:val="1"/>
      <w:marLeft w:val="0"/>
      <w:marRight w:val="0"/>
      <w:marTop w:val="0"/>
      <w:marBottom w:val="0"/>
      <w:divBdr>
        <w:top w:val="none" w:sz="0" w:space="0" w:color="auto"/>
        <w:left w:val="none" w:sz="0" w:space="0" w:color="auto"/>
        <w:bottom w:val="none" w:sz="0" w:space="0" w:color="auto"/>
        <w:right w:val="none" w:sz="0" w:space="0" w:color="auto"/>
      </w:divBdr>
    </w:div>
    <w:div w:id="2094276646">
      <w:bodyDiv w:val="1"/>
      <w:marLeft w:val="0"/>
      <w:marRight w:val="0"/>
      <w:marTop w:val="0"/>
      <w:marBottom w:val="0"/>
      <w:divBdr>
        <w:top w:val="none" w:sz="0" w:space="0" w:color="auto"/>
        <w:left w:val="none" w:sz="0" w:space="0" w:color="auto"/>
        <w:bottom w:val="none" w:sz="0" w:space="0" w:color="auto"/>
        <w:right w:val="none" w:sz="0" w:space="0" w:color="auto"/>
      </w:divBdr>
    </w:div>
    <w:div w:id="2104180694">
      <w:bodyDiv w:val="1"/>
      <w:marLeft w:val="0"/>
      <w:marRight w:val="0"/>
      <w:marTop w:val="0"/>
      <w:marBottom w:val="0"/>
      <w:divBdr>
        <w:top w:val="none" w:sz="0" w:space="0" w:color="auto"/>
        <w:left w:val="none" w:sz="0" w:space="0" w:color="auto"/>
        <w:bottom w:val="none" w:sz="0" w:space="0" w:color="auto"/>
        <w:right w:val="none" w:sz="0" w:space="0" w:color="auto"/>
      </w:divBdr>
    </w:div>
    <w:div w:id="2107725970">
      <w:bodyDiv w:val="1"/>
      <w:marLeft w:val="0"/>
      <w:marRight w:val="0"/>
      <w:marTop w:val="0"/>
      <w:marBottom w:val="0"/>
      <w:divBdr>
        <w:top w:val="none" w:sz="0" w:space="0" w:color="auto"/>
        <w:left w:val="none" w:sz="0" w:space="0" w:color="auto"/>
        <w:bottom w:val="none" w:sz="0" w:space="0" w:color="auto"/>
        <w:right w:val="none" w:sz="0" w:space="0" w:color="auto"/>
      </w:divBdr>
    </w:div>
    <w:div w:id="2119173220">
      <w:bodyDiv w:val="1"/>
      <w:marLeft w:val="0"/>
      <w:marRight w:val="0"/>
      <w:marTop w:val="0"/>
      <w:marBottom w:val="0"/>
      <w:divBdr>
        <w:top w:val="none" w:sz="0" w:space="0" w:color="auto"/>
        <w:left w:val="none" w:sz="0" w:space="0" w:color="auto"/>
        <w:bottom w:val="none" w:sz="0" w:space="0" w:color="auto"/>
        <w:right w:val="none" w:sz="0" w:space="0" w:color="auto"/>
      </w:divBdr>
    </w:div>
    <w:div w:id="2122406988">
      <w:bodyDiv w:val="1"/>
      <w:marLeft w:val="0"/>
      <w:marRight w:val="0"/>
      <w:marTop w:val="0"/>
      <w:marBottom w:val="0"/>
      <w:divBdr>
        <w:top w:val="none" w:sz="0" w:space="0" w:color="auto"/>
        <w:left w:val="none" w:sz="0" w:space="0" w:color="auto"/>
        <w:bottom w:val="none" w:sz="0" w:space="0" w:color="auto"/>
        <w:right w:val="none" w:sz="0" w:space="0" w:color="auto"/>
      </w:divBdr>
    </w:div>
    <w:div w:id="212791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RvS84</b:Tag>
    <b:SourceType>Case</b:SourceType>
    <b:Guid>{07FD1292-E11A-4BF9-88C6-50797671A6D9}</b:Guid>
    <b:Title>R v Sullivan</b:Title>
    <b:Reporter>House of Lords</b:Reporter>
    <b:Year>1984</b:Year>
    <b:RefOrder>2</b:RefOrder>
  </b:Source>
  <b:Source>
    <b:Tag>RvB91</b:Tag>
    <b:SourceType>Case</b:SourceType>
    <b:Guid>{DCF05557-7EC0-4F1C-9314-820049615C15}</b:Guid>
    <b:Title>R v Burgess</b:Title>
    <b:Reporter>Court of Appeal</b:Reporter>
    <b:Year>1991</b:Year>
    <b:RefOrder>3</b:RefOrder>
  </b:Source>
  <b:Source>
    <b:Tag>RvH89</b:Tag>
    <b:SourceType>Case</b:SourceType>
    <b:Guid>{593E72CF-EB0A-435A-9C98-C19D67F5A9F1}</b:Guid>
    <b:Title>R v Hennessy</b:Title>
    <b:Reporter>Court of Appeal</b:Reporter>
    <b:Year>1989</b:Year>
    <b:RefOrder>4</b:RefOrder>
  </b:Source>
  <b:Source>
    <b:Tag>RvQ73</b:Tag>
    <b:SourceType>Case</b:SourceType>
    <b:Guid>{B33ACBCA-42E3-4CCC-8E76-B141E7D88B79}</b:Guid>
    <b:Title>R v Quick</b:Title>
    <b:Reporter>Court of Appeal</b:Reporter>
    <b:Year>1973</b:Year>
    <b:RefOrder>5</b:RefOrder>
  </b:Source>
  <b:Source>
    <b:Tag>RvK57</b:Tag>
    <b:SourceType>Case</b:SourceType>
    <b:Guid>{697E1557-92C3-41DF-8583-0912071C93BC}</b:Guid>
    <b:Title>R v Kemp</b:Title>
    <b:Year>1957</b:Year>
    <b:Reporter>Queen's Bench 399</b:Reporter>
    <b:RefOrder>1</b:RefOrder>
  </b:Source>
  <b:Source>
    <b:Tag>RvC16</b:Tag>
    <b:SourceType>Case</b:SourceType>
    <b:Guid>{48C078E0-5DA1-4CF7-94C8-0069DEF8681D}</b:Guid>
    <b:Title>R v Codere</b:Title>
    <b:Reporter>Criminal Appeal Reports</b:Reporter>
    <b:Year>1916</b:Year>
    <b:RefOrder>6</b:RefOrder>
  </b:Source>
  <b:Source>
    <b:Tag>RvJ07</b:Tag>
    <b:SourceType>Case</b:SourceType>
    <b:Guid>{EA3FDAFC-6B15-47E9-B13D-E4942BA9FFAD}</b:Guid>
    <b:Title>R v Johnson</b:Title>
    <b:Reporter>Court of Appeal</b:Reporter>
    <b:Year>2007</b:Year>
    <b:RefOrder>7</b:RefOrder>
  </b:Source>
  <b:Source>
    <b:Tag>Hom57</b:Tag>
    <b:SourceType>DocumentFromInternetSite</b:SourceType>
    <b:Guid>{6D0D38D1-39EC-4610-857D-E75B6BA8E7DA}</b:Guid>
    <b:Title>legislation.gov.uk</b:Title>
    <b:Year>1957</b:Year>
    <b:URL>https://www.legislation.gov.uk/ukpga/Eliz2/5-6/11/section/2</b:URL>
    <b:Author>
      <b:Author>
        <b:NameList>
          <b:Person>
            <b:Last>Act</b:Last>
            <b:First>Homicide</b:First>
          </b:Person>
        </b:NameList>
      </b:Author>
    </b:Author>
    <b:RefOrder>18</b:RefOrder>
  </b:Source>
  <b:Source>
    <b:Tag>Placeholder1</b:Tag>
    <b:SourceType>Report</b:SourceType>
    <b:Guid>{A743A08A-8CA9-4731-A2EA-613A3ED7677F}</b:Guid>
    <b:RefOrder>19</b:RefOrder>
  </b:Source>
  <b:Source>
    <b:Tag>gov64</b:Tag>
    <b:SourceType>Report</b:SourceType>
    <b:Guid>{36B5AFC9-49D3-4610-9A86-C17839E448F5}</b:Guid>
    <b:Author>
      <b:Author>
        <b:Corporate>gov.uk</b:Corporate>
      </b:Author>
    </b:Author>
    <b:Title>Criminal Procedure (Insanity) Act</b:Title>
    <b:Year>1964</b:Year>
    <b:Publisher>House of Commons</b:Publisher>
    <b:City>London</b:City>
    <b:RefOrder>20</b:RefOrder>
  </b:Source>
  <b:Source>
    <b:Tag>Law13</b:Tag>
    <b:SourceType>Report</b:SourceType>
    <b:Guid>{9DF9A572-C77B-40C6-8EB5-6E867D1938C3}</b:Guid>
    <b:Author>
      <b:Author>
        <b:Corporate>Law Commission</b:Corporate>
      </b:Author>
    </b:Author>
    <b:Title>Criminal Liability: Insanity and Automatism A Discussion Paper</b:Title>
    <b:Year>23 July 2013</b:Year>
    <b:RefOrder>8</b:RefOrder>
  </b:Source>
  <b:Source>
    <b:Tag>NHS19</b:Tag>
    <b:SourceType>InternetSite</b:SourceType>
    <b:Guid>{DCBCCD62-FC18-4729-8E0D-BA0D6E228EF7}</b:Guid>
    <b:Title>Diabetes; causes</b:Title>
    <b:Year>11 July 2019</b:Year>
    <b:URL>https://www.nhs.uk/conditions/diabetes/#:~:text=There%20are%20no%20lifestyle%20changes,to%20reduce%20your%20diabetes%20risk.</b:URL>
    <b:Author>
      <b:Author>
        <b:Corporate>NHS</b:Corporate>
      </b:Author>
    </b:Author>
    <b:RefOrder>10</b:RefOrder>
  </b:Source>
  <b:Source>
    <b:Tag>Chr20</b:Tag>
    <b:SourceType>InternetSite</b:SourceType>
    <b:Guid>{D0B90BA4-CA7E-4DB0-9B69-1337640649BD}</b:Guid>
    <b:Author>
      <b:Author>
        <b:NameList>
          <b:Person>
            <b:Last>Melinosky</b:Last>
            <b:First>Christopher</b:First>
          </b:Person>
        </b:NameList>
      </b:Author>
    </b:Author>
    <b:Title>WebMD</b:Title>
    <b:Year>January 8, 2020</b:Year>
    <b:URL>https://www.webmd.com/epilepsy/working-partnership-your-doctor-best-treatment#:~:text=Today%2C%20most%20epilepsy%20is%20treated,are%20not%20helped%20by%20medication.</b:URL>
    <b:RefOrder>9</b:RefOrder>
  </b:Source>
  <b:Source>
    <b:Tag>Mac06</b:Tag>
    <b:SourceType>JournalArticle</b:SourceType>
    <b:Guid>{05D0C08A-5A57-4522-92A9-8B4BE3EC50CC}</b:Guid>
    <b:Title>Yet more facts about the insanity defence</b:Title>
    <b:Year>2006</b:Year>
    <b:JournalName>Criminal Law Review</b:JournalName>
    <b:Pages>399-411</b:Pages>
    <b:Author>
      <b:Author>
        <b:NameList>
          <b:Person>
            <b:Last>Mackay</b:Last>
            <b:First>R.</b:First>
          </b:Person>
          <b:Person>
            <b:Last>Howe</b:Last>
            <b:First>Leonie</b:First>
          </b:Person>
          <b:Person>
            <b:Last>Mitchell</b:Last>
            <b:First>Barry J.</b:First>
          </b:Person>
        </b:NameList>
      </b:Author>
    </b:Author>
    <b:RefOrder>11</b:RefOrder>
  </b:Source>
  <b:Source>
    <b:Tag>Orm12</b:Tag>
    <b:SourceType>InternetSite</b:SourceType>
    <b:Guid>{6470E696-BA06-4791-B0EA-DE14EBE1FA34}</b:Guid>
    <b:Title>Law Commission: Insanity and Automatism</b:Title>
    <b:Year>2012</b:Year>
    <b:Author>
      <b:Author>
        <b:NameList>
          <b:Person>
            <b:Last>Ormerod</b:Last>
            <b:First>David</b:First>
          </b:Person>
        </b:NameList>
      </b:Author>
    </b:Author>
    <b:URL>https://www.lawcom.gov.uk/project/insanity-and-automatism/</b:URL>
    <b:RefOrder>17</b:RefOrder>
  </b:Source>
  <b:Source>
    <b:Tag>Pau16</b:Tag>
    <b:SourceType>JournalArticle</b:SourceType>
    <b:Guid>{0AF4FF5A-612E-48E1-8A66-B3E4B6DC8891}</b:Guid>
    <b:Title>Abolishing the Insanity Verdict in England and Wales: A Better Balance between Legal Rules and Scientific Understanding?</b:Title>
    <b:Year>2016</b:Year>
    <b:Author>
      <b:Author>
        <b:NameList>
          <b:Person>
            <b:Last>Claydon</b:Last>
            <b:First>Paul</b:First>
            <b:Middle>Catley and Lisa</b:Middle>
          </b:Person>
        </b:NameList>
      </b:Author>
    </b:Author>
    <b:JournalName>Legal  Insanity  andthe Brain:  Science, Law and European Courts</b:JournalName>
    <b:Pages>207–237</b:Pages>
    <b:RefOrder>21</b:RefOrder>
  </b:Source>
  <b:Source>
    <b:Tag>RvR88</b:Tag>
    <b:SourceType>Case</b:SourceType>
    <b:Guid>{AD4626B3-4A41-44EB-AE52-373CB3995BDE}</b:Guid>
    <b:Title>R v Reynolds</b:Title>
    <b:Year>1988</b:Year>
    <b:Reporter>Court of Appeal</b:Reporter>
    <b:RefOrder>12</b:RefOrder>
  </b:Source>
  <b:Source>
    <b:Tag>RvH97</b:Tag>
    <b:SourceType>Case</b:SourceType>
    <b:Guid>{44496222-899B-4E7F-9AD7-364502CAFFE1}</b:Guid>
    <b:Title>R v Hobson</b:Title>
    <b:Reporter>Court of Appeal</b:Reporter>
    <b:Year>1997</b:Year>
    <b:RefOrder>13</b:RefOrder>
  </b:Source>
  <b:Source>
    <b:Tag>RvV79</b:Tag>
    <b:SourceType>Case</b:SourceType>
    <b:Guid>{617027F6-57DB-4009-901E-346143E3B6BE}</b:Guid>
    <b:Title>R v Vinagre </b:Title>
    <b:Reporter>Criminal Appeal Reports </b:Reporter>
    <b:Year>1979</b:Year>
    <b:RefOrder>14</b:RefOrder>
  </b:Source>
  <b:Source>
    <b:Tag>RvT89</b:Tag>
    <b:SourceType>Case</b:SourceType>
    <b:Guid>{516C34B7-2437-41C5-9320-9F10B21A5CA6}</b:Guid>
    <b:Title>R v Tandy</b:Title>
    <b:Reporter>Court of Appeal</b:Reporter>
    <b:Year>1989</b:Year>
    <b:RefOrder>15</b:RefOrder>
  </b:Source>
  <b:Source>
    <b:Tag>Law89</b:Tag>
    <b:SourceType>Report</b:SourceType>
    <b:Guid>{9DD710BA-48D7-426C-8974-6D8DE5985468}</b:Guid>
    <b:Title>A Criminal Code for England and Wales</b:Title>
    <b:Year>17 April 1989</b:Year>
    <b:Author>
      <b:Author>
        <b:Corporate>Law Commission</b:Corporate>
      </b:Author>
    </b:Author>
    <b:Publisher>House of Commons</b:Publisher>
    <b:City>Westminister</b:City>
    <b:RefOrder>16</b:RefOrder>
  </b:Source>
</b:Sources>
</file>

<file path=customXml/itemProps1.xml><?xml version="1.0" encoding="utf-8"?>
<ds:datastoreItem xmlns:ds="http://schemas.openxmlformats.org/officeDocument/2006/customXml" ds:itemID="{862F93F9-CC93-4DDA-86CA-65D15BDA4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856</TotalTime>
  <Pages>4</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418</cp:revision>
  <dcterms:created xsi:type="dcterms:W3CDTF">2021-05-04T09:18:00Z</dcterms:created>
  <dcterms:modified xsi:type="dcterms:W3CDTF">2021-05-07T09:25:00Z</dcterms:modified>
</cp:coreProperties>
</file>