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6B552D" w14:textId="77777777" w:rsidR="00ED2722" w:rsidRDefault="00ED2722" w:rsidP="00ED2722">
      <w:pPr>
        <w:jc w:val="center"/>
        <w:rPr>
          <w:rFonts w:ascii="Times New Roman" w:hAnsi="Times New Roman" w:cs="Times New Roman"/>
          <w:b/>
          <w:sz w:val="24"/>
          <w:szCs w:val="24"/>
          <w:lang w:val="en-IN"/>
        </w:rPr>
      </w:pPr>
    </w:p>
    <w:p w14:paraId="3C2445EE" w14:textId="77777777" w:rsidR="00ED2722" w:rsidRDefault="00ED2722" w:rsidP="00ED2722">
      <w:pPr>
        <w:jc w:val="center"/>
        <w:rPr>
          <w:rFonts w:ascii="Times New Roman" w:hAnsi="Times New Roman" w:cs="Times New Roman"/>
          <w:b/>
          <w:sz w:val="24"/>
          <w:szCs w:val="24"/>
          <w:lang w:val="en-IN"/>
        </w:rPr>
      </w:pPr>
    </w:p>
    <w:p w14:paraId="4E5D92B6" w14:textId="05AF9643" w:rsidR="00ED2722" w:rsidRPr="00ED2722" w:rsidRDefault="00ED2722" w:rsidP="00ED2722">
      <w:pPr>
        <w:jc w:val="center"/>
        <w:rPr>
          <w:rFonts w:ascii="Times New Roman" w:hAnsi="Times New Roman" w:cs="Times New Roman"/>
          <w:b/>
          <w:sz w:val="24"/>
          <w:szCs w:val="24"/>
          <w:lang w:val="en-IN"/>
        </w:rPr>
      </w:pPr>
      <w:r w:rsidRPr="00ED2722">
        <w:rPr>
          <w:rFonts w:ascii="Times New Roman" w:hAnsi="Times New Roman" w:cs="Times New Roman"/>
          <w:b/>
          <w:sz w:val="24"/>
          <w:szCs w:val="24"/>
          <w:lang w:val="en-IN"/>
        </w:rPr>
        <w:t>DATA HANDLING AND BUSINESS INTELIGENCE – LCBB5000</w:t>
      </w:r>
    </w:p>
    <w:p w14:paraId="76D221C9" w14:textId="77777777" w:rsidR="00ED2722" w:rsidRPr="00ED2722" w:rsidRDefault="00ED2722" w:rsidP="00ED2722">
      <w:pPr>
        <w:rPr>
          <w:rFonts w:ascii="Times New Roman" w:hAnsi="Times New Roman" w:cs="Times New Roman"/>
          <w:b/>
          <w:bCs/>
          <w:sz w:val="24"/>
          <w:szCs w:val="24"/>
          <w:lang w:val="en-GB"/>
        </w:rPr>
      </w:pPr>
    </w:p>
    <w:p w14:paraId="76671BC5" w14:textId="77777777" w:rsidR="00ED2722" w:rsidRPr="00ED2722" w:rsidRDefault="00ED2722" w:rsidP="00ED2722">
      <w:pPr>
        <w:rPr>
          <w:rFonts w:ascii="Times New Roman" w:hAnsi="Times New Roman" w:cs="Times New Roman"/>
          <w:bCs/>
          <w:sz w:val="24"/>
          <w:szCs w:val="24"/>
          <w:lang w:val="en-IN"/>
        </w:rPr>
      </w:pPr>
    </w:p>
    <w:p w14:paraId="6CA1493A" w14:textId="77777777" w:rsidR="00ED2722" w:rsidRPr="00ED2722" w:rsidRDefault="00ED2722" w:rsidP="00ED2722">
      <w:pPr>
        <w:rPr>
          <w:rFonts w:ascii="Times New Roman" w:hAnsi="Times New Roman" w:cs="Times New Roman"/>
          <w:bCs/>
          <w:sz w:val="24"/>
          <w:szCs w:val="24"/>
          <w:lang w:val="en-IN"/>
        </w:rPr>
      </w:pPr>
    </w:p>
    <w:p w14:paraId="02832F3C" w14:textId="77777777" w:rsidR="00ED2722" w:rsidRPr="00ED2722" w:rsidRDefault="00ED2722" w:rsidP="00ED2722">
      <w:pPr>
        <w:rPr>
          <w:rFonts w:ascii="Times New Roman" w:hAnsi="Times New Roman" w:cs="Times New Roman"/>
          <w:bCs/>
          <w:sz w:val="24"/>
          <w:szCs w:val="24"/>
          <w:lang w:val="en-IN"/>
        </w:rPr>
      </w:pPr>
    </w:p>
    <w:p w14:paraId="7DB7B954" w14:textId="77777777" w:rsidR="00ED2722" w:rsidRPr="00ED2722" w:rsidRDefault="00ED2722" w:rsidP="00ED2722">
      <w:pPr>
        <w:rPr>
          <w:rFonts w:ascii="Times New Roman" w:hAnsi="Times New Roman" w:cs="Times New Roman"/>
          <w:bCs/>
          <w:sz w:val="24"/>
          <w:szCs w:val="24"/>
          <w:lang w:val="en-IN"/>
        </w:rPr>
      </w:pPr>
    </w:p>
    <w:p w14:paraId="0C4DD5FD" w14:textId="77777777" w:rsidR="00ED2722" w:rsidRPr="00ED2722" w:rsidRDefault="00ED2722" w:rsidP="00ED2722">
      <w:pPr>
        <w:rPr>
          <w:rFonts w:ascii="Times New Roman" w:hAnsi="Times New Roman" w:cs="Times New Roman"/>
          <w:bCs/>
          <w:sz w:val="24"/>
          <w:szCs w:val="24"/>
          <w:lang w:val="en-IN"/>
        </w:rPr>
      </w:pPr>
    </w:p>
    <w:p w14:paraId="211708E1" w14:textId="77777777" w:rsidR="00ED2722" w:rsidRPr="00ED2722" w:rsidRDefault="00ED2722" w:rsidP="00ED2722">
      <w:pPr>
        <w:rPr>
          <w:rFonts w:ascii="Times New Roman" w:hAnsi="Times New Roman" w:cs="Times New Roman"/>
          <w:bCs/>
          <w:sz w:val="24"/>
          <w:szCs w:val="24"/>
          <w:lang w:val="en-IN"/>
        </w:rPr>
      </w:pPr>
    </w:p>
    <w:p w14:paraId="0BBC5B89" w14:textId="77777777" w:rsidR="00ED2722" w:rsidRPr="00ED2722" w:rsidRDefault="00ED2722" w:rsidP="00ED2722">
      <w:pPr>
        <w:rPr>
          <w:rFonts w:ascii="Times New Roman" w:hAnsi="Times New Roman" w:cs="Times New Roman"/>
          <w:bCs/>
          <w:sz w:val="24"/>
          <w:szCs w:val="24"/>
          <w:lang w:val="en-IN"/>
        </w:rPr>
      </w:pPr>
    </w:p>
    <w:p w14:paraId="5410484C" w14:textId="77777777" w:rsidR="00ED2722" w:rsidRPr="00ED2722" w:rsidRDefault="00ED2722" w:rsidP="00ED2722">
      <w:pPr>
        <w:rPr>
          <w:rFonts w:ascii="Times New Roman" w:hAnsi="Times New Roman" w:cs="Times New Roman"/>
          <w:bCs/>
          <w:sz w:val="24"/>
          <w:szCs w:val="24"/>
          <w:lang w:val="en-IN"/>
        </w:rPr>
      </w:pPr>
    </w:p>
    <w:p w14:paraId="0FB267ED" w14:textId="77777777" w:rsidR="00ED2722" w:rsidRPr="00ED2722" w:rsidRDefault="00ED2722" w:rsidP="00ED2722">
      <w:pPr>
        <w:rPr>
          <w:rFonts w:ascii="Times New Roman" w:hAnsi="Times New Roman" w:cs="Times New Roman"/>
          <w:bCs/>
          <w:sz w:val="24"/>
          <w:szCs w:val="24"/>
          <w:lang w:val="en-IN"/>
        </w:rPr>
      </w:pPr>
    </w:p>
    <w:p w14:paraId="4A499A2E" w14:textId="77777777" w:rsidR="00ED2722" w:rsidRPr="00ED2722" w:rsidRDefault="00ED2722" w:rsidP="00ED2722">
      <w:pPr>
        <w:rPr>
          <w:rFonts w:ascii="Times New Roman" w:hAnsi="Times New Roman" w:cs="Times New Roman"/>
          <w:bCs/>
          <w:sz w:val="24"/>
          <w:szCs w:val="24"/>
          <w:lang w:val="en-IN"/>
        </w:rPr>
      </w:pPr>
    </w:p>
    <w:p w14:paraId="04ACC190" w14:textId="77777777" w:rsidR="00ED2722" w:rsidRPr="00ED2722" w:rsidRDefault="00ED2722" w:rsidP="00ED2722">
      <w:pPr>
        <w:rPr>
          <w:rFonts w:ascii="Times New Roman" w:hAnsi="Times New Roman" w:cs="Times New Roman"/>
          <w:bCs/>
          <w:sz w:val="24"/>
          <w:szCs w:val="24"/>
          <w:lang w:val="en-IN"/>
        </w:rPr>
      </w:pPr>
    </w:p>
    <w:p w14:paraId="728A6589" w14:textId="77777777" w:rsidR="00ED2722" w:rsidRPr="00ED2722" w:rsidRDefault="00ED2722" w:rsidP="00ED2722">
      <w:pPr>
        <w:rPr>
          <w:rFonts w:ascii="Times New Roman" w:hAnsi="Times New Roman" w:cs="Times New Roman"/>
          <w:bCs/>
          <w:sz w:val="24"/>
          <w:szCs w:val="24"/>
          <w:lang w:val="en-IN"/>
        </w:rPr>
      </w:pPr>
    </w:p>
    <w:p w14:paraId="426629C3" w14:textId="77777777" w:rsidR="00ED2722" w:rsidRPr="00ED2722" w:rsidRDefault="00ED2722" w:rsidP="00ED2722">
      <w:pPr>
        <w:rPr>
          <w:rFonts w:ascii="Times New Roman" w:hAnsi="Times New Roman" w:cs="Times New Roman"/>
          <w:sz w:val="24"/>
          <w:szCs w:val="24"/>
          <w:lang w:val="ro-RO"/>
        </w:rPr>
      </w:pPr>
    </w:p>
    <w:p w14:paraId="645CF461" w14:textId="77777777" w:rsidR="00ED2722" w:rsidRPr="00ED2722" w:rsidRDefault="00ED2722" w:rsidP="00ED2722">
      <w:pPr>
        <w:rPr>
          <w:rFonts w:ascii="Times New Roman" w:hAnsi="Times New Roman" w:cs="Times New Roman"/>
          <w:sz w:val="24"/>
          <w:szCs w:val="24"/>
          <w:lang w:val="ro-RO"/>
        </w:rPr>
      </w:pPr>
    </w:p>
    <w:p w14:paraId="5D182592" w14:textId="77777777" w:rsidR="00ED2722" w:rsidRPr="00ED2722" w:rsidRDefault="00ED2722" w:rsidP="00ED2722">
      <w:pPr>
        <w:rPr>
          <w:rFonts w:ascii="Times New Roman" w:hAnsi="Times New Roman" w:cs="Times New Roman"/>
          <w:sz w:val="24"/>
          <w:szCs w:val="24"/>
          <w:lang w:val="ro-RO"/>
        </w:rPr>
      </w:pPr>
    </w:p>
    <w:p w14:paraId="2B81A836" w14:textId="77777777" w:rsidR="00ED2722" w:rsidRDefault="00ED2722" w:rsidP="00ED2722">
      <w:pPr>
        <w:rPr>
          <w:rFonts w:ascii="Times New Roman" w:hAnsi="Times New Roman" w:cs="Times New Roman"/>
          <w:sz w:val="24"/>
          <w:szCs w:val="24"/>
          <w:lang w:val="ro-RO"/>
        </w:rPr>
      </w:pPr>
    </w:p>
    <w:p w14:paraId="476BCE24" w14:textId="77777777" w:rsidR="00ED2722" w:rsidRDefault="00ED2722" w:rsidP="00ED2722">
      <w:pPr>
        <w:rPr>
          <w:rFonts w:ascii="Times New Roman" w:hAnsi="Times New Roman" w:cs="Times New Roman"/>
          <w:sz w:val="24"/>
          <w:szCs w:val="24"/>
          <w:lang w:val="ro-RO"/>
        </w:rPr>
      </w:pPr>
    </w:p>
    <w:p w14:paraId="037D0483" w14:textId="77777777" w:rsidR="00ED2722" w:rsidRDefault="00ED2722" w:rsidP="00ED2722">
      <w:pPr>
        <w:rPr>
          <w:rFonts w:ascii="Times New Roman" w:hAnsi="Times New Roman" w:cs="Times New Roman"/>
          <w:sz w:val="24"/>
          <w:szCs w:val="24"/>
          <w:lang w:val="ro-RO"/>
        </w:rPr>
      </w:pPr>
    </w:p>
    <w:p w14:paraId="46F2E993" w14:textId="77777777" w:rsidR="00ED2722" w:rsidRDefault="00ED2722" w:rsidP="00ED2722">
      <w:pPr>
        <w:rPr>
          <w:rFonts w:ascii="Times New Roman" w:hAnsi="Times New Roman" w:cs="Times New Roman"/>
          <w:sz w:val="24"/>
          <w:szCs w:val="24"/>
          <w:lang w:val="ro-RO"/>
        </w:rPr>
      </w:pPr>
    </w:p>
    <w:p w14:paraId="0266474E" w14:textId="6E22C52B" w:rsidR="00ED2722" w:rsidRPr="00ED2722" w:rsidRDefault="00ED2722" w:rsidP="00ED2722">
      <w:pPr>
        <w:rPr>
          <w:rFonts w:ascii="Times New Roman" w:hAnsi="Times New Roman" w:cs="Times New Roman"/>
          <w:sz w:val="24"/>
          <w:szCs w:val="24"/>
          <w:lang w:val="ro-RO"/>
        </w:rPr>
      </w:pPr>
      <w:r w:rsidRPr="00ED2722">
        <w:rPr>
          <w:rFonts w:ascii="Times New Roman" w:hAnsi="Times New Roman" w:cs="Times New Roman"/>
          <w:sz w:val="24"/>
          <w:szCs w:val="24"/>
          <w:lang w:val="ro-RO"/>
        </w:rPr>
        <w:t xml:space="preserve">Name of the Student:                                                                                     </w:t>
      </w:r>
      <w:bookmarkStart w:id="0" w:name="_Hlk80464145"/>
      <w:r w:rsidRPr="00ED2722">
        <w:rPr>
          <w:rFonts w:ascii="Times New Roman" w:hAnsi="Times New Roman" w:cs="Times New Roman"/>
          <w:sz w:val="24"/>
          <w:szCs w:val="24"/>
          <w:lang w:val="ro-RO"/>
        </w:rPr>
        <w:t>Coordinator:</w:t>
      </w:r>
      <w:bookmarkEnd w:id="0"/>
    </w:p>
    <w:p w14:paraId="5E99087F" w14:textId="20E6B630" w:rsidR="00773D04" w:rsidRPr="00DF7FE0" w:rsidRDefault="00ED2722" w:rsidP="00ED2722">
      <w:pPr>
        <w:rPr>
          <w:rFonts w:ascii="Times New Roman" w:hAnsi="Times New Roman" w:cs="Times New Roman"/>
          <w:sz w:val="24"/>
          <w:szCs w:val="24"/>
        </w:rPr>
      </w:pPr>
      <w:r w:rsidRPr="00ED2722">
        <w:rPr>
          <w:rFonts w:ascii="Times New Roman" w:hAnsi="Times New Roman" w:cs="Times New Roman"/>
          <w:sz w:val="24"/>
          <w:szCs w:val="24"/>
          <w:lang w:val="ro-RO"/>
        </w:rPr>
        <w:t xml:space="preserve">Maria-Loredana Dinculete(2023298)                                                             Anupam </w:t>
      </w:r>
      <w:r>
        <w:rPr>
          <w:rFonts w:ascii="Times New Roman" w:hAnsi="Times New Roman" w:cs="Times New Roman"/>
          <w:sz w:val="24"/>
          <w:szCs w:val="24"/>
          <w:lang w:val="ro-RO"/>
        </w:rPr>
        <w:t xml:space="preserve">  </w:t>
      </w:r>
      <w:r w:rsidRPr="00ED2722">
        <w:rPr>
          <w:rFonts w:ascii="Times New Roman" w:hAnsi="Times New Roman" w:cs="Times New Roman"/>
          <w:sz w:val="24"/>
          <w:szCs w:val="24"/>
          <w:lang w:val="ro-RO"/>
        </w:rPr>
        <w:t>Mazumdar</w:t>
      </w:r>
    </w:p>
    <w:p w14:paraId="2492F12C" w14:textId="77777777" w:rsidR="005468A6" w:rsidRPr="00DF7FE0" w:rsidRDefault="005468A6">
      <w:pPr>
        <w:rPr>
          <w:rFonts w:ascii="Times New Roman" w:hAnsi="Times New Roman" w:cs="Times New Roman"/>
          <w:sz w:val="24"/>
          <w:szCs w:val="24"/>
        </w:rPr>
      </w:pPr>
    </w:p>
    <w:p w14:paraId="31A93F0D" w14:textId="77777777" w:rsidR="005468A6" w:rsidRPr="00DF7FE0" w:rsidRDefault="005468A6" w:rsidP="005468A6">
      <w:pPr>
        <w:spacing w:line="480" w:lineRule="auto"/>
        <w:jc w:val="center"/>
        <w:rPr>
          <w:rFonts w:ascii="Times New Roman" w:hAnsi="Times New Roman" w:cs="Times New Roman"/>
          <w:sz w:val="24"/>
          <w:szCs w:val="24"/>
        </w:rPr>
      </w:pPr>
    </w:p>
    <w:p w14:paraId="7173A7B6" w14:textId="77777777" w:rsidR="00ED2722" w:rsidRDefault="00ED2722" w:rsidP="005468A6">
      <w:pPr>
        <w:spacing w:line="480" w:lineRule="auto"/>
        <w:rPr>
          <w:rFonts w:ascii="Times New Roman" w:hAnsi="Times New Roman" w:cs="Times New Roman"/>
          <w:b/>
          <w:sz w:val="24"/>
          <w:szCs w:val="24"/>
        </w:rPr>
      </w:pPr>
    </w:p>
    <w:p w14:paraId="02E70093" w14:textId="77777777" w:rsidR="00ED2722" w:rsidRDefault="00ED2722" w:rsidP="005468A6">
      <w:pPr>
        <w:spacing w:line="480" w:lineRule="auto"/>
        <w:rPr>
          <w:rFonts w:ascii="Times New Roman" w:hAnsi="Times New Roman" w:cs="Times New Roman"/>
          <w:b/>
          <w:sz w:val="24"/>
          <w:szCs w:val="24"/>
        </w:rPr>
      </w:pPr>
    </w:p>
    <w:p w14:paraId="734AFE71" w14:textId="77777777" w:rsidR="00ED2722" w:rsidRDefault="00ED2722" w:rsidP="005468A6">
      <w:pPr>
        <w:spacing w:line="480" w:lineRule="auto"/>
        <w:rPr>
          <w:rFonts w:ascii="Times New Roman" w:hAnsi="Times New Roman" w:cs="Times New Roman"/>
          <w:b/>
          <w:sz w:val="24"/>
          <w:szCs w:val="24"/>
        </w:rPr>
      </w:pPr>
    </w:p>
    <w:p w14:paraId="49202FA8" w14:textId="77777777" w:rsidR="00ED2722" w:rsidRDefault="00ED2722" w:rsidP="005468A6">
      <w:pPr>
        <w:spacing w:line="480" w:lineRule="auto"/>
        <w:rPr>
          <w:rFonts w:ascii="Times New Roman" w:hAnsi="Times New Roman" w:cs="Times New Roman"/>
          <w:b/>
          <w:sz w:val="24"/>
          <w:szCs w:val="24"/>
        </w:rPr>
      </w:pPr>
    </w:p>
    <w:p w14:paraId="4BF8C411" w14:textId="1F10231F" w:rsidR="005468A6" w:rsidRPr="00DF7FE0" w:rsidRDefault="005468A6" w:rsidP="005468A6">
      <w:pPr>
        <w:spacing w:line="480" w:lineRule="auto"/>
        <w:rPr>
          <w:rFonts w:ascii="Times New Roman" w:hAnsi="Times New Roman" w:cs="Times New Roman"/>
          <w:b/>
          <w:sz w:val="24"/>
          <w:szCs w:val="24"/>
        </w:rPr>
      </w:pPr>
      <w:r w:rsidRPr="00DF7FE0">
        <w:rPr>
          <w:rFonts w:ascii="Times New Roman" w:hAnsi="Times New Roman" w:cs="Times New Roman"/>
          <w:b/>
          <w:sz w:val="24"/>
          <w:szCs w:val="24"/>
        </w:rPr>
        <w:t>Introduction</w:t>
      </w:r>
    </w:p>
    <w:p w14:paraId="2186A9E7" w14:textId="77777777" w:rsidR="005468A6" w:rsidRPr="00DF7FE0" w:rsidRDefault="005468A6" w:rsidP="005468A6">
      <w:pPr>
        <w:spacing w:after="0" w:line="480" w:lineRule="auto"/>
        <w:ind w:firstLine="720"/>
        <w:rPr>
          <w:rFonts w:ascii="Times New Roman" w:hAnsi="Times New Roman" w:cs="Times New Roman"/>
          <w:sz w:val="24"/>
          <w:szCs w:val="24"/>
        </w:rPr>
      </w:pPr>
      <w:r w:rsidRPr="00DF7FE0">
        <w:rPr>
          <w:rFonts w:ascii="Times New Roman" w:hAnsi="Times New Roman" w:cs="Times New Roman"/>
          <w:sz w:val="24"/>
          <w:szCs w:val="24"/>
        </w:rPr>
        <w:t>With the increasing business competition in the modern-day business world, data analytics plays an important role in helping the business stay relevant and remain afloat. This is because data analytics provides insights that help managerial decision makers and strategic thinkers in making well-informed organizational decisions that will see the company succeed</w:t>
      </w:r>
      <w:r w:rsidR="00D13BC7" w:rsidRPr="00DF7FE0">
        <w:rPr>
          <w:rFonts w:ascii="Times New Roman" w:hAnsi="Times New Roman" w:cs="Times New Roman"/>
          <w:sz w:val="24"/>
          <w:szCs w:val="24"/>
        </w:rPr>
        <w:t xml:space="preserve"> (Ram et al., 2016, pp. 221-226)</w:t>
      </w:r>
      <w:r w:rsidRPr="00DF7FE0">
        <w:rPr>
          <w:rFonts w:ascii="Times New Roman" w:hAnsi="Times New Roman" w:cs="Times New Roman"/>
          <w:sz w:val="24"/>
          <w:szCs w:val="24"/>
        </w:rPr>
        <w:t>. In the modern-day business environment, we have Big Data analytics that are really businesses. This is made possible with the technological advances that has led to emerging technologies such as Internet of Things, Big Data, Artificial Intelligent, Robotics</w:t>
      </w:r>
      <w:r w:rsidR="00D13BC7" w:rsidRPr="00DF7FE0">
        <w:rPr>
          <w:rFonts w:ascii="Times New Roman" w:hAnsi="Times New Roman" w:cs="Times New Roman"/>
          <w:sz w:val="24"/>
          <w:szCs w:val="24"/>
        </w:rPr>
        <w:t xml:space="preserve"> (Del Giudice et al., 2021, pp. 1-37)</w:t>
      </w:r>
      <w:r w:rsidRPr="00DF7FE0">
        <w:rPr>
          <w:rFonts w:ascii="Times New Roman" w:hAnsi="Times New Roman" w:cs="Times New Roman"/>
          <w:sz w:val="24"/>
          <w:szCs w:val="24"/>
        </w:rPr>
        <w:t>. Some of the helpful insights drawn from data analytics are; insights on customer demand, customer purchase intentions, insights on market trends and volatilities, insights on prices, c</w:t>
      </w:r>
      <w:r w:rsidR="00DD154C" w:rsidRPr="00DF7FE0">
        <w:rPr>
          <w:rFonts w:ascii="Times New Roman" w:hAnsi="Times New Roman" w:cs="Times New Roman"/>
          <w:sz w:val="24"/>
          <w:szCs w:val="24"/>
        </w:rPr>
        <w:t>ompetitors</w:t>
      </w:r>
      <w:r w:rsidR="00D13BC7" w:rsidRPr="00DF7FE0">
        <w:rPr>
          <w:rFonts w:ascii="Times New Roman" w:hAnsi="Times New Roman" w:cs="Times New Roman"/>
          <w:sz w:val="24"/>
          <w:szCs w:val="24"/>
        </w:rPr>
        <w:t xml:space="preserve"> (Ram et al., 2016, pp. 221-226)</w:t>
      </w:r>
      <w:r w:rsidR="00DD154C" w:rsidRPr="00DF7FE0">
        <w:rPr>
          <w:rFonts w:ascii="Times New Roman" w:hAnsi="Times New Roman" w:cs="Times New Roman"/>
          <w:sz w:val="24"/>
          <w:szCs w:val="24"/>
        </w:rPr>
        <w:t>. These insights help</w:t>
      </w:r>
      <w:r w:rsidRPr="00DF7FE0">
        <w:rPr>
          <w:rFonts w:ascii="Times New Roman" w:hAnsi="Times New Roman" w:cs="Times New Roman"/>
          <w:sz w:val="24"/>
          <w:szCs w:val="24"/>
        </w:rPr>
        <w:t xml:space="preserve"> a firm to make </w:t>
      </w:r>
      <w:r w:rsidR="00427B15" w:rsidRPr="00DF7FE0">
        <w:rPr>
          <w:rFonts w:ascii="Times New Roman" w:hAnsi="Times New Roman" w:cs="Times New Roman"/>
          <w:sz w:val="24"/>
          <w:szCs w:val="24"/>
        </w:rPr>
        <w:t xml:space="preserve">informed decisions that will the firm gain a competitive advantage over its competitors. </w:t>
      </w:r>
      <w:r w:rsidR="00D13BC7" w:rsidRPr="00DF7FE0">
        <w:rPr>
          <w:rFonts w:ascii="Times New Roman" w:hAnsi="Times New Roman" w:cs="Times New Roman"/>
          <w:sz w:val="24"/>
          <w:szCs w:val="24"/>
        </w:rPr>
        <w:t>This paper will explore the Crime Rate and Ice Cream data set in Excel and SPSS respectively in order to gain a deeper understanding and visualization of the data set.</w:t>
      </w:r>
    </w:p>
    <w:p w14:paraId="4630C1B5" w14:textId="77777777" w:rsidR="00D13BC7" w:rsidRPr="00DF7FE0" w:rsidRDefault="00D13BC7" w:rsidP="00D13BC7">
      <w:pPr>
        <w:spacing w:after="0" w:line="480" w:lineRule="auto"/>
        <w:rPr>
          <w:rFonts w:ascii="Times New Roman" w:hAnsi="Times New Roman" w:cs="Times New Roman"/>
          <w:b/>
          <w:sz w:val="24"/>
          <w:szCs w:val="24"/>
        </w:rPr>
      </w:pPr>
      <w:r w:rsidRPr="00DF7FE0">
        <w:rPr>
          <w:rFonts w:ascii="Times New Roman" w:hAnsi="Times New Roman" w:cs="Times New Roman"/>
          <w:b/>
          <w:sz w:val="24"/>
          <w:szCs w:val="24"/>
        </w:rPr>
        <w:t>Part 1</w:t>
      </w:r>
    </w:p>
    <w:p w14:paraId="57841ED5" w14:textId="77777777" w:rsidR="00D13BC7" w:rsidRPr="00DF7FE0" w:rsidRDefault="008D068B" w:rsidP="00D13BC7">
      <w:pPr>
        <w:spacing w:after="0" w:line="480" w:lineRule="auto"/>
        <w:rPr>
          <w:rFonts w:ascii="Times New Roman" w:hAnsi="Times New Roman" w:cs="Times New Roman"/>
          <w:i/>
          <w:sz w:val="24"/>
          <w:szCs w:val="24"/>
          <w:u w:val="single"/>
        </w:rPr>
      </w:pPr>
      <w:r w:rsidRPr="00DF7FE0">
        <w:rPr>
          <w:rFonts w:ascii="Times New Roman" w:hAnsi="Times New Roman" w:cs="Times New Roman"/>
          <w:i/>
          <w:sz w:val="24"/>
          <w:szCs w:val="24"/>
          <w:u w:val="single"/>
        </w:rPr>
        <w:t>Data pre-processing</w:t>
      </w:r>
    </w:p>
    <w:p w14:paraId="029FC8AB" w14:textId="77777777" w:rsidR="00D13BC7" w:rsidRPr="00DF7FE0" w:rsidRDefault="008D068B" w:rsidP="008D068B">
      <w:pPr>
        <w:spacing w:after="0" w:line="480" w:lineRule="auto"/>
        <w:ind w:firstLine="720"/>
        <w:rPr>
          <w:rFonts w:ascii="Times New Roman" w:hAnsi="Times New Roman" w:cs="Times New Roman"/>
          <w:sz w:val="24"/>
          <w:szCs w:val="24"/>
        </w:rPr>
      </w:pPr>
      <w:r w:rsidRPr="00DF7FE0">
        <w:rPr>
          <w:rFonts w:ascii="Times New Roman" w:hAnsi="Times New Roman" w:cs="Times New Roman"/>
          <w:sz w:val="24"/>
          <w:szCs w:val="24"/>
        </w:rPr>
        <w:t xml:space="preserve">Data pre-processing is about cleaning and preparing a given data set to make it ready for statistical analysis (Malley et al., 2016, pp. 115-141). The crime rate data set had no missing values, NA entries or non-numerical entries and hence this data set was good enough for </w:t>
      </w:r>
      <w:r w:rsidRPr="00DF7FE0">
        <w:rPr>
          <w:rFonts w:ascii="Times New Roman" w:hAnsi="Times New Roman" w:cs="Times New Roman"/>
          <w:sz w:val="24"/>
          <w:szCs w:val="24"/>
        </w:rPr>
        <w:lastRenderedPageBreak/>
        <w:t xml:space="preserve">exploring. However, the data set had to be split into two because it had Crime rate and Crime rate10 and hence each one of them had to be explored independently and results compared. </w:t>
      </w:r>
    </w:p>
    <w:p w14:paraId="46E20231" w14:textId="77777777" w:rsidR="00F814D1" w:rsidRPr="00DF7FE0" w:rsidRDefault="00F814D1" w:rsidP="008D068B">
      <w:pPr>
        <w:spacing w:after="0" w:line="480" w:lineRule="auto"/>
        <w:ind w:firstLine="720"/>
        <w:rPr>
          <w:rFonts w:ascii="Times New Roman" w:hAnsi="Times New Roman" w:cs="Times New Roman"/>
          <w:sz w:val="24"/>
          <w:szCs w:val="24"/>
        </w:rPr>
      </w:pPr>
    </w:p>
    <w:p w14:paraId="677AE2E0" w14:textId="77777777" w:rsidR="00F814D1" w:rsidRPr="00DF7FE0" w:rsidRDefault="00F814D1" w:rsidP="008D068B">
      <w:pPr>
        <w:spacing w:after="0" w:line="480" w:lineRule="auto"/>
        <w:ind w:firstLine="720"/>
        <w:rPr>
          <w:rFonts w:ascii="Times New Roman" w:hAnsi="Times New Roman" w:cs="Times New Roman"/>
          <w:sz w:val="24"/>
          <w:szCs w:val="24"/>
        </w:rPr>
      </w:pPr>
    </w:p>
    <w:p w14:paraId="705E8A62" w14:textId="77777777" w:rsidR="00F814D1" w:rsidRPr="00DF7FE0" w:rsidRDefault="00F814D1" w:rsidP="00F814D1">
      <w:pPr>
        <w:spacing w:after="0" w:line="480" w:lineRule="auto"/>
        <w:rPr>
          <w:rFonts w:ascii="Times New Roman" w:hAnsi="Times New Roman" w:cs="Times New Roman"/>
          <w:i/>
          <w:sz w:val="24"/>
          <w:szCs w:val="24"/>
          <w:u w:val="single"/>
        </w:rPr>
      </w:pPr>
      <w:r w:rsidRPr="00DF7FE0">
        <w:rPr>
          <w:rFonts w:ascii="Times New Roman" w:hAnsi="Times New Roman" w:cs="Times New Roman"/>
          <w:i/>
          <w:sz w:val="24"/>
          <w:szCs w:val="24"/>
          <w:u w:val="single"/>
        </w:rPr>
        <w:t>Data Visualization</w:t>
      </w:r>
    </w:p>
    <w:p w14:paraId="75EFB7BA" w14:textId="77777777" w:rsidR="00F814D1" w:rsidRPr="00DF7FE0" w:rsidRDefault="00F814D1" w:rsidP="00F814D1">
      <w:pPr>
        <w:spacing w:after="0" w:line="480" w:lineRule="auto"/>
        <w:ind w:firstLine="720"/>
        <w:rPr>
          <w:rFonts w:ascii="Times New Roman" w:hAnsi="Times New Roman" w:cs="Times New Roman"/>
          <w:sz w:val="24"/>
          <w:szCs w:val="24"/>
        </w:rPr>
      </w:pPr>
      <w:r w:rsidRPr="00DF7FE0">
        <w:rPr>
          <w:rFonts w:ascii="Times New Roman" w:hAnsi="Times New Roman" w:cs="Times New Roman"/>
          <w:sz w:val="24"/>
          <w:szCs w:val="24"/>
        </w:rPr>
        <w:t>Data visualization entails the use of graphs, charts and maps to represent a particular data set and this helps in providing insights such as revealing the pattern, trends or presence of outliers in the data set</w:t>
      </w:r>
      <w:r w:rsidR="006367E3" w:rsidRPr="00DF7FE0">
        <w:rPr>
          <w:rFonts w:ascii="Times New Roman" w:hAnsi="Times New Roman" w:cs="Times New Roman"/>
          <w:sz w:val="24"/>
          <w:szCs w:val="24"/>
        </w:rPr>
        <w:t xml:space="preserve"> (Aparicio and Costa, 2015, pp. 7-11)</w:t>
      </w:r>
      <w:r w:rsidRPr="00DF7FE0">
        <w:rPr>
          <w:rFonts w:ascii="Times New Roman" w:hAnsi="Times New Roman" w:cs="Times New Roman"/>
          <w:sz w:val="24"/>
          <w:szCs w:val="24"/>
        </w:rPr>
        <w:t xml:space="preserve">. In this case study, line graphs and scatter plots were used. </w:t>
      </w:r>
    </w:p>
    <w:p w14:paraId="08684A98" w14:textId="77777777" w:rsidR="00F814D1" w:rsidRPr="00DF7FE0" w:rsidRDefault="00F814D1" w:rsidP="00F814D1">
      <w:pPr>
        <w:spacing w:after="0" w:line="480" w:lineRule="auto"/>
        <w:rPr>
          <w:rFonts w:ascii="Times New Roman" w:hAnsi="Times New Roman" w:cs="Times New Roman"/>
          <w:i/>
          <w:sz w:val="24"/>
          <w:szCs w:val="24"/>
        </w:rPr>
      </w:pPr>
      <w:r w:rsidRPr="00DF7FE0">
        <w:rPr>
          <w:rFonts w:ascii="Times New Roman" w:hAnsi="Times New Roman" w:cs="Times New Roman"/>
          <w:i/>
          <w:sz w:val="24"/>
          <w:szCs w:val="24"/>
        </w:rPr>
        <w:t>Determining the trend in Crime rate and Crime rate10- Scatter plot</w:t>
      </w:r>
    </w:p>
    <w:p w14:paraId="24024B9D" w14:textId="77777777" w:rsidR="00F814D1" w:rsidRPr="00DF7FE0" w:rsidRDefault="00102E45" w:rsidP="00F814D1">
      <w:pPr>
        <w:spacing w:after="0" w:line="480" w:lineRule="auto"/>
        <w:rPr>
          <w:rFonts w:ascii="Times New Roman" w:hAnsi="Times New Roman" w:cs="Times New Roman"/>
          <w:i/>
          <w:sz w:val="24"/>
          <w:szCs w:val="24"/>
        </w:rPr>
      </w:pPr>
      <w:r w:rsidRPr="00DF7FE0">
        <w:rPr>
          <w:rFonts w:ascii="Times New Roman" w:hAnsi="Times New Roman" w:cs="Times New Roman"/>
          <w:noProof/>
          <w:sz w:val="24"/>
          <w:szCs w:val="24"/>
        </w:rPr>
        <w:drawing>
          <wp:inline distT="0" distB="0" distL="0" distR="0" wp14:anchorId="05509B34" wp14:editId="005ED264">
            <wp:extent cx="2828925" cy="2438400"/>
            <wp:effectExtent l="0" t="0" r="9525"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r w:rsidRPr="00DF7FE0">
        <w:rPr>
          <w:rFonts w:ascii="Times New Roman" w:hAnsi="Times New Roman" w:cs="Times New Roman"/>
          <w:i/>
          <w:sz w:val="24"/>
          <w:szCs w:val="24"/>
        </w:rPr>
        <w:t xml:space="preserve"> </w:t>
      </w:r>
      <w:r w:rsidRPr="00DF7FE0">
        <w:rPr>
          <w:rFonts w:ascii="Times New Roman" w:hAnsi="Times New Roman" w:cs="Times New Roman"/>
          <w:noProof/>
          <w:sz w:val="24"/>
          <w:szCs w:val="24"/>
        </w:rPr>
        <w:t xml:space="preserve">  </w:t>
      </w:r>
      <w:r w:rsidRPr="00DF7FE0">
        <w:rPr>
          <w:rFonts w:ascii="Times New Roman" w:hAnsi="Times New Roman" w:cs="Times New Roman"/>
          <w:noProof/>
          <w:sz w:val="24"/>
          <w:szCs w:val="24"/>
        </w:rPr>
        <w:drawing>
          <wp:inline distT="0" distB="0" distL="0" distR="0" wp14:anchorId="50B9F828" wp14:editId="0971E85C">
            <wp:extent cx="2828925" cy="2438400"/>
            <wp:effectExtent l="0" t="0" r="9525"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071B87D3" w14:textId="77777777" w:rsidR="00D13BC7" w:rsidRPr="00DF7FE0" w:rsidRDefault="00102E45" w:rsidP="00D13BC7">
      <w:pPr>
        <w:spacing w:after="0" w:line="480" w:lineRule="auto"/>
        <w:rPr>
          <w:rFonts w:ascii="Times New Roman" w:hAnsi="Times New Roman" w:cs="Times New Roman"/>
          <w:sz w:val="24"/>
          <w:szCs w:val="24"/>
        </w:rPr>
      </w:pPr>
      <w:r w:rsidRPr="00DF7FE0">
        <w:rPr>
          <w:rFonts w:ascii="Times New Roman" w:hAnsi="Times New Roman" w:cs="Times New Roman"/>
          <w:i/>
          <w:sz w:val="24"/>
          <w:szCs w:val="24"/>
        </w:rPr>
        <w:t>Figure 1a: Crime rate scatter plot</w:t>
      </w:r>
      <w:r w:rsidRPr="00DF7FE0">
        <w:rPr>
          <w:rFonts w:ascii="Times New Roman" w:hAnsi="Times New Roman" w:cs="Times New Roman"/>
          <w:sz w:val="24"/>
          <w:szCs w:val="24"/>
        </w:rPr>
        <w:t xml:space="preserve">                             </w:t>
      </w:r>
      <w:r w:rsidRPr="00DF7FE0">
        <w:rPr>
          <w:rFonts w:ascii="Times New Roman" w:hAnsi="Times New Roman" w:cs="Times New Roman"/>
          <w:i/>
          <w:sz w:val="24"/>
          <w:szCs w:val="24"/>
        </w:rPr>
        <w:t>Figure 1b: Crime rate10 scatter plot</w:t>
      </w:r>
    </w:p>
    <w:p w14:paraId="46366F8F" w14:textId="77777777" w:rsidR="00D13BC7" w:rsidRPr="00DF7FE0" w:rsidRDefault="00102E45" w:rsidP="00102E45">
      <w:pPr>
        <w:spacing w:after="0" w:line="480" w:lineRule="auto"/>
        <w:ind w:firstLine="720"/>
        <w:rPr>
          <w:rFonts w:ascii="Times New Roman" w:hAnsi="Times New Roman" w:cs="Times New Roman"/>
          <w:sz w:val="24"/>
          <w:szCs w:val="24"/>
        </w:rPr>
      </w:pPr>
      <w:r w:rsidRPr="00DF7FE0">
        <w:rPr>
          <w:rFonts w:ascii="Times New Roman" w:hAnsi="Times New Roman" w:cs="Times New Roman"/>
          <w:sz w:val="24"/>
          <w:szCs w:val="24"/>
        </w:rPr>
        <w:t xml:space="preserve">From figure 1a and 1b, the scatter plots show that there is an increasing trend in both crime rate and crime rate10 with time hence this particular city/state/county/country need to take stringent measures to reduce the rate of crimes committed. The scatter plots again show that there are outliers in the data set. Outliers are extreme values that are not consistent with other </w:t>
      </w:r>
      <w:r w:rsidRPr="00DF7FE0">
        <w:rPr>
          <w:rFonts w:ascii="Times New Roman" w:hAnsi="Times New Roman" w:cs="Times New Roman"/>
          <w:sz w:val="24"/>
          <w:szCs w:val="24"/>
        </w:rPr>
        <w:lastRenderedPageBreak/>
        <w:t xml:space="preserve">values in a data set for instance, extremely maximum or minimum values (Kwak and Kim, 2017, p. 407). </w:t>
      </w:r>
    </w:p>
    <w:p w14:paraId="3162ACD9" w14:textId="77777777" w:rsidR="006367E3" w:rsidRPr="00DF7FE0" w:rsidRDefault="006367E3" w:rsidP="00102E45">
      <w:pPr>
        <w:spacing w:after="0" w:line="480" w:lineRule="auto"/>
        <w:ind w:firstLine="720"/>
        <w:rPr>
          <w:rFonts w:ascii="Times New Roman" w:hAnsi="Times New Roman" w:cs="Times New Roman"/>
          <w:sz w:val="24"/>
          <w:szCs w:val="24"/>
        </w:rPr>
      </w:pPr>
    </w:p>
    <w:p w14:paraId="318DC9E3" w14:textId="77777777" w:rsidR="006367E3" w:rsidRPr="00DF7FE0" w:rsidRDefault="006367E3" w:rsidP="00102E45">
      <w:pPr>
        <w:spacing w:after="0" w:line="480" w:lineRule="auto"/>
        <w:ind w:firstLine="720"/>
        <w:rPr>
          <w:rFonts w:ascii="Times New Roman" w:hAnsi="Times New Roman" w:cs="Times New Roman"/>
          <w:sz w:val="24"/>
          <w:szCs w:val="24"/>
        </w:rPr>
      </w:pPr>
    </w:p>
    <w:p w14:paraId="2786E721" w14:textId="77777777" w:rsidR="006367E3" w:rsidRPr="00DF7FE0" w:rsidRDefault="006367E3" w:rsidP="00102E45">
      <w:pPr>
        <w:spacing w:after="0" w:line="480" w:lineRule="auto"/>
        <w:ind w:firstLine="720"/>
        <w:rPr>
          <w:rFonts w:ascii="Times New Roman" w:hAnsi="Times New Roman" w:cs="Times New Roman"/>
          <w:sz w:val="24"/>
          <w:szCs w:val="24"/>
        </w:rPr>
      </w:pPr>
    </w:p>
    <w:p w14:paraId="7D5D9269" w14:textId="77777777" w:rsidR="00D13BC7" w:rsidRPr="00DF7FE0" w:rsidRDefault="006367E3" w:rsidP="00D13BC7">
      <w:pPr>
        <w:spacing w:after="0" w:line="480" w:lineRule="auto"/>
        <w:rPr>
          <w:rFonts w:ascii="Times New Roman" w:hAnsi="Times New Roman" w:cs="Times New Roman"/>
          <w:sz w:val="24"/>
          <w:szCs w:val="24"/>
        </w:rPr>
      </w:pPr>
      <w:r w:rsidRPr="00DF7FE0">
        <w:rPr>
          <w:rFonts w:ascii="Times New Roman" w:hAnsi="Times New Roman" w:cs="Times New Roman"/>
          <w:i/>
          <w:sz w:val="24"/>
          <w:szCs w:val="24"/>
        </w:rPr>
        <w:t>Determining the pattern between Crime rate and the continuous variables</w:t>
      </w:r>
      <w:r w:rsidRPr="00DF7FE0">
        <w:rPr>
          <w:rFonts w:ascii="Times New Roman" w:hAnsi="Times New Roman" w:cs="Times New Roman"/>
          <w:sz w:val="24"/>
          <w:szCs w:val="24"/>
        </w:rPr>
        <w:t xml:space="preserve">. </w:t>
      </w:r>
    </w:p>
    <w:p w14:paraId="09C6B38B" w14:textId="77777777" w:rsidR="002718B1" w:rsidRPr="00DF7FE0" w:rsidRDefault="002718B1" w:rsidP="00D13BC7">
      <w:pPr>
        <w:spacing w:after="0" w:line="480" w:lineRule="auto"/>
        <w:rPr>
          <w:rFonts w:ascii="Times New Roman" w:hAnsi="Times New Roman" w:cs="Times New Roman"/>
          <w:sz w:val="24"/>
          <w:szCs w:val="24"/>
        </w:rPr>
      </w:pPr>
      <w:r w:rsidRPr="00DF7FE0">
        <w:rPr>
          <w:rFonts w:ascii="Times New Roman" w:hAnsi="Times New Roman" w:cs="Times New Roman"/>
          <w:sz w:val="24"/>
          <w:szCs w:val="24"/>
        </w:rPr>
        <w:t xml:space="preserve">In this particular data exploration, line graphs were used and the outputs are shown below. </w:t>
      </w:r>
    </w:p>
    <w:p w14:paraId="26E29677" w14:textId="77777777" w:rsidR="00D13BC7" w:rsidRPr="00DF7FE0" w:rsidRDefault="006367E3" w:rsidP="00D13BC7">
      <w:pPr>
        <w:spacing w:after="0" w:line="480" w:lineRule="auto"/>
        <w:rPr>
          <w:rFonts w:ascii="Times New Roman" w:hAnsi="Times New Roman" w:cs="Times New Roman"/>
          <w:sz w:val="24"/>
          <w:szCs w:val="24"/>
        </w:rPr>
      </w:pPr>
      <w:r w:rsidRPr="00DF7FE0">
        <w:rPr>
          <w:rFonts w:ascii="Times New Roman" w:hAnsi="Times New Roman" w:cs="Times New Roman"/>
          <w:noProof/>
          <w:sz w:val="24"/>
          <w:szCs w:val="24"/>
        </w:rPr>
        <w:drawing>
          <wp:inline distT="0" distB="0" distL="0" distR="0" wp14:anchorId="71EBBA68" wp14:editId="7B5B0F54">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5DB32B32" w14:textId="77777777" w:rsidR="006367E3" w:rsidRPr="00DF7FE0" w:rsidRDefault="006367E3" w:rsidP="00D13BC7">
      <w:pPr>
        <w:spacing w:after="0" w:line="480" w:lineRule="auto"/>
        <w:rPr>
          <w:rFonts w:ascii="Times New Roman" w:hAnsi="Times New Roman" w:cs="Times New Roman"/>
          <w:i/>
          <w:sz w:val="24"/>
          <w:szCs w:val="24"/>
        </w:rPr>
      </w:pPr>
      <w:r w:rsidRPr="00DF7FE0">
        <w:rPr>
          <w:rFonts w:ascii="Times New Roman" w:hAnsi="Times New Roman" w:cs="Times New Roman"/>
          <w:i/>
          <w:sz w:val="24"/>
          <w:szCs w:val="24"/>
        </w:rPr>
        <w:t>Figure 2a: Relationship between crime rate and the explanatory attributes</w:t>
      </w:r>
    </w:p>
    <w:p w14:paraId="3D8D0072" w14:textId="77777777" w:rsidR="006367E3" w:rsidRPr="00DF7FE0" w:rsidRDefault="006367E3" w:rsidP="00D13BC7">
      <w:pPr>
        <w:spacing w:after="0" w:line="480" w:lineRule="auto"/>
        <w:rPr>
          <w:rFonts w:ascii="Times New Roman" w:hAnsi="Times New Roman" w:cs="Times New Roman"/>
          <w:sz w:val="24"/>
          <w:szCs w:val="24"/>
        </w:rPr>
      </w:pPr>
    </w:p>
    <w:p w14:paraId="6556E2BD" w14:textId="77777777" w:rsidR="006367E3" w:rsidRPr="00DF7FE0" w:rsidRDefault="006367E3" w:rsidP="00D13BC7">
      <w:pPr>
        <w:spacing w:after="0" w:line="480" w:lineRule="auto"/>
        <w:rPr>
          <w:rFonts w:ascii="Times New Roman" w:hAnsi="Times New Roman" w:cs="Times New Roman"/>
          <w:sz w:val="24"/>
          <w:szCs w:val="24"/>
        </w:rPr>
      </w:pPr>
      <w:r w:rsidRPr="00DF7FE0">
        <w:rPr>
          <w:rFonts w:ascii="Times New Roman" w:hAnsi="Times New Roman" w:cs="Times New Roman"/>
          <w:noProof/>
          <w:sz w:val="24"/>
          <w:szCs w:val="24"/>
        </w:rPr>
        <w:lastRenderedPageBreak/>
        <w:drawing>
          <wp:inline distT="0" distB="0" distL="0" distR="0" wp14:anchorId="6F680AEA" wp14:editId="0577A786">
            <wp:extent cx="4572000" cy="27432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14557E2" w14:textId="77777777" w:rsidR="006367E3" w:rsidRPr="00DF7FE0" w:rsidRDefault="006367E3" w:rsidP="006367E3">
      <w:pPr>
        <w:spacing w:after="0" w:line="480" w:lineRule="auto"/>
        <w:rPr>
          <w:rFonts w:ascii="Times New Roman" w:hAnsi="Times New Roman" w:cs="Times New Roman"/>
          <w:i/>
          <w:sz w:val="24"/>
          <w:szCs w:val="24"/>
        </w:rPr>
      </w:pPr>
      <w:r w:rsidRPr="00DF7FE0">
        <w:rPr>
          <w:rFonts w:ascii="Times New Roman" w:hAnsi="Times New Roman" w:cs="Times New Roman"/>
          <w:i/>
          <w:sz w:val="24"/>
          <w:szCs w:val="24"/>
        </w:rPr>
        <w:t>Figure 2b: Relationship between crime rate10 and the explanatory attributes</w:t>
      </w:r>
    </w:p>
    <w:p w14:paraId="6C49502A" w14:textId="77777777" w:rsidR="006367E3" w:rsidRPr="00DF7FE0" w:rsidRDefault="002718B1" w:rsidP="00AA5634">
      <w:pPr>
        <w:spacing w:after="0" w:line="480" w:lineRule="auto"/>
        <w:ind w:firstLine="720"/>
        <w:rPr>
          <w:rFonts w:ascii="Times New Roman" w:hAnsi="Times New Roman" w:cs="Times New Roman"/>
          <w:sz w:val="24"/>
          <w:szCs w:val="24"/>
        </w:rPr>
      </w:pPr>
      <w:r w:rsidRPr="00DF7FE0">
        <w:rPr>
          <w:rFonts w:ascii="Times New Roman" w:hAnsi="Times New Roman" w:cs="Times New Roman"/>
          <w:sz w:val="24"/>
          <w:szCs w:val="24"/>
        </w:rPr>
        <w:t xml:space="preserve">From both figure 2a and 2b, there seem to exist a linear or a positive relationship between crime rate/crime rate10 with their respective explanatory variables. </w:t>
      </w:r>
      <w:r w:rsidR="00AA5634" w:rsidRPr="00DF7FE0">
        <w:rPr>
          <w:rFonts w:ascii="Times New Roman" w:hAnsi="Times New Roman" w:cs="Times New Roman"/>
          <w:sz w:val="24"/>
          <w:szCs w:val="24"/>
        </w:rPr>
        <w:t>This relationship/pattern shows that for instance, as unemployment among youths and matures increases, both crime rate and crime rate10 also inc</w:t>
      </w:r>
      <w:r w:rsidR="00884921" w:rsidRPr="00DF7FE0">
        <w:rPr>
          <w:rFonts w:ascii="Times New Roman" w:hAnsi="Times New Roman" w:cs="Times New Roman"/>
          <w:sz w:val="24"/>
          <w:szCs w:val="24"/>
        </w:rPr>
        <w:t xml:space="preserve">reases. Also, as state size and the number of youths increases while we have a below minimum wage, the crime rate and crime rate10 also increases. With this relationship and insights, state government and officials can decide to take measures such as increasing wages, providing jobs to the youth and the mature in order to reduce the rate of crimes committed. </w:t>
      </w:r>
    </w:p>
    <w:p w14:paraId="53955E02" w14:textId="77777777" w:rsidR="005A7D25" w:rsidRPr="00DF7FE0" w:rsidRDefault="005A7D25" w:rsidP="005A7D25">
      <w:pPr>
        <w:spacing w:after="0" w:line="480" w:lineRule="auto"/>
        <w:rPr>
          <w:rFonts w:ascii="Times New Roman" w:hAnsi="Times New Roman" w:cs="Times New Roman"/>
          <w:sz w:val="24"/>
          <w:szCs w:val="24"/>
          <w:u w:val="single"/>
        </w:rPr>
      </w:pPr>
      <w:r w:rsidRPr="00DF7FE0">
        <w:rPr>
          <w:rFonts w:ascii="Times New Roman" w:hAnsi="Times New Roman" w:cs="Times New Roman"/>
          <w:sz w:val="24"/>
          <w:szCs w:val="24"/>
          <w:u w:val="single"/>
        </w:rPr>
        <w:t>Excel Functions</w:t>
      </w:r>
    </w:p>
    <w:p w14:paraId="24444B38" w14:textId="77777777" w:rsidR="00822962" w:rsidRPr="00DF7FE0" w:rsidRDefault="00822962" w:rsidP="005A7D25">
      <w:pPr>
        <w:pStyle w:val="Paragrafoelenco"/>
        <w:numPr>
          <w:ilvl w:val="0"/>
          <w:numId w:val="1"/>
        </w:numPr>
        <w:spacing w:after="0" w:line="480" w:lineRule="auto"/>
        <w:rPr>
          <w:rFonts w:ascii="Times New Roman" w:hAnsi="Times New Roman" w:cs="Times New Roman"/>
          <w:i/>
          <w:sz w:val="24"/>
          <w:szCs w:val="24"/>
        </w:rPr>
      </w:pPr>
      <w:r w:rsidRPr="00DF7FE0">
        <w:rPr>
          <w:rFonts w:ascii="Times New Roman" w:hAnsi="Times New Roman" w:cs="Times New Roman"/>
          <w:i/>
          <w:sz w:val="24"/>
          <w:szCs w:val="24"/>
        </w:rPr>
        <w:t>SUM, AVERAGE and ST FUNCTIONS</w:t>
      </w:r>
    </w:p>
    <w:p w14:paraId="6B066AAC" w14:textId="77777777" w:rsidR="00822962" w:rsidRPr="00DF7FE0" w:rsidRDefault="00822962" w:rsidP="00061E77">
      <w:pPr>
        <w:spacing w:after="0" w:line="480" w:lineRule="auto"/>
        <w:ind w:firstLine="720"/>
        <w:rPr>
          <w:rFonts w:ascii="Times New Roman" w:hAnsi="Times New Roman" w:cs="Times New Roman"/>
          <w:sz w:val="24"/>
          <w:szCs w:val="24"/>
        </w:rPr>
      </w:pPr>
      <w:r w:rsidRPr="00DF7FE0">
        <w:rPr>
          <w:rFonts w:ascii="Times New Roman" w:hAnsi="Times New Roman" w:cs="Times New Roman"/>
          <w:sz w:val="24"/>
          <w:szCs w:val="24"/>
        </w:rPr>
        <w:t xml:space="preserve">The functions were used to calculate the sum, mean and standard deviation of our variables respectively. Simply put, mean and standard deviations were used to perform descriptive summary statistics and the tables below shows the output. </w:t>
      </w:r>
    </w:p>
    <w:tbl>
      <w:tblPr>
        <w:tblStyle w:val="Tabellasemplice5"/>
        <w:tblW w:w="0" w:type="auto"/>
        <w:tblLook w:val="04A0" w:firstRow="1" w:lastRow="0" w:firstColumn="1" w:lastColumn="0" w:noHBand="0" w:noVBand="1"/>
      </w:tblPr>
      <w:tblGrid>
        <w:gridCol w:w="2605"/>
        <w:gridCol w:w="1440"/>
        <w:gridCol w:w="1350"/>
        <w:gridCol w:w="1530"/>
      </w:tblGrid>
      <w:tr w:rsidR="006D2C17" w:rsidRPr="00DF7FE0" w14:paraId="522689B8" w14:textId="77777777" w:rsidTr="00531E58">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605" w:type="dxa"/>
          </w:tcPr>
          <w:p w14:paraId="703745B0" w14:textId="77777777" w:rsidR="006D2C17" w:rsidRPr="00DF7FE0" w:rsidRDefault="006D2C17" w:rsidP="00531E58">
            <w:pPr>
              <w:spacing w:line="276" w:lineRule="auto"/>
              <w:jc w:val="center"/>
              <w:rPr>
                <w:rFonts w:ascii="Times New Roman" w:hAnsi="Times New Roman" w:cs="Times New Roman"/>
                <w:sz w:val="24"/>
                <w:szCs w:val="24"/>
              </w:rPr>
            </w:pPr>
            <w:r w:rsidRPr="00DF7FE0">
              <w:rPr>
                <w:rFonts w:ascii="Times New Roman" w:hAnsi="Times New Roman" w:cs="Times New Roman"/>
                <w:sz w:val="24"/>
                <w:szCs w:val="24"/>
              </w:rPr>
              <w:t>Attributes</w:t>
            </w:r>
          </w:p>
        </w:tc>
        <w:tc>
          <w:tcPr>
            <w:tcW w:w="1440" w:type="dxa"/>
          </w:tcPr>
          <w:p w14:paraId="13795EDC" w14:textId="77777777" w:rsidR="006D2C17" w:rsidRPr="00DF7FE0" w:rsidRDefault="006D2C17" w:rsidP="00531E58">
            <w:pPr>
              <w:spacing w:line="276"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Sum</w:t>
            </w:r>
          </w:p>
        </w:tc>
        <w:tc>
          <w:tcPr>
            <w:tcW w:w="1350" w:type="dxa"/>
          </w:tcPr>
          <w:p w14:paraId="3238E362" w14:textId="77777777" w:rsidR="006D2C17" w:rsidRPr="00DF7FE0" w:rsidRDefault="006D2C17" w:rsidP="00531E58">
            <w:pPr>
              <w:spacing w:line="276"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M</w:t>
            </w:r>
          </w:p>
        </w:tc>
        <w:tc>
          <w:tcPr>
            <w:tcW w:w="1530" w:type="dxa"/>
          </w:tcPr>
          <w:p w14:paraId="4B77E8B0" w14:textId="77777777" w:rsidR="006D2C17" w:rsidRPr="00DF7FE0" w:rsidRDefault="006D2C17" w:rsidP="00531E58">
            <w:pPr>
              <w:spacing w:line="276"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Sd</w:t>
            </w:r>
          </w:p>
        </w:tc>
      </w:tr>
      <w:tr w:rsidR="006D2C17" w:rsidRPr="00DF7FE0" w14:paraId="68E9F251" w14:textId="77777777" w:rsidTr="00531E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05" w:type="dxa"/>
          </w:tcPr>
          <w:p w14:paraId="2B7E3342" w14:textId="77777777" w:rsidR="006D2C17" w:rsidRPr="00DF7FE0" w:rsidRDefault="006D2C17" w:rsidP="00531E58">
            <w:pPr>
              <w:spacing w:line="276" w:lineRule="auto"/>
              <w:rPr>
                <w:rFonts w:ascii="Times New Roman" w:hAnsi="Times New Roman" w:cs="Times New Roman"/>
                <w:sz w:val="24"/>
                <w:szCs w:val="24"/>
              </w:rPr>
            </w:pPr>
            <w:r w:rsidRPr="00DF7FE0">
              <w:rPr>
                <w:rFonts w:ascii="Times New Roman" w:hAnsi="Times New Roman" w:cs="Times New Roman"/>
                <w:sz w:val="24"/>
                <w:szCs w:val="24"/>
              </w:rPr>
              <w:lastRenderedPageBreak/>
              <w:t>CrimeRate</w:t>
            </w:r>
          </w:p>
        </w:tc>
        <w:tc>
          <w:tcPr>
            <w:tcW w:w="1440" w:type="dxa"/>
          </w:tcPr>
          <w:p w14:paraId="23813588" w14:textId="77777777" w:rsidR="006D2C17" w:rsidRPr="00DF7FE0" w:rsidRDefault="006D2C17" w:rsidP="00531E58">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4832</w:t>
            </w:r>
          </w:p>
        </w:tc>
        <w:tc>
          <w:tcPr>
            <w:tcW w:w="1350" w:type="dxa"/>
          </w:tcPr>
          <w:p w14:paraId="2EEF71FB" w14:textId="77777777" w:rsidR="006D2C17" w:rsidRPr="00DF7FE0" w:rsidRDefault="006D2C17" w:rsidP="00531E58">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102.81</w:t>
            </w:r>
          </w:p>
        </w:tc>
        <w:tc>
          <w:tcPr>
            <w:tcW w:w="1530" w:type="dxa"/>
          </w:tcPr>
          <w:p w14:paraId="32F48047" w14:textId="77777777" w:rsidR="006D2C17" w:rsidRPr="00DF7FE0" w:rsidRDefault="006D2C17" w:rsidP="00531E58">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28.89</w:t>
            </w:r>
          </w:p>
        </w:tc>
      </w:tr>
      <w:tr w:rsidR="006D2C17" w:rsidRPr="00DF7FE0" w14:paraId="029618E5" w14:textId="77777777" w:rsidTr="00531E58">
        <w:tc>
          <w:tcPr>
            <w:cnfStyle w:val="001000000000" w:firstRow="0" w:lastRow="0" w:firstColumn="1" w:lastColumn="0" w:oddVBand="0" w:evenVBand="0" w:oddHBand="0" w:evenHBand="0" w:firstRowFirstColumn="0" w:firstRowLastColumn="0" w:lastRowFirstColumn="0" w:lastRowLastColumn="0"/>
            <w:tcW w:w="2605" w:type="dxa"/>
          </w:tcPr>
          <w:p w14:paraId="7201F50D" w14:textId="77777777" w:rsidR="006D2C17" w:rsidRPr="00DF7FE0" w:rsidRDefault="006D2C17" w:rsidP="00531E58">
            <w:pPr>
              <w:spacing w:line="276" w:lineRule="auto"/>
              <w:rPr>
                <w:rFonts w:ascii="Times New Roman" w:hAnsi="Times New Roman" w:cs="Times New Roman"/>
                <w:sz w:val="24"/>
                <w:szCs w:val="24"/>
              </w:rPr>
            </w:pPr>
            <w:r w:rsidRPr="00DF7FE0">
              <w:rPr>
                <w:rFonts w:ascii="Times New Roman" w:hAnsi="Times New Roman" w:cs="Times New Roman"/>
                <w:sz w:val="24"/>
                <w:szCs w:val="24"/>
              </w:rPr>
              <w:t>Youth</w:t>
            </w:r>
          </w:p>
        </w:tc>
        <w:tc>
          <w:tcPr>
            <w:tcW w:w="1440" w:type="dxa"/>
          </w:tcPr>
          <w:p w14:paraId="5022D594" w14:textId="77777777" w:rsidR="006D2C17" w:rsidRPr="00DF7FE0" w:rsidRDefault="006D2C17" w:rsidP="00531E58">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6513</w:t>
            </w:r>
          </w:p>
        </w:tc>
        <w:tc>
          <w:tcPr>
            <w:tcW w:w="1350" w:type="dxa"/>
          </w:tcPr>
          <w:p w14:paraId="6368714B" w14:textId="77777777" w:rsidR="006D2C17" w:rsidRPr="00DF7FE0" w:rsidRDefault="006D2C17" w:rsidP="00531E58">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138.57</w:t>
            </w:r>
          </w:p>
        </w:tc>
        <w:tc>
          <w:tcPr>
            <w:tcW w:w="1530" w:type="dxa"/>
          </w:tcPr>
          <w:p w14:paraId="38CF44FB" w14:textId="77777777" w:rsidR="006D2C17" w:rsidRPr="00DF7FE0" w:rsidRDefault="006D2C17" w:rsidP="00531E58">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12.57</w:t>
            </w:r>
          </w:p>
        </w:tc>
      </w:tr>
      <w:tr w:rsidR="006D2C17" w:rsidRPr="00DF7FE0" w14:paraId="1BD3EEA3" w14:textId="77777777" w:rsidTr="00531E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05" w:type="dxa"/>
          </w:tcPr>
          <w:p w14:paraId="5345B626" w14:textId="77777777" w:rsidR="006D2C17" w:rsidRPr="00DF7FE0" w:rsidRDefault="006D2C17" w:rsidP="00531E58">
            <w:pPr>
              <w:spacing w:line="276" w:lineRule="auto"/>
              <w:rPr>
                <w:rFonts w:ascii="Times New Roman" w:hAnsi="Times New Roman" w:cs="Times New Roman"/>
                <w:sz w:val="24"/>
                <w:szCs w:val="24"/>
              </w:rPr>
            </w:pPr>
            <w:r w:rsidRPr="00DF7FE0">
              <w:rPr>
                <w:rFonts w:ascii="Times New Roman" w:hAnsi="Times New Roman" w:cs="Times New Roman"/>
                <w:sz w:val="24"/>
                <w:szCs w:val="24"/>
              </w:rPr>
              <w:t>Education</w:t>
            </w:r>
          </w:p>
        </w:tc>
        <w:tc>
          <w:tcPr>
            <w:tcW w:w="1440" w:type="dxa"/>
          </w:tcPr>
          <w:p w14:paraId="3469A90C" w14:textId="77777777" w:rsidR="006D2C17" w:rsidRPr="00DF7FE0" w:rsidRDefault="00531E58" w:rsidP="00531E58">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582</w:t>
            </w:r>
          </w:p>
        </w:tc>
        <w:tc>
          <w:tcPr>
            <w:tcW w:w="1350" w:type="dxa"/>
          </w:tcPr>
          <w:p w14:paraId="548708A6" w14:textId="77777777" w:rsidR="006D2C17" w:rsidRPr="00DF7FE0" w:rsidRDefault="00531E58" w:rsidP="00531E58">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12.39</w:t>
            </w:r>
          </w:p>
        </w:tc>
        <w:tc>
          <w:tcPr>
            <w:tcW w:w="1530" w:type="dxa"/>
          </w:tcPr>
          <w:p w14:paraId="5B63B998" w14:textId="77777777" w:rsidR="006D2C17" w:rsidRPr="00DF7FE0" w:rsidRDefault="00531E58" w:rsidP="00531E58">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1.12</w:t>
            </w:r>
          </w:p>
        </w:tc>
      </w:tr>
      <w:tr w:rsidR="006D2C17" w:rsidRPr="00DF7FE0" w14:paraId="41E3DE34" w14:textId="77777777" w:rsidTr="00531E58">
        <w:tc>
          <w:tcPr>
            <w:cnfStyle w:val="001000000000" w:firstRow="0" w:lastRow="0" w:firstColumn="1" w:lastColumn="0" w:oddVBand="0" w:evenVBand="0" w:oddHBand="0" w:evenHBand="0" w:firstRowFirstColumn="0" w:firstRowLastColumn="0" w:lastRowFirstColumn="0" w:lastRowLastColumn="0"/>
            <w:tcW w:w="2605" w:type="dxa"/>
          </w:tcPr>
          <w:p w14:paraId="2C76A4B4" w14:textId="77777777" w:rsidR="006D2C17" w:rsidRPr="00DF7FE0" w:rsidRDefault="006D2C17" w:rsidP="00531E58">
            <w:pPr>
              <w:spacing w:line="276" w:lineRule="auto"/>
              <w:rPr>
                <w:rFonts w:ascii="Times New Roman" w:hAnsi="Times New Roman" w:cs="Times New Roman"/>
                <w:sz w:val="24"/>
                <w:szCs w:val="24"/>
              </w:rPr>
            </w:pPr>
            <w:r w:rsidRPr="00DF7FE0">
              <w:rPr>
                <w:rFonts w:ascii="Times New Roman" w:hAnsi="Times New Roman" w:cs="Times New Roman"/>
                <w:sz w:val="24"/>
                <w:szCs w:val="24"/>
              </w:rPr>
              <w:t>ExpenditureYear0</w:t>
            </w:r>
          </w:p>
        </w:tc>
        <w:tc>
          <w:tcPr>
            <w:tcW w:w="1440" w:type="dxa"/>
          </w:tcPr>
          <w:p w14:paraId="5E995DCA" w14:textId="77777777" w:rsidR="006D2C17" w:rsidRPr="00DF7FE0" w:rsidRDefault="00531E58" w:rsidP="00531E58">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3995</w:t>
            </w:r>
          </w:p>
        </w:tc>
        <w:tc>
          <w:tcPr>
            <w:tcW w:w="1350" w:type="dxa"/>
          </w:tcPr>
          <w:p w14:paraId="3CAFE467" w14:textId="77777777" w:rsidR="006D2C17" w:rsidRPr="00DF7FE0" w:rsidRDefault="00531E58" w:rsidP="00531E58">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85.00</w:t>
            </w:r>
          </w:p>
        </w:tc>
        <w:tc>
          <w:tcPr>
            <w:tcW w:w="1530" w:type="dxa"/>
          </w:tcPr>
          <w:p w14:paraId="42DA0AFA" w14:textId="77777777" w:rsidR="006D2C17" w:rsidRPr="00DF7FE0" w:rsidRDefault="00531E58" w:rsidP="00531E58">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29.72</w:t>
            </w:r>
          </w:p>
        </w:tc>
      </w:tr>
      <w:tr w:rsidR="006D2C17" w:rsidRPr="00DF7FE0" w14:paraId="66685E00" w14:textId="77777777" w:rsidTr="00531E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05" w:type="dxa"/>
          </w:tcPr>
          <w:p w14:paraId="5DD0525F" w14:textId="77777777" w:rsidR="006D2C17" w:rsidRPr="00DF7FE0" w:rsidRDefault="006D2C17" w:rsidP="00531E58">
            <w:pPr>
              <w:spacing w:line="276" w:lineRule="auto"/>
              <w:rPr>
                <w:rFonts w:ascii="Times New Roman" w:hAnsi="Times New Roman" w:cs="Times New Roman"/>
                <w:sz w:val="24"/>
                <w:szCs w:val="24"/>
              </w:rPr>
            </w:pPr>
            <w:r w:rsidRPr="00DF7FE0">
              <w:rPr>
                <w:rFonts w:ascii="Times New Roman" w:hAnsi="Times New Roman" w:cs="Times New Roman"/>
                <w:sz w:val="24"/>
                <w:szCs w:val="24"/>
              </w:rPr>
              <w:t>LabourForce</w:t>
            </w:r>
          </w:p>
        </w:tc>
        <w:tc>
          <w:tcPr>
            <w:tcW w:w="1440" w:type="dxa"/>
          </w:tcPr>
          <w:p w14:paraId="1BF4EC6B" w14:textId="77777777" w:rsidR="006D2C17" w:rsidRPr="00DF7FE0" w:rsidRDefault="00531E58" w:rsidP="00531E58">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26376</w:t>
            </w:r>
          </w:p>
        </w:tc>
        <w:tc>
          <w:tcPr>
            <w:tcW w:w="1350" w:type="dxa"/>
          </w:tcPr>
          <w:p w14:paraId="1E1E798C" w14:textId="77777777" w:rsidR="006D2C17" w:rsidRPr="00DF7FE0" w:rsidRDefault="00531E58" w:rsidP="00531E58">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561.19</w:t>
            </w:r>
          </w:p>
        </w:tc>
        <w:tc>
          <w:tcPr>
            <w:tcW w:w="1530" w:type="dxa"/>
          </w:tcPr>
          <w:p w14:paraId="1229BDF0" w14:textId="77777777" w:rsidR="006D2C17" w:rsidRPr="00DF7FE0" w:rsidRDefault="00531E58" w:rsidP="00531E58">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40.41</w:t>
            </w:r>
          </w:p>
        </w:tc>
      </w:tr>
      <w:tr w:rsidR="006D2C17" w:rsidRPr="00DF7FE0" w14:paraId="58141237" w14:textId="77777777" w:rsidTr="00531E58">
        <w:tc>
          <w:tcPr>
            <w:cnfStyle w:val="001000000000" w:firstRow="0" w:lastRow="0" w:firstColumn="1" w:lastColumn="0" w:oddVBand="0" w:evenVBand="0" w:oddHBand="0" w:evenHBand="0" w:firstRowFirstColumn="0" w:firstRowLastColumn="0" w:lastRowFirstColumn="0" w:lastRowLastColumn="0"/>
            <w:tcW w:w="2605" w:type="dxa"/>
          </w:tcPr>
          <w:p w14:paraId="4CEB2095" w14:textId="77777777" w:rsidR="006D2C17" w:rsidRPr="00DF7FE0" w:rsidRDefault="006D2C17" w:rsidP="00531E58">
            <w:pPr>
              <w:spacing w:line="276" w:lineRule="auto"/>
              <w:rPr>
                <w:rFonts w:ascii="Times New Roman" w:hAnsi="Times New Roman" w:cs="Times New Roman"/>
                <w:sz w:val="24"/>
                <w:szCs w:val="24"/>
              </w:rPr>
            </w:pPr>
            <w:r w:rsidRPr="00DF7FE0">
              <w:rPr>
                <w:rFonts w:ascii="Times New Roman" w:hAnsi="Times New Roman" w:cs="Times New Roman"/>
                <w:sz w:val="24"/>
                <w:szCs w:val="24"/>
              </w:rPr>
              <w:t>Males</w:t>
            </w:r>
          </w:p>
        </w:tc>
        <w:tc>
          <w:tcPr>
            <w:tcW w:w="1440" w:type="dxa"/>
          </w:tcPr>
          <w:p w14:paraId="734DD442" w14:textId="77777777" w:rsidR="006D2C17" w:rsidRPr="00DF7FE0" w:rsidRDefault="00531E58" w:rsidP="00531E58">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46202</w:t>
            </w:r>
          </w:p>
        </w:tc>
        <w:tc>
          <w:tcPr>
            <w:tcW w:w="1350" w:type="dxa"/>
          </w:tcPr>
          <w:p w14:paraId="0BD4E9E8" w14:textId="77777777" w:rsidR="006D2C17" w:rsidRPr="00DF7FE0" w:rsidRDefault="00531E58" w:rsidP="00531E58">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983.02</w:t>
            </w:r>
          </w:p>
        </w:tc>
        <w:tc>
          <w:tcPr>
            <w:tcW w:w="1530" w:type="dxa"/>
          </w:tcPr>
          <w:p w14:paraId="021E1B90" w14:textId="77777777" w:rsidR="006D2C17" w:rsidRPr="00DF7FE0" w:rsidRDefault="00531E58" w:rsidP="00531E58">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29.47</w:t>
            </w:r>
          </w:p>
        </w:tc>
      </w:tr>
      <w:tr w:rsidR="006D2C17" w:rsidRPr="00DF7FE0" w14:paraId="242962B6" w14:textId="77777777" w:rsidTr="00531E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05" w:type="dxa"/>
          </w:tcPr>
          <w:p w14:paraId="150BBCF3" w14:textId="77777777" w:rsidR="006D2C17" w:rsidRPr="00DF7FE0" w:rsidRDefault="006D2C17" w:rsidP="00531E58">
            <w:pPr>
              <w:spacing w:line="276" w:lineRule="auto"/>
              <w:rPr>
                <w:rFonts w:ascii="Times New Roman" w:hAnsi="Times New Roman" w:cs="Times New Roman"/>
                <w:sz w:val="24"/>
                <w:szCs w:val="24"/>
              </w:rPr>
            </w:pPr>
            <w:r w:rsidRPr="00DF7FE0">
              <w:rPr>
                <w:rFonts w:ascii="Times New Roman" w:hAnsi="Times New Roman" w:cs="Times New Roman"/>
                <w:sz w:val="24"/>
                <w:szCs w:val="24"/>
              </w:rPr>
              <w:t>StateSize</w:t>
            </w:r>
          </w:p>
        </w:tc>
        <w:tc>
          <w:tcPr>
            <w:tcW w:w="1440" w:type="dxa"/>
          </w:tcPr>
          <w:p w14:paraId="7E5C6F25" w14:textId="77777777" w:rsidR="006D2C17" w:rsidRPr="00DF7FE0" w:rsidRDefault="00531E58" w:rsidP="00531E58">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1721</w:t>
            </w:r>
          </w:p>
        </w:tc>
        <w:tc>
          <w:tcPr>
            <w:tcW w:w="1350" w:type="dxa"/>
          </w:tcPr>
          <w:p w14:paraId="3B20D979" w14:textId="77777777" w:rsidR="006D2C17" w:rsidRPr="00DF7FE0" w:rsidRDefault="00531E58" w:rsidP="00531E58">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36.62</w:t>
            </w:r>
          </w:p>
        </w:tc>
        <w:tc>
          <w:tcPr>
            <w:tcW w:w="1530" w:type="dxa"/>
          </w:tcPr>
          <w:p w14:paraId="7643DAAF" w14:textId="77777777" w:rsidR="006D2C17" w:rsidRPr="00DF7FE0" w:rsidRDefault="00531E58" w:rsidP="00531E58">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38.07</w:t>
            </w:r>
          </w:p>
        </w:tc>
      </w:tr>
      <w:tr w:rsidR="006D2C17" w:rsidRPr="00DF7FE0" w14:paraId="600BCF2A" w14:textId="77777777" w:rsidTr="00531E58">
        <w:tc>
          <w:tcPr>
            <w:cnfStyle w:val="001000000000" w:firstRow="0" w:lastRow="0" w:firstColumn="1" w:lastColumn="0" w:oddVBand="0" w:evenVBand="0" w:oddHBand="0" w:evenHBand="0" w:firstRowFirstColumn="0" w:firstRowLastColumn="0" w:lastRowFirstColumn="0" w:lastRowLastColumn="0"/>
            <w:tcW w:w="2605" w:type="dxa"/>
          </w:tcPr>
          <w:p w14:paraId="62BCB2C3" w14:textId="77777777" w:rsidR="006D2C17" w:rsidRPr="00DF7FE0" w:rsidRDefault="006D2C17" w:rsidP="00531E58">
            <w:pPr>
              <w:spacing w:line="276" w:lineRule="auto"/>
              <w:rPr>
                <w:rFonts w:ascii="Times New Roman" w:hAnsi="Times New Roman" w:cs="Times New Roman"/>
                <w:sz w:val="24"/>
                <w:szCs w:val="24"/>
              </w:rPr>
            </w:pPr>
            <w:r w:rsidRPr="00DF7FE0">
              <w:rPr>
                <w:rFonts w:ascii="Times New Roman" w:hAnsi="Times New Roman" w:cs="Times New Roman"/>
                <w:sz w:val="24"/>
                <w:szCs w:val="24"/>
              </w:rPr>
              <w:t>YouthUnemployment</w:t>
            </w:r>
          </w:p>
        </w:tc>
        <w:tc>
          <w:tcPr>
            <w:tcW w:w="1440" w:type="dxa"/>
          </w:tcPr>
          <w:p w14:paraId="7C22CA16" w14:textId="77777777" w:rsidR="006D2C17" w:rsidRPr="00DF7FE0" w:rsidRDefault="00531E58" w:rsidP="00531E58">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4487</w:t>
            </w:r>
          </w:p>
        </w:tc>
        <w:tc>
          <w:tcPr>
            <w:tcW w:w="1350" w:type="dxa"/>
          </w:tcPr>
          <w:p w14:paraId="5DAFB9BB" w14:textId="77777777" w:rsidR="006D2C17" w:rsidRPr="00DF7FE0" w:rsidRDefault="00531E58" w:rsidP="00531E58">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95.47</w:t>
            </w:r>
          </w:p>
        </w:tc>
        <w:tc>
          <w:tcPr>
            <w:tcW w:w="1530" w:type="dxa"/>
          </w:tcPr>
          <w:p w14:paraId="397531FF" w14:textId="77777777" w:rsidR="006D2C17" w:rsidRPr="00DF7FE0" w:rsidRDefault="00531E58" w:rsidP="00531E58">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18.03</w:t>
            </w:r>
          </w:p>
        </w:tc>
      </w:tr>
      <w:tr w:rsidR="006D2C17" w:rsidRPr="00DF7FE0" w14:paraId="7D9DABD1" w14:textId="77777777" w:rsidTr="00531E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05" w:type="dxa"/>
          </w:tcPr>
          <w:p w14:paraId="40175BB2" w14:textId="77777777" w:rsidR="006D2C17" w:rsidRPr="00DF7FE0" w:rsidRDefault="006D2C17" w:rsidP="00531E58">
            <w:pPr>
              <w:spacing w:line="276" w:lineRule="auto"/>
              <w:rPr>
                <w:rFonts w:ascii="Times New Roman" w:hAnsi="Times New Roman" w:cs="Times New Roman"/>
                <w:sz w:val="24"/>
                <w:szCs w:val="24"/>
              </w:rPr>
            </w:pPr>
            <w:r w:rsidRPr="00DF7FE0">
              <w:rPr>
                <w:rFonts w:ascii="Times New Roman" w:hAnsi="Times New Roman" w:cs="Times New Roman"/>
                <w:sz w:val="24"/>
                <w:szCs w:val="24"/>
              </w:rPr>
              <w:t>MatureUnemployment</w:t>
            </w:r>
          </w:p>
        </w:tc>
        <w:tc>
          <w:tcPr>
            <w:tcW w:w="1440" w:type="dxa"/>
          </w:tcPr>
          <w:p w14:paraId="5B25828B" w14:textId="77777777" w:rsidR="006D2C17" w:rsidRPr="00DF7FE0" w:rsidRDefault="00531E58" w:rsidP="00531E58">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1597</w:t>
            </w:r>
          </w:p>
        </w:tc>
        <w:tc>
          <w:tcPr>
            <w:tcW w:w="1350" w:type="dxa"/>
          </w:tcPr>
          <w:p w14:paraId="490E0841" w14:textId="77777777" w:rsidR="006D2C17" w:rsidRPr="00DF7FE0" w:rsidRDefault="00531E58" w:rsidP="00531E58">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33.98</w:t>
            </w:r>
          </w:p>
        </w:tc>
        <w:tc>
          <w:tcPr>
            <w:tcW w:w="1530" w:type="dxa"/>
          </w:tcPr>
          <w:p w14:paraId="3A5F85D2" w14:textId="77777777" w:rsidR="006D2C17" w:rsidRPr="00DF7FE0" w:rsidRDefault="00531E58" w:rsidP="00531E58">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8.45</w:t>
            </w:r>
          </w:p>
        </w:tc>
      </w:tr>
      <w:tr w:rsidR="006D2C17" w:rsidRPr="00DF7FE0" w14:paraId="02752830" w14:textId="77777777" w:rsidTr="00531E58">
        <w:tc>
          <w:tcPr>
            <w:cnfStyle w:val="001000000000" w:firstRow="0" w:lastRow="0" w:firstColumn="1" w:lastColumn="0" w:oddVBand="0" w:evenVBand="0" w:oddHBand="0" w:evenHBand="0" w:firstRowFirstColumn="0" w:firstRowLastColumn="0" w:lastRowFirstColumn="0" w:lastRowLastColumn="0"/>
            <w:tcW w:w="2605" w:type="dxa"/>
          </w:tcPr>
          <w:p w14:paraId="24D56BA9" w14:textId="77777777" w:rsidR="006D2C17" w:rsidRPr="00DF7FE0" w:rsidRDefault="006D2C17" w:rsidP="00531E58">
            <w:pPr>
              <w:spacing w:line="276" w:lineRule="auto"/>
              <w:rPr>
                <w:rFonts w:ascii="Times New Roman" w:hAnsi="Times New Roman" w:cs="Times New Roman"/>
                <w:sz w:val="24"/>
                <w:szCs w:val="24"/>
              </w:rPr>
            </w:pPr>
            <w:r w:rsidRPr="00DF7FE0">
              <w:rPr>
                <w:rFonts w:ascii="Times New Roman" w:hAnsi="Times New Roman" w:cs="Times New Roman"/>
                <w:sz w:val="24"/>
                <w:szCs w:val="24"/>
              </w:rPr>
              <w:t>Wage</w:t>
            </w:r>
          </w:p>
        </w:tc>
        <w:tc>
          <w:tcPr>
            <w:tcW w:w="1440" w:type="dxa"/>
          </w:tcPr>
          <w:p w14:paraId="2A8FFA41" w14:textId="77777777" w:rsidR="006D2C17" w:rsidRPr="00DF7FE0" w:rsidRDefault="00531E58" w:rsidP="00531E58">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24693</w:t>
            </w:r>
          </w:p>
        </w:tc>
        <w:tc>
          <w:tcPr>
            <w:tcW w:w="1350" w:type="dxa"/>
          </w:tcPr>
          <w:p w14:paraId="70804A81" w14:textId="77777777" w:rsidR="006D2C17" w:rsidRPr="00DF7FE0" w:rsidRDefault="00531E58" w:rsidP="00531E58">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525.38</w:t>
            </w:r>
          </w:p>
        </w:tc>
        <w:tc>
          <w:tcPr>
            <w:tcW w:w="1530" w:type="dxa"/>
          </w:tcPr>
          <w:p w14:paraId="04B72E3A" w14:textId="77777777" w:rsidR="006D2C17" w:rsidRPr="00DF7FE0" w:rsidRDefault="00531E58" w:rsidP="00531E58">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96.49</w:t>
            </w:r>
          </w:p>
        </w:tc>
      </w:tr>
      <w:tr w:rsidR="006D2C17" w:rsidRPr="00DF7FE0" w14:paraId="7190E604" w14:textId="77777777" w:rsidTr="00531E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05" w:type="dxa"/>
          </w:tcPr>
          <w:p w14:paraId="639366FE" w14:textId="77777777" w:rsidR="006D2C17" w:rsidRPr="00DF7FE0" w:rsidRDefault="006D2C17" w:rsidP="00531E58">
            <w:pPr>
              <w:spacing w:line="276" w:lineRule="auto"/>
              <w:rPr>
                <w:rFonts w:ascii="Times New Roman" w:hAnsi="Times New Roman" w:cs="Times New Roman"/>
                <w:sz w:val="24"/>
                <w:szCs w:val="24"/>
              </w:rPr>
            </w:pPr>
            <w:r w:rsidRPr="00DF7FE0">
              <w:rPr>
                <w:rFonts w:ascii="Times New Roman" w:hAnsi="Times New Roman" w:cs="Times New Roman"/>
                <w:sz w:val="24"/>
                <w:szCs w:val="24"/>
              </w:rPr>
              <w:t>BelowWage</w:t>
            </w:r>
          </w:p>
        </w:tc>
        <w:tc>
          <w:tcPr>
            <w:tcW w:w="1440" w:type="dxa"/>
          </w:tcPr>
          <w:p w14:paraId="28E308E7" w14:textId="77777777" w:rsidR="006D2C17" w:rsidRPr="00DF7FE0" w:rsidRDefault="00531E58" w:rsidP="00531E58">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9118</w:t>
            </w:r>
          </w:p>
        </w:tc>
        <w:tc>
          <w:tcPr>
            <w:tcW w:w="1350" w:type="dxa"/>
          </w:tcPr>
          <w:p w14:paraId="28D93C3E" w14:textId="77777777" w:rsidR="006D2C17" w:rsidRPr="00DF7FE0" w:rsidRDefault="00531E58" w:rsidP="00531E58">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194</w:t>
            </w:r>
          </w:p>
        </w:tc>
        <w:tc>
          <w:tcPr>
            <w:tcW w:w="1530" w:type="dxa"/>
          </w:tcPr>
          <w:p w14:paraId="30E8E473" w14:textId="77777777" w:rsidR="006D2C17" w:rsidRPr="00DF7FE0" w:rsidRDefault="00531E58" w:rsidP="00531E58">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39.90</w:t>
            </w:r>
          </w:p>
        </w:tc>
      </w:tr>
    </w:tbl>
    <w:p w14:paraId="5ED52A47" w14:textId="77777777" w:rsidR="00531E58" w:rsidRPr="00DF7FE0" w:rsidRDefault="00531E58" w:rsidP="00822962">
      <w:pPr>
        <w:spacing w:after="0" w:line="480" w:lineRule="auto"/>
        <w:rPr>
          <w:rFonts w:ascii="Times New Roman" w:hAnsi="Times New Roman" w:cs="Times New Roman"/>
          <w:sz w:val="24"/>
          <w:szCs w:val="24"/>
        </w:rPr>
      </w:pPr>
    </w:p>
    <w:p w14:paraId="32C3C554" w14:textId="77777777" w:rsidR="00822962" w:rsidRPr="00DF7FE0" w:rsidRDefault="00531E58" w:rsidP="00822962">
      <w:pPr>
        <w:spacing w:after="0" w:line="480" w:lineRule="auto"/>
        <w:rPr>
          <w:rFonts w:ascii="Times New Roman" w:hAnsi="Times New Roman" w:cs="Times New Roman"/>
          <w:i/>
          <w:sz w:val="24"/>
          <w:szCs w:val="24"/>
        </w:rPr>
      </w:pPr>
      <w:r w:rsidRPr="00DF7FE0">
        <w:rPr>
          <w:rFonts w:ascii="Times New Roman" w:hAnsi="Times New Roman" w:cs="Times New Roman"/>
          <w:i/>
          <w:sz w:val="24"/>
          <w:szCs w:val="24"/>
        </w:rPr>
        <w:t>Table 1a: Crime rate ‘sum’, ‘average’ and ‘st’ functions</w:t>
      </w:r>
    </w:p>
    <w:p w14:paraId="1B75F1B2" w14:textId="77777777" w:rsidR="006367E3" w:rsidRPr="00DF7FE0" w:rsidRDefault="00531E58" w:rsidP="00B9488F">
      <w:pPr>
        <w:spacing w:after="0" w:line="480" w:lineRule="auto"/>
        <w:ind w:firstLine="720"/>
        <w:rPr>
          <w:rFonts w:ascii="Times New Roman" w:hAnsi="Times New Roman" w:cs="Times New Roman"/>
          <w:sz w:val="24"/>
          <w:szCs w:val="24"/>
        </w:rPr>
      </w:pPr>
      <w:r w:rsidRPr="00DF7FE0">
        <w:rPr>
          <w:rFonts w:ascii="Times New Roman" w:hAnsi="Times New Roman" w:cs="Times New Roman"/>
          <w:sz w:val="24"/>
          <w:szCs w:val="24"/>
        </w:rPr>
        <w:t xml:space="preserve">From table1a, CrimeRate (M=102.81, SD= 28.89) and </w:t>
      </w:r>
      <w:r w:rsidR="00B9488F" w:rsidRPr="00DF7FE0">
        <w:rPr>
          <w:rFonts w:ascii="Times New Roman" w:hAnsi="Times New Roman" w:cs="Times New Roman"/>
          <w:sz w:val="24"/>
          <w:szCs w:val="24"/>
        </w:rPr>
        <w:t xml:space="preserve">we can see that this standard deviation is significantly large implying that crime rate is highly volatile and keeps on fluctuating in the various states. Let have descriptive statistics for StateSize where StateSize (M=36.62, SD= 38.07). With this variable clearly we see a significantly large standard deviation and its even greater than the mean value and the implication of this is that there is a great fluctuation in the sizes of the states whereby we have extremely large, extremely small and averagely sized states. </w:t>
      </w:r>
    </w:p>
    <w:tbl>
      <w:tblPr>
        <w:tblStyle w:val="Tabellasemplice5"/>
        <w:tblW w:w="0" w:type="auto"/>
        <w:tblLook w:val="04A0" w:firstRow="1" w:lastRow="0" w:firstColumn="1" w:lastColumn="0" w:noHBand="0" w:noVBand="1"/>
      </w:tblPr>
      <w:tblGrid>
        <w:gridCol w:w="2605"/>
        <w:gridCol w:w="1440"/>
        <w:gridCol w:w="1350"/>
        <w:gridCol w:w="1530"/>
      </w:tblGrid>
      <w:tr w:rsidR="008728BE" w:rsidRPr="00DF7FE0" w14:paraId="5DF76ACE" w14:textId="77777777" w:rsidTr="00A30071">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605" w:type="dxa"/>
          </w:tcPr>
          <w:p w14:paraId="16C60CC3" w14:textId="77777777" w:rsidR="008728BE" w:rsidRPr="00DF7FE0" w:rsidRDefault="008728BE" w:rsidP="00A30071">
            <w:pPr>
              <w:spacing w:line="276" w:lineRule="auto"/>
              <w:jc w:val="center"/>
              <w:rPr>
                <w:rFonts w:ascii="Times New Roman" w:hAnsi="Times New Roman" w:cs="Times New Roman"/>
                <w:sz w:val="24"/>
                <w:szCs w:val="24"/>
              </w:rPr>
            </w:pPr>
            <w:r w:rsidRPr="00DF7FE0">
              <w:rPr>
                <w:rFonts w:ascii="Times New Roman" w:hAnsi="Times New Roman" w:cs="Times New Roman"/>
                <w:sz w:val="24"/>
                <w:szCs w:val="24"/>
              </w:rPr>
              <w:t>Attributes</w:t>
            </w:r>
          </w:p>
        </w:tc>
        <w:tc>
          <w:tcPr>
            <w:tcW w:w="1440" w:type="dxa"/>
          </w:tcPr>
          <w:p w14:paraId="46E4592D" w14:textId="77777777" w:rsidR="008728BE" w:rsidRPr="00DF7FE0" w:rsidRDefault="008728BE" w:rsidP="00A30071">
            <w:pPr>
              <w:spacing w:line="276"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Sum</w:t>
            </w:r>
          </w:p>
        </w:tc>
        <w:tc>
          <w:tcPr>
            <w:tcW w:w="1350" w:type="dxa"/>
          </w:tcPr>
          <w:p w14:paraId="413DE000" w14:textId="77777777" w:rsidR="008728BE" w:rsidRPr="00DF7FE0" w:rsidRDefault="008728BE" w:rsidP="00A30071">
            <w:pPr>
              <w:spacing w:line="276"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M</w:t>
            </w:r>
          </w:p>
        </w:tc>
        <w:tc>
          <w:tcPr>
            <w:tcW w:w="1530" w:type="dxa"/>
          </w:tcPr>
          <w:p w14:paraId="7DC732DE" w14:textId="77777777" w:rsidR="008728BE" w:rsidRPr="00DF7FE0" w:rsidRDefault="008728BE" w:rsidP="00A30071">
            <w:pPr>
              <w:spacing w:line="276"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Sd</w:t>
            </w:r>
          </w:p>
        </w:tc>
      </w:tr>
      <w:tr w:rsidR="008728BE" w:rsidRPr="00DF7FE0" w14:paraId="0413471F" w14:textId="77777777" w:rsidTr="00A3007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05" w:type="dxa"/>
          </w:tcPr>
          <w:p w14:paraId="77C939EC" w14:textId="77777777" w:rsidR="008728BE" w:rsidRPr="00DF7FE0" w:rsidRDefault="008728BE" w:rsidP="00A30071">
            <w:pPr>
              <w:spacing w:line="276" w:lineRule="auto"/>
              <w:rPr>
                <w:rFonts w:ascii="Times New Roman" w:hAnsi="Times New Roman" w:cs="Times New Roman"/>
                <w:sz w:val="24"/>
                <w:szCs w:val="24"/>
              </w:rPr>
            </w:pPr>
            <w:r w:rsidRPr="00DF7FE0">
              <w:rPr>
                <w:rFonts w:ascii="Times New Roman" w:hAnsi="Times New Roman" w:cs="Times New Roman"/>
                <w:sz w:val="24"/>
                <w:szCs w:val="24"/>
              </w:rPr>
              <w:t>CrimeRate10</w:t>
            </w:r>
          </w:p>
        </w:tc>
        <w:tc>
          <w:tcPr>
            <w:tcW w:w="1440" w:type="dxa"/>
          </w:tcPr>
          <w:p w14:paraId="7DC011CF" w14:textId="77777777" w:rsidR="008728BE" w:rsidRPr="00DF7FE0" w:rsidRDefault="008728BE" w:rsidP="00A30071">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4797</w:t>
            </w:r>
          </w:p>
        </w:tc>
        <w:tc>
          <w:tcPr>
            <w:tcW w:w="1350" w:type="dxa"/>
          </w:tcPr>
          <w:p w14:paraId="4C7834CC" w14:textId="77777777" w:rsidR="008728BE" w:rsidRPr="00DF7FE0" w:rsidRDefault="008728BE" w:rsidP="00A30071">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102.07</w:t>
            </w:r>
          </w:p>
        </w:tc>
        <w:tc>
          <w:tcPr>
            <w:tcW w:w="1530" w:type="dxa"/>
          </w:tcPr>
          <w:p w14:paraId="3A8E6707" w14:textId="77777777" w:rsidR="008728BE" w:rsidRPr="00DF7FE0" w:rsidRDefault="008728BE" w:rsidP="00A30071">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39.28</w:t>
            </w:r>
          </w:p>
        </w:tc>
      </w:tr>
      <w:tr w:rsidR="008728BE" w:rsidRPr="00DF7FE0" w14:paraId="46E4768C" w14:textId="77777777" w:rsidTr="00A30071">
        <w:tc>
          <w:tcPr>
            <w:cnfStyle w:val="001000000000" w:firstRow="0" w:lastRow="0" w:firstColumn="1" w:lastColumn="0" w:oddVBand="0" w:evenVBand="0" w:oddHBand="0" w:evenHBand="0" w:firstRowFirstColumn="0" w:firstRowLastColumn="0" w:lastRowFirstColumn="0" w:lastRowLastColumn="0"/>
            <w:tcW w:w="2605" w:type="dxa"/>
          </w:tcPr>
          <w:p w14:paraId="729C1FFD" w14:textId="77777777" w:rsidR="008728BE" w:rsidRPr="00DF7FE0" w:rsidRDefault="008728BE" w:rsidP="00A30071">
            <w:pPr>
              <w:spacing w:line="276" w:lineRule="auto"/>
              <w:rPr>
                <w:rFonts w:ascii="Times New Roman" w:hAnsi="Times New Roman" w:cs="Times New Roman"/>
                <w:sz w:val="24"/>
                <w:szCs w:val="24"/>
              </w:rPr>
            </w:pPr>
            <w:r w:rsidRPr="00DF7FE0">
              <w:rPr>
                <w:rFonts w:ascii="Times New Roman" w:hAnsi="Times New Roman" w:cs="Times New Roman"/>
                <w:sz w:val="24"/>
                <w:szCs w:val="24"/>
              </w:rPr>
              <w:t>Youth</w:t>
            </w:r>
          </w:p>
        </w:tc>
        <w:tc>
          <w:tcPr>
            <w:tcW w:w="1440" w:type="dxa"/>
          </w:tcPr>
          <w:p w14:paraId="6A8421CC" w14:textId="77777777" w:rsidR="008728BE" w:rsidRPr="00DF7FE0" w:rsidRDefault="008728BE" w:rsidP="00A30071">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6605</w:t>
            </w:r>
          </w:p>
        </w:tc>
        <w:tc>
          <w:tcPr>
            <w:tcW w:w="1350" w:type="dxa"/>
          </w:tcPr>
          <w:p w14:paraId="6A1176BC" w14:textId="77777777" w:rsidR="008728BE" w:rsidRPr="00DF7FE0" w:rsidRDefault="008728BE" w:rsidP="00A30071">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140.53</w:t>
            </w:r>
          </w:p>
        </w:tc>
        <w:tc>
          <w:tcPr>
            <w:tcW w:w="1530" w:type="dxa"/>
          </w:tcPr>
          <w:p w14:paraId="3B04EC27" w14:textId="77777777" w:rsidR="008728BE" w:rsidRPr="00DF7FE0" w:rsidRDefault="008728BE" w:rsidP="00A30071">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10.91</w:t>
            </w:r>
          </w:p>
        </w:tc>
      </w:tr>
      <w:tr w:rsidR="008728BE" w:rsidRPr="00DF7FE0" w14:paraId="44851031" w14:textId="77777777" w:rsidTr="00A3007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05" w:type="dxa"/>
          </w:tcPr>
          <w:p w14:paraId="45A4C5A8" w14:textId="77777777" w:rsidR="008728BE" w:rsidRPr="00DF7FE0" w:rsidRDefault="008728BE" w:rsidP="00A30071">
            <w:pPr>
              <w:spacing w:line="276" w:lineRule="auto"/>
              <w:rPr>
                <w:rFonts w:ascii="Times New Roman" w:hAnsi="Times New Roman" w:cs="Times New Roman"/>
                <w:sz w:val="24"/>
                <w:szCs w:val="24"/>
              </w:rPr>
            </w:pPr>
            <w:r w:rsidRPr="00DF7FE0">
              <w:rPr>
                <w:rFonts w:ascii="Times New Roman" w:hAnsi="Times New Roman" w:cs="Times New Roman"/>
                <w:sz w:val="24"/>
                <w:szCs w:val="24"/>
              </w:rPr>
              <w:t>Education</w:t>
            </w:r>
          </w:p>
        </w:tc>
        <w:tc>
          <w:tcPr>
            <w:tcW w:w="1440" w:type="dxa"/>
          </w:tcPr>
          <w:p w14:paraId="5D3F8DFA" w14:textId="77777777" w:rsidR="008728BE" w:rsidRPr="00DF7FE0" w:rsidRDefault="008728BE" w:rsidP="00A30071">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583</w:t>
            </w:r>
          </w:p>
        </w:tc>
        <w:tc>
          <w:tcPr>
            <w:tcW w:w="1350" w:type="dxa"/>
          </w:tcPr>
          <w:p w14:paraId="6A36A8C1" w14:textId="77777777" w:rsidR="008728BE" w:rsidRPr="00DF7FE0" w:rsidRDefault="008728BE" w:rsidP="00A30071">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12.40</w:t>
            </w:r>
          </w:p>
        </w:tc>
        <w:tc>
          <w:tcPr>
            <w:tcW w:w="1530" w:type="dxa"/>
          </w:tcPr>
          <w:p w14:paraId="4DF4D465" w14:textId="77777777" w:rsidR="008728BE" w:rsidRPr="00DF7FE0" w:rsidRDefault="0093652A" w:rsidP="00A30071">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1.17</w:t>
            </w:r>
          </w:p>
        </w:tc>
      </w:tr>
      <w:tr w:rsidR="008728BE" w:rsidRPr="00DF7FE0" w14:paraId="78CDF25B" w14:textId="77777777" w:rsidTr="00A30071">
        <w:tc>
          <w:tcPr>
            <w:cnfStyle w:val="001000000000" w:firstRow="0" w:lastRow="0" w:firstColumn="1" w:lastColumn="0" w:oddVBand="0" w:evenVBand="0" w:oddHBand="0" w:evenHBand="0" w:firstRowFirstColumn="0" w:firstRowLastColumn="0" w:lastRowFirstColumn="0" w:lastRowLastColumn="0"/>
            <w:tcW w:w="2605" w:type="dxa"/>
          </w:tcPr>
          <w:p w14:paraId="3FCAF80D" w14:textId="77777777" w:rsidR="008728BE" w:rsidRPr="00DF7FE0" w:rsidRDefault="008728BE" w:rsidP="00A30071">
            <w:pPr>
              <w:spacing w:line="276" w:lineRule="auto"/>
              <w:rPr>
                <w:rFonts w:ascii="Times New Roman" w:hAnsi="Times New Roman" w:cs="Times New Roman"/>
                <w:sz w:val="24"/>
                <w:szCs w:val="24"/>
              </w:rPr>
            </w:pPr>
            <w:r w:rsidRPr="00DF7FE0">
              <w:rPr>
                <w:rFonts w:ascii="Times New Roman" w:hAnsi="Times New Roman" w:cs="Times New Roman"/>
                <w:sz w:val="24"/>
                <w:szCs w:val="24"/>
              </w:rPr>
              <w:t>ExpenditureYear0</w:t>
            </w:r>
          </w:p>
        </w:tc>
        <w:tc>
          <w:tcPr>
            <w:tcW w:w="1440" w:type="dxa"/>
          </w:tcPr>
          <w:p w14:paraId="689AD2CD" w14:textId="77777777" w:rsidR="008728BE" w:rsidRPr="00DF7FE0" w:rsidRDefault="0093652A" w:rsidP="00A30071">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3771</w:t>
            </w:r>
          </w:p>
        </w:tc>
        <w:tc>
          <w:tcPr>
            <w:tcW w:w="1350" w:type="dxa"/>
          </w:tcPr>
          <w:p w14:paraId="1695F8A3" w14:textId="77777777" w:rsidR="008728BE" w:rsidRPr="00DF7FE0" w:rsidRDefault="0093652A" w:rsidP="00A30071">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80.23</w:t>
            </w:r>
          </w:p>
        </w:tc>
        <w:tc>
          <w:tcPr>
            <w:tcW w:w="1530" w:type="dxa"/>
          </w:tcPr>
          <w:p w14:paraId="127049DA" w14:textId="77777777" w:rsidR="008728BE" w:rsidRPr="00DF7FE0" w:rsidRDefault="0093652A" w:rsidP="00A30071">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27.96</w:t>
            </w:r>
          </w:p>
        </w:tc>
      </w:tr>
      <w:tr w:rsidR="008728BE" w:rsidRPr="00DF7FE0" w14:paraId="46F5E54F" w14:textId="77777777" w:rsidTr="00A3007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05" w:type="dxa"/>
          </w:tcPr>
          <w:p w14:paraId="0FD775D0" w14:textId="77777777" w:rsidR="008728BE" w:rsidRPr="00DF7FE0" w:rsidRDefault="008728BE" w:rsidP="00A30071">
            <w:pPr>
              <w:spacing w:line="276" w:lineRule="auto"/>
              <w:rPr>
                <w:rFonts w:ascii="Times New Roman" w:hAnsi="Times New Roman" w:cs="Times New Roman"/>
                <w:sz w:val="24"/>
                <w:szCs w:val="24"/>
              </w:rPr>
            </w:pPr>
            <w:r w:rsidRPr="00DF7FE0">
              <w:rPr>
                <w:rFonts w:ascii="Times New Roman" w:hAnsi="Times New Roman" w:cs="Times New Roman"/>
                <w:sz w:val="24"/>
                <w:szCs w:val="24"/>
              </w:rPr>
              <w:t>LabourForce</w:t>
            </w:r>
          </w:p>
        </w:tc>
        <w:tc>
          <w:tcPr>
            <w:tcW w:w="1440" w:type="dxa"/>
          </w:tcPr>
          <w:p w14:paraId="57CF5DA4" w14:textId="77777777" w:rsidR="008728BE" w:rsidRPr="00DF7FE0" w:rsidRDefault="0093652A" w:rsidP="00A30071">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26580</w:t>
            </w:r>
          </w:p>
        </w:tc>
        <w:tc>
          <w:tcPr>
            <w:tcW w:w="1350" w:type="dxa"/>
          </w:tcPr>
          <w:p w14:paraId="49483571" w14:textId="77777777" w:rsidR="008728BE" w:rsidRPr="00DF7FE0" w:rsidRDefault="0093652A" w:rsidP="00A30071">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565.53</w:t>
            </w:r>
          </w:p>
        </w:tc>
        <w:tc>
          <w:tcPr>
            <w:tcW w:w="1530" w:type="dxa"/>
          </w:tcPr>
          <w:p w14:paraId="72371A39" w14:textId="77777777" w:rsidR="008728BE" w:rsidRPr="00DF7FE0" w:rsidRDefault="0093652A" w:rsidP="00A30071">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37.65</w:t>
            </w:r>
          </w:p>
        </w:tc>
      </w:tr>
      <w:tr w:rsidR="008728BE" w:rsidRPr="00DF7FE0" w14:paraId="2E5BE12F" w14:textId="77777777" w:rsidTr="00A30071">
        <w:tc>
          <w:tcPr>
            <w:cnfStyle w:val="001000000000" w:firstRow="0" w:lastRow="0" w:firstColumn="1" w:lastColumn="0" w:oddVBand="0" w:evenVBand="0" w:oddHBand="0" w:evenHBand="0" w:firstRowFirstColumn="0" w:firstRowLastColumn="0" w:lastRowFirstColumn="0" w:lastRowLastColumn="0"/>
            <w:tcW w:w="2605" w:type="dxa"/>
          </w:tcPr>
          <w:p w14:paraId="626AD10D" w14:textId="77777777" w:rsidR="008728BE" w:rsidRPr="00DF7FE0" w:rsidRDefault="008728BE" w:rsidP="00A30071">
            <w:pPr>
              <w:spacing w:line="276" w:lineRule="auto"/>
              <w:rPr>
                <w:rFonts w:ascii="Times New Roman" w:hAnsi="Times New Roman" w:cs="Times New Roman"/>
                <w:sz w:val="24"/>
                <w:szCs w:val="24"/>
              </w:rPr>
            </w:pPr>
            <w:r w:rsidRPr="00DF7FE0">
              <w:rPr>
                <w:rFonts w:ascii="Times New Roman" w:hAnsi="Times New Roman" w:cs="Times New Roman"/>
                <w:sz w:val="24"/>
                <w:szCs w:val="24"/>
              </w:rPr>
              <w:t>Males</w:t>
            </w:r>
          </w:p>
        </w:tc>
        <w:tc>
          <w:tcPr>
            <w:tcW w:w="1440" w:type="dxa"/>
          </w:tcPr>
          <w:p w14:paraId="36E2D942" w14:textId="77777777" w:rsidR="008728BE" w:rsidRPr="00DF7FE0" w:rsidRDefault="0093652A" w:rsidP="00A30071">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46383</w:t>
            </w:r>
          </w:p>
        </w:tc>
        <w:tc>
          <w:tcPr>
            <w:tcW w:w="1350" w:type="dxa"/>
          </w:tcPr>
          <w:p w14:paraId="37B58448" w14:textId="77777777" w:rsidR="008728BE" w:rsidRPr="00DF7FE0" w:rsidRDefault="0093652A" w:rsidP="00A30071">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986.87</w:t>
            </w:r>
          </w:p>
        </w:tc>
        <w:tc>
          <w:tcPr>
            <w:tcW w:w="1530" w:type="dxa"/>
          </w:tcPr>
          <w:p w14:paraId="49A086B0" w14:textId="77777777" w:rsidR="008728BE" w:rsidRPr="00DF7FE0" w:rsidRDefault="0093652A" w:rsidP="00A30071">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29.85</w:t>
            </w:r>
          </w:p>
        </w:tc>
      </w:tr>
      <w:tr w:rsidR="008728BE" w:rsidRPr="00DF7FE0" w14:paraId="73C2AC77" w14:textId="77777777" w:rsidTr="00A3007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05" w:type="dxa"/>
          </w:tcPr>
          <w:p w14:paraId="15DA9A59" w14:textId="77777777" w:rsidR="008728BE" w:rsidRPr="00DF7FE0" w:rsidRDefault="008728BE" w:rsidP="00A30071">
            <w:pPr>
              <w:spacing w:line="276" w:lineRule="auto"/>
              <w:rPr>
                <w:rFonts w:ascii="Times New Roman" w:hAnsi="Times New Roman" w:cs="Times New Roman"/>
                <w:sz w:val="24"/>
                <w:szCs w:val="24"/>
              </w:rPr>
            </w:pPr>
            <w:r w:rsidRPr="00DF7FE0">
              <w:rPr>
                <w:rFonts w:ascii="Times New Roman" w:hAnsi="Times New Roman" w:cs="Times New Roman"/>
                <w:sz w:val="24"/>
                <w:szCs w:val="24"/>
              </w:rPr>
              <w:t>StateSize</w:t>
            </w:r>
          </w:p>
        </w:tc>
        <w:tc>
          <w:tcPr>
            <w:tcW w:w="1440" w:type="dxa"/>
          </w:tcPr>
          <w:p w14:paraId="7E600CBD" w14:textId="77777777" w:rsidR="008728BE" w:rsidRPr="00DF7FE0" w:rsidRDefault="0093652A" w:rsidP="00A30071">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1772</w:t>
            </w:r>
          </w:p>
        </w:tc>
        <w:tc>
          <w:tcPr>
            <w:tcW w:w="1350" w:type="dxa"/>
          </w:tcPr>
          <w:p w14:paraId="45D5A8A5" w14:textId="77777777" w:rsidR="008728BE" w:rsidRPr="00DF7FE0" w:rsidRDefault="0093652A" w:rsidP="00A30071">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37.70</w:t>
            </w:r>
          </w:p>
        </w:tc>
        <w:tc>
          <w:tcPr>
            <w:tcW w:w="1530" w:type="dxa"/>
          </w:tcPr>
          <w:p w14:paraId="30B390B1" w14:textId="77777777" w:rsidR="008728BE" w:rsidRPr="00DF7FE0" w:rsidRDefault="0093652A" w:rsidP="00A30071">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39.49</w:t>
            </w:r>
          </w:p>
        </w:tc>
      </w:tr>
      <w:tr w:rsidR="008728BE" w:rsidRPr="00DF7FE0" w14:paraId="0624F833" w14:textId="77777777" w:rsidTr="00A30071">
        <w:tc>
          <w:tcPr>
            <w:cnfStyle w:val="001000000000" w:firstRow="0" w:lastRow="0" w:firstColumn="1" w:lastColumn="0" w:oddVBand="0" w:evenVBand="0" w:oddHBand="0" w:evenHBand="0" w:firstRowFirstColumn="0" w:firstRowLastColumn="0" w:lastRowFirstColumn="0" w:lastRowLastColumn="0"/>
            <w:tcW w:w="2605" w:type="dxa"/>
          </w:tcPr>
          <w:p w14:paraId="0E5F4D17" w14:textId="77777777" w:rsidR="008728BE" w:rsidRPr="00DF7FE0" w:rsidRDefault="008728BE" w:rsidP="00A30071">
            <w:pPr>
              <w:spacing w:line="276" w:lineRule="auto"/>
              <w:rPr>
                <w:rFonts w:ascii="Times New Roman" w:hAnsi="Times New Roman" w:cs="Times New Roman"/>
                <w:sz w:val="24"/>
                <w:szCs w:val="24"/>
              </w:rPr>
            </w:pPr>
            <w:r w:rsidRPr="00DF7FE0">
              <w:rPr>
                <w:rFonts w:ascii="Times New Roman" w:hAnsi="Times New Roman" w:cs="Times New Roman"/>
                <w:sz w:val="24"/>
                <w:szCs w:val="24"/>
              </w:rPr>
              <w:t>YouthUnemployment</w:t>
            </w:r>
          </w:p>
        </w:tc>
        <w:tc>
          <w:tcPr>
            <w:tcW w:w="1440" w:type="dxa"/>
          </w:tcPr>
          <w:p w14:paraId="791D2892" w14:textId="77777777" w:rsidR="008728BE" w:rsidRPr="00DF7FE0" w:rsidRDefault="0093652A" w:rsidP="00A30071">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4580</w:t>
            </w:r>
          </w:p>
        </w:tc>
        <w:tc>
          <w:tcPr>
            <w:tcW w:w="1350" w:type="dxa"/>
          </w:tcPr>
          <w:p w14:paraId="6EAA523C" w14:textId="77777777" w:rsidR="008728BE" w:rsidRPr="00DF7FE0" w:rsidRDefault="0093652A" w:rsidP="00A30071">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97.45</w:t>
            </w:r>
          </w:p>
        </w:tc>
        <w:tc>
          <w:tcPr>
            <w:tcW w:w="1530" w:type="dxa"/>
          </w:tcPr>
          <w:p w14:paraId="1721C8E7" w14:textId="77777777" w:rsidR="008728BE" w:rsidRPr="00DF7FE0" w:rsidRDefault="0093652A" w:rsidP="00A30071">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17.84</w:t>
            </w:r>
          </w:p>
        </w:tc>
      </w:tr>
      <w:tr w:rsidR="008728BE" w:rsidRPr="00DF7FE0" w14:paraId="55FED514" w14:textId="77777777" w:rsidTr="00A3007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05" w:type="dxa"/>
          </w:tcPr>
          <w:p w14:paraId="53526B6E" w14:textId="77777777" w:rsidR="008728BE" w:rsidRPr="00DF7FE0" w:rsidRDefault="008728BE" w:rsidP="00A30071">
            <w:pPr>
              <w:spacing w:line="276" w:lineRule="auto"/>
              <w:rPr>
                <w:rFonts w:ascii="Times New Roman" w:hAnsi="Times New Roman" w:cs="Times New Roman"/>
                <w:sz w:val="24"/>
                <w:szCs w:val="24"/>
              </w:rPr>
            </w:pPr>
            <w:r w:rsidRPr="00DF7FE0">
              <w:rPr>
                <w:rFonts w:ascii="Times New Roman" w:hAnsi="Times New Roman" w:cs="Times New Roman"/>
                <w:sz w:val="24"/>
                <w:szCs w:val="24"/>
              </w:rPr>
              <w:t>MatureUnemployment</w:t>
            </w:r>
          </w:p>
        </w:tc>
        <w:tc>
          <w:tcPr>
            <w:tcW w:w="1440" w:type="dxa"/>
          </w:tcPr>
          <w:p w14:paraId="1BF04FED" w14:textId="77777777" w:rsidR="008728BE" w:rsidRPr="00DF7FE0" w:rsidRDefault="0093652A" w:rsidP="00A30071">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1568</w:t>
            </w:r>
          </w:p>
        </w:tc>
        <w:tc>
          <w:tcPr>
            <w:tcW w:w="1350" w:type="dxa"/>
          </w:tcPr>
          <w:p w14:paraId="6D36FF53" w14:textId="77777777" w:rsidR="008728BE" w:rsidRPr="00DF7FE0" w:rsidRDefault="0093652A" w:rsidP="00A30071">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33.36</w:t>
            </w:r>
          </w:p>
        </w:tc>
        <w:tc>
          <w:tcPr>
            <w:tcW w:w="1530" w:type="dxa"/>
          </w:tcPr>
          <w:p w14:paraId="71EE1740" w14:textId="77777777" w:rsidR="008728BE" w:rsidRPr="00DF7FE0" w:rsidRDefault="0093652A" w:rsidP="00A30071">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8.41</w:t>
            </w:r>
          </w:p>
        </w:tc>
      </w:tr>
      <w:tr w:rsidR="008728BE" w:rsidRPr="00DF7FE0" w14:paraId="1D51FE71" w14:textId="77777777" w:rsidTr="00A30071">
        <w:tc>
          <w:tcPr>
            <w:cnfStyle w:val="001000000000" w:firstRow="0" w:lastRow="0" w:firstColumn="1" w:lastColumn="0" w:oddVBand="0" w:evenVBand="0" w:oddHBand="0" w:evenHBand="0" w:firstRowFirstColumn="0" w:firstRowLastColumn="0" w:lastRowFirstColumn="0" w:lastRowLastColumn="0"/>
            <w:tcW w:w="2605" w:type="dxa"/>
          </w:tcPr>
          <w:p w14:paraId="2C415096" w14:textId="77777777" w:rsidR="008728BE" w:rsidRPr="00DF7FE0" w:rsidRDefault="008728BE" w:rsidP="00A30071">
            <w:pPr>
              <w:spacing w:line="276" w:lineRule="auto"/>
              <w:rPr>
                <w:rFonts w:ascii="Times New Roman" w:hAnsi="Times New Roman" w:cs="Times New Roman"/>
                <w:sz w:val="24"/>
                <w:szCs w:val="24"/>
              </w:rPr>
            </w:pPr>
            <w:r w:rsidRPr="00DF7FE0">
              <w:rPr>
                <w:rFonts w:ascii="Times New Roman" w:hAnsi="Times New Roman" w:cs="Times New Roman"/>
                <w:sz w:val="24"/>
                <w:szCs w:val="24"/>
              </w:rPr>
              <w:t>Wage</w:t>
            </w:r>
          </w:p>
        </w:tc>
        <w:tc>
          <w:tcPr>
            <w:tcW w:w="1440" w:type="dxa"/>
          </w:tcPr>
          <w:p w14:paraId="60BD48AE" w14:textId="77777777" w:rsidR="008728BE" w:rsidRPr="00DF7FE0" w:rsidRDefault="0093652A" w:rsidP="00A30071">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27948</w:t>
            </w:r>
          </w:p>
        </w:tc>
        <w:tc>
          <w:tcPr>
            <w:tcW w:w="1350" w:type="dxa"/>
          </w:tcPr>
          <w:p w14:paraId="589A3245" w14:textId="77777777" w:rsidR="008728BE" w:rsidRPr="00DF7FE0" w:rsidRDefault="0093652A" w:rsidP="00A30071">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594.64</w:t>
            </w:r>
          </w:p>
        </w:tc>
        <w:tc>
          <w:tcPr>
            <w:tcW w:w="1530" w:type="dxa"/>
          </w:tcPr>
          <w:p w14:paraId="2E8772F5" w14:textId="77777777" w:rsidR="008728BE" w:rsidRPr="00DF7FE0" w:rsidRDefault="0093652A" w:rsidP="00A30071">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93.95</w:t>
            </w:r>
          </w:p>
        </w:tc>
      </w:tr>
      <w:tr w:rsidR="008728BE" w:rsidRPr="00DF7FE0" w14:paraId="0EBDA452" w14:textId="77777777" w:rsidTr="00A3007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05" w:type="dxa"/>
          </w:tcPr>
          <w:p w14:paraId="6D9AFBEE" w14:textId="77777777" w:rsidR="008728BE" w:rsidRPr="00DF7FE0" w:rsidRDefault="008728BE" w:rsidP="00A30071">
            <w:pPr>
              <w:spacing w:line="276" w:lineRule="auto"/>
              <w:rPr>
                <w:rFonts w:ascii="Times New Roman" w:hAnsi="Times New Roman" w:cs="Times New Roman"/>
                <w:sz w:val="24"/>
                <w:szCs w:val="24"/>
              </w:rPr>
            </w:pPr>
            <w:r w:rsidRPr="00DF7FE0">
              <w:rPr>
                <w:rFonts w:ascii="Times New Roman" w:hAnsi="Times New Roman" w:cs="Times New Roman"/>
                <w:sz w:val="24"/>
                <w:szCs w:val="24"/>
              </w:rPr>
              <w:t>BelowWage</w:t>
            </w:r>
          </w:p>
        </w:tc>
        <w:tc>
          <w:tcPr>
            <w:tcW w:w="1440" w:type="dxa"/>
          </w:tcPr>
          <w:p w14:paraId="6DBFD338" w14:textId="77777777" w:rsidR="008728BE" w:rsidRPr="00DF7FE0" w:rsidRDefault="0093652A" w:rsidP="00A30071">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9069</w:t>
            </w:r>
          </w:p>
        </w:tc>
        <w:tc>
          <w:tcPr>
            <w:tcW w:w="1350" w:type="dxa"/>
          </w:tcPr>
          <w:p w14:paraId="7316EBA0" w14:textId="77777777" w:rsidR="008728BE" w:rsidRPr="00DF7FE0" w:rsidRDefault="0093652A" w:rsidP="00A30071">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192.96</w:t>
            </w:r>
          </w:p>
        </w:tc>
        <w:tc>
          <w:tcPr>
            <w:tcW w:w="1530" w:type="dxa"/>
          </w:tcPr>
          <w:p w14:paraId="515A42B3" w14:textId="77777777" w:rsidR="008728BE" w:rsidRPr="00DF7FE0" w:rsidRDefault="0093652A" w:rsidP="00A30071">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38.76</w:t>
            </w:r>
          </w:p>
        </w:tc>
      </w:tr>
    </w:tbl>
    <w:p w14:paraId="1C55A8B8" w14:textId="77777777" w:rsidR="008728BE" w:rsidRPr="00DF7FE0" w:rsidRDefault="008728BE" w:rsidP="008728BE">
      <w:pPr>
        <w:spacing w:after="0" w:line="480" w:lineRule="auto"/>
        <w:rPr>
          <w:rFonts w:ascii="Times New Roman" w:hAnsi="Times New Roman" w:cs="Times New Roman"/>
          <w:sz w:val="24"/>
          <w:szCs w:val="24"/>
        </w:rPr>
      </w:pPr>
    </w:p>
    <w:p w14:paraId="1D3666E6" w14:textId="77777777" w:rsidR="008728BE" w:rsidRPr="00DF7FE0" w:rsidRDefault="008728BE" w:rsidP="008728BE">
      <w:pPr>
        <w:spacing w:after="0" w:line="480" w:lineRule="auto"/>
        <w:rPr>
          <w:rFonts w:ascii="Times New Roman" w:hAnsi="Times New Roman" w:cs="Times New Roman"/>
          <w:i/>
          <w:sz w:val="24"/>
          <w:szCs w:val="24"/>
        </w:rPr>
      </w:pPr>
      <w:r w:rsidRPr="00DF7FE0">
        <w:rPr>
          <w:rFonts w:ascii="Times New Roman" w:hAnsi="Times New Roman" w:cs="Times New Roman"/>
          <w:i/>
          <w:sz w:val="24"/>
          <w:szCs w:val="24"/>
        </w:rPr>
        <w:lastRenderedPageBreak/>
        <w:t>Table 1b: Crime rate10 ‘sum’, ‘average’ and ‘st’ functions</w:t>
      </w:r>
    </w:p>
    <w:p w14:paraId="4B16470B" w14:textId="77777777" w:rsidR="0093652A" w:rsidRPr="00DF7FE0" w:rsidRDefault="0093652A" w:rsidP="0093652A">
      <w:pPr>
        <w:spacing w:after="0" w:line="480" w:lineRule="auto"/>
        <w:ind w:firstLine="720"/>
        <w:rPr>
          <w:rFonts w:ascii="Times New Roman" w:hAnsi="Times New Roman" w:cs="Times New Roman"/>
          <w:sz w:val="24"/>
          <w:szCs w:val="24"/>
        </w:rPr>
      </w:pPr>
      <w:r w:rsidRPr="00DF7FE0">
        <w:rPr>
          <w:rFonts w:ascii="Times New Roman" w:hAnsi="Times New Roman" w:cs="Times New Roman"/>
          <w:sz w:val="24"/>
          <w:szCs w:val="24"/>
        </w:rPr>
        <w:t xml:space="preserve">Again from table1b, CrimeRate10 (M=102.07, SD= 39.28) and we can see that this standard deviation is significantly large implying that crime rate is highly volatile and keeps on fluctuating in the various states. Similar to StateSize10 (M=37.70, SD= 39.49) where we have large standard deviation and its even greater than the mean value and the implication of this is that there is a great fluctuation in the sizes of the states whereby we have extremely large, extremely small and averagely sized states. </w:t>
      </w:r>
    </w:p>
    <w:p w14:paraId="30B04165" w14:textId="77777777" w:rsidR="0093652A" w:rsidRPr="00DF7FE0" w:rsidRDefault="00086C63" w:rsidP="0093652A">
      <w:pPr>
        <w:spacing w:after="0" w:line="480" w:lineRule="auto"/>
        <w:ind w:firstLine="720"/>
        <w:rPr>
          <w:rFonts w:ascii="Times New Roman" w:hAnsi="Times New Roman" w:cs="Times New Roman"/>
          <w:sz w:val="24"/>
          <w:szCs w:val="24"/>
        </w:rPr>
      </w:pPr>
      <w:r w:rsidRPr="00DF7FE0">
        <w:rPr>
          <w:rFonts w:ascii="Times New Roman" w:hAnsi="Times New Roman" w:cs="Times New Roman"/>
          <w:sz w:val="24"/>
          <w:szCs w:val="24"/>
        </w:rPr>
        <w:t xml:space="preserve">However, upon comparing the variables for CrimeRate and CrimeRate10, there is no significant differences in their sums, means and standard deviation. </w:t>
      </w:r>
    </w:p>
    <w:p w14:paraId="74C995B5" w14:textId="77777777" w:rsidR="00C7322F" w:rsidRPr="00DF7FE0" w:rsidRDefault="005A7D25" w:rsidP="00C7322F">
      <w:pPr>
        <w:spacing w:after="0" w:line="480" w:lineRule="auto"/>
        <w:rPr>
          <w:rFonts w:ascii="Times New Roman" w:hAnsi="Times New Roman" w:cs="Times New Roman"/>
          <w:i/>
          <w:sz w:val="24"/>
          <w:szCs w:val="24"/>
        </w:rPr>
      </w:pPr>
      <w:r w:rsidRPr="00DF7FE0">
        <w:rPr>
          <w:rFonts w:ascii="Times New Roman" w:hAnsi="Times New Roman" w:cs="Times New Roman"/>
          <w:i/>
          <w:sz w:val="24"/>
          <w:szCs w:val="24"/>
        </w:rPr>
        <w:t xml:space="preserve">2.0 </w:t>
      </w:r>
      <w:r w:rsidR="00C7322F" w:rsidRPr="00DF7FE0">
        <w:rPr>
          <w:rFonts w:ascii="Times New Roman" w:hAnsi="Times New Roman" w:cs="Times New Roman"/>
          <w:i/>
          <w:sz w:val="24"/>
          <w:szCs w:val="24"/>
        </w:rPr>
        <w:t xml:space="preserve">MIN and MAX Functions </w:t>
      </w:r>
    </w:p>
    <w:p w14:paraId="74812EAC" w14:textId="77777777" w:rsidR="00C7322F" w:rsidRPr="00DF7FE0" w:rsidRDefault="00C7322F" w:rsidP="00A63CA7">
      <w:pPr>
        <w:spacing w:after="0" w:line="480" w:lineRule="auto"/>
        <w:ind w:firstLine="720"/>
        <w:rPr>
          <w:rFonts w:ascii="Times New Roman" w:hAnsi="Times New Roman" w:cs="Times New Roman"/>
          <w:sz w:val="24"/>
          <w:szCs w:val="24"/>
        </w:rPr>
      </w:pPr>
      <w:r w:rsidRPr="00DF7FE0">
        <w:rPr>
          <w:rFonts w:ascii="Times New Roman" w:hAnsi="Times New Roman" w:cs="Times New Roman"/>
          <w:sz w:val="24"/>
          <w:szCs w:val="24"/>
        </w:rPr>
        <w:t xml:space="preserve">The MIN function returns the minimum value while the MAX function returns the maximum value. </w:t>
      </w:r>
      <w:r w:rsidR="00A63CA7" w:rsidRPr="00DF7FE0">
        <w:rPr>
          <w:rFonts w:ascii="Times New Roman" w:hAnsi="Times New Roman" w:cs="Times New Roman"/>
          <w:sz w:val="24"/>
          <w:szCs w:val="24"/>
        </w:rPr>
        <w:t>And then;</w:t>
      </w:r>
    </w:p>
    <w:p w14:paraId="1AE8684F" w14:textId="77777777" w:rsidR="00A63CA7" w:rsidRPr="00DF7FE0" w:rsidRDefault="00A63CA7" w:rsidP="00A63CA7">
      <w:pPr>
        <w:spacing w:after="0" w:line="480" w:lineRule="auto"/>
        <w:jc w:val="center"/>
        <w:rPr>
          <w:rFonts w:ascii="Times New Roman" w:hAnsi="Times New Roman" w:cs="Times New Roman"/>
          <w:sz w:val="24"/>
          <w:szCs w:val="24"/>
        </w:rPr>
      </w:pPr>
      <w:r w:rsidRPr="00DF7FE0">
        <w:rPr>
          <w:rFonts w:ascii="Times New Roman" w:hAnsi="Times New Roman" w:cs="Times New Roman"/>
          <w:sz w:val="24"/>
          <w:szCs w:val="24"/>
        </w:rPr>
        <w:t>Max value – Min value= Range</w:t>
      </w:r>
    </w:p>
    <w:p w14:paraId="60F660DC" w14:textId="77777777" w:rsidR="00D037C3" w:rsidRPr="00DF7FE0" w:rsidRDefault="00A63CA7" w:rsidP="00A63CA7">
      <w:pPr>
        <w:spacing w:after="0" w:line="480" w:lineRule="auto"/>
        <w:rPr>
          <w:rFonts w:ascii="Times New Roman" w:hAnsi="Times New Roman" w:cs="Times New Roman"/>
          <w:sz w:val="24"/>
          <w:szCs w:val="24"/>
        </w:rPr>
      </w:pPr>
      <w:r w:rsidRPr="00DF7FE0">
        <w:rPr>
          <w:rFonts w:ascii="Times New Roman" w:hAnsi="Times New Roman" w:cs="Times New Roman"/>
          <w:sz w:val="24"/>
          <w:szCs w:val="24"/>
        </w:rPr>
        <w:t xml:space="preserve">Range is a measure of dispersion and hence it will help in supporting or rejecting our earlier finding that CrimeRate and CrimeRate10 are volatile. </w:t>
      </w:r>
    </w:p>
    <w:p w14:paraId="66EEC0AB" w14:textId="77777777" w:rsidR="00D037C3" w:rsidRPr="00DF7FE0" w:rsidRDefault="00D037C3" w:rsidP="00A63CA7">
      <w:pPr>
        <w:spacing w:after="0" w:line="480" w:lineRule="auto"/>
        <w:rPr>
          <w:rFonts w:ascii="Times New Roman" w:hAnsi="Times New Roman" w:cs="Times New Roman"/>
          <w:sz w:val="24"/>
          <w:szCs w:val="24"/>
        </w:rPr>
      </w:pPr>
    </w:p>
    <w:tbl>
      <w:tblPr>
        <w:tblStyle w:val="Tabellaelenco6acolori"/>
        <w:tblW w:w="0" w:type="auto"/>
        <w:tblLook w:val="04A0" w:firstRow="1" w:lastRow="0" w:firstColumn="1" w:lastColumn="0" w:noHBand="0" w:noVBand="1"/>
      </w:tblPr>
      <w:tblGrid>
        <w:gridCol w:w="1615"/>
        <w:gridCol w:w="1980"/>
        <w:gridCol w:w="2070"/>
      </w:tblGrid>
      <w:tr w:rsidR="00D037C3" w:rsidRPr="00DF7FE0" w14:paraId="3BA04E54" w14:textId="77777777" w:rsidTr="00002A0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15" w:type="dxa"/>
          </w:tcPr>
          <w:p w14:paraId="70625DC6" w14:textId="77777777" w:rsidR="00D037C3" w:rsidRPr="00DF7FE0" w:rsidRDefault="00D037C3" w:rsidP="00D037C3">
            <w:pPr>
              <w:spacing w:line="276" w:lineRule="auto"/>
              <w:rPr>
                <w:rFonts w:ascii="Times New Roman" w:hAnsi="Times New Roman" w:cs="Times New Roman"/>
                <w:sz w:val="24"/>
                <w:szCs w:val="24"/>
              </w:rPr>
            </w:pPr>
          </w:p>
        </w:tc>
        <w:tc>
          <w:tcPr>
            <w:tcW w:w="1980" w:type="dxa"/>
          </w:tcPr>
          <w:p w14:paraId="08B4663A" w14:textId="77777777" w:rsidR="00D037C3" w:rsidRPr="00DF7FE0" w:rsidRDefault="00D037C3" w:rsidP="00D037C3">
            <w:pPr>
              <w:spacing w:line="276"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CrimeRate</w:t>
            </w:r>
          </w:p>
        </w:tc>
        <w:tc>
          <w:tcPr>
            <w:tcW w:w="2070" w:type="dxa"/>
          </w:tcPr>
          <w:p w14:paraId="0BC264C3" w14:textId="77777777" w:rsidR="00D037C3" w:rsidRPr="00DF7FE0" w:rsidRDefault="00D037C3" w:rsidP="00D037C3">
            <w:pPr>
              <w:spacing w:line="276"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CrimeRate10</w:t>
            </w:r>
          </w:p>
        </w:tc>
      </w:tr>
      <w:tr w:rsidR="00D037C3" w:rsidRPr="00DF7FE0" w14:paraId="6A26B9D4" w14:textId="77777777" w:rsidTr="00002A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15" w:type="dxa"/>
          </w:tcPr>
          <w:p w14:paraId="0FE9BCEB" w14:textId="77777777" w:rsidR="00D037C3" w:rsidRPr="00DF7FE0" w:rsidRDefault="00D037C3" w:rsidP="00D037C3">
            <w:pPr>
              <w:spacing w:line="276" w:lineRule="auto"/>
              <w:rPr>
                <w:rFonts w:ascii="Times New Roman" w:hAnsi="Times New Roman" w:cs="Times New Roman"/>
                <w:sz w:val="24"/>
                <w:szCs w:val="24"/>
              </w:rPr>
            </w:pPr>
            <w:r w:rsidRPr="00DF7FE0">
              <w:rPr>
                <w:rFonts w:ascii="Times New Roman" w:hAnsi="Times New Roman" w:cs="Times New Roman"/>
                <w:sz w:val="24"/>
                <w:szCs w:val="24"/>
              </w:rPr>
              <w:t>Max</w:t>
            </w:r>
          </w:p>
        </w:tc>
        <w:tc>
          <w:tcPr>
            <w:tcW w:w="1980" w:type="dxa"/>
          </w:tcPr>
          <w:p w14:paraId="15013307" w14:textId="77777777" w:rsidR="00D037C3" w:rsidRPr="00DF7FE0" w:rsidRDefault="00D037C3" w:rsidP="00D037C3">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178.20</w:t>
            </w:r>
          </w:p>
        </w:tc>
        <w:tc>
          <w:tcPr>
            <w:tcW w:w="2070" w:type="dxa"/>
          </w:tcPr>
          <w:p w14:paraId="6A0F5B19" w14:textId="77777777" w:rsidR="00D037C3" w:rsidRPr="00DF7FE0" w:rsidRDefault="00D037C3" w:rsidP="00D037C3">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161.80</w:t>
            </w:r>
          </w:p>
        </w:tc>
      </w:tr>
      <w:tr w:rsidR="00D037C3" w:rsidRPr="00DF7FE0" w14:paraId="1B1C6B90" w14:textId="77777777" w:rsidTr="00002A0F">
        <w:tc>
          <w:tcPr>
            <w:cnfStyle w:val="001000000000" w:firstRow="0" w:lastRow="0" w:firstColumn="1" w:lastColumn="0" w:oddVBand="0" w:evenVBand="0" w:oddHBand="0" w:evenHBand="0" w:firstRowFirstColumn="0" w:firstRowLastColumn="0" w:lastRowFirstColumn="0" w:lastRowLastColumn="0"/>
            <w:tcW w:w="1615" w:type="dxa"/>
          </w:tcPr>
          <w:p w14:paraId="6AB3DB7F" w14:textId="77777777" w:rsidR="00D037C3" w:rsidRPr="00DF7FE0" w:rsidRDefault="00D037C3" w:rsidP="00D037C3">
            <w:pPr>
              <w:spacing w:line="276" w:lineRule="auto"/>
              <w:rPr>
                <w:rFonts w:ascii="Times New Roman" w:hAnsi="Times New Roman" w:cs="Times New Roman"/>
                <w:sz w:val="24"/>
                <w:szCs w:val="24"/>
              </w:rPr>
            </w:pPr>
            <w:r w:rsidRPr="00DF7FE0">
              <w:rPr>
                <w:rFonts w:ascii="Times New Roman" w:hAnsi="Times New Roman" w:cs="Times New Roman"/>
                <w:sz w:val="24"/>
                <w:szCs w:val="24"/>
              </w:rPr>
              <w:t>Min</w:t>
            </w:r>
          </w:p>
        </w:tc>
        <w:tc>
          <w:tcPr>
            <w:tcW w:w="1980" w:type="dxa"/>
          </w:tcPr>
          <w:p w14:paraId="10F87D0B" w14:textId="77777777" w:rsidR="00D037C3" w:rsidRPr="00DF7FE0" w:rsidRDefault="00D037C3" w:rsidP="00D037C3">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26.50</w:t>
            </w:r>
          </w:p>
        </w:tc>
        <w:tc>
          <w:tcPr>
            <w:tcW w:w="2070" w:type="dxa"/>
          </w:tcPr>
          <w:p w14:paraId="27E1C3AC" w14:textId="77777777" w:rsidR="00D037C3" w:rsidRPr="00DF7FE0" w:rsidRDefault="00D037C3" w:rsidP="00D037C3">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45.50</w:t>
            </w:r>
          </w:p>
        </w:tc>
      </w:tr>
      <w:tr w:rsidR="00D037C3" w:rsidRPr="00DF7FE0" w14:paraId="01D00988" w14:textId="77777777" w:rsidTr="00002A0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15" w:type="dxa"/>
          </w:tcPr>
          <w:p w14:paraId="2C573121" w14:textId="77777777" w:rsidR="00D037C3" w:rsidRPr="00DF7FE0" w:rsidRDefault="00D037C3" w:rsidP="00D037C3">
            <w:pPr>
              <w:spacing w:line="276" w:lineRule="auto"/>
              <w:rPr>
                <w:rFonts w:ascii="Times New Roman" w:hAnsi="Times New Roman" w:cs="Times New Roman"/>
                <w:sz w:val="24"/>
                <w:szCs w:val="24"/>
              </w:rPr>
            </w:pPr>
            <w:r w:rsidRPr="00DF7FE0">
              <w:rPr>
                <w:rFonts w:ascii="Times New Roman" w:hAnsi="Times New Roman" w:cs="Times New Roman"/>
                <w:sz w:val="24"/>
                <w:szCs w:val="24"/>
              </w:rPr>
              <w:t>Range</w:t>
            </w:r>
          </w:p>
        </w:tc>
        <w:tc>
          <w:tcPr>
            <w:tcW w:w="1980" w:type="dxa"/>
          </w:tcPr>
          <w:p w14:paraId="28049336" w14:textId="77777777" w:rsidR="00D037C3" w:rsidRPr="00DF7FE0" w:rsidRDefault="00D037C3" w:rsidP="00D037C3">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151.70</w:t>
            </w:r>
          </w:p>
        </w:tc>
        <w:tc>
          <w:tcPr>
            <w:tcW w:w="2070" w:type="dxa"/>
          </w:tcPr>
          <w:p w14:paraId="52903863" w14:textId="77777777" w:rsidR="00D037C3" w:rsidRPr="00DF7FE0" w:rsidRDefault="00D037C3" w:rsidP="00D037C3">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F7FE0">
              <w:rPr>
                <w:rFonts w:ascii="Times New Roman" w:hAnsi="Times New Roman" w:cs="Times New Roman"/>
                <w:sz w:val="24"/>
                <w:szCs w:val="24"/>
              </w:rPr>
              <w:t>116.30</w:t>
            </w:r>
          </w:p>
        </w:tc>
      </w:tr>
    </w:tbl>
    <w:p w14:paraId="250A5889" w14:textId="77777777" w:rsidR="00D037C3" w:rsidRPr="00DF7FE0" w:rsidRDefault="00D037C3" w:rsidP="00A63CA7">
      <w:pPr>
        <w:spacing w:after="0" w:line="480" w:lineRule="auto"/>
        <w:rPr>
          <w:rFonts w:ascii="Times New Roman" w:hAnsi="Times New Roman" w:cs="Times New Roman"/>
          <w:i/>
          <w:sz w:val="24"/>
          <w:szCs w:val="24"/>
        </w:rPr>
      </w:pPr>
      <w:r w:rsidRPr="00DF7FE0">
        <w:rPr>
          <w:rFonts w:ascii="Times New Roman" w:hAnsi="Times New Roman" w:cs="Times New Roman"/>
          <w:i/>
          <w:sz w:val="24"/>
          <w:szCs w:val="24"/>
        </w:rPr>
        <w:t>Table 2: Min &amp; Max Functions</w:t>
      </w:r>
    </w:p>
    <w:p w14:paraId="18F3471B" w14:textId="77777777" w:rsidR="008728BE" w:rsidRPr="00DF7FE0" w:rsidRDefault="00002A0F" w:rsidP="0093652A">
      <w:pPr>
        <w:spacing w:after="0" w:line="480" w:lineRule="auto"/>
        <w:ind w:firstLine="720"/>
        <w:rPr>
          <w:rFonts w:ascii="Times New Roman" w:hAnsi="Times New Roman" w:cs="Times New Roman"/>
          <w:sz w:val="24"/>
          <w:szCs w:val="24"/>
        </w:rPr>
      </w:pPr>
      <w:r w:rsidRPr="00DF7FE0">
        <w:rPr>
          <w:rFonts w:ascii="Times New Roman" w:hAnsi="Times New Roman" w:cs="Times New Roman"/>
          <w:sz w:val="24"/>
          <w:szCs w:val="24"/>
        </w:rPr>
        <w:t xml:space="preserve">From table 2, CrimeRate has the highest maximum value and also the least minimum value and hence it has a large range value of 151.70. CrimeRate10 has a range value of 116.30 and from these statistics, we can deduce that CrimeRate is more volatile or fluctuates a lot than CrimeRate10. </w:t>
      </w:r>
    </w:p>
    <w:p w14:paraId="47FB9E4A" w14:textId="77777777" w:rsidR="00002A0F" w:rsidRPr="00DF7FE0" w:rsidRDefault="005A7D25" w:rsidP="00002A0F">
      <w:pPr>
        <w:spacing w:after="0" w:line="480" w:lineRule="auto"/>
        <w:rPr>
          <w:rFonts w:ascii="Times New Roman" w:hAnsi="Times New Roman" w:cs="Times New Roman"/>
          <w:i/>
          <w:sz w:val="24"/>
          <w:szCs w:val="24"/>
        </w:rPr>
      </w:pPr>
      <w:r w:rsidRPr="00DF7FE0">
        <w:rPr>
          <w:rFonts w:ascii="Times New Roman" w:hAnsi="Times New Roman" w:cs="Times New Roman"/>
          <w:i/>
          <w:sz w:val="24"/>
          <w:szCs w:val="24"/>
        </w:rPr>
        <w:lastRenderedPageBreak/>
        <w:t xml:space="preserve">3.0 </w:t>
      </w:r>
      <w:r w:rsidR="00002A0F" w:rsidRPr="00DF7FE0">
        <w:rPr>
          <w:rFonts w:ascii="Times New Roman" w:hAnsi="Times New Roman" w:cs="Times New Roman"/>
          <w:i/>
          <w:sz w:val="24"/>
          <w:szCs w:val="24"/>
        </w:rPr>
        <w:t xml:space="preserve">PIVOT TABLE Function </w:t>
      </w:r>
    </w:p>
    <w:p w14:paraId="1AF461AA" w14:textId="77777777" w:rsidR="00F82C06" w:rsidRPr="00DF7FE0" w:rsidRDefault="00002A0F" w:rsidP="00F82C06">
      <w:pPr>
        <w:spacing w:after="0" w:line="480" w:lineRule="auto"/>
        <w:ind w:firstLine="720"/>
        <w:rPr>
          <w:rFonts w:ascii="Times New Roman" w:hAnsi="Times New Roman" w:cs="Times New Roman"/>
          <w:sz w:val="24"/>
          <w:szCs w:val="24"/>
        </w:rPr>
      </w:pPr>
      <w:r w:rsidRPr="00DF7FE0">
        <w:rPr>
          <w:rFonts w:ascii="Times New Roman" w:hAnsi="Times New Roman" w:cs="Times New Roman"/>
          <w:sz w:val="24"/>
          <w:szCs w:val="24"/>
        </w:rPr>
        <w:t xml:space="preserve">This function makes it easier to calculate data set that has numerical, categorical variables. It performs the functions of SUMIF, AVERAGEIF, COUNTIF, FILTER functions more easily and interactively. It also enables grouping of the data </w:t>
      </w:r>
      <w:r w:rsidR="0048184D" w:rsidRPr="00DF7FE0">
        <w:rPr>
          <w:rFonts w:ascii="Times New Roman" w:hAnsi="Times New Roman" w:cs="Times New Roman"/>
          <w:sz w:val="24"/>
          <w:szCs w:val="24"/>
        </w:rPr>
        <w:t xml:space="preserve">set into a range of your choice. There is also a pivot chart for visualization. </w:t>
      </w:r>
      <w:r w:rsidR="00F82C06" w:rsidRPr="00DF7FE0">
        <w:rPr>
          <w:rFonts w:ascii="Times New Roman" w:hAnsi="Times New Roman" w:cs="Times New Roman"/>
          <w:sz w:val="24"/>
          <w:szCs w:val="24"/>
        </w:rPr>
        <w:t xml:space="preserve">The variable of interest is CrimeRate and CrimeRate10 and the categorical variables used are MoreMales, HighYouthUnemploy and Southern whereby MoreMales (1= Yes and 0=No), HighYouthUnemploy (1= Yes and 0= No) and Southern (1= Yes and 0=No). </w:t>
      </w:r>
    </w:p>
    <w:p w14:paraId="2C537600" w14:textId="77777777" w:rsidR="005A7D25" w:rsidRPr="00DF7FE0" w:rsidRDefault="005A7D25" w:rsidP="001835B5">
      <w:pPr>
        <w:pStyle w:val="Paragrafoelenco"/>
        <w:numPr>
          <w:ilvl w:val="0"/>
          <w:numId w:val="2"/>
        </w:numPr>
        <w:spacing w:after="0" w:line="480" w:lineRule="auto"/>
        <w:rPr>
          <w:rFonts w:ascii="Times New Roman" w:hAnsi="Times New Roman" w:cs="Times New Roman"/>
          <w:sz w:val="24"/>
          <w:szCs w:val="24"/>
          <w:u w:val="single"/>
        </w:rPr>
      </w:pPr>
      <w:r w:rsidRPr="00DF7FE0">
        <w:rPr>
          <w:rFonts w:ascii="Times New Roman" w:hAnsi="Times New Roman" w:cs="Times New Roman"/>
          <w:sz w:val="24"/>
          <w:szCs w:val="24"/>
          <w:u w:val="single"/>
        </w:rPr>
        <w:t>CrimeRate</w:t>
      </w:r>
    </w:p>
    <w:p w14:paraId="18E29D2B" w14:textId="77777777" w:rsidR="005A7D25" w:rsidRPr="00DF7FE0" w:rsidRDefault="00642C29" w:rsidP="005A7D25">
      <w:pPr>
        <w:spacing w:after="0" w:line="480" w:lineRule="auto"/>
        <w:rPr>
          <w:rFonts w:ascii="Times New Roman" w:hAnsi="Times New Roman" w:cs="Times New Roman"/>
          <w:sz w:val="24"/>
          <w:szCs w:val="24"/>
          <w:u w:val="single"/>
        </w:rPr>
      </w:pPr>
      <w:r w:rsidRPr="00DF7FE0">
        <w:rPr>
          <w:rFonts w:ascii="Times New Roman" w:hAnsi="Times New Roman" w:cs="Times New Roman"/>
          <w:noProof/>
          <w:sz w:val="24"/>
          <w:szCs w:val="24"/>
        </w:rPr>
        <w:drawing>
          <wp:inline distT="0" distB="0" distL="0" distR="0" wp14:anchorId="5A62848A" wp14:editId="10837934">
            <wp:extent cx="5943600" cy="74993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749935"/>
                    </a:xfrm>
                    <a:prstGeom prst="rect">
                      <a:avLst/>
                    </a:prstGeom>
                  </pic:spPr>
                </pic:pic>
              </a:graphicData>
            </a:graphic>
          </wp:inline>
        </w:drawing>
      </w:r>
    </w:p>
    <w:p w14:paraId="48B432D1" w14:textId="77777777" w:rsidR="00642C29" w:rsidRPr="00DF7FE0" w:rsidRDefault="00642C29" w:rsidP="005A7D25">
      <w:pPr>
        <w:spacing w:after="0" w:line="480" w:lineRule="auto"/>
        <w:rPr>
          <w:rFonts w:ascii="Times New Roman" w:hAnsi="Times New Roman" w:cs="Times New Roman"/>
          <w:sz w:val="24"/>
          <w:szCs w:val="24"/>
          <w:u w:val="single"/>
        </w:rPr>
      </w:pPr>
      <w:r w:rsidRPr="00DF7FE0">
        <w:rPr>
          <w:rFonts w:ascii="Times New Roman" w:hAnsi="Times New Roman" w:cs="Times New Roman"/>
          <w:noProof/>
          <w:sz w:val="24"/>
          <w:szCs w:val="24"/>
        </w:rPr>
        <w:drawing>
          <wp:inline distT="0" distB="0" distL="0" distR="0" wp14:anchorId="1ECD75EB" wp14:editId="4B316A6C">
            <wp:extent cx="4276725" cy="28003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276725" cy="2800350"/>
                    </a:xfrm>
                    <a:prstGeom prst="rect">
                      <a:avLst/>
                    </a:prstGeom>
                  </pic:spPr>
                </pic:pic>
              </a:graphicData>
            </a:graphic>
          </wp:inline>
        </w:drawing>
      </w:r>
    </w:p>
    <w:p w14:paraId="440E5E9B" w14:textId="77777777" w:rsidR="00642C29" w:rsidRPr="00DF7FE0" w:rsidRDefault="00642C29" w:rsidP="005A7D25">
      <w:pPr>
        <w:spacing w:after="0" w:line="480" w:lineRule="auto"/>
        <w:rPr>
          <w:rFonts w:ascii="Times New Roman" w:hAnsi="Times New Roman" w:cs="Times New Roman"/>
          <w:i/>
          <w:sz w:val="24"/>
          <w:szCs w:val="24"/>
        </w:rPr>
      </w:pPr>
      <w:r w:rsidRPr="00DF7FE0">
        <w:rPr>
          <w:rFonts w:ascii="Times New Roman" w:hAnsi="Times New Roman" w:cs="Times New Roman"/>
          <w:i/>
          <w:sz w:val="24"/>
          <w:szCs w:val="24"/>
        </w:rPr>
        <w:t>Figure 3: High Youth Unemployment</w:t>
      </w:r>
    </w:p>
    <w:p w14:paraId="7650429D" w14:textId="77777777" w:rsidR="00642C29" w:rsidRPr="00DF7FE0" w:rsidRDefault="00642C29" w:rsidP="00167639">
      <w:pPr>
        <w:spacing w:after="0" w:line="480" w:lineRule="auto"/>
        <w:ind w:firstLine="720"/>
        <w:rPr>
          <w:rFonts w:ascii="Times New Roman" w:hAnsi="Times New Roman" w:cs="Times New Roman"/>
          <w:sz w:val="24"/>
          <w:szCs w:val="24"/>
        </w:rPr>
      </w:pPr>
      <w:r w:rsidRPr="00DF7FE0">
        <w:rPr>
          <w:rFonts w:ascii="Times New Roman" w:hAnsi="Times New Roman" w:cs="Times New Roman"/>
          <w:sz w:val="24"/>
          <w:szCs w:val="24"/>
        </w:rPr>
        <w:t xml:space="preserve">The crime rate when there is high youth unemployment is 1363 with M= 90.87 and SD= 29.42 while when more youths are employed, the crime rate is high at 3469 with M= 108.41 and </w:t>
      </w:r>
      <w:r w:rsidRPr="00DF7FE0">
        <w:rPr>
          <w:rFonts w:ascii="Times New Roman" w:hAnsi="Times New Roman" w:cs="Times New Roman"/>
          <w:sz w:val="24"/>
          <w:szCs w:val="24"/>
        </w:rPr>
        <w:lastRenderedPageBreak/>
        <w:t xml:space="preserve">SD= 27.32. This is contradicting and there is more than meets the eye because it is expected that when there are more youths unemployed then crime rate is expected to increase. Therefore, the various states need go extra mile </w:t>
      </w:r>
      <w:r w:rsidR="00495168" w:rsidRPr="00DF7FE0">
        <w:rPr>
          <w:rFonts w:ascii="Times New Roman" w:hAnsi="Times New Roman" w:cs="Times New Roman"/>
          <w:sz w:val="24"/>
          <w:szCs w:val="24"/>
        </w:rPr>
        <w:t>and thoroughly investigate why crime rates are high when there is high unemployment among youth. Is employment to youths not enough to combating crimes?</w:t>
      </w:r>
    </w:p>
    <w:p w14:paraId="001866DE" w14:textId="77777777" w:rsidR="005A7D25" w:rsidRPr="00DF7FE0" w:rsidRDefault="005A7D25" w:rsidP="00167639">
      <w:pPr>
        <w:spacing w:after="0" w:line="480" w:lineRule="auto"/>
        <w:rPr>
          <w:rFonts w:ascii="Times New Roman" w:hAnsi="Times New Roman" w:cs="Times New Roman"/>
          <w:sz w:val="24"/>
          <w:szCs w:val="24"/>
        </w:rPr>
      </w:pPr>
    </w:p>
    <w:p w14:paraId="432F006E" w14:textId="77777777" w:rsidR="00167639" w:rsidRPr="00DF7FE0" w:rsidRDefault="00167639" w:rsidP="00167639">
      <w:pPr>
        <w:spacing w:after="0" w:line="480" w:lineRule="auto"/>
        <w:rPr>
          <w:rFonts w:ascii="Times New Roman" w:hAnsi="Times New Roman" w:cs="Times New Roman"/>
          <w:sz w:val="24"/>
          <w:szCs w:val="24"/>
        </w:rPr>
      </w:pPr>
      <w:r w:rsidRPr="00DF7FE0">
        <w:rPr>
          <w:rFonts w:ascii="Times New Roman" w:hAnsi="Times New Roman" w:cs="Times New Roman"/>
          <w:noProof/>
          <w:sz w:val="24"/>
          <w:szCs w:val="24"/>
        </w:rPr>
        <w:drawing>
          <wp:inline distT="0" distB="0" distL="0" distR="0" wp14:anchorId="41CC97F6" wp14:editId="60EE9354">
            <wp:extent cx="5943600" cy="67437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674370"/>
                    </a:xfrm>
                    <a:prstGeom prst="rect">
                      <a:avLst/>
                    </a:prstGeom>
                  </pic:spPr>
                </pic:pic>
              </a:graphicData>
            </a:graphic>
          </wp:inline>
        </w:drawing>
      </w:r>
    </w:p>
    <w:p w14:paraId="7D305520" w14:textId="77777777" w:rsidR="00167639" w:rsidRPr="00DF7FE0" w:rsidRDefault="00167639" w:rsidP="00167639">
      <w:pPr>
        <w:spacing w:after="0" w:line="480" w:lineRule="auto"/>
        <w:rPr>
          <w:rFonts w:ascii="Times New Roman" w:hAnsi="Times New Roman" w:cs="Times New Roman"/>
          <w:sz w:val="24"/>
          <w:szCs w:val="24"/>
        </w:rPr>
      </w:pPr>
      <w:r w:rsidRPr="00DF7FE0">
        <w:rPr>
          <w:rFonts w:ascii="Times New Roman" w:hAnsi="Times New Roman" w:cs="Times New Roman"/>
          <w:noProof/>
          <w:sz w:val="24"/>
          <w:szCs w:val="24"/>
        </w:rPr>
        <w:drawing>
          <wp:inline distT="0" distB="0" distL="0" distR="0" wp14:anchorId="3B96EAFD" wp14:editId="27C1ADD9">
            <wp:extent cx="4657725" cy="278130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657725" cy="2781300"/>
                    </a:xfrm>
                    <a:prstGeom prst="rect">
                      <a:avLst/>
                    </a:prstGeom>
                  </pic:spPr>
                </pic:pic>
              </a:graphicData>
            </a:graphic>
          </wp:inline>
        </w:drawing>
      </w:r>
    </w:p>
    <w:p w14:paraId="423E99F2" w14:textId="77777777" w:rsidR="00167639" w:rsidRPr="00DF7FE0" w:rsidRDefault="0092723A" w:rsidP="00167639">
      <w:pPr>
        <w:spacing w:after="0" w:line="480" w:lineRule="auto"/>
        <w:rPr>
          <w:rFonts w:ascii="Times New Roman" w:hAnsi="Times New Roman" w:cs="Times New Roman"/>
          <w:i/>
          <w:sz w:val="24"/>
          <w:szCs w:val="24"/>
        </w:rPr>
      </w:pPr>
      <w:r w:rsidRPr="00DF7FE0">
        <w:rPr>
          <w:rFonts w:ascii="Times New Roman" w:hAnsi="Times New Roman" w:cs="Times New Roman"/>
          <w:i/>
          <w:sz w:val="24"/>
          <w:szCs w:val="24"/>
        </w:rPr>
        <w:t>Figure 4: More</w:t>
      </w:r>
      <w:r w:rsidR="00167639" w:rsidRPr="00DF7FE0">
        <w:rPr>
          <w:rFonts w:ascii="Times New Roman" w:hAnsi="Times New Roman" w:cs="Times New Roman"/>
          <w:i/>
          <w:sz w:val="24"/>
          <w:szCs w:val="24"/>
        </w:rPr>
        <w:t>Males</w:t>
      </w:r>
    </w:p>
    <w:p w14:paraId="76A4B359" w14:textId="77777777" w:rsidR="00002A0F" w:rsidRPr="00DF7FE0" w:rsidRDefault="00167639" w:rsidP="00167639">
      <w:pPr>
        <w:spacing w:after="0" w:line="480" w:lineRule="auto"/>
        <w:ind w:firstLine="720"/>
        <w:rPr>
          <w:rFonts w:ascii="Times New Roman" w:hAnsi="Times New Roman" w:cs="Times New Roman"/>
          <w:sz w:val="24"/>
          <w:szCs w:val="24"/>
        </w:rPr>
      </w:pPr>
      <w:r w:rsidRPr="00DF7FE0">
        <w:rPr>
          <w:rFonts w:ascii="Times New Roman" w:hAnsi="Times New Roman" w:cs="Times New Roman"/>
          <w:sz w:val="24"/>
          <w:szCs w:val="24"/>
        </w:rPr>
        <w:t xml:space="preserve">The results show </w:t>
      </w:r>
      <w:r w:rsidR="0092723A" w:rsidRPr="00DF7FE0">
        <w:rPr>
          <w:rFonts w:ascii="Times New Roman" w:hAnsi="Times New Roman" w:cs="Times New Roman"/>
          <w:sz w:val="24"/>
          <w:szCs w:val="24"/>
        </w:rPr>
        <w:t xml:space="preserve">that when </w:t>
      </w:r>
      <w:r w:rsidRPr="00DF7FE0">
        <w:rPr>
          <w:rFonts w:ascii="Times New Roman" w:hAnsi="Times New Roman" w:cs="Times New Roman"/>
          <w:sz w:val="24"/>
          <w:szCs w:val="24"/>
        </w:rPr>
        <w:t xml:space="preserve">there are more males in the state crime rate is 1000 with M= 111.12 and SD= 34.72 while when there is less male crime rate is 3831.90 with M= 100.84 and SD=27.50. The results show that having more males in the states reduces the rate of crime than when we have less males. This might mean that male help in mitigating crimes by helping those who are vulnerable. </w:t>
      </w:r>
    </w:p>
    <w:p w14:paraId="278166C1" w14:textId="77777777" w:rsidR="00002A0F" w:rsidRPr="00DF7FE0" w:rsidRDefault="00002A0F" w:rsidP="00002A0F">
      <w:pPr>
        <w:spacing w:after="0" w:line="480" w:lineRule="auto"/>
        <w:rPr>
          <w:rFonts w:ascii="Times New Roman" w:hAnsi="Times New Roman" w:cs="Times New Roman"/>
          <w:sz w:val="24"/>
          <w:szCs w:val="24"/>
        </w:rPr>
      </w:pPr>
    </w:p>
    <w:p w14:paraId="2A4FB2B0" w14:textId="77777777" w:rsidR="00167639" w:rsidRPr="00DF7FE0" w:rsidRDefault="00167639" w:rsidP="00002A0F">
      <w:pPr>
        <w:spacing w:after="0" w:line="480" w:lineRule="auto"/>
        <w:rPr>
          <w:rFonts w:ascii="Times New Roman" w:hAnsi="Times New Roman" w:cs="Times New Roman"/>
          <w:sz w:val="24"/>
          <w:szCs w:val="24"/>
        </w:rPr>
      </w:pPr>
      <w:r w:rsidRPr="00DF7FE0">
        <w:rPr>
          <w:rFonts w:ascii="Times New Roman" w:hAnsi="Times New Roman" w:cs="Times New Roman"/>
          <w:noProof/>
          <w:sz w:val="24"/>
          <w:szCs w:val="24"/>
        </w:rPr>
        <w:lastRenderedPageBreak/>
        <w:drawing>
          <wp:inline distT="0" distB="0" distL="0" distR="0" wp14:anchorId="4C3731AD" wp14:editId="7C799D80">
            <wp:extent cx="5943600" cy="759460"/>
            <wp:effectExtent l="0" t="0" r="0" b="25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759460"/>
                    </a:xfrm>
                    <a:prstGeom prst="rect">
                      <a:avLst/>
                    </a:prstGeom>
                  </pic:spPr>
                </pic:pic>
              </a:graphicData>
            </a:graphic>
          </wp:inline>
        </w:drawing>
      </w:r>
    </w:p>
    <w:p w14:paraId="4E86C2BC" w14:textId="77777777" w:rsidR="00167639" w:rsidRPr="00DF7FE0" w:rsidRDefault="008D28A8" w:rsidP="00002A0F">
      <w:pPr>
        <w:spacing w:after="0" w:line="480" w:lineRule="auto"/>
        <w:rPr>
          <w:rFonts w:ascii="Times New Roman" w:hAnsi="Times New Roman" w:cs="Times New Roman"/>
          <w:sz w:val="24"/>
          <w:szCs w:val="24"/>
        </w:rPr>
      </w:pPr>
      <w:r w:rsidRPr="00DF7FE0">
        <w:rPr>
          <w:rFonts w:ascii="Times New Roman" w:hAnsi="Times New Roman" w:cs="Times New Roman"/>
          <w:noProof/>
          <w:sz w:val="24"/>
          <w:szCs w:val="24"/>
        </w:rPr>
        <w:drawing>
          <wp:inline distT="0" distB="0" distL="0" distR="0" wp14:anchorId="609C27AA" wp14:editId="61AAA1D0">
            <wp:extent cx="4810125" cy="2743200"/>
            <wp:effectExtent l="0" t="0" r="9525"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2E97400" w14:textId="77777777" w:rsidR="008D28A8" w:rsidRPr="00DF7FE0" w:rsidRDefault="008D28A8" w:rsidP="00002A0F">
      <w:pPr>
        <w:spacing w:after="0" w:line="480" w:lineRule="auto"/>
        <w:rPr>
          <w:rFonts w:ascii="Times New Roman" w:hAnsi="Times New Roman" w:cs="Times New Roman"/>
          <w:i/>
          <w:sz w:val="24"/>
          <w:szCs w:val="24"/>
        </w:rPr>
      </w:pPr>
      <w:r w:rsidRPr="00DF7FE0">
        <w:rPr>
          <w:rFonts w:ascii="Times New Roman" w:hAnsi="Times New Roman" w:cs="Times New Roman"/>
          <w:i/>
          <w:sz w:val="24"/>
          <w:szCs w:val="24"/>
        </w:rPr>
        <w:t>Figure 5: Southern</w:t>
      </w:r>
    </w:p>
    <w:p w14:paraId="7113E556" w14:textId="77777777" w:rsidR="008D28A8" w:rsidRPr="00DF7FE0" w:rsidRDefault="008D28A8" w:rsidP="008D28A8">
      <w:pPr>
        <w:spacing w:after="0" w:line="480" w:lineRule="auto"/>
        <w:ind w:firstLine="720"/>
        <w:rPr>
          <w:rFonts w:ascii="Times New Roman" w:hAnsi="Times New Roman" w:cs="Times New Roman"/>
          <w:sz w:val="24"/>
          <w:szCs w:val="24"/>
        </w:rPr>
      </w:pPr>
      <w:r w:rsidRPr="00DF7FE0">
        <w:rPr>
          <w:rFonts w:ascii="Times New Roman" w:hAnsi="Times New Roman" w:cs="Times New Roman"/>
          <w:sz w:val="24"/>
          <w:szCs w:val="24"/>
        </w:rPr>
        <w:t xml:space="preserve">The results show that crime rate in the southern part is low at 1610 with M= 100.68 and SD= 22.59 than compared to the northern part that has a crime rate of 3221 with M= 103.91 and SD= 31.96. Clearly the results show that the Southern part is less affected with cases of crimes and hence more focus should be directed to other parts such as northern, eastern or western. </w:t>
      </w:r>
    </w:p>
    <w:p w14:paraId="2351FD12" w14:textId="77777777" w:rsidR="008D28A8" w:rsidRPr="00DF7FE0" w:rsidRDefault="008D28A8" w:rsidP="008D28A8">
      <w:pPr>
        <w:spacing w:after="0" w:line="480" w:lineRule="auto"/>
        <w:rPr>
          <w:rFonts w:ascii="Times New Roman" w:hAnsi="Times New Roman" w:cs="Times New Roman"/>
          <w:sz w:val="24"/>
          <w:szCs w:val="24"/>
        </w:rPr>
      </w:pPr>
    </w:p>
    <w:p w14:paraId="1B665383" w14:textId="77777777" w:rsidR="008D28A8" w:rsidRPr="00DF7FE0" w:rsidRDefault="008D28A8" w:rsidP="008D28A8">
      <w:pPr>
        <w:spacing w:after="0" w:line="480" w:lineRule="auto"/>
        <w:rPr>
          <w:rFonts w:ascii="Times New Roman" w:hAnsi="Times New Roman" w:cs="Times New Roman"/>
          <w:sz w:val="24"/>
          <w:szCs w:val="24"/>
        </w:rPr>
      </w:pPr>
    </w:p>
    <w:p w14:paraId="3F9E965E" w14:textId="77777777" w:rsidR="008D28A8" w:rsidRPr="00DF7FE0" w:rsidRDefault="008D28A8" w:rsidP="008D28A8">
      <w:pPr>
        <w:spacing w:after="0" w:line="480" w:lineRule="auto"/>
        <w:rPr>
          <w:rFonts w:ascii="Times New Roman" w:hAnsi="Times New Roman" w:cs="Times New Roman"/>
          <w:sz w:val="24"/>
          <w:szCs w:val="24"/>
        </w:rPr>
      </w:pPr>
    </w:p>
    <w:p w14:paraId="41FB5C74" w14:textId="77777777" w:rsidR="008D28A8" w:rsidRPr="00DF7FE0" w:rsidRDefault="008D28A8" w:rsidP="008D28A8">
      <w:pPr>
        <w:spacing w:after="0" w:line="480" w:lineRule="auto"/>
        <w:rPr>
          <w:rFonts w:ascii="Times New Roman" w:hAnsi="Times New Roman" w:cs="Times New Roman"/>
          <w:sz w:val="24"/>
          <w:szCs w:val="24"/>
        </w:rPr>
      </w:pPr>
    </w:p>
    <w:p w14:paraId="6316B2D8" w14:textId="77777777" w:rsidR="008D28A8" w:rsidRPr="00DF7FE0" w:rsidRDefault="008D28A8" w:rsidP="008D28A8">
      <w:pPr>
        <w:spacing w:after="0" w:line="480" w:lineRule="auto"/>
        <w:rPr>
          <w:rFonts w:ascii="Times New Roman" w:hAnsi="Times New Roman" w:cs="Times New Roman"/>
          <w:sz w:val="24"/>
          <w:szCs w:val="24"/>
        </w:rPr>
      </w:pPr>
    </w:p>
    <w:p w14:paraId="78D7E71A" w14:textId="77777777" w:rsidR="008D28A8" w:rsidRPr="00DF7FE0" w:rsidRDefault="008D28A8" w:rsidP="008D28A8">
      <w:pPr>
        <w:spacing w:after="0" w:line="480" w:lineRule="auto"/>
        <w:rPr>
          <w:rFonts w:ascii="Times New Roman" w:hAnsi="Times New Roman" w:cs="Times New Roman"/>
          <w:sz w:val="24"/>
          <w:szCs w:val="24"/>
        </w:rPr>
      </w:pPr>
    </w:p>
    <w:p w14:paraId="0DC9BA19" w14:textId="77777777" w:rsidR="008D28A8" w:rsidRPr="00DF7FE0" w:rsidRDefault="008D28A8" w:rsidP="008D28A8">
      <w:pPr>
        <w:spacing w:after="0" w:line="480" w:lineRule="auto"/>
        <w:rPr>
          <w:rFonts w:ascii="Times New Roman" w:hAnsi="Times New Roman" w:cs="Times New Roman"/>
          <w:sz w:val="24"/>
          <w:szCs w:val="24"/>
        </w:rPr>
      </w:pPr>
    </w:p>
    <w:p w14:paraId="0EF5090F" w14:textId="77777777" w:rsidR="008D28A8" w:rsidRPr="00DF7FE0" w:rsidRDefault="008D28A8" w:rsidP="008D28A8">
      <w:pPr>
        <w:spacing w:after="0" w:line="480" w:lineRule="auto"/>
        <w:rPr>
          <w:rFonts w:ascii="Times New Roman" w:hAnsi="Times New Roman" w:cs="Times New Roman"/>
          <w:sz w:val="24"/>
          <w:szCs w:val="24"/>
        </w:rPr>
      </w:pPr>
    </w:p>
    <w:p w14:paraId="69692BDC" w14:textId="77777777" w:rsidR="008D28A8" w:rsidRPr="00DF7FE0" w:rsidRDefault="008D28A8" w:rsidP="008D28A8">
      <w:pPr>
        <w:spacing w:after="0" w:line="480" w:lineRule="auto"/>
        <w:rPr>
          <w:rFonts w:ascii="Times New Roman" w:hAnsi="Times New Roman" w:cs="Times New Roman"/>
          <w:sz w:val="24"/>
          <w:szCs w:val="24"/>
        </w:rPr>
      </w:pPr>
    </w:p>
    <w:p w14:paraId="02C48598" w14:textId="77777777" w:rsidR="008D28A8" w:rsidRPr="00DF7FE0" w:rsidRDefault="008D28A8" w:rsidP="008D28A8">
      <w:pPr>
        <w:spacing w:after="0" w:line="480" w:lineRule="auto"/>
        <w:rPr>
          <w:rFonts w:ascii="Times New Roman" w:hAnsi="Times New Roman" w:cs="Times New Roman"/>
          <w:sz w:val="24"/>
          <w:szCs w:val="24"/>
        </w:rPr>
      </w:pPr>
    </w:p>
    <w:p w14:paraId="4845D68F" w14:textId="77777777" w:rsidR="008D28A8" w:rsidRPr="00DF7FE0" w:rsidRDefault="008D28A8" w:rsidP="008D28A8">
      <w:pPr>
        <w:spacing w:after="0" w:line="480" w:lineRule="auto"/>
        <w:rPr>
          <w:rFonts w:ascii="Times New Roman" w:hAnsi="Times New Roman" w:cs="Times New Roman"/>
          <w:sz w:val="24"/>
          <w:szCs w:val="24"/>
        </w:rPr>
      </w:pPr>
      <w:r w:rsidRPr="00DF7FE0">
        <w:rPr>
          <w:rFonts w:ascii="Times New Roman" w:hAnsi="Times New Roman" w:cs="Times New Roman"/>
          <w:noProof/>
          <w:sz w:val="24"/>
          <w:szCs w:val="24"/>
        </w:rPr>
        <w:drawing>
          <wp:inline distT="0" distB="0" distL="0" distR="0" wp14:anchorId="6A0E8878" wp14:editId="4A96509D">
            <wp:extent cx="5943600" cy="2794000"/>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2794000"/>
                    </a:xfrm>
                    <a:prstGeom prst="rect">
                      <a:avLst/>
                    </a:prstGeom>
                  </pic:spPr>
                </pic:pic>
              </a:graphicData>
            </a:graphic>
          </wp:inline>
        </w:drawing>
      </w:r>
    </w:p>
    <w:p w14:paraId="3A450A96" w14:textId="77777777" w:rsidR="008D28A8" w:rsidRPr="00DF7FE0" w:rsidRDefault="008D28A8" w:rsidP="008D28A8">
      <w:pPr>
        <w:spacing w:after="0" w:line="480" w:lineRule="auto"/>
        <w:rPr>
          <w:rFonts w:ascii="Times New Roman" w:hAnsi="Times New Roman" w:cs="Times New Roman"/>
          <w:sz w:val="24"/>
          <w:szCs w:val="24"/>
        </w:rPr>
      </w:pPr>
      <w:r w:rsidRPr="00DF7FE0">
        <w:rPr>
          <w:rFonts w:ascii="Times New Roman" w:hAnsi="Times New Roman" w:cs="Times New Roman"/>
          <w:noProof/>
          <w:sz w:val="24"/>
          <w:szCs w:val="24"/>
        </w:rPr>
        <w:drawing>
          <wp:inline distT="0" distB="0" distL="0" distR="0" wp14:anchorId="039F7BE5" wp14:editId="1860A00A">
            <wp:extent cx="5943600" cy="3607435"/>
            <wp:effectExtent l="0" t="0" r="0" b="12065"/>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05B3F6C9" w14:textId="77777777" w:rsidR="008D28A8" w:rsidRPr="00DF7FE0" w:rsidRDefault="008D28A8" w:rsidP="008D28A8">
      <w:pPr>
        <w:spacing w:after="0" w:line="480" w:lineRule="auto"/>
        <w:rPr>
          <w:rFonts w:ascii="Times New Roman" w:hAnsi="Times New Roman" w:cs="Times New Roman"/>
          <w:i/>
          <w:sz w:val="24"/>
          <w:szCs w:val="24"/>
        </w:rPr>
      </w:pPr>
      <w:r w:rsidRPr="00DF7FE0">
        <w:rPr>
          <w:rFonts w:ascii="Times New Roman" w:hAnsi="Times New Roman" w:cs="Times New Roman"/>
          <w:i/>
          <w:sz w:val="24"/>
          <w:szCs w:val="24"/>
        </w:rPr>
        <w:t xml:space="preserve">Figure 6: Pivot Table Grouping </w:t>
      </w:r>
    </w:p>
    <w:p w14:paraId="640F2BC6" w14:textId="77777777" w:rsidR="00CE6670" w:rsidRPr="00DF7FE0" w:rsidRDefault="00CE6670" w:rsidP="001835B5">
      <w:pPr>
        <w:spacing w:after="0" w:line="480" w:lineRule="auto"/>
        <w:ind w:firstLine="720"/>
        <w:rPr>
          <w:rFonts w:ascii="Times New Roman" w:hAnsi="Times New Roman" w:cs="Times New Roman"/>
          <w:sz w:val="24"/>
          <w:szCs w:val="24"/>
        </w:rPr>
      </w:pPr>
      <w:r w:rsidRPr="00DF7FE0">
        <w:rPr>
          <w:rFonts w:ascii="Times New Roman" w:hAnsi="Times New Roman" w:cs="Times New Roman"/>
          <w:sz w:val="24"/>
          <w:szCs w:val="24"/>
        </w:rPr>
        <w:lastRenderedPageBreak/>
        <w:t xml:space="preserve">From the grouping, most youths unemployed fall in the crime rate group 90-100 whereby a total of 644 unemployed youths fall in this category. </w:t>
      </w:r>
      <w:r w:rsidR="0027077C" w:rsidRPr="00DF7FE0">
        <w:rPr>
          <w:rFonts w:ascii="Times New Roman" w:hAnsi="Times New Roman" w:cs="Times New Roman"/>
          <w:sz w:val="24"/>
          <w:szCs w:val="24"/>
        </w:rPr>
        <w:t xml:space="preserve">On the other hand, the least youths unemployed fall in the crime rate category 40-50 whereby 80 unemployed youths fall in this category. </w:t>
      </w:r>
      <w:r w:rsidR="001835B5" w:rsidRPr="00DF7FE0">
        <w:rPr>
          <w:rFonts w:ascii="Times New Roman" w:hAnsi="Times New Roman" w:cs="Times New Roman"/>
          <w:sz w:val="24"/>
          <w:szCs w:val="24"/>
        </w:rPr>
        <w:t xml:space="preserve">The crime rate group 100-110 has the highest number of youths of 1007 while the crime rate group 160-170 has the least number of youths of approximately 131. The highest number of mature unemployed of 256 falls in the crime rate group 90-100 while the least number of mature unemployed of 22 in total fall in the group 40-50. The crime rate group 100-110 has the highest people in the labor force while the crime rate group 40-50 has the least number of people in the labor force. Generally, it can be deduced from these grouping summary that crime rates increases when there is an increase youth unemployment, increase in mature unemployment, increase in number of youths and when we have an increase in labor force. </w:t>
      </w:r>
    </w:p>
    <w:p w14:paraId="350F31F5" w14:textId="77777777" w:rsidR="001835B5" w:rsidRPr="00DF7FE0" w:rsidRDefault="001835B5" w:rsidP="001835B5">
      <w:pPr>
        <w:spacing w:after="0" w:line="480" w:lineRule="auto"/>
        <w:rPr>
          <w:rFonts w:ascii="Times New Roman" w:hAnsi="Times New Roman" w:cs="Times New Roman"/>
          <w:sz w:val="24"/>
          <w:szCs w:val="24"/>
        </w:rPr>
      </w:pPr>
    </w:p>
    <w:p w14:paraId="22FC547B" w14:textId="77777777" w:rsidR="001835B5" w:rsidRPr="00DF7FE0" w:rsidRDefault="001835B5" w:rsidP="001835B5">
      <w:pPr>
        <w:pStyle w:val="Paragrafoelenco"/>
        <w:numPr>
          <w:ilvl w:val="0"/>
          <w:numId w:val="2"/>
        </w:numPr>
        <w:spacing w:after="0" w:line="480" w:lineRule="auto"/>
        <w:rPr>
          <w:rFonts w:ascii="Times New Roman" w:hAnsi="Times New Roman" w:cs="Times New Roman"/>
          <w:sz w:val="24"/>
          <w:szCs w:val="24"/>
          <w:u w:val="single"/>
        </w:rPr>
      </w:pPr>
      <w:r w:rsidRPr="00DF7FE0">
        <w:rPr>
          <w:rFonts w:ascii="Times New Roman" w:hAnsi="Times New Roman" w:cs="Times New Roman"/>
          <w:sz w:val="24"/>
          <w:szCs w:val="24"/>
          <w:u w:val="single"/>
        </w:rPr>
        <w:t>CrimeRate10</w:t>
      </w:r>
    </w:p>
    <w:p w14:paraId="4541A94E" w14:textId="77777777" w:rsidR="008D28A8" w:rsidRPr="00DF7FE0" w:rsidRDefault="0092723A" w:rsidP="001835B5">
      <w:pPr>
        <w:spacing w:after="0" w:line="480" w:lineRule="auto"/>
        <w:rPr>
          <w:rFonts w:ascii="Times New Roman" w:hAnsi="Times New Roman" w:cs="Times New Roman"/>
          <w:sz w:val="24"/>
          <w:szCs w:val="24"/>
        </w:rPr>
      </w:pPr>
      <w:r w:rsidRPr="00DF7FE0">
        <w:rPr>
          <w:rFonts w:ascii="Times New Roman" w:hAnsi="Times New Roman" w:cs="Times New Roman"/>
          <w:noProof/>
          <w:sz w:val="24"/>
          <w:szCs w:val="24"/>
        </w:rPr>
        <w:drawing>
          <wp:inline distT="0" distB="0" distL="0" distR="0" wp14:anchorId="4DE85AAD" wp14:editId="65EB7DC8">
            <wp:extent cx="5943600" cy="70675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706755"/>
                    </a:xfrm>
                    <a:prstGeom prst="rect">
                      <a:avLst/>
                    </a:prstGeom>
                  </pic:spPr>
                </pic:pic>
              </a:graphicData>
            </a:graphic>
          </wp:inline>
        </w:drawing>
      </w:r>
    </w:p>
    <w:p w14:paraId="0308FF24" w14:textId="77777777" w:rsidR="00002A0F" w:rsidRPr="00DF7FE0" w:rsidRDefault="0092723A" w:rsidP="00002A0F">
      <w:pPr>
        <w:spacing w:after="0" w:line="480" w:lineRule="auto"/>
        <w:rPr>
          <w:rFonts w:ascii="Times New Roman" w:hAnsi="Times New Roman" w:cs="Times New Roman"/>
          <w:sz w:val="24"/>
          <w:szCs w:val="24"/>
        </w:rPr>
      </w:pPr>
      <w:r w:rsidRPr="00DF7FE0">
        <w:rPr>
          <w:rFonts w:ascii="Times New Roman" w:hAnsi="Times New Roman" w:cs="Times New Roman"/>
          <w:noProof/>
          <w:sz w:val="24"/>
          <w:szCs w:val="24"/>
        </w:rPr>
        <w:drawing>
          <wp:inline distT="0" distB="0" distL="0" distR="0" wp14:anchorId="164540D1" wp14:editId="79D45FA0">
            <wp:extent cx="4572000" cy="2743200"/>
            <wp:effectExtent l="0" t="0" r="0"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0B30A77A" w14:textId="77777777" w:rsidR="0092723A" w:rsidRPr="00DF7FE0" w:rsidRDefault="0092723A" w:rsidP="00002A0F">
      <w:pPr>
        <w:spacing w:after="0" w:line="480" w:lineRule="auto"/>
        <w:rPr>
          <w:rFonts w:ascii="Times New Roman" w:hAnsi="Times New Roman" w:cs="Times New Roman"/>
          <w:i/>
          <w:sz w:val="24"/>
          <w:szCs w:val="24"/>
        </w:rPr>
      </w:pPr>
      <w:r w:rsidRPr="00DF7FE0">
        <w:rPr>
          <w:rFonts w:ascii="Times New Roman" w:hAnsi="Times New Roman" w:cs="Times New Roman"/>
          <w:i/>
          <w:sz w:val="24"/>
          <w:szCs w:val="24"/>
        </w:rPr>
        <w:lastRenderedPageBreak/>
        <w:t>Figure 7: MoreMales10</w:t>
      </w:r>
    </w:p>
    <w:p w14:paraId="6495AAEB" w14:textId="77777777" w:rsidR="0092723A" w:rsidRPr="00DF7FE0" w:rsidRDefault="0092723A" w:rsidP="0092723A">
      <w:pPr>
        <w:spacing w:after="0" w:line="480" w:lineRule="auto"/>
        <w:ind w:firstLine="720"/>
        <w:rPr>
          <w:rFonts w:ascii="Times New Roman" w:hAnsi="Times New Roman" w:cs="Times New Roman"/>
          <w:sz w:val="24"/>
          <w:szCs w:val="24"/>
        </w:rPr>
      </w:pPr>
      <w:r w:rsidRPr="00DF7FE0">
        <w:rPr>
          <w:rFonts w:ascii="Times New Roman" w:hAnsi="Times New Roman" w:cs="Times New Roman"/>
          <w:sz w:val="24"/>
          <w:szCs w:val="24"/>
        </w:rPr>
        <w:t xml:space="preserve">The results show that when there are more males in the state crime rate is 1116.8 with M= 111.68 and SD= 43.64 while when there is less male crime rate is 3680.5 with M= 99.47 and SD=38.24. The results show that having more males in the states reduces the rate of crime than when we have less males. This might mean that male help in mitigating crimes by helping those who are vulnerable. </w:t>
      </w:r>
    </w:p>
    <w:p w14:paraId="5CCAE1A9" w14:textId="77777777" w:rsidR="0092723A" w:rsidRPr="00DF7FE0" w:rsidRDefault="0092723A" w:rsidP="0092723A">
      <w:pPr>
        <w:spacing w:after="0" w:line="480" w:lineRule="auto"/>
        <w:rPr>
          <w:rFonts w:ascii="Times New Roman" w:hAnsi="Times New Roman" w:cs="Times New Roman"/>
          <w:sz w:val="24"/>
          <w:szCs w:val="24"/>
        </w:rPr>
      </w:pPr>
    </w:p>
    <w:p w14:paraId="6E3FFB51" w14:textId="77777777" w:rsidR="0092723A" w:rsidRPr="00DF7FE0" w:rsidRDefault="0092723A" w:rsidP="0092723A">
      <w:pPr>
        <w:spacing w:after="0" w:line="480" w:lineRule="auto"/>
        <w:rPr>
          <w:rFonts w:ascii="Times New Roman" w:hAnsi="Times New Roman" w:cs="Times New Roman"/>
          <w:sz w:val="24"/>
          <w:szCs w:val="24"/>
        </w:rPr>
      </w:pPr>
      <w:r w:rsidRPr="00DF7FE0">
        <w:rPr>
          <w:rFonts w:ascii="Times New Roman" w:hAnsi="Times New Roman" w:cs="Times New Roman"/>
          <w:noProof/>
          <w:sz w:val="24"/>
          <w:szCs w:val="24"/>
        </w:rPr>
        <w:drawing>
          <wp:inline distT="0" distB="0" distL="0" distR="0" wp14:anchorId="636564D3" wp14:editId="43D9DB7A">
            <wp:extent cx="5943600" cy="69024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690245"/>
                    </a:xfrm>
                    <a:prstGeom prst="rect">
                      <a:avLst/>
                    </a:prstGeom>
                  </pic:spPr>
                </pic:pic>
              </a:graphicData>
            </a:graphic>
          </wp:inline>
        </w:drawing>
      </w:r>
    </w:p>
    <w:p w14:paraId="279933FC" w14:textId="77777777" w:rsidR="0092723A" w:rsidRPr="00DF7FE0" w:rsidRDefault="0092723A" w:rsidP="0092723A">
      <w:pPr>
        <w:spacing w:after="0" w:line="480" w:lineRule="auto"/>
        <w:rPr>
          <w:rFonts w:ascii="Times New Roman" w:hAnsi="Times New Roman" w:cs="Times New Roman"/>
          <w:sz w:val="24"/>
          <w:szCs w:val="24"/>
        </w:rPr>
      </w:pPr>
      <w:r w:rsidRPr="00DF7FE0">
        <w:rPr>
          <w:rFonts w:ascii="Times New Roman" w:hAnsi="Times New Roman" w:cs="Times New Roman"/>
          <w:noProof/>
          <w:sz w:val="24"/>
          <w:szCs w:val="24"/>
        </w:rPr>
        <w:drawing>
          <wp:inline distT="0" distB="0" distL="0" distR="0" wp14:anchorId="17C5B595" wp14:editId="16D3DBF0">
            <wp:extent cx="4572000" cy="2743200"/>
            <wp:effectExtent l="0" t="0" r="0" b="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3B6C1134" w14:textId="77777777" w:rsidR="0092723A" w:rsidRPr="00DF7FE0" w:rsidRDefault="00BE1061" w:rsidP="0092723A">
      <w:pPr>
        <w:spacing w:after="0" w:line="480" w:lineRule="auto"/>
        <w:rPr>
          <w:rFonts w:ascii="Times New Roman" w:hAnsi="Times New Roman" w:cs="Times New Roman"/>
          <w:i/>
          <w:sz w:val="24"/>
          <w:szCs w:val="24"/>
        </w:rPr>
      </w:pPr>
      <w:r w:rsidRPr="00DF7FE0">
        <w:rPr>
          <w:rFonts w:ascii="Times New Roman" w:hAnsi="Times New Roman" w:cs="Times New Roman"/>
          <w:i/>
          <w:sz w:val="24"/>
          <w:szCs w:val="24"/>
        </w:rPr>
        <w:t>Figure 8</w:t>
      </w:r>
      <w:r w:rsidR="0092723A" w:rsidRPr="00DF7FE0">
        <w:rPr>
          <w:rFonts w:ascii="Times New Roman" w:hAnsi="Times New Roman" w:cs="Times New Roman"/>
          <w:i/>
          <w:sz w:val="24"/>
          <w:szCs w:val="24"/>
        </w:rPr>
        <w:t>: HighYouthUnemploy</w:t>
      </w:r>
    </w:p>
    <w:p w14:paraId="3BDCDCBF" w14:textId="77777777" w:rsidR="0092723A" w:rsidRPr="00DF7FE0" w:rsidRDefault="0092723A" w:rsidP="0092723A">
      <w:pPr>
        <w:spacing w:after="0" w:line="480" w:lineRule="auto"/>
        <w:ind w:firstLine="720"/>
        <w:rPr>
          <w:rFonts w:ascii="Times New Roman" w:hAnsi="Times New Roman" w:cs="Times New Roman"/>
          <w:sz w:val="24"/>
          <w:szCs w:val="24"/>
        </w:rPr>
      </w:pPr>
      <w:r w:rsidRPr="00DF7FE0">
        <w:rPr>
          <w:rFonts w:ascii="Times New Roman" w:hAnsi="Times New Roman" w:cs="Times New Roman"/>
          <w:sz w:val="24"/>
          <w:szCs w:val="24"/>
        </w:rPr>
        <w:t>The crime rate when there is high youth unemployment is 1680</w:t>
      </w:r>
      <w:r w:rsidR="00E44932" w:rsidRPr="00DF7FE0">
        <w:rPr>
          <w:rFonts w:ascii="Times New Roman" w:hAnsi="Times New Roman" w:cs="Times New Roman"/>
          <w:sz w:val="24"/>
          <w:szCs w:val="24"/>
        </w:rPr>
        <w:t xml:space="preserve"> with M= 88.42 and SD= 39.63</w:t>
      </w:r>
      <w:r w:rsidRPr="00DF7FE0">
        <w:rPr>
          <w:rFonts w:ascii="Times New Roman" w:hAnsi="Times New Roman" w:cs="Times New Roman"/>
          <w:sz w:val="24"/>
          <w:szCs w:val="24"/>
        </w:rPr>
        <w:t xml:space="preserve"> while when more youths are employed</w:t>
      </w:r>
      <w:r w:rsidR="00E44932" w:rsidRPr="00DF7FE0">
        <w:rPr>
          <w:rFonts w:ascii="Times New Roman" w:hAnsi="Times New Roman" w:cs="Times New Roman"/>
          <w:sz w:val="24"/>
          <w:szCs w:val="24"/>
        </w:rPr>
        <w:t>, the crime rate is high at 3117.3</w:t>
      </w:r>
      <w:r w:rsidRPr="00DF7FE0">
        <w:rPr>
          <w:rFonts w:ascii="Times New Roman" w:hAnsi="Times New Roman" w:cs="Times New Roman"/>
          <w:sz w:val="24"/>
          <w:szCs w:val="24"/>
        </w:rPr>
        <w:t xml:space="preserve"> with </w:t>
      </w:r>
      <w:r w:rsidR="00E44932" w:rsidRPr="00DF7FE0">
        <w:rPr>
          <w:rFonts w:ascii="Times New Roman" w:hAnsi="Times New Roman" w:cs="Times New Roman"/>
          <w:sz w:val="24"/>
          <w:szCs w:val="24"/>
        </w:rPr>
        <w:t>M= 111.33 and SD= 36.89</w:t>
      </w:r>
      <w:r w:rsidRPr="00DF7FE0">
        <w:rPr>
          <w:rFonts w:ascii="Times New Roman" w:hAnsi="Times New Roman" w:cs="Times New Roman"/>
          <w:sz w:val="24"/>
          <w:szCs w:val="24"/>
        </w:rPr>
        <w:t xml:space="preserve">. This is contradicting and there is more than meets the eye because it is expected that when there are more youths unemployed then crime rate is expected to increase. Therefore, the various states need go extra mile and thoroughly investigate why crime rates are high when </w:t>
      </w:r>
      <w:r w:rsidRPr="00DF7FE0">
        <w:rPr>
          <w:rFonts w:ascii="Times New Roman" w:hAnsi="Times New Roman" w:cs="Times New Roman"/>
          <w:sz w:val="24"/>
          <w:szCs w:val="24"/>
        </w:rPr>
        <w:lastRenderedPageBreak/>
        <w:t>there is high unemployment among youth. Is employment to youths not enough to combating crimes?</w:t>
      </w:r>
    </w:p>
    <w:p w14:paraId="230D5199" w14:textId="77777777" w:rsidR="0092723A" w:rsidRPr="00DF7FE0" w:rsidRDefault="0092723A" w:rsidP="0092723A">
      <w:pPr>
        <w:spacing w:after="0" w:line="480" w:lineRule="auto"/>
        <w:rPr>
          <w:rFonts w:ascii="Times New Roman" w:hAnsi="Times New Roman" w:cs="Times New Roman"/>
          <w:sz w:val="24"/>
          <w:szCs w:val="24"/>
        </w:rPr>
      </w:pPr>
    </w:p>
    <w:p w14:paraId="510015A0" w14:textId="77777777" w:rsidR="0092723A" w:rsidRPr="00DF7FE0" w:rsidRDefault="00BE1061" w:rsidP="00D13BC7">
      <w:pPr>
        <w:spacing w:after="0" w:line="480" w:lineRule="auto"/>
        <w:rPr>
          <w:rFonts w:ascii="Times New Roman" w:hAnsi="Times New Roman" w:cs="Times New Roman"/>
          <w:b/>
          <w:sz w:val="24"/>
          <w:szCs w:val="24"/>
        </w:rPr>
      </w:pPr>
      <w:r w:rsidRPr="00DF7FE0">
        <w:rPr>
          <w:rFonts w:ascii="Times New Roman" w:hAnsi="Times New Roman" w:cs="Times New Roman"/>
          <w:noProof/>
          <w:sz w:val="24"/>
          <w:szCs w:val="24"/>
        </w:rPr>
        <w:drawing>
          <wp:inline distT="0" distB="0" distL="0" distR="0" wp14:anchorId="58A9529D" wp14:editId="72D3355D">
            <wp:extent cx="5943600" cy="3059430"/>
            <wp:effectExtent l="0" t="0" r="0" b="762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3059430"/>
                    </a:xfrm>
                    <a:prstGeom prst="rect">
                      <a:avLst/>
                    </a:prstGeom>
                  </pic:spPr>
                </pic:pic>
              </a:graphicData>
            </a:graphic>
          </wp:inline>
        </w:drawing>
      </w:r>
    </w:p>
    <w:p w14:paraId="0B4A7A10" w14:textId="77777777" w:rsidR="00BE1061" w:rsidRPr="00DF7FE0" w:rsidRDefault="00BE1061" w:rsidP="00D13BC7">
      <w:pPr>
        <w:spacing w:after="0" w:line="480" w:lineRule="auto"/>
        <w:rPr>
          <w:rFonts w:ascii="Times New Roman" w:hAnsi="Times New Roman" w:cs="Times New Roman"/>
          <w:b/>
          <w:sz w:val="24"/>
          <w:szCs w:val="24"/>
        </w:rPr>
      </w:pPr>
      <w:r w:rsidRPr="00DF7FE0">
        <w:rPr>
          <w:rFonts w:ascii="Times New Roman" w:hAnsi="Times New Roman" w:cs="Times New Roman"/>
          <w:noProof/>
          <w:sz w:val="24"/>
          <w:szCs w:val="24"/>
        </w:rPr>
        <w:drawing>
          <wp:inline distT="0" distB="0" distL="0" distR="0" wp14:anchorId="2BB312F1" wp14:editId="0FEA7F98">
            <wp:extent cx="5943600" cy="3279775"/>
            <wp:effectExtent l="0" t="0" r="0" b="15875"/>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4339709C" w14:textId="77777777" w:rsidR="00BE1061" w:rsidRPr="00DF7FE0" w:rsidRDefault="00BE1061" w:rsidP="00BE1061">
      <w:pPr>
        <w:spacing w:after="0" w:line="480" w:lineRule="auto"/>
        <w:rPr>
          <w:rFonts w:ascii="Times New Roman" w:hAnsi="Times New Roman" w:cs="Times New Roman"/>
          <w:i/>
          <w:sz w:val="24"/>
          <w:szCs w:val="24"/>
        </w:rPr>
      </w:pPr>
      <w:r w:rsidRPr="00DF7FE0">
        <w:rPr>
          <w:rFonts w:ascii="Times New Roman" w:hAnsi="Times New Roman" w:cs="Times New Roman"/>
          <w:i/>
          <w:sz w:val="24"/>
          <w:szCs w:val="24"/>
        </w:rPr>
        <w:t xml:space="preserve">Figure 9: Pivot Table Grouping </w:t>
      </w:r>
    </w:p>
    <w:p w14:paraId="0DA1DE60" w14:textId="77777777" w:rsidR="00BE1061" w:rsidRPr="00DF7FE0" w:rsidRDefault="00BE1061" w:rsidP="00BE1061">
      <w:pPr>
        <w:spacing w:after="0" w:line="480" w:lineRule="auto"/>
        <w:ind w:firstLine="720"/>
        <w:rPr>
          <w:rFonts w:ascii="Times New Roman" w:hAnsi="Times New Roman" w:cs="Times New Roman"/>
          <w:sz w:val="24"/>
          <w:szCs w:val="24"/>
        </w:rPr>
      </w:pPr>
      <w:r w:rsidRPr="00DF7FE0">
        <w:rPr>
          <w:rFonts w:ascii="Times New Roman" w:hAnsi="Times New Roman" w:cs="Times New Roman"/>
          <w:sz w:val="24"/>
          <w:szCs w:val="24"/>
        </w:rPr>
        <w:lastRenderedPageBreak/>
        <w:t>From the grouping, most youths unemployed fall in the crime rate group 105-115 whereby a total of 487 unemployed youths fall in this category. On the other hand, the least youths unemployed fall in the crime rate category 40-50 whereby 82 unemployed youths fall in this category. The crime rate group 95-105 has the highest number of youths of 922 while the crime rate group 25-35 has the least number of youths of approximately 135. The highest number of mature unemployed of 201 falls in the crime rate group 95-105 while the least n</w:t>
      </w:r>
      <w:r w:rsidR="001B709B" w:rsidRPr="00DF7FE0">
        <w:rPr>
          <w:rFonts w:ascii="Times New Roman" w:hAnsi="Times New Roman" w:cs="Times New Roman"/>
          <w:sz w:val="24"/>
          <w:szCs w:val="24"/>
        </w:rPr>
        <w:t>umber of mature unemployed of 20 in total fall in the group 25-35. The crime rate group 95-105</w:t>
      </w:r>
      <w:r w:rsidRPr="00DF7FE0">
        <w:rPr>
          <w:rFonts w:ascii="Times New Roman" w:hAnsi="Times New Roman" w:cs="Times New Roman"/>
          <w:sz w:val="24"/>
          <w:szCs w:val="24"/>
        </w:rPr>
        <w:t xml:space="preserve"> has the highest people in the labor force</w:t>
      </w:r>
      <w:r w:rsidR="001B709B" w:rsidRPr="00DF7FE0">
        <w:rPr>
          <w:rFonts w:ascii="Times New Roman" w:hAnsi="Times New Roman" w:cs="Times New Roman"/>
          <w:sz w:val="24"/>
          <w:szCs w:val="24"/>
        </w:rPr>
        <w:t xml:space="preserve"> at 3346 while the crime rate group 25-35</w:t>
      </w:r>
      <w:r w:rsidRPr="00DF7FE0">
        <w:rPr>
          <w:rFonts w:ascii="Times New Roman" w:hAnsi="Times New Roman" w:cs="Times New Roman"/>
          <w:sz w:val="24"/>
          <w:szCs w:val="24"/>
        </w:rPr>
        <w:t xml:space="preserve"> has the least number of people in the labor force</w:t>
      </w:r>
      <w:r w:rsidR="001B709B" w:rsidRPr="00DF7FE0">
        <w:rPr>
          <w:rFonts w:ascii="Times New Roman" w:hAnsi="Times New Roman" w:cs="Times New Roman"/>
          <w:sz w:val="24"/>
          <w:szCs w:val="24"/>
        </w:rPr>
        <w:t xml:space="preserve"> at 564</w:t>
      </w:r>
      <w:r w:rsidRPr="00DF7FE0">
        <w:rPr>
          <w:rFonts w:ascii="Times New Roman" w:hAnsi="Times New Roman" w:cs="Times New Roman"/>
          <w:sz w:val="24"/>
          <w:szCs w:val="24"/>
        </w:rPr>
        <w:t xml:space="preserve">. Generally, it can be deduced from these grouping summary that crime rates increases when there is an increase youth unemployment, increase in mature unemployment, increase in number of youths and when we have an increase in labor force. </w:t>
      </w:r>
    </w:p>
    <w:p w14:paraId="15DCCA37" w14:textId="77777777" w:rsidR="0092723A" w:rsidRPr="00DF7FE0" w:rsidRDefault="0092723A" w:rsidP="00D13BC7">
      <w:pPr>
        <w:spacing w:after="0" w:line="480" w:lineRule="auto"/>
        <w:rPr>
          <w:rFonts w:ascii="Times New Roman" w:hAnsi="Times New Roman" w:cs="Times New Roman"/>
          <w:b/>
          <w:sz w:val="24"/>
          <w:szCs w:val="24"/>
        </w:rPr>
      </w:pPr>
    </w:p>
    <w:p w14:paraId="52466271" w14:textId="77777777" w:rsidR="0092723A" w:rsidRPr="00DF7FE0" w:rsidRDefault="0092723A" w:rsidP="00D13BC7">
      <w:pPr>
        <w:spacing w:after="0" w:line="480" w:lineRule="auto"/>
        <w:rPr>
          <w:rFonts w:ascii="Times New Roman" w:hAnsi="Times New Roman" w:cs="Times New Roman"/>
          <w:b/>
          <w:sz w:val="24"/>
          <w:szCs w:val="24"/>
        </w:rPr>
      </w:pPr>
    </w:p>
    <w:p w14:paraId="713B674F" w14:textId="77777777" w:rsidR="001B709B" w:rsidRPr="00DF7FE0" w:rsidRDefault="001B709B" w:rsidP="00D13BC7">
      <w:pPr>
        <w:spacing w:after="0" w:line="480" w:lineRule="auto"/>
        <w:rPr>
          <w:rFonts w:ascii="Times New Roman" w:hAnsi="Times New Roman" w:cs="Times New Roman"/>
          <w:b/>
          <w:sz w:val="24"/>
          <w:szCs w:val="24"/>
        </w:rPr>
      </w:pPr>
    </w:p>
    <w:p w14:paraId="0EF72EE0" w14:textId="77777777" w:rsidR="001B709B" w:rsidRPr="00DF7FE0" w:rsidRDefault="001B709B" w:rsidP="00D13BC7">
      <w:pPr>
        <w:spacing w:after="0" w:line="480" w:lineRule="auto"/>
        <w:rPr>
          <w:rFonts w:ascii="Times New Roman" w:hAnsi="Times New Roman" w:cs="Times New Roman"/>
          <w:b/>
          <w:sz w:val="24"/>
          <w:szCs w:val="24"/>
        </w:rPr>
      </w:pPr>
    </w:p>
    <w:p w14:paraId="3BCDED84" w14:textId="77777777" w:rsidR="001B709B" w:rsidRPr="00DF7FE0" w:rsidRDefault="001B709B" w:rsidP="00D13BC7">
      <w:pPr>
        <w:spacing w:after="0" w:line="480" w:lineRule="auto"/>
        <w:rPr>
          <w:rFonts w:ascii="Times New Roman" w:hAnsi="Times New Roman" w:cs="Times New Roman"/>
          <w:b/>
          <w:sz w:val="24"/>
          <w:szCs w:val="24"/>
        </w:rPr>
      </w:pPr>
    </w:p>
    <w:p w14:paraId="661DA5E3" w14:textId="77777777" w:rsidR="001B709B" w:rsidRPr="00DF7FE0" w:rsidRDefault="001B709B" w:rsidP="00D13BC7">
      <w:pPr>
        <w:spacing w:after="0" w:line="480" w:lineRule="auto"/>
        <w:rPr>
          <w:rFonts w:ascii="Times New Roman" w:hAnsi="Times New Roman" w:cs="Times New Roman"/>
          <w:b/>
          <w:sz w:val="24"/>
          <w:szCs w:val="24"/>
        </w:rPr>
      </w:pPr>
    </w:p>
    <w:p w14:paraId="1A71D381" w14:textId="77777777" w:rsidR="001B709B" w:rsidRPr="00DF7FE0" w:rsidRDefault="001B709B" w:rsidP="00D13BC7">
      <w:pPr>
        <w:spacing w:after="0" w:line="480" w:lineRule="auto"/>
        <w:rPr>
          <w:rFonts w:ascii="Times New Roman" w:hAnsi="Times New Roman" w:cs="Times New Roman"/>
          <w:b/>
          <w:sz w:val="24"/>
          <w:szCs w:val="24"/>
        </w:rPr>
      </w:pPr>
    </w:p>
    <w:p w14:paraId="1BCBADC5" w14:textId="77777777" w:rsidR="001B709B" w:rsidRPr="00DF7FE0" w:rsidRDefault="001B709B" w:rsidP="00D13BC7">
      <w:pPr>
        <w:spacing w:after="0" w:line="480" w:lineRule="auto"/>
        <w:rPr>
          <w:rFonts w:ascii="Times New Roman" w:hAnsi="Times New Roman" w:cs="Times New Roman"/>
          <w:b/>
          <w:sz w:val="24"/>
          <w:szCs w:val="24"/>
        </w:rPr>
      </w:pPr>
    </w:p>
    <w:p w14:paraId="6FD610FE" w14:textId="77777777" w:rsidR="001B709B" w:rsidRPr="00DF7FE0" w:rsidRDefault="001B709B" w:rsidP="00D13BC7">
      <w:pPr>
        <w:spacing w:after="0" w:line="480" w:lineRule="auto"/>
        <w:rPr>
          <w:rFonts w:ascii="Times New Roman" w:hAnsi="Times New Roman" w:cs="Times New Roman"/>
          <w:b/>
          <w:sz w:val="24"/>
          <w:szCs w:val="24"/>
        </w:rPr>
      </w:pPr>
    </w:p>
    <w:p w14:paraId="0256C37C" w14:textId="77777777" w:rsidR="001B709B" w:rsidRPr="00DF7FE0" w:rsidRDefault="001B709B" w:rsidP="00D13BC7">
      <w:pPr>
        <w:spacing w:after="0" w:line="480" w:lineRule="auto"/>
        <w:rPr>
          <w:rFonts w:ascii="Times New Roman" w:hAnsi="Times New Roman" w:cs="Times New Roman"/>
          <w:b/>
          <w:sz w:val="24"/>
          <w:szCs w:val="24"/>
        </w:rPr>
      </w:pPr>
    </w:p>
    <w:p w14:paraId="55960C0A" w14:textId="77777777" w:rsidR="001B709B" w:rsidRPr="00DF7FE0" w:rsidRDefault="001B709B" w:rsidP="00D13BC7">
      <w:pPr>
        <w:spacing w:after="0" w:line="480" w:lineRule="auto"/>
        <w:rPr>
          <w:rFonts w:ascii="Times New Roman" w:hAnsi="Times New Roman" w:cs="Times New Roman"/>
          <w:b/>
          <w:sz w:val="24"/>
          <w:szCs w:val="24"/>
        </w:rPr>
      </w:pPr>
    </w:p>
    <w:p w14:paraId="7858CAFA" w14:textId="77777777" w:rsidR="001B709B" w:rsidRPr="00DF7FE0" w:rsidRDefault="001B709B" w:rsidP="00D13BC7">
      <w:pPr>
        <w:spacing w:after="0" w:line="480" w:lineRule="auto"/>
        <w:rPr>
          <w:rFonts w:ascii="Times New Roman" w:hAnsi="Times New Roman" w:cs="Times New Roman"/>
          <w:b/>
          <w:sz w:val="24"/>
          <w:szCs w:val="24"/>
        </w:rPr>
      </w:pPr>
    </w:p>
    <w:p w14:paraId="016FC685" w14:textId="77777777" w:rsidR="001B709B" w:rsidRPr="00DF7FE0" w:rsidRDefault="001B709B" w:rsidP="00D13BC7">
      <w:pPr>
        <w:spacing w:after="0" w:line="480" w:lineRule="auto"/>
        <w:rPr>
          <w:rFonts w:ascii="Times New Roman" w:hAnsi="Times New Roman" w:cs="Times New Roman"/>
          <w:b/>
          <w:sz w:val="24"/>
          <w:szCs w:val="24"/>
        </w:rPr>
      </w:pPr>
    </w:p>
    <w:p w14:paraId="381F8CCC" w14:textId="77777777" w:rsidR="001B709B" w:rsidRPr="00DF7FE0" w:rsidRDefault="001B709B" w:rsidP="00D13BC7">
      <w:pPr>
        <w:spacing w:after="0" w:line="480" w:lineRule="auto"/>
        <w:rPr>
          <w:rFonts w:ascii="Times New Roman" w:hAnsi="Times New Roman" w:cs="Times New Roman"/>
          <w:b/>
          <w:sz w:val="24"/>
          <w:szCs w:val="24"/>
        </w:rPr>
      </w:pPr>
    </w:p>
    <w:p w14:paraId="2D693598" w14:textId="77777777" w:rsidR="001B709B" w:rsidRPr="00DF7FE0" w:rsidRDefault="001B709B" w:rsidP="00D13BC7">
      <w:pPr>
        <w:spacing w:after="0" w:line="480" w:lineRule="auto"/>
        <w:rPr>
          <w:rFonts w:ascii="Times New Roman" w:hAnsi="Times New Roman" w:cs="Times New Roman"/>
          <w:b/>
          <w:sz w:val="24"/>
          <w:szCs w:val="24"/>
        </w:rPr>
      </w:pPr>
    </w:p>
    <w:p w14:paraId="3839D219" w14:textId="77777777" w:rsidR="00290267" w:rsidRDefault="003844AB" w:rsidP="00D13BC7">
      <w:pPr>
        <w:spacing w:after="0" w:line="480" w:lineRule="auto"/>
        <w:rPr>
          <w:rFonts w:ascii="Times New Roman" w:hAnsi="Times New Roman" w:cs="Times New Roman"/>
          <w:b/>
          <w:sz w:val="24"/>
          <w:szCs w:val="24"/>
        </w:rPr>
      </w:pPr>
      <w:r w:rsidRPr="00DF7FE0">
        <w:rPr>
          <w:rFonts w:ascii="Times New Roman" w:hAnsi="Times New Roman" w:cs="Times New Roman"/>
          <w:b/>
          <w:sz w:val="24"/>
          <w:szCs w:val="24"/>
        </w:rPr>
        <w:t>Part 2</w:t>
      </w:r>
    </w:p>
    <w:p w14:paraId="1D3DE6AB" w14:textId="77777777" w:rsidR="00A40903" w:rsidRDefault="00A40903" w:rsidP="00D13BC7">
      <w:pPr>
        <w:spacing w:after="0" w:line="480" w:lineRule="auto"/>
        <w:rPr>
          <w:rFonts w:ascii="Times New Roman" w:hAnsi="Times New Roman" w:cs="Times New Roman"/>
          <w:sz w:val="24"/>
          <w:szCs w:val="24"/>
          <w:u w:val="single"/>
        </w:rPr>
      </w:pPr>
      <w:r w:rsidRPr="00A40903">
        <w:rPr>
          <w:rFonts w:ascii="Times New Roman" w:hAnsi="Times New Roman" w:cs="Times New Roman"/>
          <w:sz w:val="24"/>
          <w:szCs w:val="24"/>
          <w:u w:val="single"/>
        </w:rPr>
        <w:t>Ice Cream Data Set Analysis-SPSS</w:t>
      </w:r>
      <w:r>
        <w:rPr>
          <w:rFonts w:ascii="Times New Roman" w:hAnsi="Times New Roman" w:cs="Times New Roman"/>
          <w:sz w:val="24"/>
          <w:szCs w:val="24"/>
          <w:u w:val="single"/>
        </w:rPr>
        <w:t xml:space="preserve">  </w:t>
      </w:r>
    </w:p>
    <w:p w14:paraId="6AC702F0" w14:textId="77777777" w:rsidR="00C914E2" w:rsidRDefault="00C914E2" w:rsidP="00D13BC7">
      <w:pPr>
        <w:spacing w:after="0" w:line="480" w:lineRule="auto"/>
        <w:rPr>
          <w:rFonts w:ascii="Times New Roman" w:hAnsi="Times New Roman" w:cs="Times New Roman"/>
          <w:i/>
          <w:sz w:val="24"/>
          <w:szCs w:val="24"/>
        </w:rPr>
      </w:pPr>
      <w:r w:rsidRPr="00C914E2">
        <w:rPr>
          <w:rFonts w:ascii="Times New Roman" w:hAnsi="Times New Roman" w:cs="Times New Roman"/>
          <w:i/>
          <w:sz w:val="24"/>
          <w:szCs w:val="24"/>
        </w:rPr>
        <w:t>Descriptive Analytics</w:t>
      </w:r>
    </w:p>
    <w:p w14:paraId="6FC8A2B4" w14:textId="77777777" w:rsidR="00C914E2" w:rsidRPr="00C914E2" w:rsidRDefault="00C914E2" w:rsidP="00C914E2">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This involves performing descriptive summary analysis as well as exploratory analysis to gain an overall understanding of the data set. Descriptive summary analysis includes measures such as mean, median, mode, standard deviation, variance, frequency count while exploratory analysis entails the use of graphs and graphs such as pie chart, histograms and boxplots to understand a particular data set. Our categorical variables are defined as follows; </w:t>
      </w:r>
    </w:p>
    <w:p w14:paraId="7F16B46B" w14:textId="77777777" w:rsidR="00A40903" w:rsidRDefault="00D32206" w:rsidP="00D13BC7">
      <w:pPr>
        <w:spacing w:after="0" w:line="480" w:lineRule="auto"/>
        <w:rPr>
          <w:rFonts w:ascii="Times New Roman" w:hAnsi="Times New Roman" w:cs="Times New Roman"/>
          <w:sz w:val="24"/>
          <w:szCs w:val="24"/>
        </w:rPr>
      </w:pPr>
      <w:r>
        <w:rPr>
          <w:rFonts w:ascii="Times New Roman" w:hAnsi="Times New Roman" w:cs="Times New Roman"/>
          <w:sz w:val="24"/>
          <w:szCs w:val="24"/>
        </w:rPr>
        <w:t>0= male</w:t>
      </w:r>
    </w:p>
    <w:p w14:paraId="251475C4" w14:textId="77777777" w:rsidR="00D32206" w:rsidRDefault="00D32206" w:rsidP="00D13BC7">
      <w:pPr>
        <w:spacing w:after="0" w:line="480" w:lineRule="auto"/>
        <w:rPr>
          <w:rFonts w:ascii="Times New Roman" w:hAnsi="Times New Roman" w:cs="Times New Roman"/>
          <w:sz w:val="24"/>
          <w:szCs w:val="24"/>
        </w:rPr>
      </w:pPr>
      <w:r>
        <w:rPr>
          <w:rFonts w:ascii="Times New Roman" w:hAnsi="Times New Roman" w:cs="Times New Roman"/>
          <w:sz w:val="24"/>
          <w:szCs w:val="24"/>
        </w:rPr>
        <w:t>1=female</w:t>
      </w:r>
    </w:p>
    <w:p w14:paraId="1CF6B4A6" w14:textId="77777777" w:rsidR="00D32206" w:rsidRDefault="00D32206" w:rsidP="00D13BC7">
      <w:pPr>
        <w:spacing w:after="0" w:line="480" w:lineRule="auto"/>
        <w:rPr>
          <w:rFonts w:ascii="Times New Roman" w:hAnsi="Times New Roman" w:cs="Times New Roman"/>
          <w:sz w:val="24"/>
          <w:szCs w:val="24"/>
        </w:rPr>
      </w:pPr>
      <w:r>
        <w:rPr>
          <w:rFonts w:ascii="Times New Roman" w:hAnsi="Times New Roman" w:cs="Times New Roman"/>
          <w:sz w:val="24"/>
          <w:szCs w:val="24"/>
        </w:rPr>
        <w:t>1= Vanilla, 2= Chocolate, 3= Strawberry</w:t>
      </w:r>
      <w:r w:rsidR="00C914E2">
        <w:rPr>
          <w:rFonts w:ascii="Times New Roman" w:hAnsi="Times New Roman" w:cs="Times New Roman"/>
          <w:sz w:val="24"/>
          <w:szCs w:val="24"/>
        </w:rPr>
        <w:t xml:space="preserve"> </w:t>
      </w:r>
    </w:p>
    <w:p w14:paraId="3F7D12FB" w14:textId="77777777" w:rsidR="00C914E2" w:rsidRDefault="00C914E2" w:rsidP="00D13BC7">
      <w:pPr>
        <w:spacing w:after="0" w:line="480" w:lineRule="auto"/>
        <w:rPr>
          <w:rFonts w:ascii="Times New Roman" w:hAnsi="Times New Roman" w:cs="Times New Roman"/>
          <w:sz w:val="24"/>
          <w:szCs w:val="24"/>
        </w:rPr>
      </w:pPr>
    </w:p>
    <w:p w14:paraId="3C4DF662" w14:textId="77777777" w:rsidR="00C914E2" w:rsidRPr="00D32206" w:rsidRDefault="00C914E2" w:rsidP="00D13BC7">
      <w:pPr>
        <w:spacing w:after="0" w:line="480" w:lineRule="auto"/>
        <w:rPr>
          <w:rFonts w:ascii="Times New Roman" w:hAnsi="Times New Roman" w:cs="Times New Roman"/>
          <w:sz w:val="24"/>
          <w:szCs w:val="24"/>
        </w:rPr>
      </w:pPr>
      <w:r>
        <w:rPr>
          <w:noProof/>
        </w:rPr>
        <w:drawing>
          <wp:inline distT="0" distB="0" distL="0" distR="0" wp14:anchorId="322DAE1B" wp14:editId="1D7D0B04">
            <wp:extent cx="4629150" cy="205740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629150" cy="2057400"/>
                    </a:xfrm>
                    <a:prstGeom prst="rect">
                      <a:avLst/>
                    </a:prstGeom>
                  </pic:spPr>
                </pic:pic>
              </a:graphicData>
            </a:graphic>
          </wp:inline>
        </w:drawing>
      </w:r>
    </w:p>
    <w:p w14:paraId="15F1E738" w14:textId="77777777" w:rsidR="00A40903" w:rsidRPr="00C914E2" w:rsidRDefault="00C914E2" w:rsidP="00D13BC7">
      <w:pPr>
        <w:spacing w:after="0" w:line="480" w:lineRule="auto"/>
        <w:rPr>
          <w:rFonts w:ascii="Times New Roman" w:hAnsi="Times New Roman" w:cs="Times New Roman"/>
          <w:i/>
          <w:sz w:val="24"/>
          <w:szCs w:val="24"/>
        </w:rPr>
      </w:pPr>
      <w:r w:rsidRPr="00C914E2">
        <w:rPr>
          <w:rFonts w:ascii="Times New Roman" w:hAnsi="Times New Roman" w:cs="Times New Roman"/>
          <w:i/>
          <w:sz w:val="24"/>
          <w:szCs w:val="24"/>
        </w:rPr>
        <w:t xml:space="preserve">Figure 10: Frequency of Ice Cream flavors. </w:t>
      </w:r>
    </w:p>
    <w:p w14:paraId="7C400C1B" w14:textId="77777777" w:rsidR="00A40903" w:rsidRDefault="00C914E2" w:rsidP="00D13BC7">
      <w:pPr>
        <w:spacing w:after="0" w:line="480" w:lineRule="auto"/>
        <w:rPr>
          <w:rFonts w:ascii="Times New Roman" w:hAnsi="Times New Roman" w:cs="Times New Roman"/>
          <w:sz w:val="24"/>
          <w:szCs w:val="24"/>
        </w:rPr>
      </w:pPr>
      <w:r w:rsidRPr="00C914E2">
        <w:rPr>
          <w:rFonts w:ascii="Times New Roman" w:hAnsi="Times New Roman" w:cs="Times New Roman"/>
          <w:sz w:val="24"/>
          <w:szCs w:val="24"/>
        </w:rPr>
        <w:lastRenderedPageBreak/>
        <w:t>From figure 1</w:t>
      </w:r>
      <w:r>
        <w:rPr>
          <w:rFonts w:ascii="Times New Roman" w:hAnsi="Times New Roman" w:cs="Times New Roman"/>
          <w:sz w:val="24"/>
          <w:szCs w:val="24"/>
        </w:rPr>
        <w:t>0, a total of 95 students like v</w:t>
      </w:r>
      <w:r w:rsidRPr="00C914E2">
        <w:rPr>
          <w:rFonts w:ascii="Times New Roman" w:hAnsi="Times New Roman" w:cs="Times New Roman"/>
          <w:sz w:val="24"/>
          <w:szCs w:val="24"/>
        </w:rPr>
        <w:t>anilla fla</w:t>
      </w:r>
      <w:r>
        <w:rPr>
          <w:rFonts w:ascii="Times New Roman" w:hAnsi="Times New Roman" w:cs="Times New Roman"/>
          <w:sz w:val="24"/>
          <w:szCs w:val="24"/>
        </w:rPr>
        <w:t xml:space="preserve">vor. 47 students </w:t>
      </w:r>
      <w:r w:rsidRPr="00C914E2">
        <w:rPr>
          <w:rFonts w:ascii="Times New Roman" w:hAnsi="Times New Roman" w:cs="Times New Roman"/>
          <w:sz w:val="24"/>
          <w:szCs w:val="24"/>
        </w:rPr>
        <w:t xml:space="preserve">like chocolate flavor while 58 students like strawberry flavor. </w:t>
      </w:r>
      <w:r w:rsidR="009B201B">
        <w:rPr>
          <w:rFonts w:ascii="Times New Roman" w:hAnsi="Times New Roman" w:cs="Times New Roman"/>
          <w:sz w:val="24"/>
          <w:szCs w:val="24"/>
        </w:rPr>
        <w:t xml:space="preserve">Hence from this simple descriptive summary analysis, we can deduce that majority of students prefer vanilla flavor which means that the supplier, the supply for vanilla flavor should increase or be high due to its high demand among students. </w:t>
      </w:r>
    </w:p>
    <w:p w14:paraId="401D73ED" w14:textId="77777777" w:rsidR="00C914E2" w:rsidRDefault="00C914E2" w:rsidP="00D13BC7">
      <w:pPr>
        <w:spacing w:after="0" w:line="480" w:lineRule="auto"/>
        <w:rPr>
          <w:rFonts w:ascii="Times New Roman" w:hAnsi="Times New Roman" w:cs="Times New Roman"/>
          <w:sz w:val="24"/>
          <w:szCs w:val="24"/>
        </w:rPr>
      </w:pPr>
    </w:p>
    <w:p w14:paraId="44F51859" w14:textId="77777777" w:rsidR="00C914E2" w:rsidRDefault="00C914E2" w:rsidP="00D13BC7">
      <w:pPr>
        <w:spacing w:after="0" w:line="480" w:lineRule="auto"/>
        <w:rPr>
          <w:rFonts w:ascii="Times New Roman" w:hAnsi="Times New Roman" w:cs="Times New Roman"/>
          <w:sz w:val="24"/>
          <w:szCs w:val="24"/>
        </w:rPr>
      </w:pPr>
      <w:r>
        <w:rPr>
          <w:noProof/>
        </w:rPr>
        <w:drawing>
          <wp:inline distT="0" distB="0" distL="0" distR="0" wp14:anchorId="611C5DAF" wp14:editId="1842FC7C">
            <wp:extent cx="4295775" cy="1390650"/>
            <wp:effectExtent l="0" t="0" r="952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295775" cy="1390650"/>
                    </a:xfrm>
                    <a:prstGeom prst="rect">
                      <a:avLst/>
                    </a:prstGeom>
                  </pic:spPr>
                </pic:pic>
              </a:graphicData>
            </a:graphic>
          </wp:inline>
        </w:drawing>
      </w:r>
    </w:p>
    <w:p w14:paraId="09B3F297" w14:textId="77777777" w:rsidR="00C914E2" w:rsidRPr="00C914E2" w:rsidRDefault="00C914E2" w:rsidP="00D13BC7">
      <w:pPr>
        <w:spacing w:after="0" w:line="480" w:lineRule="auto"/>
        <w:rPr>
          <w:rFonts w:ascii="Times New Roman" w:hAnsi="Times New Roman" w:cs="Times New Roman"/>
          <w:i/>
          <w:sz w:val="24"/>
          <w:szCs w:val="24"/>
        </w:rPr>
      </w:pPr>
      <w:r w:rsidRPr="00C914E2">
        <w:rPr>
          <w:rFonts w:ascii="Times New Roman" w:hAnsi="Times New Roman" w:cs="Times New Roman"/>
          <w:i/>
          <w:sz w:val="24"/>
          <w:szCs w:val="24"/>
        </w:rPr>
        <w:t>Figure 11a: Gender distribution</w:t>
      </w:r>
    </w:p>
    <w:p w14:paraId="576E3FAE" w14:textId="77777777" w:rsidR="00C914E2" w:rsidRDefault="00C914E2" w:rsidP="00D13BC7">
      <w:pPr>
        <w:spacing w:after="0" w:line="480" w:lineRule="auto"/>
        <w:rPr>
          <w:rFonts w:ascii="Times New Roman" w:hAnsi="Times New Roman" w:cs="Times New Roman"/>
          <w:sz w:val="24"/>
          <w:szCs w:val="24"/>
        </w:rPr>
      </w:pPr>
      <w:r>
        <w:rPr>
          <w:noProof/>
        </w:rPr>
        <w:drawing>
          <wp:inline distT="0" distB="0" distL="0" distR="0" wp14:anchorId="5CDCE8D4" wp14:editId="21DCE74E">
            <wp:extent cx="4362450" cy="3286125"/>
            <wp:effectExtent l="0" t="0" r="0" b="952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362450" cy="3286125"/>
                    </a:xfrm>
                    <a:prstGeom prst="rect">
                      <a:avLst/>
                    </a:prstGeom>
                  </pic:spPr>
                </pic:pic>
              </a:graphicData>
            </a:graphic>
          </wp:inline>
        </w:drawing>
      </w:r>
    </w:p>
    <w:p w14:paraId="3B8DD239" w14:textId="77777777" w:rsidR="00C914E2" w:rsidRPr="00ED2722" w:rsidRDefault="00C914E2" w:rsidP="00D13BC7">
      <w:pPr>
        <w:spacing w:after="0" w:line="480" w:lineRule="auto"/>
        <w:rPr>
          <w:rFonts w:ascii="Times New Roman" w:hAnsi="Times New Roman" w:cs="Times New Roman"/>
          <w:i/>
          <w:sz w:val="24"/>
          <w:szCs w:val="24"/>
          <w:lang w:val="fr-FR"/>
        </w:rPr>
      </w:pPr>
      <w:r w:rsidRPr="00ED2722">
        <w:rPr>
          <w:rFonts w:ascii="Times New Roman" w:hAnsi="Times New Roman" w:cs="Times New Roman"/>
          <w:i/>
          <w:sz w:val="24"/>
          <w:szCs w:val="24"/>
          <w:lang w:val="fr-FR"/>
        </w:rPr>
        <w:t xml:space="preserve">Figure 11b: </w:t>
      </w:r>
      <w:proofErr w:type="spellStart"/>
      <w:r w:rsidRPr="00ED2722">
        <w:rPr>
          <w:rFonts w:ascii="Times New Roman" w:hAnsi="Times New Roman" w:cs="Times New Roman"/>
          <w:i/>
          <w:sz w:val="24"/>
          <w:szCs w:val="24"/>
          <w:lang w:val="fr-FR"/>
        </w:rPr>
        <w:t>Gender</w:t>
      </w:r>
      <w:proofErr w:type="spellEnd"/>
      <w:r w:rsidRPr="00ED2722">
        <w:rPr>
          <w:rFonts w:ascii="Times New Roman" w:hAnsi="Times New Roman" w:cs="Times New Roman"/>
          <w:i/>
          <w:sz w:val="24"/>
          <w:szCs w:val="24"/>
          <w:lang w:val="fr-FR"/>
        </w:rPr>
        <w:t xml:space="preserve"> distribution Pie Chart</w:t>
      </w:r>
    </w:p>
    <w:p w14:paraId="4AC6B0A5" w14:textId="77777777" w:rsidR="00A40903" w:rsidRDefault="00B715DF" w:rsidP="00D13BC7">
      <w:pPr>
        <w:spacing w:after="0" w:line="480" w:lineRule="auto"/>
        <w:rPr>
          <w:rFonts w:ascii="Times New Roman" w:hAnsi="Times New Roman" w:cs="Times New Roman"/>
          <w:sz w:val="24"/>
          <w:szCs w:val="24"/>
        </w:rPr>
      </w:pPr>
      <w:r w:rsidRPr="00B715DF">
        <w:rPr>
          <w:rFonts w:ascii="Times New Roman" w:hAnsi="Times New Roman" w:cs="Times New Roman"/>
          <w:sz w:val="24"/>
          <w:szCs w:val="24"/>
        </w:rPr>
        <w:t xml:space="preserve">From figure 11, there are 91 male students and 109 female students. </w:t>
      </w:r>
    </w:p>
    <w:p w14:paraId="43737EE9" w14:textId="77777777" w:rsidR="00B715DF" w:rsidRDefault="00B715DF" w:rsidP="00D13BC7">
      <w:pPr>
        <w:spacing w:after="0" w:line="480" w:lineRule="auto"/>
        <w:rPr>
          <w:rFonts w:ascii="Times New Roman" w:hAnsi="Times New Roman" w:cs="Times New Roman"/>
          <w:sz w:val="24"/>
          <w:szCs w:val="24"/>
        </w:rPr>
      </w:pPr>
    </w:p>
    <w:p w14:paraId="40D889BC" w14:textId="77777777" w:rsidR="00B715DF" w:rsidRDefault="00B715DF" w:rsidP="00D13BC7">
      <w:pPr>
        <w:spacing w:after="0" w:line="480" w:lineRule="auto"/>
        <w:rPr>
          <w:rFonts w:ascii="Times New Roman" w:hAnsi="Times New Roman" w:cs="Times New Roman"/>
          <w:sz w:val="24"/>
          <w:szCs w:val="24"/>
        </w:rPr>
      </w:pPr>
      <w:r>
        <w:rPr>
          <w:noProof/>
        </w:rPr>
        <w:lastRenderedPageBreak/>
        <w:drawing>
          <wp:inline distT="0" distB="0" distL="0" distR="0" wp14:anchorId="32A27075" wp14:editId="1CC0F92B">
            <wp:extent cx="3962400" cy="2867025"/>
            <wp:effectExtent l="0" t="0" r="0"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962400" cy="2867025"/>
                    </a:xfrm>
                    <a:prstGeom prst="rect">
                      <a:avLst/>
                    </a:prstGeom>
                  </pic:spPr>
                </pic:pic>
              </a:graphicData>
            </a:graphic>
          </wp:inline>
        </w:drawing>
      </w:r>
    </w:p>
    <w:p w14:paraId="4E28CA03" w14:textId="77777777" w:rsidR="00B715DF" w:rsidRDefault="00B715DF" w:rsidP="00D13BC7">
      <w:pPr>
        <w:spacing w:after="0" w:line="480" w:lineRule="auto"/>
        <w:rPr>
          <w:rFonts w:ascii="Times New Roman" w:hAnsi="Times New Roman" w:cs="Times New Roman"/>
          <w:i/>
          <w:sz w:val="24"/>
          <w:szCs w:val="24"/>
        </w:rPr>
      </w:pPr>
      <w:r w:rsidRPr="00B715DF">
        <w:rPr>
          <w:rFonts w:ascii="Times New Roman" w:hAnsi="Times New Roman" w:cs="Times New Roman"/>
          <w:i/>
          <w:sz w:val="24"/>
          <w:szCs w:val="24"/>
        </w:rPr>
        <w:t>Figure 12</w:t>
      </w:r>
      <w:r>
        <w:rPr>
          <w:rFonts w:ascii="Times New Roman" w:hAnsi="Times New Roman" w:cs="Times New Roman"/>
          <w:i/>
          <w:sz w:val="24"/>
          <w:szCs w:val="24"/>
        </w:rPr>
        <w:t>a</w:t>
      </w:r>
      <w:r w:rsidRPr="00B715DF">
        <w:rPr>
          <w:rFonts w:ascii="Times New Roman" w:hAnsi="Times New Roman" w:cs="Times New Roman"/>
          <w:i/>
          <w:sz w:val="24"/>
          <w:szCs w:val="24"/>
        </w:rPr>
        <w:t>: Descriptive summary of Ice-Cream flavors</w:t>
      </w:r>
    </w:p>
    <w:p w14:paraId="0DDAB154" w14:textId="77777777" w:rsidR="00B715DF" w:rsidRDefault="00B715DF" w:rsidP="00D13BC7">
      <w:pPr>
        <w:spacing w:after="0" w:line="480" w:lineRule="auto"/>
        <w:rPr>
          <w:rFonts w:ascii="Times New Roman" w:hAnsi="Times New Roman" w:cs="Times New Roman"/>
          <w:i/>
          <w:sz w:val="24"/>
          <w:szCs w:val="24"/>
        </w:rPr>
      </w:pPr>
      <w:r>
        <w:rPr>
          <w:noProof/>
        </w:rPr>
        <w:drawing>
          <wp:inline distT="0" distB="0" distL="0" distR="0" wp14:anchorId="3223B718" wp14:editId="1F33F0B5">
            <wp:extent cx="3571875" cy="2886075"/>
            <wp:effectExtent l="0" t="0" r="9525"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571875" cy="2886075"/>
                    </a:xfrm>
                    <a:prstGeom prst="rect">
                      <a:avLst/>
                    </a:prstGeom>
                  </pic:spPr>
                </pic:pic>
              </a:graphicData>
            </a:graphic>
          </wp:inline>
        </w:drawing>
      </w:r>
    </w:p>
    <w:p w14:paraId="19D1ADFF" w14:textId="77777777" w:rsidR="00B715DF" w:rsidRDefault="00B715DF" w:rsidP="00D13BC7">
      <w:pPr>
        <w:spacing w:after="0" w:line="480" w:lineRule="auto"/>
        <w:rPr>
          <w:rFonts w:ascii="Times New Roman" w:hAnsi="Times New Roman" w:cs="Times New Roman"/>
          <w:i/>
          <w:sz w:val="24"/>
          <w:szCs w:val="24"/>
        </w:rPr>
      </w:pPr>
      <w:r>
        <w:rPr>
          <w:rFonts w:ascii="Times New Roman" w:hAnsi="Times New Roman" w:cs="Times New Roman"/>
          <w:i/>
          <w:sz w:val="24"/>
          <w:szCs w:val="24"/>
        </w:rPr>
        <w:t>Figure 12b: Pie Chart of Ice Cream flavors</w:t>
      </w:r>
    </w:p>
    <w:p w14:paraId="1C0CD83F" w14:textId="77777777" w:rsidR="00937D06" w:rsidRDefault="00B715DF" w:rsidP="00D13BC7">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The mean a d median of students who like chocolate flavor is 74.55 and 63.00 respectively. The mean and median of students who like strawberry flavor is 109.81 and 101.50 respectively. </w:t>
      </w:r>
    </w:p>
    <w:p w14:paraId="33D09CBD" w14:textId="77777777" w:rsidR="00937D06" w:rsidRDefault="00937D06" w:rsidP="00D13BC7">
      <w:pPr>
        <w:spacing w:after="0" w:line="480" w:lineRule="auto"/>
        <w:rPr>
          <w:rFonts w:ascii="Times New Roman" w:hAnsi="Times New Roman" w:cs="Times New Roman"/>
          <w:sz w:val="24"/>
          <w:szCs w:val="24"/>
        </w:rPr>
      </w:pPr>
    </w:p>
    <w:p w14:paraId="6519CCCF" w14:textId="77777777" w:rsidR="00937D06" w:rsidRDefault="00937D06" w:rsidP="00D13BC7">
      <w:pPr>
        <w:spacing w:after="0" w:line="480" w:lineRule="auto"/>
        <w:rPr>
          <w:rFonts w:ascii="Times New Roman" w:hAnsi="Times New Roman" w:cs="Times New Roman"/>
          <w:sz w:val="24"/>
          <w:szCs w:val="24"/>
        </w:rPr>
      </w:pPr>
    </w:p>
    <w:p w14:paraId="29D30C59" w14:textId="77777777" w:rsidR="00937D06" w:rsidRDefault="00937D06" w:rsidP="00D13BC7">
      <w:pPr>
        <w:spacing w:after="0" w:line="480" w:lineRule="auto"/>
        <w:rPr>
          <w:rFonts w:ascii="Times New Roman" w:hAnsi="Times New Roman" w:cs="Times New Roman"/>
          <w:i/>
          <w:sz w:val="24"/>
          <w:szCs w:val="24"/>
        </w:rPr>
      </w:pPr>
      <w:r w:rsidRPr="00937D06">
        <w:rPr>
          <w:rFonts w:ascii="Times New Roman" w:hAnsi="Times New Roman" w:cs="Times New Roman"/>
          <w:i/>
          <w:sz w:val="24"/>
          <w:szCs w:val="24"/>
        </w:rPr>
        <w:lastRenderedPageBreak/>
        <w:t>K-Means Cluster Analysis</w:t>
      </w:r>
    </w:p>
    <w:p w14:paraId="208D826F" w14:textId="77777777" w:rsidR="00937D06" w:rsidRDefault="00937D06" w:rsidP="00F322DD">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It is used to group items based on scores across multiple dependent variables</w:t>
      </w:r>
      <w:r w:rsidR="002A26A2">
        <w:rPr>
          <w:rFonts w:ascii="Times New Roman" w:hAnsi="Times New Roman" w:cs="Times New Roman"/>
          <w:sz w:val="24"/>
          <w:szCs w:val="24"/>
        </w:rPr>
        <w:t xml:space="preserve"> (Wu, 2012, pp. 1-16)</w:t>
      </w:r>
      <w:r>
        <w:rPr>
          <w:rFonts w:ascii="Times New Roman" w:hAnsi="Times New Roman" w:cs="Times New Roman"/>
          <w:sz w:val="24"/>
          <w:szCs w:val="24"/>
        </w:rPr>
        <w:t xml:space="preserve">. </w:t>
      </w:r>
      <w:r w:rsidR="00A66FA2">
        <w:rPr>
          <w:rFonts w:ascii="Times New Roman" w:hAnsi="Times New Roman" w:cs="Times New Roman"/>
          <w:sz w:val="24"/>
          <w:szCs w:val="24"/>
        </w:rPr>
        <w:t xml:space="preserve">In this case study, the cluster analysis will classify students based on their video and puzzle scores. </w:t>
      </w:r>
      <w:r w:rsidR="009C5862">
        <w:rPr>
          <w:rFonts w:ascii="Times New Roman" w:hAnsi="Times New Roman" w:cs="Times New Roman"/>
          <w:sz w:val="24"/>
          <w:szCs w:val="24"/>
        </w:rPr>
        <w:t xml:space="preserve">The data video and puzzle scores were standardized before performing cluster analysis. 2-k cluster means with 10 iterations was used. </w:t>
      </w:r>
      <w:r w:rsidR="00D3678E">
        <w:rPr>
          <w:rFonts w:ascii="Times New Roman" w:hAnsi="Times New Roman" w:cs="Times New Roman"/>
          <w:sz w:val="24"/>
          <w:szCs w:val="24"/>
        </w:rPr>
        <w:t xml:space="preserve">The tables below show the initial and final cluster centers of the video and puzzle scores;  </w:t>
      </w:r>
    </w:p>
    <w:p w14:paraId="6FD19677" w14:textId="77777777" w:rsidR="00D3678E" w:rsidRDefault="00D3678E" w:rsidP="00D3678E">
      <w:pPr>
        <w:spacing w:after="0" w:line="480" w:lineRule="auto"/>
        <w:rPr>
          <w:rFonts w:ascii="Times New Roman" w:hAnsi="Times New Roman" w:cs="Times New Roman"/>
          <w:sz w:val="24"/>
          <w:szCs w:val="24"/>
        </w:rPr>
      </w:pPr>
      <w:r>
        <w:rPr>
          <w:noProof/>
        </w:rPr>
        <w:drawing>
          <wp:inline distT="0" distB="0" distL="0" distR="0" wp14:anchorId="26A61331" wp14:editId="4C3B048F">
            <wp:extent cx="2419350" cy="1209675"/>
            <wp:effectExtent l="0" t="0" r="0" b="952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419350" cy="1209675"/>
                    </a:xfrm>
                    <a:prstGeom prst="rect">
                      <a:avLst/>
                    </a:prstGeom>
                  </pic:spPr>
                </pic:pic>
              </a:graphicData>
            </a:graphic>
          </wp:inline>
        </w:drawing>
      </w:r>
    </w:p>
    <w:p w14:paraId="568651A2" w14:textId="77777777" w:rsidR="00D3678E" w:rsidRDefault="00D3678E" w:rsidP="00D3678E">
      <w:pPr>
        <w:spacing w:after="0" w:line="480" w:lineRule="auto"/>
        <w:rPr>
          <w:rFonts w:ascii="Times New Roman" w:hAnsi="Times New Roman" w:cs="Times New Roman"/>
          <w:sz w:val="24"/>
          <w:szCs w:val="24"/>
        </w:rPr>
      </w:pPr>
      <w:r>
        <w:rPr>
          <w:noProof/>
        </w:rPr>
        <w:drawing>
          <wp:inline distT="0" distB="0" distL="0" distR="0" wp14:anchorId="0F2ABFEA" wp14:editId="76111EF0">
            <wp:extent cx="2381250" cy="123825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381250" cy="1238250"/>
                    </a:xfrm>
                    <a:prstGeom prst="rect">
                      <a:avLst/>
                    </a:prstGeom>
                  </pic:spPr>
                </pic:pic>
              </a:graphicData>
            </a:graphic>
          </wp:inline>
        </w:drawing>
      </w:r>
    </w:p>
    <w:p w14:paraId="79F69E2C" w14:textId="77777777" w:rsidR="00D3678E" w:rsidRDefault="00D3678E" w:rsidP="00D3678E">
      <w:pPr>
        <w:spacing w:after="0" w:line="480" w:lineRule="auto"/>
        <w:rPr>
          <w:rFonts w:ascii="Times New Roman" w:hAnsi="Times New Roman" w:cs="Times New Roman"/>
          <w:i/>
          <w:sz w:val="24"/>
          <w:szCs w:val="24"/>
        </w:rPr>
      </w:pPr>
      <w:r w:rsidRPr="00D3678E">
        <w:rPr>
          <w:rFonts w:ascii="Times New Roman" w:hAnsi="Times New Roman" w:cs="Times New Roman"/>
          <w:i/>
          <w:sz w:val="24"/>
          <w:szCs w:val="24"/>
        </w:rPr>
        <w:t>Table 3: Cluster centers</w:t>
      </w:r>
    </w:p>
    <w:p w14:paraId="051EF486" w14:textId="77777777" w:rsidR="00F023A3" w:rsidRPr="00F023A3" w:rsidRDefault="00F023A3" w:rsidP="00D3678E">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From table 3, it can be summarized that the cluster centers in cluster 1 are all negative values while in cluster 2, the cluster centers are all positive. Cluster centers are also called centroids and they represent the median value. </w:t>
      </w:r>
    </w:p>
    <w:p w14:paraId="0F9779F2" w14:textId="77777777" w:rsidR="00235785" w:rsidRDefault="00235785" w:rsidP="00D3678E">
      <w:pPr>
        <w:spacing w:after="0" w:line="480" w:lineRule="auto"/>
        <w:rPr>
          <w:rFonts w:ascii="Times New Roman" w:hAnsi="Times New Roman" w:cs="Times New Roman"/>
          <w:i/>
          <w:sz w:val="24"/>
          <w:szCs w:val="24"/>
        </w:rPr>
      </w:pPr>
      <w:r>
        <w:rPr>
          <w:noProof/>
        </w:rPr>
        <w:lastRenderedPageBreak/>
        <w:drawing>
          <wp:inline distT="0" distB="0" distL="0" distR="0" wp14:anchorId="09DCE077" wp14:editId="799BF1B2">
            <wp:extent cx="6048375" cy="3351530"/>
            <wp:effectExtent l="0" t="0" r="9525" b="127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6048375" cy="3351530"/>
                    </a:xfrm>
                    <a:prstGeom prst="rect">
                      <a:avLst/>
                    </a:prstGeom>
                  </pic:spPr>
                </pic:pic>
              </a:graphicData>
            </a:graphic>
          </wp:inline>
        </w:drawing>
      </w:r>
    </w:p>
    <w:p w14:paraId="412DF468" w14:textId="77777777" w:rsidR="00235785" w:rsidRDefault="00235785" w:rsidP="00D3678E">
      <w:pPr>
        <w:spacing w:after="0" w:line="480" w:lineRule="auto"/>
        <w:rPr>
          <w:rFonts w:ascii="Times New Roman" w:hAnsi="Times New Roman" w:cs="Times New Roman"/>
          <w:i/>
          <w:sz w:val="24"/>
          <w:szCs w:val="24"/>
        </w:rPr>
      </w:pPr>
      <w:r>
        <w:rPr>
          <w:rFonts w:ascii="Times New Roman" w:hAnsi="Times New Roman" w:cs="Times New Roman"/>
          <w:i/>
          <w:sz w:val="24"/>
          <w:szCs w:val="24"/>
        </w:rPr>
        <w:t>Figure 13</w:t>
      </w:r>
      <w:r w:rsidR="00FF35CF">
        <w:rPr>
          <w:rFonts w:ascii="Times New Roman" w:hAnsi="Times New Roman" w:cs="Times New Roman"/>
          <w:i/>
          <w:sz w:val="24"/>
          <w:szCs w:val="24"/>
        </w:rPr>
        <w:t>a</w:t>
      </w:r>
      <w:r>
        <w:rPr>
          <w:rFonts w:ascii="Times New Roman" w:hAnsi="Times New Roman" w:cs="Times New Roman"/>
          <w:i/>
          <w:sz w:val="24"/>
          <w:szCs w:val="24"/>
        </w:rPr>
        <w:t>: Cluster Bar Plots</w:t>
      </w:r>
    </w:p>
    <w:p w14:paraId="1B061C2A" w14:textId="77777777" w:rsidR="00235785" w:rsidRDefault="00235785" w:rsidP="00D3678E">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From the bar plot, the video and puzzle scores are low in cluster 1 but the scores are high in cluster 2. </w:t>
      </w:r>
    </w:p>
    <w:p w14:paraId="54733DB1" w14:textId="77777777" w:rsidR="0090108D" w:rsidRDefault="0090108D" w:rsidP="00D3678E">
      <w:pPr>
        <w:spacing w:after="0" w:line="480" w:lineRule="auto"/>
        <w:rPr>
          <w:rFonts w:ascii="Times New Roman" w:hAnsi="Times New Roman" w:cs="Times New Roman"/>
          <w:sz w:val="24"/>
          <w:szCs w:val="24"/>
        </w:rPr>
      </w:pPr>
      <w:r>
        <w:rPr>
          <w:noProof/>
        </w:rPr>
        <w:drawing>
          <wp:inline distT="0" distB="0" distL="0" distR="0" wp14:anchorId="6E9429E7" wp14:editId="45188704">
            <wp:extent cx="5410200" cy="144780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410200" cy="1447800"/>
                    </a:xfrm>
                    <a:prstGeom prst="rect">
                      <a:avLst/>
                    </a:prstGeom>
                  </pic:spPr>
                </pic:pic>
              </a:graphicData>
            </a:graphic>
          </wp:inline>
        </w:drawing>
      </w:r>
    </w:p>
    <w:p w14:paraId="64127F3F" w14:textId="77777777" w:rsidR="0090108D" w:rsidRDefault="00FF35CF" w:rsidP="00D3678E">
      <w:pPr>
        <w:spacing w:after="0" w:line="480" w:lineRule="auto"/>
        <w:rPr>
          <w:rFonts w:ascii="Times New Roman" w:hAnsi="Times New Roman" w:cs="Times New Roman"/>
          <w:i/>
          <w:sz w:val="24"/>
          <w:szCs w:val="24"/>
        </w:rPr>
      </w:pPr>
      <w:r>
        <w:rPr>
          <w:rFonts w:ascii="Times New Roman" w:hAnsi="Times New Roman" w:cs="Times New Roman"/>
          <w:i/>
          <w:sz w:val="24"/>
          <w:szCs w:val="24"/>
        </w:rPr>
        <w:t>Figure 13b</w:t>
      </w:r>
      <w:r w:rsidR="0090108D" w:rsidRPr="0090108D">
        <w:rPr>
          <w:rFonts w:ascii="Times New Roman" w:hAnsi="Times New Roman" w:cs="Times New Roman"/>
          <w:i/>
          <w:sz w:val="24"/>
          <w:szCs w:val="24"/>
        </w:rPr>
        <w:t>: Significance of clusters</w:t>
      </w:r>
    </w:p>
    <w:p w14:paraId="34A88CD2" w14:textId="77777777" w:rsidR="0090108D" w:rsidRDefault="00A65CCC" w:rsidP="00D3678E">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The p &lt;0.01 for both the video and puzzle scores which indicates that they were both significant in determining which cluster the students were grouped into. </w:t>
      </w:r>
    </w:p>
    <w:p w14:paraId="412F3492" w14:textId="77777777" w:rsidR="00FF35CF" w:rsidRDefault="00FF35CF" w:rsidP="00D3678E">
      <w:pPr>
        <w:spacing w:after="0" w:line="480" w:lineRule="auto"/>
        <w:rPr>
          <w:rFonts w:ascii="Times New Roman" w:hAnsi="Times New Roman" w:cs="Times New Roman"/>
          <w:sz w:val="24"/>
          <w:szCs w:val="24"/>
        </w:rPr>
      </w:pPr>
      <w:r>
        <w:rPr>
          <w:noProof/>
        </w:rPr>
        <w:lastRenderedPageBreak/>
        <w:drawing>
          <wp:inline distT="0" distB="0" distL="0" distR="0" wp14:anchorId="59008748" wp14:editId="0452C567">
            <wp:extent cx="1876425" cy="1343025"/>
            <wp:effectExtent l="0" t="0" r="9525" b="952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1876425" cy="1343025"/>
                    </a:xfrm>
                    <a:prstGeom prst="rect">
                      <a:avLst/>
                    </a:prstGeom>
                  </pic:spPr>
                </pic:pic>
              </a:graphicData>
            </a:graphic>
          </wp:inline>
        </w:drawing>
      </w:r>
    </w:p>
    <w:p w14:paraId="4B00AE8A" w14:textId="77777777" w:rsidR="00FF35CF" w:rsidRPr="00FF35CF" w:rsidRDefault="00FF35CF" w:rsidP="00D3678E">
      <w:pPr>
        <w:spacing w:after="0" w:line="480" w:lineRule="auto"/>
        <w:rPr>
          <w:rFonts w:ascii="Times New Roman" w:hAnsi="Times New Roman" w:cs="Times New Roman"/>
          <w:i/>
          <w:sz w:val="24"/>
          <w:szCs w:val="24"/>
        </w:rPr>
      </w:pPr>
      <w:r w:rsidRPr="00FF35CF">
        <w:rPr>
          <w:rFonts w:ascii="Times New Roman" w:hAnsi="Times New Roman" w:cs="Times New Roman"/>
          <w:i/>
          <w:sz w:val="24"/>
          <w:szCs w:val="24"/>
        </w:rPr>
        <w:t>Figure 13c: Cluster number of cases</w:t>
      </w:r>
    </w:p>
    <w:p w14:paraId="7434B461" w14:textId="77777777" w:rsidR="002C2E11" w:rsidRPr="00B715DF" w:rsidRDefault="00FF35CF" w:rsidP="00D13BC7">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From figure 13c, the number of cases in cluster 1 is 92 while the number of cases in cluster 2 is 108. </w:t>
      </w:r>
    </w:p>
    <w:p w14:paraId="24F8DBAF" w14:textId="77777777" w:rsidR="00A40903" w:rsidRPr="00DF7FE0" w:rsidRDefault="00A40903" w:rsidP="00D13BC7">
      <w:pPr>
        <w:spacing w:after="0" w:line="480" w:lineRule="auto"/>
        <w:rPr>
          <w:rFonts w:ascii="Times New Roman" w:hAnsi="Times New Roman" w:cs="Times New Roman"/>
          <w:b/>
          <w:sz w:val="24"/>
          <w:szCs w:val="24"/>
        </w:rPr>
      </w:pPr>
    </w:p>
    <w:p w14:paraId="7A109885" w14:textId="77777777" w:rsidR="00290267" w:rsidRPr="00DF7FE0" w:rsidRDefault="00290267" w:rsidP="00D13BC7">
      <w:pPr>
        <w:spacing w:after="0" w:line="480" w:lineRule="auto"/>
        <w:rPr>
          <w:rFonts w:ascii="Times New Roman" w:hAnsi="Times New Roman" w:cs="Times New Roman"/>
          <w:sz w:val="24"/>
          <w:szCs w:val="24"/>
          <w:u w:val="single"/>
        </w:rPr>
      </w:pPr>
      <w:r w:rsidRPr="00DF7FE0">
        <w:rPr>
          <w:rFonts w:ascii="Times New Roman" w:hAnsi="Times New Roman" w:cs="Times New Roman"/>
          <w:sz w:val="24"/>
          <w:szCs w:val="24"/>
          <w:u w:val="single"/>
        </w:rPr>
        <w:t>Data and Text Mining Methods</w:t>
      </w:r>
    </w:p>
    <w:p w14:paraId="69B81F40" w14:textId="77777777" w:rsidR="0007762A" w:rsidRPr="00DF7FE0" w:rsidRDefault="0007762A" w:rsidP="0007762A">
      <w:pPr>
        <w:pStyle w:val="Paragrafoelenco"/>
        <w:numPr>
          <w:ilvl w:val="0"/>
          <w:numId w:val="3"/>
        </w:numPr>
        <w:spacing w:after="0" w:line="480" w:lineRule="auto"/>
        <w:rPr>
          <w:rFonts w:ascii="Times New Roman" w:hAnsi="Times New Roman" w:cs="Times New Roman"/>
          <w:sz w:val="24"/>
          <w:szCs w:val="24"/>
          <w:u w:val="single"/>
        </w:rPr>
      </w:pPr>
      <w:r w:rsidRPr="00DF7FE0">
        <w:rPr>
          <w:rFonts w:ascii="Times New Roman" w:hAnsi="Times New Roman" w:cs="Times New Roman"/>
          <w:sz w:val="24"/>
          <w:szCs w:val="24"/>
          <w:u w:val="single"/>
        </w:rPr>
        <w:t>Text Mining Techniques</w:t>
      </w:r>
    </w:p>
    <w:p w14:paraId="5793BAAE" w14:textId="77777777" w:rsidR="00290267" w:rsidRPr="00DF7FE0" w:rsidRDefault="00290267" w:rsidP="00D13BC7">
      <w:pPr>
        <w:spacing w:after="0" w:line="480" w:lineRule="auto"/>
        <w:rPr>
          <w:rFonts w:ascii="Times New Roman" w:hAnsi="Times New Roman" w:cs="Times New Roman"/>
          <w:sz w:val="24"/>
          <w:szCs w:val="24"/>
        </w:rPr>
      </w:pPr>
      <w:r w:rsidRPr="00DF7FE0">
        <w:rPr>
          <w:rFonts w:ascii="Times New Roman" w:hAnsi="Times New Roman" w:cs="Times New Roman"/>
          <w:sz w:val="24"/>
          <w:szCs w:val="24"/>
        </w:rPr>
        <w:t xml:space="preserve">The most common include: </w:t>
      </w:r>
    </w:p>
    <w:p w14:paraId="596D9CA5" w14:textId="77777777" w:rsidR="00290267" w:rsidRPr="00DF7FE0" w:rsidRDefault="00290267" w:rsidP="00D13BC7">
      <w:pPr>
        <w:spacing w:after="0" w:line="480" w:lineRule="auto"/>
        <w:rPr>
          <w:rFonts w:ascii="Times New Roman" w:hAnsi="Times New Roman" w:cs="Times New Roman"/>
          <w:i/>
          <w:sz w:val="24"/>
          <w:szCs w:val="24"/>
        </w:rPr>
      </w:pPr>
      <w:r w:rsidRPr="00DF7FE0">
        <w:rPr>
          <w:rFonts w:ascii="Times New Roman" w:hAnsi="Times New Roman" w:cs="Times New Roman"/>
          <w:i/>
          <w:sz w:val="24"/>
          <w:szCs w:val="24"/>
        </w:rPr>
        <w:t>Topic Modelling</w:t>
      </w:r>
    </w:p>
    <w:p w14:paraId="5D1F544F" w14:textId="77777777" w:rsidR="00290267" w:rsidRPr="00DF7FE0" w:rsidRDefault="00290267" w:rsidP="00941031">
      <w:pPr>
        <w:spacing w:after="0" w:line="480" w:lineRule="auto"/>
        <w:ind w:firstLine="720"/>
        <w:rPr>
          <w:rFonts w:ascii="Times New Roman" w:hAnsi="Times New Roman" w:cs="Times New Roman"/>
          <w:sz w:val="24"/>
          <w:szCs w:val="24"/>
        </w:rPr>
      </w:pPr>
      <w:r w:rsidRPr="00DF7FE0">
        <w:rPr>
          <w:rFonts w:ascii="Times New Roman" w:hAnsi="Times New Roman" w:cs="Times New Roman"/>
          <w:sz w:val="24"/>
          <w:szCs w:val="24"/>
        </w:rPr>
        <w:t>It checks across the text to identify words that seem to appear in the document as each other</w:t>
      </w:r>
      <w:r w:rsidR="00665B62" w:rsidRPr="00DF7FE0">
        <w:rPr>
          <w:rFonts w:ascii="Times New Roman" w:hAnsi="Times New Roman" w:cs="Times New Roman"/>
          <w:sz w:val="24"/>
          <w:szCs w:val="24"/>
        </w:rPr>
        <w:t xml:space="preserve"> (Jacobi et al., 2016, pp. 89-106)</w:t>
      </w:r>
      <w:r w:rsidRPr="00DF7FE0">
        <w:rPr>
          <w:rFonts w:ascii="Times New Roman" w:hAnsi="Times New Roman" w:cs="Times New Roman"/>
          <w:sz w:val="24"/>
          <w:szCs w:val="24"/>
        </w:rPr>
        <w:t>. This modelling helps in undertaking a literature review by defining gaps in the existing research. It is also used in performing corpus initial exploration by providing briefs of discourses appearing in the text</w:t>
      </w:r>
      <w:r w:rsidR="00665B62" w:rsidRPr="00DF7FE0">
        <w:rPr>
          <w:rFonts w:ascii="Times New Roman" w:hAnsi="Times New Roman" w:cs="Times New Roman"/>
          <w:sz w:val="24"/>
          <w:szCs w:val="24"/>
        </w:rPr>
        <w:t xml:space="preserve"> (Jacobi et al., 2016, pp. 89-106)</w:t>
      </w:r>
      <w:r w:rsidRPr="00DF7FE0">
        <w:rPr>
          <w:rFonts w:ascii="Times New Roman" w:hAnsi="Times New Roman" w:cs="Times New Roman"/>
          <w:sz w:val="24"/>
          <w:szCs w:val="24"/>
        </w:rPr>
        <w:t xml:space="preserve">. However, this method is not suitable for short corpora or documents. </w:t>
      </w:r>
      <w:r w:rsidR="005665BE" w:rsidRPr="00DF7FE0">
        <w:rPr>
          <w:rFonts w:ascii="Times New Roman" w:hAnsi="Times New Roman" w:cs="Times New Roman"/>
          <w:sz w:val="24"/>
          <w:szCs w:val="24"/>
        </w:rPr>
        <w:t>Example project is “understanding water disputes in Chile with text and data mining tools,</w:t>
      </w:r>
      <w:r w:rsidR="005665BE" w:rsidRPr="00DF7FE0">
        <w:rPr>
          <w:rFonts w:ascii="Times New Roman" w:hAnsi="Times New Roman" w:cs="Times New Roman"/>
          <w:color w:val="333333"/>
          <w:sz w:val="24"/>
          <w:szCs w:val="24"/>
          <w:shd w:val="clear" w:color="auto" w:fill="FFFFFF"/>
        </w:rPr>
        <w:t xml:space="preserve"> doi.org/10.1109/BigData.2014.7004451</w:t>
      </w:r>
      <w:r w:rsidR="005665BE" w:rsidRPr="00DF7FE0">
        <w:rPr>
          <w:rFonts w:ascii="Times New Roman" w:hAnsi="Times New Roman" w:cs="Times New Roman"/>
          <w:sz w:val="24"/>
          <w:szCs w:val="24"/>
        </w:rPr>
        <w:t>”</w:t>
      </w:r>
    </w:p>
    <w:p w14:paraId="15F249E5" w14:textId="77777777" w:rsidR="005665BE" w:rsidRPr="00DF7FE0" w:rsidRDefault="005665BE" w:rsidP="00D13BC7">
      <w:pPr>
        <w:spacing w:after="0" w:line="480" w:lineRule="auto"/>
        <w:rPr>
          <w:rFonts w:ascii="Times New Roman" w:hAnsi="Times New Roman" w:cs="Times New Roman"/>
          <w:i/>
          <w:sz w:val="24"/>
          <w:szCs w:val="24"/>
        </w:rPr>
      </w:pPr>
      <w:r w:rsidRPr="00DF7FE0">
        <w:rPr>
          <w:rFonts w:ascii="Times New Roman" w:hAnsi="Times New Roman" w:cs="Times New Roman"/>
          <w:i/>
          <w:sz w:val="24"/>
          <w:szCs w:val="24"/>
        </w:rPr>
        <w:t>Sentiment analysis</w:t>
      </w:r>
    </w:p>
    <w:p w14:paraId="0B099EF3" w14:textId="77777777" w:rsidR="005665BE" w:rsidRPr="00DF7FE0" w:rsidRDefault="005665BE" w:rsidP="00941031">
      <w:pPr>
        <w:spacing w:after="0" w:line="480" w:lineRule="auto"/>
        <w:ind w:firstLine="720"/>
        <w:rPr>
          <w:rFonts w:ascii="Times New Roman" w:hAnsi="Times New Roman" w:cs="Times New Roman"/>
          <w:sz w:val="24"/>
          <w:szCs w:val="24"/>
        </w:rPr>
      </w:pPr>
      <w:r w:rsidRPr="00DF7FE0">
        <w:rPr>
          <w:rFonts w:ascii="Times New Roman" w:hAnsi="Times New Roman" w:cs="Times New Roman"/>
          <w:sz w:val="24"/>
          <w:szCs w:val="24"/>
        </w:rPr>
        <w:t>Determines emotion in the text, is it neutral, positive or negative and it performs this by scoring sentences basing on the presence of positive as well as negative phrases and adjectives</w:t>
      </w:r>
      <w:r w:rsidR="00665B62" w:rsidRPr="00DF7FE0">
        <w:rPr>
          <w:rFonts w:ascii="Times New Roman" w:hAnsi="Times New Roman" w:cs="Times New Roman"/>
          <w:sz w:val="24"/>
          <w:szCs w:val="24"/>
        </w:rPr>
        <w:t xml:space="preserve"> (Zhang et al., 2018, p.e1253)</w:t>
      </w:r>
      <w:r w:rsidRPr="00DF7FE0">
        <w:rPr>
          <w:rFonts w:ascii="Times New Roman" w:hAnsi="Times New Roman" w:cs="Times New Roman"/>
          <w:sz w:val="24"/>
          <w:szCs w:val="24"/>
        </w:rPr>
        <w:t xml:space="preserve">. </w:t>
      </w:r>
      <w:r w:rsidR="00941031" w:rsidRPr="00DF7FE0">
        <w:rPr>
          <w:rFonts w:ascii="Times New Roman" w:hAnsi="Times New Roman" w:cs="Times New Roman"/>
          <w:sz w:val="24"/>
          <w:szCs w:val="24"/>
        </w:rPr>
        <w:t xml:space="preserve">As according to the words on a list, this algorithm will analyze the text and then prescribe a score for each for each sentence. It is used to find out the mood in the </w:t>
      </w:r>
      <w:r w:rsidR="00941031" w:rsidRPr="00DF7FE0">
        <w:rPr>
          <w:rFonts w:ascii="Times New Roman" w:hAnsi="Times New Roman" w:cs="Times New Roman"/>
          <w:sz w:val="24"/>
          <w:szCs w:val="24"/>
        </w:rPr>
        <w:lastRenderedPageBreak/>
        <w:t>text. Also used in analyzing social media posts and comments to investigate emotional response to various topics</w:t>
      </w:r>
      <w:r w:rsidR="00665B62" w:rsidRPr="00DF7FE0">
        <w:rPr>
          <w:rFonts w:ascii="Times New Roman" w:hAnsi="Times New Roman" w:cs="Times New Roman"/>
          <w:sz w:val="24"/>
          <w:szCs w:val="24"/>
        </w:rPr>
        <w:t xml:space="preserve"> (Zhang et al., 2018, p.e1253)</w:t>
      </w:r>
      <w:r w:rsidR="00941031" w:rsidRPr="00DF7FE0">
        <w:rPr>
          <w:rFonts w:ascii="Times New Roman" w:hAnsi="Times New Roman" w:cs="Times New Roman"/>
          <w:sz w:val="24"/>
          <w:szCs w:val="24"/>
        </w:rPr>
        <w:t xml:space="preserve">. Sample work is “Sentiment analysis and the literary festival audience, </w:t>
      </w:r>
      <w:r w:rsidR="00941031" w:rsidRPr="00DF7FE0">
        <w:rPr>
          <w:rFonts w:ascii="Times New Roman" w:hAnsi="Times New Roman" w:cs="Times New Roman"/>
          <w:color w:val="333333"/>
          <w:sz w:val="24"/>
          <w:szCs w:val="24"/>
          <w:shd w:val="clear" w:color="auto" w:fill="FFFFFF"/>
        </w:rPr>
        <w:t>doi.org/10.1080/10304312.2015.1040729.</w:t>
      </w:r>
      <w:r w:rsidR="00941031" w:rsidRPr="00DF7FE0">
        <w:rPr>
          <w:rFonts w:ascii="Times New Roman" w:hAnsi="Times New Roman" w:cs="Times New Roman"/>
          <w:sz w:val="24"/>
          <w:szCs w:val="24"/>
        </w:rPr>
        <w:t>”</w:t>
      </w:r>
    </w:p>
    <w:p w14:paraId="0B239211" w14:textId="77777777" w:rsidR="00941031" w:rsidRPr="00DF7FE0" w:rsidRDefault="00941031" w:rsidP="00941031">
      <w:pPr>
        <w:spacing w:after="0" w:line="480" w:lineRule="auto"/>
        <w:rPr>
          <w:rFonts w:ascii="Times New Roman" w:hAnsi="Times New Roman" w:cs="Times New Roman"/>
          <w:i/>
          <w:sz w:val="24"/>
          <w:szCs w:val="24"/>
        </w:rPr>
      </w:pPr>
      <w:r w:rsidRPr="00DF7FE0">
        <w:rPr>
          <w:rFonts w:ascii="Times New Roman" w:hAnsi="Times New Roman" w:cs="Times New Roman"/>
          <w:i/>
          <w:sz w:val="24"/>
          <w:szCs w:val="24"/>
        </w:rPr>
        <w:t>Term Frequency and TD-IDF</w:t>
      </w:r>
    </w:p>
    <w:p w14:paraId="6EA75C15" w14:textId="77777777" w:rsidR="00941031" w:rsidRPr="00DF7FE0" w:rsidRDefault="00941031" w:rsidP="009732DE">
      <w:pPr>
        <w:spacing w:after="0" w:line="480" w:lineRule="auto"/>
        <w:ind w:firstLine="720"/>
        <w:rPr>
          <w:rFonts w:ascii="Times New Roman" w:hAnsi="Times New Roman" w:cs="Times New Roman"/>
          <w:sz w:val="24"/>
          <w:szCs w:val="24"/>
        </w:rPr>
      </w:pPr>
      <w:r w:rsidRPr="00DF7FE0">
        <w:rPr>
          <w:rFonts w:ascii="Times New Roman" w:hAnsi="Times New Roman" w:cs="Times New Roman"/>
          <w:sz w:val="24"/>
          <w:szCs w:val="24"/>
        </w:rPr>
        <w:t>Determines how often a word appears in a document and simply put, it calculates the number of times a word or term has been used to provide insight into the topics under most frequent discussion in the text</w:t>
      </w:r>
      <w:r w:rsidR="0007762A" w:rsidRPr="00DF7FE0">
        <w:rPr>
          <w:rFonts w:ascii="Times New Roman" w:hAnsi="Times New Roman" w:cs="Times New Roman"/>
          <w:sz w:val="24"/>
          <w:szCs w:val="24"/>
        </w:rPr>
        <w:t xml:space="preserve"> (Christian et al., 2016, pp. 285-294)</w:t>
      </w:r>
      <w:r w:rsidRPr="00DF7FE0">
        <w:rPr>
          <w:rFonts w:ascii="Times New Roman" w:hAnsi="Times New Roman" w:cs="Times New Roman"/>
          <w:sz w:val="24"/>
          <w:szCs w:val="24"/>
        </w:rPr>
        <w:t xml:space="preserve">. </w:t>
      </w:r>
      <w:r w:rsidR="007643AE" w:rsidRPr="00DF7FE0">
        <w:rPr>
          <w:rFonts w:ascii="Times New Roman" w:hAnsi="Times New Roman" w:cs="Times New Roman"/>
          <w:sz w:val="24"/>
          <w:szCs w:val="24"/>
        </w:rPr>
        <w:t xml:space="preserve">Through visualization such as word cloud, it helps one to get an idea about the overall content of a document. The shortcoming of this method is that it </w:t>
      </w:r>
      <w:r w:rsidR="009732DE" w:rsidRPr="00DF7FE0">
        <w:rPr>
          <w:rFonts w:ascii="Times New Roman" w:hAnsi="Times New Roman" w:cs="Times New Roman"/>
          <w:sz w:val="24"/>
          <w:szCs w:val="24"/>
        </w:rPr>
        <w:t>does</w:t>
      </w:r>
      <w:r w:rsidR="007643AE" w:rsidRPr="00DF7FE0">
        <w:rPr>
          <w:rFonts w:ascii="Times New Roman" w:hAnsi="Times New Roman" w:cs="Times New Roman"/>
          <w:sz w:val="24"/>
          <w:szCs w:val="24"/>
        </w:rPr>
        <w:t xml:space="preserve"> not take into consideration the synonyms and homographs</w:t>
      </w:r>
      <w:r w:rsidR="0007762A" w:rsidRPr="00DF7FE0">
        <w:rPr>
          <w:rFonts w:ascii="Times New Roman" w:hAnsi="Times New Roman" w:cs="Times New Roman"/>
          <w:sz w:val="24"/>
          <w:szCs w:val="24"/>
        </w:rPr>
        <w:t xml:space="preserve"> (Christian et al., 2016, pp. 285-294)</w:t>
      </w:r>
      <w:r w:rsidR="007643AE" w:rsidRPr="00DF7FE0">
        <w:rPr>
          <w:rFonts w:ascii="Times New Roman" w:hAnsi="Times New Roman" w:cs="Times New Roman"/>
          <w:sz w:val="24"/>
          <w:szCs w:val="24"/>
        </w:rPr>
        <w:t xml:space="preserve">. </w:t>
      </w:r>
      <w:r w:rsidR="009732DE" w:rsidRPr="00DF7FE0">
        <w:rPr>
          <w:rFonts w:ascii="Times New Roman" w:hAnsi="Times New Roman" w:cs="Times New Roman"/>
          <w:sz w:val="24"/>
          <w:szCs w:val="24"/>
        </w:rPr>
        <w:t xml:space="preserve">A sample work is the “The evolution of the American Journal of Psychology 1, 1887-1903, </w:t>
      </w:r>
      <w:r w:rsidR="009732DE" w:rsidRPr="00DF7FE0">
        <w:rPr>
          <w:rFonts w:ascii="Times New Roman" w:hAnsi="Times New Roman" w:cs="Times New Roman"/>
          <w:color w:val="333333"/>
          <w:sz w:val="24"/>
          <w:szCs w:val="24"/>
          <w:shd w:val="clear" w:color="auto" w:fill="FFFFFF"/>
        </w:rPr>
        <w:t>doi.org/10.5406/amerjpsyc.128.3.0387.</w:t>
      </w:r>
      <w:r w:rsidR="009732DE" w:rsidRPr="00DF7FE0">
        <w:rPr>
          <w:rFonts w:ascii="Times New Roman" w:hAnsi="Times New Roman" w:cs="Times New Roman"/>
          <w:sz w:val="24"/>
          <w:szCs w:val="24"/>
        </w:rPr>
        <w:t>”</w:t>
      </w:r>
    </w:p>
    <w:p w14:paraId="25847D87" w14:textId="77777777" w:rsidR="009732DE" w:rsidRPr="00DF7FE0" w:rsidRDefault="009732DE" w:rsidP="009732DE">
      <w:pPr>
        <w:spacing w:after="0" w:line="480" w:lineRule="auto"/>
        <w:rPr>
          <w:rFonts w:ascii="Times New Roman" w:hAnsi="Times New Roman" w:cs="Times New Roman"/>
          <w:i/>
          <w:sz w:val="24"/>
          <w:szCs w:val="24"/>
        </w:rPr>
      </w:pPr>
      <w:r w:rsidRPr="00DF7FE0">
        <w:rPr>
          <w:rFonts w:ascii="Times New Roman" w:hAnsi="Times New Roman" w:cs="Times New Roman"/>
          <w:i/>
          <w:sz w:val="24"/>
          <w:szCs w:val="24"/>
        </w:rPr>
        <w:t>Collocation analysis</w:t>
      </w:r>
    </w:p>
    <w:p w14:paraId="66D06D19" w14:textId="77777777" w:rsidR="00941031" w:rsidRPr="00DF7FE0" w:rsidRDefault="009732DE" w:rsidP="00665B62">
      <w:pPr>
        <w:spacing w:after="0" w:line="480" w:lineRule="auto"/>
        <w:ind w:firstLine="720"/>
        <w:rPr>
          <w:rFonts w:ascii="Times New Roman" w:hAnsi="Times New Roman" w:cs="Times New Roman"/>
          <w:sz w:val="24"/>
          <w:szCs w:val="24"/>
        </w:rPr>
      </w:pPr>
      <w:r w:rsidRPr="00DF7FE0">
        <w:rPr>
          <w:rFonts w:ascii="Times New Roman" w:hAnsi="Times New Roman" w:cs="Times New Roman"/>
          <w:sz w:val="24"/>
          <w:szCs w:val="24"/>
        </w:rPr>
        <w:t>Collocation can be defined as a group of two or more words appearing close together often than would be expected by chance</w:t>
      </w:r>
      <w:r w:rsidR="0007762A" w:rsidRPr="00DF7FE0">
        <w:rPr>
          <w:rFonts w:ascii="Times New Roman" w:hAnsi="Times New Roman" w:cs="Times New Roman"/>
          <w:sz w:val="24"/>
          <w:szCs w:val="24"/>
        </w:rPr>
        <w:t xml:space="preserve"> (Wehrli et al., 2010, pp. 28-36)</w:t>
      </w:r>
      <w:r w:rsidRPr="00DF7FE0">
        <w:rPr>
          <w:rFonts w:ascii="Times New Roman" w:hAnsi="Times New Roman" w:cs="Times New Roman"/>
          <w:sz w:val="24"/>
          <w:szCs w:val="24"/>
        </w:rPr>
        <w:t xml:space="preserve">. </w:t>
      </w:r>
      <w:r w:rsidR="008F4889" w:rsidRPr="00DF7FE0">
        <w:rPr>
          <w:rFonts w:ascii="Times New Roman" w:hAnsi="Times New Roman" w:cs="Times New Roman"/>
          <w:sz w:val="24"/>
          <w:szCs w:val="24"/>
        </w:rPr>
        <w:t>Therefore, through collocation analysis, statistical tests are employed to identify co-occurring words and their association strength is determined to establish if the co-occurrence is greater than random chance</w:t>
      </w:r>
      <w:r w:rsidR="0007762A" w:rsidRPr="00DF7FE0">
        <w:rPr>
          <w:rFonts w:ascii="Times New Roman" w:hAnsi="Times New Roman" w:cs="Times New Roman"/>
          <w:sz w:val="24"/>
          <w:szCs w:val="24"/>
        </w:rPr>
        <w:t xml:space="preserve"> (Wehrli et al., 2010, pp. 28-36)</w:t>
      </w:r>
      <w:r w:rsidR="008F4889" w:rsidRPr="00DF7FE0">
        <w:rPr>
          <w:rFonts w:ascii="Times New Roman" w:hAnsi="Times New Roman" w:cs="Times New Roman"/>
          <w:sz w:val="24"/>
          <w:szCs w:val="24"/>
        </w:rPr>
        <w:t xml:space="preserve">. </w:t>
      </w:r>
      <w:r w:rsidR="00665B62" w:rsidRPr="00DF7FE0">
        <w:rPr>
          <w:rFonts w:ascii="Times New Roman" w:hAnsi="Times New Roman" w:cs="Times New Roman"/>
          <w:sz w:val="24"/>
          <w:szCs w:val="24"/>
        </w:rPr>
        <w:t xml:space="preserve">Helps to identify idioms and to understand construction of phrase by native speakers. Sample project is “To what extent do native and non-native writers maker use of collocations? </w:t>
      </w:r>
      <w:r w:rsidR="00665B62" w:rsidRPr="00DF7FE0">
        <w:rPr>
          <w:rFonts w:ascii="Times New Roman" w:hAnsi="Times New Roman" w:cs="Times New Roman"/>
          <w:color w:val="333333"/>
          <w:sz w:val="24"/>
          <w:szCs w:val="24"/>
          <w:shd w:val="clear" w:color="auto" w:fill="FFFFFF"/>
        </w:rPr>
        <w:t>doi.org/10.1515/iral.2009.007</w:t>
      </w:r>
      <w:r w:rsidR="00665B62" w:rsidRPr="00DF7FE0">
        <w:rPr>
          <w:rFonts w:ascii="Times New Roman" w:hAnsi="Times New Roman" w:cs="Times New Roman"/>
          <w:sz w:val="24"/>
          <w:szCs w:val="24"/>
        </w:rPr>
        <w:t>”</w:t>
      </w:r>
    </w:p>
    <w:p w14:paraId="64F635BE" w14:textId="77777777" w:rsidR="0007762A" w:rsidRPr="00DF7FE0" w:rsidRDefault="0007762A" w:rsidP="0007762A">
      <w:pPr>
        <w:pStyle w:val="Paragrafoelenco"/>
        <w:numPr>
          <w:ilvl w:val="0"/>
          <w:numId w:val="3"/>
        </w:numPr>
        <w:spacing w:after="0" w:line="480" w:lineRule="auto"/>
        <w:rPr>
          <w:rFonts w:ascii="Times New Roman" w:hAnsi="Times New Roman" w:cs="Times New Roman"/>
          <w:sz w:val="24"/>
          <w:szCs w:val="24"/>
          <w:u w:val="single"/>
        </w:rPr>
      </w:pPr>
      <w:r w:rsidRPr="00DF7FE0">
        <w:rPr>
          <w:rFonts w:ascii="Times New Roman" w:hAnsi="Times New Roman" w:cs="Times New Roman"/>
          <w:sz w:val="24"/>
          <w:szCs w:val="24"/>
          <w:u w:val="single"/>
        </w:rPr>
        <w:t xml:space="preserve">Data Mining Techniques   </w:t>
      </w:r>
    </w:p>
    <w:p w14:paraId="547895CF" w14:textId="77777777" w:rsidR="0007762A" w:rsidRPr="00DF7FE0" w:rsidRDefault="0007762A" w:rsidP="0007762A">
      <w:pPr>
        <w:spacing w:after="0" w:line="480" w:lineRule="auto"/>
        <w:rPr>
          <w:rFonts w:ascii="Times New Roman" w:hAnsi="Times New Roman" w:cs="Times New Roman"/>
          <w:i/>
          <w:sz w:val="24"/>
          <w:szCs w:val="24"/>
        </w:rPr>
      </w:pPr>
      <w:r w:rsidRPr="00DF7FE0">
        <w:rPr>
          <w:rFonts w:ascii="Times New Roman" w:hAnsi="Times New Roman" w:cs="Times New Roman"/>
          <w:i/>
          <w:sz w:val="24"/>
          <w:szCs w:val="24"/>
        </w:rPr>
        <w:t>Classification analysis</w:t>
      </w:r>
    </w:p>
    <w:p w14:paraId="31181399" w14:textId="77777777" w:rsidR="0007762A" w:rsidRPr="00DF7FE0" w:rsidRDefault="0007762A" w:rsidP="0007762A">
      <w:pPr>
        <w:spacing w:after="0" w:line="480" w:lineRule="auto"/>
        <w:rPr>
          <w:rFonts w:ascii="Times New Roman" w:hAnsi="Times New Roman" w:cs="Times New Roman"/>
          <w:sz w:val="24"/>
          <w:szCs w:val="24"/>
        </w:rPr>
      </w:pPr>
      <w:r w:rsidRPr="00DF7FE0">
        <w:rPr>
          <w:rFonts w:ascii="Times New Roman" w:hAnsi="Times New Roman" w:cs="Times New Roman"/>
          <w:sz w:val="24"/>
          <w:szCs w:val="24"/>
        </w:rPr>
        <w:t>Classify data into various classes and is similar to cluster analysis</w:t>
      </w:r>
      <w:r w:rsidR="00DF7FE0" w:rsidRPr="00DF7FE0">
        <w:rPr>
          <w:rFonts w:ascii="Times New Roman" w:hAnsi="Times New Roman" w:cs="Times New Roman"/>
          <w:sz w:val="24"/>
          <w:szCs w:val="24"/>
        </w:rPr>
        <w:t xml:space="preserve"> (Liao et al., 2012, pp. 11303-11311)</w:t>
      </w:r>
      <w:r w:rsidRPr="00DF7FE0">
        <w:rPr>
          <w:rFonts w:ascii="Times New Roman" w:hAnsi="Times New Roman" w:cs="Times New Roman"/>
          <w:sz w:val="24"/>
          <w:szCs w:val="24"/>
        </w:rPr>
        <w:t xml:space="preserve">. A good example can be an Outlook email. </w:t>
      </w:r>
    </w:p>
    <w:p w14:paraId="03B48F8E" w14:textId="77777777" w:rsidR="0007762A" w:rsidRPr="00DF7FE0" w:rsidRDefault="0007762A" w:rsidP="0007762A">
      <w:pPr>
        <w:spacing w:after="0" w:line="480" w:lineRule="auto"/>
        <w:rPr>
          <w:rFonts w:ascii="Times New Roman" w:hAnsi="Times New Roman" w:cs="Times New Roman"/>
          <w:i/>
          <w:sz w:val="24"/>
          <w:szCs w:val="24"/>
        </w:rPr>
      </w:pPr>
      <w:r w:rsidRPr="00DF7FE0">
        <w:rPr>
          <w:rFonts w:ascii="Times New Roman" w:hAnsi="Times New Roman" w:cs="Times New Roman"/>
          <w:i/>
          <w:sz w:val="24"/>
          <w:szCs w:val="24"/>
        </w:rPr>
        <w:lastRenderedPageBreak/>
        <w:t>Association rule learning</w:t>
      </w:r>
    </w:p>
    <w:p w14:paraId="40F3EC30" w14:textId="77777777" w:rsidR="0007762A" w:rsidRPr="00DF7FE0" w:rsidRDefault="0007762A" w:rsidP="0007762A">
      <w:pPr>
        <w:spacing w:after="0" w:line="480" w:lineRule="auto"/>
        <w:rPr>
          <w:rFonts w:ascii="Times New Roman" w:hAnsi="Times New Roman" w:cs="Times New Roman"/>
          <w:sz w:val="24"/>
          <w:szCs w:val="24"/>
        </w:rPr>
      </w:pPr>
      <w:r w:rsidRPr="00DF7FE0">
        <w:rPr>
          <w:rFonts w:ascii="Times New Roman" w:hAnsi="Times New Roman" w:cs="Times New Roman"/>
          <w:sz w:val="24"/>
          <w:szCs w:val="24"/>
        </w:rPr>
        <w:t xml:space="preserve">Help identify relations among variables </w:t>
      </w:r>
      <w:r w:rsidR="00E02594" w:rsidRPr="00DF7FE0">
        <w:rPr>
          <w:rFonts w:ascii="Times New Roman" w:hAnsi="Times New Roman" w:cs="Times New Roman"/>
          <w:sz w:val="24"/>
          <w:szCs w:val="24"/>
        </w:rPr>
        <w:t>in a data set and is useful in identifying and forecasting customer behavior</w:t>
      </w:r>
      <w:r w:rsidR="00DF7FE0" w:rsidRPr="00DF7FE0">
        <w:rPr>
          <w:rFonts w:ascii="Times New Roman" w:hAnsi="Times New Roman" w:cs="Times New Roman"/>
          <w:sz w:val="24"/>
          <w:szCs w:val="24"/>
        </w:rPr>
        <w:t xml:space="preserve"> (Liao et al., 2012, pp. 11303-11311)</w:t>
      </w:r>
      <w:r w:rsidR="00E02594" w:rsidRPr="00DF7FE0">
        <w:rPr>
          <w:rFonts w:ascii="Times New Roman" w:hAnsi="Times New Roman" w:cs="Times New Roman"/>
          <w:sz w:val="24"/>
          <w:szCs w:val="24"/>
        </w:rPr>
        <w:t xml:space="preserve">. Used in catalog design, store layout, product clustering. </w:t>
      </w:r>
    </w:p>
    <w:p w14:paraId="68B8D0B7" w14:textId="77777777" w:rsidR="00E02594" w:rsidRPr="00DF7FE0" w:rsidRDefault="00E02594" w:rsidP="0007762A">
      <w:pPr>
        <w:spacing w:after="0" w:line="480" w:lineRule="auto"/>
        <w:rPr>
          <w:rFonts w:ascii="Times New Roman" w:hAnsi="Times New Roman" w:cs="Times New Roman"/>
          <w:i/>
          <w:sz w:val="24"/>
          <w:szCs w:val="24"/>
        </w:rPr>
      </w:pPr>
      <w:r w:rsidRPr="00DF7FE0">
        <w:rPr>
          <w:rFonts w:ascii="Times New Roman" w:hAnsi="Times New Roman" w:cs="Times New Roman"/>
          <w:i/>
          <w:sz w:val="24"/>
          <w:szCs w:val="24"/>
        </w:rPr>
        <w:t>Anomaly or Outlier detection</w:t>
      </w:r>
    </w:p>
    <w:p w14:paraId="152BF02C" w14:textId="77777777" w:rsidR="00E02594" w:rsidRPr="00DF7FE0" w:rsidRDefault="00E02594" w:rsidP="0007762A">
      <w:pPr>
        <w:spacing w:after="0" w:line="480" w:lineRule="auto"/>
        <w:rPr>
          <w:rFonts w:ascii="Times New Roman" w:hAnsi="Times New Roman" w:cs="Times New Roman"/>
          <w:sz w:val="24"/>
          <w:szCs w:val="24"/>
        </w:rPr>
      </w:pPr>
      <w:r w:rsidRPr="00DF7FE0">
        <w:rPr>
          <w:rFonts w:ascii="Times New Roman" w:hAnsi="Times New Roman" w:cs="Times New Roman"/>
          <w:sz w:val="24"/>
          <w:szCs w:val="24"/>
        </w:rPr>
        <w:t>The technique observes items of data in a data set that to not match the expected pattern or behavior</w:t>
      </w:r>
      <w:r w:rsidR="00DF7FE0" w:rsidRPr="00DF7FE0">
        <w:rPr>
          <w:rFonts w:ascii="Times New Roman" w:hAnsi="Times New Roman" w:cs="Times New Roman"/>
          <w:sz w:val="24"/>
          <w:szCs w:val="24"/>
        </w:rPr>
        <w:t xml:space="preserve"> (Liao et al., 2012, pp. 11303-11311)</w:t>
      </w:r>
      <w:r w:rsidRPr="00DF7FE0">
        <w:rPr>
          <w:rFonts w:ascii="Times New Roman" w:hAnsi="Times New Roman" w:cs="Times New Roman"/>
          <w:sz w:val="24"/>
          <w:szCs w:val="24"/>
        </w:rPr>
        <w:t xml:space="preserve">. </w:t>
      </w:r>
      <w:r w:rsidR="00B93D8E" w:rsidRPr="00DF7FE0">
        <w:rPr>
          <w:rFonts w:ascii="Times New Roman" w:hAnsi="Times New Roman" w:cs="Times New Roman"/>
          <w:sz w:val="24"/>
          <w:szCs w:val="24"/>
        </w:rPr>
        <w:t xml:space="preserve">Used in system health monitoring, fraud detection, intrusion detection. </w:t>
      </w:r>
    </w:p>
    <w:p w14:paraId="51A98CD8" w14:textId="77777777" w:rsidR="00B93D8E" w:rsidRPr="00DF7FE0" w:rsidRDefault="00B93D8E" w:rsidP="0007762A">
      <w:pPr>
        <w:spacing w:after="0" w:line="480" w:lineRule="auto"/>
        <w:rPr>
          <w:rFonts w:ascii="Times New Roman" w:hAnsi="Times New Roman" w:cs="Times New Roman"/>
          <w:i/>
          <w:sz w:val="24"/>
          <w:szCs w:val="24"/>
        </w:rPr>
      </w:pPr>
      <w:r w:rsidRPr="00DF7FE0">
        <w:rPr>
          <w:rFonts w:ascii="Times New Roman" w:hAnsi="Times New Roman" w:cs="Times New Roman"/>
          <w:i/>
          <w:sz w:val="24"/>
          <w:szCs w:val="24"/>
        </w:rPr>
        <w:t>Clustering analysis</w:t>
      </w:r>
    </w:p>
    <w:p w14:paraId="708D1188" w14:textId="77777777" w:rsidR="00B93D8E" w:rsidRPr="00DF7FE0" w:rsidRDefault="00B93D8E" w:rsidP="0007762A">
      <w:pPr>
        <w:spacing w:after="0" w:line="480" w:lineRule="auto"/>
        <w:rPr>
          <w:rFonts w:ascii="Times New Roman" w:hAnsi="Times New Roman" w:cs="Times New Roman"/>
          <w:sz w:val="24"/>
          <w:szCs w:val="24"/>
        </w:rPr>
      </w:pPr>
      <w:r w:rsidRPr="00DF7FE0">
        <w:rPr>
          <w:rFonts w:ascii="Times New Roman" w:hAnsi="Times New Roman" w:cs="Times New Roman"/>
          <w:sz w:val="24"/>
          <w:szCs w:val="24"/>
        </w:rPr>
        <w:t>Entails discovering groups and clusters in data in a way that the extent of relationship between objects is high when they belong to the same group and low otherwise</w:t>
      </w:r>
      <w:r w:rsidR="00DF7FE0" w:rsidRPr="00DF7FE0">
        <w:rPr>
          <w:rFonts w:ascii="Times New Roman" w:hAnsi="Times New Roman" w:cs="Times New Roman"/>
          <w:sz w:val="24"/>
          <w:szCs w:val="24"/>
        </w:rPr>
        <w:t xml:space="preserve"> (Liao et al., 2012, pp. 11303-11311)</w:t>
      </w:r>
      <w:r w:rsidRPr="00DF7FE0">
        <w:rPr>
          <w:rFonts w:ascii="Times New Roman" w:hAnsi="Times New Roman" w:cs="Times New Roman"/>
          <w:sz w:val="24"/>
          <w:szCs w:val="24"/>
        </w:rPr>
        <w:t xml:space="preserve">. Used in creating customer profiling. </w:t>
      </w:r>
    </w:p>
    <w:p w14:paraId="6EE69127" w14:textId="77777777" w:rsidR="00B93D8E" w:rsidRPr="00DF7FE0" w:rsidRDefault="00B93D8E" w:rsidP="0007762A">
      <w:pPr>
        <w:spacing w:after="0" w:line="480" w:lineRule="auto"/>
        <w:rPr>
          <w:rFonts w:ascii="Times New Roman" w:hAnsi="Times New Roman" w:cs="Times New Roman"/>
          <w:i/>
          <w:sz w:val="24"/>
          <w:szCs w:val="24"/>
        </w:rPr>
      </w:pPr>
      <w:r w:rsidRPr="00DF7FE0">
        <w:rPr>
          <w:rFonts w:ascii="Times New Roman" w:hAnsi="Times New Roman" w:cs="Times New Roman"/>
          <w:i/>
          <w:sz w:val="24"/>
          <w:szCs w:val="24"/>
        </w:rPr>
        <w:t>Regression analysis</w:t>
      </w:r>
    </w:p>
    <w:p w14:paraId="1E5B8406" w14:textId="77777777" w:rsidR="00DF7FE0" w:rsidRDefault="00B93D8E" w:rsidP="0007762A">
      <w:pPr>
        <w:spacing w:after="0" w:line="480" w:lineRule="auto"/>
        <w:rPr>
          <w:rFonts w:ascii="Times New Roman" w:hAnsi="Times New Roman" w:cs="Times New Roman"/>
          <w:sz w:val="24"/>
          <w:szCs w:val="24"/>
        </w:rPr>
      </w:pPr>
      <w:r w:rsidRPr="00DF7FE0">
        <w:rPr>
          <w:rFonts w:ascii="Times New Roman" w:hAnsi="Times New Roman" w:cs="Times New Roman"/>
          <w:sz w:val="24"/>
          <w:szCs w:val="24"/>
        </w:rPr>
        <w:t>Used for identifying and analyzing relationship among variables. Used for prediction and forecasting for instance customer demand, market volatility</w:t>
      </w:r>
      <w:r w:rsidR="00DF7FE0" w:rsidRPr="00DF7FE0">
        <w:rPr>
          <w:rFonts w:ascii="Times New Roman" w:hAnsi="Times New Roman" w:cs="Times New Roman"/>
          <w:sz w:val="24"/>
          <w:szCs w:val="24"/>
        </w:rPr>
        <w:t xml:space="preserve"> (Liao et al., 2012, pp. 11303-11311)</w:t>
      </w:r>
      <w:r w:rsidRPr="00DF7FE0">
        <w:rPr>
          <w:rFonts w:ascii="Times New Roman" w:hAnsi="Times New Roman" w:cs="Times New Roman"/>
          <w:sz w:val="24"/>
          <w:szCs w:val="24"/>
        </w:rPr>
        <w:t>.</w:t>
      </w:r>
    </w:p>
    <w:p w14:paraId="37E4A196" w14:textId="77777777" w:rsidR="00DF7FE0" w:rsidRDefault="00DF7FE0" w:rsidP="0007762A">
      <w:pPr>
        <w:spacing w:after="0" w:line="480" w:lineRule="auto"/>
        <w:rPr>
          <w:rFonts w:ascii="Times New Roman" w:hAnsi="Times New Roman" w:cs="Times New Roman"/>
          <w:sz w:val="24"/>
          <w:szCs w:val="24"/>
        </w:rPr>
      </w:pPr>
    </w:p>
    <w:p w14:paraId="5917D54D" w14:textId="77777777" w:rsidR="00B93D8E" w:rsidRDefault="00DF7FE0" w:rsidP="0007762A">
      <w:pPr>
        <w:spacing w:after="0" w:line="480" w:lineRule="auto"/>
        <w:rPr>
          <w:rFonts w:ascii="Times New Roman" w:hAnsi="Times New Roman" w:cs="Times New Roman"/>
          <w:sz w:val="24"/>
          <w:szCs w:val="24"/>
          <w:u w:val="single"/>
        </w:rPr>
      </w:pPr>
      <w:r w:rsidRPr="00DF7FE0">
        <w:rPr>
          <w:rFonts w:ascii="Times New Roman" w:hAnsi="Times New Roman" w:cs="Times New Roman"/>
          <w:sz w:val="24"/>
          <w:szCs w:val="24"/>
          <w:u w:val="single"/>
        </w:rPr>
        <w:t>Advantages and Disadvantages of using Excel and SPSS</w:t>
      </w:r>
      <w:r w:rsidR="00B93D8E" w:rsidRPr="00DF7FE0">
        <w:rPr>
          <w:rFonts w:ascii="Times New Roman" w:hAnsi="Times New Roman" w:cs="Times New Roman"/>
          <w:sz w:val="24"/>
          <w:szCs w:val="24"/>
          <w:u w:val="single"/>
        </w:rPr>
        <w:t xml:space="preserve"> </w:t>
      </w:r>
    </w:p>
    <w:p w14:paraId="025ED4B3" w14:textId="77777777" w:rsidR="00923335" w:rsidRPr="00DF7FE0" w:rsidRDefault="00923335" w:rsidP="0007762A">
      <w:pPr>
        <w:spacing w:after="0" w:line="480" w:lineRule="auto"/>
        <w:rPr>
          <w:rFonts w:ascii="Times New Roman" w:hAnsi="Times New Roman" w:cs="Times New Roman"/>
          <w:sz w:val="24"/>
          <w:szCs w:val="24"/>
          <w:u w:val="single"/>
        </w:rPr>
      </w:pPr>
    </w:p>
    <w:tbl>
      <w:tblPr>
        <w:tblStyle w:val="Grigliatabella"/>
        <w:tblW w:w="0" w:type="auto"/>
        <w:tblLook w:val="04A0" w:firstRow="1" w:lastRow="0" w:firstColumn="1" w:lastColumn="0" w:noHBand="0" w:noVBand="1"/>
      </w:tblPr>
      <w:tblGrid>
        <w:gridCol w:w="3116"/>
        <w:gridCol w:w="3117"/>
        <w:gridCol w:w="3117"/>
      </w:tblGrid>
      <w:tr w:rsidR="001E782A" w14:paraId="33872306" w14:textId="77777777" w:rsidTr="001E782A">
        <w:tc>
          <w:tcPr>
            <w:tcW w:w="3116" w:type="dxa"/>
          </w:tcPr>
          <w:p w14:paraId="0B1295D2" w14:textId="77777777" w:rsidR="001E782A" w:rsidRDefault="001E782A" w:rsidP="00665B62">
            <w:pPr>
              <w:spacing w:line="480" w:lineRule="auto"/>
              <w:rPr>
                <w:rFonts w:ascii="Times New Roman" w:hAnsi="Times New Roman" w:cs="Times New Roman"/>
                <w:sz w:val="24"/>
                <w:szCs w:val="24"/>
                <w:u w:val="single"/>
              </w:rPr>
            </w:pPr>
          </w:p>
        </w:tc>
        <w:tc>
          <w:tcPr>
            <w:tcW w:w="3117" w:type="dxa"/>
          </w:tcPr>
          <w:p w14:paraId="630A5502" w14:textId="77777777" w:rsidR="001E782A" w:rsidRDefault="001E782A" w:rsidP="00665B62">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SPSS</w:t>
            </w:r>
          </w:p>
        </w:tc>
        <w:tc>
          <w:tcPr>
            <w:tcW w:w="3117" w:type="dxa"/>
          </w:tcPr>
          <w:p w14:paraId="1E6C15A5" w14:textId="77777777" w:rsidR="001E782A" w:rsidRDefault="001E782A" w:rsidP="00665B62">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Excel</w:t>
            </w:r>
          </w:p>
        </w:tc>
      </w:tr>
      <w:tr w:rsidR="001E782A" w14:paraId="320B7B87" w14:textId="77777777" w:rsidTr="001E782A">
        <w:tc>
          <w:tcPr>
            <w:tcW w:w="3116" w:type="dxa"/>
            <w:vMerge w:val="restart"/>
          </w:tcPr>
          <w:p w14:paraId="62576CFA" w14:textId="77777777" w:rsidR="001E782A" w:rsidRDefault="001E782A" w:rsidP="001E782A">
            <w:pPr>
              <w:spacing w:line="276" w:lineRule="auto"/>
              <w:rPr>
                <w:rFonts w:ascii="Times New Roman" w:hAnsi="Times New Roman" w:cs="Times New Roman"/>
                <w:sz w:val="24"/>
                <w:szCs w:val="24"/>
                <w:u w:val="single"/>
              </w:rPr>
            </w:pPr>
            <w:r>
              <w:rPr>
                <w:rFonts w:ascii="Times New Roman" w:hAnsi="Times New Roman" w:cs="Times New Roman"/>
                <w:sz w:val="24"/>
                <w:szCs w:val="24"/>
                <w:u w:val="single"/>
              </w:rPr>
              <w:t xml:space="preserve">Advantages </w:t>
            </w:r>
          </w:p>
        </w:tc>
        <w:tc>
          <w:tcPr>
            <w:tcW w:w="3117" w:type="dxa"/>
          </w:tcPr>
          <w:p w14:paraId="4EFC9DD1" w14:textId="77777777" w:rsidR="001E782A" w:rsidRPr="001E782A" w:rsidRDefault="001E782A" w:rsidP="001E782A">
            <w:pPr>
              <w:spacing w:line="276" w:lineRule="auto"/>
              <w:rPr>
                <w:rFonts w:ascii="Times New Roman" w:hAnsi="Times New Roman" w:cs="Times New Roman"/>
                <w:sz w:val="24"/>
                <w:szCs w:val="24"/>
              </w:rPr>
            </w:pPr>
            <w:r>
              <w:rPr>
                <w:rFonts w:ascii="Times New Roman" w:hAnsi="Times New Roman" w:cs="Times New Roman"/>
                <w:sz w:val="24"/>
                <w:szCs w:val="24"/>
              </w:rPr>
              <w:t>A lot of complex tests of statistics are available as a build in feature through point, click and drop</w:t>
            </w:r>
            <w:r w:rsidR="00923335">
              <w:rPr>
                <w:rFonts w:ascii="Times New Roman" w:hAnsi="Times New Roman" w:cs="Times New Roman"/>
                <w:sz w:val="24"/>
                <w:szCs w:val="24"/>
              </w:rPr>
              <w:t xml:space="preserve"> (IPL, 2020).</w:t>
            </w:r>
          </w:p>
        </w:tc>
        <w:tc>
          <w:tcPr>
            <w:tcW w:w="3117" w:type="dxa"/>
          </w:tcPr>
          <w:p w14:paraId="4C3F4373" w14:textId="77777777" w:rsidR="001E782A" w:rsidRDefault="004B56C2" w:rsidP="001E782A">
            <w:pPr>
              <w:spacing w:line="276" w:lineRule="auto"/>
              <w:rPr>
                <w:rFonts w:ascii="Times New Roman" w:hAnsi="Times New Roman" w:cs="Times New Roman"/>
                <w:sz w:val="24"/>
                <w:szCs w:val="24"/>
                <w:u w:val="single"/>
              </w:rPr>
            </w:pPr>
            <w:r w:rsidRPr="004B56C2">
              <w:rPr>
                <w:rFonts w:ascii="Times New Roman" w:hAnsi="Times New Roman" w:cs="Times New Roman"/>
                <w:sz w:val="24"/>
                <w:szCs w:val="24"/>
              </w:rPr>
              <w:t>Advanced organization of data. It easily handles many data formulas and computations seamlessly making it easy to work for most business applications</w:t>
            </w:r>
            <w:r w:rsidR="00923335">
              <w:rPr>
                <w:rFonts w:ascii="Times New Roman" w:hAnsi="Times New Roman" w:cs="Times New Roman"/>
                <w:sz w:val="24"/>
                <w:szCs w:val="24"/>
              </w:rPr>
              <w:t xml:space="preserve"> (Donovan, 2020)</w:t>
            </w:r>
            <w:r>
              <w:rPr>
                <w:rFonts w:ascii="Times New Roman" w:hAnsi="Times New Roman" w:cs="Times New Roman"/>
                <w:sz w:val="24"/>
                <w:szCs w:val="24"/>
                <w:u w:val="single"/>
              </w:rPr>
              <w:t xml:space="preserve">. </w:t>
            </w:r>
          </w:p>
        </w:tc>
      </w:tr>
      <w:tr w:rsidR="001E782A" w14:paraId="6E22F81E" w14:textId="77777777" w:rsidTr="001E782A">
        <w:tc>
          <w:tcPr>
            <w:tcW w:w="3116" w:type="dxa"/>
            <w:vMerge/>
          </w:tcPr>
          <w:p w14:paraId="7D8EC155" w14:textId="77777777" w:rsidR="001E782A" w:rsidRDefault="001E782A" w:rsidP="001E782A">
            <w:pPr>
              <w:spacing w:line="276" w:lineRule="auto"/>
              <w:rPr>
                <w:rFonts w:ascii="Times New Roman" w:hAnsi="Times New Roman" w:cs="Times New Roman"/>
                <w:sz w:val="24"/>
                <w:szCs w:val="24"/>
                <w:u w:val="single"/>
              </w:rPr>
            </w:pPr>
          </w:p>
        </w:tc>
        <w:tc>
          <w:tcPr>
            <w:tcW w:w="3117" w:type="dxa"/>
          </w:tcPr>
          <w:p w14:paraId="689BCB2B" w14:textId="77777777" w:rsidR="001E782A" w:rsidRPr="001E782A" w:rsidRDefault="001E782A" w:rsidP="001E782A">
            <w:pPr>
              <w:spacing w:line="276" w:lineRule="auto"/>
              <w:rPr>
                <w:rFonts w:ascii="Times New Roman" w:hAnsi="Times New Roman" w:cs="Times New Roman"/>
                <w:sz w:val="24"/>
                <w:szCs w:val="24"/>
              </w:rPr>
            </w:pPr>
            <w:r w:rsidRPr="001E782A">
              <w:rPr>
                <w:rFonts w:ascii="Times New Roman" w:hAnsi="Times New Roman" w:cs="Times New Roman"/>
                <w:sz w:val="24"/>
                <w:szCs w:val="24"/>
              </w:rPr>
              <w:t>Interpretation of results is very easy</w:t>
            </w:r>
            <w:r w:rsidR="00923335">
              <w:rPr>
                <w:rFonts w:ascii="Times New Roman" w:hAnsi="Times New Roman" w:cs="Times New Roman"/>
                <w:sz w:val="24"/>
                <w:szCs w:val="24"/>
              </w:rPr>
              <w:t xml:space="preserve"> (IPL, 2020).</w:t>
            </w:r>
          </w:p>
        </w:tc>
        <w:tc>
          <w:tcPr>
            <w:tcW w:w="3117" w:type="dxa"/>
          </w:tcPr>
          <w:p w14:paraId="3BCE230A" w14:textId="77777777" w:rsidR="001E782A" w:rsidRPr="00863BE7" w:rsidRDefault="004B56C2" w:rsidP="001E782A">
            <w:pPr>
              <w:spacing w:line="276" w:lineRule="auto"/>
              <w:rPr>
                <w:rFonts w:ascii="Times New Roman" w:hAnsi="Times New Roman" w:cs="Times New Roman"/>
                <w:sz w:val="24"/>
                <w:szCs w:val="24"/>
              </w:rPr>
            </w:pPr>
            <w:r w:rsidRPr="00863BE7">
              <w:rPr>
                <w:rFonts w:ascii="Times New Roman" w:hAnsi="Times New Roman" w:cs="Times New Roman"/>
                <w:sz w:val="24"/>
                <w:szCs w:val="24"/>
              </w:rPr>
              <w:t>Built-In Formulas. It has formulas for almost every application imaginable</w:t>
            </w:r>
            <w:r w:rsidR="00923335">
              <w:rPr>
                <w:rFonts w:ascii="Times New Roman" w:hAnsi="Times New Roman" w:cs="Times New Roman"/>
                <w:sz w:val="24"/>
                <w:szCs w:val="24"/>
              </w:rPr>
              <w:t xml:space="preserve"> (Donovan, 2020)</w:t>
            </w:r>
            <w:r w:rsidRPr="00863BE7">
              <w:rPr>
                <w:rFonts w:ascii="Times New Roman" w:hAnsi="Times New Roman" w:cs="Times New Roman"/>
                <w:sz w:val="24"/>
                <w:szCs w:val="24"/>
              </w:rPr>
              <w:t xml:space="preserve">. </w:t>
            </w:r>
          </w:p>
        </w:tc>
      </w:tr>
      <w:tr w:rsidR="001E782A" w14:paraId="4E4A6F73" w14:textId="77777777" w:rsidTr="001E782A">
        <w:tc>
          <w:tcPr>
            <w:tcW w:w="3116" w:type="dxa"/>
            <w:vMerge/>
          </w:tcPr>
          <w:p w14:paraId="4E958DA9" w14:textId="77777777" w:rsidR="001E782A" w:rsidRDefault="001E782A" w:rsidP="001E782A">
            <w:pPr>
              <w:spacing w:line="276" w:lineRule="auto"/>
              <w:rPr>
                <w:rFonts w:ascii="Times New Roman" w:hAnsi="Times New Roman" w:cs="Times New Roman"/>
                <w:sz w:val="24"/>
                <w:szCs w:val="24"/>
                <w:u w:val="single"/>
              </w:rPr>
            </w:pPr>
          </w:p>
        </w:tc>
        <w:tc>
          <w:tcPr>
            <w:tcW w:w="3117" w:type="dxa"/>
          </w:tcPr>
          <w:p w14:paraId="5A68627C" w14:textId="77777777" w:rsidR="001E782A" w:rsidRPr="001E782A" w:rsidRDefault="001E782A" w:rsidP="001E782A">
            <w:pPr>
              <w:spacing w:line="276" w:lineRule="auto"/>
              <w:rPr>
                <w:rFonts w:ascii="Times New Roman" w:hAnsi="Times New Roman" w:cs="Times New Roman"/>
                <w:sz w:val="24"/>
                <w:szCs w:val="24"/>
              </w:rPr>
            </w:pPr>
            <w:r w:rsidRPr="001E782A">
              <w:rPr>
                <w:rFonts w:ascii="Times New Roman" w:hAnsi="Times New Roman" w:cs="Times New Roman"/>
                <w:sz w:val="24"/>
                <w:szCs w:val="24"/>
              </w:rPr>
              <w:t>It is a comprehensive software because i</w:t>
            </w:r>
            <w:r w:rsidR="00923335">
              <w:rPr>
                <w:rFonts w:ascii="Times New Roman" w:hAnsi="Times New Roman" w:cs="Times New Roman"/>
                <w:sz w:val="24"/>
                <w:szCs w:val="24"/>
              </w:rPr>
              <w:t>t has many statistical features (IPL, 2020).</w:t>
            </w:r>
          </w:p>
        </w:tc>
        <w:tc>
          <w:tcPr>
            <w:tcW w:w="3117" w:type="dxa"/>
          </w:tcPr>
          <w:p w14:paraId="719723EF" w14:textId="77777777" w:rsidR="001E782A" w:rsidRPr="00863BE7" w:rsidRDefault="004B56C2" w:rsidP="001E782A">
            <w:pPr>
              <w:spacing w:line="276" w:lineRule="auto"/>
              <w:rPr>
                <w:rFonts w:ascii="Times New Roman" w:hAnsi="Times New Roman" w:cs="Times New Roman"/>
                <w:sz w:val="24"/>
                <w:szCs w:val="24"/>
              </w:rPr>
            </w:pPr>
            <w:r w:rsidRPr="00863BE7">
              <w:rPr>
                <w:rFonts w:ascii="Times New Roman" w:hAnsi="Times New Roman" w:cs="Times New Roman"/>
                <w:sz w:val="24"/>
                <w:szCs w:val="24"/>
              </w:rPr>
              <w:t xml:space="preserve">Third Party Support. </w:t>
            </w:r>
            <w:r w:rsidR="00863BE7" w:rsidRPr="00863BE7">
              <w:rPr>
                <w:rFonts w:ascii="Times New Roman" w:hAnsi="Times New Roman" w:cs="Times New Roman"/>
                <w:sz w:val="24"/>
                <w:szCs w:val="24"/>
              </w:rPr>
              <w:t>Through specialized connectors Excel can work with third-party programs and it integrates good with anything built on .NET platform since it is built on the same platform</w:t>
            </w:r>
            <w:r w:rsidR="00923335">
              <w:rPr>
                <w:rFonts w:ascii="Times New Roman" w:hAnsi="Times New Roman" w:cs="Times New Roman"/>
                <w:sz w:val="24"/>
                <w:szCs w:val="24"/>
              </w:rPr>
              <w:t xml:space="preserve"> (Donovan, 2020)</w:t>
            </w:r>
            <w:r w:rsidR="00863BE7" w:rsidRPr="00863BE7">
              <w:rPr>
                <w:rFonts w:ascii="Times New Roman" w:hAnsi="Times New Roman" w:cs="Times New Roman"/>
                <w:sz w:val="24"/>
                <w:szCs w:val="24"/>
              </w:rPr>
              <w:t xml:space="preserve">. </w:t>
            </w:r>
          </w:p>
        </w:tc>
      </w:tr>
      <w:tr w:rsidR="001E782A" w14:paraId="39808C96" w14:textId="77777777" w:rsidTr="001E782A">
        <w:tc>
          <w:tcPr>
            <w:tcW w:w="3116" w:type="dxa"/>
            <w:vMerge/>
          </w:tcPr>
          <w:p w14:paraId="18A270B6" w14:textId="77777777" w:rsidR="001E782A" w:rsidRDefault="001E782A" w:rsidP="001E782A">
            <w:pPr>
              <w:spacing w:line="276" w:lineRule="auto"/>
              <w:rPr>
                <w:rFonts w:ascii="Times New Roman" w:hAnsi="Times New Roman" w:cs="Times New Roman"/>
                <w:sz w:val="24"/>
                <w:szCs w:val="24"/>
                <w:u w:val="single"/>
              </w:rPr>
            </w:pPr>
          </w:p>
        </w:tc>
        <w:tc>
          <w:tcPr>
            <w:tcW w:w="3117" w:type="dxa"/>
          </w:tcPr>
          <w:p w14:paraId="2ACAB91B" w14:textId="77777777" w:rsidR="001E782A" w:rsidRPr="001E782A" w:rsidRDefault="001E782A" w:rsidP="001E782A">
            <w:pPr>
              <w:spacing w:line="276" w:lineRule="auto"/>
              <w:rPr>
                <w:rFonts w:ascii="Times New Roman" w:hAnsi="Times New Roman" w:cs="Times New Roman"/>
                <w:sz w:val="24"/>
                <w:szCs w:val="24"/>
              </w:rPr>
            </w:pPr>
            <w:r w:rsidRPr="001E782A">
              <w:rPr>
                <w:rFonts w:ascii="Times New Roman" w:hAnsi="Times New Roman" w:cs="Times New Roman"/>
                <w:sz w:val="24"/>
                <w:szCs w:val="24"/>
              </w:rPr>
              <w:t>When it comes to displaying tables, SPSS does it easily</w:t>
            </w:r>
            <w:r w:rsidR="00923335">
              <w:rPr>
                <w:rFonts w:ascii="Times New Roman" w:hAnsi="Times New Roman" w:cs="Times New Roman"/>
                <w:sz w:val="24"/>
                <w:szCs w:val="24"/>
              </w:rPr>
              <w:t xml:space="preserve"> (IPL, 2020).</w:t>
            </w:r>
          </w:p>
        </w:tc>
        <w:tc>
          <w:tcPr>
            <w:tcW w:w="3117" w:type="dxa"/>
          </w:tcPr>
          <w:p w14:paraId="3E2C031F" w14:textId="77777777" w:rsidR="001E782A" w:rsidRDefault="001E782A" w:rsidP="001E782A">
            <w:pPr>
              <w:spacing w:line="276" w:lineRule="auto"/>
              <w:rPr>
                <w:rFonts w:ascii="Times New Roman" w:hAnsi="Times New Roman" w:cs="Times New Roman"/>
                <w:sz w:val="24"/>
                <w:szCs w:val="24"/>
                <w:u w:val="single"/>
              </w:rPr>
            </w:pPr>
          </w:p>
        </w:tc>
      </w:tr>
      <w:tr w:rsidR="001E782A" w14:paraId="45287810" w14:textId="77777777" w:rsidTr="001E782A">
        <w:tc>
          <w:tcPr>
            <w:tcW w:w="3116" w:type="dxa"/>
            <w:vMerge w:val="restart"/>
          </w:tcPr>
          <w:p w14:paraId="139E258B" w14:textId="77777777" w:rsidR="001E782A" w:rsidRDefault="001E782A" w:rsidP="001E782A">
            <w:pPr>
              <w:spacing w:line="276" w:lineRule="auto"/>
              <w:rPr>
                <w:rFonts w:ascii="Times New Roman" w:hAnsi="Times New Roman" w:cs="Times New Roman"/>
                <w:sz w:val="24"/>
                <w:szCs w:val="24"/>
                <w:u w:val="single"/>
              </w:rPr>
            </w:pPr>
            <w:r>
              <w:rPr>
                <w:rFonts w:ascii="Times New Roman" w:hAnsi="Times New Roman" w:cs="Times New Roman"/>
                <w:sz w:val="24"/>
                <w:szCs w:val="24"/>
                <w:u w:val="single"/>
              </w:rPr>
              <w:t xml:space="preserve">Disadvantages </w:t>
            </w:r>
          </w:p>
        </w:tc>
        <w:tc>
          <w:tcPr>
            <w:tcW w:w="3117" w:type="dxa"/>
          </w:tcPr>
          <w:p w14:paraId="3513112D" w14:textId="77777777" w:rsidR="001E782A" w:rsidRPr="004B56C2" w:rsidRDefault="004B56C2" w:rsidP="001E782A">
            <w:pPr>
              <w:spacing w:line="276" w:lineRule="auto"/>
              <w:rPr>
                <w:rFonts w:ascii="Times New Roman" w:hAnsi="Times New Roman" w:cs="Times New Roman"/>
                <w:sz w:val="24"/>
                <w:szCs w:val="24"/>
              </w:rPr>
            </w:pPr>
            <w:r w:rsidRPr="004B56C2">
              <w:rPr>
                <w:rFonts w:ascii="Times New Roman" w:hAnsi="Times New Roman" w:cs="Times New Roman"/>
                <w:sz w:val="24"/>
                <w:szCs w:val="24"/>
              </w:rPr>
              <w:t>Purchasing the software can be expensive to students because there is no free version of SPSS</w:t>
            </w:r>
            <w:r w:rsidR="00923335">
              <w:rPr>
                <w:rFonts w:ascii="Times New Roman" w:hAnsi="Times New Roman" w:cs="Times New Roman"/>
                <w:sz w:val="24"/>
                <w:szCs w:val="24"/>
              </w:rPr>
              <w:t xml:space="preserve"> (IPL, 2020).</w:t>
            </w:r>
          </w:p>
        </w:tc>
        <w:tc>
          <w:tcPr>
            <w:tcW w:w="3117" w:type="dxa"/>
          </w:tcPr>
          <w:p w14:paraId="3786B05C" w14:textId="77777777" w:rsidR="001E782A" w:rsidRPr="00863BE7" w:rsidRDefault="00863BE7" w:rsidP="001E782A">
            <w:pPr>
              <w:spacing w:line="276" w:lineRule="auto"/>
              <w:rPr>
                <w:rFonts w:ascii="Times New Roman" w:hAnsi="Times New Roman" w:cs="Times New Roman"/>
                <w:sz w:val="24"/>
                <w:szCs w:val="24"/>
              </w:rPr>
            </w:pPr>
            <w:r w:rsidRPr="00863BE7">
              <w:rPr>
                <w:rFonts w:ascii="Times New Roman" w:hAnsi="Times New Roman" w:cs="Times New Roman"/>
                <w:sz w:val="24"/>
                <w:szCs w:val="24"/>
              </w:rPr>
              <w:t>A steep learning curve. Excel is a complicated and difficult system to learn. Its interface is complicated than in its original design where one would just point and click</w:t>
            </w:r>
            <w:r w:rsidR="00923335">
              <w:rPr>
                <w:rFonts w:ascii="Times New Roman" w:hAnsi="Times New Roman" w:cs="Times New Roman"/>
                <w:sz w:val="24"/>
                <w:szCs w:val="24"/>
              </w:rPr>
              <w:t xml:space="preserve"> (Donovan, 2020)</w:t>
            </w:r>
            <w:r w:rsidRPr="00863BE7">
              <w:rPr>
                <w:rFonts w:ascii="Times New Roman" w:hAnsi="Times New Roman" w:cs="Times New Roman"/>
                <w:sz w:val="24"/>
                <w:szCs w:val="24"/>
              </w:rPr>
              <w:t xml:space="preserve">. </w:t>
            </w:r>
          </w:p>
        </w:tc>
      </w:tr>
      <w:tr w:rsidR="001E782A" w14:paraId="55831A73" w14:textId="77777777" w:rsidTr="001E782A">
        <w:tc>
          <w:tcPr>
            <w:tcW w:w="3116" w:type="dxa"/>
            <w:vMerge/>
          </w:tcPr>
          <w:p w14:paraId="3C92D1F5" w14:textId="77777777" w:rsidR="001E782A" w:rsidRDefault="001E782A" w:rsidP="001E782A">
            <w:pPr>
              <w:spacing w:line="276" w:lineRule="auto"/>
              <w:rPr>
                <w:rFonts w:ascii="Times New Roman" w:hAnsi="Times New Roman" w:cs="Times New Roman"/>
                <w:sz w:val="24"/>
                <w:szCs w:val="24"/>
                <w:u w:val="single"/>
              </w:rPr>
            </w:pPr>
          </w:p>
        </w:tc>
        <w:tc>
          <w:tcPr>
            <w:tcW w:w="3117" w:type="dxa"/>
          </w:tcPr>
          <w:p w14:paraId="678D7D2B" w14:textId="77777777" w:rsidR="001E782A" w:rsidRPr="004B56C2" w:rsidRDefault="004B56C2" w:rsidP="001E782A">
            <w:pPr>
              <w:spacing w:line="276" w:lineRule="auto"/>
              <w:rPr>
                <w:rFonts w:ascii="Times New Roman" w:hAnsi="Times New Roman" w:cs="Times New Roman"/>
                <w:sz w:val="24"/>
                <w:szCs w:val="24"/>
              </w:rPr>
            </w:pPr>
            <w:r w:rsidRPr="004B56C2">
              <w:rPr>
                <w:rFonts w:ascii="Times New Roman" w:hAnsi="Times New Roman" w:cs="Times New Roman"/>
                <w:sz w:val="24"/>
                <w:szCs w:val="24"/>
              </w:rPr>
              <w:t>The features of graphs are not as simple as those of Excel</w:t>
            </w:r>
            <w:r w:rsidR="00923335">
              <w:rPr>
                <w:rFonts w:ascii="Times New Roman" w:hAnsi="Times New Roman" w:cs="Times New Roman"/>
                <w:sz w:val="24"/>
                <w:szCs w:val="24"/>
              </w:rPr>
              <w:t xml:space="preserve"> (IPL, 2020).</w:t>
            </w:r>
          </w:p>
        </w:tc>
        <w:tc>
          <w:tcPr>
            <w:tcW w:w="3117" w:type="dxa"/>
          </w:tcPr>
          <w:p w14:paraId="3A07BA4E" w14:textId="77777777" w:rsidR="001E782A" w:rsidRPr="00863BE7" w:rsidRDefault="00863BE7" w:rsidP="001E782A">
            <w:pPr>
              <w:spacing w:line="276" w:lineRule="auto"/>
              <w:rPr>
                <w:rFonts w:ascii="Times New Roman" w:hAnsi="Times New Roman" w:cs="Times New Roman"/>
                <w:sz w:val="24"/>
                <w:szCs w:val="24"/>
              </w:rPr>
            </w:pPr>
            <w:r w:rsidRPr="00863BE7">
              <w:rPr>
                <w:rFonts w:ascii="Times New Roman" w:hAnsi="Times New Roman" w:cs="Times New Roman"/>
                <w:sz w:val="24"/>
                <w:szCs w:val="24"/>
              </w:rPr>
              <w:t>Cost. In the past the cost was manageable but as Microsoft continued to put much time and effort in their Office suite, there has been a dramatic cost increase</w:t>
            </w:r>
            <w:r w:rsidR="00923335">
              <w:rPr>
                <w:rFonts w:ascii="Times New Roman" w:hAnsi="Times New Roman" w:cs="Times New Roman"/>
                <w:sz w:val="24"/>
                <w:szCs w:val="24"/>
              </w:rPr>
              <w:t xml:space="preserve"> (Donovan, 2020)</w:t>
            </w:r>
            <w:r w:rsidRPr="00863BE7">
              <w:rPr>
                <w:rFonts w:ascii="Times New Roman" w:hAnsi="Times New Roman" w:cs="Times New Roman"/>
                <w:sz w:val="24"/>
                <w:szCs w:val="24"/>
              </w:rPr>
              <w:t xml:space="preserve">. </w:t>
            </w:r>
          </w:p>
        </w:tc>
      </w:tr>
      <w:tr w:rsidR="001E782A" w14:paraId="6C6110F2" w14:textId="77777777" w:rsidTr="001E782A">
        <w:tc>
          <w:tcPr>
            <w:tcW w:w="3116" w:type="dxa"/>
            <w:vMerge/>
          </w:tcPr>
          <w:p w14:paraId="219A9EFF" w14:textId="77777777" w:rsidR="001E782A" w:rsidRDefault="001E782A" w:rsidP="001E782A">
            <w:pPr>
              <w:spacing w:line="276" w:lineRule="auto"/>
              <w:rPr>
                <w:rFonts w:ascii="Times New Roman" w:hAnsi="Times New Roman" w:cs="Times New Roman"/>
                <w:sz w:val="24"/>
                <w:szCs w:val="24"/>
                <w:u w:val="single"/>
              </w:rPr>
            </w:pPr>
          </w:p>
        </w:tc>
        <w:tc>
          <w:tcPr>
            <w:tcW w:w="3117" w:type="dxa"/>
          </w:tcPr>
          <w:p w14:paraId="43D261B8" w14:textId="77777777" w:rsidR="001E782A" w:rsidRPr="004B56C2" w:rsidRDefault="004B56C2" w:rsidP="001E782A">
            <w:pPr>
              <w:spacing w:line="276" w:lineRule="auto"/>
              <w:rPr>
                <w:rFonts w:ascii="Times New Roman" w:hAnsi="Times New Roman" w:cs="Times New Roman"/>
                <w:sz w:val="24"/>
                <w:szCs w:val="24"/>
              </w:rPr>
            </w:pPr>
            <w:r w:rsidRPr="004B56C2">
              <w:rPr>
                <w:rFonts w:ascii="Times New Roman" w:hAnsi="Times New Roman" w:cs="Times New Roman"/>
                <w:sz w:val="24"/>
                <w:szCs w:val="24"/>
              </w:rPr>
              <w:t>Requires much training in order to fully exploit all of the available features</w:t>
            </w:r>
            <w:r w:rsidR="00923335">
              <w:rPr>
                <w:rFonts w:ascii="Times New Roman" w:hAnsi="Times New Roman" w:cs="Times New Roman"/>
                <w:sz w:val="24"/>
                <w:szCs w:val="24"/>
              </w:rPr>
              <w:t xml:space="preserve"> (IPL, 2020).</w:t>
            </w:r>
          </w:p>
        </w:tc>
        <w:tc>
          <w:tcPr>
            <w:tcW w:w="3117" w:type="dxa"/>
          </w:tcPr>
          <w:p w14:paraId="78FBBBD0" w14:textId="77777777" w:rsidR="001E782A" w:rsidRPr="00863BE7" w:rsidRDefault="00863BE7" w:rsidP="001E782A">
            <w:pPr>
              <w:spacing w:line="276" w:lineRule="auto"/>
              <w:rPr>
                <w:rFonts w:ascii="Times New Roman" w:hAnsi="Times New Roman" w:cs="Times New Roman"/>
                <w:sz w:val="24"/>
                <w:szCs w:val="24"/>
              </w:rPr>
            </w:pPr>
            <w:r w:rsidRPr="00863BE7">
              <w:rPr>
                <w:rFonts w:ascii="Times New Roman" w:hAnsi="Times New Roman" w:cs="Times New Roman"/>
                <w:sz w:val="24"/>
                <w:szCs w:val="24"/>
              </w:rPr>
              <w:t>Limited Collaboration</w:t>
            </w:r>
            <w:r>
              <w:rPr>
                <w:rFonts w:ascii="Times New Roman" w:hAnsi="Times New Roman" w:cs="Times New Roman"/>
                <w:sz w:val="24"/>
                <w:szCs w:val="24"/>
              </w:rPr>
              <w:t xml:space="preserve">. Even though Office 365 gives Excel a collaborative functionality, it does not give it </w:t>
            </w:r>
            <w:r w:rsidR="00923335">
              <w:rPr>
                <w:rFonts w:ascii="Times New Roman" w:hAnsi="Times New Roman" w:cs="Times New Roman"/>
                <w:sz w:val="24"/>
                <w:szCs w:val="24"/>
              </w:rPr>
              <w:t xml:space="preserve">at the same level that Google Sheets does (Donovan, 2020). </w:t>
            </w:r>
          </w:p>
        </w:tc>
      </w:tr>
      <w:tr w:rsidR="00923335" w14:paraId="7D091529" w14:textId="77777777" w:rsidTr="001E782A">
        <w:trPr>
          <w:gridAfter w:val="2"/>
          <w:wAfter w:w="6234" w:type="dxa"/>
          <w:trHeight w:val="317"/>
        </w:trPr>
        <w:tc>
          <w:tcPr>
            <w:tcW w:w="3116" w:type="dxa"/>
            <w:vMerge/>
          </w:tcPr>
          <w:p w14:paraId="62D413D1" w14:textId="77777777" w:rsidR="00923335" w:rsidRDefault="00923335" w:rsidP="001E782A">
            <w:pPr>
              <w:spacing w:line="276" w:lineRule="auto"/>
              <w:rPr>
                <w:rFonts w:ascii="Times New Roman" w:hAnsi="Times New Roman" w:cs="Times New Roman"/>
                <w:sz w:val="24"/>
                <w:szCs w:val="24"/>
                <w:u w:val="single"/>
              </w:rPr>
            </w:pPr>
          </w:p>
        </w:tc>
      </w:tr>
      <w:tr w:rsidR="00923335" w14:paraId="51D8396A" w14:textId="77777777" w:rsidTr="001E782A">
        <w:trPr>
          <w:gridAfter w:val="2"/>
          <w:wAfter w:w="6234" w:type="dxa"/>
          <w:trHeight w:val="317"/>
        </w:trPr>
        <w:tc>
          <w:tcPr>
            <w:tcW w:w="3116" w:type="dxa"/>
            <w:vMerge/>
          </w:tcPr>
          <w:p w14:paraId="607DB6BC" w14:textId="77777777" w:rsidR="00923335" w:rsidRDefault="00923335" w:rsidP="001E782A">
            <w:pPr>
              <w:spacing w:line="276" w:lineRule="auto"/>
              <w:rPr>
                <w:rFonts w:ascii="Times New Roman" w:hAnsi="Times New Roman" w:cs="Times New Roman"/>
                <w:sz w:val="24"/>
                <w:szCs w:val="24"/>
                <w:u w:val="single"/>
              </w:rPr>
            </w:pPr>
          </w:p>
        </w:tc>
      </w:tr>
    </w:tbl>
    <w:p w14:paraId="6F1F7FA8" w14:textId="77777777" w:rsidR="00665B62" w:rsidRDefault="00665B62" w:rsidP="001E782A">
      <w:pPr>
        <w:spacing w:after="0" w:line="276" w:lineRule="auto"/>
        <w:rPr>
          <w:rFonts w:ascii="Times New Roman" w:hAnsi="Times New Roman" w:cs="Times New Roman"/>
          <w:sz w:val="24"/>
          <w:szCs w:val="24"/>
          <w:u w:val="single"/>
        </w:rPr>
      </w:pPr>
    </w:p>
    <w:p w14:paraId="26713C4E" w14:textId="77777777" w:rsidR="00BE7270" w:rsidRPr="00DF7FE0" w:rsidRDefault="00BE7270" w:rsidP="00D13BC7">
      <w:pPr>
        <w:spacing w:after="0" w:line="480" w:lineRule="auto"/>
        <w:rPr>
          <w:rFonts w:ascii="Times New Roman" w:hAnsi="Times New Roman" w:cs="Times New Roman"/>
          <w:sz w:val="24"/>
          <w:szCs w:val="24"/>
        </w:rPr>
      </w:pPr>
    </w:p>
    <w:p w14:paraId="612341F1" w14:textId="77777777" w:rsidR="0007762A" w:rsidRPr="00A40903" w:rsidRDefault="00BE7270" w:rsidP="00D13BC7">
      <w:pPr>
        <w:spacing w:after="0" w:line="480" w:lineRule="auto"/>
        <w:rPr>
          <w:rFonts w:ascii="Times New Roman" w:hAnsi="Times New Roman" w:cs="Times New Roman"/>
          <w:b/>
          <w:sz w:val="24"/>
          <w:szCs w:val="24"/>
          <w:u w:val="single"/>
        </w:rPr>
      </w:pPr>
      <w:r w:rsidRPr="00A40903">
        <w:rPr>
          <w:rFonts w:ascii="Times New Roman" w:hAnsi="Times New Roman" w:cs="Times New Roman"/>
          <w:b/>
          <w:sz w:val="24"/>
          <w:szCs w:val="24"/>
          <w:u w:val="single"/>
        </w:rPr>
        <w:lastRenderedPageBreak/>
        <w:t xml:space="preserve">Excel </w:t>
      </w:r>
      <w:r w:rsidR="00A40903" w:rsidRPr="00A40903">
        <w:rPr>
          <w:rFonts w:ascii="Times New Roman" w:hAnsi="Times New Roman" w:cs="Times New Roman"/>
          <w:b/>
          <w:sz w:val="24"/>
          <w:szCs w:val="24"/>
          <w:u w:val="single"/>
        </w:rPr>
        <w:t>Practical Example</w:t>
      </w:r>
    </w:p>
    <w:p w14:paraId="20A5B0F1" w14:textId="77777777" w:rsidR="00BE7270" w:rsidRDefault="007452E5" w:rsidP="00D13BC7">
      <w:pPr>
        <w:spacing w:after="0" w:line="480" w:lineRule="auto"/>
        <w:rPr>
          <w:rFonts w:ascii="Times New Roman" w:hAnsi="Times New Roman" w:cs="Times New Roman"/>
          <w:i/>
          <w:sz w:val="24"/>
          <w:szCs w:val="24"/>
        </w:rPr>
      </w:pPr>
      <w:r>
        <w:rPr>
          <w:noProof/>
        </w:rPr>
        <w:drawing>
          <wp:inline distT="0" distB="0" distL="0" distR="0" wp14:anchorId="766BB7A3" wp14:editId="1D70E366">
            <wp:extent cx="5067300" cy="2752725"/>
            <wp:effectExtent l="0" t="0" r="0" b="9525"/>
            <wp:docPr id="28" name="Chart 28"/>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0F81C0BB" w14:textId="77777777" w:rsidR="007452E5" w:rsidRDefault="007452E5" w:rsidP="00D13BC7">
      <w:pPr>
        <w:spacing w:after="0" w:line="480" w:lineRule="auto"/>
        <w:rPr>
          <w:rFonts w:ascii="Times New Roman" w:hAnsi="Times New Roman" w:cs="Times New Roman"/>
          <w:i/>
          <w:sz w:val="24"/>
          <w:szCs w:val="24"/>
        </w:rPr>
      </w:pPr>
      <w:r>
        <w:rPr>
          <w:noProof/>
        </w:rPr>
        <w:drawing>
          <wp:inline distT="0" distB="0" distL="0" distR="0" wp14:anchorId="0ED08B36" wp14:editId="71795135">
            <wp:extent cx="5943600" cy="282321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943600" cy="2823210"/>
                    </a:xfrm>
                    <a:prstGeom prst="rect">
                      <a:avLst/>
                    </a:prstGeom>
                  </pic:spPr>
                </pic:pic>
              </a:graphicData>
            </a:graphic>
          </wp:inline>
        </w:drawing>
      </w:r>
    </w:p>
    <w:p w14:paraId="7FCB7BBB" w14:textId="77777777" w:rsidR="007452E5" w:rsidRDefault="007452E5" w:rsidP="00D13BC7">
      <w:pPr>
        <w:spacing w:after="0" w:line="480" w:lineRule="auto"/>
        <w:rPr>
          <w:rFonts w:ascii="Times New Roman" w:hAnsi="Times New Roman" w:cs="Times New Roman"/>
          <w:i/>
          <w:sz w:val="24"/>
          <w:szCs w:val="24"/>
        </w:rPr>
      </w:pPr>
      <w:r>
        <w:rPr>
          <w:noProof/>
        </w:rPr>
        <w:lastRenderedPageBreak/>
        <w:drawing>
          <wp:inline distT="0" distB="0" distL="0" distR="0" wp14:anchorId="562D601B" wp14:editId="25CCBD68">
            <wp:extent cx="2886075" cy="2667000"/>
            <wp:effectExtent l="0" t="0" r="952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2886075" cy="2667000"/>
                    </a:xfrm>
                    <a:prstGeom prst="rect">
                      <a:avLst/>
                    </a:prstGeom>
                  </pic:spPr>
                </pic:pic>
              </a:graphicData>
            </a:graphic>
          </wp:inline>
        </w:drawing>
      </w:r>
    </w:p>
    <w:p w14:paraId="3C569ECF" w14:textId="77777777" w:rsidR="007452E5" w:rsidRDefault="007452E5" w:rsidP="00D13BC7">
      <w:pPr>
        <w:spacing w:after="0" w:line="480" w:lineRule="auto"/>
        <w:rPr>
          <w:rFonts w:ascii="Times New Roman" w:hAnsi="Times New Roman" w:cs="Times New Roman"/>
          <w:i/>
          <w:sz w:val="24"/>
          <w:szCs w:val="24"/>
        </w:rPr>
      </w:pPr>
    </w:p>
    <w:p w14:paraId="62173800" w14:textId="77777777" w:rsidR="007452E5" w:rsidRPr="00A40903" w:rsidRDefault="007452E5" w:rsidP="00D13BC7">
      <w:pPr>
        <w:spacing w:after="0" w:line="480" w:lineRule="auto"/>
        <w:rPr>
          <w:rFonts w:ascii="Times New Roman" w:hAnsi="Times New Roman" w:cs="Times New Roman"/>
          <w:b/>
          <w:sz w:val="24"/>
          <w:szCs w:val="24"/>
          <w:u w:val="single"/>
        </w:rPr>
      </w:pPr>
      <w:r w:rsidRPr="00A40903">
        <w:rPr>
          <w:rFonts w:ascii="Times New Roman" w:hAnsi="Times New Roman" w:cs="Times New Roman"/>
          <w:b/>
          <w:sz w:val="24"/>
          <w:szCs w:val="24"/>
          <w:u w:val="single"/>
        </w:rPr>
        <w:t>SPSS</w:t>
      </w:r>
      <w:r w:rsidR="00A40903" w:rsidRPr="00A40903">
        <w:rPr>
          <w:rFonts w:ascii="Times New Roman" w:hAnsi="Times New Roman" w:cs="Times New Roman"/>
          <w:b/>
          <w:sz w:val="24"/>
          <w:szCs w:val="24"/>
          <w:u w:val="single"/>
        </w:rPr>
        <w:t xml:space="preserve"> Practical Example</w:t>
      </w:r>
    </w:p>
    <w:p w14:paraId="2FCC38CF" w14:textId="77777777" w:rsidR="00BE7270" w:rsidRDefault="007452E5" w:rsidP="00D13BC7">
      <w:pPr>
        <w:spacing w:after="0" w:line="480" w:lineRule="auto"/>
        <w:rPr>
          <w:rFonts w:ascii="Times New Roman" w:hAnsi="Times New Roman" w:cs="Times New Roman"/>
          <w:sz w:val="24"/>
          <w:szCs w:val="24"/>
        </w:rPr>
      </w:pPr>
      <w:r>
        <w:rPr>
          <w:noProof/>
        </w:rPr>
        <w:drawing>
          <wp:inline distT="0" distB="0" distL="0" distR="0" wp14:anchorId="3A8B1134" wp14:editId="041FCA3E">
            <wp:extent cx="5943600" cy="216154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943600" cy="2161540"/>
                    </a:xfrm>
                    <a:prstGeom prst="rect">
                      <a:avLst/>
                    </a:prstGeom>
                  </pic:spPr>
                </pic:pic>
              </a:graphicData>
            </a:graphic>
          </wp:inline>
        </w:drawing>
      </w:r>
    </w:p>
    <w:p w14:paraId="48AC2AC0" w14:textId="77777777" w:rsidR="007452E5" w:rsidRDefault="00A40903" w:rsidP="00D13BC7">
      <w:pPr>
        <w:spacing w:after="0" w:line="480" w:lineRule="auto"/>
        <w:rPr>
          <w:rFonts w:ascii="Times New Roman" w:hAnsi="Times New Roman" w:cs="Times New Roman"/>
          <w:sz w:val="24"/>
          <w:szCs w:val="24"/>
        </w:rPr>
      </w:pPr>
      <w:r>
        <w:rPr>
          <w:noProof/>
        </w:rPr>
        <w:lastRenderedPageBreak/>
        <w:drawing>
          <wp:inline distT="0" distB="0" distL="0" distR="0" wp14:anchorId="529E518A" wp14:editId="1EAAEAA2">
            <wp:extent cx="2133600" cy="249555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2133600" cy="2495550"/>
                    </a:xfrm>
                    <a:prstGeom prst="rect">
                      <a:avLst/>
                    </a:prstGeom>
                  </pic:spPr>
                </pic:pic>
              </a:graphicData>
            </a:graphic>
          </wp:inline>
        </w:drawing>
      </w:r>
    </w:p>
    <w:p w14:paraId="0FF0E184" w14:textId="77777777" w:rsidR="00A40903" w:rsidRPr="007452E5" w:rsidRDefault="00A40903" w:rsidP="00D13BC7">
      <w:pPr>
        <w:spacing w:after="0" w:line="480" w:lineRule="auto"/>
        <w:rPr>
          <w:rFonts w:ascii="Times New Roman" w:hAnsi="Times New Roman" w:cs="Times New Roman"/>
          <w:sz w:val="24"/>
          <w:szCs w:val="24"/>
        </w:rPr>
      </w:pPr>
      <w:r>
        <w:rPr>
          <w:noProof/>
        </w:rPr>
        <w:drawing>
          <wp:inline distT="0" distB="0" distL="0" distR="0" wp14:anchorId="1DF817FA" wp14:editId="51BCA477">
            <wp:extent cx="5124450" cy="278130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124450" cy="2781300"/>
                    </a:xfrm>
                    <a:prstGeom prst="rect">
                      <a:avLst/>
                    </a:prstGeom>
                  </pic:spPr>
                </pic:pic>
              </a:graphicData>
            </a:graphic>
          </wp:inline>
        </w:drawing>
      </w:r>
    </w:p>
    <w:p w14:paraId="27084FA9" w14:textId="77777777" w:rsidR="00BE7270" w:rsidRDefault="00BE7270" w:rsidP="00D13BC7">
      <w:pPr>
        <w:spacing w:after="0" w:line="480" w:lineRule="auto"/>
        <w:rPr>
          <w:rFonts w:ascii="Times New Roman" w:hAnsi="Times New Roman" w:cs="Times New Roman"/>
          <w:sz w:val="24"/>
          <w:szCs w:val="24"/>
        </w:rPr>
      </w:pPr>
    </w:p>
    <w:p w14:paraId="04E4BD8C" w14:textId="77777777" w:rsidR="00F023A3" w:rsidRPr="00F023A3" w:rsidRDefault="00F023A3" w:rsidP="00D13BC7">
      <w:pPr>
        <w:spacing w:after="0" w:line="480" w:lineRule="auto"/>
        <w:rPr>
          <w:rFonts w:ascii="Times New Roman" w:hAnsi="Times New Roman" w:cs="Times New Roman"/>
          <w:b/>
          <w:sz w:val="24"/>
          <w:szCs w:val="24"/>
        </w:rPr>
      </w:pPr>
      <w:r w:rsidRPr="00F023A3">
        <w:rPr>
          <w:rFonts w:ascii="Times New Roman" w:hAnsi="Times New Roman" w:cs="Times New Roman"/>
          <w:b/>
          <w:sz w:val="24"/>
          <w:szCs w:val="24"/>
        </w:rPr>
        <w:t>Conclusion</w:t>
      </w:r>
    </w:p>
    <w:p w14:paraId="56484B58" w14:textId="77777777" w:rsidR="00BE7270" w:rsidRPr="00F023A3" w:rsidRDefault="00F023A3" w:rsidP="00E02C4F">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From this paper, there is no doubt that data analytics plays a significant role in providing relevant insights needed to make well-informed decisions by managerial decision makers. </w:t>
      </w:r>
      <w:r w:rsidR="00AB7B85">
        <w:rPr>
          <w:rFonts w:ascii="Times New Roman" w:hAnsi="Times New Roman" w:cs="Times New Roman"/>
          <w:sz w:val="24"/>
          <w:szCs w:val="24"/>
        </w:rPr>
        <w:t xml:space="preserve">With emerging technologies data analytics has been made easier through tools such as IoTs, Big Data, Cloud Computing, Block Chain. Some software used include Excel, SPSS, STATA, WEKA, Python, SAS, SAP, MATLAB. This paper explored the use of Excel and SPSS and this software </w:t>
      </w:r>
      <w:r w:rsidR="00AB7B85">
        <w:rPr>
          <w:rFonts w:ascii="Times New Roman" w:hAnsi="Times New Roman" w:cs="Times New Roman"/>
          <w:sz w:val="24"/>
          <w:szCs w:val="24"/>
        </w:rPr>
        <w:lastRenderedPageBreak/>
        <w:t xml:space="preserve">were found significant in data analytics. For instance, Excel has numerus built-in functions such as MIN, MAX, LOOK UP, SORT, PIVOT TABLES, SUMIF, AVERAGEIF, LN, that ensures that data pre-processing and analysis takes place. </w:t>
      </w:r>
      <w:r w:rsidR="007C4B26">
        <w:rPr>
          <w:rFonts w:ascii="Times New Roman" w:hAnsi="Times New Roman" w:cs="Times New Roman"/>
          <w:sz w:val="24"/>
          <w:szCs w:val="24"/>
        </w:rPr>
        <w:t xml:space="preserve">SPSS has a user friendly interface that is easy to navigate and as comprehensive statistical analytics tools. Various businesses use techniques such as cluster analysis, regression analysis, association rule learning and classification analysis to analysis business data and draw insights such as customer purchase intentions and demand that helps them make productive business decisions. </w:t>
      </w:r>
      <w:r w:rsidR="00621C98">
        <w:rPr>
          <w:rFonts w:ascii="Times New Roman" w:hAnsi="Times New Roman" w:cs="Times New Roman"/>
          <w:sz w:val="24"/>
          <w:szCs w:val="24"/>
        </w:rPr>
        <w:t>For instance, in crime rate analysis, it was found that there is an increasing trend in crime rate and this crime rate increases with increasing unemployment among youths and mature people and when the wage is below average. From ice cream data set analysis, it was found more students preferred vanilla flavor than other flavors. These insight</w:t>
      </w:r>
      <w:r w:rsidR="00E02C4F">
        <w:rPr>
          <w:rFonts w:ascii="Times New Roman" w:hAnsi="Times New Roman" w:cs="Times New Roman"/>
          <w:sz w:val="24"/>
          <w:szCs w:val="24"/>
        </w:rPr>
        <w:t>s</w:t>
      </w:r>
      <w:r w:rsidR="00621C98">
        <w:rPr>
          <w:rFonts w:ascii="Times New Roman" w:hAnsi="Times New Roman" w:cs="Times New Roman"/>
          <w:sz w:val="24"/>
          <w:szCs w:val="24"/>
        </w:rPr>
        <w:t xml:space="preserve"> will enable the respective and responsible decision makers make well-informed decisions that will see the organizations succeed and win profits. </w:t>
      </w:r>
    </w:p>
    <w:p w14:paraId="2E7F649C" w14:textId="77777777" w:rsidR="00BE7270" w:rsidRDefault="00BE7270" w:rsidP="00E02C4F">
      <w:pPr>
        <w:spacing w:after="0" w:line="480" w:lineRule="auto"/>
        <w:ind w:firstLine="720"/>
        <w:rPr>
          <w:rFonts w:ascii="Times New Roman" w:hAnsi="Times New Roman" w:cs="Times New Roman"/>
          <w:i/>
          <w:sz w:val="24"/>
          <w:szCs w:val="24"/>
        </w:rPr>
      </w:pPr>
    </w:p>
    <w:p w14:paraId="68436EE4" w14:textId="77777777" w:rsidR="00BE7270" w:rsidRDefault="00BE7270" w:rsidP="00E02C4F">
      <w:pPr>
        <w:spacing w:after="0" w:line="480" w:lineRule="auto"/>
        <w:ind w:firstLine="720"/>
        <w:rPr>
          <w:rFonts w:ascii="Times New Roman" w:hAnsi="Times New Roman" w:cs="Times New Roman"/>
          <w:i/>
          <w:sz w:val="24"/>
          <w:szCs w:val="24"/>
        </w:rPr>
      </w:pPr>
    </w:p>
    <w:p w14:paraId="7E01FFD5" w14:textId="77777777" w:rsidR="00E02C4F" w:rsidRDefault="00E02C4F" w:rsidP="00E02C4F">
      <w:pPr>
        <w:spacing w:after="0" w:line="480" w:lineRule="auto"/>
        <w:ind w:firstLine="720"/>
        <w:rPr>
          <w:rFonts w:ascii="Times New Roman" w:hAnsi="Times New Roman" w:cs="Times New Roman"/>
          <w:i/>
          <w:sz w:val="24"/>
          <w:szCs w:val="24"/>
        </w:rPr>
      </w:pPr>
    </w:p>
    <w:p w14:paraId="2DC09ADF" w14:textId="77777777" w:rsidR="00E02C4F" w:rsidRDefault="00E02C4F" w:rsidP="00E02C4F">
      <w:pPr>
        <w:spacing w:after="0" w:line="480" w:lineRule="auto"/>
        <w:ind w:firstLine="720"/>
        <w:rPr>
          <w:rFonts w:ascii="Times New Roman" w:hAnsi="Times New Roman" w:cs="Times New Roman"/>
          <w:i/>
          <w:sz w:val="24"/>
          <w:szCs w:val="24"/>
        </w:rPr>
      </w:pPr>
    </w:p>
    <w:p w14:paraId="510226AA" w14:textId="77777777" w:rsidR="00E02C4F" w:rsidRDefault="00E02C4F" w:rsidP="00E02C4F">
      <w:pPr>
        <w:spacing w:after="0" w:line="480" w:lineRule="auto"/>
        <w:ind w:firstLine="720"/>
        <w:rPr>
          <w:rFonts w:ascii="Times New Roman" w:hAnsi="Times New Roman" w:cs="Times New Roman"/>
          <w:i/>
          <w:sz w:val="24"/>
          <w:szCs w:val="24"/>
        </w:rPr>
      </w:pPr>
    </w:p>
    <w:p w14:paraId="5A9236CD" w14:textId="77777777" w:rsidR="00E02C4F" w:rsidRDefault="00E02C4F" w:rsidP="00E02C4F">
      <w:pPr>
        <w:spacing w:after="0" w:line="480" w:lineRule="auto"/>
        <w:ind w:firstLine="720"/>
        <w:rPr>
          <w:rFonts w:ascii="Times New Roman" w:hAnsi="Times New Roman" w:cs="Times New Roman"/>
          <w:i/>
          <w:sz w:val="24"/>
          <w:szCs w:val="24"/>
        </w:rPr>
      </w:pPr>
    </w:p>
    <w:p w14:paraId="364D37A8" w14:textId="77777777" w:rsidR="00E02C4F" w:rsidRDefault="00E02C4F" w:rsidP="00E02C4F">
      <w:pPr>
        <w:spacing w:after="0" w:line="480" w:lineRule="auto"/>
        <w:ind w:firstLine="720"/>
        <w:rPr>
          <w:rFonts w:ascii="Times New Roman" w:hAnsi="Times New Roman" w:cs="Times New Roman"/>
          <w:i/>
          <w:sz w:val="24"/>
          <w:szCs w:val="24"/>
        </w:rPr>
      </w:pPr>
    </w:p>
    <w:p w14:paraId="4B5CF20F" w14:textId="77777777" w:rsidR="00E02C4F" w:rsidRDefault="00E02C4F" w:rsidP="00E02C4F">
      <w:pPr>
        <w:spacing w:after="0" w:line="480" w:lineRule="auto"/>
        <w:ind w:firstLine="720"/>
        <w:rPr>
          <w:rFonts w:ascii="Times New Roman" w:hAnsi="Times New Roman" w:cs="Times New Roman"/>
          <w:i/>
          <w:sz w:val="24"/>
          <w:szCs w:val="24"/>
        </w:rPr>
      </w:pPr>
    </w:p>
    <w:p w14:paraId="47BF14F9" w14:textId="77777777" w:rsidR="00BE7270" w:rsidRDefault="00BE7270" w:rsidP="00D13BC7">
      <w:pPr>
        <w:spacing w:after="0" w:line="480" w:lineRule="auto"/>
        <w:rPr>
          <w:rFonts w:ascii="Times New Roman" w:hAnsi="Times New Roman" w:cs="Times New Roman"/>
          <w:i/>
          <w:sz w:val="24"/>
          <w:szCs w:val="24"/>
        </w:rPr>
      </w:pPr>
    </w:p>
    <w:p w14:paraId="0894610A" w14:textId="77777777" w:rsidR="00BE7270" w:rsidRDefault="00BE7270" w:rsidP="00D13BC7">
      <w:pPr>
        <w:spacing w:after="0" w:line="480" w:lineRule="auto"/>
        <w:rPr>
          <w:rFonts w:ascii="Times New Roman" w:hAnsi="Times New Roman" w:cs="Times New Roman"/>
          <w:i/>
          <w:sz w:val="24"/>
          <w:szCs w:val="24"/>
        </w:rPr>
      </w:pPr>
    </w:p>
    <w:p w14:paraId="3F5B622C" w14:textId="77777777" w:rsidR="003844AB" w:rsidRPr="00DF7FE0" w:rsidRDefault="003844AB" w:rsidP="00D13BC7">
      <w:pPr>
        <w:spacing w:after="0" w:line="480" w:lineRule="auto"/>
        <w:rPr>
          <w:rFonts w:ascii="Times New Roman" w:hAnsi="Times New Roman" w:cs="Times New Roman"/>
          <w:b/>
          <w:sz w:val="24"/>
          <w:szCs w:val="24"/>
        </w:rPr>
      </w:pPr>
    </w:p>
    <w:p w14:paraId="2FD20BE6" w14:textId="77777777" w:rsidR="00D13BC7" w:rsidRPr="00DF7FE0" w:rsidRDefault="00D13BC7" w:rsidP="00D13BC7">
      <w:pPr>
        <w:spacing w:after="0" w:line="480" w:lineRule="auto"/>
        <w:rPr>
          <w:rFonts w:ascii="Times New Roman" w:hAnsi="Times New Roman" w:cs="Times New Roman"/>
          <w:b/>
          <w:sz w:val="24"/>
          <w:szCs w:val="24"/>
        </w:rPr>
      </w:pPr>
      <w:r w:rsidRPr="00DF7FE0">
        <w:rPr>
          <w:rFonts w:ascii="Times New Roman" w:hAnsi="Times New Roman" w:cs="Times New Roman"/>
          <w:b/>
          <w:sz w:val="24"/>
          <w:szCs w:val="24"/>
        </w:rPr>
        <w:lastRenderedPageBreak/>
        <w:t xml:space="preserve">References  </w:t>
      </w:r>
    </w:p>
    <w:p w14:paraId="281F4F32" w14:textId="77777777" w:rsidR="00D13BC7" w:rsidRPr="00DF7FE0" w:rsidRDefault="006367E3" w:rsidP="00D13BC7">
      <w:pPr>
        <w:spacing w:after="0" w:line="480" w:lineRule="auto"/>
        <w:rPr>
          <w:rFonts w:ascii="Times New Roman" w:hAnsi="Times New Roman" w:cs="Times New Roman"/>
          <w:color w:val="222222"/>
          <w:sz w:val="24"/>
          <w:szCs w:val="24"/>
          <w:shd w:val="clear" w:color="auto" w:fill="FFFFFF"/>
        </w:rPr>
      </w:pPr>
      <w:r w:rsidRPr="00DF7FE0">
        <w:rPr>
          <w:rFonts w:ascii="Times New Roman" w:hAnsi="Times New Roman" w:cs="Times New Roman"/>
          <w:color w:val="222222"/>
          <w:sz w:val="24"/>
          <w:szCs w:val="24"/>
          <w:shd w:val="clear" w:color="auto" w:fill="FFFFFF"/>
        </w:rPr>
        <w:t>Aparicio, M. and Costa, C.J., 2015. Data visualization. </w:t>
      </w:r>
      <w:r w:rsidRPr="00DF7FE0">
        <w:rPr>
          <w:rFonts w:ascii="Times New Roman" w:hAnsi="Times New Roman" w:cs="Times New Roman"/>
          <w:i/>
          <w:iCs/>
          <w:color w:val="222222"/>
          <w:sz w:val="24"/>
          <w:szCs w:val="24"/>
          <w:shd w:val="clear" w:color="auto" w:fill="FFFFFF"/>
        </w:rPr>
        <w:t>Communication design quarterly review</w:t>
      </w:r>
      <w:r w:rsidRPr="00DF7FE0">
        <w:rPr>
          <w:rFonts w:ascii="Times New Roman" w:hAnsi="Times New Roman" w:cs="Times New Roman"/>
          <w:color w:val="222222"/>
          <w:sz w:val="24"/>
          <w:szCs w:val="24"/>
          <w:shd w:val="clear" w:color="auto" w:fill="FFFFFF"/>
        </w:rPr>
        <w:t>, </w:t>
      </w:r>
      <w:r w:rsidRPr="00DF7FE0">
        <w:rPr>
          <w:rFonts w:ascii="Times New Roman" w:hAnsi="Times New Roman" w:cs="Times New Roman"/>
          <w:i/>
          <w:iCs/>
          <w:color w:val="222222"/>
          <w:sz w:val="24"/>
          <w:szCs w:val="24"/>
          <w:shd w:val="clear" w:color="auto" w:fill="FFFFFF"/>
        </w:rPr>
        <w:t>3</w:t>
      </w:r>
      <w:r w:rsidRPr="00DF7FE0">
        <w:rPr>
          <w:rFonts w:ascii="Times New Roman" w:hAnsi="Times New Roman" w:cs="Times New Roman"/>
          <w:color w:val="222222"/>
          <w:sz w:val="24"/>
          <w:szCs w:val="24"/>
          <w:shd w:val="clear" w:color="auto" w:fill="FFFFFF"/>
        </w:rPr>
        <w:t xml:space="preserve">(1), pp.7-11. </w:t>
      </w:r>
      <w:hyperlink r:id="rId39" w:history="1">
        <w:r w:rsidRPr="00DF7FE0">
          <w:rPr>
            <w:rStyle w:val="Collegamentoipertestuale"/>
            <w:rFonts w:ascii="Times New Roman" w:hAnsi="Times New Roman" w:cs="Times New Roman"/>
            <w:sz w:val="24"/>
            <w:szCs w:val="24"/>
            <w:shd w:val="clear" w:color="auto" w:fill="FFFFFF"/>
          </w:rPr>
          <w:t>https://doi.org/10.1145/2721882.2721883</w:t>
        </w:r>
      </w:hyperlink>
      <w:r w:rsidRPr="00DF7FE0">
        <w:rPr>
          <w:rFonts w:ascii="Times New Roman" w:hAnsi="Times New Roman" w:cs="Times New Roman"/>
          <w:color w:val="222222"/>
          <w:sz w:val="24"/>
          <w:szCs w:val="24"/>
          <w:shd w:val="clear" w:color="auto" w:fill="FFFFFF"/>
        </w:rPr>
        <w:t xml:space="preserve">. </w:t>
      </w:r>
    </w:p>
    <w:p w14:paraId="542E066E" w14:textId="77777777" w:rsidR="0007762A" w:rsidRPr="00DF7FE0" w:rsidRDefault="0007762A" w:rsidP="00D13BC7">
      <w:pPr>
        <w:spacing w:after="0" w:line="480" w:lineRule="auto"/>
        <w:rPr>
          <w:rFonts w:ascii="Times New Roman" w:hAnsi="Times New Roman" w:cs="Times New Roman"/>
          <w:b/>
          <w:sz w:val="24"/>
          <w:szCs w:val="24"/>
        </w:rPr>
      </w:pPr>
      <w:r w:rsidRPr="00DF7FE0">
        <w:rPr>
          <w:rFonts w:ascii="Times New Roman" w:hAnsi="Times New Roman" w:cs="Times New Roman"/>
          <w:color w:val="222222"/>
          <w:sz w:val="24"/>
          <w:szCs w:val="24"/>
          <w:shd w:val="clear" w:color="auto" w:fill="FFFFFF"/>
        </w:rPr>
        <w:t>Christian, H., Agus, M.P. and Suhartono, D., 2016. Single document automatic text summarization using term frequency-inverse document frequency (TF-IDF). </w:t>
      </w:r>
      <w:r w:rsidRPr="00DF7FE0">
        <w:rPr>
          <w:rFonts w:ascii="Times New Roman" w:hAnsi="Times New Roman" w:cs="Times New Roman"/>
          <w:i/>
          <w:iCs/>
          <w:color w:val="222222"/>
          <w:sz w:val="24"/>
          <w:szCs w:val="24"/>
          <w:shd w:val="clear" w:color="auto" w:fill="FFFFFF"/>
        </w:rPr>
        <w:t>ComTech: Computer, Mathematics and Engineering Applications</w:t>
      </w:r>
      <w:r w:rsidRPr="00DF7FE0">
        <w:rPr>
          <w:rFonts w:ascii="Times New Roman" w:hAnsi="Times New Roman" w:cs="Times New Roman"/>
          <w:color w:val="222222"/>
          <w:sz w:val="24"/>
          <w:szCs w:val="24"/>
          <w:shd w:val="clear" w:color="auto" w:fill="FFFFFF"/>
        </w:rPr>
        <w:t>, </w:t>
      </w:r>
      <w:r w:rsidRPr="00DF7FE0">
        <w:rPr>
          <w:rFonts w:ascii="Times New Roman" w:hAnsi="Times New Roman" w:cs="Times New Roman"/>
          <w:i/>
          <w:iCs/>
          <w:color w:val="222222"/>
          <w:sz w:val="24"/>
          <w:szCs w:val="24"/>
          <w:shd w:val="clear" w:color="auto" w:fill="FFFFFF"/>
        </w:rPr>
        <w:t>7</w:t>
      </w:r>
      <w:r w:rsidRPr="00DF7FE0">
        <w:rPr>
          <w:rFonts w:ascii="Times New Roman" w:hAnsi="Times New Roman" w:cs="Times New Roman"/>
          <w:color w:val="222222"/>
          <w:sz w:val="24"/>
          <w:szCs w:val="24"/>
          <w:shd w:val="clear" w:color="auto" w:fill="FFFFFF"/>
        </w:rPr>
        <w:t xml:space="preserve">(4), pp.285-294. </w:t>
      </w:r>
      <w:hyperlink r:id="rId40" w:history="1">
        <w:r w:rsidRPr="00DF7FE0">
          <w:rPr>
            <w:rStyle w:val="Collegamentoipertestuale"/>
            <w:rFonts w:ascii="Times New Roman" w:hAnsi="Times New Roman" w:cs="Times New Roman"/>
            <w:sz w:val="24"/>
            <w:szCs w:val="24"/>
            <w:shd w:val="clear" w:color="auto" w:fill="FFFFFF"/>
          </w:rPr>
          <w:t>https://doi.org/10.21512/comtech.v7i4.3746</w:t>
        </w:r>
      </w:hyperlink>
      <w:r w:rsidRPr="00DF7FE0">
        <w:rPr>
          <w:rFonts w:ascii="Times New Roman" w:hAnsi="Times New Roman" w:cs="Times New Roman"/>
          <w:color w:val="222222"/>
          <w:sz w:val="24"/>
          <w:szCs w:val="24"/>
          <w:shd w:val="clear" w:color="auto" w:fill="FFFFFF"/>
        </w:rPr>
        <w:t xml:space="preserve">. </w:t>
      </w:r>
    </w:p>
    <w:p w14:paraId="04B99EEE" w14:textId="77777777" w:rsidR="00D13BC7" w:rsidRDefault="00D13BC7" w:rsidP="00D13BC7">
      <w:pPr>
        <w:spacing w:after="0" w:line="480" w:lineRule="auto"/>
        <w:rPr>
          <w:rFonts w:ascii="Times New Roman" w:hAnsi="Times New Roman" w:cs="Times New Roman"/>
          <w:color w:val="222222"/>
          <w:sz w:val="24"/>
          <w:szCs w:val="24"/>
          <w:shd w:val="clear" w:color="auto" w:fill="FFFFFF"/>
        </w:rPr>
      </w:pPr>
      <w:r w:rsidRPr="00ED2722">
        <w:rPr>
          <w:rFonts w:ascii="Times New Roman" w:hAnsi="Times New Roman" w:cs="Times New Roman"/>
          <w:color w:val="222222"/>
          <w:sz w:val="24"/>
          <w:szCs w:val="24"/>
          <w:shd w:val="clear" w:color="auto" w:fill="FFFFFF"/>
          <w:lang w:val="it-IT"/>
        </w:rPr>
        <w:t xml:space="preserve">Del Giudice, M., Di Vaio, A., Hassan, R. and Palladino, R., 2021. </w:t>
      </w:r>
      <w:r w:rsidRPr="00DF7FE0">
        <w:rPr>
          <w:rFonts w:ascii="Times New Roman" w:hAnsi="Times New Roman" w:cs="Times New Roman"/>
          <w:color w:val="222222"/>
          <w:sz w:val="24"/>
          <w:szCs w:val="24"/>
          <w:shd w:val="clear" w:color="auto" w:fill="FFFFFF"/>
        </w:rPr>
        <w:t>Digitalization and new technologies for sustainable business models at the ship–port interface: A bibliometric analysis. </w:t>
      </w:r>
      <w:r w:rsidRPr="00DF7FE0">
        <w:rPr>
          <w:rFonts w:ascii="Times New Roman" w:hAnsi="Times New Roman" w:cs="Times New Roman"/>
          <w:i/>
          <w:iCs/>
          <w:color w:val="222222"/>
          <w:sz w:val="24"/>
          <w:szCs w:val="24"/>
          <w:shd w:val="clear" w:color="auto" w:fill="FFFFFF"/>
        </w:rPr>
        <w:t>Maritime Policy &amp; Management</w:t>
      </w:r>
      <w:r w:rsidRPr="00DF7FE0">
        <w:rPr>
          <w:rFonts w:ascii="Times New Roman" w:hAnsi="Times New Roman" w:cs="Times New Roman"/>
          <w:color w:val="222222"/>
          <w:sz w:val="24"/>
          <w:szCs w:val="24"/>
          <w:shd w:val="clear" w:color="auto" w:fill="FFFFFF"/>
        </w:rPr>
        <w:t xml:space="preserve">, pp.1-37. </w:t>
      </w:r>
      <w:hyperlink r:id="rId41" w:history="1">
        <w:r w:rsidRPr="00DF7FE0">
          <w:rPr>
            <w:rStyle w:val="Collegamentoipertestuale"/>
            <w:rFonts w:ascii="Times New Roman" w:hAnsi="Times New Roman" w:cs="Times New Roman"/>
            <w:sz w:val="24"/>
            <w:szCs w:val="24"/>
            <w:shd w:val="clear" w:color="auto" w:fill="FFFFFF"/>
          </w:rPr>
          <w:t>https://doi.org/10.1080/03088839.2021.1903600</w:t>
        </w:r>
      </w:hyperlink>
      <w:r w:rsidRPr="00DF7FE0">
        <w:rPr>
          <w:rFonts w:ascii="Times New Roman" w:hAnsi="Times New Roman" w:cs="Times New Roman"/>
          <w:color w:val="222222"/>
          <w:sz w:val="24"/>
          <w:szCs w:val="24"/>
          <w:shd w:val="clear" w:color="auto" w:fill="FFFFFF"/>
        </w:rPr>
        <w:t xml:space="preserve">. </w:t>
      </w:r>
    </w:p>
    <w:p w14:paraId="6012B254" w14:textId="77777777" w:rsidR="00923335" w:rsidRPr="00DF7FE0" w:rsidRDefault="00923335" w:rsidP="00D13BC7">
      <w:pPr>
        <w:spacing w:after="0" w:line="480" w:lineRule="auto"/>
        <w:rPr>
          <w:rFonts w:ascii="Times New Roman" w:hAnsi="Times New Roman" w:cs="Times New Roman"/>
          <w:color w:val="222222"/>
          <w:sz w:val="24"/>
          <w:szCs w:val="24"/>
          <w:shd w:val="clear" w:color="auto" w:fill="FFFFFF"/>
        </w:rPr>
      </w:pPr>
      <w:r>
        <w:rPr>
          <w:rFonts w:ascii="Times New Roman" w:hAnsi="Times New Roman" w:cs="Times New Roman"/>
          <w:sz w:val="24"/>
          <w:szCs w:val="24"/>
        </w:rPr>
        <w:t xml:space="preserve">Donovan M., 2020. Advantages and Disadvantages of MS Excel. Retrieved from: </w:t>
      </w:r>
      <w:hyperlink r:id="rId42" w:history="1">
        <w:r w:rsidRPr="003B2FE3">
          <w:rPr>
            <w:rStyle w:val="Collegamentoipertestuale"/>
            <w:rFonts w:ascii="Times New Roman" w:hAnsi="Times New Roman" w:cs="Times New Roman"/>
            <w:sz w:val="24"/>
            <w:szCs w:val="24"/>
          </w:rPr>
          <w:t>https://blog.suitebriar.com/advantages-and-disadvantages-of-ms-excel</w:t>
        </w:r>
      </w:hyperlink>
      <w:r>
        <w:rPr>
          <w:rFonts w:ascii="Times New Roman" w:hAnsi="Times New Roman" w:cs="Times New Roman"/>
          <w:sz w:val="24"/>
          <w:szCs w:val="24"/>
        </w:rPr>
        <w:t xml:space="preserve">. </w:t>
      </w:r>
    </w:p>
    <w:p w14:paraId="48501E40" w14:textId="77777777" w:rsidR="00665B62" w:rsidRDefault="00665B62" w:rsidP="00D13BC7">
      <w:pPr>
        <w:spacing w:after="0" w:line="480" w:lineRule="auto"/>
        <w:rPr>
          <w:rFonts w:ascii="Times New Roman" w:hAnsi="Times New Roman" w:cs="Times New Roman"/>
          <w:color w:val="222222"/>
          <w:sz w:val="24"/>
          <w:szCs w:val="24"/>
          <w:shd w:val="clear" w:color="auto" w:fill="FFFFFF"/>
        </w:rPr>
      </w:pPr>
      <w:r w:rsidRPr="00DF7FE0">
        <w:rPr>
          <w:rFonts w:ascii="Times New Roman" w:hAnsi="Times New Roman" w:cs="Times New Roman"/>
          <w:color w:val="222222"/>
          <w:sz w:val="24"/>
          <w:szCs w:val="24"/>
          <w:shd w:val="clear" w:color="auto" w:fill="FFFFFF"/>
        </w:rPr>
        <w:t>Jacobi, C., Van Atteveldt, W. and Welbers, K., 2016. Quantitative analysis of large amounts of journalistic texts using topic modelling. </w:t>
      </w:r>
      <w:r w:rsidRPr="00DF7FE0">
        <w:rPr>
          <w:rFonts w:ascii="Times New Roman" w:hAnsi="Times New Roman" w:cs="Times New Roman"/>
          <w:i/>
          <w:iCs/>
          <w:color w:val="222222"/>
          <w:sz w:val="24"/>
          <w:szCs w:val="24"/>
          <w:shd w:val="clear" w:color="auto" w:fill="FFFFFF"/>
        </w:rPr>
        <w:t>Digital journalism</w:t>
      </w:r>
      <w:r w:rsidRPr="00DF7FE0">
        <w:rPr>
          <w:rFonts w:ascii="Times New Roman" w:hAnsi="Times New Roman" w:cs="Times New Roman"/>
          <w:color w:val="222222"/>
          <w:sz w:val="24"/>
          <w:szCs w:val="24"/>
          <w:shd w:val="clear" w:color="auto" w:fill="FFFFFF"/>
        </w:rPr>
        <w:t>, </w:t>
      </w:r>
      <w:r w:rsidRPr="00DF7FE0">
        <w:rPr>
          <w:rFonts w:ascii="Times New Roman" w:hAnsi="Times New Roman" w:cs="Times New Roman"/>
          <w:i/>
          <w:iCs/>
          <w:color w:val="222222"/>
          <w:sz w:val="24"/>
          <w:szCs w:val="24"/>
          <w:shd w:val="clear" w:color="auto" w:fill="FFFFFF"/>
        </w:rPr>
        <w:t>4</w:t>
      </w:r>
      <w:r w:rsidRPr="00DF7FE0">
        <w:rPr>
          <w:rFonts w:ascii="Times New Roman" w:hAnsi="Times New Roman" w:cs="Times New Roman"/>
          <w:color w:val="222222"/>
          <w:sz w:val="24"/>
          <w:szCs w:val="24"/>
          <w:shd w:val="clear" w:color="auto" w:fill="FFFFFF"/>
        </w:rPr>
        <w:t xml:space="preserve">(1), pp.89-106. </w:t>
      </w:r>
      <w:hyperlink r:id="rId43" w:history="1">
        <w:r w:rsidRPr="00DF7FE0">
          <w:rPr>
            <w:rStyle w:val="Collegamentoipertestuale"/>
            <w:rFonts w:ascii="Times New Roman" w:hAnsi="Times New Roman" w:cs="Times New Roman"/>
            <w:sz w:val="24"/>
            <w:szCs w:val="24"/>
            <w:shd w:val="clear" w:color="auto" w:fill="FFFFFF"/>
          </w:rPr>
          <w:t>https://doi.org/10.1080/21670811.2015.1093271</w:t>
        </w:r>
      </w:hyperlink>
      <w:r w:rsidRPr="00DF7FE0">
        <w:rPr>
          <w:rFonts w:ascii="Times New Roman" w:hAnsi="Times New Roman" w:cs="Times New Roman"/>
          <w:color w:val="222222"/>
          <w:sz w:val="24"/>
          <w:szCs w:val="24"/>
          <w:shd w:val="clear" w:color="auto" w:fill="FFFFFF"/>
        </w:rPr>
        <w:t xml:space="preserve">. </w:t>
      </w:r>
    </w:p>
    <w:p w14:paraId="44A56001" w14:textId="77777777" w:rsidR="00923335" w:rsidRPr="00DF7FE0" w:rsidRDefault="00923335" w:rsidP="00D13BC7">
      <w:pPr>
        <w:spacing w:after="0" w:line="48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IPL, 2020. SPSS Advantages and Disadvantages. Retrieved from: </w:t>
      </w:r>
      <w:hyperlink r:id="rId44" w:history="1">
        <w:r w:rsidRPr="003B2FE3">
          <w:rPr>
            <w:rStyle w:val="Collegamentoipertestuale"/>
            <w:rFonts w:ascii="Times New Roman" w:hAnsi="Times New Roman" w:cs="Times New Roman"/>
            <w:sz w:val="24"/>
            <w:szCs w:val="24"/>
            <w:shd w:val="clear" w:color="auto" w:fill="FFFFFF"/>
          </w:rPr>
          <w:t>https://www.ipl.org/essay/Spss-Advantages-And-Disadvantages-PCP7NHZZ26</w:t>
        </w:r>
      </w:hyperlink>
      <w:r>
        <w:rPr>
          <w:rFonts w:ascii="Times New Roman" w:hAnsi="Times New Roman" w:cs="Times New Roman"/>
          <w:color w:val="222222"/>
          <w:sz w:val="24"/>
          <w:szCs w:val="24"/>
          <w:shd w:val="clear" w:color="auto" w:fill="FFFFFF"/>
        </w:rPr>
        <w:t xml:space="preserve">. </w:t>
      </w:r>
    </w:p>
    <w:p w14:paraId="1760EFA4" w14:textId="77777777" w:rsidR="00102E45" w:rsidRPr="00DF7FE0" w:rsidRDefault="00102E45" w:rsidP="00D13BC7">
      <w:pPr>
        <w:spacing w:after="0" w:line="480" w:lineRule="auto"/>
        <w:rPr>
          <w:rFonts w:ascii="Times New Roman" w:hAnsi="Times New Roman" w:cs="Times New Roman"/>
          <w:color w:val="222222"/>
          <w:sz w:val="24"/>
          <w:szCs w:val="24"/>
          <w:shd w:val="clear" w:color="auto" w:fill="FFFFFF"/>
        </w:rPr>
      </w:pPr>
      <w:r w:rsidRPr="00DF7FE0">
        <w:rPr>
          <w:rFonts w:ascii="Times New Roman" w:hAnsi="Times New Roman" w:cs="Times New Roman"/>
          <w:color w:val="222222"/>
          <w:sz w:val="24"/>
          <w:szCs w:val="24"/>
          <w:shd w:val="clear" w:color="auto" w:fill="FFFFFF"/>
        </w:rPr>
        <w:t>Kwak, S.K. and Kim, J.H., 2017. Statistical data preparation: management of missing values and outliers. </w:t>
      </w:r>
      <w:r w:rsidRPr="00DF7FE0">
        <w:rPr>
          <w:rFonts w:ascii="Times New Roman" w:hAnsi="Times New Roman" w:cs="Times New Roman"/>
          <w:i/>
          <w:iCs/>
          <w:color w:val="222222"/>
          <w:sz w:val="24"/>
          <w:szCs w:val="24"/>
          <w:shd w:val="clear" w:color="auto" w:fill="FFFFFF"/>
        </w:rPr>
        <w:t>Korean journal of anesthesiology</w:t>
      </w:r>
      <w:r w:rsidRPr="00DF7FE0">
        <w:rPr>
          <w:rFonts w:ascii="Times New Roman" w:hAnsi="Times New Roman" w:cs="Times New Roman"/>
          <w:color w:val="222222"/>
          <w:sz w:val="24"/>
          <w:szCs w:val="24"/>
          <w:shd w:val="clear" w:color="auto" w:fill="FFFFFF"/>
        </w:rPr>
        <w:t>, </w:t>
      </w:r>
      <w:r w:rsidRPr="00DF7FE0">
        <w:rPr>
          <w:rFonts w:ascii="Times New Roman" w:hAnsi="Times New Roman" w:cs="Times New Roman"/>
          <w:i/>
          <w:iCs/>
          <w:color w:val="222222"/>
          <w:sz w:val="24"/>
          <w:szCs w:val="24"/>
          <w:shd w:val="clear" w:color="auto" w:fill="FFFFFF"/>
        </w:rPr>
        <w:t>70</w:t>
      </w:r>
      <w:r w:rsidRPr="00DF7FE0">
        <w:rPr>
          <w:rFonts w:ascii="Times New Roman" w:hAnsi="Times New Roman" w:cs="Times New Roman"/>
          <w:color w:val="222222"/>
          <w:sz w:val="24"/>
          <w:szCs w:val="24"/>
          <w:shd w:val="clear" w:color="auto" w:fill="FFFFFF"/>
        </w:rPr>
        <w:t xml:space="preserve">(4), p.407. </w:t>
      </w:r>
      <w:hyperlink r:id="rId45" w:history="1">
        <w:r w:rsidRPr="00DF7FE0">
          <w:rPr>
            <w:rStyle w:val="Collegamentoipertestuale"/>
            <w:rFonts w:ascii="Times New Roman" w:hAnsi="Times New Roman" w:cs="Times New Roman"/>
            <w:sz w:val="24"/>
            <w:szCs w:val="24"/>
            <w:shd w:val="clear" w:color="auto" w:fill="FFFFFF"/>
          </w:rPr>
          <w:t>https://dx.doi.org/10.4097%2Fkjae.2017.70.4.407</w:t>
        </w:r>
      </w:hyperlink>
      <w:r w:rsidRPr="00DF7FE0">
        <w:rPr>
          <w:rFonts w:ascii="Times New Roman" w:hAnsi="Times New Roman" w:cs="Times New Roman"/>
          <w:color w:val="222222"/>
          <w:sz w:val="24"/>
          <w:szCs w:val="24"/>
          <w:shd w:val="clear" w:color="auto" w:fill="FFFFFF"/>
        </w:rPr>
        <w:t xml:space="preserve">. </w:t>
      </w:r>
    </w:p>
    <w:p w14:paraId="7CD621EB" w14:textId="77777777" w:rsidR="00DF7FE0" w:rsidRPr="00DF7FE0" w:rsidRDefault="00DF7FE0" w:rsidP="00D13BC7">
      <w:pPr>
        <w:spacing w:after="0" w:line="480" w:lineRule="auto"/>
        <w:rPr>
          <w:rFonts w:ascii="Times New Roman" w:hAnsi="Times New Roman" w:cs="Times New Roman"/>
          <w:color w:val="222222"/>
          <w:sz w:val="24"/>
          <w:szCs w:val="24"/>
          <w:shd w:val="clear" w:color="auto" w:fill="FFFFFF"/>
        </w:rPr>
      </w:pPr>
      <w:r w:rsidRPr="00DF7FE0">
        <w:rPr>
          <w:rFonts w:ascii="Times New Roman" w:hAnsi="Times New Roman" w:cs="Times New Roman"/>
          <w:color w:val="222222"/>
          <w:sz w:val="24"/>
          <w:szCs w:val="24"/>
          <w:shd w:val="clear" w:color="auto" w:fill="FFFFFF"/>
        </w:rPr>
        <w:lastRenderedPageBreak/>
        <w:t>Liao, S.H., Chu, P.H. and Hsiao, P.Y., 2012. Data mining techniques and applications–A decade review from 2000 to 2011. </w:t>
      </w:r>
      <w:r w:rsidRPr="00DF7FE0">
        <w:rPr>
          <w:rFonts w:ascii="Times New Roman" w:hAnsi="Times New Roman" w:cs="Times New Roman"/>
          <w:i/>
          <w:iCs/>
          <w:color w:val="222222"/>
          <w:sz w:val="24"/>
          <w:szCs w:val="24"/>
          <w:shd w:val="clear" w:color="auto" w:fill="FFFFFF"/>
        </w:rPr>
        <w:t>Expert systems with applications</w:t>
      </w:r>
      <w:r w:rsidRPr="00DF7FE0">
        <w:rPr>
          <w:rFonts w:ascii="Times New Roman" w:hAnsi="Times New Roman" w:cs="Times New Roman"/>
          <w:color w:val="222222"/>
          <w:sz w:val="24"/>
          <w:szCs w:val="24"/>
          <w:shd w:val="clear" w:color="auto" w:fill="FFFFFF"/>
        </w:rPr>
        <w:t>, </w:t>
      </w:r>
      <w:r w:rsidRPr="00DF7FE0">
        <w:rPr>
          <w:rFonts w:ascii="Times New Roman" w:hAnsi="Times New Roman" w:cs="Times New Roman"/>
          <w:i/>
          <w:iCs/>
          <w:color w:val="222222"/>
          <w:sz w:val="24"/>
          <w:szCs w:val="24"/>
          <w:shd w:val="clear" w:color="auto" w:fill="FFFFFF"/>
        </w:rPr>
        <w:t>39</w:t>
      </w:r>
      <w:r w:rsidRPr="00DF7FE0">
        <w:rPr>
          <w:rFonts w:ascii="Times New Roman" w:hAnsi="Times New Roman" w:cs="Times New Roman"/>
          <w:color w:val="222222"/>
          <w:sz w:val="24"/>
          <w:szCs w:val="24"/>
          <w:shd w:val="clear" w:color="auto" w:fill="FFFFFF"/>
        </w:rPr>
        <w:t xml:space="preserve">(12), pp.11303-11311. </w:t>
      </w:r>
      <w:hyperlink r:id="rId46" w:history="1">
        <w:r w:rsidRPr="00DF7FE0">
          <w:rPr>
            <w:rStyle w:val="Collegamentoipertestuale"/>
            <w:rFonts w:ascii="Times New Roman" w:hAnsi="Times New Roman" w:cs="Times New Roman"/>
            <w:sz w:val="24"/>
            <w:szCs w:val="24"/>
            <w:shd w:val="clear" w:color="auto" w:fill="FFFFFF"/>
          </w:rPr>
          <w:t>https://doi.org/10.1016/j.eswa.2012.02.063</w:t>
        </w:r>
      </w:hyperlink>
      <w:r w:rsidRPr="00DF7FE0">
        <w:rPr>
          <w:rFonts w:ascii="Times New Roman" w:hAnsi="Times New Roman" w:cs="Times New Roman"/>
          <w:color w:val="222222"/>
          <w:sz w:val="24"/>
          <w:szCs w:val="24"/>
          <w:shd w:val="clear" w:color="auto" w:fill="FFFFFF"/>
        </w:rPr>
        <w:t xml:space="preserve">. </w:t>
      </w:r>
    </w:p>
    <w:p w14:paraId="3DE02F2E" w14:textId="77777777" w:rsidR="008D068B" w:rsidRPr="00DF7FE0" w:rsidRDefault="008D068B" w:rsidP="00D13BC7">
      <w:pPr>
        <w:spacing w:after="0" w:line="480" w:lineRule="auto"/>
        <w:rPr>
          <w:rFonts w:ascii="Times New Roman" w:hAnsi="Times New Roman" w:cs="Times New Roman"/>
          <w:b/>
          <w:sz w:val="24"/>
          <w:szCs w:val="24"/>
        </w:rPr>
      </w:pPr>
      <w:r w:rsidRPr="00DF7FE0">
        <w:rPr>
          <w:rFonts w:ascii="Times New Roman" w:hAnsi="Times New Roman" w:cs="Times New Roman"/>
          <w:color w:val="222222"/>
          <w:sz w:val="24"/>
          <w:szCs w:val="24"/>
          <w:shd w:val="clear" w:color="auto" w:fill="FFFFFF"/>
        </w:rPr>
        <w:t>Malley, B., Ramazzotti, D. and Wu, J.T.Y., 2016. Data pre-processing. </w:t>
      </w:r>
      <w:r w:rsidRPr="00DF7FE0">
        <w:rPr>
          <w:rFonts w:ascii="Times New Roman" w:hAnsi="Times New Roman" w:cs="Times New Roman"/>
          <w:i/>
          <w:iCs/>
          <w:color w:val="222222"/>
          <w:sz w:val="24"/>
          <w:szCs w:val="24"/>
          <w:shd w:val="clear" w:color="auto" w:fill="FFFFFF"/>
        </w:rPr>
        <w:t>Secondary analysis of electronic health records</w:t>
      </w:r>
      <w:r w:rsidRPr="00DF7FE0">
        <w:rPr>
          <w:rFonts w:ascii="Times New Roman" w:hAnsi="Times New Roman" w:cs="Times New Roman"/>
          <w:color w:val="222222"/>
          <w:sz w:val="24"/>
          <w:szCs w:val="24"/>
          <w:shd w:val="clear" w:color="auto" w:fill="FFFFFF"/>
        </w:rPr>
        <w:t xml:space="preserve">, pp.115-141. </w:t>
      </w:r>
      <w:hyperlink r:id="rId47" w:history="1">
        <w:r w:rsidRPr="00DF7FE0">
          <w:rPr>
            <w:rStyle w:val="Collegamentoipertestuale"/>
            <w:rFonts w:ascii="Times New Roman" w:hAnsi="Times New Roman" w:cs="Times New Roman"/>
            <w:sz w:val="24"/>
            <w:szCs w:val="24"/>
            <w:shd w:val="clear" w:color="auto" w:fill="FFFFFF"/>
          </w:rPr>
          <w:t>https://link.springer.com/chapter/10.1007/978-3-319-43742-2_12</w:t>
        </w:r>
      </w:hyperlink>
      <w:r w:rsidRPr="00DF7FE0">
        <w:rPr>
          <w:rFonts w:ascii="Times New Roman" w:hAnsi="Times New Roman" w:cs="Times New Roman"/>
          <w:color w:val="222222"/>
          <w:sz w:val="24"/>
          <w:szCs w:val="24"/>
          <w:shd w:val="clear" w:color="auto" w:fill="FFFFFF"/>
        </w:rPr>
        <w:t xml:space="preserve">. </w:t>
      </w:r>
    </w:p>
    <w:p w14:paraId="5C7EC676" w14:textId="77777777" w:rsidR="00D13BC7" w:rsidRPr="00ED2722" w:rsidRDefault="00D13BC7" w:rsidP="00D13BC7">
      <w:pPr>
        <w:spacing w:after="0" w:line="480" w:lineRule="auto"/>
        <w:rPr>
          <w:rFonts w:ascii="Times New Roman" w:hAnsi="Times New Roman" w:cs="Times New Roman"/>
          <w:color w:val="222222"/>
          <w:sz w:val="24"/>
          <w:szCs w:val="24"/>
          <w:shd w:val="clear" w:color="auto" w:fill="FFFFFF"/>
          <w:lang w:val="it-IT"/>
        </w:rPr>
      </w:pPr>
      <w:r w:rsidRPr="00DF7FE0">
        <w:rPr>
          <w:rFonts w:ascii="Times New Roman" w:hAnsi="Times New Roman" w:cs="Times New Roman"/>
          <w:color w:val="222222"/>
          <w:sz w:val="24"/>
          <w:szCs w:val="24"/>
          <w:shd w:val="clear" w:color="auto" w:fill="FFFFFF"/>
        </w:rPr>
        <w:t>Ram, J., Zhang, C. and Koronios, A., 2016. The implications of big data analytics on business intelligence: A qualitative study in China. </w:t>
      </w:r>
      <w:proofErr w:type="spellStart"/>
      <w:r w:rsidRPr="00ED2722">
        <w:rPr>
          <w:rFonts w:ascii="Times New Roman" w:hAnsi="Times New Roman" w:cs="Times New Roman"/>
          <w:i/>
          <w:iCs/>
          <w:color w:val="222222"/>
          <w:sz w:val="24"/>
          <w:szCs w:val="24"/>
          <w:shd w:val="clear" w:color="auto" w:fill="FFFFFF"/>
          <w:lang w:val="it-IT"/>
        </w:rPr>
        <w:t>Procedia</w:t>
      </w:r>
      <w:proofErr w:type="spellEnd"/>
      <w:r w:rsidRPr="00ED2722">
        <w:rPr>
          <w:rFonts w:ascii="Times New Roman" w:hAnsi="Times New Roman" w:cs="Times New Roman"/>
          <w:i/>
          <w:iCs/>
          <w:color w:val="222222"/>
          <w:sz w:val="24"/>
          <w:szCs w:val="24"/>
          <w:shd w:val="clear" w:color="auto" w:fill="FFFFFF"/>
          <w:lang w:val="it-IT"/>
        </w:rPr>
        <w:t xml:space="preserve"> Computer Science</w:t>
      </w:r>
      <w:r w:rsidRPr="00ED2722">
        <w:rPr>
          <w:rFonts w:ascii="Times New Roman" w:hAnsi="Times New Roman" w:cs="Times New Roman"/>
          <w:color w:val="222222"/>
          <w:sz w:val="24"/>
          <w:szCs w:val="24"/>
          <w:shd w:val="clear" w:color="auto" w:fill="FFFFFF"/>
          <w:lang w:val="it-IT"/>
        </w:rPr>
        <w:t>, </w:t>
      </w:r>
      <w:r w:rsidRPr="00ED2722">
        <w:rPr>
          <w:rFonts w:ascii="Times New Roman" w:hAnsi="Times New Roman" w:cs="Times New Roman"/>
          <w:i/>
          <w:iCs/>
          <w:color w:val="222222"/>
          <w:sz w:val="24"/>
          <w:szCs w:val="24"/>
          <w:shd w:val="clear" w:color="auto" w:fill="FFFFFF"/>
          <w:lang w:val="it-IT"/>
        </w:rPr>
        <w:t>87</w:t>
      </w:r>
      <w:r w:rsidRPr="00ED2722">
        <w:rPr>
          <w:rFonts w:ascii="Times New Roman" w:hAnsi="Times New Roman" w:cs="Times New Roman"/>
          <w:color w:val="222222"/>
          <w:sz w:val="24"/>
          <w:szCs w:val="24"/>
          <w:shd w:val="clear" w:color="auto" w:fill="FFFFFF"/>
          <w:lang w:val="it-IT"/>
        </w:rPr>
        <w:t xml:space="preserve">, pp.221-226. </w:t>
      </w:r>
      <w:hyperlink r:id="rId48" w:history="1">
        <w:r w:rsidRPr="00ED2722">
          <w:rPr>
            <w:rStyle w:val="Collegamentoipertestuale"/>
            <w:rFonts w:ascii="Times New Roman" w:hAnsi="Times New Roman" w:cs="Times New Roman"/>
            <w:sz w:val="24"/>
            <w:szCs w:val="24"/>
            <w:shd w:val="clear" w:color="auto" w:fill="FFFFFF"/>
            <w:lang w:val="it-IT"/>
          </w:rPr>
          <w:t>https://doi.org/10.1016/j.procs.2016.05.152</w:t>
        </w:r>
      </w:hyperlink>
      <w:r w:rsidRPr="00ED2722">
        <w:rPr>
          <w:rFonts w:ascii="Times New Roman" w:hAnsi="Times New Roman" w:cs="Times New Roman"/>
          <w:color w:val="222222"/>
          <w:sz w:val="24"/>
          <w:szCs w:val="24"/>
          <w:shd w:val="clear" w:color="auto" w:fill="FFFFFF"/>
          <w:lang w:val="it-IT"/>
        </w:rPr>
        <w:t xml:space="preserve">. </w:t>
      </w:r>
    </w:p>
    <w:p w14:paraId="0690730A" w14:textId="77777777" w:rsidR="0007762A" w:rsidRDefault="0007762A" w:rsidP="00D13BC7">
      <w:pPr>
        <w:spacing w:after="0" w:line="480" w:lineRule="auto"/>
        <w:rPr>
          <w:rFonts w:ascii="Times New Roman" w:hAnsi="Times New Roman" w:cs="Times New Roman"/>
          <w:color w:val="222222"/>
          <w:sz w:val="24"/>
          <w:szCs w:val="24"/>
          <w:shd w:val="clear" w:color="auto" w:fill="FFFFFF"/>
        </w:rPr>
      </w:pPr>
      <w:proofErr w:type="spellStart"/>
      <w:r w:rsidRPr="00ED2722">
        <w:rPr>
          <w:rFonts w:ascii="Times New Roman" w:hAnsi="Times New Roman" w:cs="Times New Roman"/>
          <w:color w:val="222222"/>
          <w:sz w:val="24"/>
          <w:szCs w:val="24"/>
          <w:shd w:val="clear" w:color="auto" w:fill="FFFFFF"/>
          <w:lang w:val="it-IT"/>
        </w:rPr>
        <w:t>Wehrli</w:t>
      </w:r>
      <w:proofErr w:type="spellEnd"/>
      <w:r w:rsidRPr="00ED2722">
        <w:rPr>
          <w:rFonts w:ascii="Times New Roman" w:hAnsi="Times New Roman" w:cs="Times New Roman"/>
          <w:color w:val="222222"/>
          <w:sz w:val="24"/>
          <w:szCs w:val="24"/>
          <w:shd w:val="clear" w:color="auto" w:fill="FFFFFF"/>
          <w:lang w:val="it-IT"/>
        </w:rPr>
        <w:t xml:space="preserve">, E., </w:t>
      </w:r>
      <w:proofErr w:type="spellStart"/>
      <w:r w:rsidRPr="00ED2722">
        <w:rPr>
          <w:rFonts w:ascii="Times New Roman" w:hAnsi="Times New Roman" w:cs="Times New Roman"/>
          <w:color w:val="222222"/>
          <w:sz w:val="24"/>
          <w:szCs w:val="24"/>
          <w:shd w:val="clear" w:color="auto" w:fill="FFFFFF"/>
          <w:lang w:val="it-IT"/>
        </w:rPr>
        <w:t>Seretan</w:t>
      </w:r>
      <w:proofErr w:type="spellEnd"/>
      <w:r w:rsidRPr="00ED2722">
        <w:rPr>
          <w:rFonts w:ascii="Times New Roman" w:hAnsi="Times New Roman" w:cs="Times New Roman"/>
          <w:color w:val="222222"/>
          <w:sz w:val="24"/>
          <w:szCs w:val="24"/>
          <w:shd w:val="clear" w:color="auto" w:fill="FFFFFF"/>
          <w:lang w:val="it-IT"/>
        </w:rPr>
        <w:t xml:space="preserve">, V. and </w:t>
      </w:r>
      <w:proofErr w:type="spellStart"/>
      <w:r w:rsidRPr="00ED2722">
        <w:rPr>
          <w:rFonts w:ascii="Times New Roman" w:hAnsi="Times New Roman" w:cs="Times New Roman"/>
          <w:color w:val="222222"/>
          <w:sz w:val="24"/>
          <w:szCs w:val="24"/>
          <w:shd w:val="clear" w:color="auto" w:fill="FFFFFF"/>
          <w:lang w:val="it-IT"/>
        </w:rPr>
        <w:t>Nerima</w:t>
      </w:r>
      <w:proofErr w:type="spellEnd"/>
      <w:r w:rsidRPr="00ED2722">
        <w:rPr>
          <w:rFonts w:ascii="Times New Roman" w:hAnsi="Times New Roman" w:cs="Times New Roman"/>
          <w:color w:val="222222"/>
          <w:sz w:val="24"/>
          <w:szCs w:val="24"/>
          <w:shd w:val="clear" w:color="auto" w:fill="FFFFFF"/>
          <w:lang w:val="it-IT"/>
        </w:rPr>
        <w:t xml:space="preserve">, L., 2010. </w:t>
      </w:r>
      <w:r w:rsidRPr="00DF7FE0">
        <w:rPr>
          <w:rFonts w:ascii="Times New Roman" w:hAnsi="Times New Roman" w:cs="Times New Roman"/>
          <w:color w:val="222222"/>
          <w:sz w:val="24"/>
          <w:szCs w:val="24"/>
          <w:shd w:val="clear" w:color="auto" w:fill="FFFFFF"/>
        </w:rPr>
        <w:t>Sentence analysis and collocation identification. In </w:t>
      </w:r>
      <w:r w:rsidRPr="00DF7FE0">
        <w:rPr>
          <w:rFonts w:ascii="Times New Roman" w:hAnsi="Times New Roman" w:cs="Times New Roman"/>
          <w:i/>
          <w:iCs/>
          <w:color w:val="222222"/>
          <w:sz w:val="24"/>
          <w:szCs w:val="24"/>
          <w:shd w:val="clear" w:color="auto" w:fill="FFFFFF"/>
        </w:rPr>
        <w:t>Proceedings of the 2010 Workshop on Multiword Expressions: from Theory to Applications</w:t>
      </w:r>
      <w:r w:rsidRPr="00DF7FE0">
        <w:rPr>
          <w:rFonts w:ascii="Times New Roman" w:hAnsi="Times New Roman" w:cs="Times New Roman"/>
          <w:color w:val="222222"/>
          <w:sz w:val="24"/>
          <w:szCs w:val="24"/>
          <w:shd w:val="clear" w:color="auto" w:fill="FFFFFF"/>
        </w:rPr>
        <w:t xml:space="preserve"> (pp. 28-36). COLING. </w:t>
      </w:r>
      <w:hyperlink r:id="rId49" w:history="1">
        <w:r w:rsidRPr="00DF7FE0">
          <w:rPr>
            <w:rStyle w:val="Collegamentoipertestuale"/>
            <w:rFonts w:ascii="Times New Roman" w:hAnsi="Times New Roman" w:cs="Times New Roman"/>
            <w:sz w:val="24"/>
            <w:szCs w:val="24"/>
            <w:shd w:val="clear" w:color="auto" w:fill="FFFFFF"/>
          </w:rPr>
          <w:t>https://archive-ouverte.unige.ch/unige:23306</w:t>
        </w:r>
      </w:hyperlink>
      <w:r w:rsidRPr="00DF7FE0">
        <w:rPr>
          <w:rFonts w:ascii="Times New Roman" w:hAnsi="Times New Roman" w:cs="Times New Roman"/>
          <w:color w:val="222222"/>
          <w:sz w:val="24"/>
          <w:szCs w:val="24"/>
          <w:shd w:val="clear" w:color="auto" w:fill="FFFFFF"/>
        </w:rPr>
        <w:t xml:space="preserve">. </w:t>
      </w:r>
    </w:p>
    <w:p w14:paraId="6E99F5C3" w14:textId="77777777" w:rsidR="002A26A2" w:rsidRPr="002A26A2" w:rsidRDefault="002A26A2" w:rsidP="00D13BC7">
      <w:pPr>
        <w:spacing w:after="0" w:line="480" w:lineRule="auto"/>
        <w:rPr>
          <w:rFonts w:ascii="Times New Roman" w:hAnsi="Times New Roman" w:cs="Times New Roman"/>
          <w:color w:val="222222"/>
          <w:sz w:val="24"/>
          <w:szCs w:val="24"/>
          <w:shd w:val="clear" w:color="auto" w:fill="FFFFFF"/>
        </w:rPr>
      </w:pPr>
      <w:r w:rsidRPr="002A26A2">
        <w:rPr>
          <w:rFonts w:ascii="Times New Roman" w:hAnsi="Times New Roman" w:cs="Times New Roman"/>
          <w:color w:val="222222"/>
          <w:sz w:val="24"/>
          <w:szCs w:val="24"/>
          <w:shd w:val="clear" w:color="auto" w:fill="FFFFFF"/>
        </w:rPr>
        <w:t>Wu, J., 2012. Cluster analysis and K-means clustering: an introduction. In </w:t>
      </w:r>
      <w:r w:rsidRPr="002A26A2">
        <w:rPr>
          <w:rFonts w:ascii="Times New Roman" w:hAnsi="Times New Roman" w:cs="Times New Roman"/>
          <w:i/>
          <w:iCs/>
          <w:color w:val="222222"/>
          <w:sz w:val="24"/>
          <w:szCs w:val="24"/>
          <w:shd w:val="clear" w:color="auto" w:fill="FFFFFF"/>
        </w:rPr>
        <w:t>Advances in K-means Clustering</w:t>
      </w:r>
      <w:r w:rsidRPr="002A26A2">
        <w:rPr>
          <w:rFonts w:ascii="Times New Roman" w:hAnsi="Times New Roman" w:cs="Times New Roman"/>
          <w:color w:val="222222"/>
          <w:sz w:val="24"/>
          <w:szCs w:val="24"/>
          <w:shd w:val="clear" w:color="auto" w:fill="FFFFFF"/>
        </w:rPr>
        <w:t xml:space="preserve"> (pp. 1-16). Springer, Berlin, Heidelberg. </w:t>
      </w:r>
      <w:hyperlink r:id="rId50" w:history="1">
        <w:r w:rsidRPr="002A26A2">
          <w:rPr>
            <w:rStyle w:val="Collegamentoipertestuale"/>
            <w:rFonts w:ascii="Times New Roman" w:hAnsi="Times New Roman" w:cs="Times New Roman"/>
            <w:sz w:val="24"/>
            <w:szCs w:val="24"/>
            <w:shd w:val="clear" w:color="auto" w:fill="FFFFFF"/>
          </w:rPr>
          <w:t>https://link.springer.com/chapter/10.1007/978-3-642-29807-3_1</w:t>
        </w:r>
      </w:hyperlink>
      <w:r w:rsidRPr="002A26A2">
        <w:rPr>
          <w:rFonts w:ascii="Times New Roman" w:hAnsi="Times New Roman" w:cs="Times New Roman"/>
          <w:color w:val="222222"/>
          <w:sz w:val="24"/>
          <w:szCs w:val="24"/>
          <w:shd w:val="clear" w:color="auto" w:fill="FFFFFF"/>
        </w:rPr>
        <w:t xml:space="preserve">. </w:t>
      </w:r>
    </w:p>
    <w:p w14:paraId="23761D59" w14:textId="77777777" w:rsidR="00665B62" w:rsidRPr="00DF7FE0" w:rsidRDefault="00665B62" w:rsidP="00D13BC7">
      <w:pPr>
        <w:spacing w:after="0" w:line="480" w:lineRule="auto"/>
        <w:rPr>
          <w:rFonts w:ascii="Times New Roman" w:hAnsi="Times New Roman" w:cs="Times New Roman"/>
          <w:b/>
          <w:sz w:val="24"/>
          <w:szCs w:val="24"/>
        </w:rPr>
      </w:pPr>
      <w:r w:rsidRPr="00DF7FE0">
        <w:rPr>
          <w:rFonts w:ascii="Times New Roman" w:hAnsi="Times New Roman" w:cs="Times New Roman"/>
          <w:color w:val="222222"/>
          <w:sz w:val="24"/>
          <w:szCs w:val="24"/>
          <w:shd w:val="clear" w:color="auto" w:fill="FFFFFF"/>
        </w:rPr>
        <w:t>Zhang, L., Wang, S. and Liu, B., 2018. Deep learning for sentiment analysis: A survey. </w:t>
      </w:r>
      <w:r w:rsidRPr="00DF7FE0">
        <w:rPr>
          <w:rFonts w:ascii="Times New Roman" w:hAnsi="Times New Roman" w:cs="Times New Roman"/>
          <w:i/>
          <w:iCs/>
          <w:color w:val="222222"/>
          <w:sz w:val="24"/>
          <w:szCs w:val="24"/>
          <w:shd w:val="clear" w:color="auto" w:fill="FFFFFF"/>
        </w:rPr>
        <w:t>Wiley Interdisciplinary Reviews: Data Mining and Knowledge Discovery</w:t>
      </w:r>
      <w:r w:rsidRPr="00DF7FE0">
        <w:rPr>
          <w:rFonts w:ascii="Times New Roman" w:hAnsi="Times New Roman" w:cs="Times New Roman"/>
          <w:color w:val="222222"/>
          <w:sz w:val="24"/>
          <w:szCs w:val="24"/>
          <w:shd w:val="clear" w:color="auto" w:fill="FFFFFF"/>
        </w:rPr>
        <w:t>, </w:t>
      </w:r>
      <w:r w:rsidRPr="00DF7FE0">
        <w:rPr>
          <w:rFonts w:ascii="Times New Roman" w:hAnsi="Times New Roman" w:cs="Times New Roman"/>
          <w:i/>
          <w:iCs/>
          <w:color w:val="222222"/>
          <w:sz w:val="24"/>
          <w:szCs w:val="24"/>
          <w:shd w:val="clear" w:color="auto" w:fill="FFFFFF"/>
        </w:rPr>
        <w:t>8</w:t>
      </w:r>
      <w:r w:rsidRPr="00DF7FE0">
        <w:rPr>
          <w:rFonts w:ascii="Times New Roman" w:hAnsi="Times New Roman" w:cs="Times New Roman"/>
          <w:color w:val="222222"/>
          <w:sz w:val="24"/>
          <w:szCs w:val="24"/>
          <w:shd w:val="clear" w:color="auto" w:fill="FFFFFF"/>
        </w:rPr>
        <w:t xml:space="preserve">(4), p.e1253. </w:t>
      </w:r>
      <w:hyperlink r:id="rId51" w:history="1">
        <w:r w:rsidRPr="00DF7FE0">
          <w:rPr>
            <w:rStyle w:val="Collegamentoipertestuale"/>
            <w:rFonts w:ascii="Times New Roman" w:hAnsi="Times New Roman" w:cs="Times New Roman"/>
            <w:sz w:val="24"/>
            <w:szCs w:val="24"/>
            <w:shd w:val="clear" w:color="auto" w:fill="FFFFFF"/>
          </w:rPr>
          <w:t>https://doi.org/10.1002/widm.1253</w:t>
        </w:r>
      </w:hyperlink>
      <w:r w:rsidRPr="00DF7FE0">
        <w:rPr>
          <w:rFonts w:ascii="Times New Roman" w:hAnsi="Times New Roman" w:cs="Times New Roman"/>
          <w:color w:val="222222"/>
          <w:sz w:val="24"/>
          <w:szCs w:val="24"/>
          <w:shd w:val="clear" w:color="auto" w:fill="FFFFFF"/>
        </w:rPr>
        <w:t xml:space="preserve">. </w:t>
      </w:r>
    </w:p>
    <w:sectPr w:rsidR="00665B62" w:rsidRPr="00DF7FE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7E3159"/>
    <w:multiLevelType w:val="hybridMultilevel"/>
    <w:tmpl w:val="F6048B30"/>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B81287E"/>
    <w:multiLevelType w:val="hybridMultilevel"/>
    <w:tmpl w:val="88DCE6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F2A3391"/>
    <w:multiLevelType w:val="hybridMultilevel"/>
    <w:tmpl w:val="643476A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8014624">
    <w:abstractNumId w:val="1"/>
  </w:num>
  <w:num w:numId="2" w16cid:durableId="689380797">
    <w:abstractNumId w:val="0"/>
  </w:num>
  <w:num w:numId="3" w16cid:durableId="9943785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468A6"/>
    <w:rsid w:val="00002A0F"/>
    <w:rsid w:val="00061E77"/>
    <w:rsid w:val="0007762A"/>
    <w:rsid w:val="00086C63"/>
    <w:rsid w:val="00102E45"/>
    <w:rsid w:val="00167639"/>
    <w:rsid w:val="001835B5"/>
    <w:rsid w:val="001B709B"/>
    <w:rsid w:val="001E782A"/>
    <w:rsid w:val="00235785"/>
    <w:rsid w:val="0027077C"/>
    <w:rsid w:val="002718B1"/>
    <w:rsid w:val="00290267"/>
    <w:rsid w:val="002A26A2"/>
    <w:rsid w:val="002C2E11"/>
    <w:rsid w:val="003844AB"/>
    <w:rsid w:val="00427B15"/>
    <w:rsid w:val="0048184D"/>
    <w:rsid w:val="00495168"/>
    <w:rsid w:val="004B56C2"/>
    <w:rsid w:val="00531E58"/>
    <w:rsid w:val="005468A6"/>
    <w:rsid w:val="005665BE"/>
    <w:rsid w:val="005A7D25"/>
    <w:rsid w:val="00621C98"/>
    <w:rsid w:val="006367E3"/>
    <w:rsid w:val="00642C29"/>
    <w:rsid w:val="00665B62"/>
    <w:rsid w:val="006D2C17"/>
    <w:rsid w:val="007452E5"/>
    <w:rsid w:val="007643AE"/>
    <w:rsid w:val="00773D04"/>
    <w:rsid w:val="007C4B26"/>
    <w:rsid w:val="00811DCC"/>
    <w:rsid w:val="00822962"/>
    <w:rsid w:val="00863BE7"/>
    <w:rsid w:val="008728BE"/>
    <w:rsid w:val="00884921"/>
    <w:rsid w:val="008D068B"/>
    <w:rsid w:val="008D28A8"/>
    <w:rsid w:val="008F4889"/>
    <w:rsid w:val="0090108D"/>
    <w:rsid w:val="00923335"/>
    <w:rsid w:val="0092723A"/>
    <w:rsid w:val="0093652A"/>
    <w:rsid w:val="00937D06"/>
    <w:rsid w:val="00941031"/>
    <w:rsid w:val="009732DE"/>
    <w:rsid w:val="009B201B"/>
    <w:rsid w:val="009C5862"/>
    <w:rsid w:val="00A40903"/>
    <w:rsid w:val="00A63CA7"/>
    <w:rsid w:val="00A65CCC"/>
    <w:rsid w:val="00A66FA2"/>
    <w:rsid w:val="00AA5634"/>
    <w:rsid w:val="00AB7B85"/>
    <w:rsid w:val="00B715DF"/>
    <w:rsid w:val="00B93D8E"/>
    <w:rsid w:val="00B9488F"/>
    <w:rsid w:val="00BE1061"/>
    <w:rsid w:val="00BE7270"/>
    <w:rsid w:val="00C7322F"/>
    <w:rsid w:val="00C914E2"/>
    <w:rsid w:val="00CE6670"/>
    <w:rsid w:val="00D037C3"/>
    <w:rsid w:val="00D13BC7"/>
    <w:rsid w:val="00D32206"/>
    <w:rsid w:val="00D3678E"/>
    <w:rsid w:val="00DD154C"/>
    <w:rsid w:val="00DF7FE0"/>
    <w:rsid w:val="00E02594"/>
    <w:rsid w:val="00E02C4F"/>
    <w:rsid w:val="00E44932"/>
    <w:rsid w:val="00ED2722"/>
    <w:rsid w:val="00F023A3"/>
    <w:rsid w:val="00F322DD"/>
    <w:rsid w:val="00F814D1"/>
    <w:rsid w:val="00F82C06"/>
    <w:rsid w:val="00FF35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21986A"/>
  <w15:chartTrackingRefBased/>
  <w15:docId w15:val="{8D484A20-7418-42AC-8E7E-87A633298B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character" w:default="1" w:styleId="Carpredefinitoparagrafo">
    <w:name w:val="Default Paragraph Font"/>
    <w:uiPriority w:val="1"/>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styleId="Collegamentoipertestuale">
    <w:name w:val="Hyperlink"/>
    <w:basedOn w:val="Carpredefinitoparagrafo"/>
    <w:uiPriority w:val="99"/>
    <w:unhideWhenUsed/>
    <w:rsid w:val="00D13BC7"/>
    <w:rPr>
      <w:color w:val="0563C1" w:themeColor="hyperlink"/>
      <w:u w:val="single"/>
    </w:rPr>
  </w:style>
  <w:style w:type="table" w:styleId="Grigliatabella">
    <w:name w:val="Table Grid"/>
    <w:basedOn w:val="Tabellanormale"/>
    <w:uiPriority w:val="39"/>
    <w:rsid w:val="00061E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ellasemplice5">
    <w:name w:val="Plain Table 5"/>
    <w:basedOn w:val="Tabellanormale"/>
    <w:uiPriority w:val="45"/>
    <w:rsid w:val="00531E58"/>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Tabellaelenco6acolori">
    <w:name w:val="List Table 6 Colorful"/>
    <w:basedOn w:val="Tabellanormale"/>
    <w:uiPriority w:val="51"/>
    <w:rsid w:val="00002A0F"/>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Paragrafoelenco">
    <w:name w:val="List Paragraph"/>
    <w:basedOn w:val="Normale"/>
    <w:uiPriority w:val="34"/>
    <w:qFormat/>
    <w:rsid w:val="005A7D2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chart" Target="charts/chart7.xml"/><Relationship Id="rId26" Type="http://schemas.openxmlformats.org/officeDocument/2006/relationships/image" Target="media/image13.png"/><Relationship Id="rId39" Type="http://schemas.openxmlformats.org/officeDocument/2006/relationships/hyperlink" Target="https://doi.org/10.1145/2721882.2721883" TargetMode="External"/><Relationship Id="rId21" Type="http://schemas.openxmlformats.org/officeDocument/2006/relationships/image" Target="media/image9.png"/><Relationship Id="rId34" Type="http://schemas.openxmlformats.org/officeDocument/2006/relationships/image" Target="media/image20.png"/><Relationship Id="rId42" Type="http://schemas.openxmlformats.org/officeDocument/2006/relationships/hyperlink" Target="https://blog.suitebriar.com/advantages-and-disadvantages-of-ms-excel" TargetMode="External"/><Relationship Id="rId47" Type="http://schemas.openxmlformats.org/officeDocument/2006/relationships/hyperlink" Target="https://link.springer.com/chapter/10.1007/978-3-319-43742-2_12" TargetMode="External"/><Relationship Id="rId50" Type="http://schemas.openxmlformats.org/officeDocument/2006/relationships/hyperlink" Target="https://link.springer.com/chapter/10.1007/978-3-642-29807-3_1" TargetMode="External"/><Relationship Id="rId7" Type="http://schemas.openxmlformats.org/officeDocument/2006/relationships/chart" Target="charts/chart3.xml"/><Relationship Id="rId2" Type="http://schemas.openxmlformats.org/officeDocument/2006/relationships/styles" Target="styles.xml"/><Relationship Id="rId16" Type="http://schemas.openxmlformats.org/officeDocument/2006/relationships/chart" Target="charts/chart6.xml"/><Relationship Id="rId29" Type="http://schemas.openxmlformats.org/officeDocument/2006/relationships/image" Target="media/image16.png"/><Relationship Id="rId11" Type="http://schemas.openxmlformats.org/officeDocument/2006/relationships/image" Target="media/image3.png"/><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image" Target="media/image23.png"/><Relationship Id="rId40" Type="http://schemas.openxmlformats.org/officeDocument/2006/relationships/hyperlink" Target="https://doi.org/10.21512/comtech.v7i4.3746" TargetMode="External"/><Relationship Id="rId45" Type="http://schemas.openxmlformats.org/officeDocument/2006/relationships/hyperlink" Target="https://dx.doi.org/10.4097%2Fkjae.2017.70.4.407" TargetMode="External"/><Relationship Id="rId53" Type="http://schemas.openxmlformats.org/officeDocument/2006/relationships/theme" Target="theme/theme1.xml"/><Relationship Id="rId5" Type="http://schemas.openxmlformats.org/officeDocument/2006/relationships/chart" Target="charts/chart1.xml"/><Relationship Id="rId10" Type="http://schemas.openxmlformats.org/officeDocument/2006/relationships/image" Target="media/image2.png"/><Relationship Id="rId19" Type="http://schemas.openxmlformats.org/officeDocument/2006/relationships/image" Target="media/image8.png"/><Relationship Id="rId31" Type="http://schemas.openxmlformats.org/officeDocument/2006/relationships/image" Target="media/image18.png"/><Relationship Id="rId44" Type="http://schemas.openxmlformats.org/officeDocument/2006/relationships/hyperlink" Target="https://www.ipl.org/essay/Spss-Advantages-And-Disadvantages-PCP7NHZZ26"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chart" Target="charts/chart5.xml"/><Relationship Id="rId22" Type="http://schemas.openxmlformats.org/officeDocument/2006/relationships/chart" Target="charts/chart9.xml"/><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1.png"/><Relationship Id="rId43" Type="http://schemas.openxmlformats.org/officeDocument/2006/relationships/hyperlink" Target="https://doi.org/10.1080/21670811.2015.1093271" TargetMode="External"/><Relationship Id="rId48" Type="http://schemas.openxmlformats.org/officeDocument/2006/relationships/hyperlink" Target="https://doi.org/10.1016/j.procs.2016.05.152" TargetMode="External"/><Relationship Id="rId8" Type="http://schemas.openxmlformats.org/officeDocument/2006/relationships/chart" Target="charts/chart4.xml"/><Relationship Id="rId51" Type="http://schemas.openxmlformats.org/officeDocument/2006/relationships/hyperlink" Target="https://doi.org/10.1002/widm.1253" TargetMode="External"/><Relationship Id="rId3"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7.png"/><Relationship Id="rId25" Type="http://schemas.openxmlformats.org/officeDocument/2006/relationships/image" Target="media/image12.png"/><Relationship Id="rId33" Type="http://schemas.openxmlformats.org/officeDocument/2006/relationships/chart" Target="charts/chart10.xml"/><Relationship Id="rId38" Type="http://schemas.openxmlformats.org/officeDocument/2006/relationships/image" Target="media/image24.png"/><Relationship Id="rId46" Type="http://schemas.openxmlformats.org/officeDocument/2006/relationships/hyperlink" Target="https://doi.org/10.1016/j.eswa.2012.02.063" TargetMode="External"/><Relationship Id="rId20" Type="http://schemas.openxmlformats.org/officeDocument/2006/relationships/chart" Target="charts/chart8.xml"/><Relationship Id="rId41" Type="http://schemas.openxmlformats.org/officeDocument/2006/relationships/hyperlink" Target="https://doi.org/10.1080/03088839.2021.1903600" TargetMode="External"/><Relationship Id="rId1" Type="http://schemas.openxmlformats.org/officeDocument/2006/relationships/numbering" Target="numbering.xml"/><Relationship Id="rId6" Type="http://schemas.openxmlformats.org/officeDocument/2006/relationships/chart" Target="charts/chart2.xml"/><Relationship Id="rId15" Type="http://schemas.openxmlformats.org/officeDocument/2006/relationships/image" Target="media/image6.png"/><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image" Target="media/image22.png"/><Relationship Id="rId49" Type="http://schemas.openxmlformats.org/officeDocument/2006/relationships/hyperlink" Target="https://archive-ouverte.unige.ch/unige:23306"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Desktop\Data%20Analysi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USER\Desktop\Data%20Analysi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USER\Desktop\Data%20Analysi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USER\Desktop\Data%20Analysi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USER\Desktop\Data%20Analysi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USER\Desktop\Data%20Analysi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USER\Desktop\Data%20Analysi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USER\Desktop\Data%20Analysis.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USER\Desktop\Data%20Analysis.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USER\Desktop\Lucas%20Orders\Lucas%20May,%202021%20Orders\1685042-Melbourne%20Airport\1685042.xlsx" TargetMode="External"/><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a:t>CrimeRate  Scatter Plot</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it-IT"/>
        </a:p>
      </c:txPr>
    </c:title>
    <c:autoTitleDeleted val="0"/>
    <c:plotArea>
      <c:layout/>
      <c:scatterChart>
        <c:scatterStyle val="lineMarker"/>
        <c:varyColors val="0"/>
        <c:ser>
          <c:idx val="0"/>
          <c:order val="0"/>
          <c:tx>
            <c:strRef>
              <c:f>'Crime Rate'!$Z$1</c:f>
              <c:strCache>
                <c:ptCount val="1"/>
                <c:pt idx="0">
                  <c:v>CrimeRate</c:v>
                </c:pt>
              </c:strCache>
            </c:strRef>
          </c:tx>
          <c:spPr>
            <a:ln w="25400" cap="rnd">
              <a:no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yVal>
            <c:numRef>
              <c:f>'Crime Rate'!$Z$2:$Z$48</c:f>
              <c:numCache>
                <c:formatCode>General</c:formatCode>
                <c:ptCount val="47"/>
                <c:pt idx="0">
                  <c:v>45.5</c:v>
                </c:pt>
                <c:pt idx="1">
                  <c:v>52.3</c:v>
                </c:pt>
                <c:pt idx="2">
                  <c:v>56.6</c:v>
                </c:pt>
                <c:pt idx="3">
                  <c:v>60.3</c:v>
                </c:pt>
                <c:pt idx="4">
                  <c:v>64.2</c:v>
                </c:pt>
                <c:pt idx="5">
                  <c:v>67.599999999999994</c:v>
                </c:pt>
                <c:pt idx="6">
                  <c:v>70.5</c:v>
                </c:pt>
                <c:pt idx="7">
                  <c:v>73.2</c:v>
                </c:pt>
                <c:pt idx="8">
                  <c:v>75</c:v>
                </c:pt>
                <c:pt idx="9">
                  <c:v>78.099999999999994</c:v>
                </c:pt>
                <c:pt idx="10">
                  <c:v>79.8</c:v>
                </c:pt>
                <c:pt idx="11">
                  <c:v>82.3</c:v>
                </c:pt>
                <c:pt idx="12">
                  <c:v>83.1</c:v>
                </c:pt>
                <c:pt idx="13">
                  <c:v>84.9</c:v>
                </c:pt>
                <c:pt idx="14">
                  <c:v>85.6</c:v>
                </c:pt>
                <c:pt idx="15">
                  <c:v>88</c:v>
                </c:pt>
                <c:pt idx="16">
                  <c:v>92.3</c:v>
                </c:pt>
                <c:pt idx="17">
                  <c:v>94.3</c:v>
                </c:pt>
                <c:pt idx="18">
                  <c:v>95.3</c:v>
                </c:pt>
                <c:pt idx="19">
                  <c:v>96.8</c:v>
                </c:pt>
                <c:pt idx="20">
                  <c:v>97.4</c:v>
                </c:pt>
                <c:pt idx="21">
                  <c:v>98.7</c:v>
                </c:pt>
                <c:pt idx="22">
                  <c:v>99.9</c:v>
                </c:pt>
                <c:pt idx="23">
                  <c:v>103</c:v>
                </c:pt>
                <c:pt idx="24">
                  <c:v>104.3</c:v>
                </c:pt>
                <c:pt idx="25">
                  <c:v>105.9</c:v>
                </c:pt>
                <c:pt idx="26">
                  <c:v>106.6</c:v>
                </c:pt>
                <c:pt idx="27">
                  <c:v>107.2</c:v>
                </c:pt>
                <c:pt idx="28">
                  <c:v>108.3</c:v>
                </c:pt>
                <c:pt idx="29">
                  <c:v>109.4</c:v>
                </c:pt>
                <c:pt idx="30">
                  <c:v>112.1</c:v>
                </c:pt>
                <c:pt idx="31">
                  <c:v>114.3</c:v>
                </c:pt>
                <c:pt idx="32">
                  <c:v>115.1</c:v>
                </c:pt>
                <c:pt idx="33">
                  <c:v>117.2</c:v>
                </c:pt>
                <c:pt idx="34">
                  <c:v>119.7</c:v>
                </c:pt>
                <c:pt idx="35">
                  <c:v>121.6</c:v>
                </c:pt>
                <c:pt idx="36">
                  <c:v>123.4</c:v>
                </c:pt>
                <c:pt idx="37">
                  <c:v>127.2</c:v>
                </c:pt>
                <c:pt idx="38">
                  <c:v>132.4</c:v>
                </c:pt>
                <c:pt idx="39">
                  <c:v>135.5</c:v>
                </c:pt>
                <c:pt idx="40">
                  <c:v>137.80000000000001</c:v>
                </c:pt>
                <c:pt idx="41">
                  <c:v>140.80000000000001</c:v>
                </c:pt>
                <c:pt idx="42">
                  <c:v>145.4</c:v>
                </c:pt>
                <c:pt idx="43">
                  <c:v>149.30000000000001</c:v>
                </c:pt>
                <c:pt idx="44">
                  <c:v>154.30000000000001</c:v>
                </c:pt>
                <c:pt idx="45">
                  <c:v>157.69999999999999</c:v>
                </c:pt>
                <c:pt idx="46">
                  <c:v>161.80000000000001</c:v>
                </c:pt>
              </c:numCache>
            </c:numRef>
          </c:yVal>
          <c:smooth val="0"/>
          <c:extLst>
            <c:ext xmlns:c16="http://schemas.microsoft.com/office/drawing/2014/chart" uri="{C3380CC4-5D6E-409C-BE32-E72D297353CC}">
              <c16:uniqueId val="{00000000-41C7-4584-9699-12AC0988F608}"/>
            </c:ext>
          </c:extLst>
        </c:ser>
        <c:dLbls>
          <c:showLegendKey val="0"/>
          <c:showVal val="0"/>
          <c:showCatName val="0"/>
          <c:showSerName val="0"/>
          <c:showPercent val="0"/>
          <c:showBubbleSize val="0"/>
        </c:dLbls>
        <c:axId val="362973024"/>
        <c:axId val="362971776"/>
      </c:scatterChart>
      <c:valAx>
        <c:axId val="362973024"/>
        <c:scaling>
          <c:orientation val="minMax"/>
        </c:scaling>
        <c:delete val="0"/>
        <c:axPos val="b"/>
        <c:majorGridlines>
          <c:spPr>
            <a:ln w="9525" cap="flat" cmpd="sng" algn="ctr">
              <a:solidFill>
                <a:schemeClr val="dk1">
                  <a:lumMod val="65000"/>
                  <a:lumOff val="35000"/>
                  <a:alpha val="75000"/>
                </a:schemeClr>
              </a:solidFill>
              <a:round/>
            </a:ln>
            <a:effectLst/>
          </c:spPr>
        </c:majorGridlines>
        <c:majorTickMark val="none"/>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it-IT"/>
          </a:p>
        </c:txPr>
        <c:crossAx val="362971776"/>
        <c:crosses val="autoZero"/>
        <c:crossBetween val="midCat"/>
      </c:valAx>
      <c:valAx>
        <c:axId val="362971776"/>
        <c:scaling>
          <c:orientation val="minMax"/>
        </c:scaling>
        <c:delete val="0"/>
        <c:axPos val="l"/>
        <c:majorGridlines>
          <c:spPr>
            <a:ln w="9525" cap="flat" cmpd="sng" algn="ctr">
              <a:solidFill>
                <a:schemeClr val="dk1">
                  <a:lumMod val="65000"/>
                  <a:lumOff val="35000"/>
                  <a:alpha val="75000"/>
                </a:schemeClr>
              </a:solidFill>
              <a:round/>
            </a:ln>
            <a:effectLst/>
          </c:spPr>
        </c:majorGridlines>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it-IT"/>
          </a:p>
        </c:txPr>
        <c:crossAx val="362973024"/>
        <c:crosses val="autoZero"/>
        <c:crossBetween val="midCat"/>
      </c:valAx>
      <c:spPr>
        <a:noFill/>
        <a:ln>
          <a:noFill/>
        </a:ln>
        <a:effectLst/>
      </c:spPr>
    </c:plotArea>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it-IT"/>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a:t>CrimeRate10 Scatter Plot</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it-IT"/>
        </a:p>
      </c:txPr>
    </c:title>
    <c:autoTitleDeleted val="0"/>
    <c:plotArea>
      <c:layout/>
      <c:scatterChart>
        <c:scatterStyle val="lineMarker"/>
        <c:varyColors val="0"/>
        <c:ser>
          <c:idx val="0"/>
          <c:order val="0"/>
          <c:tx>
            <c:strRef>
              <c:f>'Crime Rate10'!$AA$1</c:f>
              <c:strCache>
                <c:ptCount val="1"/>
                <c:pt idx="0">
                  <c:v>CrimeRate10</c:v>
                </c:pt>
              </c:strCache>
            </c:strRef>
          </c:tx>
          <c:spPr>
            <a:ln w="25400" cap="rnd">
              <a:no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yVal>
            <c:numRef>
              <c:f>'Crime Rate10'!$AA$2:$AA$48</c:f>
              <c:numCache>
                <c:formatCode>General</c:formatCode>
                <c:ptCount val="47"/>
                <c:pt idx="0">
                  <c:v>26.5</c:v>
                </c:pt>
                <c:pt idx="1">
                  <c:v>35.9</c:v>
                </c:pt>
                <c:pt idx="2">
                  <c:v>37.1</c:v>
                </c:pt>
                <c:pt idx="3">
                  <c:v>42.7</c:v>
                </c:pt>
                <c:pt idx="4">
                  <c:v>46.7</c:v>
                </c:pt>
                <c:pt idx="5">
                  <c:v>47.9</c:v>
                </c:pt>
                <c:pt idx="6">
                  <c:v>50.6</c:v>
                </c:pt>
                <c:pt idx="7">
                  <c:v>55.9</c:v>
                </c:pt>
                <c:pt idx="8">
                  <c:v>61.8</c:v>
                </c:pt>
                <c:pt idx="9">
                  <c:v>65.400000000000006</c:v>
                </c:pt>
                <c:pt idx="10">
                  <c:v>71.400000000000006</c:v>
                </c:pt>
                <c:pt idx="11">
                  <c:v>75.400000000000006</c:v>
                </c:pt>
                <c:pt idx="12">
                  <c:v>77.3</c:v>
                </c:pt>
                <c:pt idx="13">
                  <c:v>78.599999999999994</c:v>
                </c:pt>
                <c:pt idx="14">
                  <c:v>80.599999999999994</c:v>
                </c:pt>
                <c:pt idx="15">
                  <c:v>82.2</c:v>
                </c:pt>
                <c:pt idx="16">
                  <c:v>87.5</c:v>
                </c:pt>
                <c:pt idx="17">
                  <c:v>92.9</c:v>
                </c:pt>
                <c:pt idx="18">
                  <c:v>94.1</c:v>
                </c:pt>
                <c:pt idx="19">
                  <c:v>96.2</c:v>
                </c:pt>
                <c:pt idx="20">
                  <c:v>97.8</c:v>
                </c:pt>
                <c:pt idx="21">
                  <c:v>99.9</c:v>
                </c:pt>
                <c:pt idx="22">
                  <c:v>101.4</c:v>
                </c:pt>
                <c:pt idx="23">
                  <c:v>103.5</c:v>
                </c:pt>
                <c:pt idx="24">
                  <c:v>104.5</c:v>
                </c:pt>
                <c:pt idx="25">
                  <c:v>106.4</c:v>
                </c:pt>
                <c:pt idx="26">
                  <c:v>107.8</c:v>
                </c:pt>
                <c:pt idx="27">
                  <c:v>110.1</c:v>
                </c:pt>
                <c:pt idx="28">
                  <c:v>110.5</c:v>
                </c:pt>
                <c:pt idx="29">
                  <c:v>113.5</c:v>
                </c:pt>
                <c:pt idx="30">
                  <c:v>116.3</c:v>
                </c:pt>
                <c:pt idx="31">
                  <c:v>119.7</c:v>
                </c:pt>
                <c:pt idx="32">
                  <c:v>124.5</c:v>
                </c:pt>
                <c:pt idx="33">
                  <c:v>127.8</c:v>
                </c:pt>
                <c:pt idx="34">
                  <c:v>129.80000000000001</c:v>
                </c:pt>
                <c:pt idx="35">
                  <c:v>130.69999999999999</c:v>
                </c:pt>
                <c:pt idx="36">
                  <c:v>132.5</c:v>
                </c:pt>
                <c:pt idx="37">
                  <c:v>134.6</c:v>
                </c:pt>
                <c:pt idx="38">
                  <c:v>137.5</c:v>
                </c:pt>
                <c:pt idx="39">
                  <c:v>140.5</c:v>
                </c:pt>
                <c:pt idx="40">
                  <c:v>145.69999999999999</c:v>
                </c:pt>
                <c:pt idx="41">
                  <c:v>150.6</c:v>
                </c:pt>
                <c:pt idx="42">
                  <c:v>157.30000000000001</c:v>
                </c:pt>
                <c:pt idx="43">
                  <c:v>162.69999999999999</c:v>
                </c:pt>
                <c:pt idx="44">
                  <c:v>169.6</c:v>
                </c:pt>
                <c:pt idx="45">
                  <c:v>177.2</c:v>
                </c:pt>
                <c:pt idx="46">
                  <c:v>178.2</c:v>
                </c:pt>
              </c:numCache>
            </c:numRef>
          </c:yVal>
          <c:smooth val="0"/>
          <c:extLst>
            <c:ext xmlns:c16="http://schemas.microsoft.com/office/drawing/2014/chart" uri="{C3380CC4-5D6E-409C-BE32-E72D297353CC}">
              <c16:uniqueId val="{00000000-2032-4712-8CAB-BB2C63E33AEF}"/>
            </c:ext>
          </c:extLst>
        </c:ser>
        <c:dLbls>
          <c:showLegendKey val="0"/>
          <c:showVal val="0"/>
          <c:showCatName val="0"/>
          <c:showSerName val="0"/>
          <c:showPercent val="0"/>
          <c:showBubbleSize val="0"/>
        </c:dLbls>
        <c:axId val="362970112"/>
        <c:axId val="362963872"/>
      </c:scatterChart>
      <c:valAx>
        <c:axId val="362970112"/>
        <c:scaling>
          <c:orientation val="minMax"/>
        </c:scaling>
        <c:delete val="0"/>
        <c:axPos val="b"/>
        <c:majorGridlines>
          <c:spPr>
            <a:ln w="9525" cap="flat" cmpd="sng" algn="ctr">
              <a:solidFill>
                <a:schemeClr val="dk1">
                  <a:lumMod val="65000"/>
                  <a:lumOff val="35000"/>
                  <a:alpha val="75000"/>
                </a:schemeClr>
              </a:solidFill>
              <a:round/>
            </a:ln>
            <a:effectLst/>
          </c:spPr>
        </c:majorGridlines>
        <c:majorTickMark val="none"/>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it-IT"/>
          </a:p>
        </c:txPr>
        <c:crossAx val="362963872"/>
        <c:crosses val="autoZero"/>
        <c:crossBetween val="midCat"/>
      </c:valAx>
      <c:valAx>
        <c:axId val="362963872"/>
        <c:scaling>
          <c:orientation val="minMax"/>
        </c:scaling>
        <c:delete val="0"/>
        <c:axPos val="l"/>
        <c:majorGridlines>
          <c:spPr>
            <a:ln w="9525" cap="flat" cmpd="sng" algn="ctr">
              <a:solidFill>
                <a:schemeClr val="dk1">
                  <a:lumMod val="65000"/>
                  <a:lumOff val="35000"/>
                  <a:alpha val="75000"/>
                </a:schemeClr>
              </a:solidFill>
              <a:round/>
            </a:ln>
            <a:effectLst/>
          </c:spPr>
        </c:majorGridlines>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it-IT"/>
          </a:p>
        </c:txPr>
        <c:crossAx val="362970112"/>
        <c:crosses val="autoZero"/>
        <c:crossBetween val="midCat"/>
      </c:valAx>
      <c:spPr>
        <a:noFill/>
        <a:ln>
          <a:noFill/>
        </a:ln>
        <a:effectLst/>
      </c:spPr>
    </c:plotArea>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it-IT"/>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Line Graph Crime Rate</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it-IT"/>
        </a:p>
      </c:txPr>
    </c:title>
    <c:autoTitleDeleted val="0"/>
    <c:plotArea>
      <c:layout/>
      <c:lineChart>
        <c:grouping val="standard"/>
        <c:varyColors val="0"/>
        <c:ser>
          <c:idx val="0"/>
          <c:order val="0"/>
          <c:tx>
            <c:strRef>
              <c:f>'Crime Rate'!$Z$1</c:f>
              <c:strCache>
                <c:ptCount val="1"/>
                <c:pt idx="0">
                  <c:v>CrimeRate</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val>
            <c:numRef>
              <c:f>'Crime Rate'!$Z$2:$Z$48</c:f>
              <c:numCache>
                <c:formatCode>General</c:formatCode>
                <c:ptCount val="47"/>
                <c:pt idx="0">
                  <c:v>45.5</c:v>
                </c:pt>
                <c:pt idx="1">
                  <c:v>52.3</c:v>
                </c:pt>
                <c:pt idx="2">
                  <c:v>56.6</c:v>
                </c:pt>
                <c:pt idx="3">
                  <c:v>60.3</c:v>
                </c:pt>
                <c:pt idx="4">
                  <c:v>64.2</c:v>
                </c:pt>
                <c:pt idx="5">
                  <c:v>67.599999999999994</c:v>
                </c:pt>
                <c:pt idx="6">
                  <c:v>70.5</c:v>
                </c:pt>
                <c:pt idx="7">
                  <c:v>73.2</c:v>
                </c:pt>
                <c:pt idx="8">
                  <c:v>75</c:v>
                </c:pt>
                <c:pt idx="9">
                  <c:v>78.099999999999994</c:v>
                </c:pt>
                <c:pt idx="10">
                  <c:v>79.8</c:v>
                </c:pt>
                <c:pt idx="11">
                  <c:v>82.3</c:v>
                </c:pt>
                <c:pt idx="12">
                  <c:v>83.1</c:v>
                </c:pt>
                <c:pt idx="13">
                  <c:v>84.9</c:v>
                </c:pt>
                <c:pt idx="14">
                  <c:v>85.6</c:v>
                </c:pt>
                <c:pt idx="15">
                  <c:v>88</c:v>
                </c:pt>
                <c:pt idx="16">
                  <c:v>92.3</c:v>
                </c:pt>
                <c:pt idx="17">
                  <c:v>94.3</c:v>
                </c:pt>
                <c:pt idx="18">
                  <c:v>95.3</c:v>
                </c:pt>
                <c:pt idx="19">
                  <c:v>96.8</c:v>
                </c:pt>
                <c:pt idx="20">
                  <c:v>97.4</c:v>
                </c:pt>
                <c:pt idx="21">
                  <c:v>98.7</c:v>
                </c:pt>
                <c:pt idx="22">
                  <c:v>99.9</c:v>
                </c:pt>
                <c:pt idx="23">
                  <c:v>103</c:v>
                </c:pt>
                <c:pt idx="24">
                  <c:v>104.3</c:v>
                </c:pt>
                <c:pt idx="25">
                  <c:v>105.9</c:v>
                </c:pt>
                <c:pt idx="26">
                  <c:v>106.6</c:v>
                </c:pt>
                <c:pt idx="27">
                  <c:v>107.2</c:v>
                </c:pt>
                <c:pt idx="28">
                  <c:v>108.3</c:v>
                </c:pt>
                <c:pt idx="29">
                  <c:v>109.4</c:v>
                </c:pt>
                <c:pt idx="30">
                  <c:v>112.1</c:v>
                </c:pt>
                <c:pt idx="31">
                  <c:v>114.3</c:v>
                </c:pt>
                <c:pt idx="32">
                  <c:v>115.1</c:v>
                </c:pt>
                <c:pt idx="33">
                  <c:v>117.2</c:v>
                </c:pt>
                <c:pt idx="34">
                  <c:v>119.7</c:v>
                </c:pt>
                <c:pt idx="35">
                  <c:v>121.6</c:v>
                </c:pt>
                <c:pt idx="36">
                  <c:v>123.4</c:v>
                </c:pt>
                <c:pt idx="37">
                  <c:v>127.2</c:v>
                </c:pt>
                <c:pt idx="38">
                  <c:v>132.4</c:v>
                </c:pt>
                <c:pt idx="39">
                  <c:v>135.5</c:v>
                </c:pt>
                <c:pt idx="40">
                  <c:v>137.80000000000001</c:v>
                </c:pt>
                <c:pt idx="41">
                  <c:v>140.80000000000001</c:v>
                </c:pt>
                <c:pt idx="42">
                  <c:v>145.4</c:v>
                </c:pt>
                <c:pt idx="43">
                  <c:v>149.30000000000001</c:v>
                </c:pt>
                <c:pt idx="44">
                  <c:v>154.30000000000001</c:v>
                </c:pt>
                <c:pt idx="45">
                  <c:v>157.69999999999999</c:v>
                </c:pt>
                <c:pt idx="46">
                  <c:v>161.80000000000001</c:v>
                </c:pt>
              </c:numCache>
            </c:numRef>
          </c:val>
          <c:smooth val="0"/>
          <c:extLst>
            <c:ext xmlns:c16="http://schemas.microsoft.com/office/drawing/2014/chart" uri="{C3380CC4-5D6E-409C-BE32-E72D297353CC}">
              <c16:uniqueId val="{00000000-2E58-4779-B7D3-63B2A49C3E2A}"/>
            </c:ext>
          </c:extLst>
        </c:ser>
        <c:ser>
          <c:idx val="1"/>
          <c:order val="1"/>
          <c:tx>
            <c:strRef>
              <c:f>'Crime Rate'!$AA$1</c:f>
              <c:strCache>
                <c:ptCount val="1"/>
                <c:pt idx="0">
                  <c:v>Youth</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val>
            <c:numRef>
              <c:f>'Crime Rate'!$AA$2:$AA$48</c:f>
              <c:numCache>
                <c:formatCode>General</c:formatCode>
                <c:ptCount val="47"/>
                <c:pt idx="0">
                  <c:v>135</c:v>
                </c:pt>
                <c:pt idx="1">
                  <c:v>140</c:v>
                </c:pt>
                <c:pt idx="2">
                  <c:v>157</c:v>
                </c:pt>
                <c:pt idx="3">
                  <c:v>139</c:v>
                </c:pt>
                <c:pt idx="4">
                  <c:v>126</c:v>
                </c:pt>
                <c:pt idx="5">
                  <c:v>128</c:v>
                </c:pt>
                <c:pt idx="6">
                  <c:v>130</c:v>
                </c:pt>
                <c:pt idx="7">
                  <c:v>143</c:v>
                </c:pt>
                <c:pt idx="8">
                  <c:v>141</c:v>
                </c:pt>
                <c:pt idx="9">
                  <c:v>133</c:v>
                </c:pt>
                <c:pt idx="10">
                  <c:v>142</c:v>
                </c:pt>
                <c:pt idx="11">
                  <c:v>123</c:v>
                </c:pt>
                <c:pt idx="12">
                  <c:v>135</c:v>
                </c:pt>
                <c:pt idx="13">
                  <c:v>121</c:v>
                </c:pt>
                <c:pt idx="14">
                  <c:v>166</c:v>
                </c:pt>
                <c:pt idx="15">
                  <c:v>140</c:v>
                </c:pt>
                <c:pt idx="16">
                  <c:v>126</c:v>
                </c:pt>
                <c:pt idx="17">
                  <c:v>130</c:v>
                </c:pt>
                <c:pt idx="18">
                  <c:v>125</c:v>
                </c:pt>
                <c:pt idx="19">
                  <c:v>151</c:v>
                </c:pt>
                <c:pt idx="20">
                  <c:v>152</c:v>
                </c:pt>
                <c:pt idx="21">
                  <c:v>162</c:v>
                </c:pt>
                <c:pt idx="22">
                  <c:v>149</c:v>
                </c:pt>
                <c:pt idx="23">
                  <c:v>177</c:v>
                </c:pt>
                <c:pt idx="24">
                  <c:v>134</c:v>
                </c:pt>
                <c:pt idx="25">
                  <c:v>130</c:v>
                </c:pt>
                <c:pt idx="26">
                  <c:v>157</c:v>
                </c:pt>
                <c:pt idx="27">
                  <c:v>148</c:v>
                </c:pt>
                <c:pt idx="28">
                  <c:v>126</c:v>
                </c:pt>
                <c:pt idx="29">
                  <c:v>135</c:v>
                </c:pt>
                <c:pt idx="30">
                  <c:v>142</c:v>
                </c:pt>
                <c:pt idx="31">
                  <c:v>127</c:v>
                </c:pt>
                <c:pt idx="32">
                  <c:v>131</c:v>
                </c:pt>
                <c:pt idx="33">
                  <c:v>136</c:v>
                </c:pt>
                <c:pt idx="34">
                  <c:v>119</c:v>
                </c:pt>
                <c:pt idx="35">
                  <c:v>147</c:v>
                </c:pt>
                <c:pt idx="36">
                  <c:v>145</c:v>
                </c:pt>
                <c:pt idx="37">
                  <c:v>132</c:v>
                </c:pt>
                <c:pt idx="38">
                  <c:v>152</c:v>
                </c:pt>
                <c:pt idx="39">
                  <c:v>125</c:v>
                </c:pt>
                <c:pt idx="40">
                  <c:v>141</c:v>
                </c:pt>
                <c:pt idx="41">
                  <c:v>150</c:v>
                </c:pt>
                <c:pt idx="42">
                  <c:v>131</c:v>
                </c:pt>
                <c:pt idx="43">
                  <c:v>143</c:v>
                </c:pt>
                <c:pt idx="44">
                  <c:v>124</c:v>
                </c:pt>
                <c:pt idx="45">
                  <c:v>136</c:v>
                </c:pt>
                <c:pt idx="46">
                  <c:v>131</c:v>
                </c:pt>
              </c:numCache>
            </c:numRef>
          </c:val>
          <c:smooth val="0"/>
          <c:extLst>
            <c:ext xmlns:c16="http://schemas.microsoft.com/office/drawing/2014/chart" uri="{C3380CC4-5D6E-409C-BE32-E72D297353CC}">
              <c16:uniqueId val="{00000001-2E58-4779-B7D3-63B2A49C3E2A}"/>
            </c:ext>
          </c:extLst>
        </c:ser>
        <c:ser>
          <c:idx val="2"/>
          <c:order val="2"/>
          <c:tx>
            <c:strRef>
              <c:f>'Crime Rate'!$AB$1</c:f>
              <c:strCache>
                <c:ptCount val="1"/>
                <c:pt idx="0">
                  <c:v>Education</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val>
            <c:numRef>
              <c:f>'Crime Rate'!$AB$2:$AB$48</c:f>
              <c:numCache>
                <c:formatCode>General</c:formatCode>
                <c:ptCount val="47"/>
                <c:pt idx="0">
                  <c:v>12.4</c:v>
                </c:pt>
                <c:pt idx="1">
                  <c:v>10.9</c:v>
                </c:pt>
                <c:pt idx="2">
                  <c:v>11.2</c:v>
                </c:pt>
                <c:pt idx="3">
                  <c:v>11.9</c:v>
                </c:pt>
                <c:pt idx="4">
                  <c:v>12.2</c:v>
                </c:pt>
                <c:pt idx="5">
                  <c:v>13.5</c:v>
                </c:pt>
                <c:pt idx="6">
                  <c:v>14.1</c:v>
                </c:pt>
                <c:pt idx="7">
                  <c:v>12.9</c:v>
                </c:pt>
                <c:pt idx="8">
                  <c:v>12.9</c:v>
                </c:pt>
                <c:pt idx="9">
                  <c:v>11.4</c:v>
                </c:pt>
                <c:pt idx="10">
                  <c:v>12.9</c:v>
                </c:pt>
                <c:pt idx="11">
                  <c:v>12.5</c:v>
                </c:pt>
                <c:pt idx="12">
                  <c:v>13.6</c:v>
                </c:pt>
                <c:pt idx="13">
                  <c:v>13.2</c:v>
                </c:pt>
                <c:pt idx="14">
                  <c:v>11.4</c:v>
                </c:pt>
                <c:pt idx="15">
                  <c:v>12.9</c:v>
                </c:pt>
                <c:pt idx="16">
                  <c:v>12.7</c:v>
                </c:pt>
                <c:pt idx="17">
                  <c:v>13.3</c:v>
                </c:pt>
                <c:pt idx="18">
                  <c:v>12</c:v>
                </c:pt>
                <c:pt idx="19">
                  <c:v>10</c:v>
                </c:pt>
                <c:pt idx="20">
                  <c:v>10.8</c:v>
                </c:pt>
                <c:pt idx="21">
                  <c:v>12.1</c:v>
                </c:pt>
                <c:pt idx="22">
                  <c:v>10.7</c:v>
                </c:pt>
                <c:pt idx="23">
                  <c:v>11</c:v>
                </c:pt>
                <c:pt idx="24">
                  <c:v>12.5</c:v>
                </c:pt>
                <c:pt idx="25">
                  <c:v>13.4</c:v>
                </c:pt>
                <c:pt idx="26">
                  <c:v>11.1</c:v>
                </c:pt>
                <c:pt idx="27">
                  <c:v>13.7</c:v>
                </c:pt>
                <c:pt idx="28">
                  <c:v>13.8</c:v>
                </c:pt>
                <c:pt idx="29">
                  <c:v>11.4</c:v>
                </c:pt>
                <c:pt idx="30">
                  <c:v>10.9</c:v>
                </c:pt>
                <c:pt idx="31">
                  <c:v>12.8</c:v>
                </c:pt>
                <c:pt idx="32">
                  <c:v>13.7</c:v>
                </c:pt>
                <c:pt idx="33">
                  <c:v>12.9</c:v>
                </c:pt>
                <c:pt idx="34">
                  <c:v>11.9</c:v>
                </c:pt>
                <c:pt idx="35">
                  <c:v>13.9</c:v>
                </c:pt>
                <c:pt idx="36">
                  <c:v>11.7</c:v>
                </c:pt>
                <c:pt idx="37">
                  <c:v>10.4</c:v>
                </c:pt>
                <c:pt idx="38">
                  <c:v>12</c:v>
                </c:pt>
                <c:pt idx="39">
                  <c:v>12.5</c:v>
                </c:pt>
                <c:pt idx="40">
                  <c:v>14.2</c:v>
                </c:pt>
                <c:pt idx="41">
                  <c:v>12</c:v>
                </c:pt>
                <c:pt idx="42">
                  <c:v>12.2</c:v>
                </c:pt>
                <c:pt idx="43">
                  <c:v>12.3</c:v>
                </c:pt>
                <c:pt idx="44">
                  <c:v>12.3</c:v>
                </c:pt>
                <c:pt idx="45">
                  <c:v>15.1</c:v>
                </c:pt>
                <c:pt idx="46">
                  <c:v>13.2</c:v>
                </c:pt>
              </c:numCache>
            </c:numRef>
          </c:val>
          <c:smooth val="0"/>
          <c:extLst>
            <c:ext xmlns:c16="http://schemas.microsoft.com/office/drawing/2014/chart" uri="{C3380CC4-5D6E-409C-BE32-E72D297353CC}">
              <c16:uniqueId val="{00000002-2E58-4779-B7D3-63B2A49C3E2A}"/>
            </c:ext>
          </c:extLst>
        </c:ser>
        <c:ser>
          <c:idx val="3"/>
          <c:order val="3"/>
          <c:tx>
            <c:strRef>
              <c:f>'Crime Rate'!$AC$1</c:f>
              <c:strCache>
                <c:ptCount val="1"/>
                <c:pt idx="0">
                  <c:v>ExpenditureYear0</c:v>
                </c:pt>
              </c:strCache>
            </c:strRef>
          </c:tx>
          <c:spPr>
            <a:ln w="34925" cap="rnd">
              <a:solidFill>
                <a:schemeClr val="accent4"/>
              </a:solidFill>
              <a:round/>
            </a:ln>
            <a:effectLst>
              <a:outerShdw blurRad="57150" dist="19050" dir="5400000" algn="ctr" rotWithShape="0">
                <a:srgbClr val="000000">
                  <a:alpha val="63000"/>
                </a:srgbClr>
              </a:outerShdw>
            </a:effectLst>
          </c:spPr>
          <c:marker>
            <c:symbol val="none"/>
          </c:marker>
          <c:val>
            <c:numRef>
              <c:f>'Crime Rate'!$AC$2:$AC$48</c:f>
              <c:numCache>
                <c:formatCode>General</c:formatCode>
                <c:ptCount val="47"/>
                <c:pt idx="0">
                  <c:v>69</c:v>
                </c:pt>
                <c:pt idx="1">
                  <c:v>55</c:v>
                </c:pt>
                <c:pt idx="2">
                  <c:v>47</c:v>
                </c:pt>
                <c:pt idx="3">
                  <c:v>46</c:v>
                </c:pt>
                <c:pt idx="4">
                  <c:v>106</c:v>
                </c:pt>
                <c:pt idx="5">
                  <c:v>67</c:v>
                </c:pt>
                <c:pt idx="6">
                  <c:v>63</c:v>
                </c:pt>
                <c:pt idx="7">
                  <c:v>66</c:v>
                </c:pt>
                <c:pt idx="8">
                  <c:v>56</c:v>
                </c:pt>
                <c:pt idx="9">
                  <c:v>51</c:v>
                </c:pt>
                <c:pt idx="10">
                  <c:v>45</c:v>
                </c:pt>
                <c:pt idx="11">
                  <c:v>97</c:v>
                </c:pt>
                <c:pt idx="12">
                  <c:v>62</c:v>
                </c:pt>
                <c:pt idx="13">
                  <c:v>118</c:v>
                </c:pt>
                <c:pt idx="14">
                  <c:v>58</c:v>
                </c:pt>
                <c:pt idx="15">
                  <c:v>71</c:v>
                </c:pt>
                <c:pt idx="16">
                  <c:v>74</c:v>
                </c:pt>
                <c:pt idx="17">
                  <c:v>128</c:v>
                </c:pt>
                <c:pt idx="18">
                  <c:v>90</c:v>
                </c:pt>
                <c:pt idx="19">
                  <c:v>58</c:v>
                </c:pt>
                <c:pt idx="20">
                  <c:v>57</c:v>
                </c:pt>
                <c:pt idx="21">
                  <c:v>75</c:v>
                </c:pt>
                <c:pt idx="22">
                  <c:v>61</c:v>
                </c:pt>
                <c:pt idx="23">
                  <c:v>58</c:v>
                </c:pt>
                <c:pt idx="24">
                  <c:v>75</c:v>
                </c:pt>
                <c:pt idx="25">
                  <c:v>90</c:v>
                </c:pt>
                <c:pt idx="26">
                  <c:v>65</c:v>
                </c:pt>
                <c:pt idx="27">
                  <c:v>72</c:v>
                </c:pt>
                <c:pt idx="28">
                  <c:v>97</c:v>
                </c:pt>
                <c:pt idx="29">
                  <c:v>123</c:v>
                </c:pt>
                <c:pt idx="30">
                  <c:v>81</c:v>
                </c:pt>
                <c:pt idx="31">
                  <c:v>82</c:v>
                </c:pt>
                <c:pt idx="32">
                  <c:v>78</c:v>
                </c:pt>
                <c:pt idx="33">
                  <c:v>95</c:v>
                </c:pt>
                <c:pt idx="34">
                  <c:v>166</c:v>
                </c:pt>
                <c:pt idx="35">
                  <c:v>63</c:v>
                </c:pt>
                <c:pt idx="36">
                  <c:v>82</c:v>
                </c:pt>
                <c:pt idx="37">
                  <c:v>87</c:v>
                </c:pt>
                <c:pt idx="38">
                  <c:v>82</c:v>
                </c:pt>
                <c:pt idx="39">
                  <c:v>113</c:v>
                </c:pt>
                <c:pt idx="40">
                  <c:v>109</c:v>
                </c:pt>
                <c:pt idx="41">
                  <c:v>109</c:v>
                </c:pt>
                <c:pt idx="42">
                  <c:v>115</c:v>
                </c:pt>
                <c:pt idx="43">
                  <c:v>103</c:v>
                </c:pt>
                <c:pt idx="44">
                  <c:v>121</c:v>
                </c:pt>
                <c:pt idx="45">
                  <c:v>149</c:v>
                </c:pt>
                <c:pt idx="46">
                  <c:v>160</c:v>
                </c:pt>
              </c:numCache>
            </c:numRef>
          </c:val>
          <c:smooth val="0"/>
          <c:extLst>
            <c:ext xmlns:c16="http://schemas.microsoft.com/office/drawing/2014/chart" uri="{C3380CC4-5D6E-409C-BE32-E72D297353CC}">
              <c16:uniqueId val="{00000003-2E58-4779-B7D3-63B2A49C3E2A}"/>
            </c:ext>
          </c:extLst>
        </c:ser>
        <c:ser>
          <c:idx val="4"/>
          <c:order val="4"/>
          <c:tx>
            <c:strRef>
              <c:f>'Crime Rate'!$AD$1</c:f>
              <c:strCache>
                <c:ptCount val="1"/>
                <c:pt idx="0">
                  <c:v>LabourForce</c:v>
                </c:pt>
              </c:strCache>
            </c:strRef>
          </c:tx>
          <c:spPr>
            <a:ln w="34925" cap="rnd">
              <a:solidFill>
                <a:schemeClr val="accent5"/>
              </a:solidFill>
              <a:round/>
            </a:ln>
            <a:effectLst>
              <a:outerShdw blurRad="57150" dist="19050" dir="5400000" algn="ctr" rotWithShape="0">
                <a:srgbClr val="000000">
                  <a:alpha val="63000"/>
                </a:srgbClr>
              </a:outerShdw>
            </a:effectLst>
          </c:spPr>
          <c:marker>
            <c:symbol val="none"/>
          </c:marker>
          <c:val>
            <c:numRef>
              <c:f>'Crime Rate'!$AD$2:$AD$48</c:f>
              <c:numCache>
                <c:formatCode>General</c:formatCode>
                <c:ptCount val="47"/>
                <c:pt idx="0">
                  <c:v>540</c:v>
                </c:pt>
                <c:pt idx="1">
                  <c:v>535</c:v>
                </c:pt>
                <c:pt idx="2">
                  <c:v>512</c:v>
                </c:pt>
                <c:pt idx="3">
                  <c:v>480</c:v>
                </c:pt>
                <c:pt idx="4">
                  <c:v>599</c:v>
                </c:pt>
                <c:pt idx="5">
                  <c:v>624</c:v>
                </c:pt>
                <c:pt idx="6">
                  <c:v>641</c:v>
                </c:pt>
                <c:pt idx="7">
                  <c:v>537</c:v>
                </c:pt>
                <c:pt idx="8">
                  <c:v>523</c:v>
                </c:pt>
                <c:pt idx="9">
                  <c:v>599</c:v>
                </c:pt>
                <c:pt idx="10">
                  <c:v>533</c:v>
                </c:pt>
                <c:pt idx="11">
                  <c:v>526</c:v>
                </c:pt>
                <c:pt idx="12">
                  <c:v>595</c:v>
                </c:pt>
                <c:pt idx="13">
                  <c:v>547</c:v>
                </c:pt>
                <c:pt idx="14">
                  <c:v>521</c:v>
                </c:pt>
                <c:pt idx="15">
                  <c:v>632</c:v>
                </c:pt>
                <c:pt idx="16">
                  <c:v>602</c:v>
                </c:pt>
                <c:pt idx="17">
                  <c:v>536</c:v>
                </c:pt>
                <c:pt idx="18">
                  <c:v>586</c:v>
                </c:pt>
                <c:pt idx="19">
                  <c:v>510</c:v>
                </c:pt>
                <c:pt idx="20">
                  <c:v>530</c:v>
                </c:pt>
                <c:pt idx="21">
                  <c:v>522</c:v>
                </c:pt>
                <c:pt idx="22">
                  <c:v>515</c:v>
                </c:pt>
                <c:pt idx="23">
                  <c:v>638</c:v>
                </c:pt>
                <c:pt idx="24">
                  <c:v>595</c:v>
                </c:pt>
                <c:pt idx="25">
                  <c:v>623</c:v>
                </c:pt>
                <c:pt idx="26">
                  <c:v>553</c:v>
                </c:pt>
                <c:pt idx="27">
                  <c:v>601</c:v>
                </c:pt>
                <c:pt idx="28">
                  <c:v>542</c:v>
                </c:pt>
                <c:pt idx="29">
                  <c:v>537</c:v>
                </c:pt>
                <c:pt idx="30">
                  <c:v>497</c:v>
                </c:pt>
                <c:pt idx="31">
                  <c:v>519</c:v>
                </c:pt>
                <c:pt idx="32">
                  <c:v>574</c:v>
                </c:pt>
                <c:pt idx="33">
                  <c:v>574</c:v>
                </c:pt>
                <c:pt idx="34">
                  <c:v>521</c:v>
                </c:pt>
                <c:pt idx="35">
                  <c:v>560</c:v>
                </c:pt>
                <c:pt idx="36">
                  <c:v>560</c:v>
                </c:pt>
                <c:pt idx="37">
                  <c:v>564</c:v>
                </c:pt>
                <c:pt idx="38">
                  <c:v>571</c:v>
                </c:pt>
                <c:pt idx="39">
                  <c:v>567</c:v>
                </c:pt>
                <c:pt idx="40">
                  <c:v>591</c:v>
                </c:pt>
                <c:pt idx="41">
                  <c:v>531</c:v>
                </c:pt>
                <c:pt idx="42">
                  <c:v>542</c:v>
                </c:pt>
                <c:pt idx="43">
                  <c:v>583</c:v>
                </c:pt>
                <c:pt idx="44">
                  <c:v>580</c:v>
                </c:pt>
                <c:pt idx="45">
                  <c:v>577</c:v>
                </c:pt>
                <c:pt idx="46">
                  <c:v>631</c:v>
                </c:pt>
              </c:numCache>
            </c:numRef>
          </c:val>
          <c:smooth val="0"/>
          <c:extLst>
            <c:ext xmlns:c16="http://schemas.microsoft.com/office/drawing/2014/chart" uri="{C3380CC4-5D6E-409C-BE32-E72D297353CC}">
              <c16:uniqueId val="{00000004-2E58-4779-B7D3-63B2A49C3E2A}"/>
            </c:ext>
          </c:extLst>
        </c:ser>
        <c:ser>
          <c:idx val="5"/>
          <c:order val="5"/>
          <c:tx>
            <c:strRef>
              <c:f>'Crime Rate'!$AE$1</c:f>
              <c:strCache>
                <c:ptCount val="1"/>
                <c:pt idx="0">
                  <c:v>Males</c:v>
                </c:pt>
              </c:strCache>
            </c:strRef>
          </c:tx>
          <c:spPr>
            <a:ln w="34925" cap="rnd">
              <a:solidFill>
                <a:schemeClr val="accent6"/>
              </a:solidFill>
              <a:round/>
            </a:ln>
            <a:effectLst>
              <a:outerShdw blurRad="57150" dist="19050" dir="5400000" algn="ctr" rotWithShape="0">
                <a:srgbClr val="000000">
                  <a:alpha val="63000"/>
                </a:srgbClr>
              </a:outerShdw>
            </a:effectLst>
          </c:spPr>
          <c:marker>
            <c:symbol val="none"/>
          </c:marker>
          <c:val>
            <c:numRef>
              <c:f>'Crime Rate'!$AE$2:$AE$48</c:f>
              <c:numCache>
                <c:formatCode>General</c:formatCode>
                <c:ptCount val="47"/>
                <c:pt idx="0">
                  <c:v>965</c:v>
                </c:pt>
                <c:pt idx="1">
                  <c:v>1045</c:v>
                </c:pt>
                <c:pt idx="2">
                  <c:v>962</c:v>
                </c:pt>
                <c:pt idx="3">
                  <c:v>968</c:v>
                </c:pt>
                <c:pt idx="4">
                  <c:v>989</c:v>
                </c:pt>
                <c:pt idx="5">
                  <c:v>972</c:v>
                </c:pt>
                <c:pt idx="6">
                  <c:v>984</c:v>
                </c:pt>
                <c:pt idx="7">
                  <c:v>977</c:v>
                </c:pt>
                <c:pt idx="8">
                  <c:v>968</c:v>
                </c:pt>
                <c:pt idx="9">
                  <c:v>1024</c:v>
                </c:pt>
                <c:pt idx="10">
                  <c:v>969</c:v>
                </c:pt>
                <c:pt idx="11">
                  <c:v>948</c:v>
                </c:pt>
                <c:pt idx="12">
                  <c:v>986</c:v>
                </c:pt>
                <c:pt idx="13">
                  <c:v>964</c:v>
                </c:pt>
                <c:pt idx="14">
                  <c:v>973</c:v>
                </c:pt>
                <c:pt idx="15">
                  <c:v>1029</c:v>
                </c:pt>
                <c:pt idx="16">
                  <c:v>984</c:v>
                </c:pt>
                <c:pt idx="17">
                  <c:v>934</c:v>
                </c:pt>
                <c:pt idx="18">
                  <c:v>964</c:v>
                </c:pt>
                <c:pt idx="19">
                  <c:v>950</c:v>
                </c:pt>
                <c:pt idx="20">
                  <c:v>986</c:v>
                </c:pt>
                <c:pt idx="21">
                  <c:v>996</c:v>
                </c:pt>
                <c:pt idx="22">
                  <c:v>953</c:v>
                </c:pt>
                <c:pt idx="23">
                  <c:v>974</c:v>
                </c:pt>
                <c:pt idx="24">
                  <c:v>972</c:v>
                </c:pt>
                <c:pt idx="25">
                  <c:v>1049</c:v>
                </c:pt>
                <c:pt idx="26">
                  <c:v>955</c:v>
                </c:pt>
                <c:pt idx="27">
                  <c:v>998</c:v>
                </c:pt>
                <c:pt idx="28">
                  <c:v>990</c:v>
                </c:pt>
                <c:pt idx="29">
                  <c:v>978</c:v>
                </c:pt>
                <c:pt idx="30">
                  <c:v>956</c:v>
                </c:pt>
                <c:pt idx="31">
                  <c:v>982</c:v>
                </c:pt>
                <c:pt idx="32">
                  <c:v>1038</c:v>
                </c:pt>
                <c:pt idx="33">
                  <c:v>1012</c:v>
                </c:pt>
                <c:pt idx="34">
                  <c:v>938</c:v>
                </c:pt>
                <c:pt idx="35">
                  <c:v>972</c:v>
                </c:pt>
                <c:pt idx="36">
                  <c:v>981</c:v>
                </c:pt>
                <c:pt idx="37">
                  <c:v>953</c:v>
                </c:pt>
                <c:pt idx="38">
                  <c:v>1018</c:v>
                </c:pt>
                <c:pt idx="39">
                  <c:v>985</c:v>
                </c:pt>
                <c:pt idx="40">
                  <c:v>985</c:v>
                </c:pt>
                <c:pt idx="41">
                  <c:v>964</c:v>
                </c:pt>
                <c:pt idx="42">
                  <c:v>969</c:v>
                </c:pt>
                <c:pt idx="43">
                  <c:v>1012</c:v>
                </c:pt>
                <c:pt idx="44">
                  <c:v>966</c:v>
                </c:pt>
                <c:pt idx="45">
                  <c:v>994</c:v>
                </c:pt>
                <c:pt idx="46">
                  <c:v>1071</c:v>
                </c:pt>
              </c:numCache>
            </c:numRef>
          </c:val>
          <c:smooth val="0"/>
          <c:extLst>
            <c:ext xmlns:c16="http://schemas.microsoft.com/office/drawing/2014/chart" uri="{C3380CC4-5D6E-409C-BE32-E72D297353CC}">
              <c16:uniqueId val="{00000005-2E58-4779-B7D3-63B2A49C3E2A}"/>
            </c:ext>
          </c:extLst>
        </c:ser>
        <c:ser>
          <c:idx val="6"/>
          <c:order val="6"/>
          <c:tx>
            <c:strRef>
              <c:f>'Crime Rate'!$AF$1</c:f>
              <c:strCache>
                <c:ptCount val="1"/>
                <c:pt idx="0">
                  <c:v>StateSize</c:v>
                </c:pt>
              </c:strCache>
            </c:strRef>
          </c:tx>
          <c:spPr>
            <a:ln w="34925" cap="rnd">
              <a:solidFill>
                <a:schemeClr val="accent1">
                  <a:lumMod val="60000"/>
                </a:schemeClr>
              </a:solidFill>
              <a:round/>
            </a:ln>
            <a:effectLst>
              <a:outerShdw blurRad="57150" dist="19050" dir="5400000" algn="ctr" rotWithShape="0">
                <a:srgbClr val="000000">
                  <a:alpha val="63000"/>
                </a:srgbClr>
              </a:outerShdw>
            </a:effectLst>
          </c:spPr>
          <c:marker>
            <c:symbol val="none"/>
          </c:marker>
          <c:val>
            <c:numRef>
              <c:f>'Crime Rate'!$AF$2:$AF$48</c:f>
              <c:numCache>
                <c:formatCode>General</c:formatCode>
                <c:ptCount val="47"/>
                <c:pt idx="0">
                  <c:v>6</c:v>
                </c:pt>
                <c:pt idx="1">
                  <c:v>6</c:v>
                </c:pt>
                <c:pt idx="2">
                  <c:v>22</c:v>
                </c:pt>
                <c:pt idx="3">
                  <c:v>19</c:v>
                </c:pt>
                <c:pt idx="4">
                  <c:v>40</c:v>
                </c:pt>
                <c:pt idx="5">
                  <c:v>28</c:v>
                </c:pt>
                <c:pt idx="6">
                  <c:v>14</c:v>
                </c:pt>
                <c:pt idx="7">
                  <c:v>10</c:v>
                </c:pt>
                <c:pt idx="8">
                  <c:v>4</c:v>
                </c:pt>
                <c:pt idx="9">
                  <c:v>7</c:v>
                </c:pt>
                <c:pt idx="10">
                  <c:v>18</c:v>
                </c:pt>
                <c:pt idx="11">
                  <c:v>113</c:v>
                </c:pt>
                <c:pt idx="12">
                  <c:v>22</c:v>
                </c:pt>
                <c:pt idx="13">
                  <c:v>25</c:v>
                </c:pt>
                <c:pt idx="14">
                  <c:v>46</c:v>
                </c:pt>
                <c:pt idx="15">
                  <c:v>7</c:v>
                </c:pt>
                <c:pt idx="16">
                  <c:v>34</c:v>
                </c:pt>
                <c:pt idx="17">
                  <c:v>51</c:v>
                </c:pt>
                <c:pt idx="18">
                  <c:v>97</c:v>
                </c:pt>
                <c:pt idx="19">
                  <c:v>33</c:v>
                </c:pt>
                <c:pt idx="20">
                  <c:v>30</c:v>
                </c:pt>
                <c:pt idx="21">
                  <c:v>40</c:v>
                </c:pt>
                <c:pt idx="22">
                  <c:v>36</c:v>
                </c:pt>
                <c:pt idx="23">
                  <c:v>24</c:v>
                </c:pt>
                <c:pt idx="24">
                  <c:v>47</c:v>
                </c:pt>
                <c:pt idx="25">
                  <c:v>3</c:v>
                </c:pt>
                <c:pt idx="26">
                  <c:v>39</c:v>
                </c:pt>
                <c:pt idx="27">
                  <c:v>9</c:v>
                </c:pt>
                <c:pt idx="28">
                  <c:v>18</c:v>
                </c:pt>
                <c:pt idx="29">
                  <c:v>31</c:v>
                </c:pt>
                <c:pt idx="30">
                  <c:v>33</c:v>
                </c:pt>
                <c:pt idx="31">
                  <c:v>4</c:v>
                </c:pt>
                <c:pt idx="32">
                  <c:v>7</c:v>
                </c:pt>
                <c:pt idx="33">
                  <c:v>29</c:v>
                </c:pt>
                <c:pt idx="34">
                  <c:v>168</c:v>
                </c:pt>
                <c:pt idx="35">
                  <c:v>23</c:v>
                </c:pt>
                <c:pt idx="36">
                  <c:v>96</c:v>
                </c:pt>
                <c:pt idx="37">
                  <c:v>43</c:v>
                </c:pt>
                <c:pt idx="38">
                  <c:v>10</c:v>
                </c:pt>
                <c:pt idx="39">
                  <c:v>78</c:v>
                </c:pt>
                <c:pt idx="40">
                  <c:v>18</c:v>
                </c:pt>
                <c:pt idx="41">
                  <c:v>9</c:v>
                </c:pt>
                <c:pt idx="42">
                  <c:v>50</c:v>
                </c:pt>
                <c:pt idx="43">
                  <c:v>13</c:v>
                </c:pt>
                <c:pt idx="44">
                  <c:v>101</c:v>
                </c:pt>
                <c:pt idx="45">
                  <c:v>157</c:v>
                </c:pt>
                <c:pt idx="46">
                  <c:v>3</c:v>
                </c:pt>
              </c:numCache>
            </c:numRef>
          </c:val>
          <c:smooth val="0"/>
          <c:extLst>
            <c:ext xmlns:c16="http://schemas.microsoft.com/office/drawing/2014/chart" uri="{C3380CC4-5D6E-409C-BE32-E72D297353CC}">
              <c16:uniqueId val="{00000006-2E58-4779-B7D3-63B2A49C3E2A}"/>
            </c:ext>
          </c:extLst>
        </c:ser>
        <c:ser>
          <c:idx val="7"/>
          <c:order val="7"/>
          <c:tx>
            <c:strRef>
              <c:f>'Crime Rate'!$AG$1</c:f>
              <c:strCache>
                <c:ptCount val="1"/>
                <c:pt idx="0">
                  <c:v>YouthUnemployment</c:v>
                </c:pt>
              </c:strCache>
            </c:strRef>
          </c:tx>
          <c:spPr>
            <a:ln w="34925" cap="rnd">
              <a:solidFill>
                <a:schemeClr val="accent2">
                  <a:lumMod val="60000"/>
                </a:schemeClr>
              </a:solidFill>
              <a:round/>
            </a:ln>
            <a:effectLst>
              <a:outerShdw blurRad="57150" dist="19050" dir="5400000" algn="ctr" rotWithShape="0">
                <a:srgbClr val="000000">
                  <a:alpha val="63000"/>
                </a:srgbClr>
              </a:outerShdw>
            </a:effectLst>
          </c:spPr>
          <c:marker>
            <c:symbol val="none"/>
          </c:marker>
          <c:val>
            <c:numRef>
              <c:f>'Crime Rate'!$AG$2:$AG$48</c:f>
              <c:numCache>
                <c:formatCode>General</c:formatCode>
                <c:ptCount val="47"/>
                <c:pt idx="0">
                  <c:v>80</c:v>
                </c:pt>
                <c:pt idx="1">
                  <c:v>135</c:v>
                </c:pt>
                <c:pt idx="2">
                  <c:v>97</c:v>
                </c:pt>
                <c:pt idx="3">
                  <c:v>135</c:v>
                </c:pt>
                <c:pt idx="4">
                  <c:v>78</c:v>
                </c:pt>
                <c:pt idx="5">
                  <c:v>77</c:v>
                </c:pt>
                <c:pt idx="6">
                  <c:v>70</c:v>
                </c:pt>
                <c:pt idx="7">
                  <c:v>114</c:v>
                </c:pt>
                <c:pt idx="8">
                  <c:v>107</c:v>
                </c:pt>
                <c:pt idx="9">
                  <c:v>99</c:v>
                </c:pt>
                <c:pt idx="10">
                  <c:v>94</c:v>
                </c:pt>
                <c:pt idx="11">
                  <c:v>124</c:v>
                </c:pt>
                <c:pt idx="12">
                  <c:v>77</c:v>
                </c:pt>
                <c:pt idx="13">
                  <c:v>84</c:v>
                </c:pt>
                <c:pt idx="14">
                  <c:v>72</c:v>
                </c:pt>
                <c:pt idx="15">
                  <c:v>100</c:v>
                </c:pt>
                <c:pt idx="16">
                  <c:v>102</c:v>
                </c:pt>
                <c:pt idx="17">
                  <c:v>78</c:v>
                </c:pt>
                <c:pt idx="18">
                  <c:v>105</c:v>
                </c:pt>
                <c:pt idx="19">
                  <c:v>108</c:v>
                </c:pt>
                <c:pt idx="20">
                  <c:v>92</c:v>
                </c:pt>
                <c:pt idx="21">
                  <c:v>73</c:v>
                </c:pt>
                <c:pt idx="22">
                  <c:v>86</c:v>
                </c:pt>
                <c:pt idx="23">
                  <c:v>76</c:v>
                </c:pt>
                <c:pt idx="24">
                  <c:v>83</c:v>
                </c:pt>
                <c:pt idx="25">
                  <c:v>113</c:v>
                </c:pt>
                <c:pt idx="26">
                  <c:v>81</c:v>
                </c:pt>
                <c:pt idx="27">
                  <c:v>84</c:v>
                </c:pt>
                <c:pt idx="28">
                  <c:v>102</c:v>
                </c:pt>
                <c:pt idx="29">
                  <c:v>89</c:v>
                </c:pt>
                <c:pt idx="30">
                  <c:v>116</c:v>
                </c:pt>
                <c:pt idx="31">
                  <c:v>97</c:v>
                </c:pt>
                <c:pt idx="32">
                  <c:v>142</c:v>
                </c:pt>
                <c:pt idx="33">
                  <c:v>111</c:v>
                </c:pt>
                <c:pt idx="34">
                  <c:v>92</c:v>
                </c:pt>
                <c:pt idx="35">
                  <c:v>76</c:v>
                </c:pt>
                <c:pt idx="36">
                  <c:v>88</c:v>
                </c:pt>
                <c:pt idx="37">
                  <c:v>83</c:v>
                </c:pt>
                <c:pt idx="38">
                  <c:v>103</c:v>
                </c:pt>
                <c:pt idx="39">
                  <c:v>130</c:v>
                </c:pt>
                <c:pt idx="40">
                  <c:v>91</c:v>
                </c:pt>
                <c:pt idx="41">
                  <c:v>87</c:v>
                </c:pt>
                <c:pt idx="42">
                  <c:v>79</c:v>
                </c:pt>
                <c:pt idx="43">
                  <c:v>96</c:v>
                </c:pt>
                <c:pt idx="44">
                  <c:v>77</c:v>
                </c:pt>
                <c:pt idx="45">
                  <c:v>102</c:v>
                </c:pt>
                <c:pt idx="46">
                  <c:v>102</c:v>
                </c:pt>
              </c:numCache>
            </c:numRef>
          </c:val>
          <c:smooth val="0"/>
          <c:extLst>
            <c:ext xmlns:c16="http://schemas.microsoft.com/office/drawing/2014/chart" uri="{C3380CC4-5D6E-409C-BE32-E72D297353CC}">
              <c16:uniqueId val="{00000007-2E58-4779-B7D3-63B2A49C3E2A}"/>
            </c:ext>
          </c:extLst>
        </c:ser>
        <c:ser>
          <c:idx val="8"/>
          <c:order val="8"/>
          <c:tx>
            <c:strRef>
              <c:f>'Crime Rate'!$AH$1</c:f>
              <c:strCache>
                <c:ptCount val="1"/>
                <c:pt idx="0">
                  <c:v>MatureUnemployment</c:v>
                </c:pt>
              </c:strCache>
            </c:strRef>
          </c:tx>
          <c:spPr>
            <a:ln w="34925" cap="rnd">
              <a:solidFill>
                <a:schemeClr val="accent3">
                  <a:lumMod val="60000"/>
                </a:schemeClr>
              </a:solidFill>
              <a:round/>
            </a:ln>
            <a:effectLst>
              <a:outerShdw blurRad="57150" dist="19050" dir="5400000" algn="ctr" rotWithShape="0">
                <a:srgbClr val="000000">
                  <a:alpha val="63000"/>
                </a:srgbClr>
              </a:outerShdw>
            </a:effectLst>
          </c:spPr>
          <c:marker>
            <c:symbol val="none"/>
          </c:marker>
          <c:val>
            <c:numRef>
              <c:f>'Crime Rate'!$AH$2:$AH$48</c:f>
              <c:numCache>
                <c:formatCode>General</c:formatCode>
                <c:ptCount val="47"/>
                <c:pt idx="0">
                  <c:v>22</c:v>
                </c:pt>
                <c:pt idx="1">
                  <c:v>40</c:v>
                </c:pt>
                <c:pt idx="2">
                  <c:v>34</c:v>
                </c:pt>
                <c:pt idx="3">
                  <c:v>53</c:v>
                </c:pt>
                <c:pt idx="4">
                  <c:v>25</c:v>
                </c:pt>
                <c:pt idx="5">
                  <c:v>25</c:v>
                </c:pt>
                <c:pt idx="6">
                  <c:v>21</c:v>
                </c:pt>
                <c:pt idx="7">
                  <c:v>35</c:v>
                </c:pt>
                <c:pt idx="8">
                  <c:v>37</c:v>
                </c:pt>
                <c:pt idx="9">
                  <c:v>27</c:v>
                </c:pt>
                <c:pt idx="10">
                  <c:v>33</c:v>
                </c:pt>
                <c:pt idx="11">
                  <c:v>50</c:v>
                </c:pt>
                <c:pt idx="12">
                  <c:v>27</c:v>
                </c:pt>
                <c:pt idx="13">
                  <c:v>29</c:v>
                </c:pt>
                <c:pt idx="14">
                  <c:v>26</c:v>
                </c:pt>
                <c:pt idx="15">
                  <c:v>24</c:v>
                </c:pt>
                <c:pt idx="16">
                  <c:v>33</c:v>
                </c:pt>
                <c:pt idx="17">
                  <c:v>34</c:v>
                </c:pt>
                <c:pt idx="18">
                  <c:v>43</c:v>
                </c:pt>
                <c:pt idx="19">
                  <c:v>41</c:v>
                </c:pt>
                <c:pt idx="20">
                  <c:v>43</c:v>
                </c:pt>
                <c:pt idx="21">
                  <c:v>27</c:v>
                </c:pt>
                <c:pt idx="22">
                  <c:v>35</c:v>
                </c:pt>
                <c:pt idx="23">
                  <c:v>28</c:v>
                </c:pt>
                <c:pt idx="24">
                  <c:v>31</c:v>
                </c:pt>
                <c:pt idx="25">
                  <c:v>40</c:v>
                </c:pt>
                <c:pt idx="26">
                  <c:v>28</c:v>
                </c:pt>
                <c:pt idx="27">
                  <c:v>20</c:v>
                </c:pt>
                <c:pt idx="28">
                  <c:v>35</c:v>
                </c:pt>
                <c:pt idx="29">
                  <c:v>34</c:v>
                </c:pt>
                <c:pt idx="30">
                  <c:v>47</c:v>
                </c:pt>
                <c:pt idx="31">
                  <c:v>38</c:v>
                </c:pt>
                <c:pt idx="32">
                  <c:v>42</c:v>
                </c:pt>
                <c:pt idx="33">
                  <c:v>37</c:v>
                </c:pt>
                <c:pt idx="34">
                  <c:v>36</c:v>
                </c:pt>
                <c:pt idx="35">
                  <c:v>24</c:v>
                </c:pt>
                <c:pt idx="36">
                  <c:v>31</c:v>
                </c:pt>
                <c:pt idx="37">
                  <c:v>32</c:v>
                </c:pt>
                <c:pt idx="38">
                  <c:v>28</c:v>
                </c:pt>
                <c:pt idx="39">
                  <c:v>58</c:v>
                </c:pt>
                <c:pt idx="40">
                  <c:v>20</c:v>
                </c:pt>
                <c:pt idx="41">
                  <c:v>38</c:v>
                </c:pt>
                <c:pt idx="42">
                  <c:v>35</c:v>
                </c:pt>
                <c:pt idx="43">
                  <c:v>36</c:v>
                </c:pt>
                <c:pt idx="44">
                  <c:v>35</c:v>
                </c:pt>
                <c:pt idx="45">
                  <c:v>39</c:v>
                </c:pt>
                <c:pt idx="46">
                  <c:v>41</c:v>
                </c:pt>
              </c:numCache>
            </c:numRef>
          </c:val>
          <c:smooth val="0"/>
          <c:extLst>
            <c:ext xmlns:c16="http://schemas.microsoft.com/office/drawing/2014/chart" uri="{C3380CC4-5D6E-409C-BE32-E72D297353CC}">
              <c16:uniqueId val="{00000008-2E58-4779-B7D3-63B2A49C3E2A}"/>
            </c:ext>
          </c:extLst>
        </c:ser>
        <c:ser>
          <c:idx val="9"/>
          <c:order val="9"/>
          <c:tx>
            <c:strRef>
              <c:f>'Crime Rate'!$AI$1</c:f>
              <c:strCache>
                <c:ptCount val="1"/>
                <c:pt idx="0">
                  <c:v>Wage</c:v>
                </c:pt>
              </c:strCache>
            </c:strRef>
          </c:tx>
          <c:spPr>
            <a:ln w="34925" cap="rnd">
              <a:solidFill>
                <a:schemeClr val="accent4">
                  <a:lumMod val="60000"/>
                </a:schemeClr>
              </a:solidFill>
              <a:round/>
            </a:ln>
            <a:effectLst>
              <a:outerShdw blurRad="57150" dist="19050" dir="5400000" algn="ctr" rotWithShape="0">
                <a:srgbClr val="000000">
                  <a:alpha val="63000"/>
                </a:srgbClr>
              </a:outerShdw>
            </a:effectLst>
          </c:spPr>
          <c:marker>
            <c:symbol val="none"/>
          </c:marker>
          <c:val>
            <c:numRef>
              <c:f>'Crime Rate'!$AI$2:$AI$48</c:f>
              <c:numCache>
                <c:formatCode>General</c:formatCode>
                <c:ptCount val="47"/>
                <c:pt idx="0">
                  <c:v>564</c:v>
                </c:pt>
                <c:pt idx="1">
                  <c:v>453</c:v>
                </c:pt>
                <c:pt idx="2">
                  <c:v>288</c:v>
                </c:pt>
                <c:pt idx="3">
                  <c:v>457</c:v>
                </c:pt>
                <c:pt idx="4">
                  <c:v>593</c:v>
                </c:pt>
                <c:pt idx="5">
                  <c:v>507</c:v>
                </c:pt>
                <c:pt idx="6">
                  <c:v>486</c:v>
                </c:pt>
                <c:pt idx="7">
                  <c:v>487</c:v>
                </c:pt>
                <c:pt idx="8">
                  <c:v>489</c:v>
                </c:pt>
                <c:pt idx="9">
                  <c:v>425</c:v>
                </c:pt>
                <c:pt idx="10">
                  <c:v>318</c:v>
                </c:pt>
                <c:pt idx="11">
                  <c:v>572</c:v>
                </c:pt>
                <c:pt idx="12">
                  <c:v>529</c:v>
                </c:pt>
                <c:pt idx="13">
                  <c:v>689</c:v>
                </c:pt>
                <c:pt idx="14">
                  <c:v>396</c:v>
                </c:pt>
                <c:pt idx="15">
                  <c:v>526</c:v>
                </c:pt>
                <c:pt idx="16">
                  <c:v>557</c:v>
                </c:pt>
                <c:pt idx="17">
                  <c:v>627</c:v>
                </c:pt>
                <c:pt idx="18">
                  <c:v>617</c:v>
                </c:pt>
                <c:pt idx="19">
                  <c:v>394</c:v>
                </c:pt>
                <c:pt idx="20">
                  <c:v>405</c:v>
                </c:pt>
                <c:pt idx="21">
                  <c:v>496</c:v>
                </c:pt>
                <c:pt idx="22">
                  <c:v>395</c:v>
                </c:pt>
                <c:pt idx="23">
                  <c:v>382</c:v>
                </c:pt>
                <c:pt idx="24">
                  <c:v>580</c:v>
                </c:pt>
                <c:pt idx="25">
                  <c:v>588</c:v>
                </c:pt>
                <c:pt idx="26">
                  <c:v>421</c:v>
                </c:pt>
                <c:pt idx="27">
                  <c:v>590</c:v>
                </c:pt>
                <c:pt idx="28">
                  <c:v>589</c:v>
                </c:pt>
                <c:pt idx="29">
                  <c:v>631</c:v>
                </c:pt>
                <c:pt idx="30">
                  <c:v>427</c:v>
                </c:pt>
                <c:pt idx="31">
                  <c:v>620</c:v>
                </c:pt>
                <c:pt idx="32">
                  <c:v>540</c:v>
                </c:pt>
                <c:pt idx="33">
                  <c:v>622</c:v>
                </c:pt>
                <c:pt idx="34">
                  <c:v>637</c:v>
                </c:pt>
                <c:pt idx="35">
                  <c:v>462</c:v>
                </c:pt>
                <c:pt idx="36">
                  <c:v>488</c:v>
                </c:pt>
                <c:pt idx="37">
                  <c:v>513</c:v>
                </c:pt>
                <c:pt idx="38">
                  <c:v>537</c:v>
                </c:pt>
                <c:pt idx="39">
                  <c:v>626</c:v>
                </c:pt>
                <c:pt idx="40">
                  <c:v>578</c:v>
                </c:pt>
                <c:pt idx="41">
                  <c:v>559</c:v>
                </c:pt>
                <c:pt idx="42">
                  <c:v>472</c:v>
                </c:pt>
                <c:pt idx="43">
                  <c:v>557</c:v>
                </c:pt>
                <c:pt idx="44">
                  <c:v>657</c:v>
                </c:pt>
                <c:pt idx="45">
                  <c:v>673</c:v>
                </c:pt>
                <c:pt idx="46">
                  <c:v>674</c:v>
                </c:pt>
              </c:numCache>
            </c:numRef>
          </c:val>
          <c:smooth val="0"/>
          <c:extLst>
            <c:ext xmlns:c16="http://schemas.microsoft.com/office/drawing/2014/chart" uri="{C3380CC4-5D6E-409C-BE32-E72D297353CC}">
              <c16:uniqueId val="{00000009-2E58-4779-B7D3-63B2A49C3E2A}"/>
            </c:ext>
          </c:extLst>
        </c:ser>
        <c:ser>
          <c:idx val="10"/>
          <c:order val="10"/>
          <c:tx>
            <c:strRef>
              <c:f>'Crime Rate'!$AJ$1</c:f>
              <c:strCache>
                <c:ptCount val="1"/>
                <c:pt idx="0">
                  <c:v>BelowWage</c:v>
                </c:pt>
              </c:strCache>
            </c:strRef>
          </c:tx>
          <c:spPr>
            <a:ln w="34925" cap="rnd">
              <a:solidFill>
                <a:schemeClr val="accent5">
                  <a:lumMod val="60000"/>
                </a:schemeClr>
              </a:solidFill>
              <a:round/>
            </a:ln>
            <a:effectLst>
              <a:outerShdw blurRad="57150" dist="19050" dir="5400000" algn="ctr" rotWithShape="0">
                <a:srgbClr val="000000">
                  <a:alpha val="63000"/>
                </a:srgbClr>
              </a:outerShdw>
            </a:effectLst>
          </c:spPr>
          <c:marker>
            <c:symbol val="none"/>
          </c:marker>
          <c:val>
            <c:numRef>
              <c:f>'Crime Rate'!$AJ$2:$AJ$48</c:f>
              <c:numCache>
                <c:formatCode>General</c:formatCode>
                <c:ptCount val="47"/>
                <c:pt idx="0">
                  <c:v>139</c:v>
                </c:pt>
                <c:pt idx="1">
                  <c:v>200</c:v>
                </c:pt>
                <c:pt idx="2">
                  <c:v>276</c:v>
                </c:pt>
                <c:pt idx="3">
                  <c:v>249</c:v>
                </c:pt>
                <c:pt idx="4">
                  <c:v>171</c:v>
                </c:pt>
                <c:pt idx="5">
                  <c:v>206</c:v>
                </c:pt>
                <c:pt idx="6">
                  <c:v>196</c:v>
                </c:pt>
                <c:pt idx="7">
                  <c:v>166</c:v>
                </c:pt>
                <c:pt idx="8">
                  <c:v>170</c:v>
                </c:pt>
                <c:pt idx="9">
                  <c:v>225</c:v>
                </c:pt>
                <c:pt idx="10">
                  <c:v>250</c:v>
                </c:pt>
                <c:pt idx="11">
                  <c:v>158</c:v>
                </c:pt>
                <c:pt idx="12">
                  <c:v>190</c:v>
                </c:pt>
                <c:pt idx="13">
                  <c:v>126</c:v>
                </c:pt>
                <c:pt idx="14">
                  <c:v>237</c:v>
                </c:pt>
                <c:pt idx="15">
                  <c:v>174</c:v>
                </c:pt>
                <c:pt idx="16">
                  <c:v>195</c:v>
                </c:pt>
                <c:pt idx="17">
                  <c:v>135</c:v>
                </c:pt>
                <c:pt idx="18">
                  <c:v>163</c:v>
                </c:pt>
                <c:pt idx="19">
                  <c:v>261</c:v>
                </c:pt>
                <c:pt idx="20">
                  <c:v>264</c:v>
                </c:pt>
                <c:pt idx="21">
                  <c:v>224</c:v>
                </c:pt>
                <c:pt idx="22">
                  <c:v>251</c:v>
                </c:pt>
                <c:pt idx="23">
                  <c:v>254</c:v>
                </c:pt>
                <c:pt idx="24">
                  <c:v>172</c:v>
                </c:pt>
                <c:pt idx="25">
                  <c:v>160</c:v>
                </c:pt>
                <c:pt idx="26">
                  <c:v>239</c:v>
                </c:pt>
                <c:pt idx="27">
                  <c:v>144</c:v>
                </c:pt>
                <c:pt idx="28">
                  <c:v>166</c:v>
                </c:pt>
                <c:pt idx="29">
                  <c:v>165</c:v>
                </c:pt>
                <c:pt idx="30">
                  <c:v>247</c:v>
                </c:pt>
                <c:pt idx="31">
                  <c:v>168</c:v>
                </c:pt>
                <c:pt idx="32">
                  <c:v>176</c:v>
                </c:pt>
                <c:pt idx="33">
                  <c:v>162</c:v>
                </c:pt>
                <c:pt idx="34">
                  <c:v>154</c:v>
                </c:pt>
                <c:pt idx="35">
                  <c:v>233</c:v>
                </c:pt>
                <c:pt idx="36">
                  <c:v>228</c:v>
                </c:pt>
                <c:pt idx="37">
                  <c:v>227</c:v>
                </c:pt>
                <c:pt idx="38">
                  <c:v>215</c:v>
                </c:pt>
                <c:pt idx="39">
                  <c:v>166</c:v>
                </c:pt>
                <c:pt idx="40">
                  <c:v>174</c:v>
                </c:pt>
                <c:pt idx="41">
                  <c:v>153</c:v>
                </c:pt>
                <c:pt idx="42">
                  <c:v>206</c:v>
                </c:pt>
                <c:pt idx="43">
                  <c:v>194</c:v>
                </c:pt>
                <c:pt idx="44">
                  <c:v>170</c:v>
                </c:pt>
                <c:pt idx="45">
                  <c:v>167</c:v>
                </c:pt>
                <c:pt idx="46">
                  <c:v>152</c:v>
                </c:pt>
              </c:numCache>
            </c:numRef>
          </c:val>
          <c:smooth val="0"/>
          <c:extLst>
            <c:ext xmlns:c16="http://schemas.microsoft.com/office/drawing/2014/chart" uri="{C3380CC4-5D6E-409C-BE32-E72D297353CC}">
              <c16:uniqueId val="{0000000A-2E58-4779-B7D3-63B2A49C3E2A}"/>
            </c:ext>
          </c:extLst>
        </c:ser>
        <c:dLbls>
          <c:showLegendKey val="0"/>
          <c:showVal val="0"/>
          <c:showCatName val="0"/>
          <c:showSerName val="0"/>
          <c:showPercent val="0"/>
          <c:showBubbleSize val="0"/>
        </c:dLbls>
        <c:smooth val="0"/>
        <c:axId val="424866384"/>
        <c:axId val="424860976"/>
      </c:lineChart>
      <c:catAx>
        <c:axId val="424866384"/>
        <c:scaling>
          <c:orientation val="minMax"/>
        </c:scaling>
        <c:delete val="0"/>
        <c:axPos val="b"/>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it-IT"/>
          </a:p>
        </c:txPr>
        <c:crossAx val="424860976"/>
        <c:crosses val="autoZero"/>
        <c:auto val="1"/>
        <c:lblAlgn val="ctr"/>
        <c:lblOffset val="100"/>
        <c:noMultiLvlLbl val="0"/>
      </c:catAx>
      <c:valAx>
        <c:axId val="424860976"/>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it-IT"/>
          </a:p>
        </c:txPr>
        <c:crossAx val="4248663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it-IT"/>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it-IT"/>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Crime</a:t>
            </a:r>
            <a:r>
              <a:rPr lang="en-US" baseline="0"/>
              <a:t> Rate 10</a:t>
            </a:r>
            <a:endParaRPr lang="en-US"/>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it-IT"/>
        </a:p>
      </c:txPr>
    </c:title>
    <c:autoTitleDeleted val="0"/>
    <c:plotArea>
      <c:layout/>
      <c:lineChart>
        <c:grouping val="standard"/>
        <c:varyColors val="0"/>
        <c:ser>
          <c:idx val="0"/>
          <c:order val="0"/>
          <c:tx>
            <c:strRef>
              <c:f>'Crime Rate10'!$AA$1</c:f>
              <c:strCache>
                <c:ptCount val="1"/>
                <c:pt idx="0">
                  <c:v>CrimeRate10</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val>
            <c:numRef>
              <c:f>'Crime Rate10'!$AA$2:$AA$48</c:f>
              <c:numCache>
                <c:formatCode>General</c:formatCode>
                <c:ptCount val="47"/>
                <c:pt idx="0">
                  <c:v>26.5</c:v>
                </c:pt>
                <c:pt idx="1">
                  <c:v>35.9</c:v>
                </c:pt>
                <c:pt idx="2">
                  <c:v>37.1</c:v>
                </c:pt>
                <c:pt idx="3">
                  <c:v>42.7</c:v>
                </c:pt>
                <c:pt idx="4">
                  <c:v>46.7</c:v>
                </c:pt>
                <c:pt idx="5">
                  <c:v>47.9</c:v>
                </c:pt>
                <c:pt idx="6">
                  <c:v>50.6</c:v>
                </c:pt>
                <c:pt idx="7">
                  <c:v>55.9</c:v>
                </c:pt>
                <c:pt idx="8">
                  <c:v>61.8</c:v>
                </c:pt>
                <c:pt idx="9">
                  <c:v>65.400000000000006</c:v>
                </c:pt>
                <c:pt idx="10">
                  <c:v>71.400000000000006</c:v>
                </c:pt>
                <c:pt idx="11">
                  <c:v>75.400000000000006</c:v>
                </c:pt>
                <c:pt idx="12">
                  <c:v>77.3</c:v>
                </c:pt>
                <c:pt idx="13">
                  <c:v>78.599999999999994</c:v>
                </c:pt>
                <c:pt idx="14">
                  <c:v>80.599999999999994</c:v>
                </c:pt>
                <c:pt idx="15">
                  <c:v>82.2</c:v>
                </c:pt>
                <c:pt idx="16">
                  <c:v>87.5</c:v>
                </c:pt>
                <c:pt idx="17">
                  <c:v>92.9</c:v>
                </c:pt>
                <c:pt idx="18">
                  <c:v>94.1</c:v>
                </c:pt>
                <c:pt idx="19">
                  <c:v>96.2</c:v>
                </c:pt>
                <c:pt idx="20">
                  <c:v>97.8</c:v>
                </c:pt>
                <c:pt idx="21">
                  <c:v>99.9</c:v>
                </c:pt>
                <c:pt idx="22">
                  <c:v>101.4</c:v>
                </c:pt>
                <c:pt idx="23">
                  <c:v>103.5</c:v>
                </c:pt>
                <c:pt idx="24">
                  <c:v>104.5</c:v>
                </c:pt>
                <c:pt idx="25">
                  <c:v>106.4</c:v>
                </c:pt>
                <c:pt idx="26">
                  <c:v>107.8</c:v>
                </c:pt>
                <c:pt idx="27">
                  <c:v>110.1</c:v>
                </c:pt>
                <c:pt idx="28">
                  <c:v>110.5</c:v>
                </c:pt>
                <c:pt idx="29">
                  <c:v>113.5</c:v>
                </c:pt>
                <c:pt idx="30">
                  <c:v>116.3</c:v>
                </c:pt>
                <c:pt idx="31">
                  <c:v>119.7</c:v>
                </c:pt>
                <c:pt idx="32">
                  <c:v>124.5</c:v>
                </c:pt>
                <c:pt idx="33">
                  <c:v>127.8</c:v>
                </c:pt>
                <c:pt idx="34">
                  <c:v>129.80000000000001</c:v>
                </c:pt>
                <c:pt idx="35">
                  <c:v>130.69999999999999</c:v>
                </c:pt>
                <c:pt idx="36">
                  <c:v>132.5</c:v>
                </c:pt>
                <c:pt idx="37">
                  <c:v>134.6</c:v>
                </c:pt>
                <c:pt idx="38">
                  <c:v>137.5</c:v>
                </c:pt>
                <c:pt idx="39">
                  <c:v>140.5</c:v>
                </c:pt>
                <c:pt idx="40">
                  <c:v>145.69999999999999</c:v>
                </c:pt>
                <c:pt idx="41">
                  <c:v>150.6</c:v>
                </c:pt>
                <c:pt idx="42">
                  <c:v>157.30000000000001</c:v>
                </c:pt>
                <c:pt idx="43">
                  <c:v>162.69999999999999</c:v>
                </c:pt>
                <c:pt idx="44">
                  <c:v>169.6</c:v>
                </c:pt>
                <c:pt idx="45">
                  <c:v>177.2</c:v>
                </c:pt>
                <c:pt idx="46">
                  <c:v>178.2</c:v>
                </c:pt>
              </c:numCache>
            </c:numRef>
          </c:val>
          <c:smooth val="0"/>
          <c:extLst>
            <c:ext xmlns:c16="http://schemas.microsoft.com/office/drawing/2014/chart" uri="{C3380CC4-5D6E-409C-BE32-E72D297353CC}">
              <c16:uniqueId val="{00000000-F837-4F07-9DE4-40B5E2F1B1EA}"/>
            </c:ext>
          </c:extLst>
        </c:ser>
        <c:ser>
          <c:idx val="1"/>
          <c:order val="1"/>
          <c:tx>
            <c:strRef>
              <c:f>'Crime Rate10'!$AB$1</c:f>
              <c:strCache>
                <c:ptCount val="1"/>
                <c:pt idx="0">
                  <c:v>Youth10</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val>
            <c:numRef>
              <c:f>'Crime Rate10'!$AB$2:$AB$48</c:f>
              <c:numCache>
                <c:formatCode>General</c:formatCode>
                <c:ptCount val="47"/>
                <c:pt idx="0">
                  <c:v>135</c:v>
                </c:pt>
                <c:pt idx="1">
                  <c:v>135</c:v>
                </c:pt>
                <c:pt idx="2">
                  <c:v>153</c:v>
                </c:pt>
                <c:pt idx="3">
                  <c:v>139</c:v>
                </c:pt>
                <c:pt idx="4">
                  <c:v>125</c:v>
                </c:pt>
                <c:pt idx="5">
                  <c:v>128</c:v>
                </c:pt>
                <c:pt idx="6">
                  <c:v>153</c:v>
                </c:pt>
                <c:pt idx="7">
                  <c:v>143</c:v>
                </c:pt>
                <c:pt idx="8">
                  <c:v>153</c:v>
                </c:pt>
                <c:pt idx="9">
                  <c:v>134</c:v>
                </c:pt>
                <c:pt idx="10">
                  <c:v>142</c:v>
                </c:pt>
                <c:pt idx="11">
                  <c:v>134</c:v>
                </c:pt>
                <c:pt idx="12">
                  <c:v>137</c:v>
                </c:pt>
                <c:pt idx="13">
                  <c:v>132</c:v>
                </c:pt>
                <c:pt idx="14">
                  <c:v>153</c:v>
                </c:pt>
                <c:pt idx="15">
                  <c:v>130</c:v>
                </c:pt>
                <c:pt idx="16">
                  <c:v>134</c:v>
                </c:pt>
                <c:pt idx="17">
                  <c:v>127</c:v>
                </c:pt>
                <c:pt idx="18">
                  <c:v>134</c:v>
                </c:pt>
                <c:pt idx="19">
                  <c:v>161</c:v>
                </c:pt>
                <c:pt idx="20">
                  <c:v>152</c:v>
                </c:pt>
                <c:pt idx="21">
                  <c:v>162</c:v>
                </c:pt>
                <c:pt idx="22">
                  <c:v>150</c:v>
                </c:pt>
                <c:pt idx="23">
                  <c:v>164</c:v>
                </c:pt>
                <c:pt idx="24">
                  <c:v>133</c:v>
                </c:pt>
                <c:pt idx="25">
                  <c:v>153</c:v>
                </c:pt>
                <c:pt idx="26">
                  <c:v>156</c:v>
                </c:pt>
                <c:pt idx="27">
                  <c:v>134</c:v>
                </c:pt>
                <c:pt idx="28">
                  <c:v>126</c:v>
                </c:pt>
                <c:pt idx="29">
                  <c:v>134</c:v>
                </c:pt>
                <c:pt idx="30">
                  <c:v>147</c:v>
                </c:pt>
                <c:pt idx="31">
                  <c:v>125</c:v>
                </c:pt>
                <c:pt idx="32">
                  <c:v>134</c:v>
                </c:pt>
                <c:pt idx="33">
                  <c:v>140</c:v>
                </c:pt>
                <c:pt idx="34">
                  <c:v>120</c:v>
                </c:pt>
                <c:pt idx="35">
                  <c:v>139</c:v>
                </c:pt>
                <c:pt idx="36">
                  <c:v>154</c:v>
                </c:pt>
                <c:pt idx="37">
                  <c:v>135</c:v>
                </c:pt>
                <c:pt idx="38">
                  <c:v>151</c:v>
                </c:pt>
                <c:pt idx="39">
                  <c:v>140</c:v>
                </c:pt>
                <c:pt idx="40">
                  <c:v>142</c:v>
                </c:pt>
                <c:pt idx="41">
                  <c:v>153</c:v>
                </c:pt>
                <c:pt idx="42">
                  <c:v>131</c:v>
                </c:pt>
                <c:pt idx="43">
                  <c:v>142</c:v>
                </c:pt>
                <c:pt idx="44">
                  <c:v>134</c:v>
                </c:pt>
                <c:pt idx="45">
                  <c:v>140</c:v>
                </c:pt>
                <c:pt idx="46">
                  <c:v>132</c:v>
                </c:pt>
              </c:numCache>
            </c:numRef>
          </c:val>
          <c:smooth val="0"/>
          <c:extLst>
            <c:ext xmlns:c16="http://schemas.microsoft.com/office/drawing/2014/chart" uri="{C3380CC4-5D6E-409C-BE32-E72D297353CC}">
              <c16:uniqueId val="{00000001-F837-4F07-9DE4-40B5E2F1B1EA}"/>
            </c:ext>
          </c:extLst>
        </c:ser>
        <c:ser>
          <c:idx val="2"/>
          <c:order val="2"/>
          <c:tx>
            <c:strRef>
              <c:f>'Crime Rate10'!$AC$1</c:f>
              <c:strCache>
                <c:ptCount val="1"/>
                <c:pt idx="0">
                  <c:v>Education10</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val>
            <c:numRef>
              <c:f>'Crime Rate10'!$AC$2:$AC$48</c:f>
              <c:numCache>
                <c:formatCode>General</c:formatCode>
                <c:ptCount val="47"/>
                <c:pt idx="0">
                  <c:v>12.5</c:v>
                </c:pt>
                <c:pt idx="1">
                  <c:v>10.9</c:v>
                </c:pt>
                <c:pt idx="2">
                  <c:v>11</c:v>
                </c:pt>
                <c:pt idx="3">
                  <c:v>11.8</c:v>
                </c:pt>
                <c:pt idx="4">
                  <c:v>12.2</c:v>
                </c:pt>
                <c:pt idx="5">
                  <c:v>13.8</c:v>
                </c:pt>
                <c:pt idx="6">
                  <c:v>14.1</c:v>
                </c:pt>
                <c:pt idx="7">
                  <c:v>13</c:v>
                </c:pt>
                <c:pt idx="8">
                  <c:v>12.9</c:v>
                </c:pt>
                <c:pt idx="9">
                  <c:v>11.2</c:v>
                </c:pt>
                <c:pt idx="10">
                  <c:v>13.1</c:v>
                </c:pt>
                <c:pt idx="11">
                  <c:v>12.4</c:v>
                </c:pt>
                <c:pt idx="12">
                  <c:v>13.7</c:v>
                </c:pt>
                <c:pt idx="13">
                  <c:v>13.3</c:v>
                </c:pt>
                <c:pt idx="14">
                  <c:v>11.2</c:v>
                </c:pt>
                <c:pt idx="15">
                  <c:v>12.9</c:v>
                </c:pt>
                <c:pt idx="16">
                  <c:v>12.9</c:v>
                </c:pt>
                <c:pt idx="17">
                  <c:v>13.3</c:v>
                </c:pt>
                <c:pt idx="18">
                  <c:v>11.9</c:v>
                </c:pt>
                <c:pt idx="19">
                  <c:v>10.1</c:v>
                </c:pt>
                <c:pt idx="20">
                  <c:v>11</c:v>
                </c:pt>
                <c:pt idx="21">
                  <c:v>12</c:v>
                </c:pt>
                <c:pt idx="22">
                  <c:v>10.7</c:v>
                </c:pt>
                <c:pt idx="23">
                  <c:v>10.9</c:v>
                </c:pt>
                <c:pt idx="24">
                  <c:v>12.7</c:v>
                </c:pt>
                <c:pt idx="25">
                  <c:v>13.4</c:v>
                </c:pt>
                <c:pt idx="26">
                  <c:v>11.2</c:v>
                </c:pt>
                <c:pt idx="27">
                  <c:v>13.9</c:v>
                </c:pt>
                <c:pt idx="28">
                  <c:v>13.8</c:v>
                </c:pt>
                <c:pt idx="29">
                  <c:v>11.3</c:v>
                </c:pt>
                <c:pt idx="30">
                  <c:v>10.7</c:v>
                </c:pt>
                <c:pt idx="31">
                  <c:v>12.9</c:v>
                </c:pt>
                <c:pt idx="32">
                  <c:v>13.6</c:v>
                </c:pt>
                <c:pt idx="33">
                  <c:v>13</c:v>
                </c:pt>
                <c:pt idx="34">
                  <c:v>11.9</c:v>
                </c:pt>
                <c:pt idx="35">
                  <c:v>14</c:v>
                </c:pt>
                <c:pt idx="36">
                  <c:v>11.8</c:v>
                </c:pt>
                <c:pt idx="37">
                  <c:v>10.199999999999999</c:v>
                </c:pt>
                <c:pt idx="38">
                  <c:v>12.1</c:v>
                </c:pt>
                <c:pt idx="39">
                  <c:v>12.5</c:v>
                </c:pt>
                <c:pt idx="40">
                  <c:v>14.2</c:v>
                </c:pt>
                <c:pt idx="41">
                  <c:v>12</c:v>
                </c:pt>
                <c:pt idx="42">
                  <c:v>12.1</c:v>
                </c:pt>
                <c:pt idx="43">
                  <c:v>12.2</c:v>
                </c:pt>
                <c:pt idx="44">
                  <c:v>12.2</c:v>
                </c:pt>
                <c:pt idx="45">
                  <c:v>15.2</c:v>
                </c:pt>
                <c:pt idx="46">
                  <c:v>13.2</c:v>
                </c:pt>
              </c:numCache>
            </c:numRef>
          </c:val>
          <c:smooth val="0"/>
          <c:extLst>
            <c:ext xmlns:c16="http://schemas.microsoft.com/office/drawing/2014/chart" uri="{C3380CC4-5D6E-409C-BE32-E72D297353CC}">
              <c16:uniqueId val="{00000002-F837-4F07-9DE4-40B5E2F1B1EA}"/>
            </c:ext>
          </c:extLst>
        </c:ser>
        <c:ser>
          <c:idx val="3"/>
          <c:order val="3"/>
          <c:tx>
            <c:strRef>
              <c:f>'Crime Rate10'!$AD$1</c:f>
              <c:strCache>
                <c:ptCount val="1"/>
                <c:pt idx="0">
                  <c:v>ExpenditureYear10</c:v>
                </c:pt>
              </c:strCache>
            </c:strRef>
          </c:tx>
          <c:spPr>
            <a:ln w="34925" cap="rnd">
              <a:solidFill>
                <a:schemeClr val="accent4"/>
              </a:solidFill>
              <a:round/>
            </a:ln>
            <a:effectLst>
              <a:outerShdw blurRad="57150" dist="19050" dir="5400000" algn="ctr" rotWithShape="0">
                <a:srgbClr val="000000">
                  <a:alpha val="63000"/>
                </a:srgbClr>
              </a:outerShdw>
            </a:effectLst>
          </c:spPr>
          <c:marker>
            <c:symbol val="none"/>
          </c:marker>
          <c:val>
            <c:numRef>
              <c:f>'Crime Rate10'!$AD$2:$AD$48</c:f>
              <c:numCache>
                <c:formatCode>General</c:formatCode>
                <c:ptCount val="47"/>
                <c:pt idx="0">
                  <c:v>71</c:v>
                </c:pt>
                <c:pt idx="1">
                  <c:v>54</c:v>
                </c:pt>
                <c:pt idx="2">
                  <c:v>44</c:v>
                </c:pt>
                <c:pt idx="3">
                  <c:v>41</c:v>
                </c:pt>
                <c:pt idx="4">
                  <c:v>97</c:v>
                </c:pt>
                <c:pt idx="5">
                  <c:v>60</c:v>
                </c:pt>
                <c:pt idx="6">
                  <c:v>57</c:v>
                </c:pt>
                <c:pt idx="7">
                  <c:v>63</c:v>
                </c:pt>
                <c:pt idx="8">
                  <c:v>54</c:v>
                </c:pt>
                <c:pt idx="9">
                  <c:v>47</c:v>
                </c:pt>
                <c:pt idx="10">
                  <c:v>44</c:v>
                </c:pt>
                <c:pt idx="11">
                  <c:v>87</c:v>
                </c:pt>
                <c:pt idx="12">
                  <c:v>61</c:v>
                </c:pt>
                <c:pt idx="13">
                  <c:v>115</c:v>
                </c:pt>
                <c:pt idx="14">
                  <c:v>54</c:v>
                </c:pt>
                <c:pt idx="15">
                  <c:v>68</c:v>
                </c:pt>
                <c:pt idx="16">
                  <c:v>67</c:v>
                </c:pt>
                <c:pt idx="17">
                  <c:v>128</c:v>
                </c:pt>
                <c:pt idx="18">
                  <c:v>81</c:v>
                </c:pt>
                <c:pt idx="19">
                  <c:v>56</c:v>
                </c:pt>
                <c:pt idx="20">
                  <c:v>53</c:v>
                </c:pt>
                <c:pt idx="21">
                  <c:v>70</c:v>
                </c:pt>
                <c:pt idx="22">
                  <c:v>54</c:v>
                </c:pt>
                <c:pt idx="23">
                  <c:v>56</c:v>
                </c:pt>
                <c:pt idx="24">
                  <c:v>71</c:v>
                </c:pt>
                <c:pt idx="25">
                  <c:v>91</c:v>
                </c:pt>
                <c:pt idx="26">
                  <c:v>62</c:v>
                </c:pt>
                <c:pt idx="27">
                  <c:v>66</c:v>
                </c:pt>
                <c:pt idx="28">
                  <c:v>97</c:v>
                </c:pt>
                <c:pt idx="29">
                  <c:v>115</c:v>
                </c:pt>
                <c:pt idx="30">
                  <c:v>77</c:v>
                </c:pt>
                <c:pt idx="31">
                  <c:v>79</c:v>
                </c:pt>
                <c:pt idx="32">
                  <c:v>73</c:v>
                </c:pt>
                <c:pt idx="33">
                  <c:v>96</c:v>
                </c:pt>
                <c:pt idx="34">
                  <c:v>157</c:v>
                </c:pt>
                <c:pt idx="35">
                  <c:v>64</c:v>
                </c:pt>
                <c:pt idx="36">
                  <c:v>74</c:v>
                </c:pt>
                <c:pt idx="37">
                  <c:v>83</c:v>
                </c:pt>
                <c:pt idx="38">
                  <c:v>76</c:v>
                </c:pt>
                <c:pt idx="39">
                  <c:v>105</c:v>
                </c:pt>
                <c:pt idx="40">
                  <c:v>101</c:v>
                </c:pt>
                <c:pt idx="41">
                  <c:v>98</c:v>
                </c:pt>
                <c:pt idx="42">
                  <c:v>109</c:v>
                </c:pt>
                <c:pt idx="43">
                  <c:v>95</c:v>
                </c:pt>
                <c:pt idx="44">
                  <c:v>116</c:v>
                </c:pt>
                <c:pt idx="45">
                  <c:v>141</c:v>
                </c:pt>
                <c:pt idx="46">
                  <c:v>143</c:v>
                </c:pt>
              </c:numCache>
            </c:numRef>
          </c:val>
          <c:smooth val="0"/>
          <c:extLst>
            <c:ext xmlns:c16="http://schemas.microsoft.com/office/drawing/2014/chart" uri="{C3380CC4-5D6E-409C-BE32-E72D297353CC}">
              <c16:uniqueId val="{00000003-F837-4F07-9DE4-40B5E2F1B1EA}"/>
            </c:ext>
          </c:extLst>
        </c:ser>
        <c:ser>
          <c:idx val="4"/>
          <c:order val="4"/>
          <c:tx>
            <c:strRef>
              <c:f>'Crime Rate10'!$AE$1</c:f>
              <c:strCache>
                <c:ptCount val="1"/>
                <c:pt idx="0">
                  <c:v>LabourForce10</c:v>
                </c:pt>
              </c:strCache>
            </c:strRef>
          </c:tx>
          <c:spPr>
            <a:ln w="34925" cap="rnd">
              <a:solidFill>
                <a:schemeClr val="accent5"/>
              </a:solidFill>
              <a:round/>
            </a:ln>
            <a:effectLst>
              <a:outerShdw blurRad="57150" dist="19050" dir="5400000" algn="ctr" rotWithShape="0">
                <a:srgbClr val="000000">
                  <a:alpha val="63000"/>
                </a:srgbClr>
              </a:outerShdw>
            </a:effectLst>
          </c:spPr>
          <c:marker>
            <c:symbol val="none"/>
          </c:marker>
          <c:val>
            <c:numRef>
              <c:f>'Crime Rate10'!$AE$2:$AE$48</c:f>
              <c:numCache>
                <c:formatCode>General</c:formatCode>
                <c:ptCount val="47"/>
                <c:pt idx="0">
                  <c:v>564</c:v>
                </c:pt>
                <c:pt idx="1">
                  <c:v>540</c:v>
                </c:pt>
                <c:pt idx="2">
                  <c:v>529</c:v>
                </c:pt>
                <c:pt idx="3">
                  <c:v>497</c:v>
                </c:pt>
                <c:pt idx="4">
                  <c:v>602</c:v>
                </c:pt>
                <c:pt idx="5">
                  <c:v>621</c:v>
                </c:pt>
                <c:pt idx="6">
                  <c:v>641</c:v>
                </c:pt>
                <c:pt idx="7">
                  <c:v>549</c:v>
                </c:pt>
                <c:pt idx="8">
                  <c:v>538</c:v>
                </c:pt>
                <c:pt idx="9">
                  <c:v>600</c:v>
                </c:pt>
                <c:pt idx="10">
                  <c:v>552</c:v>
                </c:pt>
                <c:pt idx="11">
                  <c:v>529</c:v>
                </c:pt>
                <c:pt idx="12">
                  <c:v>599</c:v>
                </c:pt>
                <c:pt idx="13">
                  <c:v>538</c:v>
                </c:pt>
                <c:pt idx="14">
                  <c:v>543</c:v>
                </c:pt>
                <c:pt idx="15">
                  <c:v>620</c:v>
                </c:pt>
                <c:pt idx="16">
                  <c:v>599</c:v>
                </c:pt>
                <c:pt idx="17">
                  <c:v>530</c:v>
                </c:pt>
                <c:pt idx="18">
                  <c:v>571</c:v>
                </c:pt>
                <c:pt idx="19">
                  <c:v>515</c:v>
                </c:pt>
                <c:pt idx="20">
                  <c:v>541</c:v>
                </c:pt>
                <c:pt idx="21">
                  <c:v>533</c:v>
                </c:pt>
                <c:pt idx="22">
                  <c:v>520</c:v>
                </c:pt>
                <c:pt idx="23">
                  <c:v>638</c:v>
                </c:pt>
                <c:pt idx="24">
                  <c:v>599</c:v>
                </c:pt>
                <c:pt idx="25">
                  <c:v>622</c:v>
                </c:pt>
                <c:pt idx="26">
                  <c:v>562</c:v>
                </c:pt>
                <c:pt idx="27">
                  <c:v>602</c:v>
                </c:pt>
                <c:pt idx="28">
                  <c:v>549</c:v>
                </c:pt>
                <c:pt idx="29">
                  <c:v>529</c:v>
                </c:pt>
                <c:pt idx="30">
                  <c:v>501</c:v>
                </c:pt>
                <c:pt idx="31">
                  <c:v>510</c:v>
                </c:pt>
                <c:pt idx="32">
                  <c:v>581</c:v>
                </c:pt>
                <c:pt idx="33">
                  <c:v>581</c:v>
                </c:pt>
                <c:pt idx="34">
                  <c:v>524</c:v>
                </c:pt>
                <c:pt idx="35">
                  <c:v>571</c:v>
                </c:pt>
                <c:pt idx="36">
                  <c:v>563</c:v>
                </c:pt>
                <c:pt idx="37">
                  <c:v>560</c:v>
                </c:pt>
                <c:pt idx="38">
                  <c:v>567</c:v>
                </c:pt>
                <c:pt idx="39">
                  <c:v>571</c:v>
                </c:pt>
                <c:pt idx="40">
                  <c:v>590</c:v>
                </c:pt>
                <c:pt idx="41">
                  <c:v>539</c:v>
                </c:pt>
                <c:pt idx="42">
                  <c:v>548</c:v>
                </c:pt>
                <c:pt idx="43">
                  <c:v>612</c:v>
                </c:pt>
                <c:pt idx="44">
                  <c:v>580</c:v>
                </c:pt>
                <c:pt idx="45">
                  <c:v>578</c:v>
                </c:pt>
                <c:pt idx="46">
                  <c:v>632</c:v>
                </c:pt>
              </c:numCache>
            </c:numRef>
          </c:val>
          <c:smooth val="0"/>
          <c:extLst>
            <c:ext xmlns:c16="http://schemas.microsoft.com/office/drawing/2014/chart" uri="{C3380CC4-5D6E-409C-BE32-E72D297353CC}">
              <c16:uniqueId val="{00000004-F837-4F07-9DE4-40B5E2F1B1EA}"/>
            </c:ext>
          </c:extLst>
        </c:ser>
        <c:ser>
          <c:idx val="5"/>
          <c:order val="5"/>
          <c:tx>
            <c:strRef>
              <c:f>'Crime Rate10'!$AF$1</c:f>
              <c:strCache>
                <c:ptCount val="1"/>
                <c:pt idx="0">
                  <c:v>Males10</c:v>
                </c:pt>
              </c:strCache>
            </c:strRef>
          </c:tx>
          <c:spPr>
            <a:ln w="34925" cap="rnd">
              <a:solidFill>
                <a:schemeClr val="accent6"/>
              </a:solidFill>
              <a:round/>
            </a:ln>
            <a:effectLst>
              <a:outerShdw blurRad="57150" dist="19050" dir="5400000" algn="ctr" rotWithShape="0">
                <a:srgbClr val="000000">
                  <a:alpha val="63000"/>
                </a:srgbClr>
              </a:outerShdw>
            </a:effectLst>
          </c:spPr>
          <c:marker>
            <c:symbol val="none"/>
          </c:marker>
          <c:val>
            <c:numRef>
              <c:f>'Crime Rate10'!$AF$2:$AF$48</c:f>
              <c:numCache>
                <c:formatCode>General</c:formatCode>
                <c:ptCount val="47"/>
                <c:pt idx="0">
                  <c:v>974</c:v>
                </c:pt>
                <c:pt idx="1">
                  <c:v>1039</c:v>
                </c:pt>
                <c:pt idx="2">
                  <c:v>959</c:v>
                </c:pt>
                <c:pt idx="3">
                  <c:v>983</c:v>
                </c:pt>
                <c:pt idx="4">
                  <c:v>989</c:v>
                </c:pt>
                <c:pt idx="5">
                  <c:v>983</c:v>
                </c:pt>
                <c:pt idx="6">
                  <c:v>993</c:v>
                </c:pt>
                <c:pt idx="7">
                  <c:v>973</c:v>
                </c:pt>
                <c:pt idx="8">
                  <c:v>968</c:v>
                </c:pt>
                <c:pt idx="9">
                  <c:v>1024</c:v>
                </c:pt>
                <c:pt idx="10">
                  <c:v>969</c:v>
                </c:pt>
                <c:pt idx="11">
                  <c:v>949</c:v>
                </c:pt>
                <c:pt idx="12">
                  <c:v>993</c:v>
                </c:pt>
                <c:pt idx="13">
                  <c:v>968</c:v>
                </c:pt>
                <c:pt idx="14">
                  <c:v>983</c:v>
                </c:pt>
                <c:pt idx="15">
                  <c:v>1024</c:v>
                </c:pt>
                <c:pt idx="16">
                  <c:v>982</c:v>
                </c:pt>
                <c:pt idx="17">
                  <c:v>949</c:v>
                </c:pt>
                <c:pt idx="18">
                  <c:v>971</c:v>
                </c:pt>
                <c:pt idx="19">
                  <c:v>1001</c:v>
                </c:pt>
                <c:pt idx="20">
                  <c:v>989</c:v>
                </c:pt>
                <c:pt idx="21">
                  <c:v>992</c:v>
                </c:pt>
                <c:pt idx="22">
                  <c:v>952</c:v>
                </c:pt>
                <c:pt idx="23">
                  <c:v>978</c:v>
                </c:pt>
                <c:pt idx="24">
                  <c:v>982</c:v>
                </c:pt>
                <c:pt idx="25">
                  <c:v>1050</c:v>
                </c:pt>
                <c:pt idx="26">
                  <c:v>956</c:v>
                </c:pt>
                <c:pt idx="27">
                  <c:v>999</c:v>
                </c:pt>
                <c:pt idx="28">
                  <c:v>993</c:v>
                </c:pt>
                <c:pt idx="29">
                  <c:v>978</c:v>
                </c:pt>
                <c:pt idx="30">
                  <c:v>962</c:v>
                </c:pt>
                <c:pt idx="31">
                  <c:v>945</c:v>
                </c:pt>
                <c:pt idx="32">
                  <c:v>1029</c:v>
                </c:pt>
                <c:pt idx="33">
                  <c:v>1011</c:v>
                </c:pt>
                <c:pt idx="34">
                  <c:v>935</c:v>
                </c:pt>
                <c:pt idx="35">
                  <c:v>970</c:v>
                </c:pt>
                <c:pt idx="36">
                  <c:v>980</c:v>
                </c:pt>
                <c:pt idx="37">
                  <c:v>948</c:v>
                </c:pt>
                <c:pt idx="38">
                  <c:v>1079</c:v>
                </c:pt>
                <c:pt idx="39">
                  <c:v>993</c:v>
                </c:pt>
                <c:pt idx="40">
                  <c:v>987</c:v>
                </c:pt>
                <c:pt idx="41">
                  <c:v>982</c:v>
                </c:pt>
                <c:pt idx="42">
                  <c:v>976</c:v>
                </c:pt>
                <c:pt idx="43">
                  <c:v>1003</c:v>
                </c:pt>
                <c:pt idx="44">
                  <c:v>987</c:v>
                </c:pt>
                <c:pt idx="45">
                  <c:v>995</c:v>
                </c:pt>
                <c:pt idx="46">
                  <c:v>1058</c:v>
                </c:pt>
              </c:numCache>
            </c:numRef>
          </c:val>
          <c:smooth val="0"/>
          <c:extLst>
            <c:ext xmlns:c16="http://schemas.microsoft.com/office/drawing/2014/chart" uri="{C3380CC4-5D6E-409C-BE32-E72D297353CC}">
              <c16:uniqueId val="{00000005-F837-4F07-9DE4-40B5E2F1B1EA}"/>
            </c:ext>
          </c:extLst>
        </c:ser>
        <c:ser>
          <c:idx val="6"/>
          <c:order val="6"/>
          <c:tx>
            <c:strRef>
              <c:f>'Crime Rate10'!$AG$1</c:f>
              <c:strCache>
                <c:ptCount val="1"/>
                <c:pt idx="0">
                  <c:v>StateSize10</c:v>
                </c:pt>
              </c:strCache>
            </c:strRef>
          </c:tx>
          <c:spPr>
            <a:ln w="34925" cap="rnd">
              <a:solidFill>
                <a:schemeClr val="accent1">
                  <a:lumMod val="60000"/>
                </a:schemeClr>
              </a:solidFill>
              <a:round/>
            </a:ln>
            <a:effectLst>
              <a:outerShdw blurRad="57150" dist="19050" dir="5400000" algn="ctr" rotWithShape="0">
                <a:srgbClr val="000000">
                  <a:alpha val="63000"/>
                </a:srgbClr>
              </a:outerShdw>
            </a:effectLst>
          </c:spPr>
          <c:marker>
            <c:symbol val="none"/>
          </c:marker>
          <c:val>
            <c:numRef>
              <c:f>'Crime Rate10'!$AG$2:$AG$48</c:f>
              <c:numCache>
                <c:formatCode>General</c:formatCode>
                <c:ptCount val="47"/>
                <c:pt idx="0">
                  <c:v>6</c:v>
                </c:pt>
                <c:pt idx="1">
                  <c:v>7</c:v>
                </c:pt>
                <c:pt idx="2">
                  <c:v>24</c:v>
                </c:pt>
                <c:pt idx="3">
                  <c:v>20</c:v>
                </c:pt>
                <c:pt idx="4">
                  <c:v>42</c:v>
                </c:pt>
                <c:pt idx="5">
                  <c:v>28</c:v>
                </c:pt>
                <c:pt idx="6">
                  <c:v>14</c:v>
                </c:pt>
                <c:pt idx="7">
                  <c:v>11</c:v>
                </c:pt>
                <c:pt idx="8">
                  <c:v>5</c:v>
                </c:pt>
                <c:pt idx="9">
                  <c:v>7</c:v>
                </c:pt>
                <c:pt idx="10">
                  <c:v>19</c:v>
                </c:pt>
                <c:pt idx="11">
                  <c:v>117</c:v>
                </c:pt>
                <c:pt idx="12">
                  <c:v>23</c:v>
                </c:pt>
                <c:pt idx="13">
                  <c:v>25</c:v>
                </c:pt>
                <c:pt idx="14">
                  <c:v>47</c:v>
                </c:pt>
                <c:pt idx="15">
                  <c:v>8</c:v>
                </c:pt>
                <c:pt idx="16">
                  <c:v>33</c:v>
                </c:pt>
                <c:pt idx="17">
                  <c:v>52</c:v>
                </c:pt>
                <c:pt idx="18">
                  <c:v>99</c:v>
                </c:pt>
                <c:pt idx="19">
                  <c:v>32</c:v>
                </c:pt>
                <c:pt idx="20">
                  <c:v>30</c:v>
                </c:pt>
                <c:pt idx="21">
                  <c:v>41</c:v>
                </c:pt>
                <c:pt idx="22">
                  <c:v>35</c:v>
                </c:pt>
                <c:pt idx="23">
                  <c:v>25</c:v>
                </c:pt>
                <c:pt idx="24">
                  <c:v>50</c:v>
                </c:pt>
                <c:pt idx="25">
                  <c:v>3</c:v>
                </c:pt>
                <c:pt idx="26">
                  <c:v>39</c:v>
                </c:pt>
                <c:pt idx="27">
                  <c:v>9</c:v>
                </c:pt>
                <c:pt idx="28">
                  <c:v>19</c:v>
                </c:pt>
                <c:pt idx="29">
                  <c:v>32</c:v>
                </c:pt>
                <c:pt idx="30">
                  <c:v>33</c:v>
                </c:pt>
                <c:pt idx="31">
                  <c:v>4</c:v>
                </c:pt>
                <c:pt idx="32">
                  <c:v>7</c:v>
                </c:pt>
                <c:pt idx="33">
                  <c:v>29</c:v>
                </c:pt>
                <c:pt idx="34">
                  <c:v>180</c:v>
                </c:pt>
                <c:pt idx="35">
                  <c:v>24</c:v>
                </c:pt>
                <c:pt idx="36">
                  <c:v>99</c:v>
                </c:pt>
                <c:pt idx="37">
                  <c:v>44</c:v>
                </c:pt>
                <c:pt idx="38">
                  <c:v>11</c:v>
                </c:pt>
                <c:pt idx="39">
                  <c:v>77</c:v>
                </c:pt>
                <c:pt idx="40">
                  <c:v>19</c:v>
                </c:pt>
                <c:pt idx="41">
                  <c:v>10</c:v>
                </c:pt>
                <c:pt idx="42">
                  <c:v>52</c:v>
                </c:pt>
                <c:pt idx="43">
                  <c:v>13</c:v>
                </c:pt>
                <c:pt idx="44">
                  <c:v>104</c:v>
                </c:pt>
                <c:pt idx="45">
                  <c:v>160</c:v>
                </c:pt>
                <c:pt idx="46">
                  <c:v>4</c:v>
                </c:pt>
              </c:numCache>
            </c:numRef>
          </c:val>
          <c:smooth val="0"/>
          <c:extLst>
            <c:ext xmlns:c16="http://schemas.microsoft.com/office/drawing/2014/chart" uri="{C3380CC4-5D6E-409C-BE32-E72D297353CC}">
              <c16:uniqueId val="{00000006-F837-4F07-9DE4-40B5E2F1B1EA}"/>
            </c:ext>
          </c:extLst>
        </c:ser>
        <c:ser>
          <c:idx val="7"/>
          <c:order val="7"/>
          <c:tx>
            <c:strRef>
              <c:f>'Crime Rate10'!$AH$1</c:f>
              <c:strCache>
                <c:ptCount val="1"/>
                <c:pt idx="0">
                  <c:v>YouthUnemploy10</c:v>
                </c:pt>
              </c:strCache>
            </c:strRef>
          </c:tx>
          <c:spPr>
            <a:ln w="34925" cap="rnd">
              <a:solidFill>
                <a:schemeClr val="accent2">
                  <a:lumMod val="60000"/>
                </a:schemeClr>
              </a:solidFill>
              <a:round/>
            </a:ln>
            <a:effectLst>
              <a:outerShdw blurRad="57150" dist="19050" dir="5400000" algn="ctr" rotWithShape="0">
                <a:srgbClr val="000000">
                  <a:alpha val="63000"/>
                </a:srgbClr>
              </a:outerShdw>
            </a:effectLst>
          </c:spPr>
          <c:marker>
            <c:symbol val="none"/>
          </c:marker>
          <c:val>
            <c:numRef>
              <c:f>'Crime Rate10'!$AH$2:$AH$48</c:f>
              <c:numCache>
                <c:formatCode>General</c:formatCode>
                <c:ptCount val="47"/>
                <c:pt idx="0">
                  <c:v>82</c:v>
                </c:pt>
                <c:pt idx="1">
                  <c:v>138</c:v>
                </c:pt>
                <c:pt idx="2">
                  <c:v>98</c:v>
                </c:pt>
                <c:pt idx="3">
                  <c:v>131</c:v>
                </c:pt>
                <c:pt idx="4">
                  <c:v>79</c:v>
                </c:pt>
                <c:pt idx="5">
                  <c:v>81</c:v>
                </c:pt>
                <c:pt idx="6">
                  <c:v>71</c:v>
                </c:pt>
                <c:pt idx="7">
                  <c:v>119</c:v>
                </c:pt>
                <c:pt idx="8">
                  <c:v>110</c:v>
                </c:pt>
                <c:pt idx="9">
                  <c:v>97</c:v>
                </c:pt>
                <c:pt idx="10">
                  <c:v>93</c:v>
                </c:pt>
                <c:pt idx="11">
                  <c:v>125</c:v>
                </c:pt>
                <c:pt idx="12">
                  <c:v>80</c:v>
                </c:pt>
                <c:pt idx="13">
                  <c:v>82</c:v>
                </c:pt>
                <c:pt idx="14">
                  <c:v>76</c:v>
                </c:pt>
                <c:pt idx="15">
                  <c:v>104</c:v>
                </c:pt>
                <c:pt idx="16">
                  <c:v>107</c:v>
                </c:pt>
                <c:pt idx="17">
                  <c:v>79</c:v>
                </c:pt>
                <c:pt idx="18">
                  <c:v>106</c:v>
                </c:pt>
                <c:pt idx="19">
                  <c:v>110</c:v>
                </c:pt>
                <c:pt idx="20">
                  <c:v>92</c:v>
                </c:pt>
                <c:pt idx="21">
                  <c:v>80</c:v>
                </c:pt>
                <c:pt idx="22">
                  <c:v>84</c:v>
                </c:pt>
                <c:pt idx="23">
                  <c:v>79</c:v>
                </c:pt>
                <c:pt idx="24">
                  <c:v>87</c:v>
                </c:pt>
                <c:pt idx="25">
                  <c:v>119</c:v>
                </c:pt>
                <c:pt idx="26">
                  <c:v>85</c:v>
                </c:pt>
                <c:pt idx="27">
                  <c:v>87</c:v>
                </c:pt>
                <c:pt idx="28">
                  <c:v>103</c:v>
                </c:pt>
                <c:pt idx="29">
                  <c:v>93</c:v>
                </c:pt>
                <c:pt idx="30">
                  <c:v>117</c:v>
                </c:pt>
                <c:pt idx="31">
                  <c:v>99</c:v>
                </c:pt>
                <c:pt idx="32">
                  <c:v>143</c:v>
                </c:pt>
                <c:pt idx="33">
                  <c:v>115</c:v>
                </c:pt>
                <c:pt idx="34">
                  <c:v>93</c:v>
                </c:pt>
                <c:pt idx="35">
                  <c:v>78</c:v>
                </c:pt>
                <c:pt idx="36">
                  <c:v>89</c:v>
                </c:pt>
                <c:pt idx="37">
                  <c:v>83</c:v>
                </c:pt>
                <c:pt idx="38">
                  <c:v>105</c:v>
                </c:pt>
                <c:pt idx="39">
                  <c:v>131</c:v>
                </c:pt>
                <c:pt idx="40">
                  <c:v>94</c:v>
                </c:pt>
                <c:pt idx="41">
                  <c:v>88</c:v>
                </c:pt>
                <c:pt idx="42">
                  <c:v>82</c:v>
                </c:pt>
                <c:pt idx="43">
                  <c:v>97</c:v>
                </c:pt>
                <c:pt idx="44">
                  <c:v>79</c:v>
                </c:pt>
                <c:pt idx="45">
                  <c:v>110</c:v>
                </c:pt>
                <c:pt idx="46">
                  <c:v>100</c:v>
                </c:pt>
              </c:numCache>
            </c:numRef>
          </c:val>
          <c:smooth val="0"/>
          <c:extLst>
            <c:ext xmlns:c16="http://schemas.microsoft.com/office/drawing/2014/chart" uri="{C3380CC4-5D6E-409C-BE32-E72D297353CC}">
              <c16:uniqueId val="{00000007-F837-4F07-9DE4-40B5E2F1B1EA}"/>
            </c:ext>
          </c:extLst>
        </c:ser>
        <c:ser>
          <c:idx val="8"/>
          <c:order val="8"/>
          <c:tx>
            <c:strRef>
              <c:f>'Crime Rate10'!$AI$1</c:f>
              <c:strCache>
                <c:ptCount val="1"/>
                <c:pt idx="0">
                  <c:v>MatureUnemploy10</c:v>
                </c:pt>
              </c:strCache>
            </c:strRef>
          </c:tx>
          <c:spPr>
            <a:ln w="34925" cap="rnd">
              <a:solidFill>
                <a:schemeClr val="accent3">
                  <a:lumMod val="60000"/>
                </a:schemeClr>
              </a:solidFill>
              <a:round/>
            </a:ln>
            <a:effectLst>
              <a:outerShdw blurRad="57150" dist="19050" dir="5400000" algn="ctr" rotWithShape="0">
                <a:srgbClr val="000000">
                  <a:alpha val="63000"/>
                </a:srgbClr>
              </a:outerShdw>
            </a:effectLst>
          </c:spPr>
          <c:marker>
            <c:symbol val="none"/>
          </c:marker>
          <c:val>
            <c:numRef>
              <c:f>'Crime Rate10'!$AI$2:$AI$48</c:f>
              <c:numCache>
                <c:formatCode>General</c:formatCode>
                <c:ptCount val="47"/>
                <c:pt idx="0">
                  <c:v>20</c:v>
                </c:pt>
                <c:pt idx="1">
                  <c:v>39</c:v>
                </c:pt>
                <c:pt idx="2">
                  <c:v>33</c:v>
                </c:pt>
                <c:pt idx="3">
                  <c:v>50</c:v>
                </c:pt>
                <c:pt idx="4">
                  <c:v>24</c:v>
                </c:pt>
                <c:pt idx="5">
                  <c:v>24</c:v>
                </c:pt>
                <c:pt idx="6">
                  <c:v>23</c:v>
                </c:pt>
                <c:pt idx="7">
                  <c:v>36</c:v>
                </c:pt>
                <c:pt idx="8">
                  <c:v>36</c:v>
                </c:pt>
                <c:pt idx="9">
                  <c:v>28</c:v>
                </c:pt>
                <c:pt idx="10">
                  <c:v>36</c:v>
                </c:pt>
                <c:pt idx="11">
                  <c:v>49</c:v>
                </c:pt>
                <c:pt idx="12">
                  <c:v>28</c:v>
                </c:pt>
                <c:pt idx="13">
                  <c:v>30</c:v>
                </c:pt>
                <c:pt idx="14">
                  <c:v>25</c:v>
                </c:pt>
                <c:pt idx="15">
                  <c:v>25</c:v>
                </c:pt>
                <c:pt idx="16">
                  <c:v>34</c:v>
                </c:pt>
                <c:pt idx="17">
                  <c:v>33</c:v>
                </c:pt>
                <c:pt idx="18">
                  <c:v>41</c:v>
                </c:pt>
                <c:pt idx="19">
                  <c:v>40</c:v>
                </c:pt>
                <c:pt idx="20">
                  <c:v>41</c:v>
                </c:pt>
                <c:pt idx="21">
                  <c:v>28</c:v>
                </c:pt>
                <c:pt idx="22">
                  <c:v>32</c:v>
                </c:pt>
                <c:pt idx="23">
                  <c:v>28</c:v>
                </c:pt>
                <c:pt idx="24">
                  <c:v>32</c:v>
                </c:pt>
                <c:pt idx="25">
                  <c:v>41</c:v>
                </c:pt>
                <c:pt idx="26">
                  <c:v>29</c:v>
                </c:pt>
                <c:pt idx="27">
                  <c:v>15</c:v>
                </c:pt>
                <c:pt idx="28">
                  <c:v>34</c:v>
                </c:pt>
                <c:pt idx="29">
                  <c:v>35</c:v>
                </c:pt>
                <c:pt idx="30">
                  <c:v>44</c:v>
                </c:pt>
                <c:pt idx="31">
                  <c:v>39</c:v>
                </c:pt>
                <c:pt idx="32">
                  <c:v>41</c:v>
                </c:pt>
                <c:pt idx="33">
                  <c:v>36</c:v>
                </c:pt>
                <c:pt idx="34">
                  <c:v>27</c:v>
                </c:pt>
                <c:pt idx="35">
                  <c:v>24</c:v>
                </c:pt>
                <c:pt idx="36">
                  <c:v>29</c:v>
                </c:pt>
                <c:pt idx="37">
                  <c:v>32</c:v>
                </c:pt>
                <c:pt idx="38">
                  <c:v>27</c:v>
                </c:pt>
                <c:pt idx="39">
                  <c:v>59</c:v>
                </c:pt>
                <c:pt idx="40">
                  <c:v>19</c:v>
                </c:pt>
                <c:pt idx="41">
                  <c:v>36</c:v>
                </c:pt>
                <c:pt idx="42">
                  <c:v>34</c:v>
                </c:pt>
                <c:pt idx="43">
                  <c:v>36</c:v>
                </c:pt>
                <c:pt idx="44">
                  <c:v>36</c:v>
                </c:pt>
                <c:pt idx="45">
                  <c:v>40</c:v>
                </c:pt>
                <c:pt idx="46">
                  <c:v>40</c:v>
                </c:pt>
              </c:numCache>
            </c:numRef>
          </c:val>
          <c:smooth val="0"/>
          <c:extLst>
            <c:ext xmlns:c16="http://schemas.microsoft.com/office/drawing/2014/chart" uri="{C3380CC4-5D6E-409C-BE32-E72D297353CC}">
              <c16:uniqueId val="{00000008-F837-4F07-9DE4-40B5E2F1B1EA}"/>
            </c:ext>
          </c:extLst>
        </c:ser>
        <c:ser>
          <c:idx val="9"/>
          <c:order val="9"/>
          <c:tx>
            <c:strRef>
              <c:f>'Crime Rate10'!$AJ$1</c:f>
              <c:strCache>
                <c:ptCount val="1"/>
                <c:pt idx="0">
                  <c:v>Wage10</c:v>
                </c:pt>
              </c:strCache>
            </c:strRef>
          </c:tx>
          <c:spPr>
            <a:ln w="34925" cap="rnd">
              <a:solidFill>
                <a:schemeClr val="accent4">
                  <a:lumMod val="60000"/>
                </a:schemeClr>
              </a:solidFill>
              <a:round/>
            </a:ln>
            <a:effectLst>
              <a:outerShdw blurRad="57150" dist="19050" dir="5400000" algn="ctr" rotWithShape="0">
                <a:srgbClr val="000000">
                  <a:alpha val="63000"/>
                </a:srgbClr>
              </a:outerShdw>
            </a:effectLst>
          </c:spPr>
          <c:marker>
            <c:symbol val="none"/>
          </c:marker>
          <c:val>
            <c:numRef>
              <c:f>'Crime Rate10'!$AJ$2:$AJ$48</c:f>
              <c:numCache>
                <c:formatCode>General</c:formatCode>
                <c:ptCount val="47"/>
                <c:pt idx="0">
                  <c:v>632</c:v>
                </c:pt>
                <c:pt idx="1">
                  <c:v>521</c:v>
                </c:pt>
                <c:pt idx="2">
                  <c:v>359</c:v>
                </c:pt>
                <c:pt idx="3">
                  <c:v>510</c:v>
                </c:pt>
                <c:pt idx="4">
                  <c:v>660</c:v>
                </c:pt>
                <c:pt idx="5">
                  <c:v>571</c:v>
                </c:pt>
                <c:pt idx="6">
                  <c:v>556</c:v>
                </c:pt>
                <c:pt idx="7">
                  <c:v>561</c:v>
                </c:pt>
                <c:pt idx="8">
                  <c:v>550</c:v>
                </c:pt>
                <c:pt idx="9">
                  <c:v>499</c:v>
                </c:pt>
                <c:pt idx="10">
                  <c:v>378</c:v>
                </c:pt>
                <c:pt idx="11">
                  <c:v>639</c:v>
                </c:pt>
                <c:pt idx="12">
                  <c:v>591</c:v>
                </c:pt>
                <c:pt idx="13">
                  <c:v>742</c:v>
                </c:pt>
                <c:pt idx="14">
                  <c:v>568</c:v>
                </c:pt>
                <c:pt idx="15">
                  <c:v>570</c:v>
                </c:pt>
                <c:pt idx="16">
                  <c:v>621</c:v>
                </c:pt>
                <c:pt idx="17">
                  <c:v>692</c:v>
                </c:pt>
                <c:pt idx="18">
                  <c:v>679</c:v>
                </c:pt>
                <c:pt idx="19">
                  <c:v>465</c:v>
                </c:pt>
                <c:pt idx="20">
                  <c:v>470</c:v>
                </c:pt>
                <c:pt idx="21">
                  <c:v>562</c:v>
                </c:pt>
                <c:pt idx="22">
                  <c:v>476</c:v>
                </c:pt>
                <c:pt idx="23">
                  <c:v>456</c:v>
                </c:pt>
                <c:pt idx="24">
                  <c:v>649</c:v>
                </c:pt>
                <c:pt idx="25">
                  <c:v>649</c:v>
                </c:pt>
                <c:pt idx="26">
                  <c:v>499</c:v>
                </c:pt>
                <c:pt idx="27">
                  <c:v>656</c:v>
                </c:pt>
                <c:pt idx="28">
                  <c:v>659</c:v>
                </c:pt>
                <c:pt idx="29">
                  <c:v>703</c:v>
                </c:pt>
                <c:pt idx="30">
                  <c:v>500</c:v>
                </c:pt>
                <c:pt idx="31">
                  <c:v>696</c:v>
                </c:pt>
                <c:pt idx="32">
                  <c:v>615</c:v>
                </c:pt>
                <c:pt idx="33">
                  <c:v>691</c:v>
                </c:pt>
                <c:pt idx="34">
                  <c:v>698</c:v>
                </c:pt>
                <c:pt idx="35">
                  <c:v>511</c:v>
                </c:pt>
                <c:pt idx="36">
                  <c:v>550</c:v>
                </c:pt>
                <c:pt idx="37">
                  <c:v>589</c:v>
                </c:pt>
                <c:pt idx="38">
                  <c:v>617</c:v>
                </c:pt>
                <c:pt idx="39">
                  <c:v>684</c:v>
                </c:pt>
                <c:pt idx="40">
                  <c:v>649</c:v>
                </c:pt>
                <c:pt idx="41">
                  <c:v>635</c:v>
                </c:pt>
                <c:pt idx="42">
                  <c:v>539</c:v>
                </c:pt>
                <c:pt idx="43">
                  <c:v>625</c:v>
                </c:pt>
                <c:pt idx="44">
                  <c:v>719</c:v>
                </c:pt>
                <c:pt idx="45">
                  <c:v>739</c:v>
                </c:pt>
                <c:pt idx="46">
                  <c:v>748</c:v>
                </c:pt>
              </c:numCache>
            </c:numRef>
          </c:val>
          <c:smooth val="0"/>
          <c:extLst>
            <c:ext xmlns:c16="http://schemas.microsoft.com/office/drawing/2014/chart" uri="{C3380CC4-5D6E-409C-BE32-E72D297353CC}">
              <c16:uniqueId val="{00000009-F837-4F07-9DE4-40B5E2F1B1EA}"/>
            </c:ext>
          </c:extLst>
        </c:ser>
        <c:ser>
          <c:idx val="10"/>
          <c:order val="10"/>
          <c:tx>
            <c:strRef>
              <c:f>'Crime Rate10'!$AK$1</c:f>
              <c:strCache>
                <c:ptCount val="1"/>
                <c:pt idx="0">
                  <c:v>BelowWage10</c:v>
                </c:pt>
              </c:strCache>
            </c:strRef>
          </c:tx>
          <c:spPr>
            <a:ln w="34925" cap="rnd">
              <a:solidFill>
                <a:schemeClr val="accent5">
                  <a:lumMod val="60000"/>
                </a:schemeClr>
              </a:solidFill>
              <a:round/>
            </a:ln>
            <a:effectLst>
              <a:outerShdw blurRad="57150" dist="19050" dir="5400000" algn="ctr" rotWithShape="0">
                <a:srgbClr val="000000">
                  <a:alpha val="63000"/>
                </a:srgbClr>
              </a:outerShdw>
            </a:effectLst>
          </c:spPr>
          <c:marker>
            <c:symbol val="none"/>
          </c:marker>
          <c:val>
            <c:numRef>
              <c:f>'Crime Rate10'!$AK$2:$AK$48</c:f>
              <c:numCache>
                <c:formatCode>General</c:formatCode>
                <c:ptCount val="47"/>
                <c:pt idx="0">
                  <c:v>142</c:v>
                </c:pt>
                <c:pt idx="1">
                  <c:v>210</c:v>
                </c:pt>
                <c:pt idx="2">
                  <c:v>256</c:v>
                </c:pt>
                <c:pt idx="3">
                  <c:v>235</c:v>
                </c:pt>
                <c:pt idx="4">
                  <c:v>162</c:v>
                </c:pt>
                <c:pt idx="5">
                  <c:v>199</c:v>
                </c:pt>
                <c:pt idx="6">
                  <c:v>176</c:v>
                </c:pt>
                <c:pt idx="7">
                  <c:v>168</c:v>
                </c:pt>
                <c:pt idx="8">
                  <c:v>126</c:v>
                </c:pt>
                <c:pt idx="9">
                  <c:v>215</c:v>
                </c:pt>
                <c:pt idx="10">
                  <c:v>247</c:v>
                </c:pt>
                <c:pt idx="11">
                  <c:v>146</c:v>
                </c:pt>
                <c:pt idx="12">
                  <c:v>189</c:v>
                </c:pt>
                <c:pt idx="13">
                  <c:v>127</c:v>
                </c:pt>
                <c:pt idx="14">
                  <c:v>246</c:v>
                </c:pt>
                <c:pt idx="15">
                  <c:v>182</c:v>
                </c:pt>
                <c:pt idx="16">
                  <c:v>199</c:v>
                </c:pt>
                <c:pt idx="17">
                  <c:v>140</c:v>
                </c:pt>
                <c:pt idx="18">
                  <c:v>162</c:v>
                </c:pt>
                <c:pt idx="19">
                  <c:v>254</c:v>
                </c:pt>
                <c:pt idx="20">
                  <c:v>243</c:v>
                </c:pt>
                <c:pt idx="21">
                  <c:v>229</c:v>
                </c:pt>
                <c:pt idx="22">
                  <c:v>249</c:v>
                </c:pt>
                <c:pt idx="23">
                  <c:v>257</c:v>
                </c:pt>
                <c:pt idx="24">
                  <c:v>182</c:v>
                </c:pt>
                <c:pt idx="25">
                  <c:v>159</c:v>
                </c:pt>
                <c:pt idx="26">
                  <c:v>243</c:v>
                </c:pt>
                <c:pt idx="27">
                  <c:v>151</c:v>
                </c:pt>
                <c:pt idx="28">
                  <c:v>160</c:v>
                </c:pt>
                <c:pt idx="29">
                  <c:v>175</c:v>
                </c:pt>
                <c:pt idx="30">
                  <c:v>256</c:v>
                </c:pt>
                <c:pt idx="31">
                  <c:v>170</c:v>
                </c:pt>
                <c:pt idx="32">
                  <c:v>177</c:v>
                </c:pt>
                <c:pt idx="33">
                  <c:v>169</c:v>
                </c:pt>
                <c:pt idx="34">
                  <c:v>169</c:v>
                </c:pt>
                <c:pt idx="35">
                  <c:v>220</c:v>
                </c:pt>
                <c:pt idx="36">
                  <c:v>230</c:v>
                </c:pt>
                <c:pt idx="37">
                  <c:v>234</c:v>
                </c:pt>
                <c:pt idx="38">
                  <c:v>204</c:v>
                </c:pt>
                <c:pt idx="39">
                  <c:v>174</c:v>
                </c:pt>
                <c:pt idx="40">
                  <c:v>180</c:v>
                </c:pt>
                <c:pt idx="41">
                  <c:v>151</c:v>
                </c:pt>
                <c:pt idx="42">
                  <c:v>219</c:v>
                </c:pt>
                <c:pt idx="43">
                  <c:v>196</c:v>
                </c:pt>
                <c:pt idx="44">
                  <c:v>172</c:v>
                </c:pt>
                <c:pt idx="45">
                  <c:v>169</c:v>
                </c:pt>
                <c:pt idx="46">
                  <c:v>150</c:v>
                </c:pt>
              </c:numCache>
            </c:numRef>
          </c:val>
          <c:smooth val="0"/>
          <c:extLst>
            <c:ext xmlns:c16="http://schemas.microsoft.com/office/drawing/2014/chart" uri="{C3380CC4-5D6E-409C-BE32-E72D297353CC}">
              <c16:uniqueId val="{0000000A-F837-4F07-9DE4-40B5E2F1B1EA}"/>
            </c:ext>
          </c:extLst>
        </c:ser>
        <c:dLbls>
          <c:showLegendKey val="0"/>
          <c:showVal val="0"/>
          <c:showCatName val="0"/>
          <c:showSerName val="0"/>
          <c:showPercent val="0"/>
          <c:showBubbleSize val="0"/>
        </c:dLbls>
        <c:smooth val="0"/>
        <c:axId val="424853488"/>
        <c:axId val="424864304"/>
      </c:lineChart>
      <c:catAx>
        <c:axId val="424853488"/>
        <c:scaling>
          <c:orientation val="minMax"/>
        </c:scaling>
        <c:delete val="0"/>
        <c:axPos val="b"/>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it-IT"/>
          </a:p>
        </c:txPr>
        <c:crossAx val="424864304"/>
        <c:crosses val="autoZero"/>
        <c:auto val="1"/>
        <c:lblAlgn val="ctr"/>
        <c:lblOffset val="100"/>
        <c:noMultiLvlLbl val="0"/>
      </c:catAx>
      <c:valAx>
        <c:axId val="424864304"/>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it-IT"/>
          </a:p>
        </c:txPr>
        <c:crossAx val="4248534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it-IT"/>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it-IT"/>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pivotSource>
    <c:name>[Data Analysis.xlsx]Crime Rate!PivotTable5</c:name>
    <c:fmtId val="-1"/>
  </c:pivotSource>
  <c:chart>
    <c:autoTitleDeleted val="0"/>
    <c:pivotFmts>
      <c:pivotFmt>
        <c:idx val="0"/>
        <c:spPr>
          <a:solidFill>
            <a:schemeClr val="accent1"/>
          </a:solidFill>
          <a:ln>
            <a:noFill/>
          </a:ln>
          <a:effectLst/>
        </c:spPr>
        <c:marker>
          <c:symbol val="none"/>
        </c:marker>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pivotFmt>
      <c:pivotFmt>
        <c:idx val="3"/>
        <c:spPr>
          <a:solidFill>
            <a:schemeClr val="accent1"/>
          </a:solidFill>
          <a:ln>
            <a:noFill/>
          </a:ln>
          <a:effectLst/>
        </c:spPr>
        <c:marker>
          <c:symbol val="none"/>
        </c:marker>
      </c:pivotFmt>
      <c:pivotFmt>
        <c:idx val="4"/>
        <c:spPr>
          <a:solidFill>
            <a:schemeClr val="accent1"/>
          </a:solidFill>
          <a:ln>
            <a:noFill/>
          </a:ln>
          <a:effectLst/>
        </c:spPr>
        <c:marker>
          <c:symbol val="none"/>
        </c:marker>
      </c:pivotFmt>
      <c:pivotFmt>
        <c:idx val="5"/>
        <c:spPr>
          <a:solidFill>
            <a:schemeClr val="accent1"/>
          </a:solidFill>
          <a:ln>
            <a:noFill/>
          </a:ln>
          <a:effectLst/>
        </c:spPr>
        <c:marker>
          <c:symbol val="none"/>
        </c:marker>
      </c:pivotFmt>
      <c:pivotFmt>
        <c:idx val="6"/>
        <c:spPr>
          <a:solidFill>
            <a:schemeClr val="accent1"/>
          </a:solidFill>
          <a:ln>
            <a:noFill/>
          </a:ln>
          <a:effectLst/>
        </c:spPr>
        <c:marker>
          <c:symbol val="none"/>
        </c:marker>
      </c:pivotFmt>
      <c:pivotFmt>
        <c:idx val="7"/>
        <c:spPr>
          <a:solidFill>
            <a:schemeClr val="accent1"/>
          </a:solidFill>
          <a:ln>
            <a:noFill/>
          </a:ln>
          <a:effectLst/>
        </c:spPr>
        <c:marker>
          <c:symbol val="none"/>
        </c:marker>
      </c:pivotFmt>
      <c:pivotFmt>
        <c:idx val="8"/>
        <c:spPr>
          <a:solidFill>
            <a:schemeClr val="accent1"/>
          </a:solidFill>
          <a:ln>
            <a:noFill/>
          </a:ln>
          <a:effectLst/>
        </c:spPr>
        <c:marker>
          <c:symbol val="none"/>
        </c:marker>
      </c:pivotFmt>
      <c:pivotFmt>
        <c:idx val="9"/>
        <c:spPr>
          <a:solidFill>
            <a:schemeClr val="accent1"/>
          </a:solidFill>
          <a:ln>
            <a:noFill/>
          </a:ln>
          <a:effectLst/>
        </c:spPr>
        <c:marker>
          <c:symbol val="none"/>
        </c:marker>
      </c:pivotFmt>
      <c:pivotFmt>
        <c:idx val="10"/>
        <c:spPr>
          <a:solidFill>
            <a:schemeClr val="accent1"/>
          </a:solidFill>
          <a:ln>
            <a:noFill/>
          </a:ln>
          <a:effectLst/>
        </c:spPr>
        <c:marker>
          <c:symbol val="none"/>
        </c:marker>
      </c:pivotFmt>
      <c:pivotFmt>
        <c:idx val="11"/>
        <c:spPr>
          <a:solidFill>
            <a:schemeClr val="accent1"/>
          </a:solidFill>
          <a:ln>
            <a:noFill/>
          </a:ln>
          <a:effectLst/>
        </c:spPr>
        <c:marker>
          <c:symbol val="none"/>
        </c:marker>
      </c:pivotFmt>
      <c:pivotFmt>
        <c:idx val="12"/>
        <c:spPr>
          <a:solidFill>
            <a:schemeClr val="accent1"/>
          </a:solidFill>
          <a:ln>
            <a:noFill/>
          </a:ln>
          <a:effectLst/>
        </c:spPr>
        <c:marker>
          <c:symbol val="none"/>
        </c:marker>
      </c:pivotFmt>
      <c:pivotFmt>
        <c:idx val="13"/>
        <c:spPr>
          <a:solidFill>
            <a:schemeClr val="accent1"/>
          </a:solidFill>
          <a:ln>
            <a:noFill/>
          </a:ln>
          <a:effectLst/>
        </c:spPr>
        <c:marker>
          <c:symbol val="none"/>
        </c:marker>
      </c:pivotFmt>
      <c:pivotFmt>
        <c:idx val="14"/>
        <c:spPr>
          <a:solidFill>
            <a:schemeClr val="accent1"/>
          </a:solidFill>
          <a:ln>
            <a:noFill/>
          </a:ln>
          <a:effectLst/>
        </c:spPr>
        <c:marker>
          <c:symbol val="none"/>
        </c:marker>
      </c:pivotFmt>
      <c:pivotFmt>
        <c:idx val="15"/>
        <c:spPr>
          <a:solidFill>
            <a:schemeClr val="accent1"/>
          </a:solidFill>
          <a:ln>
            <a:noFill/>
          </a:ln>
          <a:effectLst/>
        </c:spPr>
        <c:marker>
          <c:symbol val="none"/>
        </c:marker>
      </c:pivotFmt>
    </c:pivotFmts>
    <c:plotArea>
      <c:layout/>
      <c:barChart>
        <c:barDir val="col"/>
        <c:grouping val="clustered"/>
        <c:varyColors val="0"/>
        <c:ser>
          <c:idx val="0"/>
          <c:order val="0"/>
          <c:tx>
            <c:strRef>
              <c:f>'Crime Rate'!$Q$28</c:f>
              <c:strCache>
                <c:ptCount val="1"/>
                <c:pt idx="0">
                  <c:v>Sum of CrimeRate</c:v>
                </c:pt>
              </c:strCache>
            </c:strRef>
          </c:tx>
          <c:spPr>
            <a:solidFill>
              <a:schemeClr val="accent1"/>
            </a:solidFill>
            <a:ln>
              <a:noFill/>
            </a:ln>
            <a:effectLst/>
          </c:spPr>
          <c:invertIfNegative val="0"/>
          <c:cat>
            <c:strRef>
              <c:f>'Crime Rate'!$P$29:$P$31</c:f>
              <c:strCache>
                <c:ptCount val="2"/>
                <c:pt idx="0">
                  <c:v>0</c:v>
                </c:pt>
                <c:pt idx="1">
                  <c:v>1</c:v>
                </c:pt>
              </c:strCache>
            </c:strRef>
          </c:cat>
          <c:val>
            <c:numRef>
              <c:f>'Crime Rate'!$Q$29:$Q$31</c:f>
              <c:numCache>
                <c:formatCode>General</c:formatCode>
                <c:ptCount val="2"/>
                <c:pt idx="0">
                  <c:v>3221.1000000000008</c:v>
                </c:pt>
                <c:pt idx="1">
                  <c:v>1610.9</c:v>
                </c:pt>
              </c:numCache>
            </c:numRef>
          </c:val>
          <c:extLst>
            <c:ext xmlns:c16="http://schemas.microsoft.com/office/drawing/2014/chart" uri="{C3380CC4-5D6E-409C-BE32-E72D297353CC}">
              <c16:uniqueId val="{00000000-B562-4C8E-9F2C-051FB54EAEF8}"/>
            </c:ext>
          </c:extLst>
        </c:ser>
        <c:ser>
          <c:idx val="1"/>
          <c:order val="1"/>
          <c:tx>
            <c:strRef>
              <c:f>'Crime Rate'!$R$28</c:f>
              <c:strCache>
                <c:ptCount val="1"/>
                <c:pt idx="0">
                  <c:v>Average of CrimeRate2</c:v>
                </c:pt>
              </c:strCache>
            </c:strRef>
          </c:tx>
          <c:spPr>
            <a:solidFill>
              <a:schemeClr val="accent2"/>
            </a:solidFill>
            <a:ln>
              <a:noFill/>
            </a:ln>
            <a:effectLst/>
          </c:spPr>
          <c:invertIfNegative val="0"/>
          <c:cat>
            <c:strRef>
              <c:f>'Crime Rate'!$P$29:$P$31</c:f>
              <c:strCache>
                <c:ptCount val="2"/>
                <c:pt idx="0">
                  <c:v>0</c:v>
                </c:pt>
                <c:pt idx="1">
                  <c:v>1</c:v>
                </c:pt>
              </c:strCache>
            </c:strRef>
          </c:cat>
          <c:val>
            <c:numRef>
              <c:f>'Crime Rate'!$R$29:$R$31</c:f>
              <c:numCache>
                <c:formatCode>0.00</c:formatCode>
                <c:ptCount val="2"/>
                <c:pt idx="0">
                  <c:v>103.90645161290325</c:v>
                </c:pt>
                <c:pt idx="1">
                  <c:v>100.68125000000001</c:v>
                </c:pt>
              </c:numCache>
            </c:numRef>
          </c:val>
          <c:extLst>
            <c:ext xmlns:c16="http://schemas.microsoft.com/office/drawing/2014/chart" uri="{C3380CC4-5D6E-409C-BE32-E72D297353CC}">
              <c16:uniqueId val="{00000001-B562-4C8E-9F2C-051FB54EAEF8}"/>
            </c:ext>
          </c:extLst>
        </c:ser>
        <c:ser>
          <c:idx val="2"/>
          <c:order val="2"/>
          <c:tx>
            <c:strRef>
              <c:f>'Crime Rate'!$S$28</c:f>
              <c:strCache>
                <c:ptCount val="1"/>
                <c:pt idx="0">
                  <c:v>StdDev of CrimeRate4</c:v>
                </c:pt>
              </c:strCache>
            </c:strRef>
          </c:tx>
          <c:spPr>
            <a:solidFill>
              <a:schemeClr val="accent3"/>
            </a:solidFill>
            <a:ln>
              <a:noFill/>
            </a:ln>
            <a:effectLst/>
          </c:spPr>
          <c:invertIfNegative val="0"/>
          <c:cat>
            <c:strRef>
              <c:f>'Crime Rate'!$P$29:$P$31</c:f>
              <c:strCache>
                <c:ptCount val="2"/>
                <c:pt idx="0">
                  <c:v>0</c:v>
                </c:pt>
                <c:pt idx="1">
                  <c:v>1</c:v>
                </c:pt>
              </c:strCache>
            </c:strRef>
          </c:cat>
          <c:val>
            <c:numRef>
              <c:f>'Crime Rate'!$S$29:$S$31</c:f>
              <c:numCache>
                <c:formatCode>0.00</c:formatCode>
                <c:ptCount val="2"/>
                <c:pt idx="0">
                  <c:v>31.957554510984927</c:v>
                </c:pt>
                <c:pt idx="1">
                  <c:v>22.588233478221905</c:v>
                </c:pt>
              </c:numCache>
            </c:numRef>
          </c:val>
          <c:extLst>
            <c:ext xmlns:c16="http://schemas.microsoft.com/office/drawing/2014/chart" uri="{C3380CC4-5D6E-409C-BE32-E72D297353CC}">
              <c16:uniqueId val="{00000002-B562-4C8E-9F2C-051FB54EAEF8}"/>
            </c:ext>
          </c:extLst>
        </c:ser>
        <c:ser>
          <c:idx val="3"/>
          <c:order val="3"/>
          <c:tx>
            <c:strRef>
              <c:f>'Crime Rate'!$T$28</c:f>
              <c:strCache>
                <c:ptCount val="1"/>
                <c:pt idx="0">
                  <c:v>Count of CrimeRate3</c:v>
                </c:pt>
              </c:strCache>
            </c:strRef>
          </c:tx>
          <c:spPr>
            <a:solidFill>
              <a:schemeClr val="accent4"/>
            </a:solidFill>
            <a:ln>
              <a:noFill/>
            </a:ln>
            <a:effectLst/>
          </c:spPr>
          <c:invertIfNegative val="0"/>
          <c:cat>
            <c:strRef>
              <c:f>'Crime Rate'!$P$29:$P$31</c:f>
              <c:strCache>
                <c:ptCount val="2"/>
                <c:pt idx="0">
                  <c:v>0</c:v>
                </c:pt>
                <c:pt idx="1">
                  <c:v>1</c:v>
                </c:pt>
              </c:strCache>
            </c:strRef>
          </c:cat>
          <c:val>
            <c:numRef>
              <c:f>'Crime Rate'!$T$29:$T$31</c:f>
              <c:numCache>
                <c:formatCode>0.00</c:formatCode>
                <c:ptCount val="2"/>
                <c:pt idx="0">
                  <c:v>31</c:v>
                </c:pt>
                <c:pt idx="1">
                  <c:v>16</c:v>
                </c:pt>
              </c:numCache>
            </c:numRef>
          </c:val>
          <c:extLst>
            <c:ext xmlns:c16="http://schemas.microsoft.com/office/drawing/2014/chart" uri="{C3380CC4-5D6E-409C-BE32-E72D297353CC}">
              <c16:uniqueId val="{00000003-B562-4C8E-9F2C-051FB54EAEF8}"/>
            </c:ext>
          </c:extLst>
        </c:ser>
        <c:dLbls>
          <c:showLegendKey val="0"/>
          <c:showVal val="0"/>
          <c:showCatName val="0"/>
          <c:showSerName val="0"/>
          <c:showPercent val="0"/>
          <c:showBubbleSize val="0"/>
        </c:dLbls>
        <c:gapWidth val="219"/>
        <c:overlap val="-27"/>
        <c:axId val="303746304"/>
        <c:axId val="303757536"/>
      </c:barChart>
      <c:catAx>
        <c:axId val="3037463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crossAx val="303757536"/>
        <c:crosses val="autoZero"/>
        <c:auto val="1"/>
        <c:lblAlgn val="ctr"/>
        <c:lblOffset val="100"/>
        <c:noMultiLvlLbl val="0"/>
      </c:catAx>
      <c:valAx>
        <c:axId val="3037575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crossAx val="30374630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it-IT"/>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pivotSource>
    <c:name>[Data Analysis.xlsx]Crime Rate!PivotTable6</c:name>
    <c:fmtId val="-1"/>
  </c:pivotSource>
  <c:chart>
    <c:autoTitleDeleted val="0"/>
    <c:pivotFmts>
      <c:pivotFmt>
        <c:idx val="0"/>
        <c:spPr>
          <a:solidFill>
            <a:schemeClr val="accent1"/>
          </a:solidFill>
          <a:ln>
            <a:noFill/>
          </a:ln>
          <a:effectLst/>
        </c:spPr>
        <c:marker>
          <c:symbol val="none"/>
        </c:marker>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pivotFmt>
      <c:pivotFmt>
        <c:idx val="3"/>
        <c:spPr>
          <a:solidFill>
            <a:schemeClr val="accent1"/>
          </a:solidFill>
          <a:ln>
            <a:noFill/>
          </a:ln>
          <a:effectLst/>
        </c:spPr>
        <c:marker>
          <c:symbol val="none"/>
        </c:marker>
      </c:pivotFmt>
      <c:pivotFmt>
        <c:idx val="4"/>
        <c:spPr>
          <a:solidFill>
            <a:schemeClr val="accent1"/>
          </a:solidFill>
          <a:ln>
            <a:noFill/>
          </a:ln>
          <a:effectLst/>
        </c:spPr>
        <c:marker>
          <c:symbol val="none"/>
        </c:marker>
      </c:pivotFmt>
      <c:pivotFmt>
        <c:idx val="5"/>
        <c:spPr>
          <a:solidFill>
            <a:schemeClr val="accent1"/>
          </a:solidFill>
          <a:ln>
            <a:noFill/>
          </a:ln>
          <a:effectLst/>
        </c:spPr>
        <c:marker>
          <c:symbol val="none"/>
        </c:marker>
      </c:pivotFmt>
      <c:pivotFmt>
        <c:idx val="6"/>
        <c:spPr>
          <a:solidFill>
            <a:schemeClr val="accent1"/>
          </a:solidFill>
          <a:ln>
            <a:noFill/>
          </a:ln>
          <a:effectLst/>
        </c:spPr>
        <c:marker>
          <c:symbol val="none"/>
        </c:marker>
      </c:pivotFmt>
      <c:pivotFmt>
        <c:idx val="7"/>
        <c:spPr>
          <a:solidFill>
            <a:schemeClr val="accent1"/>
          </a:solidFill>
          <a:ln>
            <a:noFill/>
          </a:ln>
          <a:effectLst/>
        </c:spPr>
        <c:marker>
          <c:symbol val="none"/>
        </c:marker>
      </c:pivotFmt>
      <c:pivotFmt>
        <c:idx val="8"/>
        <c:spPr>
          <a:solidFill>
            <a:schemeClr val="accent1"/>
          </a:solidFill>
          <a:ln>
            <a:noFill/>
          </a:ln>
          <a:effectLst/>
        </c:spPr>
        <c:marker>
          <c:symbol val="none"/>
        </c:marker>
      </c:pivotFmt>
      <c:pivotFmt>
        <c:idx val="9"/>
        <c:spPr>
          <a:solidFill>
            <a:schemeClr val="accent1"/>
          </a:solidFill>
          <a:ln>
            <a:noFill/>
          </a:ln>
          <a:effectLst/>
        </c:spPr>
        <c:marker>
          <c:symbol val="none"/>
        </c:marker>
      </c:pivotFmt>
      <c:pivotFmt>
        <c:idx val="10"/>
        <c:spPr>
          <a:solidFill>
            <a:schemeClr val="accent1"/>
          </a:solidFill>
          <a:ln>
            <a:noFill/>
          </a:ln>
          <a:effectLst/>
        </c:spPr>
        <c:marker>
          <c:symbol val="none"/>
        </c:marker>
      </c:pivotFmt>
      <c:pivotFmt>
        <c:idx val="11"/>
        <c:spPr>
          <a:solidFill>
            <a:schemeClr val="accent1"/>
          </a:solidFill>
          <a:ln>
            <a:noFill/>
          </a:ln>
          <a:effectLst/>
        </c:spPr>
        <c:marker>
          <c:symbol val="none"/>
        </c:marker>
      </c:pivotFmt>
      <c:pivotFmt>
        <c:idx val="12"/>
        <c:spPr>
          <a:solidFill>
            <a:schemeClr val="accent1"/>
          </a:solidFill>
          <a:ln>
            <a:noFill/>
          </a:ln>
          <a:effectLst/>
        </c:spPr>
        <c:marker>
          <c:symbol val="none"/>
        </c:marker>
      </c:pivotFmt>
      <c:pivotFmt>
        <c:idx val="13"/>
        <c:spPr>
          <a:solidFill>
            <a:schemeClr val="accent1"/>
          </a:solidFill>
          <a:ln>
            <a:noFill/>
          </a:ln>
          <a:effectLst/>
        </c:spPr>
        <c:marker>
          <c:symbol val="none"/>
        </c:marker>
      </c:pivotFmt>
      <c:pivotFmt>
        <c:idx val="14"/>
        <c:spPr>
          <a:solidFill>
            <a:schemeClr val="accent1"/>
          </a:solidFill>
          <a:ln>
            <a:noFill/>
          </a:ln>
          <a:effectLst/>
        </c:spPr>
        <c:marker>
          <c:symbol val="none"/>
        </c:marker>
      </c:pivotFmt>
      <c:pivotFmt>
        <c:idx val="15"/>
        <c:spPr>
          <a:solidFill>
            <a:schemeClr val="accent1"/>
          </a:solidFill>
          <a:ln>
            <a:noFill/>
          </a:ln>
          <a:effectLst/>
        </c:spPr>
        <c:marker>
          <c:symbol val="none"/>
        </c:marker>
      </c:pivotFmt>
      <c:pivotFmt>
        <c:idx val="16"/>
        <c:spPr>
          <a:solidFill>
            <a:schemeClr val="accent1"/>
          </a:solidFill>
          <a:ln>
            <a:noFill/>
          </a:ln>
          <a:effectLst/>
        </c:spPr>
        <c:marker>
          <c:symbol val="none"/>
        </c:marker>
      </c:pivotFmt>
      <c:pivotFmt>
        <c:idx val="17"/>
        <c:spPr>
          <a:solidFill>
            <a:schemeClr val="accent1"/>
          </a:solidFill>
          <a:ln>
            <a:noFill/>
          </a:ln>
          <a:effectLst/>
        </c:spPr>
        <c:marker>
          <c:symbol val="none"/>
        </c:marker>
      </c:pivotFmt>
    </c:pivotFmts>
    <c:plotArea>
      <c:layout/>
      <c:barChart>
        <c:barDir val="col"/>
        <c:grouping val="clustered"/>
        <c:varyColors val="0"/>
        <c:ser>
          <c:idx val="0"/>
          <c:order val="0"/>
          <c:tx>
            <c:strRef>
              <c:f>'Crime Rate'!$Q$34</c:f>
              <c:strCache>
                <c:ptCount val="1"/>
                <c:pt idx="0">
                  <c:v>Sum of YouthUnemployment</c:v>
                </c:pt>
              </c:strCache>
            </c:strRef>
          </c:tx>
          <c:spPr>
            <a:solidFill>
              <a:schemeClr val="accent1"/>
            </a:solidFill>
            <a:ln>
              <a:noFill/>
            </a:ln>
            <a:effectLst/>
          </c:spPr>
          <c:invertIfNegative val="0"/>
          <c:cat>
            <c:strRef>
              <c:f>'Crime Rate'!$P$35:$P$48</c:f>
              <c:strCache>
                <c:ptCount val="13"/>
                <c:pt idx="0">
                  <c:v>40-50</c:v>
                </c:pt>
                <c:pt idx="1">
                  <c:v>50-60</c:v>
                </c:pt>
                <c:pt idx="2">
                  <c:v>60-70</c:v>
                </c:pt>
                <c:pt idx="3">
                  <c:v>70-80</c:v>
                </c:pt>
                <c:pt idx="4">
                  <c:v>80-90</c:v>
                </c:pt>
                <c:pt idx="5">
                  <c:v>90-100</c:v>
                </c:pt>
                <c:pt idx="6">
                  <c:v>100-110</c:v>
                </c:pt>
                <c:pt idx="7">
                  <c:v>110-120</c:v>
                </c:pt>
                <c:pt idx="8">
                  <c:v>120-130</c:v>
                </c:pt>
                <c:pt idx="9">
                  <c:v>130-140</c:v>
                </c:pt>
                <c:pt idx="10">
                  <c:v>140-150</c:v>
                </c:pt>
                <c:pt idx="11">
                  <c:v>150-160</c:v>
                </c:pt>
                <c:pt idx="12">
                  <c:v>160-170</c:v>
                </c:pt>
              </c:strCache>
            </c:strRef>
          </c:cat>
          <c:val>
            <c:numRef>
              <c:f>'Crime Rate'!$Q$35:$Q$48</c:f>
              <c:numCache>
                <c:formatCode>General</c:formatCode>
                <c:ptCount val="13"/>
                <c:pt idx="0">
                  <c:v>80</c:v>
                </c:pt>
                <c:pt idx="1">
                  <c:v>232</c:v>
                </c:pt>
                <c:pt idx="2">
                  <c:v>290</c:v>
                </c:pt>
                <c:pt idx="3">
                  <c:v>484</c:v>
                </c:pt>
                <c:pt idx="4">
                  <c:v>457</c:v>
                </c:pt>
                <c:pt idx="5">
                  <c:v>644</c:v>
                </c:pt>
                <c:pt idx="6">
                  <c:v>628</c:v>
                </c:pt>
                <c:pt idx="7">
                  <c:v>558</c:v>
                </c:pt>
                <c:pt idx="8">
                  <c:v>247</c:v>
                </c:pt>
                <c:pt idx="9">
                  <c:v>324</c:v>
                </c:pt>
                <c:pt idx="10">
                  <c:v>262</c:v>
                </c:pt>
                <c:pt idx="11">
                  <c:v>179</c:v>
                </c:pt>
                <c:pt idx="12">
                  <c:v>102</c:v>
                </c:pt>
              </c:numCache>
            </c:numRef>
          </c:val>
          <c:extLst>
            <c:ext xmlns:c16="http://schemas.microsoft.com/office/drawing/2014/chart" uri="{C3380CC4-5D6E-409C-BE32-E72D297353CC}">
              <c16:uniqueId val="{00000000-1883-4956-BAA4-D83C77692C6F}"/>
            </c:ext>
          </c:extLst>
        </c:ser>
        <c:ser>
          <c:idx val="1"/>
          <c:order val="1"/>
          <c:tx>
            <c:strRef>
              <c:f>'Crime Rate'!$R$34</c:f>
              <c:strCache>
                <c:ptCount val="1"/>
                <c:pt idx="0">
                  <c:v>Sum of Youth</c:v>
                </c:pt>
              </c:strCache>
            </c:strRef>
          </c:tx>
          <c:spPr>
            <a:solidFill>
              <a:schemeClr val="accent2"/>
            </a:solidFill>
            <a:ln>
              <a:noFill/>
            </a:ln>
            <a:effectLst/>
          </c:spPr>
          <c:invertIfNegative val="0"/>
          <c:cat>
            <c:strRef>
              <c:f>'Crime Rate'!$P$35:$P$48</c:f>
              <c:strCache>
                <c:ptCount val="13"/>
                <c:pt idx="0">
                  <c:v>40-50</c:v>
                </c:pt>
                <c:pt idx="1">
                  <c:v>50-60</c:v>
                </c:pt>
                <c:pt idx="2">
                  <c:v>60-70</c:v>
                </c:pt>
                <c:pt idx="3">
                  <c:v>70-80</c:v>
                </c:pt>
                <c:pt idx="4">
                  <c:v>80-90</c:v>
                </c:pt>
                <c:pt idx="5">
                  <c:v>90-100</c:v>
                </c:pt>
                <c:pt idx="6">
                  <c:v>100-110</c:v>
                </c:pt>
                <c:pt idx="7">
                  <c:v>110-120</c:v>
                </c:pt>
                <c:pt idx="8">
                  <c:v>120-130</c:v>
                </c:pt>
                <c:pt idx="9">
                  <c:v>130-140</c:v>
                </c:pt>
                <c:pt idx="10">
                  <c:v>140-150</c:v>
                </c:pt>
                <c:pt idx="11">
                  <c:v>150-160</c:v>
                </c:pt>
                <c:pt idx="12">
                  <c:v>160-170</c:v>
                </c:pt>
              </c:strCache>
            </c:strRef>
          </c:cat>
          <c:val>
            <c:numRef>
              <c:f>'Crime Rate'!$R$35:$R$48</c:f>
              <c:numCache>
                <c:formatCode>General</c:formatCode>
                <c:ptCount val="13"/>
                <c:pt idx="0">
                  <c:v>135</c:v>
                </c:pt>
                <c:pt idx="1">
                  <c:v>297</c:v>
                </c:pt>
                <c:pt idx="2">
                  <c:v>393</c:v>
                </c:pt>
                <c:pt idx="3">
                  <c:v>689</c:v>
                </c:pt>
                <c:pt idx="4">
                  <c:v>685</c:v>
                </c:pt>
                <c:pt idx="5">
                  <c:v>995</c:v>
                </c:pt>
                <c:pt idx="6">
                  <c:v>1007</c:v>
                </c:pt>
                <c:pt idx="7">
                  <c:v>655</c:v>
                </c:pt>
                <c:pt idx="8">
                  <c:v>424</c:v>
                </c:pt>
                <c:pt idx="9">
                  <c:v>418</c:v>
                </c:pt>
                <c:pt idx="10">
                  <c:v>424</c:v>
                </c:pt>
                <c:pt idx="11">
                  <c:v>260</c:v>
                </c:pt>
                <c:pt idx="12">
                  <c:v>131</c:v>
                </c:pt>
              </c:numCache>
            </c:numRef>
          </c:val>
          <c:extLst>
            <c:ext xmlns:c16="http://schemas.microsoft.com/office/drawing/2014/chart" uri="{C3380CC4-5D6E-409C-BE32-E72D297353CC}">
              <c16:uniqueId val="{00000001-1883-4956-BAA4-D83C77692C6F}"/>
            </c:ext>
          </c:extLst>
        </c:ser>
        <c:ser>
          <c:idx val="2"/>
          <c:order val="2"/>
          <c:tx>
            <c:strRef>
              <c:f>'Crime Rate'!$S$34</c:f>
              <c:strCache>
                <c:ptCount val="1"/>
                <c:pt idx="0">
                  <c:v>Sum of MatureUnemployment</c:v>
                </c:pt>
              </c:strCache>
            </c:strRef>
          </c:tx>
          <c:spPr>
            <a:solidFill>
              <a:schemeClr val="accent3"/>
            </a:solidFill>
            <a:ln>
              <a:noFill/>
            </a:ln>
            <a:effectLst/>
          </c:spPr>
          <c:invertIfNegative val="0"/>
          <c:cat>
            <c:strRef>
              <c:f>'Crime Rate'!$P$35:$P$48</c:f>
              <c:strCache>
                <c:ptCount val="13"/>
                <c:pt idx="0">
                  <c:v>40-50</c:v>
                </c:pt>
                <c:pt idx="1">
                  <c:v>50-60</c:v>
                </c:pt>
                <c:pt idx="2">
                  <c:v>60-70</c:v>
                </c:pt>
                <c:pt idx="3">
                  <c:v>70-80</c:v>
                </c:pt>
                <c:pt idx="4">
                  <c:v>80-90</c:v>
                </c:pt>
                <c:pt idx="5">
                  <c:v>90-100</c:v>
                </c:pt>
                <c:pt idx="6">
                  <c:v>100-110</c:v>
                </c:pt>
                <c:pt idx="7">
                  <c:v>110-120</c:v>
                </c:pt>
                <c:pt idx="8">
                  <c:v>120-130</c:v>
                </c:pt>
                <c:pt idx="9">
                  <c:v>130-140</c:v>
                </c:pt>
                <c:pt idx="10">
                  <c:v>140-150</c:v>
                </c:pt>
                <c:pt idx="11">
                  <c:v>150-160</c:v>
                </c:pt>
                <c:pt idx="12">
                  <c:v>160-170</c:v>
                </c:pt>
              </c:strCache>
            </c:strRef>
          </c:cat>
          <c:val>
            <c:numRef>
              <c:f>'Crime Rate'!$S$35:$S$48</c:f>
              <c:numCache>
                <c:formatCode>General</c:formatCode>
                <c:ptCount val="13"/>
                <c:pt idx="0">
                  <c:v>22</c:v>
                </c:pt>
                <c:pt idx="1">
                  <c:v>74</c:v>
                </c:pt>
                <c:pt idx="2">
                  <c:v>103</c:v>
                </c:pt>
                <c:pt idx="3">
                  <c:v>153</c:v>
                </c:pt>
                <c:pt idx="4">
                  <c:v>156</c:v>
                </c:pt>
                <c:pt idx="5">
                  <c:v>256</c:v>
                </c:pt>
                <c:pt idx="6">
                  <c:v>216</c:v>
                </c:pt>
                <c:pt idx="7">
                  <c:v>200</c:v>
                </c:pt>
                <c:pt idx="8">
                  <c:v>87</c:v>
                </c:pt>
                <c:pt idx="9">
                  <c:v>106</c:v>
                </c:pt>
                <c:pt idx="10">
                  <c:v>109</c:v>
                </c:pt>
                <c:pt idx="11">
                  <c:v>74</c:v>
                </c:pt>
                <c:pt idx="12">
                  <c:v>41</c:v>
                </c:pt>
              </c:numCache>
            </c:numRef>
          </c:val>
          <c:extLst>
            <c:ext xmlns:c16="http://schemas.microsoft.com/office/drawing/2014/chart" uri="{C3380CC4-5D6E-409C-BE32-E72D297353CC}">
              <c16:uniqueId val="{00000002-1883-4956-BAA4-D83C77692C6F}"/>
            </c:ext>
          </c:extLst>
        </c:ser>
        <c:ser>
          <c:idx val="3"/>
          <c:order val="3"/>
          <c:tx>
            <c:strRef>
              <c:f>'Crime Rate'!$T$34</c:f>
              <c:strCache>
                <c:ptCount val="1"/>
                <c:pt idx="0">
                  <c:v>Sum of LabourForce</c:v>
                </c:pt>
              </c:strCache>
            </c:strRef>
          </c:tx>
          <c:spPr>
            <a:solidFill>
              <a:schemeClr val="accent4"/>
            </a:solidFill>
            <a:ln>
              <a:noFill/>
            </a:ln>
            <a:effectLst/>
          </c:spPr>
          <c:invertIfNegative val="0"/>
          <c:cat>
            <c:strRef>
              <c:f>'Crime Rate'!$P$35:$P$48</c:f>
              <c:strCache>
                <c:ptCount val="13"/>
                <c:pt idx="0">
                  <c:v>40-50</c:v>
                </c:pt>
                <c:pt idx="1">
                  <c:v>50-60</c:v>
                </c:pt>
                <c:pt idx="2">
                  <c:v>60-70</c:v>
                </c:pt>
                <c:pt idx="3">
                  <c:v>70-80</c:v>
                </c:pt>
                <c:pt idx="4">
                  <c:v>80-90</c:v>
                </c:pt>
                <c:pt idx="5">
                  <c:v>90-100</c:v>
                </c:pt>
                <c:pt idx="6">
                  <c:v>100-110</c:v>
                </c:pt>
                <c:pt idx="7">
                  <c:v>110-120</c:v>
                </c:pt>
                <c:pt idx="8">
                  <c:v>120-130</c:v>
                </c:pt>
                <c:pt idx="9">
                  <c:v>130-140</c:v>
                </c:pt>
                <c:pt idx="10">
                  <c:v>140-150</c:v>
                </c:pt>
                <c:pt idx="11">
                  <c:v>150-160</c:v>
                </c:pt>
                <c:pt idx="12">
                  <c:v>160-170</c:v>
                </c:pt>
              </c:strCache>
            </c:strRef>
          </c:cat>
          <c:val>
            <c:numRef>
              <c:f>'Crime Rate'!$T$35:$T$48</c:f>
              <c:numCache>
                <c:formatCode>General</c:formatCode>
                <c:ptCount val="13"/>
                <c:pt idx="0">
                  <c:v>540</c:v>
                </c:pt>
                <c:pt idx="1">
                  <c:v>1047</c:v>
                </c:pt>
                <c:pt idx="2">
                  <c:v>1703</c:v>
                </c:pt>
                <c:pt idx="3">
                  <c:v>2833</c:v>
                </c:pt>
                <c:pt idx="4">
                  <c:v>2821</c:v>
                </c:pt>
                <c:pt idx="5">
                  <c:v>3801</c:v>
                </c:pt>
                <c:pt idx="6">
                  <c:v>4089</c:v>
                </c:pt>
                <c:pt idx="7">
                  <c:v>2685</c:v>
                </c:pt>
                <c:pt idx="8">
                  <c:v>1684</c:v>
                </c:pt>
                <c:pt idx="9">
                  <c:v>1729</c:v>
                </c:pt>
                <c:pt idx="10">
                  <c:v>1656</c:v>
                </c:pt>
                <c:pt idx="11">
                  <c:v>1157</c:v>
                </c:pt>
                <c:pt idx="12">
                  <c:v>631</c:v>
                </c:pt>
              </c:numCache>
            </c:numRef>
          </c:val>
          <c:extLst>
            <c:ext xmlns:c16="http://schemas.microsoft.com/office/drawing/2014/chart" uri="{C3380CC4-5D6E-409C-BE32-E72D297353CC}">
              <c16:uniqueId val="{00000003-1883-4956-BAA4-D83C77692C6F}"/>
            </c:ext>
          </c:extLst>
        </c:ser>
        <c:dLbls>
          <c:showLegendKey val="0"/>
          <c:showVal val="0"/>
          <c:showCatName val="0"/>
          <c:showSerName val="0"/>
          <c:showPercent val="0"/>
          <c:showBubbleSize val="0"/>
        </c:dLbls>
        <c:gapWidth val="219"/>
        <c:overlap val="-27"/>
        <c:axId val="316122224"/>
        <c:axId val="316115984"/>
      </c:barChart>
      <c:catAx>
        <c:axId val="3161222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crossAx val="316115984"/>
        <c:crosses val="autoZero"/>
        <c:auto val="1"/>
        <c:lblAlgn val="ctr"/>
        <c:lblOffset val="100"/>
        <c:noMultiLvlLbl val="0"/>
      </c:catAx>
      <c:valAx>
        <c:axId val="3161159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crossAx val="31612222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it-IT"/>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pivotSource>
    <c:name>[Data Analysis.xlsx]Crime Rate10!PivotTable7</c:name>
    <c:fmtId val="-1"/>
  </c:pivotSource>
  <c:chart>
    <c:autoTitleDeleted val="0"/>
    <c:pivotFmts>
      <c:pivotFmt>
        <c:idx val="0"/>
        <c:spPr>
          <a:solidFill>
            <a:schemeClr val="accent1"/>
          </a:solidFill>
          <a:ln>
            <a:noFill/>
          </a:ln>
          <a:effectLst/>
        </c:spPr>
        <c:marker>
          <c:symbol val="none"/>
        </c:marker>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pivotFmt>
      <c:pivotFmt>
        <c:idx val="3"/>
        <c:spPr>
          <a:solidFill>
            <a:schemeClr val="accent1"/>
          </a:solidFill>
          <a:ln>
            <a:noFill/>
          </a:ln>
          <a:effectLst/>
        </c:spPr>
        <c:marker>
          <c:symbol val="none"/>
        </c:marker>
      </c:pivotFmt>
      <c:pivotFmt>
        <c:idx val="4"/>
        <c:spPr>
          <a:solidFill>
            <a:schemeClr val="accent1"/>
          </a:solidFill>
          <a:ln>
            <a:noFill/>
          </a:ln>
          <a:effectLst/>
        </c:spPr>
        <c:marker>
          <c:symbol val="none"/>
        </c:marker>
      </c:pivotFmt>
      <c:pivotFmt>
        <c:idx val="5"/>
        <c:spPr>
          <a:solidFill>
            <a:schemeClr val="accent1"/>
          </a:solidFill>
          <a:ln>
            <a:noFill/>
          </a:ln>
          <a:effectLst/>
        </c:spPr>
        <c:marker>
          <c:symbol val="none"/>
        </c:marker>
      </c:pivotFmt>
      <c:pivotFmt>
        <c:idx val="6"/>
        <c:spPr>
          <a:solidFill>
            <a:schemeClr val="accent1"/>
          </a:solidFill>
          <a:ln>
            <a:noFill/>
          </a:ln>
          <a:effectLst/>
        </c:spPr>
        <c:marker>
          <c:symbol val="none"/>
        </c:marker>
      </c:pivotFmt>
      <c:pivotFmt>
        <c:idx val="7"/>
        <c:spPr>
          <a:solidFill>
            <a:schemeClr val="accent1"/>
          </a:solidFill>
          <a:ln>
            <a:noFill/>
          </a:ln>
          <a:effectLst/>
        </c:spPr>
        <c:marker>
          <c:symbol val="none"/>
        </c:marker>
      </c:pivotFmt>
      <c:pivotFmt>
        <c:idx val="8"/>
        <c:spPr>
          <a:solidFill>
            <a:schemeClr val="accent1"/>
          </a:solidFill>
          <a:ln>
            <a:noFill/>
          </a:ln>
          <a:effectLst/>
        </c:spPr>
        <c:marker>
          <c:symbol val="none"/>
        </c:marker>
      </c:pivotFmt>
      <c:pivotFmt>
        <c:idx val="9"/>
        <c:spPr>
          <a:solidFill>
            <a:schemeClr val="accent1"/>
          </a:solidFill>
          <a:ln>
            <a:noFill/>
          </a:ln>
          <a:effectLst/>
        </c:spPr>
        <c:marker>
          <c:symbol val="none"/>
        </c:marker>
      </c:pivotFmt>
      <c:pivotFmt>
        <c:idx val="10"/>
        <c:spPr>
          <a:solidFill>
            <a:schemeClr val="accent1"/>
          </a:solidFill>
          <a:ln>
            <a:noFill/>
          </a:ln>
          <a:effectLst/>
        </c:spPr>
        <c:marker>
          <c:symbol val="none"/>
        </c:marker>
      </c:pivotFmt>
      <c:pivotFmt>
        <c:idx val="11"/>
        <c:spPr>
          <a:solidFill>
            <a:schemeClr val="accent1"/>
          </a:solidFill>
          <a:ln>
            <a:noFill/>
          </a:ln>
          <a:effectLst/>
        </c:spPr>
        <c:marker>
          <c:symbol val="none"/>
        </c:marker>
      </c:pivotFmt>
      <c:pivotFmt>
        <c:idx val="12"/>
        <c:spPr>
          <a:solidFill>
            <a:schemeClr val="accent1"/>
          </a:solidFill>
          <a:ln>
            <a:noFill/>
          </a:ln>
          <a:effectLst/>
        </c:spPr>
        <c:marker>
          <c:symbol val="none"/>
        </c:marker>
      </c:pivotFmt>
      <c:pivotFmt>
        <c:idx val="13"/>
        <c:spPr>
          <a:solidFill>
            <a:schemeClr val="accent1"/>
          </a:solidFill>
          <a:ln>
            <a:noFill/>
          </a:ln>
          <a:effectLst/>
        </c:spPr>
        <c:marker>
          <c:symbol val="none"/>
        </c:marker>
      </c:pivotFmt>
      <c:pivotFmt>
        <c:idx val="14"/>
        <c:spPr>
          <a:solidFill>
            <a:schemeClr val="accent1"/>
          </a:solidFill>
          <a:ln>
            <a:noFill/>
          </a:ln>
          <a:effectLst/>
        </c:spPr>
        <c:marker>
          <c:symbol val="none"/>
        </c:marker>
      </c:pivotFmt>
      <c:pivotFmt>
        <c:idx val="15"/>
        <c:spPr>
          <a:solidFill>
            <a:schemeClr val="accent1"/>
          </a:solidFill>
          <a:ln>
            <a:noFill/>
          </a:ln>
          <a:effectLst/>
        </c:spPr>
        <c:marker>
          <c:symbol val="none"/>
        </c:marker>
      </c:pivotFmt>
    </c:pivotFmts>
    <c:plotArea>
      <c:layout/>
      <c:barChart>
        <c:barDir val="col"/>
        <c:grouping val="clustered"/>
        <c:varyColors val="0"/>
        <c:ser>
          <c:idx val="0"/>
          <c:order val="0"/>
          <c:tx>
            <c:strRef>
              <c:f>'Crime Rate10'!$P$2</c:f>
              <c:strCache>
                <c:ptCount val="1"/>
                <c:pt idx="0">
                  <c:v>Sum of CrimeRate10</c:v>
                </c:pt>
              </c:strCache>
            </c:strRef>
          </c:tx>
          <c:spPr>
            <a:solidFill>
              <a:schemeClr val="accent1"/>
            </a:solidFill>
            <a:ln>
              <a:noFill/>
            </a:ln>
            <a:effectLst/>
          </c:spPr>
          <c:invertIfNegative val="0"/>
          <c:cat>
            <c:strRef>
              <c:f>'Crime Rate10'!$O$3:$O$5</c:f>
              <c:strCache>
                <c:ptCount val="2"/>
                <c:pt idx="0">
                  <c:v>0</c:v>
                </c:pt>
                <c:pt idx="1">
                  <c:v>1</c:v>
                </c:pt>
              </c:strCache>
            </c:strRef>
          </c:cat>
          <c:val>
            <c:numRef>
              <c:f>'Crime Rate10'!$P$3:$P$5</c:f>
              <c:numCache>
                <c:formatCode>General</c:formatCode>
                <c:ptCount val="2"/>
                <c:pt idx="0">
                  <c:v>3680.4999999999995</c:v>
                </c:pt>
                <c:pt idx="1">
                  <c:v>1116.8</c:v>
                </c:pt>
              </c:numCache>
            </c:numRef>
          </c:val>
          <c:extLst>
            <c:ext xmlns:c16="http://schemas.microsoft.com/office/drawing/2014/chart" uri="{C3380CC4-5D6E-409C-BE32-E72D297353CC}">
              <c16:uniqueId val="{00000000-194D-422D-A060-F3A032CCB90A}"/>
            </c:ext>
          </c:extLst>
        </c:ser>
        <c:ser>
          <c:idx val="1"/>
          <c:order val="1"/>
          <c:tx>
            <c:strRef>
              <c:f>'Crime Rate10'!$Q$2</c:f>
              <c:strCache>
                <c:ptCount val="1"/>
                <c:pt idx="0">
                  <c:v>Average of CrimeRate10_4</c:v>
                </c:pt>
              </c:strCache>
            </c:strRef>
          </c:tx>
          <c:spPr>
            <a:solidFill>
              <a:schemeClr val="accent2"/>
            </a:solidFill>
            <a:ln>
              <a:noFill/>
            </a:ln>
            <a:effectLst/>
          </c:spPr>
          <c:invertIfNegative val="0"/>
          <c:cat>
            <c:strRef>
              <c:f>'Crime Rate10'!$O$3:$O$5</c:f>
              <c:strCache>
                <c:ptCount val="2"/>
                <c:pt idx="0">
                  <c:v>0</c:v>
                </c:pt>
                <c:pt idx="1">
                  <c:v>1</c:v>
                </c:pt>
              </c:strCache>
            </c:strRef>
          </c:cat>
          <c:val>
            <c:numRef>
              <c:f>'Crime Rate10'!$Q$3:$Q$5</c:f>
              <c:numCache>
                <c:formatCode>0.00</c:formatCode>
                <c:ptCount val="2"/>
                <c:pt idx="0">
                  <c:v>99.472972972972954</c:v>
                </c:pt>
                <c:pt idx="1">
                  <c:v>111.67999999999999</c:v>
                </c:pt>
              </c:numCache>
            </c:numRef>
          </c:val>
          <c:extLst>
            <c:ext xmlns:c16="http://schemas.microsoft.com/office/drawing/2014/chart" uri="{C3380CC4-5D6E-409C-BE32-E72D297353CC}">
              <c16:uniqueId val="{00000001-194D-422D-A060-F3A032CCB90A}"/>
            </c:ext>
          </c:extLst>
        </c:ser>
        <c:ser>
          <c:idx val="2"/>
          <c:order val="2"/>
          <c:tx>
            <c:strRef>
              <c:f>'Crime Rate10'!$R$2</c:f>
              <c:strCache>
                <c:ptCount val="1"/>
                <c:pt idx="0">
                  <c:v>StdDev of CrimeRate10_3</c:v>
                </c:pt>
              </c:strCache>
            </c:strRef>
          </c:tx>
          <c:spPr>
            <a:solidFill>
              <a:schemeClr val="accent3"/>
            </a:solidFill>
            <a:ln>
              <a:noFill/>
            </a:ln>
            <a:effectLst/>
          </c:spPr>
          <c:invertIfNegative val="0"/>
          <c:cat>
            <c:strRef>
              <c:f>'Crime Rate10'!$O$3:$O$5</c:f>
              <c:strCache>
                <c:ptCount val="2"/>
                <c:pt idx="0">
                  <c:v>0</c:v>
                </c:pt>
                <c:pt idx="1">
                  <c:v>1</c:v>
                </c:pt>
              </c:strCache>
            </c:strRef>
          </c:cat>
          <c:val>
            <c:numRef>
              <c:f>'Crime Rate10'!$R$3:$R$5</c:f>
              <c:numCache>
                <c:formatCode>0.00</c:formatCode>
                <c:ptCount val="2"/>
                <c:pt idx="0">
                  <c:v>38.244227223411322</c:v>
                </c:pt>
                <c:pt idx="1">
                  <c:v>43.639757612118366</c:v>
                </c:pt>
              </c:numCache>
            </c:numRef>
          </c:val>
          <c:extLst>
            <c:ext xmlns:c16="http://schemas.microsoft.com/office/drawing/2014/chart" uri="{C3380CC4-5D6E-409C-BE32-E72D297353CC}">
              <c16:uniqueId val="{00000002-194D-422D-A060-F3A032CCB90A}"/>
            </c:ext>
          </c:extLst>
        </c:ser>
        <c:ser>
          <c:idx val="3"/>
          <c:order val="3"/>
          <c:tx>
            <c:strRef>
              <c:f>'Crime Rate10'!$S$2</c:f>
              <c:strCache>
                <c:ptCount val="1"/>
                <c:pt idx="0">
                  <c:v>Count of CrimeRate10_5</c:v>
                </c:pt>
              </c:strCache>
            </c:strRef>
          </c:tx>
          <c:spPr>
            <a:solidFill>
              <a:schemeClr val="accent4"/>
            </a:solidFill>
            <a:ln>
              <a:noFill/>
            </a:ln>
            <a:effectLst/>
          </c:spPr>
          <c:invertIfNegative val="0"/>
          <c:cat>
            <c:strRef>
              <c:f>'Crime Rate10'!$O$3:$O$5</c:f>
              <c:strCache>
                <c:ptCount val="2"/>
                <c:pt idx="0">
                  <c:v>0</c:v>
                </c:pt>
                <c:pt idx="1">
                  <c:v>1</c:v>
                </c:pt>
              </c:strCache>
            </c:strRef>
          </c:cat>
          <c:val>
            <c:numRef>
              <c:f>'Crime Rate10'!$S$3:$S$5</c:f>
              <c:numCache>
                <c:formatCode>0.00</c:formatCode>
                <c:ptCount val="2"/>
                <c:pt idx="0">
                  <c:v>37</c:v>
                </c:pt>
                <c:pt idx="1">
                  <c:v>10</c:v>
                </c:pt>
              </c:numCache>
            </c:numRef>
          </c:val>
          <c:extLst>
            <c:ext xmlns:c16="http://schemas.microsoft.com/office/drawing/2014/chart" uri="{C3380CC4-5D6E-409C-BE32-E72D297353CC}">
              <c16:uniqueId val="{00000003-194D-422D-A060-F3A032CCB90A}"/>
            </c:ext>
          </c:extLst>
        </c:ser>
        <c:dLbls>
          <c:showLegendKey val="0"/>
          <c:showVal val="0"/>
          <c:showCatName val="0"/>
          <c:showSerName val="0"/>
          <c:showPercent val="0"/>
          <c:showBubbleSize val="0"/>
        </c:dLbls>
        <c:gapWidth val="219"/>
        <c:overlap val="-27"/>
        <c:axId val="316110992"/>
        <c:axId val="316112656"/>
      </c:barChart>
      <c:catAx>
        <c:axId val="3161109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crossAx val="316112656"/>
        <c:crosses val="autoZero"/>
        <c:auto val="1"/>
        <c:lblAlgn val="ctr"/>
        <c:lblOffset val="100"/>
        <c:noMultiLvlLbl val="0"/>
      </c:catAx>
      <c:valAx>
        <c:axId val="3161126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crossAx val="31611099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it-IT"/>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pivotSource>
    <c:name>[Data Analysis.xlsx]Crime Rate10!PivotTable8</c:name>
    <c:fmtId val="-1"/>
  </c:pivotSource>
  <c:chart>
    <c:autoTitleDeleted val="0"/>
    <c:pivotFmts>
      <c:pivotFmt>
        <c:idx val="0"/>
        <c:spPr>
          <a:solidFill>
            <a:schemeClr val="accent1"/>
          </a:solidFill>
          <a:ln>
            <a:noFill/>
          </a:ln>
          <a:effectLst/>
        </c:spPr>
        <c:marker>
          <c:symbol val="none"/>
        </c:marker>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pivotFmt>
      <c:pivotFmt>
        <c:idx val="3"/>
        <c:spPr>
          <a:solidFill>
            <a:schemeClr val="accent1"/>
          </a:solidFill>
          <a:ln>
            <a:noFill/>
          </a:ln>
          <a:effectLst/>
        </c:spPr>
        <c:marker>
          <c:symbol val="none"/>
        </c:marker>
      </c:pivotFmt>
      <c:pivotFmt>
        <c:idx val="4"/>
        <c:spPr>
          <a:solidFill>
            <a:schemeClr val="accent1"/>
          </a:solidFill>
          <a:ln>
            <a:noFill/>
          </a:ln>
          <a:effectLst/>
        </c:spPr>
        <c:marker>
          <c:symbol val="none"/>
        </c:marker>
      </c:pivotFmt>
      <c:pivotFmt>
        <c:idx val="5"/>
        <c:spPr>
          <a:solidFill>
            <a:schemeClr val="accent1"/>
          </a:solidFill>
          <a:ln>
            <a:noFill/>
          </a:ln>
          <a:effectLst/>
        </c:spPr>
        <c:marker>
          <c:symbol val="none"/>
        </c:marker>
      </c:pivotFmt>
      <c:pivotFmt>
        <c:idx val="6"/>
        <c:spPr>
          <a:solidFill>
            <a:schemeClr val="accent1"/>
          </a:solidFill>
          <a:ln>
            <a:noFill/>
          </a:ln>
          <a:effectLst/>
        </c:spPr>
        <c:marker>
          <c:symbol val="none"/>
        </c:marker>
      </c:pivotFmt>
      <c:pivotFmt>
        <c:idx val="7"/>
        <c:spPr>
          <a:solidFill>
            <a:schemeClr val="accent1"/>
          </a:solidFill>
          <a:ln>
            <a:noFill/>
          </a:ln>
          <a:effectLst/>
        </c:spPr>
        <c:marker>
          <c:symbol val="none"/>
        </c:marker>
      </c:pivotFmt>
      <c:pivotFmt>
        <c:idx val="8"/>
        <c:spPr>
          <a:solidFill>
            <a:schemeClr val="accent1"/>
          </a:solidFill>
          <a:ln>
            <a:noFill/>
          </a:ln>
          <a:effectLst/>
        </c:spPr>
        <c:marker>
          <c:symbol val="none"/>
        </c:marker>
      </c:pivotFmt>
      <c:pivotFmt>
        <c:idx val="9"/>
        <c:spPr>
          <a:solidFill>
            <a:schemeClr val="accent1"/>
          </a:solidFill>
          <a:ln>
            <a:noFill/>
          </a:ln>
          <a:effectLst/>
        </c:spPr>
        <c:marker>
          <c:symbol val="none"/>
        </c:marker>
      </c:pivotFmt>
      <c:pivotFmt>
        <c:idx val="10"/>
        <c:spPr>
          <a:solidFill>
            <a:schemeClr val="accent1"/>
          </a:solidFill>
          <a:ln>
            <a:noFill/>
          </a:ln>
          <a:effectLst/>
        </c:spPr>
        <c:marker>
          <c:symbol val="none"/>
        </c:marker>
      </c:pivotFmt>
      <c:pivotFmt>
        <c:idx val="11"/>
        <c:spPr>
          <a:solidFill>
            <a:schemeClr val="accent1"/>
          </a:solidFill>
          <a:ln>
            <a:noFill/>
          </a:ln>
          <a:effectLst/>
        </c:spPr>
        <c:marker>
          <c:symbol val="none"/>
        </c:marker>
      </c:pivotFmt>
      <c:pivotFmt>
        <c:idx val="12"/>
        <c:spPr>
          <a:solidFill>
            <a:schemeClr val="accent1"/>
          </a:solidFill>
          <a:ln>
            <a:noFill/>
          </a:ln>
          <a:effectLst/>
        </c:spPr>
        <c:marker>
          <c:symbol val="none"/>
        </c:marker>
      </c:pivotFmt>
      <c:pivotFmt>
        <c:idx val="13"/>
        <c:spPr>
          <a:solidFill>
            <a:schemeClr val="accent1"/>
          </a:solidFill>
          <a:ln>
            <a:noFill/>
          </a:ln>
          <a:effectLst/>
        </c:spPr>
        <c:marker>
          <c:symbol val="none"/>
        </c:marker>
      </c:pivotFmt>
      <c:pivotFmt>
        <c:idx val="14"/>
        <c:spPr>
          <a:solidFill>
            <a:schemeClr val="accent1"/>
          </a:solidFill>
          <a:ln>
            <a:noFill/>
          </a:ln>
          <a:effectLst/>
        </c:spPr>
        <c:marker>
          <c:symbol val="none"/>
        </c:marker>
      </c:pivotFmt>
      <c:pivotFmt>
        <c:idx val="15"/>
        <c:spPr>
          <a:solidFill>
            <a:schemeClr val="accent1"/>
          </a:solidFill>
          <a:ln>
            <a:noFill/>
          </a:ln>
          <a:effectLst/>
        </c:spPr>
        <c:marker>
          <c:symbol val="none"/>
        </c:marker>
      </c:pivotFmt>
    </c:pivotFmts>
    <c:plotArea>
      <c:layout/>
      <c:barChart>
        <c:barDir val="col"/>
        <c:grouping val="clustered"/>
        <c:varyColors val="0"/>
        <c:ser>
          <c:idx val="0"/>
          <c:order val="0"/>
          <c:tx>
            <c:strRef>
              <c:f>'Crime Rate10'!$P$9</c:f>
              <c:strCache>
                <c:ptCount val="1"/>
                <c:pt idx="0">
                  <c:v>Sum of CrimeRate10</c:v>
                </c:pt>
              </c:strCache>
            </c:strRef>
          </c:tx>
          <c:spPr>
            <a:solidFill>
              <a:schemeClr val="accent1"/>
            </a:solidFill>
            <a:ln>
              <a:noFill/>
            </a:ln>
            <a:effectLst/>
          </c:spPr>
          <c:invertIfNegative val="0"/>
          <c:cat>
            <c:strRef>
              <c:f>'Crime Rate10'!$O$10:$O$12</c:f>
              <c:strCache>
                <c:ptCount val="2"/>
                <c:pt idx="0">
                  <c:v>0</c:v>
                </c:pt>
                <c:pt idx="1">
                  <c:v>1</c:v>
                </c:pt>
              </c:strCache>
            </c:strRef>
          </c:cat>
          <c:val>
            <c:numRef>
              <c:f>'Crime Rate10'!$P$10:$P$12</c:f>
              <c:numCache>
                <c:formatCode>General</c:formatCode>
                <c:ptCount val="2"/>
                <c:pt idx="0">
                  <c:v>3117.2999999999993</c:v>
                </c:pt>
                <c:pt idx="1">
                  <c:v>1680.0000000000002</c:v>
                </c:pt>
              </c:numCache>
            </c:numRef>
          </c:val>
          <c:extLst>
            <c:ext xmlns:c16="http://schemas.microsoft.com/office/drawing/2014/chart" uri="{C3380CC4-5D6E-409C-BE32-E72D297353CC}">
              <c16:uniqueId val="{00000000-39D1-4E52-871C-3D848D75050D}"/>
            </c:ext>
          </c:extLst>
        </c:ser>
        <c:ser>
          <c:idx val="1"/>
          <c:order val="1"/>
          <c:tx>
            <c:strRef>
              <c:f>'Crime Rate10'!$Q$9</c:f>
              <c:strCache>
                <c:ptCount val="1"/>
                <c:pt idx="0">
                  <c:v>Average of CrimeRate10_5</c:v>
                </c:pt>
              </c:strCache>
            </c:strRef>
          </c:tx>
          <c:spPr>
            <a:solidFill>
              <a:schemeClr val="accent2"/>
            </a:solidFill>
            <a:ln>
              <a:noFill/>
            </a:ln>
            <a:effectLst/>
          </c:spPr>
          <c:invertIfNegative val="0"/>
          <c:cat>
            <c:strRef>
              <c:f>'Crime Rate10'!$O$10:$O$12</c:f>
              <c:strCache>
                <c:ptCount val="2"/>
                <c:pt idx="0">
                  <c:v>0</c:v>
                </c:pt>
                <c:pt idx="1">
                  <c:v>1</c:v>
                </c:pt>
              </c:strCache>
            </c:strRef>
          </c:cat>
          <c:val>
            <c:numRef>
              <c:f>'Crime Rate10'!$Q$10:$Q$12</c:f>
              <c:numCache>
                <c:formatCode>0.00</c:formatCode>
                <c:ptCount val="2"/>
                <c:pt idx="0">
                  <c:v>111.33214285714283</c:v>
                </c:pt>
                <c:pt idx="1">
                  <c:v>88.421052631578959</c:v>
                </c:pt>
              </c:numCache>
            </c:numRef>
          </c:val>
          <c:extLst>
            <c:ext xmlns:c16="http://schemas.microsoft.com/office/drawing/2014/chart" uri="{C3380CC4-5D6E-409C-BE32-E72D297353CC}">
              <c16:uniqueId val="{00000001-39D1-4E52-871C-3D848D75050D}"/>
            </c:ext>
          </c:extLst>
        </c:ser>
        <c:ser>
          <c:idx val="2"/>
          <c:order val="2"/>
          <c:tx>
            <c:strRef>
              <c:f>'Crime Rate10'!$R$9</c:f>
              <c:strCache>
                <c:ptCount val="1"/>
                <c:pt idx="0">
                  <c:v>StdDev of CrimeRate10_2</c:v>
                </c:pt>
              </c:strCache>
            </c:strRef>
          </c:tx>
          <c:spPr>
            <a:solidFill>
              <a:schemeClr val="accent3"/>
            </a:solidFill>
            <a:ln>
              <a:noFill/>
            </a:ln>
            <a:effectLst/>
          </c:spPr>
          <c:invertIfNegative val="0"/>
          <c:cat>
            <c:strRef>
              <c:f>'Crime Rate10'!$O$10:$O$12</c:f>
              <c:strCache>
                <c:ptCount val="2"/>
                <c:pt idx="0">
                  <c:v>0</c:v>
                </c:pt>
                <c:pt idx="1">
                  <c:v>1</c:v>
                </c:pt>
              </c:strCache>
            </c:strRef>
          </c:cat>
          <c:val>
            <c:numRef>
              <c:f>'Crime Rate10'!$R$10:$R$12</c:f>
              <c:numCache>
                <c:formatCode>0.00</c:formatCode>
                <c:ptCount val="2"/>
                <c:pt idx="0">
                  <c:v>36.893631424441615</c:v>
                </c:pt>
                <c:pt idx="1">
                  <c:v>39.633649829789924</c:v>
                </c:pt>
              </c:numCache>
            </c:numRef>
          </c:val>
          <c:extLst>
            <c:ext xmlns:c16="http://schemas.microsoft.com/office/drawing/2014/chart" uri="{C3380CC4-5D6E-409C-BE32-E72D297353CC}">
              <c16:uniqueId val="{00000002-39D1-4E52-871C-3D848D75050D}"/>
            </c:ext>
          </c:extLst>
        </c:ser>
        <c:ser>
          <c:idx val="3"/>
          <c:order val="3"/>
          <c:tx>
            <c:strRef>
              <c:f>'Crime Rate10'!$S$9</c:f>
              <c:strCache>
                <c:ptCount val="1"/>
                <c:pt idx="0">
                  <c:v>Count of CrimeRate10_4</c:v>
                </c:pt>
              </c:strCache>
            </c:strRef>
          </c:tx>
          <c:spPr>
            <a:solidFill>
              <a:schemeClr val="accent4"/>
            </a:solidFill>
            <a:ln>
              <a:noFill/>
            </a:ln>
            <a:effectLst/>
          </c:spPr>
          <c:invertIfNegative val="0"/>
          <c:cat>
            <c:strRef>
              <c:f>'Crime Rate10'!$O$10:$O$12</c:f>
              <c:strCache>
                <c:ptCount val="2"/>
                <c:pt idx="0">
                  <c:v>0</c:v>
                </c:pt>
                <c:pt idx="1">
                  <c:v>1</c:v>
                </c:pt>
              </c:strCache>
            </c:strRef>
          </c:cat>
          <c:val>
            <c:numRef>
              <c:f>'Crime Rate10'!$S$10:$S$12</c:f>
              <c:numCache>
                <c:formatCode>0.00</c:formatCode>
                <c:ptCount val="2"/>
                <c:pt idx="0">
                  <c:v>28</c:v>
                </c:pt>
                <c:pt idx="1">
                  <c:v>19</c:v>
                </c:pt>
              </c:numCache>
            </c:numRef>
          </c:val>
          <c:extLst>
            <c:ext xmlns:c16="http://schemas.microsoft.com/office/drawing/2014/chart" uri="{C3380CC4-5D6E-409C-BE32-E72D297353CC}">
              <c16:uniqueId val="{00000003-39D1-4E52-871C-3D848D75050D}"/>
            </c:ext>
          </c:extLst>
        </c:ser>
        <c:dLbls>
          <c:showLegendKey val="0"/>
          <c:showVal val="0"/>
          <c:showCatName val="0"/>
          <c:showSerName val="0"/>
          <c:showPercent val="0"/>
          <c:showBubbleSize val="0"/>
        </c:dLbls>
        <c:gapWidth val="219"/>
        <c:overlap val="-27"/>
        <c:axId val="303746720"/>
        <c:axId val="303758784"/>
      </c:barChart>
      <c:catAx>
        <c:axId val="3037467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crossAx val="303758784"/>
        <c:crosses val="autoZero"/>
        <c:auto val="1"/>
        <c:lblAlgn val="ctr"/>
        <c:lblOffset val="100"/>
        <c:noMultiLvlLbl val="0"/>
      </c:catAx>
      <c:valAx>
        <c:axId val="3037587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crossAx val="30374672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it-IT"/>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pivotSource>
    <c:name>[Data Analysis.xlsx]Crime Rate10!PivotTable9</c:name>
    <c:fmtId val="-1"/>
  </c:pivotSource>
  <c:chart>
    <c:autoTitleDeleted val="0"/>
    <c:pivotFmts>
      <c:pivotFmt>
        <c:idx val="0"/>
        <c:spPr>
          <a:solidFill>
            <a:schemeClr val="accent1"/>
          </a:solidFill>
          <a:ln>
            <a:noFill/>
          </a:ln>
          <a:effectLst/>
        </c:spPr>
        <c:marker>
          <c:symbol val="none"/>
        </c:marker>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pivotFmt>
      <c:pivotFmt>
        <c:idx val="3"/>
        <c:spPr>
          <a:solidFill>
            <a:schemeClr val="accent1"/>
          </a:solidFill>
          <a:ln>
            <a:noFill/>
          </a:ln>
          <a:effectLst/>
        </c:spPr>
        <c:marker>
          <c:symbol val="none"/>
        </c:marker>
      </c:pivotFmt>
      <c:pivotFmt>
        <c:idx val="4"/>
        <c:spPr>
          <a:solidFill>
            <a:schemeClr val="accent1"/>
          </a:solidFill>
          <a:ln>
            <a:noFill/>
          </a:ln>
          <a:effectLst/>
        </c:spPr>
        <c:marker>
          <c:symbol val="none"/>
        </c:marker>
      </c:pivotFmt>
      <c:pivotFmt>
        <c:idx val="5"/>
        <c:spPr>
          <a:solidFill>
            <a:schemeClr val="accent1"/>
          </a:solidFill>
          <a:ln>
            <a:noFill/>
          </a:ln>
          <a:effectLst/>
        </c:spPr>
        <c:marker>
          <c:symbol val="none"/>
        </c:marker>
      </c:pivotFmt>
      <c:pivotFmt>
        <c:idx val="6"/>
        <c:spPr>
          <a:solidFill>
            <a:schemeClr val="accent1"/>
          </a:solidFill>
          <a:ln>
            <a:noFill/>
          </a:ln>
          <a:effectLst/>
        </c:spPr>
        <c:marker>
          <c:symbol val="none"/>
        </c:marker>
      </c:pivotFmt>
      <c:pivotFmt>
        <c:idx val="7"/>
        <c:spPr>
          <a:solidFill>
            <a:schemeClr val="accent1"/>
          </a:solidFill>
          <a:ln>
            <a:noFill/>
          </a:ln>
          <a:effectLst/>
        </c:spPr>
        <c:marker>
          <c:symbol val="none"/>
        </c:marker>
      </c:pivotFmt>
      <c:pivotFmt>
        <c:idx val="8"/>
        <c:spPr>
          <a:solidFill>
            <a:schemeClr val="accent1"/>
          </a:solidFill>
          <a:ln>
            <a:noFill/>
          </a:ln>
          <a:effectLst/>
        </c:spPr>
        <c:marker>
          <c:symbol val="none"/>
        </c:marker>
      </c:pivotFmt>
      <c:pivotFmt>
        <c:idx val="9"/>
        <c:spPr>
          <a:solidFill>
            <a:schemeClr val="accent1"/>
          </a:solidFill>
          <a:ln>
            <a:noFill/>
          </a:ln>
          <a:effectLst/>
        </c:spPr>
        <c:marker>
          <c:symbol val="none"/>
        </c:marker>
      </c:pivotFmt>
      <c:pivotFmt>
        <c:idx val="10"/>
        <c:spPr>
          <a:solidFill>
            <a:schemeClr val="accent1"/>
          </a:solidFill>
          <a:ln>
            <a:noFill/>
          </a:ln>
          <a:effectLst/>
        </c:spPr>
        <c:marker>
          <c:symbol val="none"/>
        </c:marker>
      </c:pivotFmt>
      <c:pivotFmt>
        <c:idx val="11"/>
        <c:spPr>
          <a:solidFill>
            <a:schemeClr val="accent1"/>
          </a:solidFill>
          <a:ln>
            <a:noFill/>
          </a:ln>
          <a:effectLst/>
        </c:spPr>
        <c:marker>
          <c:symbol val="none"/>
        </c:marker>
      </c:pivotFmt>
      <c:pivotFmt>
        <c:idx val="12"/>
        <c:spPr>
          <a:solidFill>
            <a:schemeClr val="accent1"/>
          </a:solidFill>
          <a:ln>
            <a:noFill/>
          </a:ln>
          <a:effectLst/>
        </c:spPr>
        <c:marker>
          <c:symbol val="none"/>
        </c:marker>
      </c:pivotFmt>
      <c:pivotFmt>
        <c:idx val="13"/>
        <c:spPr>
          <a:solidFill>
            <a:schemeClr val="accent1"/>
          </a:solidFill>
          <a:ln>
            <a:noFill/>
          </a:ln>
          <a:effectLst/>
        </c:spPr>
        <c:marker>
          <c:symbol val="none"/>
        </c:marker>
      </c:pivotFmt>
      <c:pivotFmt>
        <c:idx val="14"/>
        <c:spPr>
          <a:solidFill>
            <a:schemeClr val="accent1"/>
          </a:solidFill>
          <a:ln>
            <a:noFill/>
          </a:ln>
          <a:effectLst/>
        </c:spPr>
        <c:marker>
          <c:symbol val="none"/>
        </c:marker>
      </c:pivotFmt>
      <c:pivotFmt>
        <c:idx val="15"/>
        <c:spPr>
          <a:solidFill>
            <a:schemeClr val="accent1"/>
          </a:solidFill>
          <a:ln>
            <a:noFill/>
          </a:ln>
          <a:effectLst/>
        </c:spPr>
        <c:marker>
          <c:symbol val="none"/>
        </c:marker>
      </c:pivotFmt>
    </c:pivotFmts>
    <c:plotArea>
      <c:layout/>
      <c:barChart>
        <c:barDir val="col"/>
        <c:grouping val="clustered"/>
        <c:varyColors val="0"/>
        <c:ser>
          <c:idx val="0"/>
          <c:order val="0"/>
          <c:tx>
            <c:strRef>
              <c:f>'Crime Rate10'!$P$15</c:f>
              <c:strCache>
                <c:ptCount val="1"/>
                <c:pt idx="0">
                  <c:v>Sum of Youth10</c:v>
                </c:pt>
              </c:strCache>
            </c:strRef>
          </c:tx>
          <c:spPr>
            <a:solidFill>
              <a:schemeClr val="accent1"/>
            </a:solidFill>
            <a:ln>
              <a:noFill/>
            </a:ln>
            <a:effectLst/>
          </c:spPr>
          <c:invertIfNegative val="0"/>
          <c:cat>
            <c:strRef>
              <c:f>'Crime Rate10'!$O$16:$O$32</c:f>
              <c:strCache>
                <c:ptCount val="16"/>
                <c:pt idx="0">
                  <c:v>25-35</c:v>
                </c:pt>
                <c:pt idx="1">
                  <c:v>35-45</c:v>
                </c:pt>
                <c:pt idx="2">
                  <c:v>45-55</c:v>
                </c:pt>
                <c:pt idx="3">
                  <c:v>55-65</c:v>
                </c:pt>
                <c:pt idx="4">
                  <c:v>65-75</c:v>
                </c:pt>
                <c:pt idx="5">
                  <c:v>75-85</c:v>
                </c:pt>
                <c:pt idx="6">
                  <c:v>85-95</c:v>
                </c:pt>
                <c:pt idx="7">
                  <c:v>95-105</c:v>
                </c:pt>
                <c:pt idx="8">
                  <c:v>105-115</c:v>
                </c:pt>
                <c:pt idx="9">
                  <c:v>115-125</c:v>
                </c:pt>
                <c:pt idx="10">
                  <c:v>125-135</c:v>
                </c:pt>
                <c:pt idx="11">
                  <c:v>135-145</c:v>
                </c:pt>
                <c:pt idx="12">
                  <c:v>145-155</c:v>
                </c:pt>
                <c:pt idx="13">
                  <c:v>155-165</c:v>
                </c:pt>
                <c:pt idx="14">
                  <c:v>165-175</c:v>
                </c:pt>
                <c:pt idx="15">
                  <c:v>175-185</c:v>
                </c:pt>
              </c:strCache>
            </c:strRef>
          </c:cat>
          <c:val>
            <c:numRef>
              <c:f>'Crime Rate10'!$P$16:$P$32</c:f>
              <c:numCache>
                <c:formatCode>General</c:formatCode>
                <c:ptCount val="16"/>
                <c:pt idx="0">
                  <c:v>135</c:v>
                </c:pt>
                <c:pt idx="1">
                  <c:v>427</c:v>
                </c:pt>
                <c:pt idx="2">
                  <c:v>406</c:v>
                </c:pt>
                <c:pt idx="3">
                  <c:v>296</c:v>
                </c:pt>
                <c:pt idx="4">
                  <c:v>276</c:v>
                </c:pt>
                <c:pt idx="5">
                  <c:v>686</c:v>
                </c:pt>
                <c:pt idx="6">
                  <c:v>395</c:v>
                </c:pt>
                <c:pt idx="7">
                  <c:v>922</c:v>
                </c:pt>
                <c:pt idx="8">
                  <c:v>703</c:v>
                </c:pt>
                <c:pt idx="9">
                  <c:v>406</c:v>
                </c:pt>
                <c:pt idx="10">
                  <c:v>688</c:v>
                </c:pt>
                <c:pt idx="11">
                  <c:v>291</c:v>
                </c:pt>
                <c:pt idx="12">
                  <c:v>295</c:v>
                </c:pt>
                <c:pt idx="13">
                  <c:v>273</c:v>
                </c:pt>
                <c:pt idx="14">
                  <c:v>134</c:v>
                </c:pt>
                <c:pt idx="15">
                  <c:v>272</c:v>
                </c:pt>
              </c:numCache>
            </c:numRef>
          </c:val>
          <c:extLst>
            <c:ext xmlns:c16="http://schemas.microsoft.com/office/drawing/2014/chart" uri="{C3380CC4-5D6E-409C-BE32-E72D297353CC}">
              <c16:uniqueId val="{00000000-158F-4F9E-ADDE-960D5C7548B1}"/>
            </c:ext>
          </c:extLst>
        </c:ser>
        <c:ser>
          <c:idx val="1"/>
          <c:order val="1"/>
          <c:tx>
            <c:strRef>
              <c:f>'Crime Rate10'!$Q$15</c:f>
              <c:strCache>
                <c:ptCount val="1"/>
                <c:pt idx="0">
                  <c:v>Sum of YouthUnemploy10</c:v>
                </c:pt>
              </c:strCache>
            </c:strRef>
          </c:tx>
          <c:spPr>
            <a:solidFill>
              <a:schemeClr val="accent2"/>
            </a:solidFill>
            <a:ln>
              <a:noFill/>
            </a:ln>
            <a:effectLst/>
          </c:spPr>
          <c:invertIfNegative val="0"/>
          <c:cat>
            <c:strRef>
              <c:f>'Crime Rate10'!$O$16:$O$32</c:f>
              <c:strCache>
                <c:ptCount val="16"/>
                <c:pt idx="0">
                  <c:v>25-35</c:v>
                </c:pt>
                <c:pt idx="1">
                  <c:v>35-45</c:v>
                </c:pt>
                <c:pt idx="2">
                  <c:v>45-55</c:v>
                </c:pt>
                <c:pt idx="3">
                  <c:v>55-65</c:v>
                </c:pt>
                <c:pt idx="4">
                  <c:v>65-75</c:v>
                </c:pt>
                <c:pt idx="5">
                  <c:v>75-85</c:v>
                </c:pt>
                <c:pt idx="6">
                  <c:v>85-95</c:v>
                </c:pt>
                <c:pt idx="7">
                  <c:v>95-105</c:v>
                </c:pt>
                <c:pt idx="8">
                  <c:v>105-115</c:v>
                </c:pt>
                <c:pt idx="9">
                  <c:v>115-125</c:v>
                </c:pt>
                <c:pt idx="10">
                  <c:v>125-135</c:v>
                </c:pt>
                <c:pt idx="11">
                  <c:v>135-145</c:v>
                </c:pt>
                <c:pt idx="12">
                  <c:v>145-155</c:v>
                </c:pt>
                <c:pt idx="13">
                  <c:v>155-165</c:v>
                </c:pt>
                <c:pt idx="14">
                  <c:v>165-175</c:v>
                </c:pt>
                <c:pt idx="15">
                  <c:v>175-185</c:v>
                </c:pt>
              </c:strCache>
            </c:strRef>
          </c:cat>
          <c:val>
            <c:numRef>
              <c:f>'Crime Rate10'!$Q$16:$Q$32</c:f>
              <c:numCache>
                <c:formatCode>General</c:formatCode>
                <c:ptCount val="16"/>
                <c:pt idx="0">
                  <c:v>82</c:v>
                </c:pt>
                <c:pt idx="1">
                  <c:v>367</c:v>
                </c:pt>
                <c:pt idx="2">
                  <c:v>231</c:v>
                </c:pt>
                <c:pt idx="3">
                  <c:v>229</c:v>
                </c:pt>
                <c:pt idx="4">
                  <c:v>190</c:v>
                </c:pt>
                <c:pt idx="5">
                  <c:v>467</c:v>
                </c:pt>
                <c:pt idx="6">
                  <c:v>292</c:v>
                </c:pt>
                <c:pt idx="7">
                  <c:v>532</c:v>
                </c:pt>
                <c:pt idx="8">
                  <c:v>487</c:v>
                </c:pt>
                <c:pt idx="9">
                  <c:v>359</c:v>
                </c:pt>
                <c:pt idx="10">
                  <c:v>458</c:v>
                </c:pt>
                <c:pt idx="11">
                  <c:v>236</c:v>
                </c:pt>
                <c:pt idx="12">
                  <c:v>182</c:v>
                </c:pt>
                <c:pt idx="13">
                  <c:v>179</c:v>
                </c:pt>
                <c:pt idx="14">
                  <c:v>79</c:v>
                </c:pt>
                <c:pt idx="15">
                  <c:v>210</c:v>
                </c:pt>
              </c:numCache>
            </c:numRef>
          </c:val>
          <c:extLst>
            <c:ext xmlns:c16="http://schemas.microsoft.com/office/drawing/2014/chart" uri="{C3380CC4-5D6E-409C-BE32-E72D297353CC}">
              <c16:uniqueId val="{00000001-158F-4F9E-ADDE-960D5C7548B1}"/>
            </c:ext>
          </c:extLst>
        </c:ser>
        <c:ser>
          <c:idx val="2"/>
          <c:order val="2"/>
          <c:tx>
            <c:strRef>
              <c:f>'Crime Rate10'!$R$15</c:f>
              <c:strCache>
                <c:ptCount val="1"/>
                <c:pt idx="0">
                  <c:v>Sum of MatureUnemploy10</c:v>
                </c:pt>
              </c:strCache>
            </c:strRef>
          </c:tx>
          <c:spPr>
            <a:solidFill>
              <a:schemeClr val="accent3"/>
            </a:solidFill>
            <a:ln>
              <a:noFill/>
            </a:ln>
            <a:effectLst/>
          </c:spPr>
          <c:invertIfNegative val="0"/>
          <c:cat>
            <c:strRef>
              <c:f>'Crime Rate10'!$O$16:$O$32</c:f>
              <c:strCache>
                <c:ptCount val="16"/>
                <c:pt idx="0">
                  <c:v>25-35</c:v>
                </c:pt>
                <c:pt idx="1">
                  <c:v>35-45</c:v>
                </c:pt>
                <c:pt idx="2">
                  <c:v>45-55</c:v>
                </c:pt>
                <c:pt idx="3">
                  <c:v>55-65</c:v>
                </c:pt>
                <c:pt idx="4">
                  <c:v>65-75</c:v>
                </c:pt>
                <c:pt idx="5">
                  <c:v>75-85</c:v>
                </c:pt>
                <c:pt idx="6">
                  <c:v>85-95</c:v>
                </c:pt>
                <c:pt idx="7">
                  <c:v>95-105</c:v>
                </c:pt>
                <c:pt idx="8">
                  <c:v>105-115</c:v>
                </c:pt>
                <c:pt idx="9">
                  <c:v>115-125</c:v>
                </c:pt>
                <c:pt idx="10">
                  <c:v>125-135</c:v>
                </c:pt>
                <c:pt idx="11">
                  <c:v>135-145</c:v>
                </c:pt>
                <c:pt idx="12">
                  <c:v>145-155</c:v>
                </c:pt>
                <c:pt idx="13">
                  <c:v>155-165</c:v>
                </c:pt>
                <c:pt idx="14">
                  <c:v>165-175</c:v>
                </c:pt>
                <c:pt idx="15">
                  <c:v>175-185</c:v>
                </c:pt>
              </c:strCache>
            </c:strRef>
          </c:cat>
          <c:val>
            <c:numRef>
              <c:f>'Crime Rate10'!$R$16:$R$32</c:f>
              <c:numCache>
                <c:formatCode>General</c:formatCode>
                <c:ptCount val="16"/>
                <c:pt idx="0">
                  <c:v>20</c:v>
                </c:pt>
                <c:pt idx="1">
                  <c:v>122</c:v>
                </c:pt>
                <c:pt idx="2">
                  <c:v>71</c:v>
                </c:pt>
                <c:pt idx="3">
                  <c:v>72</c:v>
                </c:pt>
                <c:pt idx="4">
                  <c:v>64</c:v>
                </c:pt>
                <c:pt idx="5">
                  <c:v>157</c:v>
                </c:pt>
                <c:pt idx="6">
                  <c:v>108</c:v>
                </c:pt>
                <c:pt idx="7">
                  <c:v>201</c:v>
                </c:pt>
                <c:pt idx="8">
                  <c:v>154</c:v>
                </c:pt>
                <c:pt idx="9">
                  <c:v>124</c:v>
                </c:pt>
                <c:pt idx="10">
                  <c:v>148</c:v>
                </c:pt>
                <c:pt idx="11">
                  <c:v>86</c:v>
                </c:pt>
                <c:pt idx="12">
                  <c:v>55</c:v>
                </c:pt>
                <c:pt idx="13">
                  <c:v>70</c:v>
                </c:pt>
                <c:pt idx="14">
                  <c:v>36</c:v>
                </c:pt>
                <c:pt idx="15">
                  <c:v>80</c:v>
                </c:pt>
              </c:numCache>
            </c:numRef>
          </c:val>
          <c:extLst>
            <c:ext xmlns:c16="http://schemas.microsoft.com/office/drawing/2014/chart" uri="{C3380CC4-5D6E-409C-BE32-E72D297353CC}">
              <c16:uniqueId val="{00000002-158F-4F9E-ADDE-960D5C7548B1}"/>
            </c:ext>
          </c:extLst>
        </c:ser>
        <c:ser>
          <c:idx val="3"/>
          <c:order val="3"/>
          <c:tx>
            <c:strRef>
              <c:f>'Crime Rate10'!$S$15</c:f>
              <c:strCache>
                <c:ptCount val="1"/>
                <c:pt idx="0">
                  <c:v>Sum of LabourForce10</c:v>
                </c:pt>
              </c:strCache>
            </c:strRef>
          </c:tx>
          <c:spPr>
            <a:solidFill>
              <a:schemeClr val="accent4"/>
            </a:solidFill>
            <a:ln>
              <a:noFill/>
            </a:ln>
            <a:effectLst/>
          </c:spPr>
          <c:invertIfNegative val="0"/>
          <c:cat>
            <c:strRef>
              <c:f>'Crime Rate10'!$O$16:$O$32</c:f>
              <c:strCache>
                <c:ptCount val="16"/>
                <c:pt idx="0">
                  <c:v>25-35</c:v>
                </c:pt>
                <c:pt idx="1">
                  <c:v>35-45</c:v>
                </c:pt>
                <c:pt idx="2">
                  <c:v>45-55</c:v>
                </c:pt>
                <c:pt idx="3">
                  <c:v>55-65</c:v>
                </c:pt>
                <c:pt idx="4">
                  <c:v>65-75</c:v>
                </c:pt>
                <c:pt idx="5">
                  <c:v>75-85</c:v>
                </c:pt>
                <c:pt idx="6">
                  <c:v>85-95</c:v>
                </c:pt>
                <c:pt idx="7">
                  <c:v>95-105</c:v>
                </c:pt>
                <c:pt idx="8">
                  <c:v>105-115</c:v>
                </c:pt>
                <c:pt idx="9">
                  <c:v>115-125</c:v>
                </c:pt>
                <c:pt idx="10">
                  <c:v>125-135</c:v>
                </c:pt>
                <c:pt idx="11">
                  <c:v>135-145</c:v>
                </c:pt>
                <c:pt idx="12">
                  <c:v>145-155</c:v>
                </c:pt>
                <c:pt idx="13">
                  <c:v>155-165</c:v>
                </c:pt>
                <c:pt idx="14">
                  <c:v>165-175</c:v>
                </c:pt>
                <c:pt idx="15">
                  <c:v>175-185</c:v>
                </c:pt>
              </c:strCache>
            </c:strRef>
          </c:cat>
          <c:val>
            <c:numRef>
              <c:f>'Crime Rate10'!$S$16:$S$32</c:f>
              <c:numCache>
                <c:formatCode>General</c:formatCode>
                <c:ptCount val="16"/>
                <c:pt idx="0">
                  <c:v>564</c:v>
                </c:pt>
                <c:pt idx="1">
                  <c:v>1566</c:v>
                </c:pt>
                <c:pt idx="2">
                  <c:v>1864</c:v>
                </c:pt>
                <c:pt idx="3">
                  <c:v>1087</c:v>
                </c:pt>
                <c:pt idx="4">
                  <c:v>1152</c:v>
                </c:pt>
                <c:pt idx="5">
                  <c:v>2829</c:v>
                </c:pt>
                <c:pt idx="6">
                  <c:v>1700</c:v>
                </c:pt>
                <c:pt idx="7">
                  <c:v>3346</c:v>
                </c:pt>
                <c:pt idx="8">
                  <c:v>2864</c:v>
                </c:pt>
                <c:pt idx="9">
                  <c:v>1592</c:v>
                </c:pt>
                <c:pt idx="10">
                  <c:v>2799</c:v>
                </c:pt>
                <c:pt idx="11">
                  <c:v>1138</c:v>
                </c:pt>
                <c:pt idx="12">
                  <c:v>1129</c:v>
                </c:pt>
                <c:pt idx="13">
                  <c:v>1160</c:v>
                </c:pt>
                <c:pt idx="14">
                  <c:v>580</c:v>
                </c:pt>
                <c:pt idx="15">
                  <c:v>1210</c:v>
                </c:pt>
              </c:numCache>
            </c:numRef>
          </c:val>
          <c:extLst>
            <c:ext xmlns:c16="http://schemas.microsoft.com/office/drawing/2014/chart" uri="{C3380CC4-5D6E-409C-BE32-E72D297353CC}">
              <c16:uniqueId val="{00000003-158F-4F9E-ADDE-960D5C7548B1}"/>
            </c:ext>
          </c:extLst>
        </c:ser>
        <c:dLbls>
          <c:showLegendKey val="0"/>
          <c:showVal val="0"/>
          <c:showCatName val="0"/>
          <c:showSerName val="0"/>
          <c:showPercent val="0"/>
          <c:showBubbleSize val="0"/>
        </c:dLbls>
        <c:gapWidth val="219"/>
        <c:overlap val="-27"/>
        <c:axId val="424856816"/>
        <c:axId val="424862640"/>
      </c:barChart>
      <c:catAx>
        <c:axId val="4248568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crossAx val="424862640"/>
        <c:crosses val="autoZero"/>
        <c:auto val="1"/>
        <c:lblAlgn val="ctr"/>
        <c:lblOffset val="100"/>
        <c:noMultiLvlLbl val="0"/>
      </c:catAx>
      <c:valAx>
        <c:axId val="4248626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crossAx val="42485681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it-IT"/>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it-IT"/>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TI</a:t>
            </a:r>
            <a:r>
              <a:rPr lang="en-US" baseline="0"/>
              <a:t> Line Graph</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it-IT"/>
        </a:p>
      </c:txPr>
    </c:title>
    <c:autoTitleDeleted val="0"/>
    <c:plotArea>
      <c:layout/>
      <c:lineChart>
        <c:grouping val="standard"/>
        <c:varyColors val="0"/>
        <c:ser>
          <c:idx val="0"/>
          <c:order val="0"/>
          <c:tx>
            <c:strRef>
              <c:f>'T1 Indep Group'!$D$1</c:f>
              <c:strCache>
                <c:ptCount val="1"/>
                <c:pt idx="0">
                  <c:v>Average time taken</c:v>
                </c:pt>
              </c:strCache>
            </c:strRef>
          </c:tx>
          <c:spPr>
            <a:ln w="28575" cap="rnd">
              <a:solidFill>
                <a:schemeClr val="accent1"/>
              </a:solidFill>
              <a:round/>
            </a:ln>
            <a:effectLst/>
          </c:spPr>
          <c:marker>
            <c:symbol val="none"/>
          </c:marker>
          <c:val>
            <c:numRef>
              <c:f>'T1 Indep Group'!$D$2:$D$731</c:f>
              <c:numCache>
                <c:formatCode>General</c:formatCode>
                <c:ptCount val="730"/>
                <c:pt idx="0">
                  <c:v>4.97</c:v>
                </c:pt>
                <c:pt idx="1">
                  <c:v>4.9000000000000004</c:v>
                </c:pt>
                <c:pt idx="2">
                  <c:v>4.8899999999999997</c:v>
                </c:pt>
                <c:pt idx="3">
                  <c:v>4.54</c:v>
                </c:pt>
                <c:pt idx="4">
                  <c:v>4.4800000000000004</c:v>
                </c:pt>
                <c:pt idx="5">
                  <c:v>4.9000000000000004</c:v>
                </c:pt>
                <c:pt idx="6">
                  <c:v>4.6500000000000004</c:v>
                </c:pt>
                <c:pt idx="7">
                  <c:v>4.58</c:v>
                </c:pt>
                <c:pt idx="8">
                  <c:v>5</c:v>
                </c:pt>
                <c:pt idx="9">
                  <c:v>4.96</c:v>
                </c:pt>
                <c:pt idx="10">
                  <c:v>4.9800000000000004</c:v>
                </c:pt>
                <c:pt idx="11">
                  <c:v>4.8600000000000003</c:v>
                </c:pt>
                <c:pt idx="12">
                  <c:v>4.95</c:v>
                </c:pt>
                <c:pt idx="13">
                  <c:v>4.84</c:v>
                </c:pt>
                <c:pt idx="14">
                  <c:v>4.76</c:v>
                </c:pt>
                <c:pt idx="15">
                  <c:v>4.7</c:v>
                </c:pt>
                <c:pt idx="16">
                  <c:v>4.96</c:v>
                </c:pt>
                <c:pt idx="17">
                  <c:v>4.6900000000000004</c:v>
                </c:pt>
                <c:pt idx="18">
                  <c:v>4.51</c:v>
                </c:pt>
                <c:pt idx="19">
                  <c:v>4.87</c:v>
                </c:pt>
                <c:pt idx="20">
                  <c:v>4.76</c:v>
                </c:pt>
                <c:pt idx="21">
                  <c:v>4.6399999999999997</c:v>
                </c:pt>
                <c:pt idx="22">
                  <c:v>4.8099999999999996</c:v>
                </c:pt>
                <c:pt idx="23">
                  <c:v>4.8899999999999997</c:v>
                </c:pt>
                <c:pt idx="24">
                  <c:v>4.71</c:v>
                </c:pt>
                <c:pt idx="25">
                  <c:v>4.78</c:v>
                </c:pt>
                <c:pt idx="26">
                  <c:v>4.92</c:v>
                </c:pt>
                <c:pt idx="27">
                  <c:v>4.7</c:v>
                </c:pt>
                <c:pt idx="28">
                  <c:v>4.83</c:v>
                </c:pt>
                <c:pt idx="29">
                  <c:v>4.76</c:v>
                </c:pt>
                <c:pt idx="30">
                  <c:v>4.63</c:v>
                </c:pt>
                <c:pt idx="31">
                  <c:v>4.88</c:v>
                </c:pt>
                <c:pt idx="32">
                  <c:v>4.7</c:v>
                </c:pt>
                <c:pt idx="33">
                  <c:v>4.6900000000000004</c:v>
                </c:pt>
                <c:pt idx="34">
                  <c:v>4.97</c:v>
                </c:pt>
                <c:pt idx="35">
                  <c:v>4.7300000000000004</c:v>
                </c:pt>
                <c:pt idx="36">
                  <c:v>4.99</c:v>
                </c:pt>
                <c:pt idx="37">
                  <c:v>4.76</c:v>
                </c:pt>
                <c:pt idx="38">
                  <c:v>4.88</c:v>
                </c:pt>
                <c:pt idx="39">
                  <c:v>4.78</c:v>
                </c:pt>
                <c:pt idx="40">
                  <c:v>4.63</c:v>
                </c:pt>
                <c:pt idx="41">
                  <c:v>4.6900000000000004</c:v>
                </c:pt>
                <c:pt idx="42">
                  <c:v>4.97</c:v>
                </c:pt>
                <c:pt idx="43">
                  <c:v>4.74</c:v>
                </c:pt>
                <c:pt idx="44">
                  <c:v>4.71</c:v>
                </c:pt>
                <c:pt idx="45">
                  <c:v>4.71</c:v>
                </c:pt>
                <c:pt idx="46">
                  <c:v>4.7300000000000004</c:v>
                </c:pt>
                <c:pt idx="47">
                  <c:v>4.33</c:v>
                </c:pt>
                <c:pt idx="48">
                  <c:v>4.82</c:v>
                </c:pt>
                <c:pt idx="49">
                  <c:v>4.72</c:v>
                </c:pt>
                <c:pt idx="50">
                  <c:v>4.9400000000000004</c:v>
                </c:pt>
                <c:pt idx="51">
                  <c:v>4.8</c:v>
                </c:pt>
                <c:pt idx="52">
                  <c:v>4.78</c:v>
                </c:pt>
                <c:pt idx="53">
                  <c:v>4.8099999999999996</c:v>
                </c:pt>
                <c:pt idx="54">
                  <c:v>5</c:v>
                </c:pt>
                <c:pt idx="55">
                  <c:v>4.91</c:v>
                </c:pt>
                <c:pt idx="56">
                  <c:v>4.9000000000000004</c:v>
                </c:pt>
                <c:pt idx="57">
                  <c:v>4.76</c:v>
                </c:pt>
                <c:pt idx="58">
                  <c:v>4.62</c:v>
                </c:pt>
                <c:pt idx="59">
                  <c:v>4.68</c:v>
                </c:pt>
                <c:pt idx="60">
                  <c:v>4.7300000000000004</c:v>
                </c:pt>
                <c:pt idx="61">
                  <c:v>4.66</c:v>
                </c:pt>
                <c:pt idx="62">
                  <c:v>4.95</c:v>
                </c:pt>
                <c:pt idx="63">
                  <c:v>4.67</c:v>
                </c:pt>
                <c:pt idx="64">
                  <c:v>4.8</c:v>
                </c:pt>
                <c:pt idx="65">
                  <c:v>4.7699999999999996</c:v>
                </c:pt>
                <c:pt idx="66">
                  <c:v>4.7</c:v>
                </c:pt>
                <c:pt idx="67">
                  <c:v>4.97</c:v>
                </c:pt>
                <c:pt idx="68">
                  <c:v>4.99</c:v>
                </c:pt>
                <c:pt idx="69">
                  <c:v>4.71</c:v>
                </c:pt>
                <c:pt idx="70">
                  <c:v>4.8099999999999996</c:v>
                </c:pt>
                <c:pt idx="71">
                  <c:v>4.46</c:v>
                </c:pt>
                <c:pt idx="72">
                  <c:v>4.96</c:v>
                </c:pt>
                <c:pt idx="73">
                  <c:v>4.3099999999999996</c:v>
                </c:pt>
                <c:pt idx="74">
                  <c:v>4.9000000000000004</c:v>
                </c:pt>
                <c:pt idx="75">
                  <c:v>4.99</c:v>
                </c:pt>
                <c:pt idx="76">
                  <c:v>4.4400000000000004</c:v>
                </c:pt>
                <c:pt idx="77">
                  <c:v>4.88</c:v>
                </c:pt>
                <c:pt idx="78">
                  <c:v>4.3099999999999996</c:v>
                </c:pt>
                <c:pt idx="79">
                  <c:v>4.67</c:v>
                </c:pt>
                <c:pt idx="80">
                  <c:v>4.79</c:v>
                </c:pt>
                <c:pt idx="81">
                  <c:v>4.28</c:v>
                </c:pt>
                <c:pt idx="82">
                  <c:v>4.88</c:v>
                </c:pt>
                <c:pt idx="83">
                  <c:v>4.9400000000000004</c:v>
                </c:pt>
                <c:pt idx="84">
                  <c:v>4.72</c:v>
                </c:pt>
                <c:pt idx="85">
                  <c:v>4.92</c:v>
                </c:pt>
                <c:pt idx="86">
                  <c:v>4.5599999999999996</c:v>
                </c:pt>
                <c:pt idx="87">
                  <c:v>4.62</c:v>
                </c:pt>
                <c:pt idx="88">
                  <c:v>4.97</c:v>
                </c:pt>
                <c:pt idx="89">
                  <c:v>4.95</c:v>
                </c:pt>
                <c:pt idx="90">
                  <c:v>4.62</c:v>
                </c:pt>
                <c:pt idx="91">
                  <c:v>4.6399999999999997</c:v>
                </c:pt>
                <c:pt idx="92">
                  <c:v>4.92</c:v>
                </c:pt>
                <c:pt idx="93">
                  <c:v>4.88</c:v>
                </c:pt>
                <c:pt idx="94">
                  <c:v>4.63</c:v>
                </c:pt>
                <c:pt idx="95">
                  <c:v>4.68</c:v>
                </c:pt>
                <c:pt idx="96">
                  <c:v>4.67</c:v>
                </c:pt>
                <c:pt idx="97">
                  <c:v>4.91</c:v>
                </c:pt>
                <c:pt idx="98">
                  <c:v>4.95</c:v>
                </c:pt>
                <c:pt idx="99">
                  <c:v>4.8899999999999997</c:v>
                </c:pt>
                <c:pt idx="100">
                  <c:v>4.8499999999999996</c:v>
                </c:pt>
                <c:pt idx="101">
                  <c:v>4.8899999999999997</c:v>
                </c:pt>
                <c:pt idx="102">
                  <c:v>4.93</c:v>
                </c:pt>
                <c:pt idx="103">
                  <c:v>4.4400000000000004</c:v>
                </c:pt>
                <c:pt idx="104">
                  <c:v>4.7300000000000004</c:v>
                </c:pt>
                <c:pt idx="105">
                  <c:v>4.84</c:v>
                </c:pt>
                <c:pt idx="106">
                  <c:v>4.9400000000000004</c:v>
                </c:pt>
                <c:pt idx="107">
                  <c:v>4.8099999999999996</c:v>
                </c:pt>
                <c:pt idx="108">
                  <c:v>4.82</c:v>
                </c:pt>
                <c:pt idx="109">
                  <c:v>4.33</c:v>
                </c:pt>
                <c:pt idx="110">
                  <c:v>4.76</c:v>
                </c:pt>
                <c:pt idx="111">
                  <c:v>4.68</c:v>
                </c:pt>
                <c:pt idx="112">
                  <c:v>4.82</c:v>
                </c:pt>
                <c:pt idx="113">
                  <c:v>4.6500000000000004</c:v>
                </c:pt>
                <c:pt idx="114">
                  <c:v>4.96</c:v>
                </c:pt>
                <c:pt idx="115">
                  <c:v>4.8499999999999996</c:v>
                </c:pt>
                <c:pt idx="116">
                  <c:v>4.96</c:v>
                </c:pt>
                <c:pt idx="117">
                  <c:v>4.6900000000000004</c:v>
                </c:pt>
                <c:pt idx="118">
                  <c:v>4.97</c:v>
                </c:pt>
                <c:pt idx="119">
                  <c:v>4.97</c:v>
                </c:pt>
                <c:pt idx="120">
                  <c:v>4.83</c:v>
                </c:pt>
                <c:pt idx="121">
                  <c:v>4.43</c:v>
                </c:pt>
                <c:pt idx="122">
                  <c:v>4.9000000000000004</c:v>
                </c:pt>
                <c:pt idx="123">
                  <c:v>4.62</c:v>
                </c:pt>
                <c:pt idx="124">
                  <c:v>4.78</c:v>
                </c:pt>
                <c:pt idx="125">
                  <c:v>4.8099999999999996</c:v>
                </c:pt>
                <c:pt idx="126">
                  <c:v>4.92</c:v>
                </c:pt>
                <c:pt idx="127">
                  <c:v>4.97</c:v>
                </c:pt>
                <c:pt idx="128">
                  <c:v>4.6100000000000003</c:v>
                </c:pt>
                <c:pt idx="129">
                  <c:v>4.91</c:v>
                </c:pt>
                <c:pt idx="130">
                  <c:v>4.99</c:v>
                </c:pt>
                <c:pt idx="131">
                  <c:v>4.9000000000000004</c:v>
                </c:pt>
                <c:pt idx="132">
                  <c:v>4.79</c:v>
                </c:pt>
                <c:pt idx="133">
                  <c:v>4.6500000000000004</c:v>
                </c:pt>
                <c:pt idx="134">
                  <c:v>4.84</c:v>
                </c:pt>
                <c:pt idx="135">
                  <c:v>4.7699999999999996</c:v>
                </c:pt>
                <c:pt idx="136">
                  <c:v>4.7300000000000004</c:v>
                </c:pt>
                <c:pt idx="137">
                  <c:v>4.99</c:v>
                </c:pt>
                <c:pt idx="138">
                  <c:v>4.79</c:v>
                </c:pt>
                <c:pt idx="139">
                  <c:v>4.74</c:v>
                </c:pt>
                <c:pt idx="140">
                  <c:v>4.49</c:v>
                </c:pt>
                <c:pt idx="141">
                  <c:v>4.83</c:v>
                </c:pt>
                <c:pt idx="142">
                  <c:v>4.78</c:v>
                </c:pt>
                <c:pt idx="143">
                  <c:v>4.5999999999999996</c:v>
                </c:pt>
                <c:pt idx="144">
                  <c:v>4.96</c:v>
                </c:pt>
                <c:pt idx="145">
                  <c:v>4.63</c:v>
                </c:pt>
                <c:pt idx="146">
                  <c:v>4.6399999999999997</c:v>
                </c:pt>
                <c:pt idx="147">
                  <c:v>4.95</c:v>
                </c:pt>
                <c:pt idx="148">
                  <c:v>4.3899999999999997</c:v>
                </c:pt>
                <c:pt idx="149">
                  <c:v>4.8</c:v>
                </c:pt>
                <c:pt idx="150">
                  <c:v>4.8</c:v>
                </c:pt>
                <c:pt idx="151">
                  <c:v>4.34</c:v>
                </c:pt>
                <c:pt idx="152">
                  <c:v>4.84</c:v>
                </c:pt>
                <c:pt idx="153">
                  <c:v>4.78</c:v>
                </c:pt>
                <c:pt idx="154">
                  <c:v>4.7699999999999996</c:v>
                </c:pt>
                <c:pt idx="155">
                  <c:v>4.76</c:v>
                </c:pt>
                <c:pt idx="156">
                  <c:v>4.8600000000000003</c:v>
                </c:pt>
                <c:pt idx="157">
                  <c:v>4.8</c:v>
                </c:pt>
                <c:pt idx="158">
                  <c:v>4.58</c:v>
                </c:pt>
                <c:pt idx="159">
                  <c:v>4.79</c:v>
                </c:pt>
                <c:pt idx="160">
                  <c:v>4.71</c:v>
                </c:pt>
                <c:pt idx="161">
                  <c:v>4.8899999999999997</c:v>
                </c:pt>
                <c:pt idx="162">
                  <c:v>4.6100000000000003</c:v>
                </c:pt>
                <c:pt idx="163">
                  <c:v>4.72</c:v>
                </c:pt>
                <c:pt idx="164">
                  <c:v>4.6399999999999997</c:v>
                </c:pt>
                <c:pt idx="165">
                  <c:v>4.8899999999999997</c:v>
                </c:pt>
                <c:pt idx="166">
                  <c:v>4.58</c:v>
                </c:pt>
                <c:pt idx="167">
                  <c:v>5</c:v>
                </c:pt>
                <c:pt idx="168">
                  <c:v>4.97</c:v>
                </c:pt>
                <c:pt idx="169">
                  <c:v>4.67</c:v>
                </c:pt>
                <c:pt idx="170">
                  <c:v>4.9400000000000004</c:v>
                </c:pt>
                <c:pt idx="171">
                  <c:v>4.67</c:v>
                </c:pt>
                <c:pt idx="172">
                  <c:v>4.9800000000000004</c:v>
                </c:pt>
                <c:pt idx="173">
                  <c:v>4.96</c:v>
                </c:pt>
                <c:pt idx="174">
                  <c:v>4.7</c:v>
                </c:pt>
                <c:pt idx="175">
                  <c:v>4.8099999999999996</c:v>
                </c:pt>
                <c:pt idx="176">
                  <c:v>4.79</c:v>
                </c:pt>
                <c:pt idx="177">
                  <c:v>4.97</c:v>
                </c:pt>
                <c:pt idx="178">
                  <c:v>4.97</c:v>
                </c:pt>
                <c:pt idx="179">
                  <c:v>4.9400000000000004</c:v>
                </c:pt>
                <c:pt idx="180">
                  <c:v>4.76</c:v>
                </c:pt>
                <c:pt idx="181">
                  <c:v>4.79</c:v>
                </c:pt>
                <c:pt idx="182">
                  <c:v>4.7</c:v>
                </c:pt>
                <c:pt idx="183">
                  <c:v>4.95</c:v>
                </c:pt>
                <c:pt idx="184">
                  <c:v>4.96</c:v>
                </c:pt>
                <c:pt idx="185">
                  <c:v>4.54</c:v>
                </c:pt>
                <c:pt idx="186">
                  <c:v>4.95</c:v>
                </c:pt>
                <c:pt idx="187">
                  <c:v>4.88</c:v>
                </c:pt>
                <c:pt idx="188">
                  <c:v>4.9400000000000004</c:v>
                </c:pt>
                <c:pt idx="189">
                  <c:v>4.8600000000000003</c:v>
                </c:pt>
                <c:pt idx="190">
                  <c:v>4.8499999999999996</c:v>
                </c:pt>
                <c:pt idx="191">
                  <c:v>4.76</c:v>
                </c:pt>
                <c:pt idx="192">
                  <c:v>4.8499999999999996</c:v>
                </c:pt>
                <c:pt idx="193">
                  <c:v>4.75</c:v>
                </c:pt>
                <c:pt idx="194">
                  <c:v>4.8499999999999996</c:v>
                </c:pt>
                <c:pt idx="195">
                  <c:v>4.7699999999999996</c:v>
                </c:pt>
                <c:pt idx="196">
                  <c:v>4.99</c:v>
                </c:pt>
                <c:pt idx="197">
                  <c:v>4.54</c:v>
                </c:pt>
                <c:pt idx="198">
                  <c:v>4.97</c:v>
                </c:pt>
                <c:pt idx="199">
                  <c:v>4.7699999999999996</c:v>
                </c:pt>
                <c:pt idx="200">
                  <c:v>4.9800000000000004</c:v>
                </c:pt>
                <c:pt idx="201">
                  <c:v>4.47</c:v>
                </c:pt>
                <c:pt idx="202">
                  <c:v>4.87</c:v>
                </c:pt>
                <c:pt idx="203">
                  <c:v>4.2300000000000004</c:v>
                </c:pt>
                <c:pt idx="204">
                  <c:v>4.95</c:v>
                </c:pt>
                <c:pt idx="205">
                  <c:v>4.99</c:v>
                </c:pt>
                <c:pt idx="206">
                  <c:v>4.96</c:v>
                </c:pt>
                <c:pt idx="207">
                  <c:v>4.63</c:v>
                </c:pt>
                <c:pt idx="208">
                  <c:v>4.9000000000000004</c:v>
                </c:pt>
                <c:pt idx="209">
                  <c:v>4.7300000000000004</c:v>
                </c:pt>
                <c:pt idx="210">
                  <c:v>4.8499999999999996</c:v>
                </c:pt>
                <c:pt idx="211">
                  <c:v>4.93</c:v>
                </c:pt>
                <c:pt idx="212">
                  <c:v>4.78</c:v>
                </c:pt>
                <c:pt idx="213">
                  <c:v>4.7699999999999996</c:v>
                </c:pt>
                <c:pt idx="214">
                  <c:v>4.57</c:v>
                </c:pt>
                <c:pt idx="215">
                  <c:v>4.99</c:v>
                </c:pt>
                <c:pt idx="216">
                  <c:v>4.78</c:v>
                </c:pt>
                <c:pt idx="217">
                  <c:v>4.5199999999999996</c:v>
                </c:pt>
                <c:pt idx="218">
                  <c:v>4.57</c:v>
                </c:pt>
                <c:pt idx="219">
                  <c:v>4.72</c:v>
                </c:pt>
                <c:pt idx="220">
                  <c:v>4.8099999999999996</c:v>
                </c:pt>
                <c:pt idx="221">
                  <c:v>4.67</c:v>
                </c:pt>
                <c:pt idx="222">
                  <c:v>4.97</c:v>
                </c:pt>
                <c:pt idx="223">
                  <c:v>4.9400000000000004</c:v>
                </c:pt>
                <c:pt idx="224">
                  <c:v>4.8</c:v>
                </c:pt>
                <c:pt idx="225">
                  <c:v>4.91</c:v>
                </c:pt>
                <c:pt idx="226">
                  <c:v>4.4800000000000004</c:v>
                </c:pt>
                <c:pt idx="227">
                  <c:v>4.67</c:v>
                </c:pt>
                <c:pt idx="228">
                  <c:v>4.8</c:v>
                </c:pt>
                <c:pt idx="229">
                  <c:v>4.8099999999999996</c:v>
                </c:pt>
                <c:pt idx="230">
                  <c:v>4.75</c:v>
                </c:pt>
                <c:pt idx="231">
                  <c:v>4.72</c:v>
                </c:pt>
                <c:pt idx="232">
                  <c:v>4.9000000000000004</c:v>
                </c:pt>
                <c:pt idx="233">
                  <c:v>4.8</c:v>
                </c:pt>
                <c:pt idx="234">
                  <c:v>4.43</c:v>
                </c:pt>
                <c:pt idx="235">
                  <c:v>4.9000000000000004</c:v>
                </c:pt>
                <c:pt idx="236">
                  <c:v>4.5999999999999996</c:v>
                </c:pt>
                <c:pt idx="237">
                  <c:v>4.99</c:v>
                </c:pt>
                <c:pt idx="238">
                  <c:v>4.74</c:v>
                </c:pt>
                <c:pt idx="239">
                  <c:v>4.67</c:v>
                </c:pt>
                <c:pt idx="240">
                  <c:v>4.4400000000000004</c:v>
                </c:pt>
                <c:pt idx="241">
                  <c:v>4.9000000000000004</c:v>
                </c:pt>
                <c:pt idx="242">
                  <c:v>4.8099999999999996</c:v>
                </c:pt>
                <c:pt idx="243">
                  <c:v>4.7699999999999996</c:v>
                </c:pt>
                <c:pt idx="244">
                  <c:v>4.88</c:v>
                </c:pt>
                <c:pt idx="245">
                  <c:v>4.88</c:v>
                </c:pt>
                <c:pt idx="246">
                  <c:v>4.83</c:v>
                </c:pt>
                <c:pt idx="247">
                  <c:v>4.9800000000000004</c:v>
                </c:pt>
                <c:pt idx="248">
                  <c:v>4.43</c:v>
                </c:pt>
                <c:pt idx="249">
                  <c:v>4.97</c:v>
                </c:pt>
                <c:pt idx="250">
                  <c:v>4.8899999999999997</c:v>
                </c:pt>
                <c:pt idx="251">
                  <c:v>4.93</c:v>
                </c:pt>
                <c:pt idx="252">
                  <c:v>4.88</c:v>
                </c:pt>
                <c:pt idx="253">
                  <c:v>4.92</c:v>
                </c:pt>
                <c:pt idx="254">
                  <c:v>4.87</c:v>
                </c:pt>
                <c:pt idx="255">
                  <c:v>4.2699999999999996</c:v>
                </c:pt>
                <c:pt idx="256">
                  <c:v>4.68</c:v>
                </c:pt>
                <c:pt idx="257">
                  <c:v>4.42</c:v>
                </c:pt>
                <c:pt idx="258">
                  <c:v>4.8899999999999997</c:v>
                </c:pt>
                <c:pt idx="259">
                  <c:v>4.96</c:v>
                </c:pt>
                <c:pt idx="260">
                  <c:v>4.8600000000000003</c:v>
                </c:pt>
                <c:pt idx="261">
                  <c:v>4.88</c:v>
                </c:pt>
                <c:pt idx="262">
                  <c:v>4.88</c:v>
                </c:pt>
                <c:pt idx="263">
                  <c:v>4.5199999999999996</c:v>
                </c:pt>
                <c:pt idx="264">
                  <c:v>4.55</c:v>
                </c:pt>
                <c:pt idx="265">
                  <c:v>4.8899999999999997</c:v>
                </c:pt>
                <c:pt idx="266">
                  <c:v>4.95</c:v>
                </c:pt>
                <c:pt idx="267">
                  <c:v>4.78</c:v>
                </c:pt>
                <c:pt idx="268">
                  <c:v>4.92</c:v>
                </c:pt>
                <c:pt idx="269">
                  <c:v>4.33</c:v>
                </c:pt>
                <c:pt idx="270">
                  <c:v>4.34</c:v>
                </c:pt>
                <c:pt idx="271">
                  <c:v>4.54</c:v>
                </c:pt>
                <c:pt idx="272">
                  <c:v>4.7699999999999996</c:v>
                </c:pt>
                <c:pt idx="273">
                  <c:v>4.6500000000000004</c:v>
                </c:pt>
                <c:pt idx="274">
                  <c:v>4.46</c:v>
                </c:pt>
                <c:pt idx="275">
                  <c:v>4.83</c:v>
                </c:pt>
                <c:pt idx="276">
                  <c:v>4.46</c:v>
                </c:pt>
                <c:pt idx="277">
                  <c:v>4.83</c:v>
                </c:pt>
                <c:pt idx="278">
                  <c:v>4.79</c:v>
                </c:pt>
                <c:pt idx="279">
                  <c:v>4.62</c:v>
                </c:pt>
                <c:pt idx="280">
                  <c:v>4.78</c:v>
                </c:pt>
                <c:pt idx="281">
                  <c:v>4.8499999999999996</c:v>
                </c:pt>
                <c:pt idx="282">
                  <c:v>4.72</c:v>
                </c:pt>
                <c:pt idx="283">
                  <c:v>4.62</c:v>
                </c:pt>
                <c:pt idx="284">
                  <c:v>4.41</c:v>
                </c:pt>
                <c:pt idx="285">
                  <c:v>4.92</c:v>
                </c:pt>
                <c:pt idx="286">
                  <c:v>4.95</c:v>
                </c:pt>
                <c:pt idx="287">
                  <c:v>4.82</c:v>
                </c:pt>
                <c:pt idx="288">
                  <c:v>4.91</c:v>
                </c:pt>
                <c:pt idx="289">
                  <c:v>4.49</c:v>
                </c:pt>
                <c:pt idx="290">
                  <c:v>4.8499999999999996</c:v>
                </c:pt>
                <c:pt idx="291">
                  <c:v>4.74</c:v>
                </c:pt>
                <c:pt idx="292">
                  <c:v>4.78</c:v>
                </c:pt>
                <c:pt idx="293">
                  <c:v>5</c:v>
                </c:pt>
                <c:pt idx="294">
                  <c:v>4.95</c:v>
                </c:pt>
                <c:pt idx="295">
                  <c:v>4.55</c:v>
                </c:pt>
                <c:pt idx="296">
                  <c:v>4.38</c:v>
                </c:pt>
                <c:pt idx="297">
                  <c:v>4.96</c:v>
                </c:pt>
                <c:pt idx="298">
                  <c:v>4.8</c:v>
                </c:pt>
                <c:pt idx="299">
                  <c:v>4.76</c:v>
                </c:pt>
                <c:pt idx="300">
                  <c:v>4.6399999999999997</c:v>
                </c:pt>
                <c:pt idx="301">
                  <c:v>4.96</c:v>
                </c:pt>
                <c:pt idx="302">
                  <c:v>4.9400000000000004</c:v>
                </c:pt>
                <c:pt idx="303">
                  <c:v>4.7699999999999996</c:v>
                </c:pt>
                <c:pt idx="304">
                  <c:v>4.97</c:v>
                </c:pt>
                <c:pt idx="305">
                  <c:v>4.9000000000000004</c:v>
                </c:pt>
                <c:pt idx="306">
                  <c:v>4.58</c:v>
                </c:pt>
                <c:pt idx="307">
                  <c:v>4.71</c:v>
                </c:pt>
                <c:pt idx="308">
                  <c:v>4.34</c:v>
                </c:pt>
                <c:pt idx="309">
                  <c:v>4.84</c:v>
                </c:pt>
                <c:pt idx="310">
                  <c:v>4.84</c:v>
                </c:pt>
                <c:pt idx="311">
                  <c:v>4.59</c:v>
                </c:pt>
                <c:pt idx="312">
                  <c:v>4.6900000000000004</c:v>
                </c:pt>
                <c:pt idx="313">
                  <c:v>4.5</c:v>
                </c:pt>
                <c:pt idx="314">
                  <c:v>4.8099999999999996</c:v>
                </c:pt>
                <c:pt idx="315">
                  <c:v>4.5999999999999996</c:v>
                </c:pt>
                <c:pt idx="316">
                  <c:v>4.62</c:v>
                </c:pt>
                <c:pt idx="317">
                  <c:v>4.95</c:v>
                </c:pt>
                <c:pt idx="318">
                  <c:v>4.62</c:v>
                </c:pt>
                <c:pt idx="319">
                  <c:v>4.7699999999999996</c:v>
                </c:pt>
                <c:pt idx="320">
                  <c:v>4.7699999999999996</c:v>
                </c:pt>
                <c:pt idx="321">
                  <c:v>4.8</c:v>
                </c:pt>
                <c:pt idx="322">
                  <c:v>4.75</c:v>
                </c:pt>
                <c:pt idx="323">
                  <c:v>4.76</c:v>
                </c:pt>
                <c:pt idx="324">
                  <c:v>4.47</c:v>
                </c:pt>
                <c:pt idx="325">
                  <c:v>4.6399999999999997</c:v>
                </c:pt>
                <c:pt idx="326">
                  <c:v>4.38</c:v>
                </c:pt>
                <c:pt idx="327">
                  <c:v>4.3499999999999996</c:v>
                </c:pt>
                <c:pt idx="328">
                  <c:v>4.91</c:v>
                </c:pt>
                <c:pt idx="329">
                  <c:v>4.93</c:v>
                </c:pt>
                <c:pt idx="330">
                  <c:v>4.4800000000000004</c:v>
                </c:pt>
                <c:pt idx="331">
                  <c:v>4.84</c:v>
                </c:pt>
                <c:pt idx="332">
                  <c:v>4.46</c:v>
                </c:pt>
                <c:pt idx="333">
                  <c:v>4.76</c:v>
                </c:pt>
                <c:pt idx="334">
                  <c:v>4.8899999999999997</c:v>
                </c:pt>
                <c:pt idx="335">
                  <c:v>4.99</c:v>
                </c:pt>
                <c:pt idx="336">
                  <c:v>4.62</c:v>
                </c:pt>
                <c:pt idx="337">
                  <c:v>4.93</c:v>
                </c:pt>
                <c:pt idx="338">
                  <c:v>4.78</c:v>
                </c:pt>
                <c:pt idx="339">
                  <c:v>4.53</c:v>
                </c:pt>
                <c:pt idx="340">
                  <c:v>4.8099999999999996</c:v>
                </c:pt>
                <c:pt idx="341">
                  <c:v>4.95</c:v>
                </c:pt>
                <c:pt idx="342">
                  <c:v>4.96</c:v>
                </c:pt>
                <c:pt idx="343">
                  <c:v>5</c:v>
                </c:pt>
                <c:pt idx="344">
                  <c:v>4.74</c:v>
                </c:pt>
                <c:pt idx="345">
                  <c:v>4.43</c:v>
                </c:pt>
                <c:pt idx="346">
                  <c:v>4.82</c:v>
                </c:pt>
                <c:pt idx="347">
                  <c:v>4.76</c:v>
                </c:pt>
                <c:pt idx="348">
                  <c:v>4.74</c:v>
                </c:pt>
                <c:pt idx="349">
                  <c:v>4.91</c:v>
                </c:pt>
                <c:pt idx="350">
                  <c:v>4.97</c:v>
                </c:pt>
                <c:pt idx="351">
                  <c:v>4.6399999999999997</c:v>
                </c:pt>
                <c:pt idx="352">
                  <c:v>4.9400000000000004</c:v>
                </c:pt>
                <c:pt idx="353">
                  <c:v>4.8499999999999996</c:v>
                </c:pt>
                <c:pt idx="354">
                  <c:v>4.97</c:v>
                </c:pt>
                <c:pt idx="355">
                  <c:v>4.78</c:v>
                </c:pt>
                <c:pt idx="356">
                  <c:v>4.9400000000000004</c:v>
                </c:pt>
                <c:pt idx="357">
                  <c:v>4.97</c:v>
                </c:pt>
                <c:pt idx="358">
                  <c:v>4.92</c:v>
                </c:pt>
                <c:pt idx="359">
                  <c:v>4.53</c:v>
                </c:pt>
                <c:pt idx="360">
                  <c:v>4.59</c:v>
                </c:pt>
                <c:pt idx="361">
                  <c:v>4.9800000000000004</c:v>
                </c:pt>
                <c:pt idx="362">
                  <c:v>4.84</c:v>
                </c:pt>
                <c:pt idx="363">
                  <c:v>4.82</c:v>
                </c:pt>
                <c:pt idx="364">
                  <c:v>4.59</c:v>
                </c:pt>
                <c:pt idx="365">
                  <c:v>5.18</c:v>
                </c:pt>
                <c:pt idx="366">
                  <c:v>4.83</c:v>
                </c:pt>
                <c:pt idx="367">
                  <c:v>4.8499999999999996</c:v>
                </c:pt>
                <c:pt idx="368">
                  <c:v>4.93</c:v>
                </c:pt>
                <c:pt idx="369">
                  <c:v>5.09</c:v>
                </c:pt>
                <c:pt idx="370">
                  <c:v>4.8</c:v>
                </c:pt>
                <c:pt idx="371">
                  <c:v>5.19</c:v>
                </c:pt>
                <c:pt idx="372">
                  <c:v>4.9000000000000004</c:v>
                </c:pt>
                <c:pt idx="373">
                  <c:v>5.0599999999999996</c:v>
                </c:pt>
                <c:pt idx="374">
                  <c:v>4.87</c:v>
                </c:pt>
                <c:pt idx="375">
                  <c:v>5.16</c:v>
                </c:pt>
                <c:pt idx="376">
                  <c:v>4.93</c:v>
                </c:pt>
                <c:pt idx="377">
                  <c:v>5.01</c:v>
                </c:pt>
                <c:pt idx="378">
                  <c:v>5.07</c:v>
                </c:pt>
                <c:pt idx="379">
                  <c:v>5.1100000000000003</c:v>
                </c:pt>
                <c:pt idx="380">
                  <c:v>5.2</c:v>
                </c:pt>
                <c:pt idx="381">
                  <c:v>4.63</c:v>
                </c:pt>
                <c:pt idx="382">
                  <c:v>4.7</c:v>
                </c:pt>
                <c:pt idx="383">
                  <c:v>4.57</c:v>
                </c:pt>
                <c:pt idx="384">
                  <c:v>4.62</c:v>
                </c:pt>
                <c:pt idx="385">
                  <c:v>4.8600000000000003</c:v>
                </c:pt>
                <c:pt idx="386">
                  <c:v>4.6500000000000004</c:v>
                </c:pt>
                <c:pt idx="387">
                  <c:v>5.0999999999999996</c:v>
                </c:pt>
                <c:pt idx="388">
                  <c:v>4.67</c:v>
                </c:pt>
                <c:pt idx="389">
                  <c:v>4.6500000000000004</c:v>
                </c:pt>
                <c:pt idx="390">
                  <c:v>4.7699999999999996</c:v>
                </c:pt>
                <c:pt idx="391">
                  <c:v>5.0599999999999996</c:v>
                </c:pt>
                <c:pt idx="392">
                  <c:v>4.9800000000000004</c:v>
                </c:pt>
                <c:pt idx="393">
                  <c:v>5.17</c:v>
                </c:pt>
                <c:pt idx="394">
                  <c:v>5.13</c:v>
                </c:pt>
                <c:pt idx="395">
                  <c:v>5.04</c:v>
                </c:pt>
                <c:pt idx="396">
                  <c:v>5.07</c:v>
                </c:pt>
                <c:pt idx="397">
                  <c:v>4.97</c:v>
                </c:pt>
                <c:pt idx="398">
                  <c:v>5.17</c:v>
                </c:pt>
                <c:pt idx="399">
                  <c:v>4.9800000000000004</c:v>
                </c:pt>
                <c:pt idx="400">
                  <c:v>5.04</c:v>
                </c:pt>
                <c:pt idx="401">
                  <c:v>4.75</c:v>
                </c:pt>
                <c:pt idx="402">
                  <c:v>5.1100000000000003</c:v>
                </c:pt>
                <c:pt idx="403">
                  <c:v>5.0999999999999996</c:v>
                </c:pt>
                <c:pt idx="404">
                  <c:v>5.0999999999999996</c:v>
                </c:pt>
                <c:pt idx="405">
                  <c:v>5.0999999999999996</c:v>
                </c:pt>
                <c:pt idx="406">
                  <c:v>5.0599999999999996</c:v>
                </c:pt>
                <c:pt idx="407">
                  <c:v>5.16</c:v>
                </c:pt>
                <c:pt idx="408">
                  <c:v>5.17</c:v>
                </c:pt>
                <c:pt idx="409">
                  <c:v>5.14</c:v>
                </c:pt>
                <c:pt idx="410">
                  <c:v>4.96</c:v>
                </c:pt>
                <c:pt idx="411">
                  <c:v>4.45</c:v>
                </c:pt>
                <c:pt idx="412">
                  <c:v>5.15</c:v>
                </c:pt>
                <c:pt idx="413">
                  <c:v>4.68</c:v>
                </c:pt>
                <c:pt idx="414">
                  <c:v>4.99</c:v>
                </c:pt>
                <c:pt idx="415">
                  <c:v>4.79</c:v>
                </c:pt>
                <c:pt idx="416">
                  <c:v>4.9000000000000004</c:v>
                </c:pt>
                <c:pt idx="417">
                  <c:v>5.1100000000000003</c:v>
                </c:pt>
                <c:pt idx="418">
                  <c:v>5.08</c:v>
                </c:pt>
                <c:pt idx="419">
                  <c:v>5.09</c:v>
                </c:pt>
                <c:pt idx="420">
                  <c:v>4.97</c:v>
                </c:pt>
                <c:pt idx="421">
                  <c:v>4.91</c:v>
                </c:pt>
                <c:pt idx="422">
                  <c:v>4.8899999999999997</c:v>
                </c:pt>
                <c:pt idx="423">
                  <c:v>4.6100000000000003</c:v>
                </c:pt>
                <c:pt idx="424">
                  <c:v>5.2</c:v>
                </c:pt>
                <c:pt idx="425">
                  <c:v>4.7</c:v>
                </c:pt>
                <c:pt idx="426">
                  <c:v>5.0199999999999996</c:v>
                </c:pt>
                <c:pt idx="427">
                  <c:v>5.0199999999999996</c:v>
                </c:pt>
                <c:pt idx="428">
                  <c:v>4.6399999999999997</c:v>
                </c:pt>
                <c:pt idx="429">
                  <c:v>5.14</c:v>
                </c:pt>
                <c:pt idx="430">
                  <c:v>5.08</c:v>
                </c:pt>
                <c:pt idx="431">
                  <c:v>5.12</c:v>
                </c:pt>
                <c:pt idx="432">
                  <c:v>5.1100000000000003</c:v>
                </c:pt>
                <c:pt idx="433">
                  <c:v>5.16</c:v>
                </c:pt>
                <c:pt idx="434">
                  <c:v>4.8099999999999996</c:v>
                </c:pt>
                <c:pt idx="435">
                  <c:v>5.18</c:v>
                </c:pt>
                <c:pt idx="436">
                  <c:v>5.07</c:v>
                </c:pt>
                <c:pt idx="437">
                  <c:v>5.0999999999999996</c:v>
                </c:pt>
                <c:pt idx="438">
                  <c:v>4.96</c:v>
                </c:pt>
                <c:pt idx="439">
                  <c:v>4.99</c:v>
                </c:pt>
                <c:pt idx="440">
                  <c:v>4.84</c:v>
                </c:pt>
                <c:pt idx="441">
                  <c:v>5.12</c:v>
                </c:pt>
                <c:pt idx="442">
                  <c:v>4.7</c:v>
                </c:pt>
                <c:pt idx="443">
                  <c:v>5.15</c:v>
                </c:pt>
                <c:pt idx="444">
                  <c:v>4.68</c:v>
                </c:pt>
                <c:pt idx="445">
                  <c:v>5.05</c:v>
                </c:pt>
                <c:pt idx="446">
                  <c:v>4.8600000000000003</c:v>
                </c:pt>
                <c:pt idx="447">
                  <c:v>4.8</c:v>
                </c:pt>
                <c:pt idx="448">
                  <c:v>4.91</c:v>
                </c:pt>
                <c:pt idx="449">
                  <c:v>4.99</c:v>
                </c:pt>
                <c:pt idx="450">
                  <c:v>4.93</c:v>
                </c:pt>
                <c:pt idx="451">
                  <c:v>5.07</c:v>
                </c:pt>
                <c:pt idx="452">
                  <c:v>5.01</c:v>
                </c:pt>
                <c:pt idx="453">
                  <c:v>5.19</c:v>
                </c:pt>
                <c:pt idx="454">
                  <c:v>5.17</c:v>
                </c:pt>
                <c:pt idx="455">
                  <c:v>4.87</c:v>
                </c:pt>
                <c:pt idx="456">
                  <c:v>4.59</c:v>
                </c:pt>
                <c:pt idx="457">
                  <c:v>4.54</c:v>
                </c:pt>
                <c:pt idx="458">
                  <c:v>5.03</c:v>
                </c:pt>
                <c:pt idx="459">
                  <c:v>4.96</c:v>
                </c:pt>
                <c:pt idx="460">
                  <c:v>4.5599999999999996</c:v>
                </c:pt>
                <c:pt idx="461">
                  <c:v>4.9000000000000004</c:v>
                </c:pt>
                <c:pt idx="462">
                  <c:v>4.9800000000000004</c:v>
                </c:pt>
                <c:pt idx="463">
                  <c:v>5</c:v>
                </c:pt>
                <c:pt idx="464">
                  <c:v>5.03</c:v>
                </c:pt>
                <c:pt idx="465">
                  <c:v>4.76</c:v>
                </c:pt>
                <c:pt idx="466">
                  <c:v>4.95</c:v>
                </c:pt>
                <c:pt idx="467">
                  <c:v>5.17</c:v>
                </c:pt>
                <c:pt idx="468">
                  <c:v>5.09</c:v>
                </c:pt>
                <c:pt idx="469">
                  <c:v>5.1100000000000003</c:v>
                </c:pt>
                <c:pt idx="470">
                  <c:v>4.4000000000000004</c:v>
                </c:pt>
                <c:pt idx="471">
                  <c:v>4.84</c:v>
                </c:pt>
                <c:pt idx="472">
                  <c:v>4.57</c:v>
                </c:pt>
                <c:pt idx="473">
                  <c:v>4.8</c:v>
                </c:pt>
                <c:pt idx="474">
                  <c:v>4.88</c:v>
                </c:pt>
                <c:pt idx="475">
                  <c:v>5.13</c:v>
                </c:pt>
                <c:pt idx="476">
                  <c:v>5.14</c:v>
                </c:pt>
                <c:pt idx="477">
                  <c:v>5</c:v>
                </c:pt>
                <c:pt idx="478">
                  <c:v>5.0999999999999996</c:v>
                </c:pt>
                <c:pt idx="479">
                  <c:v>4.95</c:v>
                </c:pt>
                <c:pt idx="480">
                  <c:v>4.7699999999999996</c:v>
                </c:pt>
                <c:pt idx="481">
                  <c:v>4.87</c:v>
                </c:pt>
                <c:pt idx="482">
                  <c:v>5.0999999999999996</c:v>
                </c:pt>
                <c:pt idx="483">
                  <c:v>5.15</c:v>
                </c:pt>
                <c:pt idx="484">
                  <c:v>5.2</c:v>
                </c:pt>
                <c:pt idx="485">
                  <c:v>5.2</c:v>
                </c:pt>
                <c:pt idx="486">
                  <c:v>4.79</c:v>
                </c:pt>
                <c:pt idx="487">
                  <c:v>5.1100000000000003</c:v>
                </c:pt>
                <c:pt idx="488">
                  <c:v>5.18</c:v>
                </c:pt>
                <c:pt idx="489">
                  <c:v>5.12</c:v>
                </c:pt>
                <c:pt idx="490">
                  <c:v>4.8099999999999996</c:v>
                </c:pt>
                <c:pt idx="491">
                  <c:v>4.5999999999999996</c:v>
                </c:pt>
                <c:pt idx="492">
                  <c:v>5.15</c:v>
                </c:pt>
                <c:pt idx="493">
                  <c:v>4.9800000000000004</c:v>
                </c:pt>
                <c:pt idx="494">
                  <c:v>5</c:v>
                </c:pt>
                <c:pt idx="495">
                  <c:v>4.92</c:v>
                </c:pt>
                <c:pt idx="496">
                  <c:v>4.5999999999999996</c:v>
                </c:pt>
                <c:pt idx="497">
                  <c:v>5.19</c:v>
                </c:pt>
                <c:pt idx="498">
                  <c:v>5.15</c:v>
                </c:pt>
                <c:pt idx="499">
                  <c:v>5.04</c:v>
                </c:pt>
                <c:pt idx="500">
                  <c:v>5.03</c:v>
                </c:pt>
                <c:pt idx="501">
                  <c:v>5.18</c:v>
                </c:pt>
                <c:pt idx="502">
                  <c:v>4.79</c:v>
                </c:pt>
                <c:pt idx="503">
                  <c:v>4.5999999999999996</c:v>
                </c:pt>
                <c:pt idx="504">
                  <c:v>5.0199999999999996</c:v>
                </c:pt>
                <c:pt idx="505">
                  <c:v>4.92</c:v>
                </c:pt>
                <c:pt idx="506">
                  <c:v>4.59</c:v>
                </c:pt>
                <c:pt idx="507">
                  <c:v>4.9400000000000004</c:v>
                </c:pt>
                <c:pt idx="508">
                  <c:v>4.6399999999999997</c:v>
                </c:pt>
                <c:pt idx="509">
                  <c:v>5.0599999999999996</c:v>
                </c:pt>
                <c:pt idx="510">
                  <c:v>5.14</c:v>
                </c:pt>
                <c:pt idx="511">
                  <c:v>5.14</c:v>
                </c:pt>
                <c:pt idx="512">
                  <c:v>4.5999999999999996</c:v>
                </c:pt>
                <c:pt idx="513">
                  <c:v>5.15</c:v>
                </c:pt>
                <c:pt idx="514">
                  <c:v>4.8499999999999996</c:v>
                </c:pt>
                <c:pt idx="515">
                  <c:v>4.83</c:v>
                </c:pt>
                <c:pt idx="516">
                  <c:v>5.08</c:v>
                </c:pt>
                <c:pt idx="517">
                  <c:v>5.1100000000000003</c:v>
                </c:pt>
                <c:pt idx="518">
                  <c:v>5</c:v>
                </c:pt>
                <c:pt idx="519">
                  <c:v>5.07</c:v>
                </c:pt>
                <c:pt idx="520">
                  <c:v>4.7699999999999996</c:v>
                </c:pt>
                <c:pt idx="521">
                  <c:v>4.7300000000000004</c:v>
                </c:pt>
                <c:pt idx="522">
                  <c:v>4.66</c:v>
                </c:pt>
                <c:pt idx="523">
                  <c:v>4.74</c:v>
                </c:pt>
                <c:pt idx="524">
                  <c:v>5.18</c:v>
                </c:pt>
                <c:pt idx="525">
                  <c:v>4.8499999999999996</c:v>
                </c:pt>
                <c:pt idx="526">
                  <c:v>5.15</c:v>
                </c:pt>
                <c:pt idx="527">
                  <c:v>4.97</c:v>
                </c:pt>
                <c:pt idx="528">
                  <c:v>5.0999999999999996</c:v>
                </c:pt>
                <c:pt idx="529">
                  <c:v>5.07</c:v>
                </c:pt>
                <c:pt idx="530">
                  <c:v>4.95</c:v>
                </c:pt>
                <c:pt idx="531">
                  <c:v>4.71</c:v>
                </c:pt>
                <c:pt idx="532">
                  <c:v>4.9400000000000004</c:v>
                </c:pt>
                <c:pt idx="533">
                  <c:v>5.03</c:v>
                </c:pt>
                <c:pt idx="534">
                  <c:v>4.95</c:v>
                </c:pt>
                <c:pt idx="535">
                  <c:v>4.67</c:v>
                </c:pt>
                <c:pt idx="536">
                  <c:v>4.8899999999999997</c:v>
                </c:pt>
                <c:pt idx="537">
                  <c:v>5.16</c:v>
                </c:pt>
                <c:pt idx="538">
                  <c:v>4.87</c:v>
                </c:pt>
                <c:pt idx="539">
                  <c:v>4.8899999999999997</c:v>
                </c:pt>
                <c:pt idx="540">
                  <c:v>5.18</c:v>
                </c:pt>
                <c:pt idx="541">
                  <c:v>5.0599999999999996</c:v>
                </c:pt>
                <c:pt idx="542">
                  <c:v>5.0199999999999996</c:v>
                </c:pt>
                <c:pt idx="543">
                  <c:v>5.18</c:v>
                </c:pt>
                <c:pt idx="544">
                  <c:v>5.17</c:v>
                </c:pt>
                <c:pt idx="545">
                  <c:v>5</c:v>
                </c:pt>
                <c:pt idx="546">
                  <c:v>5.03</c:v>
                </c:pt>
                <c:pt idx="547">
                  <c:v>5.01</c:v>
                </c:pt>
                <c:pt idx="548">
                  <c:v>5.04</c:v>
                </c:pt>
                <c:pt idx="549">
                  <c:v>4.8600000000000003</c:v>
                </c:pt>
                <c:pt idx="550">
                  <c:v>4.95</c:v>
                </c:pt>
                <c:pt idx="551">
                  <c:v>4.9800000000000004</c:v>
                </c:pt>
                <c:pt idx="552">
                  <c:v>5.04</c:v>
                </c:pt>
                <c:pt idx="553">
                  <c:v>5.03</c:v>
                </c:pt>
                <c:pt idx="554">
                  <c:v>4.96</c:v>
                </c:pt>
                <c:pt idx="555">
                  <c:v>4.96</c:v>
                </c:pt>
                <c:pt idx="556">
                  <c:v>5.16</c:v>
                </c:pt>
                <c:pt idx="557">
                  <c:v>4.72</c:v>
                </c:pt>
                <c:pt idx="558">
                  <c:v>5.03</c:v>
                </c:pt>
                <c:pt idx="559">
                  <c:v>4.87</c:v>
                </c:pt>
                <c:pt idx="560">
                  <c:v>5.2</c:v>
                </c:pt>
                <c:pt idx="561">
                  <c:v>5.07</c:v>
                </c:pt>
                <c:pt idx="562">
                  <c:v>4.8499999999999996</c:v>
                </c:pt>
                <c:pt idx="563">
                  <c:v>5.05</c:v>
                </c:pt>
                <c:pt idx="564">
                  <c:v>5</c:v>
                </c:pt>
                <c:pt idx="565">
                  <c:v>5.08</c:v>
                </c:pt>
                <c:pt idx="566">
                  <c:v>4.8600000000000003</c:v>
                </c:pt>
                <c:pt idx="567">
                  <c:v>4.8600000000000003</c:v>
                </c:pt>
                <c:pt idx="568">
                  <c:v>4.66</c:v>
                </c:pt>
                <c:pt idx="569">
                  <c:v>5.01</c:v>
                </c:pt>
                <c:pt idx="570">
                  <c:v>5.19</c:v>
                </c:pt>
                <c:pt idx="571">
                  <c:v>4.91</c:v>
                </c:pt>
                <c:pt idx="572">
                  <c:v>5.12</c:v>
                </c:pt>
                <c:pt idx="573">
                  <c:v>5.15</c:v>
                </c:pt>
                <c:pt idx="574">
                  <c:v>4.79</c:v>
                </c:pt>
                <c:pt idx="575">
                  <c:v>4.7</c:v>
                </c:pt>
                <c:pt idx="576">
                  <c:v>4.54</c:v>
                </c:pt>
                <c:pt idx="577">
                  <c:v>4.99</c:v>
                </c:pt>
                <c:pt idx="578">
                  <c:v>5.07</c:v>
                </c:pt>
                <c:pt idx="579">
                  <c:v>5.0599999999999996</c:v>
                </c:pt>
                <c:pt idx="580">
                  <c:v>5.13</c:v>
                </c:pt>
                <c:pt idx="581">
                  <c:v>5.14</c:v>
                </c:pt>
                <c:pt idx="582">
                  <c:v>5.2</c:v>
                </c:pt>
                <c:pt idx="583">
                  <c:v>5.12</c:v>
                </c:pt>
                <c:pt idx="584">
                  <c:v>5.0199999999999996</c:v>
                </c:pt>
                <c:pt idx="585">
                  <c:v>5.04</c:v>
                </c:pt>
                <c:pt idx="586">
                  <c:v>4.7300000000000004</c:v>
                </c:pt>
                <c:pt idx="587">
                  <c:v>4.97</c:v>
                </c:pt>
                <c:pt idx="588">
                  <c:v>5.08</c:v>
                </c:pt>
                <c:pt idx="589">
                  <c:v>4.9800000000000004</c:v>
                </c:pt>
                <c:pt idx="590">
                  <c:v>4.82</c:v>
                </c:pt>
                <c:pt idx="591">
                  <c:v>4.8099999999999996</c:v>
                </c:pt>
                <c:pt idx="592">
                  <c:v>4.75</c:v>
                </c:pt>
                <c:pt idx="593">
                  <c:v>4.96</c:v>
                </c:pt>
                <c:pt idx="594">
                  <c:v>5.15</c:v>
                </c:pt>
                <c:pt idx="595">
                  <c:v>5</c:v>
                </c:pt>
                <c:pt idx="596">
                  <c:v>5.0599999999999996</c:v>
                </c:pt>
                <c:pt idx="597">
                  <c:v>4.95</c:v>
                </c:pt>
                <c:pt idx="598">
                  <c:v>5.03</c:v>
                </c:pt>
                <c:pt idx="599">
                  <c:v>5.17</c:v>
                </c:pt>
                <c:pt idx="600">
                  <c:v>4.9000000000000004</c:v>
                </c:pt>
                <c:pt idx="601">
                  <c:v>4.45</c:v>
                </c:pt>
                <c:pt idx="602">
                  <c:v>4.8499999999999996</c:v>
                </c:pt>
                <c:pt idx="603">
                  <c:v>4.8899999999999997</c:v>
                </c:pt>
                <c:pt idx="604">
                  <c:v>5.12</c:v>
                </c:pt>
                <c:pt idx="605">
                  <c:v>5.1100000000000003</c:v>
                </c:pt>
                <c:pt idx="606">
                  <c:v>4.91</c:v>
                </c:pt>
                <c:pt idx="607">
                  <c:v>4.5599999999999996</c:v>
                </c:pt>
                <c:pt idx="608">
                  <c:v>4.97</c:v>
                </c:pt>
                <c:pt idx="609">
                  <c:v>4.8099999999999996</c:v>
                </c:pt>
                <c:pt idx="610">
                  <c:v>5.14</c:v>
                </c:pt>
                <c:pt idx="611">
                  <c:v>4.78</c:v>
                </c:pt>
                <c:pt idx="612">
                  <c:v>5.2</c:v>
                </c:pt>
                <c:pt idx="613">
                  <c:v>4.95</c:v>
                </c:pt>
                <c:pt idx="614">
                  <c:v>4.57</c:v>
                </c:pt>
                <c:pt idx="615">
                  <c:v>5.0999999999999996</c:v>
                </c:pt>
                <c:pt idx="616">
                  <c:v>4.9800000000000004</c:v>
                </c:pt>
                <c:pt idx="617">
                  <c:v>4.53</c:v>
                </c:pt>
                <c:pt idx="618">
                  <c:v>5.1100000000000003</c:v>
                </c:pt>
                <c:pt idx="619">
                  <c:v>5.19</c:v>
                </c:pt>
                <c:pt idx="620">
                  <c:v>5.2</c:v>
                </c:pt>
                <c:pt idx="621">
                  <c:v>5.1100000000000003</c:v>
                </c:pt>
                <c:pt idx="622">
                  <c:v>4.53</c:v>
                </c:pt>
                <c:pt idx="623">
                  <c:v>4.6900000000000004</c:v>
                </c:pt>
                <c:pt idx="624">
                  <c:v>4.71</c:v>
                </c:pt>
                <c:pt idx="625">
                  <c:v>5.0199999999999996</c:v>
                </c:pt>
                <c:pt idx="626">
                  <c:v>5.05</c:v>
                </c:pt>
                <c:pt idx="627">
                  <c:v>4.5599999999999996</c:v>
                </c:pt>
                <c:pt idx="628">
                  <c:v>4.9400000000000004</c:v>
                </c:pt>
                <c:pt idx="629">
                  <c:v>4.91</c:v>
                </c:pt>
                <c:pt idx="630">
                  <c:v>4.91</c:v>
                </c:pt>
                <c:pt idx="631">
                  <c:v>5.17</c:v>
                </c:pt>
                <c:pt idx="632">
                  <c:v>5.0999999999999996</c:v>
                </c:pt>
                <c:pt idx="633">
                  <c:v>5.04</c:v>
                </c:pt>
                <c:pt idx="634">
                  <c:v>5.01</c:v>
                </c:pt>
                <c:pt idx="635">
                  <c:v>4.8600000000000003</c:v>
                </c:pt>
                <c:pt idx="636">
                  <c:v>5.17</c:v>
                </c:pt>
                <c:pt idx="637">
                  <c:v>5.03</c:v>
                </c:pt>
                <c:pt idx="638">
                  <c:v>5.14</c:v>
                </c:pt>
                <c:pt idx="639">
                  <c:v>5.12</c:v>
                </c:pt>
                <c:pt idx="640">
                  <c:v>4.74</c:v>
                </c:pt>
                <c:pt idx="641">
                  <c:v>4.53</c:v>
                </c:pt>
                <c:pt idx="642">
                  <c:v>5.08</c:v>
                </c:pt>
                <c:pt idx="643">
                  <c:v>4.76</c:v>
                </c:pt>
                <c:pt idx="644">
                  <c:v>5.0999999999999996</c:v>
                </c:pt>
                <c:pt idx="645">
                  <c:v>4.7</c:v>
                </c:pt>
                <c:pt idx="646">
                  <c:v>4.95</c:v>
                </c:pt>
                <c:pt idx="647">
                  <c:v>5.18</c:v>
                </c:pt>
                <c:pt idx="648">
                  <c:v>5.13</c:v>
                </c:pt>
                <c:pt idx="649">
                  <c:v>5.16</c:v>
                </c:pt>
                <c:pt idx="650">
                  <c:v>4.6100000000000003</c:v>
                </c:pt>
                <c:pt idx="651">
                  <c:v>5.05</c:v>
                </c:pt>
                <c:pt idx="652">
                  <c:v>4.74</c:v>
                </c:pt>
                <c:pt idx="653">
                  <c:v>5.18</c:v>
                </c:pt>
                <c:pt idx="654">
                  <c:v>4.9400000000000004</c:v>
                </c:pt>
                <c:pt idx="655">
                  <c:v>5.15</c:v>
                </c:pt>
                <c:pt idx="656">
                  <c:v>4.8</c:v>
                </c:pt>
                <c:pt idx="657">
                  <c:v>5.08</c:v>
                </c:pt>
                <c:pt idx="658">
                  <c:v>5.2</c:v>
                </c:pt>
                <c:pt idx="659">
                  <c:v>5</c:v>
                </c:pt>
                <c:pt idx="660">
                  <c:v>5.19</c:v>
                </c:pt>
                <c:pt idx="661">
                  <c:v>5.19</c:v>
                </c:pt>
                <c:pt idx="662">
                  <c:v>5.19</c:v>
                </c:pt>
                <c:pt idx="663">
                  <c:v>5.08</c:v>
                </c:pt>
                <c:pt idx="664">
                  <c:v>5.0999999999999996</c:v>
                </c:pt>
                <c:pt idx="665">
                  <c:v>4.68</c:v>
                </c:pt>
                <c:pt idx="666">
                  <c:v>5.0999999999999996</c:v>
                </c:pt>
                <c:pt idx="667">
                  <c:v>4.53</c:v>
                </c:pt>
                <c:pt idx="668">
                  <c:v>4.83</c:v>
                </c:pt>
                <c:pt idx="669">
                  <c:v>5.1100000000000003</c:v>
                </c:pt>
                <c:pt idx="670">
                  <c:v>4.92</c:v>
                </c:pt>
                <c:pt idx="671">
                  <c:v>5.05</c:v>
                </c:pt>
                <c:pt idx="672">
                  <c:v>5.12</c:v>
                </c:pt>
                <c:pt idx="673">
                  <c:v>5.16</c:v>
                </c:pt>
                <c:pt idx="674">
                  <c:v>4.92</c:v>
                </c:pt>
                <c:pt idx="675">
                  <c:v>4.97</c:v>
                </c:pt>
                <c:pt idx="676">
                  <c:v>4.6500000000000004</c:v>
                </c:pt>
                <c:pt idx="677">
                  <c:v>5.0599999999999996</c:v>
                </c:pt>
                <c:pt idx="678">
                  <c:v>5.17</c:v>
                </c:pt>
                <c:pt idx="679">
                  <c:v>4.84</c:v>
                </c:pt>
                <c:pt idx="680">
                  <c:v>5.03</c:v>
                </c:pt>
                <c:pt idx="681">
                  <c:v>5.0599999999999996</c:v>
                </c:pt>
                <c:pt idx="682">
                  <c:v>4.68</c:v>
                </c:pt>
                <c:pt idx="683">
                  <c:v>5.09</c:v>
                </c:pt>
                <c:pt idx="684">
                  <c:v>5.14</c:v>
                </c:pt>
                <c:pt idx="685">
                  <c:v>5.08</c:v>
                </c:pt>
                <c:pt idx="686">
                  <c:v>4.75</c:v>
                </c:pt>
                <c:pt idx="687">
                  <c:v>5.17</c:v>
                </c:pt>
                <c:pt idx="688">
                  <c:v>5.18</c:v>
                </c:pt>
                <c:pt idx="689">
                  <c:v>5.04</c:v>
                </c:pt>
                <c:pt idx="690">
                  <c:v>4.66</c:v>
                </c:pt>
                <c:pt idx="691">
                  <c:v>5.14</c:v>
                </c:pt>
                <c:pt idx="692">
                  <c:v>4.92</c:v>
                </c:pt>
                <c:pt idx="693">
                  <c:v>4.96</c:v>
                </c:pt>
                <c:pt idx="694">
                  <c:v>4.95</c:v>
                </c:pt>
                <c:pt idx="695">
                  <c:v>5.0599999999999996</c:v>
                </c:pt>
                <c:pt idx="696">
                  <c:v>4.59</c:v>
                </c:pt>
                <c:pt idx="697">
                  <c:v>5.0199999999999996</c:v>
                </c:pt>
                <c:pt idx="698">
                  <c:v>5.0199999999999996</c:v>
                </c:pt>
                <c:pt idx="699">
                  <c:v>5</c:v>
                </c:pt>
                <c:pt idx="700">
                  <c:v>4.74</c:v>
                </c:pt>
                <c:pt idx="701">
                  <c:v>5</c:v>
                </c:pt>
                <c:pt idx="702">
                  <c:v>4.9000000000000004</c:v>
                </c:pt>
                <c:pt idx="703">
                  <c:v>4.42</c:v>
                </c:pt>
                <c:pt idx="704">
                  <c:v>5.05</c:v>
                </c:pt>
                <c:pt idx="705">
                  <c:v>4.84</c:v>
                </c:pt>
                <c:pt idx="706">
                  <c:v>4.91</c:v>
                </c:pt>
                <c:pt idx="707">
                  <c:v>4.8099999999999996</c:v>
                </c:pt>
                <c:pt idx="708">
                  <c:v>4.78</c:v>
                </c:pt>
                <c:pt idx="709">
                  <c:v>4.84</c:v>
                </c:pt>
                <c:pt idx="710">
                  <c:v>5.01</c:v>
                </c:pt>
                <c:pt idx="711">
                  <c:v>4.74</c:v>
                </c:pt>
                <c:pt idx="712">
                  <c:v>4.6900000000000004</c:v>
                </c:pt>
                <c:pt idx="713">
                  <c:v>5.07</c:v>
                </c:pt>
                <c:pt idx="714">
                  <c:v>4.93</c:v>
                </c:pt>
                <c:pt idx="715">
                  <c:v>5.09</c:v>
                </c:pt>
                <c:pt idx="716">
                  <c:v>4.8600000000000003</c:v>
                </c:pt>
                <c:pt idx="717">
                  <c:v>5.0199999999999996</c:v>
                </c:pt>
                <c:pt idx="718">
                  <c:v>5.05</c:v>
                </c:pt>
                <c:pt idx="719">
                  <c:v>4.67</c:v>
                </c:pt>
                <c:pt idx="720">
                  <c:v>4.5199999999999996</c:v>
                </c:pt>
                <c:pt idx="721">
                  <c:v>4.88</c:v>
                </c:pt>
                <c:pt idx="722">
                  <c:v>4.95</c:v>
                </c:pt>
                <c:pt idx="723">
                  <c:v>3.99</c:v>
                </c:pt>
                <c:pt idx="724">
                  <c:v>4.95</c:v>
                </c:pt>
                <c:pt idx="725">
                  <c:v>5.01</c:v>
                </c:pt>
                <c:pt idx="726">
                  <c:v>5.0599999999999996</c:v>
                </c:pt>
                <c:pt idx="727">
                  <c:v>4.8899999999999997</c:v>
                </c:pt>
                <c:pt idx="728">
                  <c:v>4.95</c:v>
                </c:pt>
                <c:pt idx="729">
                  <c:v>5.0999999999999996</c:v>
                </c:pt>
              </c:numCache>
            </c:numRef>
          </c:val>
          <c:smooth val="0"/>
          <c:extLst>
            <c:ext xmlns:c16="http://schemas.microsoft.com/office/drawing/2014/chart" uri="{C3380CC4-5D6E-409C-BE32-E72D297353CC}">
              <c16:uniqueId val="{00000000-E353-45D6-A700-E719C154CA18}"/>
            </c:ext>
          </c:extLst>
        </c:ser>
        <c:ser>
          <c:idx val="1"/>
          <c:order val="1"/>
          <c:tx>
            <c:strRef>
              <c:f>'T1 Indep Group'!$E$1</c:f>
              <c:strCache>
                <c:ptCount val="1"/>
                <c:pt idx="0">
                  <c:v>Luggages</c:v>
                </c:pt>
              </c:strCache>
            </c:strRef>
          </c:tx>
          <c:spPr>
            <a:ln w="28575" cap="rnd">
              <a:solidFill>
                <a:schemeClr val="accent2"/>
              </a:solidFill>
              <a:round/>
            </a:ln>
            <a:effectLst/>
          </c:spPr>
          <c:marker>
            <c:symbol val="none"/>
          </c:marker>
          <c:val>
            <c:numRef>
              <c:f>'T1 Indep Group'!$E$2:$E$731</c:f>
              <c:numCache>
                <c:formatCode>General</c:formatCode>
                <c:ptCount val="730"/>
                <c:pt idx="0">
                  <c:v>4867</c:v>
                </c:pt>
                <c:pt idx="1">
                  <c:v>3901</c:v>
                </c:pt>
                <c:pt idx="2">
                  <c:v>5085</c:v>
                </c:pt>
                <c:pt idx="3">
                  <c:v>4036</c:v>
                </c:pt>
                <c:pt idx="4">
                  <c:v>5228</c:v>
                </c:pt>
                <c:pt idx="5">
                  <c:v>5286</c:v>
                </c:pt>
                <c:pt idx="6">
                  <c:v>5321</c:v>
                </c:pt>
                <c:pt idx="7">
                  <c:v>5164</c:v>
                </c:pt>
                <c:pt idx="8">
                  <c:v>5261</c:v>
                </c:pt>
                <c:pt idx="9">
                  <c:v>4768</c:v>
                </c:pt>
                <c:pt idx="10">
                  <c:v>4424</c:v>
                </c:pt>
                <c:pt idx="11">
                  <c:v>4398</c:v>
                </c:pt>
                <c:pt idx="12">
                  <c:v>4989</c:v>
                </c:pt>
                <c:pt idx="13">
                  <c:v>5314</c:v>
                </c:pt>
                <c:pt idx="14">
                  <c:v>4065</c:v>
                </c:pt>
                <c:pt idx="15">
                  <c:v>3529</c:v>
                </c:pt>
                <c:pt idx="16">
                  <c:v>3843</c:v>
                </c:pt>
                <c:pt idx="17">
                  <c:v>4974</c:v>
                </c:pt>
                <c:pt idx="18">
                  <c:v>4897</c:v>
                </c:pt>
                <c:pt idx="19">
                  <c:v>3925</c:v>
                </c:pt>
                <c:pt idx="20">
                  <c:v>4475</c:v>
                </c:pt>
                <c:pt idx="21">
                  <c:v>4054</c:v>
                </c:pt>
                <c:pt idx="22">
                  <c:v>4639</c:v>
                </c:pt>
                <c:pt idx="23">
                  <c:v>4163</c:v>
                </c:pt>
                <c:pt idx="24">
                  <c:v>4136</c:v>
                </c:pt>
                <c:pt idx="25">
                  <c:v>4212</c:v>
                </c:pt>
                <c:pt idx="26">
                  <c:v>5109</c:v>
                </c:pt>
                <c:pt idx="27">
                  <c:v>5228</c:v>
                </c:pt>
                <c:pt idx="28">
                  <c:v>4431</c:v>
                </c:pt>
                <c:pt idx="29">
                  <c:v>3679</c:v>
                </c:pt>
                <c:pt idx="30">
                  <c:v>4113</c:v>
                </c:pt>
                <c:pt idx="31">
                  <c:v>3689</c:v>
                </c:pt>
                <c:pt idx="32">
                  <c:v>4847</c:v>
                </c:pt>
                <c:pt idx="33">
                  <c:v>5027</c:v>
                </c:pt>
                <c:pt idx="34">
                  <c:v>3736</c:v>
                </c:pt>
                <c:pt idx="35">
                  <c:v>4126</c:v>
                </c:pt>
                <c:pt idx="36">
                  <c:v>3628</c:v>
                </c:pt>
                <c:pt idx="37">
                  <c:v>3970</c:v>
                </c:pt>
                <c:pt idx="38">
                  <c:v>3796</c:v>
                </c:pt>
                <c:pt idx="39">
                  <c:v>4038</c:v>
                </c:pt>
                <c:pt idx="40">
                  <c:v>5319</c:v>
                </c:pt>
                <c:pt idx="41">
                  <c:v>5510</c:v>
                </c:pt>
                <c:pt idx="42">
                  <c:v>5168</c:v>
                </c:pt>
                <c:pt idx="43">
                  <c:v>5107</c:v>
                </c:pt>
                <c:pt idx="44">
                  <c:v>4647</c:v>
                </c:pt>
                <c:pt idx="45">
                  <c:v>4241</c:v>
                </c:pt>
                <c:pt idx="46">
                  <c:v>5038</c:v>
                </c:pt>
                <c:pt idx="47">
                  <c:v>3789</c:v>
                </c:pt>
                <c:pt idx="48">
                  <c:v>5007</c:v>
                </c:pt>
                <c:pt idx="49">
                  <c:v>4617</c:v>
                </c:pt>
                <c:pt idx="50">
                  <c:v>5258</c:v>
                </c:pt>
                <c:pt idx="51">
                  <c:v>5067</c:v>
                </c:pt>
                <c:pt idx="52">
                  <c:v>5226</c:v>
                </c:pt>
                <c:pt idx="53">
                  <c:v>4091</c:v>
                </c:pt>
                <c:pt idx="54">
                  <c:v>3492</c:v>
                </c:pt>
                <c:pt idx="55">
                  <c:v>4136</c:v>
                </c:pt>
                <c:pt idx="56">
                  <c:v>4673</c:v>
                </c:pt>
                <c:pt idx="57">
                  <c:v>5266</c:v>
                </c:pt>
                <c:pt idx="58">
                  <c:v>5380</c:v>
                </c:pt>
                <c:pt idx="59">
                  <c:v>5048</c:v>
                </c:pt>
                <c:pt idx="60">
                  <c:v>3937</c:v>
                </c:pt>
                <c:pt idx="61">
                  <c:v>5003</c:v>
                </c:pt>
                <c:pt idx="62">
                  <c:v>3560</c:v>
                </c:pt>
                <c:pt idx="63">
                  <c:v>5182</c:v>
                </c:pt>
                <c:pt idx="64">
                  <c:v>4924</c:v>
                </c:pt>
                <c:pt idx="65">
                  <c:v>4458</c:v>
                </c:pt>
                <c:pt idx="66">
                  <c:v>4720</c:v>
                </c:pt>
                <c:pt idx="67">
                  <c:v>4880</c:v>
                </c:pt>
                <c:pt idx="68">
                  <c:v>5001</c:v>
                </c:pt>
                <c:pt idx="69">
                  <c:v>4539</c:v>
                </c:pt>
                <c:pt idx="70">
                  <c:v>5010</c:v>
                </c:pt>
                <c:pt idx="71">
                  <c:v>4575</c:v>
                </c:pt>
                <c:pt idx="72">
                  <c:v>5285</c:v>
                </c:pt>
                <c:pt idx="73">
                  <c:v>4519</c:v>
                </c:pt>
                <c:pt idx="74">
                  <c:v>3634</c:v>
                </c:pt>
                <c:pt idx="75">
                  <c:v>5321</c:v>
                </c:pt>
                <c:pt idx="76">
                  <c:v>3709</c:v>
                </c:pt>
                <c:pt idx="77">
                  <c:v>4098</c:v>
                </c:pt>
                <c:pt idx="78">
                  <c:v>5038</c:v>
                </c:pt>
                <c:pt idx="79">
                  <c:v>4279</c:v>
                </c:pt>
                <c:pt idx="80">
                  <c:v>4766</c:v>
                </c:pt>
                <c:pt idx="81">
                  <c:v>3772</c:v>
                </c:pt>
                <c:pt idx="82">
                  <c:v>5083</c:v>
                </c:pt>
                <c:pt idx="83">
                  <c:v>4436</c:v>
                </c:pt>
                <c:pt idx="84">
                  <c:v>4493</c:v>
                </c:pt>
                <c:pt idx="85">
                  <c:v>3745</c:v>
                </c:pt>
                <c:pt idx="86">
                  <c:v>3866</c:v>
                </c:pt>
                <c:pt idx="87">
                  <c:v>5261</c:v>
                </c:pt>
                <c:pt idx="88">
                  <c:v>4854</c:v>
                </c:pt>
                <c:pt idx="89">
                  <c:v>5295</c:v>
                </c:pt>
                <c:pt idx="90">
                  <c:v>4131</c:v>
                </c:pt>
                <c:pt idx="91">
                  <c:v>3822</c:v>
                </c:pt>
                <c:pt idx="92">
                  <c:v>3557</c:v>
                </c:pt>
                <c:pt idx="93">
                  <c:v>4668</c:v>
                </c:pt>
                <c:pt idx="94">
                  <c:v>4429</c:v>
                </c:pt>
                <c:pt idx="95">
                  <c:v>4869</c:v>
                </c:pt>
                <c:pt idx="96">
                  <c:v>5072</c:v>
                </c:pt>
                <c:pt idx="97">
                  <c:v>5131</c:v>
                </c:pt>
                <c:pt idx="98">
                  <c:v>3334</c:v>
                </c:pt>
                <c:pt idx="99">
                  <c:v>5298</c:v>
                </c:pt>
                <c:pt idx="100">
                  <c:v>4860</c:v>
                </c:pt>
                <c:pt idx="101">
                  <c:v>4968</c:v>
                </c:pt>
                <c:pt idx="102">
                  <c:v>3676</c:v>
                </c:pt>
                <c:pt idx="103">
                  <c:v>4867</c:v>
                </c:pt>
                <c:pt idx="104">
                  <c:v>4490</c:v>
                </c:pt>
                <c:pt idx="105">
                  <c:v>5133</c:v>
                </c:pt>
                <c:pt idx="106">
                  <c:v>3857</c:v>
                </c:pt>
                <c:pt idx="107">
                  <c:v>5024</c:v>
                </c:pt>
                <c:pt idx="108">
                  <c:v>4052</c:v>
                </c:pt>
                <c:pt idx="109">
                  <c:v>4717</c:v>
                </c:pt>
                <c:pt idx="110">
                  <c:v>5125</c:v>
                </c:pt>
                <c:pt idx="111">
                  <c:v>5242</c:v>
                </c:pt>
                <c:pt idx="112">
                  <c:v>5117</c:v>
                </c:pt>
                <c:pt idx="113">
                  <c:v>4146</c:v>
                </c:pt>
                <c:pt idx="114">
                  <c:v>5619</c:v>
                </c:pt>
                <c:pt idx="115">
                  <c:v>4723</c:v>
                </c:pt>
                <c:pt idx="116">
                  <c:v>4679</c:v>
                </c:pt>
                <c:pt idx="117">
                  <c:v>3946</c:v>
                </c:pt>
                <c:pt idx="118">
                  <c:v>4221</c:v>
                </c:pt>
                <c:pt idx="119">
                  <c:v>3822</c:v>
                </c:pt>
                <c:pt idx="120">
                  <c:v>4402</c:v>
                </c:pt>
                <c:pt idx="121">
                  <c:v>4509</c:v>
                </c:pt>
                <c:pt idx="122">
                  <c:v>5266</c:v>
                </c:pt>
                <c:pt idx="123">
                  <c:v>5269</c:v>
                </c:pt>
                <c:pt idx="124">
                  <c:v>5146</c:v>
                </c:pt>
                <c:pt idx="125">
                  <c:v>5035</c:v>
                </c:pt>
                <c:pt idx="126">
                  <c:v>5147</c:v>
                </c:pt>
                <c:pt idx="127">
                  <c:v>4400</c:v>
                </c:pt>
                <c:pt idx="128">
                  <c:v>4544</c:v>
                </c:pt>
                <c:pt idx="129">
                  <c:v>5129</c:v>
                </c:pt>
                <c:pt idx="130">
                  <c:v>4420</c:v>
                </c:pt>
                <c:pt idx="131">
                  <c:v>4313</c:v>
                </c:pt>
                <c:pt idx="132">
                  <c:v>5315</c:v>
                </c:pt>
                <c:pt idx="133">
                  <c:v>4332</c:v>
                </c:pt>
                <c:pt idx="134">
                  <c:v>5009</c:v>
                </c:pt>
                <c:pt idx="135">
                  <c:v>3487</c:v>
                </c:pt>
                <c:pt idx="136">
                  <c:v>4552</c:v>
                </c:pt>
                <c:pt idx="137">
                  <c:v>4339</c:v>
                </c:pt>
                <c:pt idx="138">
                  <c:v>5368</c:v>
                </c:pt>
                <c:pt idx="139">
                  <c:v>5398</c:v>
                </c:pt>
                <c:pt idx="140">
                  <c:v>5236</c:v>
                </c:pt>
                <c:pt idx="141">
                  <c:v>3957</c:v>
                </c:pt>
                <c:pt idx="142">
                  <c:v>4455</c:v>
                </c:pt>
                <c:pt idx="143">
                  <c:v>5184</c:v>
                </c:pt>
                <c:pt idx="144">
                  <c:v>3809</c:v>
                </c:pt>
                <c:pt idx="145">
                  <c:v>5033</c:v>
                </c:pt>
                <c:pt idx="146">
                  <c:v>3616</c:v>
                </c:pt>
                <c:pt idx="147">
                  <c:v>4530</c:v>
                </c:pt>
                <c:pt idx="148">
                  <c:v>5359</c:v>
                </c:pt>
                <c:pt idx="149">
                  <c:v>4761</c:v>
                </c:pt>
                <c:pt idx="150">
                  <c:v>4853</c:v>
                </c:pt>
                <c:pt idx="151">
                  <c:v>4853</c:v>
                </c:pt>
                <c:pt idx="152">
                  <c:v>4135</c:v>
                </c:pt>
                <c:pt idx="153">
                  <c:v>4151</c:v>
                </c:pt>
                <c:pt idx="154">
                  <c:v>4184</c:v>
                </c:pt>
                <c:pt idx="155">
                  <c:v>3709</c:v>
                </c:pt>
                <c:pt idx="156">
                  <c:v>5188</c:v>
                </c:pt>
                <c:pt idx="157">
                  <c:v>3591</c:v>
                </c:pt>
                <c:pt idx="158">
                  <c:v>4385</c:v>
                </c:pt>
                <c:pt idx="159">
                  <c:v>4946</c:v>
                </c:pt>
                <c:pt idx="160">
                  <c:v>4066</c:v>
                </c:pt>
                <c:pt idx="161">
                  <c:v>5696</c:v>
                </c:pt>
                <c:pt idx="162">
                  <c:v>4553</c:v>
                </c:pt>
                <c:pt idx="163">
                  <c:v>4115</c:v>
                </c:pt>
                <c:pt idx="164">
                  <c:v>3802</c:v>
                </c:pt>
                <c:pt idx="165">
                  <c:v>5080</c:v>
                </c:pt>
                <c:pt idx="166">
                  <c:v>3739</c:v>
                </c:pt>
                <c:pt idx="167">
                  <c:v>5397</c:v>
                </c:pt>
                <c:pt idx="168">
                  <c:v>4286</c:v>
                </c:pt>
                <c:pt idx="169">
                  <c:v>4111</c:v>
                </c:pt>
                <c:pt idx="170">
                  <c:v>4895</c:v>
                </c:pt>
                <c:pt idx="171">
                  <c:v>5414</c:v>
                </c:pt>
                <c:pt idx="172">
                  <c:v>3776</c:v>
                </c:pt>
                <c:pt idx="173">
                  <c:v>5205</c:v>
                </c:pt>
                <c:pt idx="174">
                  <c:v>5093</c:v>
                </c:pt>
                <c:pt idx="175">
                  <c:v>4111</c:v>
                </c:pt>
                <c:pt idx="176">
                  <c:v>4009</c:v>
                </c:pt>
                <c:pt idx="177">
                  <c:v>4087</c:v>
                </c:pt>
                <c:pt idx="178">
                  <c:v>3924</c:v>
                </c:pt>
                <c:pt idx="179">
                  <c:v>5180</c:v>
                </c:pt>
                <c:pt idx="180">
                  <c:v>4473</c:v>
                </c:pt>
                <c:pt idx="181">
                  <c:v>4100</c:v>
                </c:pt>
                <c:pt idx="182">
                  <c:v>4260</c:v>
                </c:pt>
                <c:pt idx="183">
                  <c:v>4147</c:v>
                </c:pt>
                <c:pt idx="184">
                  <c:v>3565</c:v>
                </c:pt>
                <c:pt idx="185">
                  <c:v>3681</c:v>
                </c:pt>
                <c:pt idx="186">
                  <c:v>5087</c:v>
                </c:pt>
                <c:pt idx="187">
                  <c:v>4392</c:v>
                </c:pt>
                <c:pt idx="188">
                  <c:v>4741</c:v>
                </c:pt>
                <c:pt idx="189">
                  <c:v>4836</c:v>
                </c:pt>
                <c:pt idx="190">
                  <c:v>3841</c:v>
                </c:pt>
                <c:pt idx="191">
                  <c:v>5263</c:v>
                </c:pt>
                <c:pt idx="192">
                  <c:v>5008</c:v>
                </c:pt>
                <c:pt idx="193">
                  <c:v>4577</c:v>
                </c:pt>
                <c:pt idx="194">
                  <c:v>5173</c:v>
                </c:pt>
                <c:pt idx="195">
                  <c:v>3569</c:v>
                </c:pt>
                <c:pt idx="196">
                  <c:v>5049</c:v>
                </c:pt>
                <c:pt idx="197">
                  <c:v>4208</c:v>
                </c:pt>
                <c:pt idx="198">
                  <c:v>5122</c:v>
                </c:pt>
                <c:pt idx="199">
                  <c:v>5186</c:v>
                </c:pt>
                <c:pt idx="200">
                  <c:v>4005</c:v>
                </c:pt>
                <c:pt idx="201">
                  <c:v>4170</c:v>
                </c:pt>
                <c:pt idx="202">
                  <c:v>4958</c:v>
                </c:pt>
                <c:pt idx="203">
                  <c:v>4205</c:v>
                </c:pt>
                <c:pt idx="204">
                  <c:v>4186</c:v>
                </c:pt>
                <c:pt idx="205">
                  <c:v>4541</c:v>
                </c:pt>
                <c:pt idx="206">
                  <c:v>5260</c:v>
                </c:pt>
                <c:pt idx="207">
                  <c:v>4611</c:v>
                </c:pt>
                <c:pt idx="208">
                  <c:v>4813</c:v>
                </c:pt>
                <c:pt idx="209">
                  <c:v>5161</c:v>
                </c:pt>
                <c:pt idx="210">
                  <c:v>4606</c:v>
                </c:pt>
                <c:pt idx="211">
                  <c:v>3980</c:v>
                </c:pt>
                <c:pt idx="212">
                  <c:v>3987</c:v>
                </c:pt>
                <c:pt idx="213">
                  <c:v>4108</c:v>
                </c:pt>
                <c:pt idx="214">
                  <c:v>4888</c:v>
                </c:pt>
                <c:pt idx="215">
                  <c:v>5285</c:v>
                </c:pt>
                <c:pt idx="216">
                  <c:v>3461</c:v>
                </c:pt>
                <c:pt idx="217">
                  <c:v>3984</c:v>
                </c:pt>
                <c:pt idx="218">
                  <c:v>3444</c:v>
                </c:pt>
                <c:pt idx="219">
                  <c:v>3806</c:v>
                </c:pt>
                <c:pt idx="220">
                  <c:v>4007</c:v>
                </c:pt>
                <c:pt idx="221">
                  <c:v>5366</c:v>
                </c:pt>
                <c:pt idx="222">
                  <c:v>4816</c:v>
                </c:pt>
                <c:pt idx="223">
                  <c:v>5402</c:v>
                </c:pt>
                <c:pt idx="224">
                  <c:v>4908</c:v>
                </c:pt>
                <c:pt idx="225">
                  <c:v>4019</c:v>
                </c:pt>
                <c:pt idx="226">
                  <c:v>5369</c:v>
                </c:pt>
                <c:pt idx="227">
                  <c:v>4450</c:v>
                </c:pt>
                <c:pt idx="228">
                  <c:v>5026</c:v>
                </c:pt>
                <c:pt idx="229">
                  <c:v>3950</c:v>
                </c:pt>
                <c:pt idx="230">
                  <c:v>5174</c:v>
                </c:pt>
                <c:pt idx="231">
                  <c:v>3725</c:v>
                </c:pt>
                <c:pt idx="232">
                  <c:v>4953</c:v>
                </c:pt>
                <c:pt idx="233">
                  <c:v>5605</c:v>
                </c:pt>
                <c:pt idx="234">
                  <c:v>3718</c:v>
                </c:pt>
                <c:pt idx="235">
                  <c:v>4486</c:v>
                </c:pt>
                <c:pt idx="236">
                  <c:v>4797</c:v>
                </c:pt>
                <c:pt idx="237">
                  <c:v>4705</c:v>
                </c:pt>
                <c:pt idx="238">
                  <c:v>3654</c:v>
                </c:pt>
                <c:pt idx="239">
                  <c:v>3720</c:v>
                </c:pt>
                <c:pt idx="240">
                  <c:v>4763</c:v>
                </c:pt>
                <c:pt idx="241">
                  <c:v>4969</c:v>
                </c:pt>
                <c:pt idx="242">
                  <c:v>3670</c:v>
                </c:pt>
                <c:pt idx="243">
                  <c:v>3580</c:v>
                </c:pt>
                <c:pt idx="244">
                  <c:v>4782</c:v>
                </c:pt>
                <c:pt idx="245">
                  <c:v>4852</c:v>
                </c:pt>
                <c:pt idx="246">
                  <c:v>4186</c:v>
                </c:pt>
                <c:pt idx="247">
                  <c:v>4208</c:v>
                </c:pt>
                <c:pt idx="248">
                  <c:v>5103</c:v>
                </c:pt>
                <c:pt idx="249">
                  <c:v>4169</c:v>
                </c:pt>
                <c:pt idx="250">
                  <c:v>4573</c:v>
                </c:pt>
                <c:pt idx="251">
                  <c:v>4657</c:v>
                </c:pt>
                <c:pt idx="252">
                  <c:v>3788</c:v>
                </c:pt>
                <c:pt idx="253">
                  <c:v>5355</c:v>
                </c:pt>
                <c:pt idx="254">
                  <c:v>5229</c:v>
                </c:pt>
                <c:pt idx="255">
                  <c:v>5047</c:v>
                </c:pt>
                <c:pt idx="256">
                  <c:v>5261</c:v>
                </c:pt>
                <c:pt idx="257">
                  <c:v>3589</c:v>
                </c:pt>
                <c:pt idx="258">
                  <c:v>4653</c:v>
                </c:pt>
                <c:pt idx="259">
                  <c:v>4551</c:v>
                </c:pt>
                <c:pt idx="260">
                  <c:v>5088</c:v>
                </c:pt>
                <c:pt idx="261">
                  <c:v>5227</c:v>
                </c:pt>
                <c:pt idx="262">
                  <c:v>3620</c:v>
                </c:pt>
                <c:pt idx="263">
                  <c:v>4737</c:v>
                </c:pt>
                <c:pt idx="264">
                  <c:v>3823</c:v>
                </c:pt>
                <c:pt idx="265">
                  <c:v>3662</c:v>
                </c:pt>
                <c:pt idx="266">
                  <c:v>4681</c:v>
                </c:pt>
                <c:pt idx="267">
                  <c:v>4685</c:v>
                </c:pt>
                <c:pt idx="268">
                  <c:v>3704</c:v>
                </c:pt>
                <c:pt idx="269">
                  <c:v>5495</c:v>
                </c:pt>
                <c:pt idx="270">
                  <c:v>4865</c:v>
                </c:pt>
                <c:pt idx="271">
                  <c:v>4773</c:v>
                </c:pt>
                <c:pt idx="272">
                  <c:v>3826</c:v>
                </c:pt>
                <c:pt idx="273">
                  <c:v>5024</c:v>
                </c:pt>
                <c:pt idx="274">
                  <c:v>4928</c:v>
                </c:pt>
                <c:pt idx="275">
                  <c:v>3584</c:v>
                </c:pt>
                <c:pt idx="276">
                  <c:v>4528</c:v>
                </c:pt>
                <c:pt idx="277">
                  <c:v>3381</c:v>
                </c:pt>
                <c:pt idx="278">
                  <c:v>4859</c:v>
                </c:pt>
                <c:pt idx="279">
                  <c:v>3921</c:v>
                </c:pt>
                <c:pt idx="280">
                  <c:v>3443</c:v>
                </c:pt>
                <c:pt idx="281">
                  <c:v>4892</c:v>
                </c:pt>
                <c:pt idx="282">
                  <c:v>3481</c:v>
                </c:pt>
                <c:pt idx="283">
                  <c:v>4989</c:v>
                </c:pt>
                <c:pt idx="284">
                  <c:v>4815</c:v>
                </c:pt>
                <c:pt idx="285">
                  <c:v>5440</c:v>
                </c:pt>
                <c:pt idx="286">
                  <c:v>5126</c:v>
                </c:pt>
                <c:pt idx="287">
                  <c:v>4629</c:v>
                </c:pt>
                <c:pt idx="288">
                  <c:v>5332</c:v>
                </c:pt>
                <c:pt idx="289">
                  <c:v>5267</c:v>
                </c:pt>
                <c:pt idx="290">
                  <c:v>4780</c:v>
                </c:pt>
                <c:pt idx="291">
                  <c:v>4313</c:v>
                </c:pt>
                <c:pt idx="292">
                  <c:v>3989</c:v>
                </c:pt>
                <c:pt idx="293">
                  <c:v>4150</c:v>
                </c:pt>
                <c:pt idx="294">
                  <c:v>4883</c:v>
                </c:pt>
                <c:pt idx="295">
                  <c:v>3660</c:v>
                </c:pt>
                <c:pt idx="296">
                  <c:v>4350</c:v>
                </c:pt>
                <c:pt idx="297">
                  <c:v>3778</c:v>
                </c:pt>
                <c:pt idx="298">
                  <c:v>4613</c:v>
                </c:pt>
                <c:pt idx="299">
                  <c:v>4692</c:v>
                </c:pt>
                <c:pt idx="300">
                  <c:v>4879</c:v>
                </c:pt>
                <c:pt idx="301">
                  <c:v>3846</c:v>
                </c:pt>
                <c:pt idx="302">
                  <c:v>5185</c:v>
                </c:pt>
                <c:pt idx="303">
                  <c:v>3650</c:v>
                </c:pt>
                <c:pt idx="304">
                  <c:v>5155</c:v>
                </c:pt>
                <c:pt idx="305">
                  <c:v>4511</c:v>
                </c:pt>
                <c:pt idx="306">
                  <c:v>5137</c:v>
                </c:pt>
                <c:pt idx="307">
                  <c:v>3770</c:v>
                </c:pt>
                <c:pt idx="308">
                  <c:v>4805</c:v>
                </c:pt>
                <c:pt idx="309">
                  <c:v>3542</c:v>
                </c:pt>
                <c:pt idx="310">
                  <c:v>5292</c:v>
                </c:pt>
                <c:pt idx="311">
                  <c:v>3933</c:v>
                </c:pt>
                <c:pt idx="312">
                  <c:v>4639</c:v>
                </c:pt>
                <c:pt idx="313">
                  <c:v>4542</c:v>
                </c:pt>
                <c:pt idx="314">
                  <c:v>4352</c:v>
                </c:pt>
                <c:pt idx="315">
                  <c:v>4080</c:v>
                </c:pt>
                <c:pt idx="316">
                  <c:v>3913</c:v>
                </c:pt>
                <c:pt idx="317">
                  <c:v>4041</c:v>
                </c:pt>
                <c:pt idx="318">
                  <c:v>5063</c:v>
                </c:pt>
                <c:pt idx="319">
                  <c:v>3910</c:v>
                </c:pt>
                <c:pt idx="320">
                  <c:v>4369</c:v>
                </c:pt>
                <c:pt idx="321">
                  <c:v>4461</c:v>
                </c:pt>
                <c:pt idx="322">
                  <c:v>5108</c:v>
                </c:pt>
                <c:pt idx="323">
                  <c:v>5285</c:v>
                </c:pt>
                <c:pt idx="324">
                  <c:v>3843</c:v>
                </c:pt>
                <c:pt idx="325">
                  <c:v>3415</c:v>
                </c:pt>
                <c:pt idx="326">
                  <c:v>4463</c:v>
                </c:pt>
                <c:pt idx="327">
                  <c:v>3695</c:v>
                </c:pt>
                <c:pt idx="328">
                  <c:v>4507</c:v>
                </c:pt>
                <c:pt idx="329">
                  <c:v>4919</c:v>
                </c:pt>
                <c:pt idx="330">
                  <c:v>4509</c:v>
                </c:pt>
                <c:pt idx="331">
                  <c:v>3767</c:v>
                </c:pt>
                <c:pt idx="332">
                  <c:v>4791</c:v>
                </c:pt>
                <c:pt idx="333">
                  <c:v>4928</c:v>
                </c:pt>
                <c:pt idx="334">
                  <c:v>5638</c:v>
                </c:pt>
                <c:pt idx="335">
                  <c:v>3514</c:v>
                </c:pt>
                <c:pt idx="336">
                  <c:v>3917</c:v>
                </c:pt>
                <c:pt idx="337">
                  <c:v>4859</c:v>
                </c:pt>
                <c:pt idx="338">
                  <c:v>5171</c:v>
                </c:pt>
                <c:pt idx="339">
                  <c:v>4705</c:v>
                </c:pt>
                <c:pt idx="340">
                  <c:v>3954</c:v>
                </c:pt>
                <c:pt idx="341">
                  <c:v>4876</c:v>
                </c:pt>
                <c:pt idx="342">
                  <c:v>4840</c:v>
                </c:pt>
                <c:pt idx="343">
                  <c:v>3756</c:v>
                </c:pt>
                <c:pt idx="344">
                  <c:v>4459</c:v>
                </c:pt>
                <c:pt idx="345">
                  <c:v>4205</c:v>
                </c:pt>
                <c:pt idx="346">
                  <c:v>3812</c:v>
                </c:pt>
                <c:pt idx="347">
                  <c:v>4086</c:v>
                </c:pt>
                <c:pt idx="348">
                  <c:v>4798</c:v>
                </c:pt>
                <c:pt idx="349">
                  <c:v>4631</c:v>
                </c:pt>
                <c:pt idx="350">
                  <c:v>4782</c:v>
                </c:pt>
                <c:pt idx="351">
                  <c:v>5062</c:v>
                </c:pt>
                <c:pt idx="352">
                  <c:v>4441</c:v>
                </c:pt>
                <c:pt idx="353">
                  <c:v>3683</c:v>
                </c:pt>
                <c:pt idx="354">
                  <c:v>5026</c:v>
                </c:pt>
                <c:pt idx="355">
                  <c:v>4888</c:v>
                </c:pt>
                <c:pt idx="356">
                  <c:v>5024</c:v>
                </c:pt>
                <c:pt idx="357">
                  <c:v>3758</c:v>
                </c:pt>
                <c:pt idx="358">
                  <c:v>4933</c:v>
                </c:pt>
                <c:pt idx="359">
                  <c:v>3907</c:v>
                </c:pt>
                <c:pt idx="360">
                  <c:v>4572</c:v>
                </c:pt>
                <c:pt idx="361">
                  <c:v>5283</c:v>
                </c:pt>
                <c:pt idx="362">
                  <c:v>3888</c:v>
                </c:pt>
                <c:pt idx="363">
                  <c:v>4544</c:v>
                </c:pt>
                <c:pt idx="364">
                  <c:v>4342</c:v>
                </c:pt>
                <c:pt idx="365">
                  <c:v>5315</c:v>
                </c:pt>
                <c:pt idx="366">
                  <c:v>3972</c:v>
                </c:pt>
                <c:pt idx="367">
                  <c:v>5056</c:v>
                </c:pt>
                <c:pt idx="368">
                  <c:v>4695</c:v>
                </c:pt>
                <c:pt idx="369">
                  <c:v>4725</c:v>
                </c:pt>
                <c:pt idx="370">
                  <c:v>4723</c:v>
                </c:pt>
                <c:pt idx="371">
                  <c:v>4615</c:v>
                </c:pt>
                <c:pt idx="372">
                  <c:v>5530</c:v>
                </c:pt>
                <c:pt idx="373">
                  <c:v>4903</c:v>
                </c:pt>
                <c:pt idx="374">
                  <c:v>4480</c:v>
                </c:pt>
                <c:pt idx="375">
                  <c:v>5492</c:v>
                </c:pt>
                <c:pt idx="376">
                  <c:v>4559</c:v>
                </c:pt>
                <c:pt idx="377">
                  <c:v>4433</c:v>
                </c:pt>
                <c:pt idx="378">
                  <c:v>4998</c:v>
                </c:pt>
                <c:pt idx="379">
                  <c:v>5175</c:v>
                </c:pt>
                <c:pt idx="380">
                  <c:v>4425</c:v>
                </c:pt>
                <c:pt idx="381">
                  <c:v>3843</c:v>
                </c:pt>
                <c:pt idx="382">
                  <c:v>4142</c:v>
                </c:pt>
                <c:pt idx="383">
                  <c:v>4157</c:v>
                </c:pt>
                <c:pt idx="384">
                  <c:v>5076</c:v>
                </c:pt>
                <c:pt idx="385">
                  <c:v>3813</c:v>
                </c:pt>
                <c:pt idx="386">
                  <c:v>5220</c:v>
                </c:pt>
                <c:pt idx="387">
                  <c:v>4507</c:v>
                </c:pt>
                <c:pt idx="388">
                  <c:v>4532</c:v>
                </c:pt>
                <c:pt idx="389">
                  <c:v>5407</c:v>
                </c:pt>
                <c:pt idx="390">
                  <c:v>3884</c:v>
                </c:pt>
                <c:pt idx="391">
                  <c:v>5645</c:v>
                </c:pt>
                <c:pt idx="392">
                  <c:v>5801</c:v>
                </c:pt>
                <c:pt idx="393">
                  <c:v>4803</c:v>
                </c:pt>
                <c:pt idx="394">
                  <c:v>4244</c:v>
                </c:pt>
                <c:pt idx="395">
                  <c:v>4763</c:v>
                </c:pt>
                <c:pt idx="396">
                  <c:v>4543</c:v>
                </c:pt>
                <c:pt idx="397">
                  <c:v>4703</c:v>
                </c:pt>
                <c:pt idx="398">
                  <c:v>5237</c:v>
                </c:pt>
                <c:pt idx="399">
                  <c:v>5068</c:v>
                </c:pt>
                <c:pt idx="400">
                  <c:v>5481</c:v>
                </c:pt>
                <c:pt idx="401">
                  <c:v>4982</c:v>
                </c:pt>
                <c:pt idx="402">
                  <c:v>4852</c:v>
                </c:pt>
                <c:pt idx="403">
                  <c:v>3833</c:v>
                </c:pt>
                <c:pt idx="404">
                  <c:v>3891</c:v>
                </c:pt>
                <c:pt idx="405">
                  <c:v>5485</c:v>
                </c:pt>
                <c:pt idx="406">
                  <c:v>5800</c:v>
                </c:pt>
                <c:pt idx="407">
                  <c:v>5078</c:v>
                </c:pt>
                <c:pt idx="408">
                  <c:v>4133</c:v>
                </c:pt>
                <c:pt idx="409">
                  <c:v>4583</c:v>
                </c:pt>
                <c:pt idx="410">
                  <c:v>4783</c:v>
                </c:pt>
                <c:pt idx="411">
                  <c:v>4161</c:v>
                </c:pt>
                <c:pt idx="412">
                  <c:v>4933</c:v>
                </c:pt>
                <c:pt idx="413">
                  <c:v>5250</c:v>
                </c:pt>
                <c:pt idx="414">
                  <c:v>5565</c:v>
                </c:pt>
                <c:pt idx="415">
                  <c:v>3938</c:v>
                </c:pt>
                <c:pt idx="416">
                  <c:v>3991</c:v>
                </c:pt>
                <c:pt idx="417">
                  <c:v>5507</c:v>
                </c:pt>
                <c:pt idx="418">
                  <c:v>4909</c:v>
                </c:pt>
                <c:pt idx="419">
                  <c:v>4053</c:v>
                </c:pt>
                <c:pt idx="420">
                  <c:v>5415</c:v>
                </c:pt>
                <c:pt idx="421">
                  <c:v>4445</c:v>
                </c:pt>
                <c:pt idx="422">
                  <c:v>5533</c:v>
                </c:pt>
                <c:pt idx="423">
                  <c:v>4675</c:v>
                </c:pt>
                <c:pt idx="424">
                  <c:v>4380</c:v>
                </c:pt>
                <c:pt idx="425">
                  <c:v>4664</c:v>
                </c:pt>
                <c:pt idx="426">
                  <c:v>5356</c:v>
                </c:pt>
                <c:pt idx="427">
                  <c:v>4332</c:v>
                </c:pt>
                <c:pt idx="428">
                  <c:v>5038</c:v>
                </c:pt>
                <c:pt idx="429">
                  <c:v>3849</c:v>
                </c:pt>
                <c:pt idx="430">
                  <c:v>4711</c:v>
                </c:pt>
                <c:pt idx="431">
                  <c:v>4196</c:v>
                </c:pt>
                <c:pt idx="432">
                  <c:v>5767</c:v>
                </c:pt>
                <c:pt idx="433">
                  <c:v>4620</c:v>
                </c:pt>
                <c:pt idx="434">
                  <c:v>4646</c:v>
                </c:pt>
                <c:pt idx="435">
                  <c:v>5242</c:v>
                </c:pt>
                <c:pt idx="436">
                  <c:v>3950</c:v>
                </c:pt>
                <c:pt idx="437">
                  <c:v>5453</c:v>
                </c:pt>
                <c:pt idx="438">
                  <c:v>3665</c:v>
                </c:pt>
                <c:pt idx="439">
                  <c:v>4233</c:v>
                </c:pt>
                <c:pt idx="440">
                  <c:v>4846</c:v>
                </c:pt>
                <c:pt idx="441">
                  <c:v>5469</c:v>
                </c:pt>
                <c:pt idx="442">
                  <c:v>5036</c:v>
                </c:pt>
                <c:pt idx="443">
                  <c:v>3889</c:v>
                </c:pt>
                <c:pt idx="444">
                  <c:v>3932</c:v>
                </c:pt>
                <c:pt idx="445">
                  <c:v>4919</c:v>
                </c:pt>
                <c:pt idx="446">
                  <c:v>5252</c:v>
                </c:pt>
                <c:pt idx="447">
                  <c:v>3759</c:v>
                </c:pt>
                <c:pt idx="448">
                  <c:v>5093</c:v>
                </c:pt>
                <c:pt idx="449">
                  <c:v>4227</c:v>
                </c:pt>
                <c:pt idx="450">
                  <c:v>4159</c:v>
                </c:pt>
                <c:pt idx="451">
                  <c:v>4604</c:v>
                </c:pt>
                <c:pt idx="452">
                  <c:v>4391</c:v>
                </c:pt>
                <c:pt idx="453">
                  <c:v>4196</c:v>
                </c:pt>
                <c:pt idx="454">
                  <c:v>4178</c:v>
                </c:pt>
                <c:pt idx="455">
                  <c:v>4534</c:v>
                </c:pt>
                <c:pt idx="456">
                  <c:v>3899</c:v>
                </c:pt>
                <c:pt idx="457">
                  <c:v>4214</c:v>
                </c:pt>
                <c:pt idx="458">
                  <c:v>3796</c:v>
                </c:pt>
                <c:pt idx="459">
                  <c:v>5106</c:v>
                </c:pt>
                <c:pt idx="460">
                  <c:v>3865</c:v>
                </c:pt>
                <c:pt idx="461">
                  <c:v>4621</c:v>
                </c:pt>
                <c:pt idx="462">
                  <c:v>3930</c:v>
                </c:pt>
                <c:pt idx="463">
                  <c:v>4766</c:v>
                </c:pt>
                <c:pt idx="464">
                  <c:v>5754</c:v>
                </c:pt>
                <c:pt idx="465">
                  <c:v>4559</c:v>
                </c:pt>
                <c:pt idx="466">
                  <c:v>5207</c:v>
                </c:pt>
                <c:pt idx="467">
                  <c:v>4598</c:v>
                </c:pt>
                <c:pt idx="468">
                  <c:v>5321</c:v>
                </c:pt>
                <c:pt idx="469">
                  <c:v>5161</c:v>
                </c:pt>
                <c:pt idx="470">
                  <c:v>4417</c:v>
                </c:pt>
                <c:pt idx="471">
                  <c:v>4674</c:v>
                </c:pt>
                <c:pt idx="472">
                  <c:v>5558</c:v>
                </c:pt>
                <c:pt idx="473">
                  <c:v>4571</c:v>
                </c:pt>
                <c:pt idx="474">
                  <c:v>4914</c:v>
                </c:pt>
                <c:pt idx="475">
                  <c:v>4479</c:v>
                </c:pt>
                <c:pt idx="476">
                  <c:v>5941</c:v>
                </c:pt>
                <c:pt idx="477">
                  <c:v>5274</c:v>
                </c:pt>
                <c:pt idx="478">
                  <c:v>3972</c:v>
                </c:pt>
                <c:pt idx="479">
                  <c:v>4244</c:v>
                </c:pt>
                <c:pt idx="480">
                  <c:v>3572</c:v>
                </c:pt>
                <c:pt idx="481">
                  <c:v>5231</c:v>
                </c:pt>
                <c:pt idx="482">
                  <c:v>5154</c:v>
                </c:pt>
                <c:pt idx="483">
                  <c:v>5311</c:v>
                </c:pt>
                <c:pt idx="484">
                  <c:v>5658</c:v>
                </c:pt>
                <c:pt idx="485">
                  <c:v>3640</c:v>
                </c:pt>
                <c:pt idx="486">
                  <c:v>4537</c:v>
                </c:pt>
                <c:pt idx="487">
                  <c:v>4305</c:v>
                </c:pt>
                <c:pt idx="488">
                  <c:v>4262</c:v>
                </c:pt>
                <c:pt idx="489">
                  <c:v>4483</c:v>
                </c:pt>
                <c:pt idx="490">
                  <c:v>5904</c:v>
                </c:pt>
                <c:pt idx="491">
                  <c:v>5017</c:v>
                </c:pt>
                <c:pt idx="492">
                  <c:v>4699</c:v>
                </c:pt>
                <c:pt idx="493">
                  <c:v>4148</c:v>
                </c:pt>
                <c:pt idx="494">
                  <c:v>5196</c:v>
                </c:pt>
                <c:pt idx="495">
                  <c:v>4959</c:v>
                </c:pt>
                <c:pt idx="496">
                  <c:v>5366</c:v>
                </c:pt>
                <c:pt idx="497">
                  <c:v>4536</c:v>
                </c:pt>
                <c:pt idx="498">
                  <c:v>5064</c:v>
                </c:pt>
                <c:pt idx="499">
                  <c:v>4075</c:v>
                </c:pt>
                <c:pt idx="500">
                  <c:v>5670</c:v>
                </c:pt>
                <c:pt idx="501">
                  <c:v>5653</c:v>
                </c:pt>
                <c:pt idx="502">
                  <c:v>4474</c:v>
                </c:pt>
                <c:pt idx="503">
                  <c:v>5257</c:v>
                </c:pt>
                <c:pt idx="504">
                  <c:v>5265</c:v>
                </c:pt>
                <c:pt idx="505">
                  <c:v>4965</c:v>
                </c:pt>
                <c:pt idx="506">
                  <c:v>5278</c:v>
                </c:pt>
                <c:pt idx="507">
                  <c:v>5142</c:v>
                </c:pt>
                <c:pt idx="508">
                  <c:v>4938</c:v>
                </c:pt>
                <c:pt idx="509">
                  <c:v>5260</c:v>
                </c:pt>
                <c:pt idx="510">
                  <c:v>5000</c:v>
                </c:pt>
                <c:pt idx="511">
                  <c:v>3884</c:v>
                </c:pt>
                <c:pt idx="512">
                  <c:v>4907</c:v>
                </c:pt>
                <c:pt idx="513">
                  <c:v>4792</c:v>
                </c:pt>
                <c:pt idx="514">
                  <c:v>4267</c:v>
                </c:pt>
                <c:pt idx="515">
                  <c:v>4796</c:v>
                </c:pt>
                <c:pt idx="516">
                  <c:v>4589</c:v>
                </c:pt>
                <c:pt idx="517">
                  <c:v>3955</c:v>
                </c:pt>
                <c:pt idx="518">
                  <c:v>6100</c:v>
                </c:pt>
                <c:pt idx="519">
                  <c:v>4141</c:v>
                </c:pt>
                <c:pt idx="520">
                  <c:v>4997</c:v>
                </c:pt>
                <c:pt idx="521">
                  <c:v>5296</c:v>
                </c:pt>
                <c:pt idx="522">
                  <c:v>5415</c:v>
                </c:pt>
                <c:pt idx="523">
                  <c:v>4287</c:v>
                </c:pt>
                <c:pt idx="524">
                  <c:v>4266</c:v>
                </c:pt>
                <c:pt idx="525">
                  <c:v>5033</c:v>
                </c:pt>
                <c:pt idx="526">
                  <c:v>5245</c:v>
                </c:pt>
                <c:pt idx="527">
                  <c:v>5097</c:v>
                </c:pt>
                <c:pt idx="528">
                  <c:v>3780</c:v>
                </c:pt>
                <c:pt idx="529">
                  <c:v>4532</c:v>
                </c:pt>
                <c:pt idx="530">
                  <c:v>3413</c:v>
                </c:pt>
                <c:pt idx="531">
                  <c:v>4725</c:v>
                </c:pt>
                <c:pt idx="532">
                  <c:v>4315</c:v>
                </c:pt>
                <c:pt idx="533">
                  <c:v>4234</c:v>
                </c:pt>
                <c:pt idx="534">
                  <c:v>5015</c:v>
                </c:pt>
                <c:pt idx="535">
                  <c:v>4300</c:v>
                </c:pt>
                <c:pt idx="536">
                  <c:v>4460</c:v>
                </c:pt>
                <c:pt idx="537">
                  <c:v>5617</c:v>
                </c:pt>
                <c:pt idx="538">
                  <c:v>3629</c:v>
                </c:pt>
                <c:pt idx="539">
                  <c:v>5379</c:v>
                </c:pt>
                <c:pt idx="540">
                  <c:v>4995</c:v>
                </c:pt>
                <c:pt idx="541">
                  <c:v>4846</c:v>
                </c:pt>
                <c:pt idx="542">
                  <c:v>5322</c:v>
                </c:pt>
                <c:pt idx="543">
                  <c:v>5185</c:v>
                </c:pt>
                <c:pt idx="544">
                  <c:v>3687</c:v>
                </c:pt>
                <c:pt idx="545">
                  <c:v>5654</c:v>
                </c:pt>
                <c:pt idx="546">
                  <c:v>4067</c:v>
                </c:pt>
                <c:pt idx="547">
                  <c:v>4642</c:v>
                </c:pt>
                <c:pt idx="548">
                  <c:v>3687</c:v>
                </c:pt>
                <c:pt idx="549">
                  <c:v>5460</c:v>
                </c:pt>
                <c:pt idx="550">
                  <c:v>4030</c:v>
                </c:pt>
                <c:pt idx="551">
                  <c:v>4296</c:v>
                </c:pt>
                <c:pt idx="552">
                  <c:v>4456</c:v>
                </c:pt>
                <c:pt idx="553">
                  <c:v>5874</c:v>
                </c:pt>
                <c:pt idx="554">
                  <c:v>4681</c:v>
                </c:pt>
                <c:pt idx="555">
                  <c:v>5737</c:v>
                </c:pt>
                <c:pt idx="556">
                  <c:v>4681</c:v>
                </c:pt>
                <c:pt idx="557">
                  <c:v>4147</c:v>
                </c:pt>
                <c:pt idx="558">
                  <c:v>4628</c:v>
                </c:pt>
                <c:pt idx="559">
                  <c:v>4405</c:v>
                </c:pt>
                <c:pt idx="560">
                  <c:v>3991</c:v>
                </c:pt>
                <c:pt idx="561">
                  <c:v>3934</c:v>
                </c:pt>
                <c:pt idx="562">
                  <c:v>4797</c:v>
                </c:pt>
                <c:pt idx="563">
                  <c:v>4560</c:v>
                </c:pt>
                <c:pt idx="564">
                  <c:v>4564</c:v>
                </c:pt>
                <c:pt idx="565">
                  <c:v>5200</c:v>
                </c:pt>
                <c:pt idx="566">
                  <c:v>4916</c:v>
                </c:pt>
                <c:pt idx="567">
                  <c:v>4839</c:v>
                </c:pt>
                <c:pt idx="568">
                  <c:v>3822</c:v>
                </c:pt>
                <c:pt idx="569">
                  <c:v>5216</c:v>
                </c:pt>
                <c:pt idx="570">
                  <c:v>4996</c:v>
                </c:pt>
                <c:pt idx="571">
                  <c:v>5467</c:v>
                </c:pt>
                <c:pt idx="572">
                  <c:v>4363</c:v>
                </c:pt>
                <c:pt idx="573">
                  <c:v>4457</c:v>
                </c:pt>
                <c:pt idx="574">
                  <c:v>5560</c:v>
                </c:pt>
                <c:pt idx="575">
                  <c:v>4255</c:v>
                </c:pt>
                <c:pt idx="576">
                  <c:v>4286</c:v>
                </c:pt>
                <c:pt idx="577">
                  <c:v>3926</c:v>
                </c:pt>
                <c:pt idx="578">
                  <c:v>4466</c:v>
                </c:pt>
                <c:pt idx="579">
                  <c:v>5369</c:v>
                </c:pt>
                <c:pt idx="580">
                  <c:v>5191</c:v>
                </c:pt>
                <c:pt idx="581">
                  <c:v>4641</c:v>
                </c:pt>
                <c:pt idx="582">
                  <c:v>4344</c:v>
                </c:pt>
                <c:pt idx="583">
                  <c:v>4676</c:v>
                </c:pt>
                <c:pt idx="584">
                  <c:v>4801</c:v>
                </c:pt>
                <c:pt idx="585">
                  <c:v>4933</c:v>
                </c:pt>
                <c:pt idx="586">
                  <c:v>5163</c:v>
                </c:pt>
                <c:pt idx="587">
                  <c:v>4738</c:v>
                </c:pt>
                <c:pt idx="588">
                  <c:v>5556</c:v>
                </c:pt>
                <c:pt idx="589">
                  <c:v>4921</c:v>
                </c:pt>
                <c:pt idx="590">
                  <c:v>4540</c:v>
                </c:pt>
                <c:pt idx="591">
                  <c:v>4310</c:v>
                </c:pt>
                <c:pt idx="592">
                  <c:v>4742</c:v>
                </c:pt>
                <c:pt idx="593">
                  <c:v>5801</c:v>
                </c:pt>
                <c:pt idx="594">
                  <c:v>5119</c:v>
                </c:pt>
                <c:pt idx="595">
                  <c:v>4703</c:v>
                </c:pt>
                <c:pt idx="596">
                  <c:v>3735</c:v>
                </c:pt>
                <c:pt idx="597">
                  <c:v>4544</c:v>
                </c:pt>
                <c:pt idx="598">
                  <c:v>5173</c:v>
                </c:pt>
                <c:pt idx="599">
                  <c:v>3604</c:v>
                </c:pt>
                <c:pt idx="600">
                  <c:v>5039</c:v>
                </c:pt>
                <c:pt idx="601">
                  <c:v>3958</c:v>
                </c:pt>
                <c:pt idx="602">
                  <c:v>5526</c:v>
                </c:pt>
                <c:pt idx="603">
                  <c:v>4458</c:v>
                </c:pt>
                <c:pt idx="604">
                  <c:v>4841</c:v>
                </c:pt>
                <c:pt idx="605">
                  <c:v>4721</c:v>
                </c:pt>
                <c:pt idx="606">
                  <c:v>5258</c:v>
                </c:pt>
                <c:pt idx="607">
                  <c:v>3913</c:v>
                </c:pt>
                <c:pt idx="608">
                  <c:v>4163</c:v>
                </c:pt>
                <c:pt idx="609">
                  <c:v>5616</c:v>
                </c:pt>
                <c:pt idx="610">
                  <c:v>5440</c:v>
                </c:pt>
                <c:pt idx="611">
                  <c:v>5442</c:v>
                </c:pt>
                <c:pt idx="612">
                  <c:v>3616</c:v>
                </c:pt>
                <c:pt idx="613">
                  <c:v>3928</c:v>
                </c:pt>
                <c:pt idx="614">
                  <c:v>4550</c:v>
                </c:pt>
                <c:pt idx="615">
                  <c:v>4050</c:v>
                </c:pt>
                <c:pt idx="616">
                  <c:v>4321</c:v>
                </c:pt>
                <c:pt idx="617">
                  <c:v>5633</c:v>
                </c:pt>
                <c:pt idx="618">
                  <c:v>5290</c:v>
                </c:pt>
                <c:pt idx="619">
                  <c:v>3861</c:v>
                </c:pt>
                <c:pt idx="620">
                  <c:v>5026</c:v>
                </c:pt>
                <c:pt idx="621">
                  <c:v>5016</c:v>
                </c:pt>
                <c:pt idx="622">
                  <c:v>4204</c:v>
                </c:pt>
                <c:pt idx="623">
                  <c:v>5117</c:v>
                </c:pt>
                <c:pt idx="624">
                  <c:v>3990</c:v>
                </c:pt>
                <c:pt idx="625">
                  <c:v>5029</c:v>
                </c:pt>
                <c:pt idx="626">
                  <c:v>4872</c:v>
                </c:pt>
                <c:pt idx="627">
                  <c:v>4206</c:v>
                </c:pt>
                <c:pt idx="628">
                  <c:v>5082</c:v>
                </c:pt>
                <c:pt idx="629">
                  <c:v>4756</c:v>
                </c:pt>
                <c:pt idx="630">
                  <c:v>5114</c:v>
                </c:pt>
                <c:pt idx="631">
                  <c:v>4763</c:v>
                </c:pt>
                <c:pt idx="632">
                  <c:v>4263</c:v>
                </c:pt>
                <c:pt idx="633">
                  <c:v>4252</c:v>
                </c:pt>
                <c:pt idx="634">
                  <c:v>5016</c:v>
                </c:pt>
                <c:pt idx="635">
                  <c:v>4053</c:v>
                </c:pt>
                <c:pt idx="636">
                  <c:v>4061</c:v>
                </c:pt>
                <c:pt idx="637">
                  <c:v>4900</c:v>
                </c:pt>
                <c:pt idx="638">
                  <c:v>5401</c:v>
                </c:pt>
                <c:pt idx="639">
                  <c:v>5305</c:v>
                </c:pt>
                <c:pt idx="640">
                  <c:v>5134</c:v>
                </c:pt>
                <c:pt idx="641">
                  <c:v>5212</c:v>
                </c:pt>
                <c:pt idx="642">
                  <c:v>5746</c:v>
                </c:pt>
                <c:pt idx="643">
                  <c:v>4563</c:v>
                </c:pt>
                <c:pt idx="644">
                  <c:v>5320</c:v>
                </c:pt>
                <c:pt idx="645">
                  <c:v>5546</c:v>
                </c:pt>
                <c:pt idx="646">
                  <c:v>5437</c:v>
                </c:pt>
                <c:pt idx="647">
                  <c:v>4619</c:v>
                </c:pt>
                <c:pt idx="648">
                  <c:v>4461</c:v>
                </c:pt>
                <c:pt idx="649">
                  <c:v>4103</c:v>
                </c:pt>
                <c:pt idx="650">
                  <c:v>4596</c:v>
                </c:pt>
                <c:pt idx="651">
                  <c:v>4098</c:v>
                </c:pt>
                <c:pt idx="652">
                  <c:v>4193</c:v>
                </c:pt>
                <c:pt idx="653">
                  <c:v>4761</c:v>
                </c:pt>
                <c:pt idx="654">
                  <c:v>5593</c:v>
                </c:pt>
                <c:pt idx="655">
                  <c:v>4277</c:v>
                </c:pt>
                <c:pt idx="656">
                  <c:v>3816</c:v>
                </c:pt>
                <c:pt idx="657">
                  <c:v>5424</c:v>
                </c:pt>
                <c:pt idx="658">
                  <c:v>3741</c:v>
                </c:pt>
                <c:pt idx="659">
                  <c:v>4973</c:v>
                </c:pt>
                <c:pt idx="660">
                  <c:v>4500</c:v>
                </c:pt>
                <c:pt idx="661">
                  <c:v>4342</c:v>
                </c:pt>
                <c:pt idx="662">
                  <c:v>3878</c:v>
                </c:pt>
                <c:pt idx="663">
                  <c:v>4144</c:v>
                </c:pt>
                <c:pt idx="664">
                  <c:v>3997</c:v>
                </c:pt>
                <c:pt idx="665">
                  <c:v>5174</c:v>
                </c:pt>
                <c:pt idx="666">
                  <c:v>3973</c:v>
                </c:pt>
                <c:pt idx="667">
                  <c:v>4079</c:v>
                </c:pt>
                <c:pt idx="668">
                  <c:v>4850</c:v>
                </c:pt>
                <c:pt idx="669">
                  <c:v>3848</c:v>
                </c:pt>
                <c:pt idx="670">
                  <c:v>5084</c:v>
                </c:pt>
                <c:pt idx="671">
                  <c:v>4024</c:v>
                </c:pt>
                <c:pt idx="672">
                  <c:v>4825</c:v>
                </c:pt>
                <c:pt idx="673">
                  <c:v>4455</c:v>
                </c:pt>
                <c:pt idx="674">
                  <c:v>4421</c:v>
                </c:pt>
                <c:pt idx="675">
                  <c:v>4620</c:v>
                </c:pt>
                <c:pt idx="676">
                  <c:v>4951</c:v>
                </c:pt>
                <c:pt idx="677">
                  <c:v>3991</c:v>
                </c:pt>
                <c:pt idx="678">
                  <c:v>4910</c:v>
                </c:pt>
                <c:pt idx="679">
                  <c:v>4584</c:v>
                </c:pt>
                <c:pt idx="680">
                  <c:v>5637</c:v>
                </c:pt>
                <c:pt idx="681">
                  <c:v>4852</c:v>
                </c:pt>
                <c:pt idx="682">
                  <c:v>4374</c:v>
                </c:pt>
                <c:pt idx="683">
                  <c:v>5115</c:v>
                </c:pt>
                <c:pt idx="684">
                  <c:v>3871</c:v>
                </c:pt>
                <c:pt idx="685">
                  <c:v>4616</c:v>
                </c:pt>
                <c:pt idx="686">
                  <c:v>4645</c:v>
                </c:pt>
                <c:pt idx="687">
                  <c:v>5065</c:v>
                </c:pt>
                <c:pt idx="688">
                  <c:v>5002</c:v>
                </c:pt>
                <c:pt idx="689">
                  <c:v>5613</c:v>
                </c:pt>
                <c:pt idx="690">
                  <c:v>4803</c:v>
                </c:pt>
                <c:pt idx="691">
                  <c:v>4675</c:v>
                </c:pt>
                <c:pt idx="692">
                  <c:v>4941</c:v>
                </c:pt>
                <c:pt idx="693">
                  <c:v>4464</c:v>
                </c:pt>
                <c:pt idx="694">
                  <c:v>3827</c:v>
                </c:pt>
                <c:pt idx="695">
                  <c:v>3936</c:v>
                </c:pt>
                <c:pt idx="696">
                  <c:v>4245</c:v>
                </c:pt>
                <c:pt idx="697">
                  <c:v>5254</c:v>
                </c:pt>
                <c:pt idx="698">
                  <c:v>4357</c:v>
                </c:pt>
                <c:pt idx="699">
                  <c:v>4017</c:v>
                </c:pt>
                <c:pt idx="700">
                  <c:v>5739</c:v>
                </c:pt>
                <c:pt idx="701">
                  <c:v>4309</c:v>
                </c:pt>
                <c:pt idx="702">
                  <c:v>3883</c:v>
                </c:pt>
                <c:pt idx="703">
                  <c:v>4224</c:v>
                </c:pt>
                <c:pt idx="704">
                  <c:v>4886</c:v>
                </c:pt>
                <c:pt idx="705">
                  <c:v>4190</c:v>
                </c:pt>
                <c:pt idx="706">
                  <c:v>5078</c:v>
                </c:pt>
                <c:pt idx="707">
                  <c:v>5389</c:v>
                </c:pt>
                <c:pt idx="708">
                  <c:v>5069</c:v>
                </c:pt>
                <c:pt idx="709">
                  <c:v>5450</c:v>
                </c:pt>
                <c:pt idx="710">
                  <c:v>5353</c:v>
                </c:pt>
                <c:pt idx="711">
                  <c:v>3976</c:v>
                </c:pt>
                <c:pt idx="712">
                  <c:v>4158</c:v>
                </c:pt>
                <c:pt idx="713">
                  <c:v>4180</c:v>
                </c:pt>
                <c:pt idx="714">
                  <c:v>4205</c:v>
                </c:pt>
                <c:pt idx="715">
                  <c:v>4270</c:v>
                </c:pt>
                <c:pt idx="716">
                  <c:v>4142</c:v>
                </c:pt>
                <c:pt idx="717">
                  <c:v>4229</c:v>
                </c:pt>
                <c:pt idx="718">
                  <c:v>4025</c:v>
                </c:pt>
                <c:pt idx="719">
                  <c:v>5529</c:v>
                </c:pt>
                <c:pt idx="720">
                  <c:v>5100</c:v>
                </c:pt>
                <c:pt idx="721">
                  <c:v>5565</c:v>
                </c:pt>
                <c:pt idx="722">
                  <c:v>5510</c:v>
                </c:pt>
                <c:pt idx="723">
                  <c:v>4388</c:v>
                </c:pt>
                <c:pt idx="724">
                  <c:v>5657</c:v>
                </c:pt>
                <c:pt idx="725">
                  <c:v>4218</c:v>
                </c:pt>
                <c:pt idx="726">
                  <c:v>4619</c:v>
                </c:pt>
                <c:pt idx="727">
                  <c:v>3557</c:v>
                </c:pt>
                <c:pt idx="728">
                  <c:v>4225</c:v>
                </c:pt>
                <c:pt idx="729">
                  <c:v>4115</c:v>
                </c:pt>
              </c:numCache>
            </c:numRef>
          </c:val>
          <c:smooth val="0"/>
          <c:extLst>
            <c:ext xmlns:c16="http://schemas.microsoft.com/office/drawing/2014/chart" uri="{C3380CC4-5D6E-409C-BE32-E72D297353CC}">
              <c16:uniqueId val="{00000001-E353-45D6-A700-E719C154CA18}"/>
            </c:ext>
          </c:extLst>
        </c:ser>
        <c:dLbls>
          <c:showLegendKey val="0"/>
          <c:showVal val="0"/>
          <c:showCatName val="0"/>
          <c:showSerName val="0"/>
          <c:showPercent val="0"/>
          <c:showBubbleSize val="0"/>
        </c:dLbls>
        <c:smooth val="0"/>
        <c:axId val="329321056"/>
        <c:axId val="329321472"/>
      </c:lineChart>
      <c:catAx>
        <c:axId val="329321056"/>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crossAx val="329321472"/>
        <c:crosses val="autoZero"/>
        <c:auto val="1"/>
        <c:lblAlgn val="ctr"/>
        <c:lblOffset val="100"/>
        <c:noMultiLvlLbl val="0"/>
      </c:catAx>
      <c:valAx>
        <c:axId val="329321472"/>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crossAx val="3293210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it-IT"/>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it-IT"/>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30</Pages>
  <Words>3810</Words>
  <Characters>21717</Characters>
  <Application>Microsoft Office Word</Application>
  <DocSecurity>4</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Loredana Maria Dinculete</cp:lastModifiedBy>
  <cp:revision>2</cp:revision>
  <dcterms:created xsi:type="dcterms:W3CDTF">2022-05-11T14:56:00Z</dcterms:created>
  <dcterms:modified xsi:type="dcterms:W3CDTF">2022-05-11T14:56:00Z</dcterms:modified>
</cp:coreProperties>
</file>