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5ED7B8A" w14:textId="06964325" w:rsidR="00C13938" w:rsidRPr="00C13938" w:rsidRDefault="00C13938" w:rsidP="00C13938">
      <w:pPr>
        <w:rPr>
          <w:b/>
          <w:bCs/>
          <w:sz w:val="36"/>
          <w:szCs w:val="36"/>
        </w:rPr>
      </w:pPr>
      <w:r>
        <w:rPr>
          <w:b/>
          <w:bCs/>
          <w:sz w:val="36"/>
          <w:szCs w:val="36"/>
        </w:rPr>
        <w:t xml:space="preserve">                          </w:t>
      </w:r>
      <w:r w:rsidRPr="00C13938">
        <w:rPr>
          <w:b/>
          <w:bCs/>
          <w:sz w:val="36"/>
          <w:szCs w:val="36"/>
        </w:rPr>
        <w:t>Community Engagement</w:t>
      </w:r>
    </w:p>
    <w:p w14:paraId="52A9115B" w14:textId="31A1A59D" w:rsidR="00C13938" w:rsidRPr="00C13938" w:rsidRDefault="00C13938" w:rsidP="00C13938">
      <w:pPr>
        <w:rPr>
          <w:b/>
          <w:bCs/>
          <w:sz w:val="36"/>
          <w:szCs w:val="36"/>
        </w:rPr>
      </w:pPr>
      <w:r>
        <w:rPr>
          <w:b/>
          <w:bCs/>
          <w:sz w:val="36"/>
          <w:szCs w:val="36"/>
        </w:rPr>
        <w:t xml:space="preserve">                                    </w:t>
      </w:r>
      <w:r w:rsidRPr="00C13938">
        <w:rPr>
          <w:b/>
          <w:bCs/>
          <w:sz w:val="36"/>
          <w:szCs w:val="36"/>
        </w:rPr>
        <w:t xml:space="preserve">Assessment </w:t>
      </w:r>
      <w:r w:rsidRPr="00C13938">
        <w:rPr>
          <w:b/>
          <w:bCs/>
          <w:sz w:val="36"/>
          <w:szCs w:val="36"/>
        </w:rPr>
        <w:t>2</w:t>
      </w:r>
    </w:p>
    <w:p w14:paraId="3B0BC10D" w14:textId="77777777" w:rsidR="00C13938" w:rsidRPr="00C13938" w:rsidRDefault="00C13938" w:rsidP="00C13938">
      <w:pPr>
        <w:rPr>
          <w:b/>
          <w:bCs/>
          <w:sz w:val="36"/>
          <w:szCs w:val="36"/>
        </w:rPr>
      </w:pPr>
    </w:p>
    <w:p w14:paraId="4CF9E644" w14:textId="77777777" w:rsidR="00C13938" w:rsidRPr="00C13938" w:rsidRDefault="00C13938" w:rsidP="00C13938">
      <w:pPr>
        <w:rPr>
          <w:sz w:val="28"/>
          <w:szCs w:val="28"/>
        </w:rPr>
      </w:pPr>
    </w:p>
    <w:p w14:paraId="2A0390AD" w14:textId="4D1311E6" w:rsidR="00C13938" w:rsidRPr="00C13938" w:rsidRDefault="00C13938" w:rsidP="00C13938">
      <w:pPr>
        <w:rPr>
          <w:sz w:val="32"/>
          <w:szCs w:val="32"/>
        </w:rPr>
      </w:pPr>
      <w:r w:rsidRPr="00C13938">
        <w:rPr>
          <w:sz w:val="32"/>
          <w:szCs w:val="32"/>
        </w:rPr>
        <w:t xml:space="preserve">                </w:t>
      </w:r>
      <w:r w:rsidRPr="00C13938">
        <w:rPr>
          <w:sz w:val="32"/>
          <w:szCs w:val="32"/>
        </w:rPr>
        <w:t>Local Authority Community Engagement Process</w:t>
      </w:r>
    </w:p>
    <w:p w14:paraId="1BF711A7" w14:textId="77777777" w:rsidR="00C13938" w:rsidRPr="00C13938" w:rsidRDefault="00C13938" w:rsidP="00C13938">
      <w:pPr>
        <w:rPr>
          <w:sz w:val="32"/>
          <w:szCs w:val="32"/>
        </w:rPr>
      </w:pPr>
    </w:p>
    <w:p w14:paraId="65D20BBF" w14:textId="12684A27" w:rsidR="00C13938" w:rsidRPr="00C13938" w:rsidRDefault="00C13938" w:rsidP="00C13938">
      <w:pPr>
        <w:rPr>
          <w:sz w:val="32"/>
          <w:szCs w:val="32"/>
        </w:rPr>
      </w:pPr>
      <w:r w:rsidRPr="00C13938">
        <w:rPr>
          <w:sz w:val="32"/>
          <w:szCs w:val="32"/>
        </w:rPr>
        <w:t xml:space="preserve">                                            </w:t>
      </w:r>
      <w:r>
        <w:rPr>
          <w:sz w:val="32"/>
          <w:szCs w:val="32"/>
        </w:rPr>
        <w:t>Reflection</w:t>
      </w:r>
    </w:p>
    <w:p w14:paraId="4619827E" w14:textId="77777777" w:rsidR="00C13938" w:rsidRPr="00C13938" w:rsidRDefault="00C13938" w:rsidP="00C13938">
      <w:pPr>
        <w:rPr>
          <w:sz w:val="32"/>
          <w:szCs w:val="32"/>
        </w:rPr>
      </w:pPr>
    </w:p>
    <w:p w14:paraId="5BAFE906" w14:textId="77777777" w:rsidR="00C13938" w:rsidRPr="00C13938" w:rsidRDefault="00C13938" w:rsidP="00C13938">
      <w:pPr>
        <w:rPr>
          <w:sz w:val="28"/>
          <w:szCs w:val="28"/>
        </w:rPr>
      </w:pPr>
    </w:p>
    <w:p w14:paraId="068B6F70" w14:textId="77777777" w:rsidR="00C13938" w:rsidRPr="00C13938" w:rsidRDefault="00C13938" w:rsidP="00C13938">
      <w:pPr>
        <w:rPr>
          <w:sz w:val="32"/>
          <w:szCs w:val="32"/>
        </w:rPr>
      </w:pPr>
    </w:p>
    <w:p w14:paraId="2E3ED083" w14:textId="2599B2CB" w:rsidR="00C13938" w:rsidRPr="00C13938" w:rsidRDefault="00C13938" w:rsidP="00C13938">
      <w:pPr>
        <w:rPr>
          <w:sz w:val="32"/>
          <w:szCs w:val="32"/>
        </w:rPr>
      </w:pPr>
      <w:r w:rsidRPr="00C13938">
        <w:rPr>
          <w:sz w:val="32"/>
          <w:szCs w:val="32"/>
        </w:rPr>
        <w:t xml:space="preserve">Programme:             </w:t>
      </w:r>
      <w:r>
        <w:rPr>
          <w:sz w:val="32"/>
          <w:szCs w:val="32"/>
        </w:rPr>
        <w:t xml:space="preserve">  </w:t>
      </w:r>
      <w:r w:rsidRPr="00C13938">
        <w:rPr>
          <w:sz w:val="32"/>
          <w:szCs w:val="32"/>
        </w:rPr>
        <w:t xml:space="preserve"> BA Business Management</w:t>
      </w:r>
    </w:p>
    <w:p w14:paraId="3AD20D9A" w14:textId="77777777" w:rsidR="00C13938" w:rsidRPr="00C13938" w:rsidRDefault="00C13938" w:rsidP="00C13938">
      <w:pPr>
        <w:rPr>
          <w:sz w:val="32"/>
          <w:szCs w:val="32"/>
        </w:rPr>
      </w:pPr>
      <w:r w:rsidRPr="00C13938">
        <w:rPr>
          <w:sz w:val="32"/>
          <w:szCs w:val="32"/>
        </w:rPr>
        <w:t>Module:                      Community Engagement</w:t>
      </w:r>
    </w:p>
    <w:p w14:paraId="2760A8E2" w14:textId="77777777" w:rsidR="00C13938" w:rsidRPr="00C13938" w:rsidRDefault="00C13938" w:rsidP="00C13938">
      <w:pPr>
        <w:rPr>
          <w:sz w:val="32"/>
          <w:szCs w:val="32"/>
        </w:rPr>
      </w:pPr>
      <w:r w:rsidRPr="00C13938">
        <w:rPr>
          <w:sz w:val="32"/>
          <w:szCs w:val="32"/>
        </w:rPr>
        <w:t>Module Code:             LCBB 4002</w:t>
      </w:r>
    </w:p>
    <w:p w14:paraId="423BBB12" w14:textId="146CDAC2" w:rsidR="00C13938" w:rsidRPr="00C13938" w:rsidRDefault="00C13938" w:rsidP="00C13938">
      <w:pPr>
        <w:rPr>
          <w:sz w:val="32"/>
          <w:szCs w:val="32"/>
        </w:rPr>
      </w:pPr>
      <w:r w:rsidRPr="00C13938">
        <w:rPr>
          <w:sz w:val="32"/>
          <w:szCs w:val="32"/>
        </w:rPr>
        <w:t xml:space="preserve">Module coordinator: </w:t>
      </w:r>
      <w:r w:rsidRPr="00C13938">
        <w:rPr>
          <w:sz w:val="32"/>
          <w:szCs w:val="32"/>
        </w:rPr>
        <w:t xml:space="preserve"> </w:t>
      </w:r>
      <w:r>
        <w:rPr>
          <w:sz w:val="32"/>
          <w:szCs w:val="32"/>
        </w:rPr>
        <w:t xml:space="preserve"> </w:t>
      </w:r>
      <w:r w:rsidRPr="00C13938">
        <w:rPr>
          <w:sz w:val="32"/>
          <w:szCs w:val="32"/>
        </w:rPr>
        <w:t>Nadeem Mirza</w:t>
      </w:r>
    </w:p>
    <w:p w14:paraId="08847AA2" w14:textId="433E0129" w:rsidR="00C13938" w:rsidRPr="00C13938" w:rsidRDefault="00C13938" w:rsidP="00C13938">
      <w:pPr>
        <w:rPr>
          <w:sz w:val="32"/>
          <w:szCs w:val="32"/>
        </w:rPr>
      </w:pPr>
      <w:r w:rsidRPr="00C13938">
        <w:rPr>
          <w:sz w:val="32"/>
          <w:szCs w:val="32"/>
        </w:rPr>
        <w:t xml:space="preserve">Student name:           </w:t>
      </w:r>
      <w:r>
        <w:rPr>
          <w:sz w:val="32"/>
          <w:szCs w:val="32"/>
        </w:rPr>
        <w:t xml:space="preserve"> </w:t>
      </w:r>
      <w:r w:rsidRPr="00C13938">
        <w:rPr>
          <w:sz w:val="32"/>
          <w:szCs w:val="32"/>
        </w:rPr>
        <w:t xml:space="preserve"> Gabriela Gherasim</w:t>
      </w:r>
    </w:p>
    <w:p w14:paraId="5D614B34" w14:textId="150F42E2" w:rsidR="00C13938" w:rsidRPr="00C13938" w:rsidRDefault="00C13938" w:rsidP="00C13938">
      <w:pPr>
        <w:rPr>
          <w:sz w:val="32"/>
          <w:szCs w:val="32"/>
        </w:rPr>
      </w:pPr>
      <w:r w:rsidRPr="00C13938">
        <w:rPr>
          <w:sz w:val="32"/>
          <w:szCs w:val="32"/>
        </w:rPr>
        <w:t xml:space="preserve">Student number:        </w:t>
      </w:r>
      <w:r>
        <w:rPr>
          <w:sz w:val="32"/>
          <w:szCs w:val="32"/>
        </w:rPr>
        <w:t xml:space="preserve">  </w:t>
      </w:r>
      <w:r w:rsidRPr="00C13938">
        <w:rPr>
          <w:sz w:val="32"/>
          <w:szCs w:val="32"/>
        </w:rPr>
        <w:t>2110945</w:t>
      </w:r>
    </w:p>
    <w:p w14:paraId="0A08A1D7" w14:textId="77777777" w:rsidR="00DB162F" w:rsidRDefault="00DB162F" w:rsidP="00DB162F">
      <w:pPr>
        <w:rPr>
          <w:sz w:val="28"/>
          <w:szCs w:val="28"/>
        </w:rPr>
      </w:pPr>
    </w:p>
    <w:p w14:paraId="05EB376E" w14:textId="77777777" w:rsidR="00DB162F" w:rsidRDefault="00DB162F" w:rsidP="00DB162F">
      <w:pPr>
        <w:rPr>
          <w:sz w:val="28"/>
          <w:szCs w:val="28"/>
        </w:rPr>
      </w:pPr>
    </w:p>
    <w:p w14:paraId="224DE197" w14:textId="77777777" w:rsidR="00DB162F" w:rsidRDefault="00DB162F" w:rsidP="00DB162F">
      <w:pPr>
        <w:rPr>
          <w:sz w:val="28"/>
          <w:szCs w:val="28"/>
        </w:rPr>
      </w:pPr>
    </w:p>
    <w:p w14:paraId="06FC69C4" w14:textId="77777777" w:rsidR="00DB162F" w:rsidRDefault="00DB162F" w:rsidP="00DB162F">
      <w:pPr>
        <w:rPr>
          <w:sz w:val="28"/>
          <w:szCs w:val="28"/>
        </w:rPr>
      </w:pPr>
    </w:p>
    <w:p w14:paraId="62AF9853" w14:textId="77777777" w:rsidR="00DB162F" w:rsidRDefault="00DB162F" w:rsidP="00DB162F">
      <w:pPr>
        <w:rPr>
          <w:sz w:val="28"/>
          <w:szCs w:val="28"/>
        </w:rPr>
      </w:pPr>
    </w:p>
    <w:p w14:paraId="3CFB0BAD" w14:textId="77777777" w:rsidR="00DB162F" w:rsidRDefault="00DB162F" w:rsidP="00DB162F">
      <w:pPr>
        <w:rPr>
          <w:sz w:val="28"/>
          <w:szCs w:val="28"/>
        </w:rPr>
      </w:pPr>
    </w:p>
    <w:p w14:paraId="26C1E3C6" w14:textId="77777777" w:rsidR="00DB162F" w:rsidRDefault="00DB162F" w:rsidP="00DB162F">
      <w:pPr>
        <w:rPr>
          <w:sz w:val="28"/>
          <w:szCs w:val="28"/>
        </w:rPr>
      </w:pPr>
    </w:p>
    <w:p w14:paraId="38EAC637" w14:textId="77777777" w:rsidR="00DB162F" w:rsidRDefault="00DB162F" w:rsidP="00DB162F">
      <w:pPr>
        <w:rPr>
          <w:sz w:val="28"/>
          <w:szCs w:val="28"/>
        </w:rPr>
      </w:pPr>
    </w:p>
    <w:p w14:paraId="4EA9BEA7" w14:textId="77777777" w:rsidR="00DB162F" w:rsidRDefault="00DB162F" w:rsidP="00DB162F">
      <w:pPr>
        <w:rPr>
          <w:sz w:val="28"/>
          <w:szCs w:val="28"/>
        </w:rPr>
      </w:pPr>
    </w:p>
    <w:p w14:paraId="7157F0BC" w14:textId="77777777" w:rsidR="00DB162F" w:rsidRDefault="00DB162F" w:rsidP="00DB162F">
      <w:pPr>
        <w:rPr>
          <w:sz w:val="28"/>
          <w:szCs w:val="28"/>
        </w:rPr>
      </w:pPr>
    </w:p>
    <w:p w14:paraId="0FAA6E52" w14:textId="77777777" w:rsidR="00DB162F" w:rsidRDefault="00DB162F" w:rsidP="00DB162F">
      <w:pPr>
        <w:rPr>
          <w:sz w:val="28"/>
          <w:szCs w:val="28"/>
        </w:rPr>
      </w:pPr>
    </w:p>
    <w:p w14:paraId="5A1B70BF" w14:textId="77777777" w:rsidR="00DB162F" w:rsidRDefault="00DB162F" w:rsidP="00DB162F">
      <w:pPr>
        <w:rPr>
          <w:sz w:val="28"/>
          <w:szCs w:val="28"/>
        </w:rPr>
      </w:pPr>
    </w:p>
    <w:p w14:paraId="32FB405F" w14:textId="77777777" w:rsidR="00DB162F" w:rsidRDefault="00DB162F" w:rsidP="00DB162F">
      <w:pPr>
        <w:rPr>
          <w:sz w:val="28"/>
          <w:szCs w:val="28"/>
        </w:rPr>
      </w:pPr>
    </w:p>
    <w:p w14:paraId="3DF4354B" w14:textId="77777777" w:rsidR="00DB162F" w:rsidRDefault="00DB162F" w:rsidP="00DB162F">
      <w:pPr>
        <w:rPr>
          <w:sz w:val="28"/>
          <w:szCs w:val="28"/>
        </w:rPr>
      </w:pPr>
    </w:p>
    <w:p w14:paraId="7DA97D3C" w14:textId="77777777" w:rsidR="00DB162F" w:rsidRDefault="00DB162F" w:rsidP="00DB162F">
      <w:pPr>
        <w:rPr>
          <w:sz w:val="28"/>
          <w:szCs w:val="28"/>
        </w:rPr>
      </w:pPr>
    </w:p>
    <w:p w14:paraId="434B460F" w14:textId="77777777" w:rsidR="00DB162F" w:rsidRDefault="00DB162F" w:rsidP="00DB162F">
      <w:pPr>
        <w:rPr>
          <w:sz w:val="28"/>
          <w:szCs w:val="28"/>
        </w:rPr>
      </w:pPr>
    </w:p>
    <w:p w14:paraId="4F8519E4" w14:textId="77777777" w:rsidR="00DB162F" w:rsidRDefault="00DB162F" w:rsidP="00DB162F">
      <w:pPr>
        <w:rPr>
          <w:sz w:val="28"/>
          <w:szCs w:val="28"/>
        </w:rPr>
      </w:pPr>
    </w:p>
    <w:p w14:paraId="513B561C" w14:textId="77777777" w:rsidR="00DB162F" w:rsidRDefault="00DB162F" w:rsidP="00DB162F">
      <w:pPr>
        <w:rPr>
          <w:sz w:val="28"/>
          <w:szCs w:val="28"/>
        </w:rPr>
      </w:pPr>
    </w:p>
    <w:p w14:paraId="38DBBE19" w14:textId="77777777" w:rsidR="00DB162F" w:rsidRDefault="00DB162F" w:rsidP="00DB162F">
      <w:pPr>
        <w:rPr>
          <w:sz w:val="28"/>
          <w:szCs w:val="28"/>
        </w:rPr>
      </w:pPr>
    </w:p>
    <w:p w14:paraId="0764E31E" w14:textId="77777777" w:rsidR="00DB162F" w:rsidRDefault="00DB162F" w:rsidP="00DB162F">
      <w:pPr>
        <w:rPr>
          <w:sz w:val="28"/>
          <w:szCs w:val="28"/>
        </w:rPr>
      </w:pPr>
    </w:p>
    <w:p w14:paraId="26BB80B8" w14:textId="77777777" w:rsidR="00DB162F" w:rsidRDefault="00DB162F" w:rsidP="00DB162F">
      <w:pPr>
        <w:rPr>
          <w:sz w:val="28"/>
          <w:szCs w:val="28"/>
        </w:rPr>
      </w:pPr>
    </w:p>
    <w:p w14:paraId="4BECB168" w14:textId="77777777" w:rsidR="00DB162F" w:rsidRDefault="00DB162F" w:rsidP="00DB162F">
      <w:pPr>
        <w:rPr>
          <w:sz w:val="28"/>
          <w:szCs w:val="28"/>
        </w:rPr>
      </w:pPr>
    </w:p>
    <w:p w14:paraId="72C95616" w14:textId="77777777" w:rsidR="00C13938" w:rsidRDefault="00C13938" w:rsidP="00DB162F">
      <w:pPr>
        <w:rPr>
          <w:sz w:val="28"/>
          <w:szCs w:val="28"/>
        </w:rPr>
      </w:pPr>
    </w:p>
    <w:p w14:paraId="46D254D4" w14:textId="77777777" w:rsidR="00C13938" w:rsidRDefault="00C13938" w:rsidP="00DB162F">
      <w:pPr>
        <w:rPr>
          <w:sz w:val="28"/>
          <w:szCs w:val="28"/>
        </w:rPr>
      </w:pPr>
    </w:p>
    <w:p w14:paraId="2D0D7D8F" w14:textId="30F875F7" w:rsidR="00624B49" w:rsidRPr="00C13938" w:rsidRDefault="00624B49" w:rsidP="00DB162F">
      <w:pPr>
        <w:rPr>
          <w:b/>
          <w:bCs/>
          <w:sz w:val="28"/>
          <w:szCs w:val="28"/>
        </w:rPr>
      </w:pPr>
      <w:r w:rsidRPr="00C13938">
        <w:rPr>
          <w:b/>
          <w:bCs/>
          <w:sz w:val="28"/>
          <w:szCs w:val="28"/>
        </w:rPr>
        <w:lastRenderedPageBreak/>
        <w:t>Table of contents</w:t>
      </w:r>
    </w:p>
    <w:p w14:paraId="22860C3C" w14:textId="77777777" w:rsidR="00624B49" w:rsidRPr="00DB162F" w:rsidRDefault="00624B49" w:rsidP="00DB162F">
      <w:pPr>
        <w:pStyle w:val="ListParagraph"/>
        <w:rPr>
          <w:sz w:val="28"/>
          <w:szCs w:val="28"/>
        </w:rPr>
      </w:pPr>
    </w:p>
    <w:p w14:paraId="352850C0" w14:textId="77777777" w:rsidR="00624B49" w:rsidRPr="00DB162F" w:rsidRDefault="00624B49" w:rsidP="00DB162F">
      <w:pPr>
        <w:pStyle w:val="ListParagraph"/>
        <w:rPr>
          <w:sz w:val="28"/>
          <w:szCs w:val="28"/>
        </w:rPr>
      </w:pPr>
    </w:p>
    <w:p w14:paraId="7C71A171" w14:textId="77777777" w:rsidR="00624B49" w:rsidRPr="00DB162F" w:rsidRDefault="00624B49" w:rsidP="00DB162F">
      <w:pPr>
        <w:pStyle w:val="ListParagraph"/>
        <w:rPr>
          <w:sz w:val="28"/>
          <w:szCs w:val="28"/>
        </w:rPr>
      </w:pPr>
      <w:r w:rsidRPr="00DB162F">
        <w:rPr>
          <w:sz w:val="28"/>
          <w:szCs w:val="28"/>
        </w:rPr>
        <w:t xml:space="preserve">1.Getting started </w:t>
      </w:r>
    </w:p>
    <w:p w14:paraId="600F74F6" w14:textId="77777777" w:rsidR="00624B49" w:rsidRPr="00DB162F" w:rsidRDefault="00624B49" w:rsidP="00DB162F">
      <w:pPr>
        <w:pStyle w:val="ListParagraph"/>
        <w:rPr>
          <w:sz w:val="28"/>
          <w:szCs w:val="28"/>
        </w:rPr>
      </w:pPr>
      <w:r w:rsidRPr="00DB162F">
        <w:rPr>
          <w:sz w:val="28"/>
          <w:szCs w:val="28"/>
        </w:rPr>
        <w:t xml:space="preserve">2. Putting the jobs next to each other </w:t>
      </w:r>
    </w:p>
    <w:p w14:paraId="406A2A08" w14:textId="328E3782" w:rsidR="00624B49" w:rsidRPr="00DB162F" w:rsidRDefault="00624B49" w:rsidP="00DB162F">
      <w:pPr>
        <w:pStyle w:val="ListParagraph"/>
        <w:rPr>
          <w:sz w:val="28"/>
          <w:szCs w:val="28"/>
        </w:rPr>
      </w:pPr>
      <w:r w:rsidRPr="00DB162F">
        <w:rPr>
          <w:sz w:val="28"/>
          <w:szCs w:val="28"/>
        </w:rPr>
        <w:t xml:space="preserve">  </w:t>
      </w:r>
      <w:r w:rsidRPr="00DB162F">
        <w:rPr>
          <w:sz w:val="28"/>
          <w:szCs w:val="28"/>
        </w:rPr>
        <w:t xml:space="preserve"> 2.1 Active consultation</w:t>
      </w:r>
    </w:p>
    <w:p w14:paraId="0D87D063" w14:textId="14F44069" w:rsidR="00624B49" w:rsidRPr="00DB162F" w:rsidRDefault="00624B49" w:rsidP="00DB162F">
      <w:pPr>
        <w:pStyle w:val="ListParagraph"/>
        <w:rPr>
          <w:sz w:val="28"/>
          <w:szCs w:val="28"/>
        </w:rPr>
      </w:pPr>
      <w:r w:rsidRPr="00DB162F">
        <w:rPr>
          <w:sz w:val="28"/>
          <w:szCs w:val="28"/>
        </w:rPr>
        <w:t xml:space="preserve">   </w:t>
      </w:r>
      <w:r w:rsidRPr="00DB162F">
        <w:rPr>
          <w:sz w:val="28"/>
          <w:szCs w:val="28"/>
        </w:rPr>
        <w:t>2.2 Effective communication</w:t>
      </w:r>
    </w:p>
    <w:p w14:paraId="61F5764D" w14:textId="7957A8E0" w:rsidR="00624B49" w:rsidRPr="00DB162F" w:rsidRDefault="00624B49" w:rsidP="00DB162F">
      <w:pPr>
        <w:pStyle w:val="ListParagraph"/>
        <w:rPr>
          <w:sz w:val="28"/>
          <w:szCs w:val="28"/>
        </w:rPr>
      </w:pPr>
      <w:r w:rsidRPr="00DB162F">
        <w:rPr>
          <w:sz w:val="28"/>
          <w:szCs w:val="28"/>
        </w:rPr>
        <w:t xml:space="preserve">   2.3 Involvement of stakeholders</w:t>
      </w:r>
    </w:p>
    <w:p w14:paraId="7CDF6074" w14:textId="32F68413" w:rsidR="00624B49" w:rsidRPr="00DB162F" w:rsidRDefault="00624B49" w:rsidP="00DB162F">
      <w:pPr>
        <w:pStyle w:val="ListParagraph"/>
        <w:rPr>
          <w:sz w:val="28"/>
          <w:szCs w:val="28"/>
        </w:rPr>
      </w:pPr>
      <w:r w:rsidRPr="00DB162F">
        <w:rPr>
          <w:sz w:val="28"/>
          <w:szCs w:val="28"/>
        </w:rPr>
        <w:t xml:space="preserve">   </w:t>
      </w:r>
      <w:r w:rsidRPr="00DB162F">
        <w:rPr>
          <w:sz w:val="28"/>
          <w:szCs w:val="28"/>
        </w:rPr>
        <w:t xml:space="preserve">2.4 The Big Lunch Community wants to build a world </w:t>
      </w:r>
      <w:r w:rsidR="00DB162F" w:rsidRPr="00DB162F">
        <w:rPr>
          <w:sz w:val="28"/>
          <w:szCs w:val="28"/>
        </w:rPr>
        <w:t>community.</w:t>
      </w:r>
    </w:p>
    <w:p w14:paraId="3C84669B" w14:textId="6B513CBD" w:rsidR="00DB162F" w:rsidRPr="00DB162F" w:rsidRDefault="00DB162F" w:rsidP="00DB162F">
      <w:pPr>
        <w:pStyle w:val="ListParagraph"/>
        <w:rPr>
          <w:sz w:val="28"/>
          <w:szCs w:val="28"/>
        </w:rPr>
      </w:pPr>
      <w:r w:rsidRPr="00DB162F">
        <w:rPr>
          <w:sz w:val="28"/>
          <w:szCs w:val="28"/>
        </w:rPr>
        <w:t>3. Examining a project</w:t>
      </w:r>
    </w:p>
    <w:p w14:paraId="47DDD6B2" w14:textId="3BE6A636" w:rsidR="00DB162F" w:rsidRPr="00DB162F" w:rsidRDefault="00DB162F" w:rsidP="00DB162F">
      <w:pPr>
        <w:pStyle w:val="ListParagraph"/>
        <w:rPr>
          <w:sz w:val="28"/>
          <w:szCs w:val="28"/>
        </w:rPr>
      </w:pPr>
      <w:r w:rsidRPr="00DB162F">
        <w:rPr>
          <w:sz w:val="28"/>
          <w:szCs w:val="28"/>
        </w:rPr>
        <w:t xml:space="preserve">   3.1 Community mapping</w:t>
      </w:r>
    </w:p>
    <w:p w14:paraId="73E4882C" w14:textId="1A8327A2" w:rsidR="00DB162F" w:rsidRPr="00DB162F" w:rsidRDefault="00DB162F" w:rsidP="00DB162F">
      <w:pPr>
        <w:pStyle w:val="ListParagraph"/>
        <w:rPr>
          <w:sz w:val="28"/>
          <w:szCs w:val="28"/>
        </w:rPr>
      </w:pPr>
      <w:r w:rsidRPr="00DB162F">
        <w:rPr>
          <w:sz w:val="28"/>
          <w:szCs w:val="28"/>
        </w:rPr>
        <w:t xml:space="preserve"> </w:t>
      </w:r>
      <w:r w:rsidRPr="00DB162F">
        <w:rPr>
          <w:sz w:val="28"/>
          <w:szCs w:val="28"/>
        </w:rPr>
        <w:t xml:space="preserve"> </w:t>
      </w:r>
      <w:r w:rsidRPr="00DB162F">
        <w:rPr>
          <w:sz w:val="28"/>
          <w:szCs w:val="28"/>
        </w:rPr>
        <w:t xml:space="preserve"> 3.2 Impact analysis</w:t>
      </w:r>
    </w:p>
    <w:p w14:paraId="0C0F1D85" w14:textId="3494264D" w:rsidR="00DB162F" w:rsidRPr="00DB162F" w:rsidRDefault="00DB162F" w:rsidP="00DB162F">
      <w:pPr>
        <w:pStyle w:val="ListParagraph"/>
        <w:rPr>
          <w:sz w:val="28"/>
          <w:szCs w:val="28"/>
        </w:rPr>
      </w:pPr>
      <w:r w:rsidRPr="00DB162F">
        <w:rPr>
          <w:sz w:val="28"/>
          <w:szCs w:val="28"/>
        </w:rPr>
        <w:t xml:space="preserve"> </w:t>
      </w:r>
      <w:r w:rsidRPr="00DB162F">
        <w:rPr>
          <w:sz w:val="28"/>
          <w:szCs w:val="28"/>
        </w:rPr>
        <w:t xml:space="preserve"> </w:t>
      </w:r>
      <w:r w:rsidRPr="00DB162F">
        <w:rPr>
          <w:sz w:val="28"/>
          <w:szCs w:val="28"/>
        </w:rPr>
        <w:t xml:space="preserve"> 3.3 Evaluation</w:t>
      </w:r>
    </w:p>
    <w:p w14:paraId="4D7F9EEC" w14:textId="6559FB67" w:rsidR="00DB162F" w:rsidRPr="00DB162F" w:rsidRDefault="00DB162F" w:rsidP="00DB162F">
      <w:pPr>
        <w:pStyle w:val="ListParagraph"/>
        <w:rPr>
          <w:sz w:val="28"/>
          <w:szCs w:val="28"/>
        </w:rPr>
      </w:pPr>
      <w:r w:rsidRPr="00DB162F">
        <w:rPr>
          <w:sz w:val="28"/>
          <w:szCs w:val="28"/>
        </w:rPr>
        <w:t xml:space="preserve">   3.4 What works </w:t>
      </w:r>
      <w:r w:rsidRPr="00DB162F">
        <w:rPr>
          <w:sz w:val="28"/>
          <w:szCs w:val="28"/>
        </w:rPr>
        <w:t>best.</w:t>
      </w:r>
    </w:p>
    <w:p w14:paraId="61A0C99F" w14:textId="6253BAFC" w:rsidR="00DB162F" w:rsidRPr="00DB162F" w:rsidRDefault="00DB162F" w:rsidP="00DB162F">
      <w:pPr>
        <w:pStyle w:val="ListParagraph"/>
        <w:rPr>
          <w:sz w:val="28"/>
          <w:szCs w:val="28"/>
        </w:rPr>
      </w:pPr>
      <w:r w:rsidRPr="00DB162F">
        <w:rPr>
          <w:sz w:val="28"/>
          <w:szCs w:val="28"/>
        </w:rPr>
        <w:t>4.Conclusion</w:t>
      </w:r>
    </w:p>
    <w:p w14:paraId="220BADF4" w14:textId="3EDA6039" w:rsidR="00DB162F" w:rsidRPr="00DB162F" w:rsidRDefault="00DB162F" w:rsidP="00DB162F">
      <w:pPr>
        <w:pStyle w:val="ListParagraph"/>
        <w:rPr>
          <w:sz w:val="28"/>
          <w:szCs w:val="28"/>
        </w:rPr>
      </w:pPr>
      <w:r w:rsidRPr="00DB162F">
        <w:rPr>
          <w:sz w:val="28"/>
          <w:szCs w:val="28"/>
        </w:rPr>
        <w:t>5. Reference List</w:t>
      </w:r>
    </w:p>
    <w:p w14:paraId="1FD4FF3D" w14:textId="77777777" w:rsidR="00DB162F" w:rsidRPr="00DB162F" w:rsidRDefault="00DB162F" w:rsidP="00DB162F">
      <w:pPr>
        <w:pStyle w:val="ListParagraph"/>
        <w:rPr>
          <w:sz w:val="28"/>
          <w:szCs w:val="28"/>
        </w:rPr>
      </w:pPr>
    </w:p>
    <w:p w14:paraId="763E7E4F" w14:textId="77777777" w:rsidR="00624B49" w:rsidRPr="00624B49" w:rsidRDefault="00624B49" w:rsidP="00624B49">
      <w:pPr>
        <w:rPr>
          <w:b/>
          <w:bCs/>
          <w:sz w:val="22"/>
          <w:szCs w:val="22"/>
        </w:rPr>
      </w:pPr>
    </w:p>
    <w:p w14:paraId="1A98309B" w14:textId="77777777" w:rsidR="00624B49" w:rsidRDefault="00624B49">
      <w:pPr>
        <w:rPr>
          <w:b/>
          <w:bCs/>
          <w:sz w:val="22"/>
          <w:szCs w:val="22"/>
        </w:rPr>
      </w:pPr>
    </w:p>
    <w:p w14:paraId="5D9DC84A" w14:textId="77777777" w:rsidR="00624B49" w:rsidRDefault="00624B49">
      <w:pPr>
        <w:rPr>
          <w:b/>
          <w:bCs/>
          <w:sz w:val="22"/>
          <w:szCs w:val="22"/>
        </w:rPr>
      </w:pPr>
    </w:p>
    <w:p w14:paraId="35BFC5FC" w14:textId="77777777" w:rsidR="00624B49" w:rsidRDefault="00624B49">
      <w:pPr>
        <w:rPr>
          <w:b/>
          <w:bCs/>
          <w:sz w:val="22"/>
          <w:szCs w:val="22"/>
        </w:rPr>
      </w:pPr>
    </w:p>
    <w:p w14:paraId="40513A59" w14:textId="77777777" w:rsidR="00624B49" w:rsidRDefault="00624B49">
      <w:pPr>
        <w:rPr>
          <w:b/>
          <w:bCs/>
          <w:sz w:val="22"/>
          <w:szCs w:val="22"/>
        </w:rPr>
      </w:pPr>
    </w:p>
    <w:p w14:paraId="135DEE86" w14:textId="77777777" w:rsidR="00624B49" w:rsidRDefault="00624B49">
      <w:pPr>
        <w:rPr>
          <w:b/>
          <w:bCs/>
          <w:sz w:val="22"/>
          <w:szCs w:val="22"/>
        </w:rPr>
      </w:pPr>
    </w:p>
    <w:p w14:paraId="7332956D" w14:textId="77777777" w:rsidR="00624B49" w:rsidRDefault="00624B49">
      <w:pPr>
        <w:rPr>
          <w:b/>
          <w:bCs/>
          <w:sz w:val="22"/>
          <w:szCs w:val="22"/>
        </w:rPr>
      </w:pPr>
    </w:p>
    <w:p w14:paraId="416393AC" w14:textId="77777777" w:rsidR="00624B49" w:rsidRDefault="00624B49">
      <w:pPr>
        <w:rPr>
          <w:b/>
          <w:bCs/>
          <w:sz w:val="22"/>
          <w:szCs w:val="22"/>
        </w:rPr>
      </w:pPr>
    </w:p>
    <w:p w14:paraId="3D1DBB3D" w14:textId="77777777" w:rsidR="00624B49" w:rsidRDefault="00624B49">
      <w:pPr>
        <w:rPr>
          <w:b/>
          <w:bCs/>
          <w:sz w:val="22"/>
          <w:szCs w:val="22"/>
        </w:rPr>
      </w:pPr>
    </w:p>
    <w:p w14:paraId="2692D3CD" w14:textId="77777777" w:rsidR="00624B49" w:rsidRDefault="00624B49">
      <w:pPr>
        <w:rPr>
          <w:b/>
          <w:bCs/>
          <w:sz w:val="22"/>
          <w:szCs w:val="22"/>
        </w:rPr>
      </w:pPr>
    </w:p>
    <w:p w14:paraId="08C23C20" w14:textId="77777777" w:rsidR="00624B49" w:rsidRDefault="00624B49">
      <w:pPr>
        <w:rPr>
          <w:b/>
          <w:bCs/>
          <w:sz w:val="22"/>
          <w:szCs w:val="22"/>
        </w:rPr>
      </w:pPr>
    </w:p>
    <w:p w14:paraId="131041C2" w14:textId="77777777" w:rsidR="00624B49" w:rsidRDefault="00624B49">
      <w:pPr>
        <w:rPr>
          <w:b/>
          <w:bCs/>
          <w:sz w:val="22"/>
          <w:szCs w:val="22"/>
        </w:rPr>
      </w:pPr>
    </w:p>
    <w:p w14:paraId="2721D0DC" w14:textId="77777777" w:rsidR="00624B49" w:rsidRDefault="00624B49">
      <w:pPr>
        <w:rPr>
          <w:b/>
          <w:bCs/>
          <w:sz w:val="22"/>
          <w:szCs w:val="22"/>
        </w:rPr>
      </w:pPr>
    </w:p>
    <w:p w14:paraId="275BCE3D" w14:textId="77777777" w:rsidR="00624B49" w:rsidRDefault="00624B49">
      <w:pPr>
        <w:rPr>
          <w:b/>
          <w:bCs/>
          <w:sz w:val="22"/>
          <w:szCs w:val="22"/>
        </w:rPr>
      </w:pPr>
    </w:p>
    <w:p w14:paraId="137631DE" w14:textId="77777777" w:rsidR="00624B49" w:rsidRDefault="00624B49">
      <w:pPr>
        <w:rPr>
          <w:b/>
          <w:bCs/>
          <w:sz w:val="22"/>
          <w:szCs w:val="22"/>
        </w:rPr>
      </w:pPr>
    </w:p>
    <w:p w14:paraId="68E41365" w14:textId="77777777" w:rsidR="00624B49" w:rsidRDefault="00624B49">
      <w:pPr>
        <w:rPr>
          <w:b/>
          <w:bCs/>
          <w:sz w:val="22"/>
          <w:szCs w:val="22"/>
        </w:rPr>
      </w:pPr>
    </w:p>
    <w:p w14:paraId="09823F67" w14:textId="77777777" w:rsidR="00624B49" w:rsidRDefault="00624B49">
      <w:pPr>
        <w:rPr>
          <w:b/>
          <w:bCs/>
          <w:sz w:val="22"/>
          <w:szCs w:val="22"/>
        </w:rPr>
      </w:pPr>
    </w:p>
    <w:p w14:paraId="4553502B" w14:textId="77777777" w:rsidR="00624B49" w:rsidRDefault="00624B49">
      <w:pPr>
        <w:rPr>
          <w:b/>
          <w:bCs/>
          <w:sz w:val="22"/>
          <w:szCs w:val="22"/>
        </w:rPr>
      </w:pPr>
    </w:p>
    <w:p w14:paraId="70B0B909" w14:textId="77777777" w:rsidR="00624B49" w:rsidRDefault="00624B49">
      <w:pPr>
        <w:rPr>
          <w:b/>
          <w:bCs/>
          <w:sz w:val="22"/>
          <w:szCs w:val="22"/>
        </w:rPr>
      </w:pPr>
    </w:p>
    <w:p w14:paraId="06D6B844" w14:textId="77777777" w:rsidR="00624B49" w:rsidRDefault="00624B49">
      <w:pPr>
        <w:rPr>
          <w:b/>
          <w:bCs/>
          <w:sz w:val="22"/>
          <w:szCs w:val="22"/>
        </w:rPr>
      </w:pPr>
    </w:p>
    <w:p w14:paraId="03C22CDD" w14:textId="77777777" w:rsidR="00624B49" w:rsidRDefault="00624B49">
      <w:pPr>
        <w:rPr>
          <w:b/>
          <w:bCs/>
          <w:sz w:val="22"/>
          <w:szCs w:val="22"/>
        </w:rPr>
      </w:pPr>
    </w:p>
    <w:p w14:paraId="67FF57F1" w14:textId="77777777" w:rsidR="00624B49" w:rsidRDefault="00624B49">
      <w:pPr>
        <w:rPr>
          <w:b/>
          <w:bCs/>
          <w:sz w:val="22"/>
          <w:szCs w:val="22"/>
        </w:rPr>
      </w:pPr>
    </w:p>
    <w:p w14:paraId="59CC185F" w14:textId="77777777" w:rsidR="00624B49" w:rsidRDefault="00624B49">
      <w:pPr>
        <w:rPr>
          <w:b/>
          <w:bCs/>
          <w:sz w:val="22"/>
          <w:szCs w:val="22"/>
        </w:rPr>
      </w:pPr>
    </w:p>
    <w:p w14:paraId="10F55B51" w14:textId="77777777" w:rsidR="00624B49" w:rsidRDefault="00624B49">
      <w:pPr>
        <w:rPr>
          <w:b/>
          <w:bCs/>
          <w:sz w:val="22"/>
          <w:szCs w:val="22"/>
        </w:rPr>
      </w:pPr>
    </w:p>
    <w:p w14:paraId="7F7E818C" w14:textId="77777777" w:rsidR="00624B49" w:rsidRDefault="00624B49">
      <w:pPr>
        <w:rPr>
          <w:b/>
          <w:bCs/>
          <w:sz w:val="22"/>
          <w:szCs w:val="22"/>
        </w:rPr>
      </w:pPr>
    </w:p>
    <w:p w14:paraId="416A61DA" w14:textId="77777777" w:rsidR="00624B49" w:rsidRDefault="00624B49">
      <w:pPr>
        <w:rPr>
          <w:b/>
          <w:bCs/>
          <w:sz w:val="22"/>
          <w:szCs w:val="22"/>
        </w:rPr>
      </w:pPr>
    </w:p>
    <w:p w14:paraId="0039934D" w14:textId="77777777" w:rsidR="00624B49" w:rsidRDefault="00624B49">
      <w:pPr>
        <w:rPr>
          <w:b/>
          <w:bCs/>
          <w:sz w:val="22"/>
          <w:szCs w:val="22"/>
        </w:rPr>
      </w:pPr>
    </w:p>
    <w:p w14:paraId="67344745" w14:textId="77777777" w:rsidR="00624B49" w:rsidRDefault="00624B49">
      <w:pPr>
        <w:rPr>
          <w:b/>
          <w:bCs/>
          <w:sz w:val="22"/>
          <w:szCs w:val="22"/>
        </w:rPr>
      </w:pPr>
    </w:p>
    <w:p w14:paraId="7E5517E3" w14:textId="77777777" w:rsidR="00624B49" w:rsidRDefault="00624B49">
      <w:pPr>
        <w:rPr>
          <w:b/>
          <w:bCs/>
          <w:sz w:val="22"/>
          <w:szCs w:val="22"/>
        </w:rPr>
      </w:pPr>
    </w:p>
    <w:p w14:paraId="22690BC3" w14:textId="77777777" w:rsidR="00624B49" w:rsidRDefault="00624B49">
      <w:pPr>
        <w:rPr>
          <w:b/>
          <w:bCs/>
          <w:sz w:val="22"/>
          <w:szCs w:val="22"/>
        </w:rPr>
      </w:pPr>
    </w:p>
    <w:p w14:paraId="7D1EC41D" w14:textId="77777777" w:rsidR="00624B49" w:rsidRDefault="00624B49">
      <w:pPr>
        <w:rPr>
          <w:b/>
          <w:bCs/>
          <w:sz w:val="22"/>
          <w:szCs w:val="22"/>
        </w:rPr>
      </w:pPr>
    </w:p>
    <w:p w14:paraId="21F04E79" w14:textId="77777777" w:rsidR="00DB162F" w:rsidRDefault="00DB162F">
      <w:pPr>
        <w:rPr>
          <w:b/>
          <w:bCs/>
          <w:sz w:val="22"/>
          <w:szCs w:val="22"/>
        </w:rPr>
      </w:pPr>
      <w:bookmarkStart w:id="0" w:name="_Hlk143546360"/>
    </w:p>
    <w:p w14:paraId="4A79EFC3" w14:textId="77777777" w:rsidR="00DB162F" w:rsidRDefault="00DB162F">
      <w:pPr>
        <w:rPr>
          <w:b/>
          <w:bCs/>
          <w:sz w:val="22"/>
          <w:szCs w:val="22"/>
        </w:rPr>
      </w:pPr>
    </w:p>
    <w:p w14:paraId="32F7BC69" w14:textId="1AFF2D4F" w:rsidR="00721ACE" w:rsidRPr="00190333" w:rsidRDefault="00190333">
      <w:pPr>
        <w:rPr>
          <w:b/>
          <w:bCs/>
          <w:sz w:val="22"/>
          <w:szCs w:val="22"/>
        </w:rPr>
      </w:pPr>
      <w:r w:rsidRPr="00190333">
        <w:rPr>
          <w:b/>
          <w:bCs/>
          <w:sz w:val="22"/>
          <w:szCs w:val="22"/>
        </w:rPr>
        <w:lastRenderedPageBreak/>
        <w:t xml:space="preserve">1.Getting started </w:t>
      </w:r>
    </w:p>
    <w:bookmarkEnd w:id="0"/>
    <w:p w14:paraId="570E9609" w14:textId="77777777" w:rsidR="00190333" w:rsidRPr="009D35B7" w:rsidRDefault="00190333">
      <w:pPr>
        <w:rPr>
          <w:sz w:val="22"/>
          <w:szCs w:val="22"/>
        </w:rPr>
      </w:pPr>
    </w:p>
    <w:p w14:paraId="6503E953" w14:textId="490E88DB" w:rsidR="00721ACE" w:rsidRPr="009D35B7" w:rsidRDefault="00000000">
      <w:pPr>
        <w:rPr>
          <w:sz w:val="22"/>
          <w:szCs w:val="22"/>
        </w:rPr>
      </w:pPr>
      <w:r w:rsidRPr="009D35B7">
        <w:rPr>
          <w:sz w:val="22"/>
          <w:szCs w:val="22"/>
        </w:rPr>
        <w:t xml:space="preserve">     A programme that gets people involved in their community helps the community grow in a good way. Big Lunch is a successful community-based project in the UK that has been written about in more than a million papers. This project says that the neighbourhood and nearby people are thankful for this event. The community health to deal with local problems and use the spirit of the community to solve those </w:t>
      </w:r>
      <w:r w:rsidR="0041407E" w:rsidRPr="009D35B7">
        <w:rPr>
          <w:sz w:val="22"/>
          <w:szCs w:val="22"/>
        </w:rPr>
        <w:t>problems.</w:t>
      </w:r>
      <w:r w:rsidR="0041407E">
        <w:rPr>
          <w:sz w:val="22"/>
          <w:szCs w:val="22"/>
        </w:rPr>
        <w:t xml:space="preserve"> I </w:t>
      </w:r>
      <w:r w:rsidR="00624B49">
        <w:rPr>
          <w:sz w:val="22"/>
          <w:szCs w:val="22"/>
        </w:rPr>
        <w:t>observed</w:t>
      </w:r>
      <w:r w:rsidR="0041407E">
        <w:rPr>
          <w:sz w:val="22"/>
          <w:szCs w:val="22"/>
        </w:rPr>
        <w:t>, th</w:t>
      </w:r>
      <w:r w:rsidRPr="009D35B7">
        <w:rPr>
          <w:sz w:val="22"/>
          <w:szCs w:val="22"/>
        </w:rPr>
        <w:t xml:space="preserve">e helping hand programme, on the other hand, is a community-based project in the UK that helps people with their wants and makes them happy. A person needs food, knowledge, and health in order to survive. The Member's Helping Hand is putting in money and using the money it gets from different partners and contributors to try to give food, water, and health care to people who need it or who live in a poor area. Through a survey, Helping Hands can find out who is in need in the neighbourhood and in the society as a whole. It also uses a lot of social platforms, which makes more people interested in their idea. In just two years, the helping handles reached a bigger range of people. </w:t>
      </w:r>
      <w:r w:rsidR="0041407E">
        <w:rPr>
          <w:sz w:val="22"/>
          <w:szCs w:val="22"/>
        </w:rPr>
        <w:t xml:space="preserve">I </w:t>
      </w:r>
      <w:r w:rsidR="00624B49">
        <w:rPr>
          <w:sz w:val="22"/>
          <w:szCs w:val="22"/>
        </w:rPr>
        <w:t>noticed; the</w:t>
      </w:r>
      <w:r w:rsidRPr="009D35B7">
        <w:rPr>
          <w:sz w:val="22"/>
          <w:szCs w:val="22"/>
        </w:rPr>
        <w:t xml:space="preserve"> main goal of The Helping Hand is to help poor people by giving them the things they need to stay </w:t>
      </w:r>
      <w:r w:rsidR="0041407E" w:rsidRPr="009D35B7">
        <w:rPr>
          <w:sz w:val="22"/>
          <w:szCs w:val="22"/>
        </w:rPr>
        <w:t>alive.</w:t>
      </w:r>
      <w:r w:rsidR="0041407E">
        <w:rPr>
          <w:sz w:val="22"/>
          <w:szCs w:val="22"/>
        </w:rPr>
        <w:t xml:space="preserve"> I learnt</w:t>
      </w:r>
      <w:r w:rsidRPr="009D35B7">
        <w:rPr>
          <w:sz w:val="22"/>
          <w:szCs w:val="22"/>
        </w:rPr>
        <w:t xml:space="preserve"> </w:t>
      </w:r>
      <w:r w:rsidR="0041407E">
        <w:rPr>
          <w:sz w:val="22"/>
          <w:szCs w:val="22"/>
        </w:rPr>
        <w:t>that</w:t>
      </w:r>
      <w:r w:rsidRPr="009D35B7">
        <w:rPr>
          <w:sz w:val="22"/>
          <w:szCs w:val="22"/>
        </w:rPr>
        <w:t xml:space="preserve"> helps people feel better and gets the community ready to work together to solve any neighbourhood or community problem. The goal of the report is to help people understand how important The Helping Hands projects are and how adopting them will help both society and the neighbourhood.</w:t>
      </w:r>
    </w:p>
    <w:p w14:paraId="621B058B" w14:textId="77777777" w:rsidR="00721ACE" w:rsidRPr="009D35B7" w:rsidRDefault="00000000">
      <w:pPr>
        <w:rPr>
          <w:sz w:val="22"/>
          <w:szCs w:val="22"/>
        </w:rPr>
      </w:pPr>
      <w:r w:rsidRPr="009D35B7">
        <w:rPr>
          <w:sz w:val="22"/>
          <w:szCs w:val="22"/>
        </w:rPr>
        <w:t xml:space="preserve"> </w:t>
      </w:r>
    </w:p>
    <w:p w14:paraId="41B09105" w14:textId="4B867417" w:rsidR="00721ACE" w:rsidRPr="00190333" w:rsidRDefault="00190333">
      <w:pPr>
        <w:rPr>
          <w:b/>
          <w:bCs/>
          <w:sz w:val="22"/>
          <w:szCs w:val="22"/>
        </w:rPr>
      </w:pPr>
      <w:bookmarkStart w:id="1" w:name="_Hlk143546385"/>
      <w:r w:rsidRPr="00190333">
        <w:rPr>
          <w:b/>
          <w:bCs/>
          <w:sz w:val="22"/>
          <w:szCs w:val="22"/>
        </w:rPr>
        <w:t xml:space="preserve">2. Putting the jobs next to each other </w:t>
      </w:r>
    </w:p>
    <w:bookmarkEnd w:id="1"/>
    <w:p w14:paraId="2DB83965" w14:textId="77777777" w:rsidR="00721ACE" w:rsidRPr="009D35B7" w:rsidRDefault="00721ACE">
      <w:pPr>
        <w:rPr>
          <w:sz w:val="22"/>
          <w:szCs w:val="22"/>
        </w:rPr>
      </w:pPr>
    </w:p>
    <w:p w14:paraId="0F7EA399" w14:textId="5C9BDEC8" w:rsidR="00721ACE" w:rsidRPr="009D35B7" w:rsidRDefault="00000000">
      <w:pPr>
        <w:rPr>
          <w:sz w:val="22"/>
          <w:szCs w:val="22"/>
        </w:rPr>
      </w:pPr>
      <w:bookmarkStart w:id="2" w:name="_Hlk143546423"/>
      <w:r w:rsidRPr="00190333">
        <w:rPr>
          <w:b/>
          <w:bCs/>
          <w:sz w:val="22"/>
          <w:szCs w:val="22"/>
        </w:rPr>
        <w:t xml:space="preserve">    </w:t>
      </w:r>
      <w:r w:rsidR="00190333" w:rsidRPr="00190333">
        <w:rPr>
          <w:b/>
          <w:bCs/>
          <w:sz w:val="22"/>
          <w:szCs w:val="22"/>
        </w:rPr>
        <w:t>2.1</w:t>
      </w:r>
      <w:r w:rsidRPr="00190333">
        <w:rPr>
          <w:b/>
          <w:bCs/>
          <w:sz w:val="22"/>
          <w:szCs w:val="22"/>
        </w:rPr>
        <w:t xml:space="preserve"> Active consultation</w:t>
      </w:r>
      <w:bookmarkEnd w:id="2"/>
      <w:r w:rsidRPr="009D35B7">
        <w:rPr>
          <w:sz w:val="22"/>
          <w:szCs w:val="22"/>
        </w:rPr>
        <w:t xml:space="preserve">: The different neighbourhoods and groups are a part of the Big Lunch project's Active Consultation. The event can happen because people from different groups work together and take part. People in the same area get together for a meal that is often called "the big lunch." </w:t>
      </w:r>
      <w:r w:rsidR="0041407E">
        <w:rPr>
          <w:sz w:val="22"/>
          <w:szCs w:val="22"/>
        </w:rPr>
        <w:t>In my view,</w:t>
      </w:r>
      <w:r w:rsidRPr="009D35B7">
        <w:rPr>
          <w:sz w:val="22"/>
          <w:szCs w:val="22"/>
        </w:rPr>
        <w:t xml:space="preserve"> to bring people together, help them understand each other better, get rid of loneliness, and improve relationships. When people from different groups and neighbourhoods come together to work on a project, they need to talk to each other about it. Organising the different fun events and talent shows, like the three-legged race and musical chairs. The Big Lunch is about bringing people together to help each other. Donations pay for the costs of The Big Lunch. (Mirzania et al., 2019) There is a training course that gives volunteers the skills they need to plan big events like this.</w:t>
      </w:r>
    </w:p>
    <w:p w14:paraId="06AE68FF" w14:textId="41720612" w:rsidR="00721ACE" w:rsidRPr="009D35B7" w:rsidRDefault="00190333">
      <w:pPr>
        <w:rPr>
          <w:sz w:val="22"/>
          <w:szCs w:val="22"/>
        </w:rPr>
      </w:pPr>
      <w:r>
        <w:rPr>
          <w:sz w:val="22"/>
          <w:szCs w:val="22"/>
        </w:rPr>
        <w:t xml:space="preserve">   </w:t>
      </w:r>
      <w:r w:rsidRPr="009D35B7">
        <w:rPr>
          <w:sz w:val="22"/>
          <w:szCs w:val="22"/>
        </w:rPr>
        <w:t xml:space="preserve">The Helping Hand Project, on the other hand, is also a project that helps build communities. How well this project works will depend on what the community and friends </w:t>
      </w:r>
      <w:r w:rsidR="008A5CF0" w:rsidRPr="009D35B7">
        <w:rPr>
          <w:sz w:val="22"/>
          <w:szCs w:val="22"/>
        </w:rPr>
        <w:t>decide.</w:t>
      </w:r>
      <w:r w:rsidR="008A5CF0">
        <w:rPr>
          <w:sz w:val="22"/>
          <w:szCs w:val="22"/>
        </w:rPr>
        <w:t xml:space="preserve"> I </w:t>
      </w:r>
      <w:r w:rsidR="00624B49">
        <w:rPr>
          <w:sz w:val="22"/>
          <w:szCs w:val="22"/>
        </w:rPr>
        <w:t>noticed;</w:t>
      </w:r>
      <w:r w:rsidRPr="009D35B7">
        <w:rPr>
          <w:sz w:val="22"/>
          <w:szCs w:val="22"/>
        </w:rPr>
        <w:t xml:space="preserve"> </w:t>
      </w:r>
      <w:r w:rsidR="008A5CF0">
        <w:rPr>
          <w:sz w:val="22"/>
          <w:szCs w:val="22"/>
        </w:rPr>
        <w:t>i</w:t>
      </w:r>
      <w:r w:rsidRPr="009D35B7">
        <w:rPr>
          <w:sz w:val="22"/>
          <w:szCs w:val="22"/>
        </w:rPr>
        <w:t xml:space="preserve">t is a project that is meant to help poor people in the area. A community is made up of people from different countries, age groups, and social classes who come together. (South et al., 2020) </w:t>
      </w:r>
      <w:r w:rsidR="008A5CF0">
        <w:rPr>
          <w:sz w:val="22"/>
          <w:szCs w:val="22"/>
        </w:rPr>
        <w:t xml:space="preserve">I my </w:t>
      </w:r>
      <w:r w:rsidR="00624B49">
        <w:rPr>
          <w:sz w:val="22"/>
          <w:szCs w:val="22"/>
        </w:rPr>
        <w:t xml:space="preserve">view, </w:t>
      </w:r>
      <w:r w:rsidR="00624B49" w:rsidRPr="009D35B7">
        <w:rPr>
          <w:sz w:val="22"/>
          <w:szCs w:val="22"/>
        </w:rPr>
        <w:t>the</w:t>
      </w:r>
      <w:r w:rsidRPr="009D35B7">
        <w:rPr>
          <w:sz w:val="22"/>
          <w:szCs w:val="22"/>
        </w:rPr>
        <w:t xml:space="preserve"> project gets information about people who need help and then works together to help that person or family. The community raises money, which is used to help the town and its people grow. Many groups of people work together to help a larger cause that needs a lot of money and people. </w:t>
      </w:r>
    </w:p>
    <w:p w14:paraId="6BFEAD8A" w14:textId="77777777" w:rsidR="00721ACE" w:rsidRPr="009D35B7" w:rsidRDefault="00721ACE">
      <w:pPr>
        <w:rPr>
          <w:sz w:val="22"/>
          <w:szCs w:val="22"/>
        </w:rPr>
      </w:pPr>
    </w:p>
    <w:p w14:paraId="4E0821AB" w14:textId="66C5E0E8" w:rsidR="00721ACE" w:rsidRPr="009D35B7" w:rsidRDefault="00000000">
      <w:pPr>
        <w:rPr>
          <w:sz w:val="22"/>
          <w:szCs w:val="22"/>
        </w:rPr>
      </w:pPr>
      <w:r w:rsidRPr="00190333">
        <w:rPr>
          <w:b/>
          <w:bCs/>
          <w:sz w:val="22"/>
          <w:szCs w:val="22"/>
        </w:rPr>
        <w:t xml:space="preserve">   </w:t>
      </w:r>
      <w:bookmarkStart w:id="3" w:name="_Hlk143546447"/>
      <w:r w:rsidR="00190333" w:rsidRPr="00190333">
        <w:rPr>
          <w:b/>
          <w:bCs/>
          <w:sz w:val="22"/>
          <w:szCs w:val="22"/>
        </w:rPr>
        <w:t>2.2</w:t>
      </w:r>
      <w:r w:rsidRPr="00190333">
        <w:rPr>
          <w:b/>
          <w:bCs/>
          <w:sz w:val="22"/>
          <w:szCs w:val="22"/>
        </w:rPr>
        <w:t xml:space="preserve"> Effective communication</w:t>
      </w:r>
      <w:bookmarkEnd w:id="3"/>
      <w:r w:rsidRPr="009D35B7">
        <w:rPr>
          <w:sz w:val="22"/>
          <w:szCs w:val="22"/>
        </w:rPr>
        <w:t xml:space="preserve">: The Big Lunch Project talks to people in both small and big groups. The Big Lunch talks to people in small areas and communities and sets up small gatherings that can happen in a garden or on the street. On a bigger scale, the Big Lunch spreads its message through social media, such as by keeping a digital calendar that shows the date, time, and location of upcoming events. This lets people who are interested in the Big Lunch Project know about any changes to the plan. The Big Lunch project has its own website where you can find out everything you need to know about it. On the website, you can find the goal, different ideas, and a list of events. People use online sites like Facebook, Twitter, and LinkedIn to share information. Emails are sent to people who have signed up (Benedictis, Orgad, and Rottenberg, 2019). </w:t>
      </w:r>
    </w:p>
    <w:p w14:paraId="129884C4" w14:textId="1272E789" w:rsidR="00721ACE" w:rsidRPr="009D35B7" w:rsidRDefault="00190333">
      <w:pPr>
        <w:rPr>
          <w:sz w:val="22"/>
          <w:szCs w:val="22"/>
        </w:rPr>
      </w:pPr>
      <w:r>
        <w:rPr>
          <w:sz w:val="22"/>
          <w:szCs w:val="22"/>
        </w:rPr>
        <w:t xml:space="preserve">   </w:t>
      </w:r>
      <w:r w:rsidRPr="009D35B7">
        <w:rPr>
          <w:sz w:val="22"/>
          <w:szCs w:val="22"/>
        </w:rPr>
        <w:t xml:space="preserve"> The Helping Hand Project's plan for getting the word out works well with the help of social media. </w:t>
      </w:r>
      <w:r w:rsidR="00553AFA">
        <w:rPr>
          <w:sz w:val="22"/>
          <w:szCs w:val="22"/>
        </w:rPr>
        <w:t xml:space="preserve">I observed, </w:t>
      </w:r>
      <w:r w:rsidR="00553AFA" w:rsidRPr="009D35B7">
        <w:rPr>
          <w:sz w:val="22"/>
          <w:szCs w:val="22"/>
        </w:rPr>
        <w:t>every</w:t>
      </w:r>
      <w:r w:rsidRPr="009D35B7">
        <w:rPr>
          <w:sz w:val="22"/>
          <w:szCs w:val="22"/>
        </w:rPr>
        <w:t xml:space="preserve"> community has a WhatsApp group that connects all the families and makes it easier for them to talk to each other. No one is left out, and every family knows what's going on in the neighbourhood. People share information about upcoming events on a digital calendar so that everyone who is interested can stay up to </w:t>
      </w:r>
      <w:r w:rsidR="00553AFA" w:rsidRPr="009D35B7">
        <w:rPr>
          <w:sz w:val="22"/>
          <w:szCs w:val="22"/>
        </w:rPr>
        <w:t>date.</w:t>
      </w:r>
      <w:r w:rsidR="00553AFA">
        <w:rPr>
          <w:sz w:val="22"/>
          <w:szCs w:val="22"/>
        </w:rPr>
        <w:t xml:space="preserve"> I my view</w:t>
      </w:r>
      <w:r w:rsidRPr="009D35B7">
        <w:rPr>
          <w:sz w:val="22"/>
          <w:szCs w:val="22"/>
        </w:rPr>
        <w:t xml:space="preserve"> </w:t>
      </w:r>
      <w:r w:rsidR="00553AFA">
        <w:rPr>
          <w:sz w:val="22"/>
          <w:szCs w:val="22"/>
        </w:rPr>
        <w:t>t</w:t>
      </w:r>
      <w:r w:rsidRPr="009D35B7">
        <w:rPr>
          <w:sz w:val="22"/>
          <w:szCs w:val="22"/>
        </w:rPr>
        <w:t xml:space="preserve">he Helping Hand Project has a website where you can find out everything you need to know about it. It shows what the Project's goals and </w:t>
      </w:r>
      <w:r w:rsidRPr="009D35B7">
        <w:rPr>
          <w:sz w:val="22"/>
          <w:szCs w:val="22"/>
        </w:rPr>
        <w:lastRenderedPageBreak/>
        <w:t>aims are. On social media sites like Facebook, Twitter, and Pinterest, the Helping Hand Project has its own page. The donation box is an online donation tool that is used to get money.</w:t>
      </w:r>
    </w:p>
    <w:p w14:paraId="5B883F26" w14:textId="77777777" w:rsidR="00721ACE" w:rsidRPr="009D35B7" w:rsidRDefault="00721ACE">
      <w:pPr>
        <w:rPr>
          <w:sz w:val="22"/>
          <w:szCs w:val="22"/>
        </w:rPr>
      </w:pPr>
    </w:p>
    <w:p w14:paraId="14EB8726" w14:textId="6FA94CA7" w:rsidR="00721ACE" w:rsidRPr="009D35B7" w:rsidRDefault="00000000">
      <w:pPr>
        <w:rPr>
          <w:sz w:val="22"/>
          <w:szCs w:val="22"/>
        </w:rPr>
      </w:pPr>
      <w:bookmarkStart w:id="4" w:name="_Hlk143546487"/>
      <w:r w:rsidRPr="00190333">
        <w:rPr>
          <w:b/>
          <w:bCs/>
          <w:sz w:val="22"/>
          <w:szCs w:val="22"/>
        </w:rPr>
        <w:t xml:space="preserve">    </w:t>
      </w:r>
      <w:r w:rsidR="00190333" w:rsidRPr="00190333">
        <w:rPr>
          <w:b/>
          <w:bCs/>
          <w:sz w:val="22"/>
          <w:szCs w:val="22"/>
        </w:rPr>
        <w:t>2.3</w:t>
      </w:r>
      <w:r w:rsidRPr="00190333">
        <w:rPr>
          <w:b/>
          <w:bCs/>
          <w:sz w:val="22"/>
          <w:szCs w:val="22"/>
        </w:rPr>
        <w:t xml:space="preserve"> </w:t>
      </w:r>
      <w:r w:rsidR="00190333" w:rsidRPr="00190333">
        <w:rPr>
          <w:b/>
          <w:bCs/>
          <w:sz w:val="22"/>
          <w:szCs w:val="22"/>
        </w:rPr>
        <w:t>I</w:t>
      </w:r>
      <w:r w:rsidRPr="00190333">
        <w:rPr>
          <w:b/>
          <w:bCs/>
          <w:sz w:val="22"/>
          <w:szCs w:val="22"/>
        </w:rPr>
        <w:t xml:space="preserve">nvolvement of </w:t>
      </w:r>
      <w:r w:rsidR="00D974B0" w:rsidRPr="00190333">
        <w:rPr>
          <w:b/>
          <w:bCs/>
          <w:sz w:val="22"/>
          <w:szCs w:val="22"/>
        </w:rPr>
        <w:t>stakeholders</w:t>
      </w:r>
      <w:bookmarkEnd w:id="4"/>
      <w:r w:rsidR="00D974B0" w:rsidRPr="009D35B7">
        <w:rPr>
          <w:sz w:val="22"/>
          <w:szCs w:val="22"/>
        </w:rPr>
        <w:t>:</w:t>
      </w:r>
      <w:r w:rsidR="00D974B0">
        <w:rPr>
          <w:sz w:val="22"/>
          <w:szCs w:val="22"/>
        </w:rPr>
        <w:t xml:space="preserve"> I learnt</w:t>
      </w:r>
      <w:r w:rsidRPr="009D35B7">
        <w:rPr>
          <w:sz w:val="22"/>
          <w:szCs w:val="22"/>
        </w:rPr>
        <w:t xml:space="preserve"> </w:t>
      </w:r>
      <w:r w:rsidR="00D974B0">
        <w:rPr>
          <w:sz w:val="22"/>
          <w:szCs w:val="22"/>
        </w:rPr>
        <w:t>i</w:t>
      </w:r>
      <w:r w:rsidRPr="009D35B7">
        <w:rPr>
          <w:sz w:val="22"/>
          <w:szCs w:val="22"/>
        </w:rPr>
        <w:t xml:space="preserve">n The Big Lunch project, there is a lot of involvement from stakeholders. Since it's a project to build community, the people who matter most are the people in the neighbourhood and the people who live </w:t>
      </w:r>
      <w:r w:rsidR="00D974B0" w:rsidRPr="009D35B7">
        <w:rPr>
          <w:sz w:val="22"/>
          <w:szCs w:val="22"/>
        </w:rPr>
        <w:t>nearby.</w:t>
      </w:r>
      <w:r w:rsidR="00D974B0">
        <w:rPr>
          <w:sz w:val="22"/>
          <w:szCs w:val="22"/>
        </w:rPr>
        <w:t xml:space="preserve"> I </w:t>
      </w:r>
      <w:r w:rsidR="00624B49">
        <w:rPr>
          <w:sz w:val="22"/>
          <w:szCs w:val="22"/>
        </w:rPr>
        <w:t>noticed</w:t>
      </w:r>
      <w:r w:rsidR="00624B49" w:rsidRPr="009D35B7">
        <w:rPr>
          <w:sz w:val="22"/>
          <w:szCs w:val="22"/>
        </w:rPr>
        <w:t xml:space="preserve">, </w:t>
      </w:r>
      <w:r w:rsidR="00624B49">
        <w:rPr>
          <w:sz w:val="22"/>
          <w:szCs w:val="22"/>
        </w:rPr>
        <w:t>T</w:t>
      </w:r>
      <w:r w:rsidR="00624B49" w:rsidRPr="009D35B7">
        <w:rPr>
          <w:sz w:val="22"/>
          <w:szCs w:val="22"/>
        </w:rPr>
        <w:t>he</w:t>
      </w:r>
      <w:r w:rsidRPr="009D35B7">
        <w:rPr>
          <w:sz w:val="22"/>
          <w:szCs w:val="22"/>
        </w:rPr>
        <w:t xml:space="preserve"> Big Lunch Project gets money from different businesses, which lets them put on a big event for a lot of people. Food, drinks, power, and other needs are paid for by the sponsors. The donors also help pay for projects that are in competition with those started by the Big Lunch project. Volunteers and members each do their part to make sure the event goes well. (Pallett, Chilvers, and Hargreaves, 2019) The Big Lunch Project has training courses and gives people the tools they need to help build communities. The government has also seen how important it is and done its part by writing about it in The Guardian.</w:t>
      </w:r>
    </w:p>
    <w:p w14:paraId="356A7FAC" w14:textId="03502BF2" w:rsidR="00721ACE" w:rsidRPr="009D35B7" w:rsidRDefault="00190333">
      <w:pPr>
        <w:rPr>
          <w:sz w:val="22"/>
          <w:szCs w:val="22"/>
        </w:rPr>
      </w:pPr>
      <w:r>
        <w:rPr>
          <w:sz w:val="22"/>
          <w:szCs w:val="22"/>
        </w:rPr>
        <w:t xml:space="preserve">   </w:t>
      </w:r>
      <w:r w:rsidR="00D974B0">
        <w:rPr>
          <w:sz w:val="22"/>
          <w:szCs w:val="22"/>
        </w:rPr>
        <w:t>Let me share my opinion,</w:t>
      </w:r>
      <w:r>
        <w:rPr>
          <w:sz w:val="22"/>
          <w:szCs w:val="22"/>
        </w:rPr>
        <w:t xml:space="preserve"> </w:t>
      </w:r>
      <w:r w:rsidR="00D974B0">
        <w:rPr>
          <w:sz w:val="22"/>
          <w:szCs w:val="22"/>
        </w:rPr>
        <w:t>t</w:t>
      </w:r>
      <w:r w:rsidRPr="009D35B7">
        <w:rPr>
          <w:sz w:val="22"/>
          <w:szCs w:val="22"/>
        </w:rPr>
        <w:t>he stakeholders in the Helping Hands project work well together. The project will be most successful if the whole group works together on it. The community does polls to find out who is on the outside and who needs help in their area. Its goal is to help the person out financially. Helping Hands is a project that brings together different groups and people based on their needs (Eden Project, 2022). The British Red Cross and Macmillan Cancer Support are two examples of groups that helped the people who were harmed. Different charities and non-profits have started working with The Helping Hand Project to help make the world a better place. People from all over the UK come to give money to the fund. Volunteers also help out by giving the cause a hand.</w:t>
      </w:r>
    </w:p>
    <w:p w14:paraId="51B0BF20" w14:textId="77777777" w:rsidR="00721ACE" w:rsidRPr="009D35B7" w:rsidRDefault="00721ACE">
      <w:pPr>
        <w:rPr>
          <w:sz w:val="22"/>
          <w:szCs w:val="22"/>
        </w:rPr>
      </w:pPr>
    </w:p>
    <w:p w14:paraId="2FF158DE" w14:textId="1BD7BDE1" w:rsidR="00721ACE" w:rsidRPr="009D35B7" w:rsidRDefault="00190333">
      <w:pPr>
        <w:rPr>
          <w:sz w:val="22"/>
          <w:szCs w:val="22"/>
        </w:rPr>
      </w:pPr>
      <w:r w:rsidRPr="00190333">
        <w:rPr>
          <w:b/>
          <w:bCs/>
          <w:sz w:val="22"/>
          <w:szCs w:val="22"/>
        </w:rPr>
        <w:t xml:space="preserve">   </w:t>
      </w:r>
      <w:bookmarkStart w:id="5" w:name="_Hlk143546514"/>
      <w:r w:rsidRPr="00190333">
        <w:rPr>
          <w:b/>
          <w:bCs/>
          <w:sz w:val="22"/>
          <w:szCs w:val="22"/>
        </w:rPr>
        <w:t>2.4 The Big Lunch Community wants to build a world community</w:t>
      </w:r>
      <w:bookmarkEnd w:id="5"/>
      <w:r w:rsidRPr="009D35B7">
        <w:rPr>
          <w:sz w:val="22"/>
          <w:szCs w:val="22"/>
        </w:rPr>
        <w:t xml:space="preserve">. I </w:t>
      </w:r>
      <w:r w:rsidR="00D974B0">
        <w:rPr>
          <w:sz w:val="22"/>
          <w:szCs w:val="22"/>
        </w:rPr>
        <w:t xml:space="preserve">learnt </w:t>
      </w:r>
      <w:r w:rsidRPr="009D35B7">
        <w:rPr>
          <w:sz w:val="22"/>
          <w:szCs w:val="22"/>
        </w:rPr>
        <w:t>to bring people together and give them a new sense of who they are. Working together as a group is much better than working alone. This helps reach the goal of making the world a better place. The Big Lunch Project's use of social media channels shows that it is innovative and looking to the future. People from all over the world are welcome to join this project. It is done through gifts and events for a good cause. (Cordery, Belal, and Thomson, 2019) The membership chance shows a clear and clear-cut goal of building a global community.</w:t>
      </w:r>
    </w:p>
    <w:p w14:paraId="4C7D1A15" w14:textId="4BC4DBE7" w:rsidR="00721ACE" w:rsidRPr="009D35B7" w:rsidRDefault="00190333">
      <w:pPr>
        <w:rPr>
          <w:sz w:val="22"/>
          <w:szCs w:val="22"/>
        </w:rPr>
      </w:pPr>
      <w:r>
        <w:rPr>
          <w:sz w:val="22"/>
          <w:szCs w:val="22"/>
        </w:rPr>
        <w:t xml:space="preserve">     </w:t>
      </w:r>
      <w:r w:rsidR="005F3C74">
        <w:rPr>
          <w:sz w:val="22"/>
          <w:szCs w:val="22"/>
        </w:rPr>
        <w:t>I noticed</w:t>
      </w:r>
      <w:r>
        <w:rPr>
          <w:sz w:val="22"/>
          <w:szCs w:val="22"/>
        </w:rPr>
        <w:t xml:space="preserve"> </w:t>
      </w:r>
      <w:r w:rsidR="005F3C74">
        <w:rPr>
          <w:sz w:val="22"/>
          <w:szCs w:val="22"/>
        </w:rPr>
        <w:t>t</w:t>
      </w:r>
      <w:r w:rsidRPr="009D35B7">
        <w:rPr>
          <w:sz w:val="22"/>
          <w:szCs w:val="22"/>
        </w:rPr>
        <w:t xml:space="preserve">he Helping Hand Project began as a small project for people in the community. As more and more groups joined the project, it became more and more well-known. People used to put money aside in their neighbourhoods to help those in need. Because they thought about the future and helped others, many other groups worked together to accomplish a goal. Because of its rising structure and popularity, a lot of non-profit charities worked together for free to keep doing good work. </w:t>
      </w:r>
      <w:r w:rsidR="005F3C74">
        <w:rPr>
          <w:sz w:val="22"/>
          <w:szCs w:val="22"/>
        </w:rPr>
        <w:t xml:space="preserve">In my view, </w:t>
      </w:r>
      <w:r w:rsidR="005F3C74" w:rsidRPr="009D35B7">
        <w:rPr>
          <w:sz w:val="22"/>
          <w:szCs w:val="22"/>
        </w:rPr>
        <w:t>the</w:t>
      </w:r>
      <w:r w:rsidRPr="009D35B7">
        <w:rPr>
          <w:sz w:val="22"/>
          <w:szCs w:val="22"/>
        </w:rPr>
        <w:t xml:space="preserve"> goal of the Helping Hand Project is to grow its network all over London. Donors and volunteers from all over England have come forward to help. The Helping Hand Project has a website with information about how it is set up. The different accounts on social media sites like Facebook, Twitter, and Pinterest help get the word out about the project in a big way. The number of people who like the Helping Hand Project's Facebook page has grown. </w:t>
      </w:r>
    </w:p>
    <w:p w14:paraId="765E82B3" w14:textId="77777777" w:rsidR="00721ACE" w:rsidRPr="009D35B7" w:rsidRDefault="00721ACE">
      <w:pPr>
        <w:rPr>
          <w:sz w:val="22"/>
          <w:szCs w:val="22"/>
        </w:rPr>
      </w:pPr>
    </w:p>
    <w:p w14:paraId="22C8FC86" w14:textId="5C407232" w:rsidR="00721ACE" w:rsidRPr="00190333" w:rsidRDefault="00190333">
      <w:pPr>
        <w:rPr>
          <w:b/>
          <w:bCs/>
          <w:sz w:val="22"/>
          <w:szCs w:val="22"/>
        </w:rPr>
      </w:pPr>
      <w:r w:rsidRPr="00190333">
        <w:rPr>
          <w:b/>
          <w:bCs/>
          <w:sz w:val="22"/>
          <w:szCs w:val="22"/>
        </w:rPr>
        <w:t xml:space="preserve"> </w:t>
      </w:r>
      <w:bookmarkStart w:id="6" w:name="_Hlk143546765"/>
      <w:r w:rsidRPr="00190333">
        <w:rPr>
          <w:b/>
          <w:bCs/>
          <w:sz w:val="22"/>
          <w:szCs w:val="22"/>
        </w:rPr>
        <w:t xml:space="preserve">3. Examining a project </w:t>
      </w:r>
      <w:bookmarkEnd w:id="6"/>
    </w:p>
    <w:p w14:paraId="138C5EF3" w14:textId="77777777" w:rsidR="00721ACE" w:rsidRPr="009D35B7" w:rsidRDefault="00721ACE">
      <w:pPr>
        <w:rPr>
          <w:sz w:val="22"/>
          <w:szCs w:val="22"/>
        </w:rPr>
      </w:pPr>
    </w:p>
    <w:p w14:paraId="0B234195" w14:textId="73C4B06E" w:rsidR="00721ACE" w:rsidRPr="009D35B7" w:rsidRDefault="00000000">
      <w:pPr>
        <w:rPr>
          <w:sz w:val="22"/>
          <w:szCs w:val="22"/>
        </w:rPr>
      </w:pPr>
      <w:bookmarkStart w:id="7" w:name="_Hlk143546803"/>
      <w:r w:rsidRPr="009D35B7">
        <w:rPr>
          <w:sz w:val="22"/>
          <w:szCs w:val="22"/>
        </w:rPr>
        <w:t xml:space="preserve">    </w:t>
      </w:r>
      <w:r w:rsidR="00190333" w:rsidRPr="00190333">
        <w:rPr>
          <w:b/>
          <w:bCs/>
          <w:sz w:val="22"/>
          <w:szCs w:val="22"/>
        </w:rPr>
        <w:t xml:space="preserve">3.1 </w:t>
      </w:r>
      <w:r w:rsidRPr="00190333">
        <w:rPr>
          <w:b/>
          <w:bCs/>
          <w:sz w:val="22"/>
          <w:szCs w:val="22"/>
        </w:rPr>
        <w:t>Community mapping</w:t>
      </w:r>
      <w:bookmarkEnd w:id="7"/>
      <w:r w:rsidRPr="009D35B7">
        <w:rPr>
          <w:sz w:val="22"/>
          <w:szCs w:val="22"/>
        </w:rPr>
        <w:t xml:space="preserve">: </w:t>
      </w:r>
      <w:r w:rsidR="005F3C74">
        <w:rPr>
          <w:sz w:val="22"/>
          <w:szCs w:val="22"/>
        </w:rPr>
        <w:t xml:space="preserve"> I observed t</w:t>
      </w:r>
      <w:r w:rsidRPr="009D35B7">
        <w:rPr>
          <w:sz w:val="22"/>
          <w:szCs w:val="22"/>
        </w:rPr>
        <w:t xml:space="preserve">he Helping Hands is not only good for people who are poor to use, but it also helps people who are in need. It doesn't matter how much money you have or how important the issue is. The rural places are also on the maps. In these places, people often can't meet their most basic wants (Steinmetz et al., 2021).  When there is a problem in the neighbourhood, the Helping Hands are always there to solve it. </w:t>
      </w:r>
      <w:r w:rsidR="005F3C74">
        <w:rPr>
          <w:sz w:val="22"/>
          <w:szCs w:val="22"/>
        </w:rPr>
        <w:t>I learnt a</w:t>
      </w:r>
      <w:r w:rsidRPr="009D35B7">
        <w:rPr>
          <w:sz w:val="22"/>
          <w:szCs w:val="22"/>
        </w:rPr>
        <w:t xml:space="preserve">s the project covers a huge area, a lot of people in the community are involved, and when they share what they've learned, it makes the community a better place to live. </w:t>
      </w:r>
    </w:p>
    <w:p w14:paraId="04BF5389" w14:textId="77777777" w:rsidR="00DB162F" w:rsidRDefault="00190333">
      <w:pPr>
        <w:rPr>
          <w:sz w:val="22"/>
          <w:szCs w:val="22"/>
        </w:rPr>
      </w:pPr>
      <w:r>
        <w:rPr>
          <w:sz w:val="22"/>
          <w:szCs w:val="22"/>
        </w:rPr>
        <w:t xml:space="preserve">   </w:t>
      </w:r>
      <w:r w:rsidRPr="009D35B7">
        <w:rPr>
          <w:sz w:val="22"/>
          <w:szCs w:val="22"/>
        </w:rPr>
        <w:t xml:space="preserve"> </w:t>
      </w:r>
      <w:r w:rsidR="00674AEF">
        <w:rPr>
          <w:sz w:val="22"/>
          <w:szCs w:val="22"/>
        </w:rPr>
        <w:t xml:space="preserve">In my view, </w:t>
      </w:r>
      <w:r w:rsidRPr="009D35B7">
        <w:rPr>
          <w:sz w:val="22"/>
          <w:szCs w:val="22"/>
        </w:rPr>
        <w:t xml:space="preserve">Helping Hands reaches a lot of people by using Facebook pages, Twitter, Pinterest, and WhatsApp groups. By getting the community involved on a social level, it helps spread its benefits to a large number of people. Helping Hands uses some tactics to use social platforms (Johnston, 2018). They have a different WhatsApp group for each community so that problems can be found quickly and easily in the right community. They use other social platforms to share pictures and success stories from their customers. </w:t>
      </w:r>
      <w:r w:rsidR="00674AEF">
        <w:rPr>
          <w:sz w:val="22"/>
          <w:szCs w:val="22"/>
        </w:rPr>
        <w:t xml:space="preserve">I find it </w:t>
      </w:r>
      <w:r w:rsidR="00674AEF" w:rsidRPr="009D35B7">
        <w:rPr>
          <w:sz w:val="22"/>
          <w:szCs w:val="22"/>
        </w:rPr>
        <w:t>this</w:t>
      </w:r>
      <w:r w:rsidRPr="009D35B7">
        <w:rPr>
          <w:sz w:val="22"/>
          <w:szCs w:val="22"/>
        </w:rPr>
        <w:t xml:space="preserve"> is a great way for people to meet each other and make friends. They often post quizzes or events that bring a lot of people to society.</w:t>
      </w:r>
    </w:p>
    <w:p w14:paraId="18C8E0A4" w14:textId="36C37DD6" w:rsidR="00721ACE" w:rsidRPr="009D35B7" w:rsidRDefault="00190333">
      <w:pPr>
        <w:rPr>
          <w:sz w:val="22"/>
          <w:szCs w:val="22"/>
        </w:rPr>
      </w:pPr>
      <w:r w:rsidRPr="009D35B7">
        <w:rPr>
          <w:sz w:val="22"/>
          <w:szCs w:val="22"/>
        </w:rPr>
        <w:lastRenderedPageBreak/>
        <w:t xml:space="preserve"> </w:t>
      </w:r>
    </w:p>
    <w:p w14:paraId="6199E7E7" w14:textId="21377C3D" w:rsidR="00721ACE" w:rsidRPr="009D35B7" w:rsidRDefault="00000000">
      <w:pPr>
        <w:rPr>
          <w:sz w:val="22"/>
          <w:szCs w:val="22"/>
        </w:rPr>
      </w:pPr>
      <w:bookmarkStart w:id="8" w:name="_Hlk143546834"/>
      <w:r w:rsidRPr="00190333">
        <w:rPr>
          <w:b/>
          <w:bCs/>
          <w:sz w:val="22"/>
          <w:szCs w:val="22"/>
        </w:rPr>
        <w:t xml:space="preserve">   </w:t>
      </w:r>
      <w:r w:rsidR="00190333" w:rsidRPr="00190333">
        <w:rPr>
          <w:b/>
          <w:bCs/>
          <w:sz w:val="22"/>
          <w:szCs w:val="22"/>
        </w:rPr>
        <w:t>3.2 Impact</w:t>
      </w:r>
      <w:r w:rsidRPr="00190333">
        <w:rPr>
          <w:b/>
          <w:bCs/>
          <w:sz w:val="22"/>
          <w:szCs w:val="22"/>
        </w:rPr>
        <w:t xml:space="preserve"> </w:t>
      </w:r>
      <w:r w:rsidR="00674AEF" w:rsidRPr="00190333">
        <w:rPr>
          <w:b/>
          <w:bCs/>
          <w:sz w:val="22"/>
          <w:szCs w:val="22"/>
        </w:rPr>
        <w:t>analysis</w:t>
      </w:r>
      <w:bookmarkEnd w:id="8"/>
      <w:r w:rsidR="00674AEF" w:rsidRPr="009D35B7">
        <w:rPr>
          <w:sz w:val="22"/>
          <w:szCs w:val="22"/>
        </w:rPr>
        <w:t>:</w:t>
      </w:r>
      <w:r w:rsidR="00674AEF">
        <w:rPr>
          <w:sz w:val="22"/>
          <w:szCs w:val="22"/>
        </w:rPr>
        <w:t xml:space="preserve"> I observed</w:t>
      </w:r>
      <w:r w:rsidR="00D438DE">
        <w:rPr>
          <w:sz w:val="22"/>
          <w:szCs w:val="22"/>
        </w:rPr>
        <w:t xml:space="preserve"> t</w:t>
      </w:r>
      <w:r w:rsidRPr="009D35B7">
        <w:rPr>
          <w:sz w:val="22"/>
          <w:szCs w:val="22"/>
        </w:rPr>
        <w:t xml:space="preserve">he Helping Hands had a positive effect on society by making the world better for everyone. When basic needs are met, it makes life easier for people who are in need. This project also helps find problems, which makes the community less stressed. (Broyles et al., 2020) The Helping Hand is doing a good job of helping more than a million people, which encourages the people who work on this project to do their jobs in the community. The people who have a stake in the project are affected by it. So, it helps make a big fund that can be used to help solve public problems. Every group gets its own benefit, which leads to a positive change in the whole community. </w:t>
      </w:r>
    </w:p>
    <w:p w14:paraId="686284EC" w14:textId="77777777" w:rsidR="00721ACE" w:rsidRPr="009D35B7" w:rsidRDefault="00721ACE">
      <w:pPr>
        <w:rPr>
          <w:sz w:val="22"/>
          <w:szCs w:val="22"/>
        </w:rPr>
      </w:pPr>
    </w:p>
    <w:p w14:paraId="1B1595DA" w14:textId="4408DB04" w:rsidR="00721ACE" w:rsidRPr="009D35B7" w:rsidRDefault="00190333">
      <w:pPr>
        <w:rPr>
          <w:sz w:val="22"/>
          <w:szCs w:val="22"/>
        </w:rPr>
      </w:pPr>
      <w:bookmarkStart w:id="9" w:name="_Hlk143546855"/>
      <w:r>
        <w:rPr>
          <w:sz w:val="22"/>
          <w:szCs w:val="22"/>
        </w:rPr>
        <w:t xml:space="preserve"> </w:t>
      </w:r>
      <w:r w:rsidRPr="009D35B7">
        <w:rPr>
          <w:sz w:val="22"/>
          <w:szCs w:val="22"/>
        </w:rPr>
        <w:t xml:space="preserve">  </w:t>
      </w:r>
      <w:r w:rsidRPr="00190333">
        <w:rPr>
          <w:b/>
          <w:bCs/>
          <w:sz w:val="22"/>
          <w:szCs w:val="22"/>
        </w:rPr>
        <w:t>3.3 Evaluation</w:t>
      </w:r>
      <w:bookmarkEnd w:id="9"/>
      <w:r w:rsidRPr="009D35B7">
        <w:rPr>
          <w:sz w:val="22"/>
          <w:szCs w:val="22"/>
        </w:rPr>
        <w:t xml:space="preserve">: The Helping Hands programme has spread to more than a million communities, preparing them to deal with any local or world problems. Hashem, Bennett, and Awad (2020) say that this project is also making more use of social media. More people are meeting and helping each other through social media. By doing what is expected of them as citizens, everyone helps each other. As more and more people get involved in this project, the sense of community grows day by day. By taking advantage of this project, people in rural places are making their lives better. Some of these places have food, water, health care, and schooling. In this </w:t>
      </w:r>
      <w:r w:rsidR="00D438DE" w:rsidRPr="009D35B7">
        <w:rPr>
          <w:sz w:val="22"/>
          <w:szCs w:val="22"/>
        </w:rPr>
        <w:t>way,</w:t>
      </w:r>
      <w:r w:rsidR="00D438DE">
        <w:rPr>
          <w:sz w:val="22"/>
          <w:szCs w:val="22"/>
        </w:rPr>
        <w:t xml:space="preserve"> I noticed</w:t>
      </w:r>
      <w:r w:rsidRPr="009D35B7">
        <w:rPr>
          <w:sz w:val="22"/>
          <w:szCs w:val="22"/>
        </w:rPr>
        <w:t xml:space="preserve"> this project not only changed the way people lived, but it also met the needs of the community to make it a better place to live. </w:t>
      </w:r>
    </w:p>
    <w:p w14:paraId="26229D58" w14:textId="77777777" w:rsidR="00721ACE" w:rsidRPr="009D35B7" w:rsidRDefault="00721ACE">
      <w:pPr>
        <w:rPr>
          <w:sz w:val="22"/>
          <w:szCs w:val="22"/>
        </w:rPr>
      </w:pPr>
    </w:p>
    <w:p w14:paraId="6D682A41" w14:textId="02DED662" w:rsidR="00721ACE" w:rsidRPr="009D35B7" w:rsidRDefault="00000000">
      <w:pPr>
        <w:rPr>
          <w:sz w:val="22"/>
          <w:szCs w:val="22"/>
        </w:rPr>
      </w:pPr>
      <w:bookmarkStart w:id="10" w:name="_Hlk143546888"/>
      <w:r w:rsidRPr="0041407E">
        <w:rPr>
          <w:b/>
          <w:bCs/>
          <w:sz w:val="22"/>
          <w:szCs w:val="22"/>
        </w:rPr>
        <w:t xml:space="preserve">   </w:t>
      </w:r>
      <w:r w:rsidR="0041407E" w:rsidRPr="0041407E">
        <w:rPr>
          <w:b/>
          <w:bCs/>
          <w:sz w:val="22"/>
          <w:szCs w:val="22"/>
        </w:rPr>
        <w:t>3.4 What</w:t>
      </w:r>
      <w:r w:rsidRPr="0041407E">
        <w:rPr>
          <w:b/>
          <w:bCs/>
          <w:sz w:val="22"/>
          <w:szCs w:val="22"/>
        </w:rPr>
        <w:t xml:space="preserve"> works best</w:t>
      </w:r>
      <w:bookmarkEnd w:id="10"/>
      <w:r w:rsidRPr="009D35B7">
        <w:rPr>
          <w:sz w:val="22"/>
          <w:szCs w:val="22"/>
        </w:rPr>
        <w:t xml:space="preserve">- (Kim and Copeland, 2020) This project will grow if there are regular updates on social media that show every effect of the project, uploading success stories from customers, and setting up at least two or three participation </w:t>
      </w:r>
      <w:r w:rsidR="00D438DE" w:rsidRPr="009D35B7">
        <w:rPr>
          <w:sz w:val="22"/>
          <w:szCs w:val="22"/>
        </w:rPr>
        <w:t>programmes.</w:t>
      </w:r>
      <w:r w:rsidR="00D438DE">
        <w:rPr>
          <w:sz w:val="22"/>
          <w:szCs w:val="22"/>
        </w:rPr>
        <w:t xml:space="preserve"> I learnt</w:t>
      </w:r>
      <w:r w:rsidRPr="009D35B7">
        <w:rPr>
          <w:sz w:val="22"/>
          <w:szCs w:val="22"/>
        </w:rPr>
        <w:t xml:space="preserve"> </w:t>
      </w:r>
      <w:r w:rsidR="00D438DE">
        <w:rPr>
          <w:sz w:val="22"/>
          <w:szCs w:val="22"/>
        </w:rPr>
        <w:t>g</w:t>
      </w:r>
      <w:r w:rsidRPr="009D35B7">
        <w:rPr>
          <w:sz w:val="22"/>
          <w:szCs w:val="22"/>
        </w:rPr>
        <w:t xml:space="preserve">etting updates from consumers on a regular basis helps keep their involvement in mind. Setting up community projects to find out what people want makes it easier to solve their problems. Regular contact through any social media site and showing the conversation in a clear way help to bring in more people, which keeps The Helping Hands project going. </w:t>
      </w:r>
    </w:p>
    <w:p w14:paraId="5029E43E" w14:textId="77777777" w:rsidR="00721ACE" w:rsidRPr="009D35B7" w:rsidRDefault="00721ACE">
      <w:pPr>
        <w:rPr>
          <w:sz w:val="22"/>
          <w:szCs w:val="22"/>
        </w:rPr>
      </w:pPr>
    </w:p>
    <w:p w14:paraId="7225F643" w14:textId="7603C0F2" w:rsidR="00721ACE" w:rsidRPr="00190333" w:rsidRDefault="00190333">
      <w:pPr>
        <w:rPr>
          <w:b/>
          <w:bCs/>
          <w:sz w:val="22"/>
          <w:szCs w:val="22"/>
        </w:rPr>
      </w:pPr>
      <w:bookmarkStart w:id="11" w:name="_Hlk143546934"/>
      <w:r>
        <w:rPr>
          <w:b/>
          <w:bCs/>
          <w:sz w:val="22"/>
          <w:szCs w:val="22"/>
        </w:rPr>
        <w:t xml:space="preserve"> 4.Conclusion</w:t>
      </w:r>
      <w:bookmarkEnd w:id="11"/>
      <w:r>
        <w:rPr>
          <w:b/>
          <w:bCs/>
          <w:sz w:val="22"/>
          <w:szCs w:val="22"/>
        </w:rPr>
        <w:t>.</w:t>
      </w:r>
    </w:p>
    <w:p w14:paraId="35655D14" w14:textId="77777777" w:rsidR="00721ACE" w:rsidRPr="009D35B7" w:rsidRDefault="00721ACE">
      <w:pPr>
        <w:rPr>
          <w:sz w:val="22"/>
          <w:szCs w:val="22"/>
        </w:rPr>
      </w:pPr>
    </w:p>
    <w:p w14:paraId="0CB0A21C" w14:textId="3779CFAA" w:rsidR="00721ACE" w:rsidRPr="009D35B7" w:rsidRDefault="00D438DE">
      <w:pPr>
        <w:rPr>
          <w:sz w:val="22"/>
          <w:szCs w:val="22"/>
        </w:rPr>
      </w:pPr>
      <w:r>
        <w:rPr>
          <w:sz w:val="22"/>
          <w:szCs w:val="22"/>
        </w:rPr>
        <w:t xml:space="preserve">In my </w:t>
      </w:r>
      <w:r w:rsidR="004F0E03">
        <w:rPr>
          <w:sz w:val="22"/>
          <w:szCs w:val="22"/>
        </w:rPr>
        <w:t xml:space="preserve">view, </w:t>
      </w:r>
      <w:r w:rsidR="004F0E03" w:rsidRPr="009D35B7">
        <w:rPr>
          <w:sz w:val="22"/>
          <w:szCs w:val="22"/>
        </w:rPr>
        <w:t>food</w:t>
      </w:r>
      <w:r w:rsidRPr="009D35B7">
        <w:rPr>
          <w:sz w:val="22"/>
          <w:szCs w:val="22"/>
        </w:rPr>
        <w:t xml:space="preserve">, drink, and health are the most important things for any person to have. Helping Hands gives people in poor areas what they need to live, which is the bare minimum. </w:t>
      </w:r>
      <w:r>
        <w:rPr>
          <w:sz w:val="22"/>
          <w:szCs w:val="22"/>
        </w:rPr>
        <w:t xml:space="preserve">I noticed, </w:t>
      </w:r>
      <w:r w:rsidRPr="009D35B7">
        <w:rPr>
          <w:sz w:val="22"/>
          <w:szCs w:val="22"/>
        </w:rPr>
        <w:t xml:space="preserve">the Helping Hand is working to reach the goal of the project and help the community by learning how important it is to be a good citizen. Because of this, this project has had a big effect on a large group of people and has spread through some countries. This project's community map is bigger than that of The Big Lunch.  This project is more focused on getting more people involved in the neighbourhood. </w:t>
      </w:r>
      <w:r w:rsidR="002139EE">
        <w:rPr>
          <w:sz w:val="22"/>
          <w:szCs w:val="22"/>
        </w:rPr>
        <w:t xml:space="preserve">I </w:t>
      </w:r>
      <w:r w:rsidR="004F0E03">
        <w:rPr>
          <w:sz w:val="22"/>
          <w:szCs w:val="22"/>
        </w:rPr>
        <w:t xml:space="preserve">learnt, </w:t>
      </w:r>
      <w:r w:rsidR="004F0E03" w:rsidRPr="009D35B7">
        <w:rPr>
          <w:sz w:val="22"/>
          <w:szCs w:val="22"/>
        </w:rPr>
        <w:t>the</w:t>
      </w:r>
      <w:r w:rsidRPr="009D35B7">
        <w:rPr>
          <w:sz w:val="22"/>
          <w:szCs w:val="22"/>
        </w:rPr>
        <w:t xml:space="preserve"> Helping Hands project helps many different kinds of people from different countries and religions all over the world. It doesn't put up any walls between people, which makes the community less unequal, which is also good for the community. </w:t>
      </w:r>
    </w:p>
    <w:p w14:paraId="2D56C313" w14:textId="19981702" w:rsidR="00721ACE" w:rsidRDefault="009D35B7">
      <w:pPr>
        <w:rPr>
          <w:sz w:val="22"/>
          <w:szCs w:val="22"/>
        </w:rPr>
      </w:pPr>
      <w:r>
        <w:rPr>
          <w:sz w:val="22"/>
          <w:szCs w:val="22"/>
        </w:rPr>
        <w:t xml:space="preserve">     </w:t>
      </w:r>
      <w:r w:rsidRPr="009D35B7">
        <w:rPr>
          <w:sz w:val="22"/>
          <w:szCs w:val="22"/>
        </w:rPr>
        <w:t xml:space="preserve">In the end, </w:t>
      </w:r>
      <w:r>
        <w:rPr>
          <w:sz w:val="22"/>
          <w:szCs w:val="22"/>
        </w:rPr>
        <w:t>I</w:t>
      </w:r>
      <w:r w:rsidRPr="009D35B7">
        <w:rPr>
          <w:sz w:val="22"/>
          <w:szCs w:val="22"/>
        </w:rPr>
        <w:t xml:space="preserve"> can say that community involvement is an event that can help the community and society as a whole. Because friends know and talk to each other, it's easy to see when problems are starting to form in the area. As well as that, it helps make people more responsible. The Helping Hands and The Big Lunch are both great community projects in the UK that are working hard every day to make the area a better place to live. People are getting both of these things at a very fast rate. The Big Lunch brings people together and makes them happy. On the other hand, Helping Hands makes people lucky by taking care of their emergency needs and fixing problems that keep them from doing community work. When a need or emergency is met, it has a positive effect on the whole society. So, the events not only make the community better, but they also bring together people from different countries and parts of the country. </w:t>
      </w:r>
    </w:p>
    <w:p w14:paraId="2FDABC4F" w14:textId="77777777" w:rsidR="00624B49" w:rsidRDefault="00624B49">
      <w:pPr>
        <w:rPr>
          <w:sz w:val="22"/>
          <w:szCs w:val="22"/>
        </w:rPr>
      </w:pPr>
    </w:p>
    <w:p w14:paraId="6EFCE03C" w14:textId="77777777" w:rsidR="00624B49" w:rsidRDefault="00624B49">
      <w:pPr>
        <w:rPr>
          <w:sz w:val="22"/>
          <w:szCs w:val="22"/>
        </w:rPr>
      </w:pPr>
    </w:p>
    <w:p w14:paraId="2B707A56" w14:textId="77777777" w:rsidR="00624B49" w:rsidRDefault="00624B49">
      <w:pPr>
        <w:rPr>
          <w:sz w:val="22"/>
          <w:szCs w:val="22"/>
        </w:rPr>
      </w:pPr>
    </w:p>
    <w:p w14:paraId="6CF1174E" w14:textId="77777777" w:rsidR="00624B49" w:rsidRDefault="00624B49">
      <w:pPr>
        <w:rPr>
          <w:sz w:val="22"/>
          <w:szCs w:val="22"/>
        </w:rPr>
      </w:pPr>
    </w:p>
    <w:p w14:paraId="49E1E886" w14:textId="77777777" w:rsidR="00624B49" w:rsidRDefault="00624B49">
      <w:pPr>
        <w:rPr>
          <w:sz w:val="22"/>
          <w:szCs w:val="22"/>
        </w:rPr>
      </w:pPr>
    </w:p>
    <w:p w14:paraId="3AB3ADC4" w14:textId="77777777" w:rsidR="00624B49" w:rsidRPr="009D35B7" w:rsidRDefault="00624B49">
      <w:pPr>
        <w:rPr>
          <w:sz w:val="22"/>
          <w:szCs w:val="22"/>
        </w:rPr>
      </w:pPr>
    </w:p>
    <w:p w14:paraId="74867E33" w14:textId="77777777" w:rsidR="00721ACE" w:rsidRPr="009D35B7" w:rsidRDefault="00721ACE">
      <w:pPr>
        <w:rPr>
          <w:sz w:val="22"/>
          <w:szCs w:val="22"/>
        </w:rPr>
      </w:pPr>
    </w:p>
    <w:p w14:paraId="66A4639C" w14:textId="77777777" w:rsidR="00721ACE" w:rsidRPr="009D35B7" w:rsidRDefault="00721ACE">
      <w:pPr>
        <w:rPr>
          <w:sz w:val="22"/>
          <w:szCs w:val="22"/>
        </w:rPr>
      </w:pPr>
    </w:p>
    <w:p w14:paraId="15D41D03" w14:textId="5A25238E" w:rsidR="00624B49" w:rsidRDefault="00DB162F" w:rsidP="00624B49">
      <w:pPr>
        <w:rPr>
          <w:b/>
          <w:sz w:val="22"/>
          <w:szCs w:val="22"/>
        </w:rPr>
      </w:pPr>
      <w:bookmarkStart w:id="12" w:name="_Toc99565159"/>
      <w:bookmarkStart w:id="13" w:name="_Hlk143546965"/>
      <w:r>
        <w:rPr>
          <w:b/>
          <w:sz w:val="22"/>
          <w:szCs w:val="22"/>
        </w:rPr>
        <w:t xml:space="preserve">5. </w:t>
      </w:r>
      <w:r w:rsidR="00624B49" w:rsidRPr="00624B49">
        <w:rPr>
          <w:b/>
          <w:sz w:val="22"/>
          <w:szCs w:val="22"/>
        </w:rPr>
        <w:t>Reference List</w:t>
      </w:r>
      <w:bookmarkEnd w:id="12"/>
    </w:p>
    <w:bookmarkEnd w:id="13"/>
    <w:p w14:paraId="0F30FB77" w14:textId="77777777" w:rsidR="00624B49" w:rsidRPr="00624B49" w:rsidRDefault="00624B49" w:rsidP="00624B49">
      <w:pPr>
        <w:rPr>
          <w:b/>
          <w:sz w:val="22"/>
          <w:szCs w:val="22"/>
        </w:rPr>
      </w:pPr>
    </w:p>
    <w:p w14:paraId="583C378C" w14:textId="77777777" w:rsidR="00624B49" w:rsidRDefault="00624B49" w:rsidP="00624B49">
      <w:pPr>
        <w:rPr>
          <w:sz w:val="22"/>
          <w:szCs w:val="22"/>
        </w:rPr>
      </w:pPr>
      <w:r w:rsidRPr="00624B49">
        <w:rPr>
          <w:sz w:val="22"/>
          <w:szCs w:val="22"/>
        </w:rPr>
        <w:t xml:space="preserve">Broyles, S.T., Gollub, E.A., Tohme, A. and Katzmarzyk, P.T., 2020. Improving Health Behaviors Through Community Engagement: Challenge for a Healthier Louisiana. </w:t>
      </w:r>
      <w:r w:rsidRPr="00624B49">
        <w:rPr>
          <w:i/>
          <w:sz w:val="22"/>
          <w:szCs w:val="22"/>
        </w:rPr>
        <w:t>Health promotion practice</w:t>
      </w:r>
      <w:r w:rsidRPr="00624B49">
        <w:rPr>
          <w:sz w:val="22"/>
          <w:szCs w:val="22"/>
        </w:rPr>
        <w:t xml:space="preserve">, </w:t>
      </w:r>
      <w:r w:rsidRPr="00624B49">
        <w:rPr>
          <w:i/>
          <w:sz w:val="22"/>
          <w:szCs w:val="22"/>
        </w:rPr>
        <w:t>21</w:t>
      </w:r>
      <w:r w:rsidRPr="00624B49">
        <w:rPr>
          <w:sz w:val="22"/>
          <w:szCs w:val="22"/>
        </w:rPr>
        <w:t xml:space="preserve">(1), pp.106-113. Available at: </w:t>
      </w:r>
      <w:hyperlink r:id="rId5">
        <w:r w:rsidRPr="00624B49">
          <w:rPr>
            <w:rStyle w:val="Hyperlink"/>
            <w:sz w:val="22"/>
            <w:szCs w:val="22"/>
          </w:rPr>
          <w:t>https://journals.sagepub.com/doi/pdf/10.1177/1524839918792018</w:t>
        </w:r>
      </w:hyperlink>
      <w:r w:rsidRPr="00624B49">
        <w:rPr>
          <w:sz w:val="22"/>
          <w:szCs w:val="22"/>
        </w:rPr>
        <w:t xml:space="preserve"> </w:t>
      </w:r>
    </w:p>
    <w:p w14:paraId="0569A7A1" w14:textId="652BB143" w:rsidR="00624B49" w:rsidRPr="00624B49" w:rsidRDefault="00624B49" w:rsidP="00624B49">
      <w:pPr>
        <w:rPr>
          <w:sz w:val="22"/>
          <w:szCs w:val="22"/>
        </w:rPr>
      </w:pPr>
      <w:r w:rsidRPr="00624B49">
        <w:rPr>
          <w:sz w:val="22"/>
          <w:szCs w:val="22"/>
        </w:rPr>
        <w:t xml:space="preserve"> </w:t>
      </w:r>
    </w:p>
    <w:p w14:paraId="41506D0E" w14:textId="77777777" w:rsidR="00624B49" w:rsidRDefault="00624B49" w:rsidP="00624B49">
      <w:pPr>
        <w:rPr>
          <w:sz w:val="22"/>
          <w:szCs w:val="22"/>
        </w:rPr>
      </w:pPr>
      <w:r w:rsidRPr="00624B49">
        <w:rPr>
          <w:sz w:val="22"/>
          <w:szCs w:val="22"/>
        </w:rPr>
        <w:t xml:space="preserve">Cordery, C., Belal, A.R. and Thomson, I., 2019, January. NGO accounting and accountability: past, present and future. In </w:t>
      </w:r>
      <w:r w:rsidRPr="00624B49">
        <w:rPr>
          <w:i/>
          <w:sz w:val="22"/>
          <w:szCs w:val="22"/>
        </w:rPr>
        <w:t>Accounting forum</w:t>
      </w:r>
      <w:r w:rsidRPr="00624B49">
        <w:rPr>
          <w:sz w:val="22"/>
          <w:szCs w:val="22"/>
        </w:rPr>
        <w:t xml:space="preserve"> (Vol. 43, No. 1, pp. 1-15). Routledge. Available at: </w:t>
      </w:r>
      <w:hyperlink r:id="rId6">
        <w:r w:rsidRPr="00624B49">
          <w:rPr>
            <w:rStyle w:val="Hyperlink"/>
            <w:sz w:val="22"/>
            <w:szCs w:val="22"/>
          </w:rPr>
          <w:t>https://www.tandfonline.com/doi/pdf/10.1080/01559982.2019.1593577</w:t>
        </w:r>
      </w:hyperlink>
    </w:p>
    <w:p w14:paraId="421948B3" w14:textId="77777777" w:rsidR="00624B49" w:rsidRPr="00624B49" w:rsidRDefault="00624B49" w:rsidP="00624B49">
      <w:pPr>
        <w:rPr>
          <w:sz w:val="22"/>
          <w:szCs w:val="22"/>
        </w:rPr>
      </w:pPr>
    </w:p>
    <w:p w14:paraId="45749A50" w14:textId="77777777" w:rsidR="00624B49" w:rsidRDefault="00624B49" w:rsidP="00624B49">
      <w:pPr>
        <w:rPr>
          <w:sz w:val="22"/>
          <w:szCs w:val="22"/>
        </w:rPr>
      </w:pPr>
      <w:r w:rsidRPr="00624B49">
        <w:rPr>
          <w:sz w:val="22"/>
          <w:szCs w:val="22"/>
        </w:rPr>
        <w:t xml:space="preserve">De Benedictis, S., Orgad, S. and Rottenberg, C., 2019. # MeToo, popular feminism and the news: A content analysis of UK newspaper coverage. </w:t>
      </w:r>
      <w:r w:rsidRPr="00624B49">
        <w:rPr>
          <w:i/>
          <w:sz w:val="22"/>
          <w:szCs w:val="22"/>
        </w:rPr>
        <w:t>European Journal of Cultural Studies</w:t>
      </w:r>
      <w:r w:rsidRPr="00624B49">
        <w:rPr>
          <w:sz w:val="22"/>
          <w:szCs w:val="22"/>
        </w:rPr>
        <w:t xml:space="preserve">, </w:t>
      </w:r>
      <w:r w:rsidRPr="00624B49">
        <w:rPr>
          <w:i/>
          <w:sz w:val="22"/>
          <w:szCs w:val="22"/>
        </w:rPr>
        <w:t>22</w:t>
      </w:r>
      <w:r w:rsidRPr="00624B49">
        <w:rPr>
          <w:sz w:val="22"/>
          <w:szCs w:val="22"/>
        </w:rPr>
        <w:t xml:space="preserve">(5-6), pp.718-738. Available at: </w:t>
      </w:r>
      <w:hyperlink r:id="rId7">
        <w:r w:rsidRPr="00624B49">
          <w:rPr>
            <w:rStyle w:val="Hyperlink"/>
            <w:sz w:val="22"/>
            <w:szCs w:val="22"/>
          </w:rPr>
          <w:t>https://journals.sagepub.com/doi/pdf/10.1177/1367549419856831</w:t>
        </w:r>
      </w:hyperlink>
    </w:p>
    <w:p w14:paraId="2169799F" w14:textId="77777777" w:rsidR="00624B49" w:rsidRPr="00624B49" w:rsidRDefault="00624B49" w:rsidP="00624B49">
      <w:pPr>
        <w:rPr>
          <w:sz w:val="22"/>
          <w:szCs w:val="22"/>
        </w:rPr>
      </w:pPr>
    </w:p>
    <w:p w14:paraId="2550BBF1" w14:textId="5BFCED24" w:rsidR="00624B49" w:rsidRDefault="00624B49" w:rsidP="00624B49">
      <w:pPr>
        <w:rPr>
          <w:sz w:val="22"/>
          <w:szCs w:val="22"/>
        </w:rPr>
      </w:pPr>
      <w:r w:rsidRPr="00624B49">
        <w:rPr>
          <w:sz w:val="22"/>
          <w:szCs w:val="22"/>
        </w:rPr>
        <w:t xml:space="preserve">Eden Project, 2022. </w:t>
      </w:r>
      <w:r w:rsidRPr="00624B49">
        <w:rPr>
          <w:i/>
          <w:sz w:val="22"/>
          <w:szCs w:val="22"/>
        </w:rPr>
        <w:t>About our mission</w:t>
      </w:r>
      <w:r w:rsidRPr="00624B49">
        <w:rPr>
          <w:sz w:val="22"/>
          <w:szCs w:val="22"/>
        </w:rPr>
        <w:t xml:space="preserve">. [online] The Eden Project. Available at: </w:t>
      </w:r>
      <w:hyperlink r:id="rId8" w:history="1">
        <w:r w:rsidRPr="00624B49">
          <w:rPr>
            <w:rStyle w:val="Hyperlink"/>
            <w:sz w:val="22"/>
            <w:szCs w:val="22"/>
          </w:rPr>
          <w:t>https://www.edenproject.com/mission/about-our-mission</w:t>
        </w:r>
      </w:hyperlink>
      <w:r>
        <w:rPr>
          <w:sz w:val="22"/>
          <w:szCs w:val="22"/>
        </w:rPr>
        <w:t xml:space="preserve"> </w:t>
      </w:r>
      <w:r w:rsidRPr="00624B49">
        <w:rPr>
          <w:sz w:val="22"/>
          <w:szCs w:val="22"/>
        </w:rPr>
        <w:t xml:space="preserve"> [Accessed </w:t>
      </w:r>
      <w:r>
        <w:rPr>
          <w:sz w:val="22"/>
          <w:szCs w:val="22"/>
        </w:rPr>
        <w:t>17 August 2023</w:t>
      </w:r>
      <w:r w:rsidRPr="00624B49">
        <w:rPr>
          <w:sz w:val="22"/>
          <w:szCs w:val="22"/>
        </w:rPr>
        <w:t>].</w:t>
      </w:r>
    </w:p>
    <w:p w14:paraId="6D9F2386" w14:textId="77777777" w:rsidR="00624B49" w:rsidRPr="00624B49" w:rsidRDefault="00624B49" w:rsidP="00624B49">
      <w:pPr>
        <w:rPr>
          <w:sz w:val="22"/>
          <w:szCs w:val="22"/>
        </w:rPr>
      </w:pPr>
    </w:p>
    <w:p w14:paraId="2546CDF7" w14:textId="447302DE" w:rsidR="00624B49" w:rsidRDefault="00624B49" w:rsidP="00624B49">
      <w:pPr>
        <w:rPr>
          <w:sz w:val="22"/>
          <w:szCs w:val="22"/>
        </w:rPr>
      </w:pPr>
      <w:r w:rsidRPr="00624B49">
        <w:rPr>
          <w:sz w:val="22"/>
          <w:szCs w:val="22"/>
        </w:rPr>
        <w:t xml:space="preserve">Hashem, H., Bennett, A. and Awad, G.H., 2020. Arab American youth: Considerations for mental health and community engagement. </w:t>
      </w:r>
      <w:r w:rsidRPr="00624B49">
        <w:rPr>
          <w:i/>
          <w:sz w:val="22"/>
          <w:szCs w:val="22"/>
        </w:rPr>
        <w:t>Community mental health engagement with racially diverse populations</w:t>
      </w:r>
      <w:r w:rsidRPr="00624B49">
        <w:rPr>
          <w:sz w:val="22"/>
          <w:szCs w:val="22"/>
        </w:rPr>
        <w:t xml:space="preserve">, pp.133-159. </w:t>
      </w:r>
      <w:r w:rsidRPr="00624B49">
        <w:rPr>
          <w:sz w:val="22"/>
          <w:szCs w:val="22"/>
        </w:rPr>
        <w:t>Available</w:t>
      </w:r>
      <w:r w:rsidRPr="00624B49">
        <w:rPr>
          <w:sz w:val="22"/>
          <w:szCs w:val="22"/>
        </w:rPr>
        <w:t xml:space="preserve"> at:</w:t>
      </w:r>
      <w:hyperlink r:id="rId9">
        <w:r w:rsidRPr="00624B49">
          <w:rPr>
            <w:rStyle w:val="Hyperlink"/>
            <w:sz w:val="22"/>
            <w:szCs w:val="22"/>
          </w:rPr>
          <w:t>https://d1wqtxts1xzle7.cloudfront.net/65023361/Counseling_Consideration_for_Arab_American_Youth-with-cover-page-v2.pdf?Expires=1648655445&amp;Signature=MFxGGczpQQjQ7JDLF3nnXt-0V3W71dPTReYZGaHVIy7l8UzJKGrIHMJ3whGwjsQy9yIaUuSV4ILiSEK3cJjh8bOBtGY76IPHk-QJhOXgxIhopmyuqvCfIRevucG-t3Y5NisKWYBGpKHsSrOThYuZOeRIOG0Cmd0YitdBLJ0DYVotdeZjmevzshWFERS61VNfK53QLR-WoeEYkPGgdqMzQxmB9EVwsPccBBO6IYPQG7eygyK6fkmJPSSwxisSCefii8-~pU7St-Iet8l7A7OFMwYhTcsOueI2NxllBUrnQXBsvmbLm3xknhEpoOIfq87-O43QCbQ4hNTzdINpA-4s-Q__&amp;Key-Pair-Id=APKAJLOHF5GGSLRBV4ZA</w:t>
        </w:r>
      </w:hyperlink>
    </w:p>
    <w:p w14:paraId="086ACC14" w14:textId="77777777" w:rsidR="00624B49" w:rsidRPr="00624B49" w:rsidRDefault="00624B49" w:rsidP="00624B49">
      <w:pPr>
        <w:rPr>
          <w:sz w:val="22"/>
          <w:szCs w:val="22"/>
        </w:rPr>
      </w:pPr>
    </w:p>
    <w:p w14:paraId="28584629" w14:textId="77777777" w:rsidR="00624B49" w:rsidRDefault="00624B49" w:rsidP="00624B49">
      <w:pPr>
        <w:rPr>
          <w:sz w:val="22"/>
          <w:szCs w:val="22"/>
        </w:rPr>
      </w:pPr>
      <w:r w:rsidRPr="00624B49">
        <w:rPr>
          <w:sz w:val="22"/>
          <w:szCs w:val="22"/>
        </w:rPr>
        <w:t xml:space="preserve">Johnston, K.A., 2018. Toward a theory of social engagement. </w:t>
      </w:r>
      <w:r w:rsidRPr="00624B49">
        <w:rPr>
          <w:i/>
          <w:sz w:val="22"/>
          <w:szCs w:val="22"/>
        </w:rPr>
        <w:t>The handbook of communication engagement</w:t>
      </w:r>
      <w:r w:rsidRPr="00624B49">
        <w:rPr>
          <w:sz w:val="22"/>
          <w:szCs w:val="22"/>
        </w:rPr>
        <w:t xml:space="preserve">, </w:t>
      </w:r>
      <w:r w:rsidRPr="00624B49">
        <w:rPr>
          <w:i/>
          <w:sz w:val="22"/>
          <w:szCs w:val="22"/>
        </w:rPr>
        <w:t>1</w:t>
      </w:r>
      <w:r w:rsidRPr="00624B49">
        <w:rPr>
          <w:sz w:val="22"/>
          <w:szCs w:val="22"/>
        </w:rPr>
        <w:t xml:space="preserve">, pp.19-32. Available at: </w:t>
      </w:r>
      <w:hyperlink r:id="rId10" w:anchor="page=37">
        <w:r w:rsidRPr="00624B49">
          <w:rPr>
            <w:rStyle w:val="Hyperlink"/>
            <w:sz w:val="22"/>
            <w:szCs w:val="22"/>
          </w:rPr>
          <w:t>https://choolskool.com/wp-content/uploads/2021/07/The-handbook-of-communication-engagement.pdf#page=37</w:t>
        </w:r>
      </w:hyperlink>
    </w:p>
    <w:p w14:paraId="6F516314" w14:textId="77777777" w:rsidR="00624B49" w:rsidRPr="00624B49" w:rsidRDefault="00624B49" w:rsidP="00624B49">
      <w:pPr>
        <w:rPr>
          <w:sz w:val="22"/>
          <w:szCs w:val="22"/>
        </w:rPr>
      </w:pPr>
    </w:p>
    <w:p w14:paraId="5D886D08" w14:textId="77777777" w:rsidR="00624B49" w:rsidRDefault="00624B49" w:rsidP="00624B49">
      <w:pPr>
        <w:rPr>
          <w:sz w:val="22"/>
          <w:szCs w:val="22"/>
        </w:rPr>
      </w:pPr>
      <w:r w:rsidRPr="00624B49">
        <w:rPr>
          <w:sz w:val="22"/>
          <w:szCs w:val="22"/>
        </w:rPr>
        <w:t xml:space="preserve">Kim, S.H. and Copeland, A., 2020. Rural librarians' perspectives on makerspaces and community engagement. </w:t>
      </w:r>
      <w:r w:rsidRPr="00624B49">
        <w:rPr>
          <w:i/>
          <w:sz w:val="22"/>
          <w:szCs w:val="22"/>
        </w:rPr>
        <w:t>Proceedings of the Association for Information Science and Technology</w:t>
      </w:r>
      <w:r w:rsidRPr="00624B49">
        <w:rPr>
          <w:sz w:val="22"/>
          <w:szCs w:val="22"/>
        </w:rPr>
        <w:t xml:space="preserve">, </w:t>
      </w:r>
      <w:r w:rsidRPr="00624B49">
        <w:rPr>
          <w:i/>
          <w:sz w:val="22"/>
          <w:szCs w:val="22"/>
        </w:rPr>
        <w:t>57</w:t>
      </w:r>
      <w:r w:rsidRPr="00624B49">
        <w:rPr>
          <w:sz w:val="22"/>
          <w:szCs w:val="22"/>
        </w:rPr>
        <w:t xml:space="preserve">(1), p.e351. Available at: </w:t>
      </w:r>
      <w:hyperlink r:id="rId11">
        <w:r w:rsidRPr="00624B49">
          <w:rPr>
            <w:rStyle w:val="Hyperlink"/>
            <w:sz w:val="22"/>
            <w:szCs w:val="22"/>
          </w:rPr>
          <w:t>https://scholarworks.iupui.edu/bitstream/handle/1805/28051/Kim2020Rural-AAM.pdf?sequence=1</w:t>
        </w:r>
      </w:hyperlink>
    </w:p>
    <w:p w14:paraId="264273E5" w14:textId="77777777" w:rsidR="00624B49" w:rsidRPr="00624B49" w:rsidRDefault="00624B49" w:rsidP="00624B49">
      <w:pPr>
        <w:rPr>
          <w:sz w:val="22"/>
          <w:szCs w:val="22"/>
        </w:rPr>
      </w:pPr>
    </w:p>
    <w:p w14:paraId="55CBB973" w14:textId="77777777" w:rsidR="00624B49" w:rsidRDefault="00624B49" w:rsidP="00624B49">
      <w:pPr>
        <w:rPr>
          <w:sz w:val="22"/>
          <w:szCs w:val="22"/>
        </w:rPr>
      </w:pPr>
      <w:r w:rsidRPr="00624B49">
        <w:rPr>
          <w:sz w:val="22"/>
          <w:szCs w:val="22"/>
        </w:rPr>
        <w:t xml:space="preserve">Mirzania, P., Ford, A., Andrews, D., Ofori, G. and Maidment, G., 2019. The impact of policy changes: The opportunities of Community Renewable Energy projects in the UK and the barriers they face. </w:t>
      </w:r>
      <w:r w:rsidRPr="00624B49">
        <w:rPr>
          <w:i/>
          <w:sz w:val="22"/>
          <w:szCs w:val="22"/>
        </w:rPr>
        <w:t>Energy Policy</w:t>
      </w:r>
      <w:r w:rsidRPr="00624B49">
        <w:rPr>
          <w:sz w:val="22"/>
          <w:szCs w:val="22"/>
        </w:rPr>
        <w:t xml:space="preserve">, </w:t>
      </w:r>
      <w:r w:rsidRPr="00624B49">
        <w:rPr>
          <w:i/>
          <w:sz w:val="22"/>
          <w:szCs w:val="22"/>
        </w:rPr>
        <w:t>129</w:t>
      </w:r>
      <w:r w:rsidRPr="00624B49">
        <w:rPr>
          <w:sz w:val="22"/>
          <w:szCs w:val="22"/>
        </w:rPr>
        <w:t xml:space="preserve">, pp.1282-1296. Available at: </w:t>
      </w:r>
      <w:hyperlink r:id="rId12">
        <w:r w:rsidRPr="00624B49">
          <w:rPr>
            <w:rStyle w:val="Hyperlink"/>
            <w:sz w:val="22"/>
            <w:szCs w:val="22"/>
          </w:rPr>
          <w:t>https://openresearch.lsbu.ac.uk/download/d03d2bd811fb0624aeaba971e19492df49324ba6d051e46ea4e9abbc58797e10/786096/Mirzania%20accepted%20paper%2028%20Feb%20%282%29.pdf</w:t>
        </w:r>
      </w:hyperlink>
    </w:p>
    <w:p w14:paraId="61809042" w14:textId="77777777" w:rsidR="00624B49" w:rsidRPr="00624B49" w:rsidRDefault="00624B49" w:rsidP="00624B49">
      <w:pPr>
        <w:rPr>
          <w:sz w:val="22"/>
          <w:szCs w:val="22"/>
        </w:rPr>
      </w:pPr>
    </w:p>
    <w:p w14:paraId="0396600D" w14:textId="77777777" w:rsidR="00624B49" w:rsidRDefault="00624B49" w:rsidP="00624B49">
      <w:pPr>
        <w:rPr>
          <w:sz w:val="22"/>
          <w:szCs w:val="22"/>
        </w:rPr>
      </w:pPr>
      <w:r w:rsidRPr="00624B49">
        <w:rPr>
          <w:sz w:val="22"/>
          <w:szCs w:val="22"/>
        </w:rPr>
        <w:t xml:space="preserve">Pallett, H., Chilvers, J. and Hargreaves, T., 2019. Mapping participation: a systematic analysis of diverse public participation in the UK energy system. </w:t>
      </w:r>
      <w:r w:rsidRPr="00624B49">
        <w:rPr>
          <w:i/>
          <w:sz w:val="22"/>
          <w:szCs w:val="22"/>
        </w:rPr>
        <w:t>Environment and Planning E: Nature and Space</w:t>
      </w:r>
      <w:r w:rsidRPr="00624B49">
        <w:rPr>
          <w:sz w:val="22"/>
          <w:szCs w:val="22"/>
        </w:rPr>
        <w:t xml:space="preserve">, </w:t>
      </w:r>
      <w:r w:rsidRPr="00624B49">
        <w:rPr>
          <w:i/>
          <w:sz w:val="22"/>
          <w:szCs w:val="22"/>
        </w:rPr>
        <w:t>2</w:t>
      </w:r>
      <w:r w:rsidRPr="00624B49">
        <w:rPr>
          <w:sz w:val="22"/>
          <w:szCs w:val="22"/>
        </w:rPr>
        <w:t xml:space="preserve">(3), pp.590-616. Available at: </w:t>
      </w:r>
      <w:hyperlink r:id="rId13">
        <w:r w:rsidRPr="00624B49">
          <w:rPr>
            <w:rStyle w:val="Hyperlink"/>
            <w:sz w:val="22"/>
            <w:szCs w:val="22"/>
          </w:rPr>
          <w:t>https://journals.sagepub.com/doi/pdf/10.1177/2514848619845595</w:t>
        </w:r>
      </w:hyperlink>
    </w:p>
    <w:p w14:paraId="3CF4231F" w14:textId="77777777" w:rsidR="00624B49" w:rsidRPr="00624B49" w:rsidRDefault="00624B49" w:rsidP="00624B49">
      <w:pPr>
        <w:rPr>
          <w:sz w:val="22"/>
          <w:szCs w:val="22"/>
        </w:rPr>
      </w:pPr>
    </w:p>
    <w:p w14:paraId="3AEF7C15" w14:textId="77777777" w:rsidR="00624B49" w:rsidRDefault="00624B49" w:rsidP="00624B49">
      <w:pPr>
        <w:rPr>
          <w:sz w:val="22"/>
          <w:szCs w:val="22"/>
        </w:rPr>
      </w:pPr>
      <w:r w:rsidRPr="00624B49">
        <w:rPr>
          <w:sz w:val="22"/>
          <w:szCs w:val="22"/>
        </w:rPr>
        <w:t xml:space="preserve">South, J., Stansfield, J., Amlôt, R. and Weston, D., 2020. Sustaining and strengthening community resilience throughout the COVID-19 pandemic and beyond. </w:t>
      </w:r>
      <w:r w:rsidRPr="00624B49">
        <w:rPr>
          <w:i/>
          <w:sz w:val="22"/>
          <w:szCs w:val="22"/>
        </w:rPr>
        <w:t>Perspectives in Public Health</w:t>
      </w:r>
      <w:r w:rsidRPr="00624B49">
        <w:rPr>
          <w:sz w:val="22"/>
          <w:szCs w:val="22"/>
        </w:rPr>
        <w:t xml:space="preserve">, </w:t>
      </w:r>
      <w:r w:rsidRPr="00624B49">
        <w:rPr>
          <w:i/>
          <w:sz w:val="22"/>
          <w:szCs w:val="22"/>
        </w:rPr>
        <w:t>140</w:t>
      </w:r>
      <w:r w:rsidRPr="00624B49">
        <w:rPr>
          <w:sz w:val="22"/>
          <w:szCs w:val="22"/>
        </w:rPr>
        <w:t xml:space="preserve">(6), pp.305-308. Available at: </w:t>
      </w:r>
      <w:hyperlink r:id="rId14">
        <w:r w:rsidRPr="00624B49">
          <w:rPr>
            <w:rStyle w:val="Hyperlink"/>
            <w:sz w:val="22"/>
            <w:szCs w:val="22"/>
          </w:rPr>
          <w:t>https://journals.sagepub.com/doi/full/10.1177/1757913920949582</w:t>
        </w:r>
      </w:hyperlink>
    </w:p>
    <w:p w14:paraId="3ECC80A1" w14:textId="77777777" w:rsidR="00624B49" w:rsidRPr="00624B49" w:rsidRDefault="00624B49" w:rsidP="00624B49">
      <w:pPr>
        <w:rPr>
          <w:sz w:val="22"/>
          <w:szCs w:val="22"/>
        </w:rPr>
      </w:pPr>
    </w:p>
    <w:p w14:paraId="107815A9" w14:textId="77777777" w:rsidR="00624B49" w:rsidRPr="00624B49" w:rsidRDefault="00624B49" w:rsidP="00624B49">
      <w:pPr>
        <w:rPr>
          <w:sz w:val="22"/>
          <w:szCs w:val="22"/>
        </w:rPr>
      </w:pPr>
      <w:r w:rsidRPr="00624B49">
        <w:rPr>
          <w:sz w:val="22"/>
          <w:szCs w:val="22"/>
        </w:rPr>
        <w:lastRenderedPageBreak/>
        <w:t xml:space="preserve">Steinmetz, C., Rahmat, H., Marshall, N., Bishop, K., Thompson, S., Park, M., Corkery, L. and Tietz, C., 2021. Liking, Tweeting and Posting: An Analysis of Community Engagement through Social Media Platforms. </w:t>
      </w:r>
      <w:r w:rsidRPr="00624B49">
        <w:rPr>
          <w:i/>
          <w:sz w:val="22"/>
          <w:szCs w:val="22"/>
        </w:rPr>
        <w:t>Urban Policy and Research</w:t>
      </w:r>
      <w:r w:rsidRPr="00624B49">
        <w:rPr>
          <w:sz w:val="22"/>
          <w:szCs w:val="22"/>
        </w:rPr>
        <w:t xml:space="preserve">, </w:t>
      </w:r>
      <w:r w:rsidRPr="00624B49">
        <w:rPr>
          <w:i/>
          <w:sz w:val="22"/>
          <w:szCs w:val="22"/>
        </w:rPr>
        <w:t>39</w:t>
      </w:r>
      <w:r w:rsidRPr="00624B49">
        <w:rPr>
          <w:sz w:val="22"/>
          <w:szCs w:val="22"/>
        </w:rPr>
        <w:t xml:space="preserve">(1), pp.85-105. Available at: </w:t>
      </w:r>
      <w:hyperlink r:id="rId15">
        <w:r w:rsidRPr="00624B49">
          <w:rPr>
            <w:rStyle w:val="Hyperlink"/>
            <w:sz w:val="22"/>
            <w:szCs w:val="22"/>
          </w:rPr>
          <w:t>https://www.researchgate.net/profile/Christine-Steinmetz/publication/343004947_Liking_Tweeting_and_Posting_An_Analysis_of_Community_Engagement_through_Social_Media_Platforms/links/60665499a6fdccad3f6645b4/Liking-Tweeting-and-Posting-An-Analysis-of-Community-Engagement-through-Social-Media-Platforms.pdf</w:t>
        </w:r>
      </w:hyperlink>
    </w:p>
    <w:p w14:paraId="4B8E45E4" w14:textId="77777777" w:rsidR="00721ACE" w:rsidRPr="009D35B7" w:rsidRDefault="00721ACE">
      <w:pPr>
        <w:rPr>
          <w:sz w:val="22"/>
          <w:szCs w:val="22"/>
        </w:rPr>
      </w:pPr>
    </w:p>
    <w:p w14:paraId="2C1C1D16" w14:textId="77777777" w:rsidR="00721ACE" w:rsidRPr="009D35B7" w:rsidRDefault="00721ACE">
      <w:pPr>
        <w:rPr>
          <w:sz w:val="22"/>
          <w:szCs w:val="22"/>
        </w:rPr>
      </w:pPr>
    </w:p>
    <w:sectPr w:rsidR="00721ACE" w:rsidRPr="009D35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46470"/>
    <w:multiLevelType w:val="hybridMultilevel"/>
    <w:tmpl w:val="ECB0E4E0"/>
    <w:lvl w:ilvl="0" w:tplc="EAB26154">
      <w:start w:val="1"/>
      <w:numFmt w:val="bullet"/>
      <w:lvlText w:val="●"/>
      <w:lvlJc w:val="left"/>
      <w:pPr>
        <w:ind w:left="720" w:hanging="360"/>
      </w:pPr>
    </w:lvl>
    <w:lvl w:ilvl="1" w:tplc="671872AA">
      <w:start w:val="1"/>
      <w:numFmt w:val="bullet"/>
      <w:lvlText w:val="○"/>
      <w:lvlJc w:val="left"/>
      <w:pPr>
        <w:ind w:left="1440" w:hanging="360"/>
      </w:pPr>
    </w:lvl>
    <w:lvl w:ilvl="2" w:tplc="573E4324">
      <w:start w:val="1"/>
      <w:numFmt w:val="bullet"/>
      <w:lvlText w:val="■"/>
      <w:lvlJc w:val="left"/>
      <w:pPr>
        <w:ind w:left="2160" w:hanging="360"/>
      </w:pPr>
    </w:lvl>
    <w:lvl w:ilvl="3" w:tplc="0B6697F2">
      <w:start w:val="1"/>
      <w:numFmt w:val="bullet"/>
      <w:lvlText w:val="●"/>
      <w:lvlJc w:val="left"/>
      <w:pPr>
        <w:ind w:left="2880" w:hanging="360"/>
      </w:pPr>
    </w:lvl>
    <w:lvl w:ilvl="4" w:tplc="A33E2834">
      <w:start w:val="1"/>
      <w:numFmt w:val="bullet"/>
      <w:lvlText w:val="○"/>
      <w:lvlJc w:val="left"/>
      <w:pPr>
        <w:ind w:left="3600" w:hanging="360"/>
      </w:pPr>
    </w:lvl>
    <w:lvl w:ilvl="5" w:tplc="D10A0484">
      <w:start w:val="1"/>
      <w:numFmt w:val="bullet"/>
      <w:lvlText w:val="■"/>
      <w:lvlJc w:val="left"/>
      <w:pPr>
        <w:ind w:left="4320" w:hanging="360"/>
      </w:pPr>
    </w:lvl>
    <w:lvl w:ilvl="6" w:tplc="87DEE104">
      <w:start w:val="1"/>
      <w:numFmt w:val="bullet"/>
      <w:lvlText w:val="●"/>
      <w:lvlJc w:val="left"/>
      <w:pPr>
        <w:ind w:left="5040" w:hanging="360"/>
      </w:pPr>
    </w:lvl>
    <w:lvl w:ilvl="7" w:tplc="F2A43666">
      <w:start w:val="1"/>
      <w:numFmt w:val="bullet"/>
      <w:lvlText w:val="●"/>
      <w:lvlJc w:val="left"/>
      <w:pPr>
        <w:ind w:left="5760" w:hanging="360"/>
      </w:pPr>
    </w:lvl>
    <w:lvl w:ilvl="8" w:tplc="2DCEB1D2">
      <w:start w:val="1"/>
      <w:numFmt w:val="bullet"/>
      <w:lvlText w:val="●"/>
      <w:lvlJc w:val="left"/>
      <w:pPr>
        <w:ind w:left="6480" w:hanging="360"/>
      </w:pPr>
    </w:lvl>
  </w:abstractNum>
  <w:abstractNum w:abstractNumId="1" w15:restartNumberingAfterBreak="0">
    <w:nsid w:val="72667C26"/>
    <w:multiLevelType w:val="hybridMultilevel"/>
    <w:tmpl w:val="1FB6D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6458226">
    <w:abstractNumId w:val="0"/>
    <w:lvlOverride w:ilvl="0">
      <w:startOverride w:val="1"/>
    </w:lvlOverride>
  </w:num>
  <w:num w:numId="2" w16cid:durableId="9169821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1ACE"/>
    <w:rsid w:val="00161D8A"/>
    <w:rsid w:val="00190333"/>
    <w:rsid w:val="002139EE"/>
    <w:rsid w:val="0041407E"/>
    <w:rsid w:val="004F0E03"/>
    <w:rsid w:val="00553AFA"/>
    <w:rsid w:val="005F3C74"/>
    <w:rsid w:val="00624B49"/>
    <w:rsid w:val="00674AEF"/>
    <w:rsid w:val="00721ACE"/>
    <w:rsid w:val="008A5CF0"/>
    <w:rsid w:val="009D35B7"/>
    <w:rsid w:val="00C13938"/>
    <w:rsid w:val="00D438DE"/>
    <w:rsid w:val="00D974B0"/>
    <w:rsid w:val="00DB1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0C24F"/>
  <w15:docId w15:val="{490B662E-8829-46EB-8E0B-AC03F6284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B49"/>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UnresolvedMention">
    <w:name w:val="Unresolved Mention"/>
    <w:basedOn w:val="DefaultParagraphFont"/>
    <w:uiPriority w:val="99"/>
    <w:semiHidden/>
    <w:unhideWhenUsed/>
    <w:rsid w:val="00624B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edenproject.com/mission/about-our-mission" TargetMode="External"/><Relationship Id="rId13" Type="http://schemas.openxmlformats.org/officeDocument/2006/relationships/hyperlink" Target="https://journals.sagepub.com/doi/pdf/10.1177/2514848619845595" TargetMode="External"/><Relationship Id="rId3" Type="http://schemas.openxmlformats.org/officeDocument/2006/relationships/settings" Target="settings.xml"/><Relationship Id="rId7" Type="http://schemas.openxmlformats.org/officeDocument/2006/relationships/hyperlink" Target="https://journals.sagepub.com/doi/pdf/10.1177/1367549419856831" TargetMode="External"/><Relationship Id="rId12" Type="http://schemas.openxmlformats.org/officeDocument/2006/relationships/hyperlink" Target="https://openresearch.lsbu.ac.uk/download/d03d2bd811fb0624aeaba971e19492df49324ba6d051e46ea4e9abbc58797e10/786096/Mirzania%20accepted%20paper%2028%20Feb%20%282%29.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tandfonline.com/doi/pdf/10.1080/01559982.2019.1593577" TargetMode="External"/><Relationship Id="rId11" Type="http://schemas.openxmlformats.org/officeDocument/2006/relationships/hyperlink" Target="https://scholarworks.iupui.edu/bitstream/handle/1805/28051/Kim2020Rural-AAM.pdf?sequence=1" TargetMode="External"/><Relationship Id="rId5" Type="http://schemas.openxmlformats.org/officeDocument/2006/relationships/hyperlink" Target="https://journals.sagepub.com/doi/pdf/10.1177/1524839918792018" TargetMode="External"/><Relationship Id="rId15" Type="http://schemas.openxmlformats.org/officeDocument/2006/relationships/hyperlink" Target="https://www.researchgate.net/profile/Christine-Steinmetz/publication/343004947_Liking_Tweeting_and_Posting_An_Analysis_of_Community_Engagement_through_Social_Media_Platforms/links/60665499a6fdccad3f6645b4/Liking-Tweeting-and-Posting-An-Analysis-of-Community-Engagement-through-Social-Media-Platforms.pdf" TargetMode="External"/><Relationship Id="rId10" Type="http://schemas.openxmlformats.org/officeDocument/2006/relationships/hyperlink" Target="https://choolskool.com/wp-content/uploads/2021/07/The-handbook-of-communication-engagement.pdf" TargetMode="External"/><Relationship Id="rId4" Type="http://schemas.openxmlformats.org/officeDocument/2006/relationships/webSettings" Target="webSettings.xml"/><Relationship Id="rId9" Type="http://schemas.openxmlformats.org/officeDocument/2006/relationships/hyperlink" Target="https://d1wqtxts1xzle7.cloudfront.net/65023361/Counseling_Consideration_for_Arab_American_Youth-with-cover-page-v2.pdf?Expires=1648655445&amp;Signature=MFxGGczpQQjQ7JDLF3nnXt-0V3W71dPTReYZGaHVIy7l8UzJKGrIHMJ3whGwjsQy9yIaUuSV4ILiSEK3cJjh8bOBtGY76IPHk-QJhOXgxIhopmyuqvCfIRevucG-t3Y5NisKWYBGpKHsSrOThYuZOeRIOG0Cmd0YitdBLJ0DYVotdeZjmevzshWFERS61VNfK53QLR-WoeEYkPGgdqMzQxmB9EVwsPccBBO6IYPQG7eygyK6fkmJPSSwxisSCefii8-~pU7St-Iet8l7A7OFMwYhTcsOueI2NxllBUrnQXBsvmbLm3xknhEpoOIfq87-O43QCbQ4hNTzdINpA-4s-Q__&amp;Key-Pair-Id=APKAJLOHF5GGSLRBV4ZA" TargetMode="External"/><Relationship Id="rId14" Type="http://schemas.openxmlformats.org/officeDocument/2006/relationships/hyperlink" Target="https://journals.sagepub.com/doi/full/10.1177/17579139209495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7</Pages>
  <Words>2960</Words>
  <Characters>16874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Vasilica Gherasim (2110943)</cp:lastModifiedBy>
  <cp:revision>4</cp:revision>
  <dcterms:created xsi:type="dcterms:W3CDTF">2023-08-21T19:42:00Z</dcterms:created>
  <dcterms:modified xsi:type="dcterms:W3CDTF">2023-08-21T21:01:00Z</dcterms:modified>
</cp:coreProperties>
</file>