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2B0B" w:rsidRDefault="00610460">
      <w:r>
        <w:t>Name: Jack Travis</w:t>
      </w:r>
    </w:p>
    <w:p w:rsidR="00610460" w:rsidRDefault="00610460">
      <w:r>
        <w:t>Force number: 8020</w:t>
      </w:r>
    </w:p>
    <w:p w:rsidR="00610460" w:rsidRDefault="00610460">
      <w:r>
        <w:t>Force: South wales police</w:t>
      </w:r>
    </w:p>
    <w:p w:rsidR="00610460" w:rsidRDefault="00610460">
      <w:r>
        <w:t>Student number: 2031246</w:t>
      </w:r>
    </w:p>
    <w:p w:rsidR="00C824B2" w:rsidRDefault="00C824B2">
      <w:r>
        <w:t>Cohort number: 3.2.1 (July intake)</w:t>
      </w:r>
    </w:p>
    <w:p w:rsidR="00610460" w:rsidRDefault="00610460" w:rsidP="00610460">
      <w:pPr>
        <w:jc w:val="both"/>
      </w:pPr>
      <w:r>
        <w:t>Exam 2 – 29/11/2021</w:t>
      </w:r>
    </w:p>
    <w:p w:rsidR="00A93257" w:rsidRDefault="00A93257" w:rsidP="00610460">
      <w:pPr>
        <w:jc w:val="both"/>
      </w:pPr>
    </w:p>
    <w:p w:rsidR="00A93257" w:rsidRDefault="00A93257" w:rsidP="0084453B">
      <w:pPr>
        <w:jc w:val="center"/>
        <w:rPr>
          <w:b/>
          <w:sz w:val="28"/>
          <w:u w:val="single"/>
        </w:rPr>
      </w:pPr>
      <w:r w:rsidRPr="0084453B">
        <w:rPr>
          <w:b/>
          <w:sz w:val="28"/>
          <w:u w:val="single"/>
        </w:rPr>
        <w:t>Answer Sheet</w:t>
      </w:r>
    </w:p>
    <w:p w:rsidR="0084453B" w:rsidRPr="00C824B2" w:rsidRDefault="006A2B0B" w:rsidP="00C824B2">
      <w:pPr>
        <w:pStyle w:val="ListParagraph"/>
        <w:numPr>
          <w:ilvl w:val="0"/>
          <w:numId w:val="1"/>
        </w:numPr>
        <w:rPr>
          <w:sz w:val="24"/>
        </w:rPr>
      </w:pPr>
      <w:r>
        <w:rPr>
          <w:sz w:val="24"/>
        </w:rPr>
        <w:t>Any person driving a mechanically propelled vehicle on a road</w:t>
      </w:r>
      <w:r w:rsidR="00F42539">
        <w:rPr>
          <w:sz w:val="24"/>
        </w:rPr>
        <w:t xml:space="preserve"> or other public place</w:t>
      </w:r>
      <w:r>
        <w:rPr>
          <w:sz w:val="24"/>
        </w:rPr>
        <w:t xml:space="preserve"> must stop when being required to do so by a constable in un</w:t>
      </w:r>
      <w:r w:rsidR="00F42539">
        <w:rPr>
          <w:sz w:val="24"/>
        </w:rPr>
        <w:t>iform or a road traffic officer.</w:t>
      </w:r>
      <w:r w:rsidR="00F42539">
        <w:rPr>
          <w:sz w:val="24"/>
        </w:rPr>
        <w:br/>
        <w:t>an officer has the power to stop a vehicle under this section if an offences has or is suspected of being committed, there is a fault or suspected fault with the vehicle or to carry out a preliminary breath test.</w:t>
      </w:r>
    </w:p>
    <w:p w:rsidR="0084453B" w:rsidRDefault="0084453B" w:rsidP="0084453B">
      <w:pPr>
        <w:rPr>
          <w:sz w:val="24"/>
        </w:rPr>
      </w:pPr>
    </w:p>
    <w:p w:rsidR="0084453B" w:rsidRPr="00C824B2" w:rsidRDefault="006A2B0B" w:rsidP="00C824B2">
      <w:pPr>
        <w:pStyle w:val="ListParagraph"/>
        <w:numPr>
          <w:ilvl w:val="0"/>
          <w:numId w:val="1"/>
        </w:numPr>
        <w:rPr>
          <w:sz w:val="24"/>
        </w:rPr>
      </w:pPr>
      <w:r>
        <w:rPr>
          <w:sz w:val="24"/>
        </w:rPr>
        <w:t>If a constable has reason grounds to suspect that a driver has committed a moving traffic offence, the o</w:t>
      </w:r>
      <w:r w:rsidR="00F42539">
        <w:rPr>
          <w:sz w:val="24"/>
        </w:rPr>
        <w:t>fficer has the power to pursue the</w:t>
      </w:r>
      <w:r>
        <w:rPr>
          <w:sz w:val="24"/>
        </w:rPr>
        <w:t xml:space="preserve"> requirement of the driver to perform a preliminary test. The test may be breath, blood or urine to see if there is alcohol or a specified drug in the driver’s system and the proportion of the alcohol or </w:t>
      </w:r>
      <w:r w:rsidR="00F42539">
        <w:rPr>
          <w:sz w:val="24"/>
        </w:rPr>
        <w:t xml:space="preserve">specified </w:t>
      </w:r>
      <w:r>
        <w:rPr>
          <w:sz w:val="24"/>
        </w:rPr>
        <w:t>drug is over the prescribed limit.</w:t>
      </w:r>
    </w:p>
    <w:p w:rsidR="0084453B" w:rsidRDefault="0084453B" w:rsidP="0084453B">
      <w:pPr>
        <w:rPr>
          <w:sz w:val="24"/>
        </w:rPr>
      </w:pPr>
    </w:p>
    <w:p w:rsidR="0084453B" w:rsidRPr="00C824B2" w:rsidRDefault="006A2B0B" w:rsidP="00C824B2">
      <w:pPr>
        <w:pStyle w:val="ListParagraph"/>
        <w:numPr>
          <w:ilvl w:val="0"/>
          <w:numId w:val="1"/>
        </w:numPr>
        <w:rPr>
          <w:sz w:val="24"/>
        </w:rPr>
      </w:pPr>
      <w:r>
        <w:rPr>
          <w:sz w:val="24"/>
        </w:rPr>
        <w:t>A person commits the offence if they drive a mechanically propelled vehicle on a road or other public place without due care and attention, or reasonable consideration for other road users or other people in the public place.</w:t>
      </w:r>
    </w:p>
    <w:p w:rsidR="0084453B" w:rsidRDefault="0084453B" w:rsidP="0084453B">
      <w:pPr>
        <w:rPr>
          <w:sz w:val="24"/>
        </w:rPr>
      </w:pPr>
    </w:p>
    <w:p w:rsidR="0084453B" w:rsidRPr="006A2B0B" w:rsidRDefault="00C824B2" w:rsidP="00C824B2">
      <w:pPr>
        <w:pStyle w:val="ListParagraph"/>
        <w:numPr>
          <w:ilvl w:val="0"/>
          <w:numId w:val="1"/>
        </w:numPr>
        <w:rPr>
          <w:sz w:val="24"/>
        </w:rPr>
      </w:pPr>
      <w:r>
        <w:rPr>
          <w:sz w:val="24"/>
        </w:rPr>
        <w:t xml:space="preserve"> </w:t>
      </w:r>
      <w:r w:rsidR="006A2B0B" w:rsidRPr="00C42516">
        <w:t>effective use of roads policing powers can help in reducing the wider unlawful activity of criminals</w:t>
      </w:r>
      <w:r w:rsidR="006A2B0B">
        <w:t xml:space="preserve"> in the following ways:</w:t>
      </w:r>
    </w:p>
    <w:p w:rsidR="006A2B0B" w:rsidRDefault="006A2B0B" w:rsidP="006A2B0B">
      <w:pPr>
        <w:pStyle w:val="ListParagraph"/>
        <w:numPr>
          <w:ilvl w:val="0"/>
          <w:numId w:val="2"/>
        </w:numPr>
        <w:rPr>
          <w:sz w:val="24"/>
        </w:rPr>
      </w:pPr>
      <w:r>
        <w:rPr>
          <w:sz w:val="24"/>
        </w:rPr>
        <w:t>By deterring criminals from performing unlawful acts</w:t>
      </w:r>
    </w:p>
    <w:p w:rsidR="00F42539" w:rsidRDefault="00F42539" w:rsidP="006A2B0B">
      <w:pPr>
        <w:pStyle w:val="ListParagraph"/>
        <w:numPr>
          <w:ilvl w:val="0"/>
          <w:numId w:val="2"/>
        </w:numPr>
        <w:rPr>
          <w:sz w:val="24"/>
        </w:rPr>
      </w:pPr>
      <w:r>
        <w:rPr>
          <w:sz w:val="24"/>
        </w:rPr>
        <w:t>By deterring anti-social behaviour involving motor vehicles</w:t>
      </w:r>
    </w:p>
    <w:p w:rsidR="00F42539" w:rsidRDefault="00F42539" w:rsidP="006A2B0B">
      <w:pPr>
        <w:pStyle w:val="ListParagraph"/>
        <w:numPr>
          <w:ilvl w:val="0"/>
          <w:numId w:val="2"/>
        </w:numPr>
        <w:rPr>
          <w:sz w:val="24"/>
        </w:rPr>
      </w:pPr>
      <w:r>
        <w:rPr>
          <w:sz w:val="24"/>
        </w:rPr>
        <w:t>By ensuring that the public are aware and approve of police efforts, improving public perception of the police and public involvement in reporting and preventing crime.</w:t>
      </w:r>
    </w:p>
    <w:p w:rsidR="00F42539" w:rsidRDefault="00F42539" w:rsidP="006A2B0B">
      <w:pPr>
        <w:pStyle w:val="ListParagraph"/>
        <w:numPr>
          <w:ilvl w:val="0"/>
          <w:numId w:val="2"/>
        </w:numPr>
        <w:rPr>
          <w:sz w:val="24"/>
        </w:rPr>
      </w:pPr>
      <w:r>
        <w:rPr>
          <w:sz w:val="24"/>
        </w:rPr>
        <w:t>Preventing young or new drivers from committing offences</w:t>
      </w:r>
    </w:p>
    <w:p w:rsidR="00F42539" w:rsidRPr="006A2B0B" w:rsidRDefault="00F42539" w:rsidP="006A2B0B">
      <w:pPr>
        <w:pStyle w:val="ListParagraph"/>
        <w:numPr>
          <w:ilvl w:val="0"/>
          <w:numId w:val="2"/>
        </w:numPr>
        <w:rPr>
          <w:sz w:val="24"/>
        </w:rPr>
      </w:pPr>
      <w:r>
        <w:rPr>
          <w:sz w:val="24"/>
        </w:rPr>
        <w:t>Protecting the safety of individuals or vulnerable road users within the community by having safer roads.</w:t>
      </w:r>
    </w:p>
    <w:p w:rsidR="0084453B" w:rsidRDefault="0084453B" w:rsidP="0084453B">
      <w:pPr>
        <w:rPr>
          <w:sz w:val="24"/>
        </w:rPr>
      </w:pPr>
    </w:p>
    <w:p w:rsidR="0084453B" w:rsidRPr="00C824B2" w:rsidRDefault="006A2B0B" w:rsidP="00C824B2">
      <w:pPr>
        <w:pStyle w:val="ListParagraph"/>
        <w:numPr>
          <w:ilvl w:val="0"/>
          <w:numId w:val="1"/>
        </w:numPr>
        <w:rPr>
          <w:sz w:val="24"/>
        </w:rPr>
      </w:pPr>
      <w:r>
        <w:rPr>
          <w:sz w:val="24"/>
        </w:rPr>
        <w:lastRenderedPageBreak/>
        <w:t xml:space="preserve">If a motor vehicle is driven or has been driven on a road or public place, and the constable has reasonable grounds to believe that the vehicle is </w:t>
      </w:r>
      <w:r w:rsidR="00F42539">
        <w:rPr>
          <w:sz w:val="24"/>
        </w:rPr>
        <w:t>or has been</w:t>
      </w:r>
      <w:r>
        <w:rPr>
          <w:sz w:val="24"/>
        </w:rPr>
        <w:t xml:space="preserve"> driven without insurance, without a driving license, without the correct classification of license authorising the driver to drive that vehicle, or the vehicle has failed to stop; then an officer may seize the vehicle for any of the above offences</w:t>
      </w:r>
      <w:r w:rsidR="00F42539">
        <w:rPr>
          <w:sz w:val="24"/>
        </w:rPr>
        <w:t>.</w:t>
      </w:r>
    </w:p>
    <w:p w:rsidR="0084453B" w:rsidRDefault="0084453B" w:rsidP="0084453B">
      <w:pPr>
        <w:rPr>
          <w:sz w:val="24"/>
        </w:rPr>
      </w:pPr>
    </w:p>
    <w:p w:rsidR="0084453B" w:rsidRPr="006A2B0B" w:rsidRDefault="006A2B0B" w:rsidP="006A2B0B">
      <w:pPr>
        <w:pStyle w:val="ListParagraph"/>
        <w:numPr>
          <w:ilvl w:val="0"/>
          <w:numId w:val="1"/>
        </w:numPr>
        <w:rPr>
          <w:sz w:val="24"/>
        </w:rPr>
      </w:pPr>
      <w:r>
        <w:rPr>
          <w:sz w:val="24"/>
        </w:rPr>
        <w:t>The definition for a road traffic collision is the following:</w:t>
      </w:r>
      <w:r>
        <w:rPr>
          <w:sz w:val="24"/>
        </w:rPr>
        <w:br/>
      </w:r>
      <w:r w:rsidRPr="006A2B0B">
        <w:rPr>
          <w:sz w:val="24"/>
        </w:rPr>
        <w:t>Owing</w:t>
      </w:r>
      <w:r w:rsidR="0056086A">
        <w:rPr>
          <w:sz w:val="24"/>
        </w:rPr>
        <w:t xml:space="preserve"> to the presence of a vehicle on a road, an incident occurs involving one or more vehicles which causes injury to any person (othe</w:t>
      </w:r>
      <w:r w:rsidR="00F42539">
        <w:rPr>
          <w:sz w:val="24"/>
        </w:rPr>
        <w:t>r than the driver of the instigating</w:t>
      </w:r>
      <w:r w:rsidR="0056086A">
        <w:rPr>
          <w:sz w:val="24"/>
        </w:rPr>
        <w:t xml:space="preserve"> vehicle), or damage is caused to an</w:t>
      </w:r>
      <w:r w:rsidR="00F42539">
        <w:rPr>
          <w:sz w:val="24"/>
        </w:rPr>
        <w:t>y vehicle (other than the instigating</w:t>
      </w:r>
      <w:r w:rsidR="0056086A">
        <w:rPr>
          <w:sz w:val="24"/>
        </w:rPr>
        <w:t xml:space="preserve"> vehicle), or damage is c</w:t>
      </w:r>
      <w:r w:rsidR="00F42539">
        <w:rPr>
          <w:sz w:val="24"/>
        </w:rPr>
        <w:t>aused to any animal or property (fixed, standing on</w:t>
      </w:r>
      <w:r w:rsidR="00283681">
        <w:rPr>
          <w:sz w:val="24"/>
        </w:rPr>
        <w:t>, growing on or nearby to the incident)</w:t>
      </w:r>
    </w:p>
    <w:p w:rsidR="0084453B" w:rsidRDefault="0084453B" w:rsidP="0084453B">
      <w:pPr>
        <w:rPr>
          <w:sz w:val="24"/>
        </w:rPr>
      </w:pPr>
    </w:p>
    <w:p w:rsidR="0056086A" w:rsidRDefault="0056086A" w:rsidP="00C824B2">
      <w:pPr>
        <w:pStyle w:val="ListParagraph"/>
        <w:numPr>
          <w:ilvl w:val="0"/>
          <w:numId w:val="1"/>
        </w:numPr>
        <w:rPr>
          <w:sz w:val="24"/>
        </w:rPr>
      </w:pPr>
      <w:r>
        <w:rPr>
          <w:sz w:val="24"/>
        </w:rPr>
        <w:t xml:space="preserve">A family liaison officer’s (FLO) role is </w:t>
      </w:r>
      <w:r w:rsidR="00283681">
        <w:rPr>
          <w:sz w:val="24"/>
        </w:rPr>
        <w:t xml:space="preserve">to </w:t>
      </w:r>
      <w:r>
        <w:rPr>
          <w:sz w:val="24"/>
        </w:rPr>
        <w:t xml:space="preserve">work with the families of victims of instances such as fatal road traffic collisions. Their role is to build a rapport with the family and to ask questions about the victim. </w:t>
      </w:r>
    </w:p>
    <w:p w:rsidR="0056086A" w:rsidRPr="0056086A" w:rsidRDefault="0056086A" w:rsidP="0056086A">
      <w:pPr>
        <w:pStyle w:val="ListParagraph"/>
        <w:rPr>
          <w:sz w:val="24"/>
        </w:rPr>
      </w:pPr>
    </w:p>
    <w:p w:rsidR="0084453B" w:rsidRPr="00283681" w:rsidRDefault="0056086A" w:rsidP="00283681">
      <w:pPr>
        <w:pStyle w:val="ListParagraph"/>
        <w:rPr>
          <w:sz w:val="24"/>
        </w:rPr>
      </w:pPr>
      <w:r>
        <w:rPr>
          <w:sz w:val="24"/>
        </w:rPr>
        <w:t>Possible questions could include things like what was the victim like? What their driving was like? Why did they go out on that particular day?</w:t>
      </w:r>
      <w:r>
        <w:rPr>
          <w:sz w:val="24"/>
        </w:rPr>
        <w:br/>
        <w:t>Through these questions the FLO should be able to paint a clear picture of the victim for the investigating team so that they can car</w:t>
      </w:r>
      <w:r w:rsidR="00283681">
        <w:rPr>
          <w:sz w:val="24"/>
        </w:rPr>
        <w:t>ry out a thorough investigation and establish the root cause of the incident and possibly why it happened.</w:t>
      </w:r>
      <w:r w:rsidR="00283681">
        <w:rPr>
          <w:sz w:val="24"/>
        </w:rPr>
        <w:br/>
      </w:r>
      <w:r w:rsidR="00283681">
        <w:rPr>
          <w:sz w:val="24"/>
        </w:rPr>
        <w:br/>
        <w:t>The FLO should</w:t>
      </w:r>
      <w:r w:rsidRPr="00283681">
        <w:rPr>
          <w:sz w:val="24"/>
        </w:rPr>
        <w:t xml:space="preserve"> provide the family with updates on the investigation about how it’s going and if it’s</w:t>
      </w:r>
      <w:r w:rsidR="00283681">
        <w:rPr>
          <w:sz w:val="24"/>
        </w:rPr>
        <w:t xml:space="preserve"> appropriate</w:t>
      </w:r>
      <w:r w:rsidRPr="00283681">
        <w:rPr>
          <w:sz w:val="24"/>
        </w:rPr>
        <w:t xml:space="preserve"> to disc</w:t>
      </w:r>
      <w:r w:rsidR="00283681">
        <w:rPr>
          <w:sz w:val="24"/>
        </w:rPr>
        <w:t>lose the information about</w:t>
      </w:r>
      <w:r w:rsidRPr="00283681">
        <w:rPr>
          <w:sz w:val="24"/>
        </w:rPr>
        <w:t xml:space="preserve"> what lines of enquiry the inv</w:t>
      </w:r>
      <w:r w:rsidR="00283681">
        <w:rPr>
          <w:sz w:val="24"/>
        </w:rPr>
        <w:t>estigatory team are pursuing. The FLO should also make the family aware of any media strategy’s which are used so that the family are aware of what’s going to happen before seeing it on television or hearing about it from someone else.</w:t>
      </w:r>
      <w:r w:rsidR="00283681">
        <w:rPr>
          <w:sz w:val="24"/>
        </w:rPr>
        <w:br/>
      </w:r>
      <w:r w:rsidR="00283681">
        <w:rPr>
          <w:sz w:val="24"/>
        </w:rPr>
        <w:br/>
        <w:t>I</w:t>
      </w:r>
      <w:r w:rsidRPr="00283681">
        <w:rPr>
          <w:sz w:val="24"/>
        </w:rPr>
        <w:t>n the initial 24 hours of contact, the FLO should also provide the family with a BRAKE handout document which provides the details of a helpline</w:t>
      </w:r>
      <w:r w:rsidR="00283681">
        <w:rPr>
          <w:sz w:val="24"/>
        </w:rPr>
        <w:t xml:space="preserve"> available to families of victims of fatal RTC’s;</w:t>
      </w:r>
      <w:r w:rsidRPr="00283681">
        <w:rPr>
          <w:sz w:val="24"/>
        </w:rPr>
        <w:t xml:space="preserve"> so that the family is aware of the su</w:t>
      </w:r>
      <w:r w:rsidR="00283681">
        <w:rPr>
          <w:sz w:val="24"/>
        </w:rPr>
        <w:t>pport that is available to them outside of the police.</w:t>
      </w:r>
    </w:p>
    <w:p w:rsidR="0084453B" w:rsidRDefault="0084453B" w:rsidP="0084453B">
      <w:pPr>
        <w:rPr>
          <w:sz w:val="24"/>
        </w:rPr>
      </w:pPr>
    </w:p>
    <w:p w:rsidR="0084453B" w:rsidRDefault="0056086A" w:rsidP="00C824B2">
      <w:pPr>
        <w:pStyle w:val="ListParagraph"/>
        <w:numPr>
          <w:ilvl w:val="0"/>
          <w:numId w:val="1"/>
        </w:numPr>
        <w:rPr>
          <w:sz w:val="24"/>
        </w:rPr>
      </w:pPr>
      <w:r>
        <w:rPr>
          <w:sz w:val="24"/>
        </w:rPr>
        <w:t>When involved in a road traffic collision, a driver must stop, remain and provide details to anyone who has reasonable grounds to require them.</w:t>
      </w:r>
      <w:r>
        <w:rPr>
          <w:sz w:val="24"/>
        </w:rPr>
        <w:br/>
        <w:t>If the driver is unable to do this then they should report the incident to a police officer or at a police station as so</w:t>
      </w:r>
      <w:r w:rsidR="00283681">
        <w:rPr>
          <w:sz w:val="24"/>
        </w:rPr>
        <w:t>on as possible or at the latest</w:t>
      </w:r>
      <w:r>
        <w:rPr>
          <w:sz w:val="24"/>
        </w:rPr>
        <w:t xml:space="preserve"> within 24 hours.</w:t>
      </w:r>
    </w:p>
    <w:p w:rsidR="0056086A" w:rsidRPr="00C824B2" w:rsidRDefault="0056086A" w:rsidP="0056086A">
      <w:pPr>
        <w:pStyle w:val="ListParagraph"/>
        <w:rPr>
          <w:sz w:val="24"/>
        </w:rPr>
      </w:pPr>
      <w:r>
        <w:rPr>
          <w:sz w:val="24"/>
        </w:rPr>
        <w:br/>
        <w:t>If a driver fails to stop or report such an incident, they are in breach of Section</w:t>
      </w:r>
      <w:r w:rsidR="00283681">
        <w:rPr>
          <w:sz w:val="24"/>
        </w:rPr>
        <w:t xml:space="preserve"> 170(4) of the road traffic act</w:t>
      </w:r>
      <w:r>
        <w:rPr>
          <w:sz w:val="24"/>
        </w:rPr>
        <w:t xml:space="preserve"> (1988)</w:t>
      </w:r>
      <w:r w:rsidR="00283681">
        <w:rPr>
          <w:sz w:val="24"/>
        </w:rPr>
        <w:t>.</w:t>
      </w:r>
      <w:r>
        <w:rPr>
          <w:sz w:val="24"/>
        </w:rPr>
        <w:br/>
      </w:r>
      <w:r>
        <w:rPr>
          <w:sz w:val="24"/>
        </w:rPr>
        <w:lastRenderedPageBreak/>
        <w:t>If a driver fails to provide insurance details, a driving license or contact details, they are in breach of section 170(7) of the road traffic act (1988)</w:t>
      </w:r>
    </w:p>
    <w:p w:rsidR="0084453B" w:rsidRDefault="0084453B" w:rsidP="0084453B">
      <w:pPr>
        <w:rPr>
          <w:sz w:val="24"/>
        </w:rPr>
      </w:pPr>
    </w:p>
    <w:p w:rsidR="0084453B" w:rsidRDefault="00DD6AEC" w:rsidP="00C824B2">
      <w:pPr>
        <w:pStyle w:val="ListParagraph"/>
        <w:numPr>
          <w:ilvl w:val="0"/>
          <w:numId w:val="1"/>
        </w:numPr>
        <w:rPr>
          <w:sz w:val="24"/>
        </w:rPr>
      </w:pPr>
      <w:r>
        <w:rPr>
          <w:sz w:val="24"/>
        </w:rPr>
        <w:t>A constable has the people to enter a premises without warrant,</w:t>
      </w:r>
    </w:p>
    <w:p w:rsidR="00FE1EF5" w:rsidRDefault="00DD6AEC" w:rsidP="00FE1EF5">
      <w:pPr>
        <w:pStyle w:val="ListParagraph"/>
        <w:rPr>
          <w:sz w:val="24"/>
        </w:rPr>
      </w:pPr>
      <w:r>
        <w:rPr>
          <w:sz w:val="24"/>
        </w:rPr>
        <w:t xml:space="preserve">If </w:t>
      </w:r>
      <w:r w:rsidR="00FE1EF5">
        <w:rPr>
          <w:sz w:val="24"/>
        </w:rPr>
        <w:t xml:space="preserve">following a road traffic collision which causes injury to another person, a person </w:t>
      </w:r>
      <w:r>
        <w:rPr>
          <w:sz w:val="24"/>
        </w:rPr>
        <w:t>drives</w:t>
      </w:r>
      <w:r w:rsidR="00FE1EF5">
        <w:rPr>
          <w:sz w:val="24"/>
        </w:rPr>
        <w:t xml:space="preserve"> or has driven</w:t>
      </w:r>
      <w:r>
        <w:rPr>
          <w:sz w:val="24"/>
        </w:rPr>
        <w:t xml:space="preserve"> a mechanically propelled vehicle on a road or other public place, without due care and attention or reasonable consi</w:t>
      </w:r>
      <w:r w:rsidR="00FE1EF5">
        <w:rPr>
          <w:sz w:val="24"/>
        </w:rPr>
        <w:t>deration for other road users or ot</w:t>
      </w:r>
      <w:r w:rsidR="00283681">
        <w:rPr>
          <w:sz w:val="24"/>
        </w:rPr>
        <w:t>her people in the public place.</w:t>
      </w:r>
      <w:r w:rsidR="00283681">
        <w:rPr>
          <w:sz w:val="24"/>
        </w:rPr>
        <w:br/>
      </w:r>
      <w:r w:rsidR="00283681">
        <w:rPr>
          <w:sz w:val="24"/>
        </w:rPr>
        <w:br/>
        <w:t>T</w:t>
      </w:r>
      <w:r w:rsidR="00FE1EF5">
        <w:rPr>
          <w:sz w:val="24"/>
        </w:rPr>
        <w:t>he constable may enter the premises in order to pursue the requirement for the driver to carry</w:t>
      </w:r>
      <w:r w:rsidR="00283681">
        <w:rPr>
          <w:sz w:val="24"/>
        </w:rPr>
        <w:t xml:space="preserve"> out a preliminary breath test.</w:t>
      </w:r>
      <w:r w:rsidR="00283681">
        <w:rPr>
          <w:sz w:val="24"/>
        </w:rPr>
        <w:br/>
        <w:t>I</w:t>
      </w:r>
      <w:r w:rsidR="00FE1EF5">
        <w:rPr>
          <w:sz w:val="24"/>
        </w:rPr>
        <w:t>f the driver has tested positive for a preliminary test and the officer has reasonable grounds to suspect that the driver is over the legal limit t</w:t>
      </w:r>
      <w:r w:rsidR="00283681">
        <w:rPr>
          <w:sz w:val="24"/>
        </w:rPr>
        <w:t>hen the officer may arrest them.</w:t>
      </w:r>
      <w:r w:rsidR="00283681">
        <w:rPr>
          <w:sz w:val="24"/>
        </w:rPr>
        <w:br/>
        <w:t>I</w:t>
      </w:r>
      <w:r w:rsidR="00FE1EF5">
        <w:rPr>
          <w:sz w:val="24"/>
        </w:rPr>
        <w:t>f the driver has failed to provide a preliminary test because they are incapable of doing so and the officer has reasonable grounds to suspect that the driver is over the legal limit the</w:t>
      </w:r>
      <w:r w:rsidR="00283681">
        <w:rPr>
          <w:sz w:val="24"/>
        </w:rPr>
        <w:t>n the officer may arrest them.</w:t>
      </w:r>
      <w:r w:rsidR="00283681">
        <w:rPr>
          <w:sz w:val="24"/>
        </w:rPr>
        <w:br/>
        <w:t>I</w:t>
      </w:r>
      <w:r w:rsidR="00FE1EF5">
        <w:rPr>
          <w:sz w:val="24"/>
        </w:rPr>
        <w:t xml:space="preserve">f the driver fails to cooperate with the pursuance of the requirement to perform a preliminary test </w:t>
      </w:r>
      <w:r w:rsidR="00283681">
        <w:rPr>
          <w:sz w:val="24"/>
        </w:rPr>
        <w:t xml:space="preserve">(breath, blood or urine) </w:t>
      </w:r>
      <w:r w:rsidR="00FE1EF5">
        <w:rPr>
          <w:sz w:val="24"/>
        </w:rPr>
        <w:t>and the officer has reasonable grounds to suspect that the driver is over the legal limit then the officer may arrest them.</w:t>
      </w:r>
    </w:p>
    <w:p w:rsidR="00283681" w:rsidRDefault="00283681" w:rsidP="00FE1EF5">
      <w:pPr>
        <w:pStyle w:val="ListParagraph"/>
        <w:rPr>
          <w:sz w:val="24"/>
        </w:rPr>
      </w:pPr>
      <w:r>
        <w:rPr>
          <w:sz w:val="24"/>
        </w:rPr>
        <w:t>If the officer has reasonable grounds to suspect that the driver is unfit to drive through drink or drugs then the officer has the power of arrest.</w:t>
      </w:r>
    </w:p>
    <w:p w:rsidR="0084453B" w:rsidRDefault="00FE1EF5" w:rsidP="00FE1EF5">
      <w:pPr>
        <w:pStyle w:val="ListParagraph"/>
        <w:rPr>
          <w:sz w:val="24"/>
        </w:rPr>
      </w:pPr>
      <w:r>
        <w:rPr>
          <w:sz w:val="24"/>
        </w:rPr>
        <w:br/>
      </w:r>
    </w:p>
    <w:p w:rsidR="0084453B" w:rsidRPr="00C824B2" w:rsidRDefault="00FE1EF5" w:rsidP="00C824B2">
      <w:pPr>
        <w:pStyle w:val="ListParagraph"/>
        <w:numPr>
          <w:ilvl w:val="0"/>
          <w:numId w:val="1"/>
        </w:numPr>
        <w:rPr>
          <w:sz w:val="24"/>
        </w:rPr>
      </w:pPr>
      <w:r>
        <w:rPr>
          <w:sz w:val="24"/>
        </w:rPr>
        <w:t>A person who causes the death of another person by driving a mechanically propelled vehicle dangerously on a road or other public place shall be guilty of the offence</w:t>
      </w:r>
      <w:r w:rsidR="00C97669">
        <w:rPr>
          <w:sz w:val="24"/>
        </w:rPr>
        <w:t>. Section 1 Road Traffic act (1988)</w:t>
      </w:r>
    </w:p>
    <w:p w:rsidR="0084453B" w:rsidRDefault="0084453B" w:rsidP="0084453B">
      <w:pPr>
        <w:rPr>
          <w:sz w:val="24"/>
        </w:rPr>
      </w:pPr>
    </w:p>
    <w:p w:rsidR="00C97669" w:rsidRDefault="00C97669" w:rsidP="00C824B2">
      <w:pPr>
        <w:pStyle w:val="ListParagraph"/>
        <w:numPr>
          <w:ilvl w:val="0"/>
          <w:numId w:val="1"/>
        </w:numPr>
        <w:rPr>
          <w:sz w:val="24"/>
        </w:rPr>
      </w:pPr>
      <w:r>
        <w:rPr>
          <w:sz w:val="24"/>
        </w:rPr>
        <w:t>If the proportion of alcohol or a specified drug exceeds the legal limit then a person commits an offence under section 6 of the road traffic act (1988). Three tests can be carried out for alcohol: breath, blood or urine. Two tests can be carried out for drugs: blood or urine. The following listed below are the prescribed legal limits:</w:t>
      </w:r>
    </w:p>
    <w:p w:rsidR="00C97669" w:rsidRPr="00C97669" w:rsidRDefault="00C97669" w:rsidP="00C97669">
      <w:pPr>
        <w:pStyle w:val="ListParagraph"/>
        <w:rPr>
          <w:sz w:val="24"/>
        </w:rPr>
      </w:pPr>
    </w:p>
    <w:p w:rsidR="0084453B" w:rsidRPr="00C824B2" w:rsidRDefault="00FE1EF5" w:rsidP="00C97669">
      <w:pPr>
        <w:pStyle w:val="ListParagraph"/>
        <w:rPr>
          <w:sz w:val="24"/>
        </w:rPr>
      </w:pPr>
      <w:r>
        <w:rPr>
          <w:sz w:val="24"/>
        </w:rPr>
        <w:t>The prescribed legal limit for alcohol is 35 micrograms of alcohol in 100 millilitres of breath in person’s body.</w:t>
      </w:r>
    </w:p>
    <w:p w:rsidR="0084453B" w:rsidRDefault="00FE1EF5" w:rsidP="00940D95">
      <w:pPr>
        <w:pStyle w:val="ListParagraph"/>
        <w:rPr>
          <w:sz w:val="24"/>
        </w:rPr>
      </w:pPr>
      <w:r>
        <w:rPr>
          <w:sz w:val="24"/>
        </w:rPr>
        <w:t>The prescribed legal limit for alcohol is 80 mi</w:t>
      </w:r>
      <w:r w:rsidR="00106358">
        <w:rPr>
          <w:sz w:val="24"/>
        </w:rPr>
        <w:t xml:space="preserve">lligrams of alcohol in 100 millilitres </w:t>
      </w:r>
      <w:r w:rsidR="00940D95">
        <w:rPr>
          <w:sz w:val="24"/>
        </w:rPr>
        <w:t xml:space="preserve">of </w:t>
      </w:r>
      <w:r w:rsidR="00106358">
        <w:rPr>
          <w:sz w:val="24"/>
        </w:rPr>
        <w:t>blood</w:t>
      </w:r>
      <w:r>
        <w:rPr>
          <w:sz w:val="24"/>
        </w:rPr>
        <w:t xml:space="preserve"> in person’s body.</w:t>
      </w:r>
      <w:r w:rsidR="00940D95">
        <w:rPr>
          <w:sz w:val="24"/>
        </w:rPr>
        <w:br/>
        <w:t>The prescribed legal limit for alcohol is 107 milligrams of alcohol in 100 millilitres of urine in a person’s body.</w:t>
      </w:r>
      <w:r w:rsidR="00940D95">
        <w:rPr>
          <w:sz w:val="24"/>
        </w:rPr>
        <w:br/>
        <w:t>For cocaine the prescribed limit is 10 milligrams in 100 millilitres of blood or urine.</w:t>
      </w:r>
    </w:p>
    <w:p w:rsidR="00940D95" w:rsidRDefault="00940D95" w:rsidP="00940D95">
      <w:pPr>
        <w:pStyle w:val="ListParagraph"/>
        <w:rPr>
          <w:sz w:val="24"/>
        </w:rPr>
      </w:pPr>
      <w:r>
        <w:rPr>
          <w:sz w:val="24"/>
        </w:rPr>
        <w:t>For cannabis the prescribed limit is 2 milligrams in 100 millilitres of blood or urine.</w:t>
      </w:r>
    </w:p>
    <w:p w:rsidR="00940D95" w:rsidRDefault="00940D95" w:rsidP="00940D95">
      <w:pPr>
        <w:pStyle w:val="ListParagraph"/>
        <w:rPr>
          <w:sz w:val="24"/>
        </w:rPr>
      </w:pPr>
    </w:p>
    <w:p w:rsidR="0084453B" w:rsidRDefault="00940D95" w:rsidP="00C824B2">
      <w:pPr>
        <w:pStyle w:val="ListParagraph"/>
        <w:numPr>
          <w:ilvl w:val="0"/>
          <w:numId w:val="1"/>
        </w:numPr>
        <w:rPr>
          <w:sz w:val="24"/>
        </w:rPr>
      </w:pPr>
      <w:r>
        <w:rPr>
          <w:sz w:val="24"/>
        </w:rPr>
        <w:lastRenderedPageBreak/>
        <w:t xml:space="preserve">Appropriate adult </w:t>
      </w:r>
      <w:r w:rsidR="00A11621">
        <w:rPr>
          <w:sz w:val="24"/>
        </w:rPr>
        <w:t>– this person assists the person in understanding what is being asked of them and helps them to communicate. However the appropriate adult cannot answer the questions for the interviewee</w:t>
      </w:r>
    </w:p>
    <w:p w:rsidR="00940D95" w:rsidRPr="00A11621" w:rsidRDefault="00940D95" w:rsidP="00A11621">
      <w:pPr>
        <w:pStyle w:val="ListParagraph"/>
        <w:rPr>
          <w:sz w:val="24"/>
        </w:rPr>
      </w:pPr>
      <w:r>
        <w:rPr>
          <w:sz w:val="24"/>
        </w:rPr>
        <w:t xml:space="preserve">Social worker </w:t>
      </w:r>
      <w:r w:rsidR="00A11621">
        <w:rPr>
          <w:sz w:val="24"/>
        </w:rPr>
        <w:t>– this person may also be present during an interview to support the interviewee in the process to ensure that they do not become distressed or that they’re negatively affected by the interview in any way.</w:t>
      </w:r>
    </w:p>
    <w:p w:rsidR="00940D95" w:rsidRPr="00C824B2" w:rsidRDefault="00940D95" w:rsidP="00940D95">
      <w:pPr>
        <w:pStyle w:val="ListParagraph"/>
        <w:rPr>
          <w:sz w:val="24"/>
        </w:rPr>
      </w:pPr>
      <w:r>
        <w:rPr>
          <w:sz w:val="24"/>
        </w:rPr>
        <w:t xml:space="preserve">Solicitor </w:t>
      </w:r>
      <w:r w:rsidR="00A11621">
        <w:rPr>
          <w:sz w:val="24"/>
        </w:rPr>
        <w:t>– this person ensures that the interviewee gets proper legal representation and that all procedures are carried out lawfully and fairly.</w:t>
      </w:r>
    </w:p>
    <w:p w:rsidR="0084453B" w:rsidRDefault="0084453B" w:rsidP="0084453B">
      <w:pPr>
        <w:rPr>
          <w:sz w:val="24"/>
        </w:rPr>
      </w:pPr>
    </w:p>
    <w:p w:rsidR="0084453B" w:rsidRDefault="00940D95" w:rsidP="00C824B2">
      <w:pPr>
        <w:pStyle w:val="ListParagraph"/>
        <w:numPr>
          <w:ilvl w:val="0"/>
          <w:numId w:val="1"/>
        </w:numPr>
        <w:rPr>
          <w:sz w:val="24"/>
        </w:rPr>
      </w:pPr>
      <w:r>
        <w:rPr>
          <w:sz w:val="24"/>
        </w:rPr>
        <w:t>The national police interviewing model has the following structure:</w:t>
      </w:r>
    </w:p>
    <w:p w:rsidR="00940D95" w:rsidRDefault="00940D95" w:rsidP="00940D95">
      <w:pPr>
        <w:pStyle w:val="ListParagraph"/>
        <w:numPr>
          <w:ilvl w:val="0"/>
          <w:numId w:val="2"/>
        </w:numPr>
        <w:rPr>
          <w:sz w:val="24"/>
        </w:rPr>
      </w:pPr>
      <w:r>
        <w:rPr>
          <w:sz w:val="24"/>
        </w:rPr>
        <w:t>Planning and preparation</w:t>
      </w:r>
      <w:r w:rsidR="00A269D6">
        <w:rPr>
          <w:sz w:val="24"/>
        </w:rPr>
        <w:t xml:space="preserve"> – begin the recording</w:t>
      </w:r>
    </w:p>
    <w:p w:rsidR="00940D95" w:rsidRDefault="00940D95" w:rsidP="00940D95">
      <w:pPr>
        <w:pStyle w:val="ListParagraph"/>
        <w:numPr>
          <w:ilvl w:val="0"/>
          <w:numId w:val="2"/>
        </w:numPr>
        <w:rPr>
          <w:sz w:val="24"/>
        </w:rPr>
      </w:pPr>
      <w:r>
        <w:rPr>
          <w:sz w:val="24"/>
        </w:rPr>
        <w:t>Engage and explain</w:t>
      </w:r>
      <w:r w:rsidR="00A269D6">
        <w:rPr>
          <w:sz w:val="24"/>
        </w:rPr>
        <w:t xml:space="preserve"> – build a rapport</w:t>
      </w:r>
    </w:p>
    <w:p w:rsidR="00940D95" w:rsidRDefault="00940D95" w:rsidP="00940D95">
      <w:pPr>
        <w:pStyle w:val="ListParagraph"/>
        <w:numPr>
          <w:ilvl w:val="0"/>
          <w:numId w:val="2"/>
        </w:numPr>
        <w:rPr>
          <w:sz w:val="24"/>
        </w:rPr>
      </w:pPr>
      <w:r>
        <w:rPr>
          <w:sz w:val="24"/>
        </w:rPr>
        <w:t xml:space="preserve">Account clarification and challenging </w:t>
      </w:r>
      <w:r w:rsidR="00A269D6">
        <w:rPr>
          <w:sz w:val="24"/>
        </w:rPr>
        <w:t xml:space="preserve">– analyse each segment of the statement </w:t>
      </w:r>
      <w:bookmarkStart w:id="0" w:name="_GoBack"/>
      <w:bookmarkEnd w:id="0"/>
    </w:p>
    <w:p w:rsidR="00940D95" w:rsidRDefault="00940D95" w:rsidP="00940D95">
      <w:pPr>
        <w:pStyle w:val="ListParagraph"/>
        <w:numPr>
          <w:ilvl w:val="0"/>
          <w:numId w:val="2"/>
        </w:numPr>
        <w:rPr>
          <w:sz w:val="24"/>
        </w:rPr>
      </w:pPr>
      <w:r>
        <w:rPr>
          <w:sz w:val="24"/>
        </w:rPr>
        <w:t xml:space="preserve">Conclusion </w:t>
      </w:r>
    </w:p>
    <w:p w:rsidR="00940D95" w:rsidRPr="00C824B2" w:rsidRDefault="00940D95" w:rsidP="00940D95">
      <w:pPr>
        <w:pStyle w:val="ListParagraph"/>
        <w:numPr>
          <w:ilvl w:val="0"/>
          <w:numId w:val="2"/>
        </w:numPr>
        <w:rPr>
          <w:sz w:val="24"/>
        </w:rPr>
      </w:pPr>
      <w:r>
        <w:rPr>
          <w:sz w:val="24"/>
        </w:rPr>
        <w:t xml:space="preserve">Evaluation </w:t>
      </w:r>
    </w:p>
    <w:p w:rsidR="0084453B" w:rsidRDefault="0084453B" w:rsidP="0084453B">
      <w:pPr>
        <w:rPr>
          <w:sz w:val="24"/>
        </w:rPr>
      </w:pPr>
    </w:p>
    <w:p w:rsidR="0084453B" w:rsidRDefault="00940D95" w:rsidP="00C824B2">
      <w:pPr>
        <w:pStyle w:val="ListParagraph"/>
        <w:numPr>
          <w:ilvl w:val="0"/>
          <w:numId w:val="1"/>
        </w:numPr>
        <w:rPr>
          <w:sz w:val="24"/>
        </w:rPr>
      </w:pPr>
      <w:r>
        <w:rPr>
          <w:sz w:val="24"/>
        </w:rPr>
        <w:t>It is an offence to engage in continuous or repeated behaviour which is controlling or coercive. Both parties are personally connected, the behaviour of the perpetrator will have a serious effect on the victim, and the perpetrator knows or ought to know that their behaviour will have a serious effect on the victim.</w:t>
      </w:r>
    </w:p>
    <w:p w:rsidR="00940D95" w:rsidRPr="00C824B2" w:rsidRDefault="00940D95" w:rsidP="00940D95">
      <w:pPr>
        <w:pStyle w:val="ListParagraph"/>
        <w:rPr>
          <w:sz w:val="24"/>
        </w:rPr>
      </w:pPr>
    </w:p>
    <w:p w:rsidR="0084453B" w:rsidRDefault="0084453B" w:rsidP="0084453B">
      <w:pPr>
        <w:rPr>
          <w:sz w:val="24"/>
        </w:rPr>
      </w:pPr>
    </w:p>
    <w:p w:rsidR="00DC268B" w:rsidRDefault="00940D95" w:rsidP="00C824B2">
      <w:pPr>
        <w:pStyle w:val="ListParagraph"/>
        <w:numPr>
          <w:ilvl w:val="0"/>
          <w:numId w:val="1"/>
        </w:numPr>
        <w:rPr>
          <w:sz w:val="24"/>
        </w:rPr>
      </w:pPr>
      <w:r>
        <w:rPr>
          <w:sz w:val="24"/>
        </w:rPr>
        <w:t>The new offence of coercive control is important because</w:t>
      </w:r>
      <w:r w:rsidR="00DC268B">
        <w:rPr>
          <w:sz w:val="24"/>
        </w:rPr>
        <w:t xml:space="preserve"> it covers a broad range of abuse than simply just physical violence. </w:t>
      </w:r>
    </w:p>
    <w:p w:rsidR="0084453B" w:rsidRPr="00C824B2" w:rsidRDefault="00DC268B" w:rsidP="00DC268B">
      <w:pPr>
        <w:pStyle w:val="ListParagraph"/>
        <w:rPr>
          <w:sz w:val="24"/>
        </w:rPr>
      </w:pPr>
      <w:r>
        <w:rPr>
          <w:sz w:val="24"/>
        </w:rPr>
        <w:t>T</w:t>
      </w:r>
      <w:r w:rsidR="00940D95">
        <w:rPr>
          <w:sz w:val="24"/>
        </w:rPr>
        <w:t>he abuse committed may not necessarily be physical, it may instead be emotional or psychological abuse. However, none the less the behaviour may still have a serious effect on the victim.</w:t>
      </w:r>
      <w:r w:rsidR="00940D95">
        <w:rPr>
          <w:sz w:val="24"/>
        </w:rPr>
        <w:br/>
        <w:t>Serious effect is when the victim is in fear of violence on at least two or more occasions, or the victim feels it necessary to implement significant life changes in order to avoid further abuse.</w:t>
      </w:r>
      <w:r>
        <w:rPr>
          <w:sz w:val="24"/>
        </w:rPr>
        <w:br/>
        <w:t>Whilst non-physical abuse may be harder to prove because the actus reas may be less visible and you may have to prove the mens rea which is also difficult; the result for such convictions is still as equally rewarding and beneficial.</w:t>
      </w:r>
    </w:p>
    <w:p w:rsidR="0084453B" w:rsidRDefault="0084453B" w:rsidP="0084453B">
      <w:pPr>
        <w:rPr>
          <w:sz w:val="24"/>
        </w:rPr>
      </w:pPr>
    </w:p>
    <w:p w:rsidR="00DC268B" w:rsidRDefault="00DC268B" w:rsidP="00C824B2">
      <w:pPr>
        <w:pStyle w:val="ListParagraph"/>
        <w:numPr>
          <w:ilvl w:val="0"/>
          <w:numId w:val="1"/>
        </w:numPr>
        <w:rPr>
          <w:sz w:val="24"/>
        </w:rPr>
      </w:pPr>
      <w:r>
        <w:rPr>
          <w:sz w:val="24"/>
        </w:rPr>
        <w:t xml:space="preserve">A public protection order under section 46 of the children act (1989) gives a constable the following power: </w:t>
      </w:r>
    </w:p>
    <w:p w:rsidR="0084453B" w:rsidRPr="00C824B2" w:rsidRDefault="00DC268B" w:rsidP="00DC268B">
      <w:pPr>
        <w:pStyle w:val="ListParagraph"/>
        <w:rPr>
          <w:sz w:val="24"/>
        </w:rPr>
      </w:pPr>
      <w:r>
        <w:rPr>
          <w:sz w:val="24"/>
        </w:rPr>
        <w:t xml:space="preserve">Where a constable has reasonable grounds to believe that a child would otherwise be at risk of suffering significant harm, the constable may: </w:t>
      </w:r>
      <w:r>
        <w:rPr>
          <w:sz w:val="24"/>
        </w:rPr>
        <w:br/>
        <w:t xml:space="preserve">remove the child to suitable accommodation and keep them there, or, to all </w:t>
      </w:r>
      <w:r>
        <w:rPr>
          <w:sz w:val="24"/>
        </w:rPr>
        <w:lastRenderedPageBreak/>
        <w:t xml:space="preserve">reasonable steps to ensure that the child’s removal from any hospital or other suitable accommodation is prevented. </w:t>
      </w:r>
    </w:p>
    <w:p w:rsidR="0084453B" w:rsidRDefault="0084453B" w:rsidP="0084453B">
      <w:pPr>
        <w:rPr>
          <w:sz w:val="24"/>
        </w:rPr>
      </w:pPr>
    </w:p>
    <w:p w:rsidR="0084453B" w:rsidRPr="005D628A" w:rsidRDefault="00DC268B" w:rsidP="0084453B">
      <w:pPr>
        <w:pStyle w:val="ListParagraph"/>
        <w:numPr>
          <w:ilvl w:val="0"/>
          <w:numId w:val="1"/>
        </w:numPr>
        <w:rPr>
          <w:sz w:val="24"/>
        </w:rPr>
      </w:pPr>
      <w:r>
        <w:rPr>
          <w:sz w:val="24"/>
        </w:rPr>
        <w:t>A person commits the offence if they’re aged 16 or over, and have responsibility for a child under 16, and they wilfully assault, ill-treat, neglect, abandon or expose a child in manner which is likely to cause the child unnecessary suffering or injury to health.</w:t>
      </w:r>
    </w:p>
    <w:p w:rsidR="0084453B" w:rsidRDefault="0084453B" w:rsidP="0084453B">
      <w:pPr>
        <w:rPr>
          <w:sz w:val="24"/>
        </w:rPr>
      </w:pPr>
    </w:p>
    <w:p w:rsidR="0084453B" w:rsidRPr="00C824B2" w:rsidRDefault="005D628A" w:rsidP="00C824B2">
      <w:pPr>
        <w:pStyle w:val="ListParagraph"/>
        <w:numPr>
          <w:ilvl w:val="0"/>
          <w:numId w:val="1"/>
        </w:numPr>
        <w:rPr>
          <w:sz w:val="24"/>
        </w:rPr>
      </w:pPr>
      <w:r>
        <w:rPr>
          <w:sz w:val="24"/>
        </w:rPr>
        <w:t>The domestic abuse, stalking and harassment framework (DASH) is a standardised framework used across multiple agencies to identify risk indicators of domestic abuse, stalking and harassment.</w:t>
      </w:r>
      <w:r w:rsidR="00462593">
        <w:rPr>
          <w:sz w:val="24"/>
        </w:rPr>
        <w:t xml:space="preserve"> The framework means that all agencies are using the same definitions of what the risks are and what the agreed measures are to tackle these risks.</w:t>
      </w:r>
      <w:r>
        <w:rPr>
          <w:sz w:val="24"/>
        </w:rPr>
        <w:br/>
        <w:t>The framework is also used to identify repeat or serial perpetrators of domestic abuse, stalking or</w:t>
      </w:r>
      <w:r w:rsidR="00462593">
        <w:rPr>
          <w:sz w:val="24"/>
        </w:rPr>
        <w:t xml:space="preserve"> harassment and their information is disclosed (if appropriate) to other relevant agencies.</w:t>
      </w:r>
      <w:r w:rsidR="00462593">
        <w:rPr>
          <w:sz w:val="24"/>
        </w:rPr>
        <w:br/>
        <w:t>The framework is also us</w:t>
      </w:r>
      <w:r w:rsidR="00F834D2">
        <w:rPr>
          <w:sz w:val="24"/>
        </w:rPr>
        <w:t>ed to help establish if a multi-</w:t>
      </w:r>
      <w:r w:rsidR="00462593">
        <w:rPr>
          <w:sz w:val="24"/>
        </w:rPr>
        <w:t>agency risk assessment conference</w:t>
      </w:r>
      <w:r w:rsidR="00F834D2">
        <w:rPr>
          <w:sz w:val="24"/>
        </w:rPr>
        <w:t xml:space="preserve"> (MARAC)</w:t>
      </w:r>
      <w:r w:rsidR="00462593">
        <w:rPr>
          <w:sz w:val="24"/>
        </w:rPr>
        <w:t xml:space="preserve"> is necessary where all relevant safeguarding agencies come together discuss the case and what they can do to protect the victim and prevent the perpetrator from committing the offence.</w:t>
      </w:r>
      <w:r w:rsidR="00462593">
        <w:rPr>
          <w:sz w:val="24"/>
        </w:rPr>
        <w:br/>
        <w:t xml:space="preserve">The framework also helps members of staff to make defendable decisions based on precedence set in previous cases or by other organisations, based in research that has been carried out or based on </w:t>
      </w:r>
      <w:r w:rsidR="00F834D2">
        <w:rPr>
          <w:sz w:val="24"/>
        </w:rPr>
        <w:t>shared approach which has been agreed within MARAC and the DASH framework</w:t>
      </w:r>
    </w:p>
    <w:p w:rsidR="0084453B" w:rsidRDefault="0084453B" w:rsidP="0084453B">
      <w:pPr>
        <w:rPr>
          <w:sz w:val="24"/>
        </w:rPr>
      </w:pPr>
    </w:p>
    <w:p w:rsidR="00F834D2" w:rsidRDefault="00F834D2" w:rsidP="005D628A">
      <w:pPr>
        <w:pStyle w:val="ListParagraph"/>
        <w:numPr>
          <w:ilvl w:val="0"/>
          <w:numId w:val="1"/>
        </w:numPr>
        <w:rPr>
          <w:sz w:val="24"/>
        </w:rPr>
      </w:pPr>
      <w:r>
        <w:rPr>
          <w:sz w:val="24"/>
        </w:rPr>
        <w:t>A PPN is carried out for every domestic abuse, stalking, harassment incident or any other incident involving a child or vulnerable person.</w:t>
      </w:r>
    </w:p>
    <w:p w:rsidR="00F834D2" w:rsidRPr="00F834D2" w:rsidRDefault="00F834D2" w:rsidP="00F834D2">
      <w:pPr>
        <w:pStyle w:val="ListParagraph"/>
        <w:rPr>
          <w:sz w:val="24"/>
        </w:rPr>
      </w:pPr>
    </w:p>
    <w:p w:rsidR="005D628A" w:rsidRPr="005D628A" w:rsidRDefault="005D628A" w:rsidP="00F834D2">
      <w:pPr>
        <w:pStyle w:val="ListParagraph"/>
        <w:rPr>
          <w:sz w:val="24"/>
        </w:rPr>
      </w:pPr>
      <w:r>
        <w:rPr>
          <w:sz w:val="24"/>
        </w:rPr>
        <w:t xml:space="preserve">A PPN is used to identify, assess and manage risks relating to domestic abuse, stalking and harassment. </w:t>
      </w:r>
      <w:r>
        <w:rPr>
          <w:sz w:val="24"/>
        </w:rPr>
        <w:br/>
      </w:r>
      <w:r>
        <w:rPr>
          <w:sz w:val="24"/>
        </w:rPr>
        <w:br/>
      </w:r>
      <w:r w:rsidRPr="005D628A">
        <w:rPr>
          <w:sz w:val="24"/>
        </w:rPr>
        <w:t xml:space="preserve">The model is made up of 29 questions, 18 of which are high risk. Based on the answers provided to the questions, the incident is then put into one of three categories (standard risk, medium risk and high risk). </w:t>
      </w:r>
      <w:r w:rsidRPr="005D628A">
        <w:rPr>
          <w:sz w:val="24"/>
        </w:rPr>
        <w:br/>
        <w:t>Standard risk is where no risk factors have been identified. Medium risk is where risk factors have been identified and the perpetrator is capable of committing the offence however they’re unlikely to unless there is a change in circumstances. High risk is where the perpetrator is capable of committing the offence at any time.</w:t>
      </w:r>
    </w:p>
    <w:p w:rsidR="005D628A" w:rsidRPr="005D628A" w:rsidRDefault="005D628A" w:rsidP="005D628A">
      <w:pPr>
        <w:pStyle w:val="ListParagraph"/>
        <w:rPr>
          <w:sz w:val="24"/>
        </w:rPr>
      </w:pPr>
    </w:p>
    <w:p w:rsidR="005D628A" w:rsidRDefault="005D628A" w:rsidP="005D628A">
      <w:pPr>
        <w:pStyle w:val="ListParagraph"/>
        <w:rPr>
          <w:sz w:val="24"/>
        </w:rPr>
      </w:pPr>
      <w:r>
        <w:rPr>
          <w:sz w:val="24"/>
        </w:rPr>
        <w:t>This information is then recorded and shared with the appropriate authorities to ensure that all possible safeguarding measures are carried out.</w:t>
      </w:r>
    </w:p>
    <w:p w:rsidR="00F834D2" w:rsidRPr="00C824B2" w:rsidRDefault="00F834D2" w:rsidP="005D628A">
      <w:pPr>
        <w:pStyle w:val="ListParagraph"/>
        <w:rPr>
          <w:sz w:val="24"/>
        </w:rPr>
      </w:pPr>
    </w:p>
    <w:p w:rsidR="004208EC" w:rsidRDefault="004208EC" w:rsidP="00FA2734">
      <w:pPr>
        <w:pStyle w:val="ListParagraph"/>
        <w:numPr>
          <w:ilvl w:val="0"/>
          <w:numId w:val="1"/>
        </w:numPr>
        <w:rPr>
          <w:sz w:val="24"/>
        </w:rPr>
      </w:pPr>
      <w:r>
        <w:rPr>
          <w:sz w:val="24"/>
        </w:rPr>
        <w:t xml:space="preserve">If an officer has reasonable grounds to believe that a person has suffered violence or threats of violence; and measure are necessary to ensure that the victim is at risk of further violence or threats of violence again in the future; they may apply for a DVPN. </w:t>
      </w:r>
    </w:p>
    <w:p w:rsidR="004208EC" w:rsidRDefault="004208EC" w:rsidP="004208EC">
      <w:pPr>
        <w:pStyle w:val="ListParagraph"/>
        <w:rPr>
          <w:sz w:val="24"/>
        </w:rPr>
      </w:pPr>
      <w:r>
        <w:rPr>
          <w:sz w:val="24"/>
        </w:rPr>
        <w:t>A DVPN is a notification order which is authorised by a superintendent or above, and it lasts for up to 48 hours. This order sets out restriction or prohibitions which are implemented on the perpetrator in order to safeguard the victim from further violence. If for example, the victim and the perpetrator live together, the DVPN may set out the following requirements/prohibitions:</w:t>
      </w:r>
    </w:p>
    <w:p w:rsidR="004208EC" w:rsidRDefault="004208EC" w:rsidP="004208EC">
      <w:pPr>
        <w:pStyle w:val="ListParagraph"/>
        <w:numPr>
          <w:ilvl w:val="0"/>
          <w:numId w:val="4"/>
        </w:numPr>
        <w:rPr>
          <w:sz w:val="24"/>
        </w:rPr>
      </w:pPr>
      <w:r>
        <w:rPr>
          <w:sz w:val="24"/>
        </w:rPr>
        <w:t>Require the perpetrator to leave the address</w:t>
      </w:r>
    </w:p>
    <w:p w:rsidR="004208EC" w:rsidRDefault="004208EC" w:rsidP="004208EC">
      <w:pPr>
        <w:pStyle w:val="ListParagraph"/>
        <w:numPr>
          <w:ilvl w:val="0"/>
          <w:numId w:val="4"/>
        </w:numPr>
        <w:rPr>
          <w:sz w:val="24"/>
        </w:rPr>
      </w:pPr>
      <w:r>
        <w:rPr>
          <w:sz w:val="24"/>
        </w:rPr>
        <w:t>Prohibit the perpetrator from returning to or entering the address</w:t>
      </w:r>
    </w:p>
    <w:p w:rsidR="004208EC" w:rsidRDefault="004208EC" w:rsidP="004208EC">
      <w:pPr>
        <w:pStyle w:val="ListParagraph"/>
        <w:numPr>
          <w:ilvl w:val="0"/>
          <w:numId w:val="4"/>
        </w:numPr>
        <w:rPr>
          <w:sz w:val="24"/>
        </w:rPr>
      </w:pPr>
      <w:r>
        <w:rPr>
          <w:sz w:val="24"/>
        </w:rPr>
        <w:t>Prohibit the perpetrator from coming within a certain distance of the address</w:t>
      </w:r>
    </w:p>
    <w:p w:rsidR="004208EC" w:rsidRDefault="004208EC" w:rsidP="004208EC">
      <w:pPr>
        <w:pStyle w:val="ListParagraph"/>
        <w:numPr>
          <w:ilvl w:val="0"/>
          <w:numId w:val="4"/>
        </w:numPr>
        <w:rPr>
          <w:sz w:val="24"/>
        </w:rPr>
      </w:pPr>
      <w:r>
        <w:rPr>
          <w:sz w:val="24"/>
        </w:rPr>
        <w:t>Prohibit the perpetrator from attempting to evict the victim from the address</w:t>
      </w:r>
    </w:p>
    <w:p w:rsidR="004208EC" w:rsidRDefault="004208EC" w:rsidP="004208EC">
      <w:pPr>
        <w:rPr>
          <w:sz w:val="24"/>
        </w:rPr>
      </w:pPr>
      <w:r>
        <w:rPr>
          <w:sz w:val="24"/>
        </w:rPr>
        <w:t>A constable may then arrest the perpetrator without warrant if they have reasonable grounds to suspect that the DVPN has been breached.</w:t>
      </w:r>
    </w:p>
    <w:p w:rsidR="00F42539" w:rsidRDefault="004208EC" w:rsidP="004208EC">
      <w:pPr>
        <w:rPr>
          <w:sz w:val="24"/>
        </w:rPr>
      </w:pPr>
      <w:r>
        <w:rPr>
          <w:sz w:val="24"/>
        </w:rPr>
        <w:t>Once the DVPN has been authorised by a superintendent, it is the put before a magistrates court to decide if a domestic violence protection order (DVPO) is put in place which applies the same restrictions, however a DVPO can last for up to 28 days to give the victim sufficient time to rest, recover and implement any appropriate life changes.</w:t>
      </w:r>
    </w:p>
    <w:p w:rsidR="00FA2734" w:rsidRPr="004208EC" w:rsidRDefault="00F42539" w:rsidP="004208EC">
      <w:pPr>
        <w:rPr>
          <w:sz w:val="24"/>
        </w:rPr>
      </w:pPr>
      <w:r>
        <w:rPr>
          <w:sz w:val="24"/>
        </w:rPr>
        <w:t>Later this year a domestic abuse protection notice / order process will be implemented which have the same process and restriction/prohibition power; but it’s applicable for a broader scope of offences.</w:t>
      </w:r>
      <w:r w:rsidR="00FA2734" w:rsidRPr="004208EC">
        <w:rPr>
          <w:sz w:val="24"/>
        </w:rPr>
        <w:br/>
      </w:r>
    </w:p>
    <w:p w:rsidR="0084453B" w:rsidRPr="00FA2734" w:rsidRDefault="00F834D2" w:rsidP="00FA2734">
      <w:pPr>
        <w:pStyle w:val="ListParagraph"/>
        <w:numPr>
          <w:ilvl w:val="0"/>
          <w:numId w:val="1"/>
        </w:numPr>
        <w:rPr>
          <w:sz w:val="24"/>
        </w:rPr>
      </w:pPr>
      <w:r w:rsidRPr="00FA2734">
        <w:rPr>
          <w:sz w:val="24"/>
        </w:rPr>
        <w:t>Child sexual exploitation is a form of child sexual abuse. It occurs where a group or individual take advantage of an imbalance of powers to coerce, manipulate, or deceive a child or young adult (below the age of 18) into engaging in a sexual act;</w:t>
      </w:r>
    </w:p>
    <w:p w:rsidR="00F834D2" w:rsidRDefault="00F834D2" w:rsidP="00F834D2">
      <w:pPr>
        <w:pStyle w:val="ListParagraph"/>
        <w:rPr>
          <w:sz w:val="24"/>
        </w:rPr>
      </w:pPr>
      <w:r>
        <w:rPr>
          <w:sz w:val="24"/>
        </w:rPr>
        <w:t>This is in exchange for something that the child needs or wants, or for the financial advantage or increased status of the perpetrator.</w:t>
      </w:r>
    </w:p>
    <w:p w:rsidR="00F834D2" w:rsidRPr="00C824B2" w:rsidRDefault="00F834D2" w:rsidP="00F834D2">
      <w:pPr>
        <w:pStyle w:val="ListParagraph"/>
        <w:rPr>
          <w:sz w:val="24"/>
        </w:rPr>
      </w:pPr>
      <w:r>
        <w:rPr>
          <w:sz w:val="24"/>
        </w:rPr>
        <w:t>This does not have to be a physical act as it may be carried out online, for example obtaining pornographic images of the child.</w:t>
      </w:r>
    </w:p>
    <w:p w:rsidR="0084453B" w:rsidRDefault="0084453B" w:rsidP="0084453B">
      <w:pPr>
        <w:rPr>
          <w:sz w:val="24"/>
        </w:rPr>
      </w:pPr>
    </w:p>
    <w:p w:rsidR="00F834D2" w:rsidRDefault="00F834D2" w:rsidP="00C824B2">
      <w:pPr>
        <w:pStyle w:val="ListParagraph"/>
        <w:numPr>
          <w:ilvl w:val="0"/>
          <w:numId w:val="1"/>
        </w:numPr>
        <w:rPr>
          <w:sz w:val="24"/>
        </w:rPr>
      </w:pPr>
      <w:r>
        <w:rPr>
          <w:sz w:val="24"/>
        </w:rPr>
        <w:t xml:space="preserve">Sarah’s law is an information disclosure scheme, where a personal may formally request information from the police about any person who has any form of contact with a child (for example someone working in a school, a babysitter, a child’s swimming instructor etc.). </w:t>
      </w:r>
      <w:r>
        <w:rPr>
          <w:sz w:val="24"/>
        </w:rPr>
        <w:br/>
      </w:r>
    </w:p>
    <w:p w:rsidR="00F834D2" w:rsidRDefault="00F834D2" w:rsidP="00F834D2">
      <w:pPr>
        <w:pStyle w:val="ListParagraph"/>
        <w:rPr>
          <w:sz w:val="24"/>
        </w:rPr>
      </w:pPr>
      <w:r>
        <w:rPr>
          <w:sz w:val="24"/>
        </w:rPr>
        <w:t>The information may refer to the related person’s criminal record or if they have been convicted of any sexual offences in the past.</w:t>
      </w:r>
    </w:p>
    <w:p w:rsidR="00F834D2" w:rsidRDefault="00F834D2" w:rsidP="00F834D2">
      <w:pPr>
        <w:pStyle w:val="ListParagraph"/>
        <w:rPr>
          <w:sz w:val="24"/>
        </w:rPr>
      </w:pPr>
    </w:p>
    <w:p w:rsidR="0084453B" w:rsidRPr="00C824B2" w:rsidRDefault="00F834D2" w:rsidP="00F834D2">
      <w:pPr>
        <w:pStyle w:val="ListParagraph"/>
        <w:rPr>
          <w:sz w:val="24"/>
        </w:rPr>
      </w:pPr>
      <w:r>
        <w:rPr>
          <w:sz w:val="24"/>
        </w:rPr>
        <w:lastRenderedPageBreak/>
        <w:t>This information may be requested by any parent or third party; however the information is only disclosed to the parent or the personal that has parental responsibility for the child.</w:t>
      </w:r>
      <w:r>
        <w:rPr>
          <w:sz w:val="24"/>
        </w:rPr>
        <w:br/>
      </w:r>
      <w:r>
        <w:rPr>
          <w:sz w:val="24"/>
        </w:rPr>
        <w:br/>
        <w:t>There is also a similar information disclosure scheme for domestic abuse prevention which is referred to as Clare’s law.</w:t>
      </w:r>
    </w:p>
    <w:p w:rsidR="0084453B" w:rsidRDefault="0084453B" w:rsidP="0084453B">
      <w:pPr>
        <w:rPr>
          <w:sz w:val="24"/>
        </w:rPr>
      </w:pPr>
    </w:p>
    <w:p w:rsidR="0084453B" w:rsidRDefault="00FA2734" w:rsidP="00C824B2">
      <w:pPr>
        <w:pStyle w:val="ListParagraph"/>
        <w:numPr>
          <w:ilvl w:val="0"/>
          <w:numId w:val="1"/>
        </w:numPr>
        <w:rPr>
          <w:sz w:val="24"/>
        </w:rPr>
      </w:pPr>
      <w:r>
        <w:rPr>
          <w:sz w:val="24"/>
        </w:rPr>
        <w:t>Evidential presumptions regarding consent under section 75 of the sexual offences act outline certain circumstances where consent is not given. There are three element to evidential presumptions:</w:t>
      </w:r>
    </w:p>
    <w:p w:rsidR="00FA2734" w:rsidRDefault="00FA2734" w:rsidP="00FA2734">
      <w:pPr>
        <w:pStyle w:val="ListParagraph"/>
        <w:rPr>
          <w:sz w:val="24"/>
        </w:rPr>
      </w:pPr>
      <w:r>
        <w:rPr>
          <w:sz w:val="24"/>
        </w:rPr>
        <w:t>The defendant must have been involved in the sexual act,</w:t>
      </w:r>
      <w:r>
        <w:rPr>
          <w:sz w:val="24"/>
        </w:rPr>
        <w:br/>
        <w:t>one of the following specified circumstances must have been present during the incident,</w:t>
      </w:r>
      <w:r>
        <w:rPr>
          <w:sz w:val="24"/>
        </w:rPr>
        <w:br/>
        <w:t>and the defendant must have known or ought to have known that one of the specified circumstances existed.</w:t>
      </w:r>
    </w:p>
    <w:p w:rsidR="00FA2734" w:rsidRDefault="00FA2734" w:rsidP="00FA2734">
      <w:pPr>
        <w:pStyle w:val="ListParagraph"/>
        <w:rPr>
          <w:sz w:val="24"/>
        </w:rPr>
      </w:pPr>
      <w:r>
        <w:rPr>
          <w:sz w:val="24"/>
        </w:rPr>
        <w:t>Such specified circumstances include: unconsciousness, unlawful detention, use of fear of violence, administering a drug with intent to overpower of stupefy the victim, the victim is unable to communicate due to a physical disability.</w:t>
      </w:r>
    </w:p>
    <w:p w:rsidR="0084453B" w:rsidRDefault="00FA2734" w:rsidP="00FA2734">
      <w:pPr>
        <w:pStyle w:val="ListParagraph"/>
        <w:rPr>
          <w:sz w:val="24"/>
        </w:rPr>
      </w:pPr>
      <w:r>
        <w:rPr>
          <w:sz w:val="24"/>
        </w:rPr>
        <w:br/>
        <w:t>The burden of proof is then on the defendant to prove that free and full consent was given and that none of the specified circumstances listed above were present.</w:t>
      </w:r>
    </w:p>
    <w:p w:rsidR="00FA2734" w:rsidRDefault="00FA2734" w:rsidP="00FA2734">
      <w:pPr>
        <w:pStyle w:val="ListParagraph"/>
        <w:rPr>
          <w:sz w:val="24"/>
        </w:rPr>
      </w:pPr>
    </w:p>
    <w:p w:rsidR="0084453B" w:rsidRDefault="004208EC" w:rsidP="00C824B2">
      <w:pPr>
        <w:pStyle w:val="ListParagraph"/>
        <w:numPr>
          <w:ilvl w:val="0"/>
          <w:numId w:val="1"/>
        </w:numPr>
        <w:rPr>
          <w:sz w:val="24"/>
        </w:rPr>
      </w:pPr>
      <w:r>
        <w:rPr>
          <w:sz w:val="24"/>
        </w:rPr>
        <w:t>The overriding objectives of the procedural code are:</w:t>
      </w:r>
    </w:p>
    <w:p w:rsidR="004208EC" w:rsidRDefault="004208EC" w:rsidP="004208EC">
      <w:pPr>
        <w:pStyle w:val="ListParagraph"/>
        <w:numPr>
          <w:ilvl w:val="0"/>
          <w:numId w:val="3"/>
        </w:numPr>
        <w:rPr>
          <w:sz w:val="24"/>
        </w:rPr>
      </w:pPr>
      <w:r>
        <w:rPr>
          <w:sz w:val="24"/>
        </w:rPr>
        <w:t>To carry out an effective and efficient process</w:t>
      </w:r>
    </w:p>
    <w:p w:rsidR="004208EC" w:rsidRDefault="004208EC" w:rsidP="004208EC">
      <w:pPr>
        <w:pStyle w:val="ListParagraph"/>
        <w:numPr>
          <w:ilvl w:val="0"/>
          <w:numId w:val="3"/>
        </w:numPr>
        <w:rPr>
          <w:sz w:val="24"/>
        </w:rPr>
      </w:pPr>
      <w:r>
        <w:rPr>
          <w:sz w:val="24"/>
        </w:rPr>
        <w:t>To treat the prosecution and the defence fairly</w:t>
      </w:r>
    </w:p>
    <w:p w:rsidR="0084453B" w:rsidRDefault="004208EC" w:rsidP="0084453B">
      <w:pPr>
        <w:pStyle w:val="ListParagraph"/>
        <w:numPr>
          <w:ilvl w:val="0"/>
          <w:numId w:val="3"/>
        </w:numPr>
        <w:rPr>
          <w:sz w:val="24"/>
        </w:rPr>
      </w:pPr>
      <w:r>
        <w:rPr>
          <w:sz w:val="24"/>
        </w:rPr>
        <w:t xml:space="preserve">To give the courts, justices and jury’s all of the relevant information that is available to ensure that sentencing is fair and appropriate </w:t>
      </w:r>
    </w:p>
    <w:p w:rsidR="004208EC" w:rsidRPr="004208EC" w:rsidRDefault="004208EC" w:rsidP="0084453B">
      <w:pPr>
        <w:pStyle w:val="ListParagraph"/>
        <w:numPr>
          <w:ilvl w:val="0"/>
          <w:numId w:val="3"/>
        </w:numPr>
        <w:rPr>
          <w:sz w:val="24"/>
        </w:rPr>
      </w:pPr>
      <w:r>
        <w:rPr>
          <w:sz w:val="24"/>
        </w:rPr>
        <w:t>To ensure that all appropriate special measures are taken to ensure that it is a full and fair trial</w:t>
      </w:r>
    </w:p>
    <w:p w:rsidR="004208EC" w:rsidRDefault="00C824B2" w:rsidP="004208EC">
      <w:pPr>
        <w:pStyle w:val="ListParagraph"/>
        <w:rPr>
          <w:sz w:val="24"/>
        </w:rPr>
      </w:pPr>
      <w:r w:rsidRPr="00FA2734">
        <w:rPr>
          <w:sz w:val="24"/>
        </w:rPr>
        <w:t xml:space="preserve"> </w:t>
      </w:r>
    </w:p>
    <w:p w:rsidR="0084453B" w:rsidRPr="00FA2734" w:rsidRDefault="00FA2734" w:rsidP="00FA2734">
      <w:pPr>
        <w:pStyle w:val="ListParagraph"/>
        <w:numPr>
          <w:ilvl w:val="0"/>
          <w:numId w:val="1"/>
        </w:numPr>
        <w:rPr>
          <w:sz w:val="24"/>
        </w:rPr>
      </w:pPr>
      <w:r w:rsidRPr="00FA2734">
        <w:rPr>
          <w:sz w:val="24"/>
        </w:rPr>
        <w:t>The full code test consists of two stages, the evidential test and the public interest test. First, the CPS must establish if there is suffic</w:t>
      </w:r>
      <w:r>
        <w:rPr>
          <w:sz w:val="24"/>
        </w:rPr>
        <w:t xml:space="preserve">ient evidence to take the defendant to court and get a prosecution. Secondly, the CPS must establish if it is in the public’s best interest to put the case before a court, or are other, less severe options more appropriate. If there is sufficient evidence and it is in the public’s best interest then then CPS will put the case before the court </w:t>
      </w:r>
      <w:r w:rsidR="004208EC">
        <w:rPr>
          <w:sz w:val="24"/>
        </w:rPr>
        <w:t>for prosecution</w:t>
      </w:r>
    </w:p>
    <w:sectPr w:rsidR="0084453B" w:rsidRPr="00FA2734" w:rsidSect="002E600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7669" w:rsidRDefault="00C97669" w:rsidP="002E6008">
      <w:pPr>
        <w:spacing w:after="0" w:line="240" w:lineRule="auto"/>
      </w:pPr>
      <w:r>
        <w:separator/>
      </w:r>
    </w:p>
  </w:endnote>
  <w:endnote w:type="continuationSeparator" w:id="0">
    <w:p w:rsidR="00C97669" w:rsidRDefault="00C97669" w:rsidP="002E6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Footer"/>
      <w:rPr>
        <w:color w:val="000000"/>
        <w:sz w:val="17"/>
      </w:rPr>
    </w:pPr>
    <w:bookmarkStart w:id="3" w:name="TITUS1FooterEvenPages"/>
    <w:r>
      <w:rPr>
        <w:color w:val="000000"/>
        <w:sz w:val="17"/>
      </w:rPr>
      <w:t> </w:t>
    </w:r>
  </w:p>
  <w:bookmarkEnd w:id="3"/>
  <w:p w:rsidR="00C97669" w:rsidRDefault="00C97669" w:rsidP="00DD6AEC">
    <w:pPr>
      <w:pStyle w:val="Footer"/>
    </w:pPr>
  </w:p>
  <w:p w:rsidR="00C97669" w:rsidRDefault="00C97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Footer"/>
      <w:rPr>
        <w:color w:val="000000"/>
        <w:sz w:val="17"/>
      </w:rPr>
    </w:pPr>
    <w:bookmarkStart w:id="4" w:name="TITUS1FooterPrimary"/>
    <w:r>
      <w:rPr>
        <w:color w:val="000000"/>
        <w:sz w:val="17"/>
      </w:rPr>
      <w:t> </w:t>
    </w:r>
  </w:p>
  <w:bookmarkEnd w:id="4"/>
  <w:p w:rsidR="00C97669" w:rsidRDefault="00C976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Footer"/>
      <w:rPr>
        <w:color w:val="000000"/>
        <w:sz w:val="17"/>
      </w:rPr>
    </w:pPr>
    <w:bookmarkStart w:id="6" w:name="TITUS1FooterFirstPage"/>
    <w:r>
      <w:rPr>
        <w:color w:val="000000"/>
        <w:sz w:val="17"/>
      </w:rPr>
      <w:t> </w:t>
    </w:r>
  </w:p>
  <w:bookmarkEnd w:id="6"/>
  <w:p w:rsidR="00C97669" w:rsidRDefault="00C97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7669" w:rsidRDefault="00C97669" w:rsidP="002E6008">
      <w:pPr>
        <w:spacing w:after="0" w:line="240" w:lineRule="auto"/>
      </w:pPr>
      <w:r>
        <w:separator/>
      </w:r>
    </w:p>
  </w:footnote>
  <w:footnote w:type="continuationSeparator" w:id="0">
    <w:p w:rsidR="00C97669" w:rsidRDefault="00C97669" w:rsidP="002E6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Header"/>
      <w:rPr>
        <w:color w:val="000000"/>
        <w:sz w:val="17"/>
      </w:rPr>
    </w:pPr>
    <w:bookmarkStart w:id="1" w:name="TITUS1HeaderEvenPages"/>
    <w:r>
      <w:rPr>
        <w:color w:val="000000"/>
        <w:sz w:val="17"/>
      </w:rPr>
      <w:t> </w:t>
    </w:r>
  </w:p>
  <w:bookmarkEnd w:id="1"/>
  <w:p w:rsidR="00C97669" w:rsidRDefault="00C97669" w:rsidP="00DD6AEC">
    <w:pPr>
      <w:pStyle w:val="Header"/>
    </w:pPr>
  </w:p>
  <w:p w:rsidR="00C97669" w:rsidRDefault="00C976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Header"/>
      <w:rPr>
        <w:color w:val="000000"/>
        <w:sz w:val="17"/>
      </w:rPr>
    </w:pPr>
    <w:bookmarkStart w:id="2" w:name="TITUS1HeaderPrimary"/>
    <w:r>
      <w:rPr>
        <w:color w:val="000000"/>
        <w:sz w:val="17"/>
      </w:rPr>
      <w:t> </w:t>
    </w:r>
  </w:p>
  <w:bookmarkEnd w:id="2"/>
  <w:p w:rsidR="00C97669" w:rsidRDefault="00C976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97669" w:rsidRDefault="00CB4408" w:rsidP="00CB4408">
    <w:pPr>
      <w:pStyle w:val="Header"/>
      <w:rPr>
        <w:color w:val="000000"/>
        <w:sz w:val="17"/>
      </w:rPr>
    </w:pPr>
    <w:bookmarkStart w:id="5" w:name="TITUS1HeaderFirstPage"/>
    <w:r>
      <w:rPr>
        <w:color w:val="000000"/>
        <w:sz w:val="17"/>
      </w:rPr>
      <w:t> </w:t>
    </w:r>
  </w:p>
  <w:bookmarkEnd w:id="5"/>
  <w:p w:rsidR="00C97669" w:rsidRDefault="00C97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E91A64"/>
    <w:multiLevelType w:val="hybridMultilevel"/>
    <w:tmpl w:val="2D102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B0514A"/>
    <w:multiLevelType w:val="hybridMultilevel"/>
    <w:tmpl w:val="9EFA62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EB4E12"/>
    <w:multiLevelType w:val="hybridMultilevel"/>
    <w:tmpl w:val="88FC9A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6860B21"/>
    <w:multiLevelType w:val="hybridMultilevel"/>
    <w:tmpl w:val="1F36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460"/>
    <w:rsid w:val="00106358"/>
    <w:rsid w:val="001F4D29"/>
    <w:rsid w:val="00283681"/>
    <w:rsid w:val="002E6008"/>
    <w:rsid w:val="003A66B5"/>
    <w:rsid w:val="004208EC"/>
    <w:rsid w:val="00462593"/>
    <w:rsid w:val="0056086A"/>
    <w:rsid w:val="005D628A"/>
    <w:rsid w:val="00610460"/>
    <w:rsid w:val="006A2B0B"/>
    <w:rsid w:val="0084453B"/>
    <w:rsid w:val="00940D95"/>
    <w:rsid w:val="00A11621"/>
    <w:rsid w:val="00A269D6"/>
    <w:rsid w:val="00A93257"/>
    <w:rsid w:val="00C824B2"/>
    <w:rsid w:val="00C97669"/>
    <w:rsid w:val="00CB4408"/>
    <w:rsid w:val="00DC268B"/>
    <w:rsid w:val="00DD6AEC"/>
    <w:rsid w:val="00F42539"/>
    <w:rsid w:val="00F834D2"/>
    <w:rsid w:val="00FA2734"/>
    <w:rsid w:val="00FB684A"/>
    <w:rsid w:val="00FE1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3BFEC2"/>
  <w15:chartTrackingRefBased/>
  <w15:docId w15:val="{490FAD60-E4BF-4BC1-93D2-5F2DBAE72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4B2"/>
    <w:pPr>
      <w:ind w:left="720"/>
      <w:contextualSpacing/>
    </w:pPr>
  </w:style>
  <w:style w:type="paragraph" w:styleId="Header">
    <w:name w:val="header"/>
    <w:basedOn w:val="Normal"/>
    <w:link w:val="HeaderChar"/>
    <w:uiPriority w:val="99"/>
    <w:unhideWhenUsed/>
    <w:rsid w:val="002E6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008"/>
  </w:style>
  <w:style w:type="paragraph" w:styleId="Footer">
    <w:name w:val="footer"/>
    <w:basedOn w:val="Normal"/>
    <w:link w:val="FooterChar"/>
    <w:uiPriority w:val="99"/>
    <w:unhideWhenUsed/>
    <w:rsid w:val="002E6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7</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Travis,Jack swp8020</dc:creator>
  <cp:keywords/>
  <dc:description/>
  <cp:lastModifiedBy>Travis,Jack swp8020</cp:lastModifiedBy>
  <cp:revision>9</cp:revision>
  <dcterms:created xsi:type="dcterms:W3CDTF">2021-11-29T10:55:00Z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4984feb0-9f80-44a0-af86-b60257868c9c</vt:lpwstr>
  </property>
  <property fmtid="{D5CDD505-2E9C-101B-9397-08002B2CF9AE}" pid="3" name="Classification">
    <vt:lpwstr>OFFICIAL</vt:lpwstr>
  </property>
  <property fmtid="{D5CDD505-2E9C-101B-9397-08002B2CF9AE}" pid="4" name="Visibility">
    <vt:lpwstr>NOT VISIBLE</vt:lpwstr>
  </property>
</Properties>
</file>