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B7B0EF" wp14:paraId="2C078E63" wp14:textId="291B8A26">
      <w:pPr>
        <w:spacing w:line="480" w:lineRule="auto"/>
        <w:jc w:val="center"/>
        <w:rPr>
          <w:b w:val="1"/>
          <w:bCs w:val="1"/>
          <w:u w:val="single"/>
        </w:rPr>
      </w:pPr>
      <w:r w:rsidRPr="4EB7B0EF" w:rsidR="0F92C434">
        <w:rPr>
          <w:b w:val="1"/>
          <w:bCs w:val="1"/>
          <w:u w:val="single"/>
        </w:rPr>
        <w:t xml:space="preserve">Consent and its role in cases involving battery </w:t>
      </w:r>
    </w:p>
    <w:p w:rsidR="76C67485" w:rsidP="4EB7B0EF" w:rsidRDefault="76C67485" w14:paraId="0881EA07" w14:textId="683AB3D9">
      <w:pPr>
        <w:pStyle w:val="Normal"/>
        <w:spacing w:before="0" w:beforeAutospacing="off" w:line="480" w:lineRule="auto"/>
        <w:jc w:val="both"/>
      </w:pPr>
      <w:r w:rsidR="76C67485">
        <w:rPr/>
        <w:t xml:space="preserve">According to </w:t>
      </w:r>
      <w:r w:rsidR="4BB86AF0">
        <w:rPr/>
        <w:t xml:space="preserve">the oxford dictionary consent is the action of giving someone </w:t>
      </w:r>
      <w:r w:rsidR="34586B0C">
        <w:rPr/>
        <w:t xml:space="preserve">permission to do something or coming to an agreement with them. </w:t>
      </w:r>
      <w:r w:rsidR="1358AB24">
        <w:rPr/>
        <w:t xml:space="preserve">According to LexisNexis (2023) battery is the act of carrying out </w:t>
      </w:r>
      <w:r w:rsidR="5D8BEAB8">
        <w:rPr/>
        <w:t>grievous</w:t>
      </w:r>
      <w:r w:rsidR="1358AB24">
        <w:rPr/>
        <w:t xml:space="preserve"> bodily harm to an</w:t>
      </w:r>
      <w:r w:rsidR="29E5FDF8">
        <w:rPr/>
        <w:t xml:space="preserve">other individual unlawfully. </w:t>
      </w:r>
      <w:r w:rsidR="2190984F">
        <w:rPr/>
        <w:t xml:space="preserve">Battery can be consensual and non-consensual, consensual battery would involve things such as rugby or boxing where the </w:t>
      </w:r>
      <w:r w:rsidR="4A896401">
        <w:rPr/>
        <w:t>participants</w:t>
      </w:r>
      <w:r w:rsidR="2190984F">
        <w:rPr/>
        <w:t xml:space="preserve"> and </w:t>
      </w:r>
      <w:r w:rsidR="2FF1C35B">
        <w:rPr/>
        <w:t>willingly harming each other but carried out on a legal basis</w:t>
      </w:r>
      <w:r w:rsidR="26B591C5">
        <w:rPr/>
        <w:t xml:space="preserve">, </w:t>
      </w:r>
      <w:r w:rsidR="26B591C5">
        <w:rPr/>
        <w:t>whereas</w:t>
      </w:r>
      <w:r w:rsidR="26B591C5">
        <w:rPr/>
        <w:t xml:space="preserve"> non-consensual battery is someone causing GBH towards someone unlawfully due to an argument or </w:t>
      </w:r>
      <w:r w:rsidR="3329641D">
        <w:rPr/>
        <w:t xml:space="preserve">carried out through robbery. </w:t>
      </w:r>
      <w:r w:rsidR="3A102216">
        <w:rPr/>
        <w:t xml:space="preserve">Within sport a person can be charged with battery if the incident led to them carrying out an action that I illegal within the sport and then cause GBH towards their opponent. </w:t>
      </w:r>
    </w:p>
    <w:p w:rsidR="548771FA" w:rsidP="4EB7B0EF" w:rsidRDefault="548771FA" w14:paraId="12DDD962" w14:textId="71446895">
      <w:pPr>
        <w:pStyle w:val="Normal"/>
        <w:spacing w:before="0" w:beforeAutospacing="off" w:line="480" w:lineRule="auto"/>
        <w:jc w:val="both"/>
        <w:rPr>
          <w:i w:val="0"/>
          <w:iCs w:val="0"/>
        </w:rPr>
      </w:pPr>
      <w:r w:rsidR="2361618D">
        <w:rPr/>
        <w:t>Consent</w:t>
      </w:r>
      <w:r w:rsidR="12B49A8E">
        <w:rPr/>
        <w:t xml:space="preserve"> involving battery</w:t>
      </w:r>
      <w:r w:rsidR="2361618D">
        <w:rPr/>
        <w:t xml:space="preserve"> is </w:t>
      </w:r>
      <w:r w:rsidR="49745172">
        <w:rPr/>
        <w:t>exceedingly difficult</w:t>
      </w:r>
      <w:r w:rsidR="2361618D">
        <w:rPr/>
        <w:t xml:space="preserve"> as despite having consent a person can still be liable for battery and is still able to be arrested </w:t>
      </w:r>
      <w:r w:rsidR="1108011D">
        <w:rPr/>
        <w:t xml:space="preserve">an example of this would be </w:t>
      </w:r>
      <w:r w:rsidR="3A2E24D0">
        <w:rPr/>
        <w:t>DR Evil (2019)</w:t>
      </w:r>
      <w:r w:rsidR="7CCB9E36">
        <w:rPr/>
        <w:t xml:space="preserve"> where a man</w:t>
      </w:r>
      <w:r w:rsidR="1A542D57">
        <w:rPr/>
        <w:t xml:space="preserve"> </w:t>
      </w:r>
      <w:r w:rsidR="7CCB9E36">
        <w:rPr/>
        <w:t xml:space="preserve">who had </w:t>
      </w:r>
      <w:r w:rsidR="6215DE89">
        <w:rPr/>
        <w:t>undergone</w:t>
      </w:r>
      <w:r w:rsidR="7CCB9E36">
        <w:rPr/>
        <w:t xml:space="preserve"> all the </w:t>
      </w:r>
      <w:r w:rsidR="6A698C8B">
        <w:rPr/>
        <w:t>necessary</w:t>
      </w:r>
      <w:r w:rsidR="7CCB9E36">
        <w:rPr/>
        <w:t xml:space="preserve"> </w:t>
      </w:r>
      <w:r w:rsidR="4473717E">
        <w:rPr/>
        <w:t>training</w:t>
      </w:r>
      <w:r w:rsidR="7CCB9E36">
        <w:rPr/>
        <w:t xml:space="preserve"> to carry out ear and nipple removals and t</w:t>
      </w:r>
      <w:r w:rsidR="0AB687B3">
        <w:rPr/>
        <w:t>ongue</w:t>
      </w:r>
      <w:r w:rsidR="7CCB9E36">
        <w:rPr/>
        <w:t xml:space="preserve"> splitting</w:t>
      </w:r>
      <w:r w:rsidR="20BAC3BB">
        <w:rPr/>
        <w:t xml:space="preserve"> was arrested for battery due to causing GBH despite having his customers consent but due to the fact he was not a qualified </w:t>
      </w:r>
      <w:r w:rsidR="58F91288">
        <w:rPr/>
        <w:t xml:space="preserve">plastic surgeon he was not legally allowed to carry out these procedures. </w:t>
      </w:r>
      <w:r w:rsidR="71F15B6B">
        <w:rPr/>
        <w:t xml:space="preserve">Battery does not just result in GBH it can also result in ABH (actual bodily harm) which is where </w:t>
      </w:r>
      <w:r w:rsidR="7F0F9D84">
        <w:rPr/>
        <w:t xml:space="preserve">another person causes any form of hurt to another person </w:t>
      </w:r>
      <w:r w:rsidR="02C8A727">
        <w:rPr/>
        <w:t xml:space="preserve">but does not cause any damage past the top layers of skin </w:t>
      </w:r>
      <w:r w:rsidR="7F0F9D84">
        <w:rPr/>
        <w:t xml:space="preserve">according to the Crown </w:t>
      </w:r>
      <w:r w:rsidR="5459EB8E">
        <w:rPr/>
        <w:t>P</w:t>
      </w:r>
      <w:r w:rsidR="7F0F9D84">
        <w:rPr/>
        <w:t xml:space="preserve">rosecution </w:t>
      </w:r>
      <w:r w:rsidR="14466B9F">
        <w:rPr/>
        <w:t>S</w:t>
      </w:r>
      <w:r w:rsidR="7F0F9D84">
        <w:rPr/>
        <w:t xml:space="preserve">ervice </w:t>
      </w:r>
      <w:r w:rsidR="6BB9EB72">
        <w:rPr/>
        <w:t>offences against the person</w:t>
      </w:r>
      <w:r w:rsidR="1D6047CD">
        <w:rPr/>
        <w:t xml:space="preserve">. Consent within law </w:t>
      </w:r>
      <w:bookmarkStart w:name="_Int_86t3QTUX" w:id="404052742"/>
      <w:r w:rsidR="1D6047CD">
        <w:rPr/>
        <w:t>as a whole is</w:t>
      </w:r>
      <w:bookmarkEnd w:id="404052742"/>
      <w:r w:rsidR="1D6047CD">
        <w:rPr/>
        <w:t xml:space="preserve"> very difficult as despite having consent the courts and j</w:t>
      </w:r>
      <w:r w:rsidR="35896B02">
        <w:rPr/>
        <w:t xml:space="preserve">ury can still charge the D with a crime based on the actions carried </w:t>
      </w:r>
      <w:r w:rsidR="5549B272">
        <w:rPr/>
        <w:t xml:space="preserve">out related to cases involving body modifications or patients with mental deuteriation such as </w:t>
      </w:r>
      <w:r w:rsidR="438FD0C1">
        <w:rPr/>
        <w:t>Hinks (2000) where an old man allowed a woman who cared for her to take money out of h</w:t>
      </w:r>
      <w:r w:rsidR="34836586">
        <w:rPr/>
        <w:t>is</w:t>
      </w:r>
      <w:r w:rsidR="438FD0C1">
        <w:rPr/>
        <w:t xml:space="preserve"> account </w:t>
      </w:r>
      <w:r w:rsidR="5ACF55E2">
        <w:rPr/>
        <w:t xml:space="preserve">to help her care for her family however the issue was that the courts </w:t>
      </w:r>
      <w:r w:rsidR="041F4330">
        <w:rPr/>
        <w:t>was whether or not he was sound of mind</w:t>
      </w:r>
      <w:r w:rsidR="274ED8F1">
        <w:rPr/>
        <w:t xml:space="preserve">, despite having his consent and him willingly giving her gifts she was tried in court for theft under Theft Act 1968. </w:t>
      </w:r>
      <w:r w:rsidR="6841299B">
        <w:rPr/>
        <w:t xml:space="preserve">Another example of consent within battery would be </w:t>
      </w:r>
      <w:r w:rsidR="66A5593A">
        <w:rPr/>
        <w:t>Jakub</w:t>
      </w:r>
      <w:r w:rsidR="6841299B">
        <w:rPr/>
        <w:t xml:space="preserve"> </w:t>
      </w:r>
      <w:r w:rsidR="1E2065DC">
        <w:rPr/>
        <w:t>M</w:t>
      </w:r>
      <w:r w:rsidR="6841299B">
        <w:rPr/>
        <w:t>o</w:t>
      </w:r>
      <w:r w:rsidR="25786052">
        <w:rPr/>
        <w:t>czyk</w:t>
      </w:r>
      <w:r w:rsidR="60F116DE">
        <w:rPr/>
        <w:t xml:space="preserve"> where after a knockout</w:t>
      </w:r>
      <w:r w:rsidR="1AE8C51A">
        <w:rPr/>
        <w:t xml:space="preserve"> in</w:t>
      </w:r>
      <w:r w:rsidR="60F116DE">
        <w:rPr/>
        <w:t xml:space="preserve"> the first round of a Novice boxing match </w:t>
      </w:r>
      <w:r w:rsidR="2E3E772C">
        <w:rPr/>
        <w:t xml:space="preserve">died two days later due to lack of medical provision at an unlicensed event. </w:t>
      </w:r>
      <w:r w:rsidR="1286E9F7">
        <w:rPr/>
        <w:t xml:space="preserve">Stated in an article from the guardian published in </w:t>
      </w:r>
      <w:r w:rsidRPr="4EB7B0EF" w:rsidR="1286E9F7">
        <w:rPr>
          <w:i w:val="1"/>
          <w:iCs w:val="1"/>
        </w:rPr>
        <w:t>(2017)</w:t>
      </w:r>
      <w:r w:rsidRPr="4EB7B0EF" w:rsidR="3689926A">
        <w:rPr>
          <w:i w:val="1"/>
          <w:iCs w:val="1"/>
        </w:rPr>
        <w:t xml:space="preserve">, </w:t>
      </w:r>
      <w:r w:rsidRPr="4EB7B0EF" w:rsidR="3689926A">
        <w:rPr>
          <w:i w:val="0"/>
          <w:iCs w:val="0"/>
        </w:rPr>
        <w:t>as further stated in the article there was no safety precautions taken and there was a complete disregard for life</w:t>
      </w:r>
      <w:r w:rsidRPr="4EB7B0EF" w:rsidR="22639AC5">
        <w:rPr>
          <w:i w:val="0"/>
          <w:iCs w:val="0"/>
        </w:rPr>
        <w:t xml:space="preserve">, </w:t>
      </w:r>
      <w:r w:rsidRPr="4EB7B0EF" w:rsidR="1800D5EC">
        <w:rPr>
          <w:i w:val="0"/>
          <w:iCs w:val="0"/>
        </w:rPr>
        <w:t xml:space="preserve">this incident would fall under the Homicide Act 1957 due to the acknowledgement of reckless behavior within the article and </w:t>
      </w:r>
      <w:r w:rsidRPr="4EB7B0EF" w:rsidR="01738318">
        <w:rPr>
          <w:i w:val="0"/>
          <w:iCs w:val="0"/>
        </w:rPr>
        <w:t xml:space="preserve">the referee’s neglect to stop the fight after the first round knockout. </w:t>
      </w:r>
      <w:r w:rsidRPr="4EB7B0EF" w:rsidR="3ED37EB8">
        <w:rPr>
          <w:i w:val="0"/>
          <w:iCs w:val="0"/>
        </w:rPr>
        <w:t>Despite being a sport where consent to cause ABH or GBH towards another is present negligence of duty as a referee or unjustified or illegal actions within the fight can lead to the D</w:t>
      </w:r>
      <w:r w:rsidRPr="4EB7B0EF" w:rsidR="3D37AE57">
        <w:rPr>
          <w:i w:val="0"/>
          <w:iCs w:val="0"/>
        </w:rPr>
        <w:t xml:space="preserve"> being charged with murder, which is defined as the unlawful act of taking </w:t>
      </w:r>
      <w:r w:rsidRPr="4EB7B0EF" w:rsidR="334D0412">
        <w:rPr>
          <w:i w:val="0"/>
          <w:iCs w:val="0"/>
        </w:rPr>
        <w:t>one's</w:t>
      </w:r>
      <w:r w:rsidRPr="4EB7B0EF" w:rsidR="3D37AE57">
        <w:rPr>
          <w:i w:val="0"/>
          <w:iCs w:val="0"/>
        </w:rPr>
        <w:t xml:space="preserve"> life as defined in the CPS sub-section mur</w:t>
      </w:r>
      <w:r w:rsidRPr="4EB7B0EF" w:rsidR="78E32ED0">
        <w:rPr>
          <w:i w:val="0"/>
          <w:iCs w:val="0"/>
        </w:rPr>
        <w:t>der</w:t>
      </w:r>
      <w:r w:rsidRPr="4EB7B0EF" w:rsidR="4070B187">
        <w:rPr>
          <w:i w:val="0"/>
          <w:iCs w:val="0"/>
        </w:rPr>
        <w:t xml:space="preserve">. This means that despite having consent to harm each other due to unjustified actions and negligence both parties could be charged with murder under the Homicide Act 1957. </w:t>
      </w:r>
      <w:r w:rsidRPr="4EB7B0EF" w:rsidR="5688B186">
        <w:rPr>
          <w:i w:val="0"/>
          <w:iCs w:val="0"/>
        </w:rPr>
        <w:t xml:space="preserve">This incident further proves how difficult consent within battery can affect a case </w:t>
      </w:r>
      <w:r w:rsidRPr="4EB7B0EF" w:rsidR="2738AFCA">
        <w:rPr>
          <w:i w:val="0"/>
          <w:iCs w:val="0"/>
        </w:rPr>
        <w:t xml:space="preserve">and that certain aspects such as diminished responsibility, lack of legal qualification or negligence can </w:t>
      </w:r>
      <w:r w:rsidRPr="4EB7B0EF" w:rsidR="7B435BA2">
        <w:rPr>
          <w:i w:val="0"/>
          <w:iCs w:val="0"/>
        </w:rPr>
        <w:t>overrule</w:t>
      </w:r>
      <w:r w:rsidRPr="4EB7B0EF" w:rsidR="2738AFCA">
        <w:rPr>
          <w:i w:val="0"/>
          <w:iCs w:val="0"/>
        </w:rPr>
        <w:t xml:space="preserve"> </w:t>
      </w:r>
      <w:r w:rsidRPr="4EB7B0EF" w:rsidR="7DAB3D1E">
        <w:rPr>
          <w:i w:val="0"/>
          <w:iCs w:val="0"/>
        </w:rPr>
        <w:t xml:space="preserve">consent given to the </w:t>
      </w:r>
      <w:r w:rsidRPr="4EB7B0EF" w:rsidR="264050B4">
        <w:rPr>
          <w:i w:val="0"/>
          <w:iCs w:val="0"/>
        </w:rPr>
        <w:t>D</w:t>
      </w:r>
      <w:r w:rsidRPr="4EB7B0EF" w:rsidR="6893CA98">
        <w:rPr>
          <w:i w:val="0"/>
          <w:iCs w:val="0"/>
        </w:rPr>
        <w:t>(</w:t>
      </w:r>
      <w:r w:rsidRPr="4EB7B0EF" w:rsidR="264050B4">
        <w:rPr>
          <w:i w:val="0"/>
          <w:iCs w:val="0"/>
        </w:rPr>
        <w:t>s</w:t>
      </w:r>
      <w:r w:rsidRPr="4EB7B0EF" w:rsidR="7D19C86B">
        <w:rPr>
          <w:i w:val="0"/>
          <w:iCs w:val="0"/>
        </w:rPr>
        <w:t>)</w:t>
      </w:r>
      <w:r w:rsidRPr="4EB7B0EF" w:rsidR="264050B4">
        <w:rPr>
          <w:i w:val="0"/>
          <w:iCs w:val="0"/>
        </w:rPr>
        <w:t xml:space="preserve"> </w:t>
      </w:r>
      <w:r w:rsidRPr="4EB7B0EF" w:rsidR="158A52A6">
        <w:rPr>
          <w:i w:val="0"/>
          <w:iCs w:val="0"/>
        </w:rPr>
        <w:t>and lead to legal prosecution</w:t>
      </w:r>
      <w:r w:rsidRPr="4EB7B0EF" w:rsidR="6FD6652A">
        <w:rPr>
          <w:i w:val="0"/>
          <w:iCs w:val="0"/>
        </w:rPr>
        <w:t xml:space="preserve">. </w:t>
      </w:r>
      <w:r w:rsidRPr="4EB7B0EF" w:rsidR="564402F4">
        <w:rPr>
          <w:i w:val="0"/>
          <w:iCs w:val="0"/>
        </w:rPr>
        <w:t xml:space="preserve">Another case of the affect consent has within battery would be Collins v Wilcock </w:t>
      </w:r>
      <w:r w:rsidRPr="4EB7B0EF" w:rsidR="0829F478">
        <w:rPr>
          <w:i w:val="0"/>
          <w:iCs w:val="0"/>
        </w:rPr>
        <w:t>(</w:t>
      </w:r>
      <w:r w:rsidRPr="4EB7B0EF" w:rsidR="564402F4">
        <w:rPr>
          <w:i w:val="0"/>
          <w:iCs w:val="0"/>
        </w:rPr>
        <w:t>1984</w:t>
      </w:r>
      <w:r w:rsidRPr="4EB7B0EF" w:rsidR="4B1D940F">
        <w:rPr>
          <w:i w:val="0"/>
          <w:iCs w:val="0"/>
        </w:rPr>
        <w:t>)</w:t>
      </w:r>
      <w:r w:rsidRPr="4EB7B0EF" w:rsidR="564402F4">
        <w:rPr>
          <w:i w:val="0"/>
          <w:iCs w:val="0"/>
        </w:rPr>
        <w:t xml:space="preserve"> where a woman had</w:t>
      </w:r>
      <w:r w:rsidRPr="4EB7B0EF" w:rsidR="76F1905B">
        <w:rPr>
          <w:i w:val="0"/>
          <w:iCs w:val="0"/>
        </w:rPr>
        <w:t xml:space="preserve"> battery charges dropped from scratching a police officer due to the police officer unlawfully grabbing the </w:t>
      </w:r>
      <w:r w:rsidRPr="4EB7B0EF" w:rsidR="4495A5D0">
        <w:rPr>
          <w:i w:val="0"/>
          <w:iCs w:val="0"/>
        </w:rPr>
        <w:t>woman's</w:t>
      </w:r>
      <w:r w:rsidRPr="4EB7B0EF" w:rsidR="76F1905B">
        <w:rPr>
          <w:i w:val="0"/>
          <w:iCs w:val="0"/>
        </w:rPr>
        <w:t xml:space="preserve"> arm and detaining her, as she was not under arrest at this time</w:t>
      </w:r>
      <w:r w:rsidRPr="4EB7B0EF" w:rsidR="686B2123">
        <w:rPr>
          <w:i w:val="0"/>
          <w:iCs w:val="0"/>
        </w:rPr>
        <w:t xml:space="preserve">, the police officer had no right in detaining the woman </w:t>
      </w:r>
      <w:r w:rsidRPr="4EB7B0EF" w:rsidR="1BB52CD8">
        <w:rPr>
          <w:i w:val="0"/>
          <w:iCs w:val="0"/>
        </w:rPr>
        <w:t xml:space="preserve">and since there was no consent given or any legal grounds to physically touch the woman her charges of battery were dropped. </w:t>
      </w:r>
      <w:r w:rsidRPr="4EB7B0EF" w:rsidR="7F8A2A3A">
        <w:rPr>
          <w:i w:val="0"/>
          <w:iCs w:val="0"/>
        </w:rPr>
        <w:t xml:space="preserve">This case was covered under the </w:t>
      </w:r>
      <w:r w:rsidRPr="4EB7B0EF" w:rsidR="02C491FA">
        <w:rPr>
          <w:i w:val="0"/>
          <w:iCs w:val="0"/>
        </w:rPr>
        <w:t>Non-</w:t>
      </w:r>
      <w:r w:rsidRPr="4EB7B0EF" w:rsidR="2EC0209C">
        <w:rPr>
          <w:i w:val="0"/>
          <w:iCs w:val="0"/>
        </w:rPr>
        <w:t>F</w:t>
      </w:r>
      <w:r w:rsidRPr="4EB7B0EF" w:rsidR="02C491FA">
        <w:rPr>
          <w:i w:val="0"/>
          <w:iCs w:val="0"/>
        </w:rPr>
        <w:t>atal</w:t>
      </w:r>
      <w:r w:rsidRPr="4EB7B0EF" w:rsidR="7F8A2A3A">
        <w:rPr>
          <w:i w:val="0"/>
          <w:iCs w:val="0"/>
        </w:rPr>
        <w:t xml:space="preserve"> </w:t>
      </w:r>
      <w:r w:rsidRPr="4EB7B0EF" w:rsidR="4C9CAFD0">
        <w:rPr>
          <w:i w:val="0"/>
          <w:iCs w:val="0"/>
        </w:rPr>
        <w:t>O</w:t>
      </w:r>
      <w:r w:rsidRPr="4EB7B0EF" w:rsidR="7F8A2A3A">
        <w:rPr>
          <w:i w:val="0"/>
          <w:iCs w:val="0"/>
        </w:rPr>
        <w:t>ffences Agai</w:t>
      </w:r>
      <w:r w:rsidRPr="4EB7B0EF" w:rsidR="474BDB6D">
        <w:rPr>
          <w:i w:val="0"/>
          <w:iCs w:val="0"/>
        </w:rPr>
        <w:t>nst the Persons Act 1997</w:t>
      </w:r>
      <w:r w:rsidRPr="4EB7B0EF" w:rsidR="28C94F98">
        <w:rPr>
          <w:i w:val="0"/>
          <w:iCs w:val="0"/>
        </w:rPr>
        <w:t xml:space="preserve"> which covers any form of physical harm carried out towards another person that does not pose a risk to another's life. </w:t>
      </w:r>
      <w:r w:rsidRPr="4EB7B0EF" w:rsidR="5B3C0FF2">
        <w:rPr>
          <w:i w:val="0"/>
          <w:iCs w:val="0"/>
        </w:rPr>
        <w:t xml:space="preserve">To conclude consent involving battery means </w:t>
      </w:r>
      <w:r w:rsidRPr="4EB7B0EF" w:rsidR="5B3C0FF2">
        <w:rPr>
          <w:i w:val="0"/>
          <w:iCs w:val="0"/>
        </w:rPr>
        <w:t>very little</w:t>
      </w:r>
      <w:r w:rsidRPr="4EB7B0EF" w:rsidR="5B3C0FF2">
        <w:rPr>
          <w:i w:val="0"/>
          <w:iCs w:val="0"/>
        </w:rPr>
        <w:t xml:space="preserve"> in the </w:t>
      </w:r>
      <w:r w:rsidRPr="4EB7B0EF" w:rsidR="01CC019C">
        <w:rPr>
          <w:i w:val="0"/>
          <w:iCs w:val="0"/>
        </w:rPr>
        <w:t>eyes</w:t>
      </w:r>
      <w:r w:rsidRPr="4EB7B0EF" w:rsidR="5B3C0FF2">
        <w:rPr>
          <w:i w:val="0"/>
          <w:iCs w:val="0"/>
        </w:rPr>
        <w:t xml:space="preserve"> of the law as proven in multiple cases. A person can still</w:t>
      </w:r>
      <w:r w:rsidRPr="4EB7B0EF" w:rsidR="08329800">
        <w:rPr>
          <w:i w:val="0"/>
          <w:iCs w:val="0"/>
        </w:rPr>
        <w:t xml:space="preserve"> have </w:t>
      </w:r>
      <w:r w:rsidRPr="4EB7B0EF" w:rsidR="44AD0226">
        <w:rPr>
          <w:i w:val="0"/>
          <w:iCs w:val="0"/>
        </w:rPr>
        <w:t>another's</w:t>
      </w:r>
      <w:r w:rsidRPr="4EB7B0EF" w:rsidR="08329800">
        <w:rPr>
          <w:i w:val="0"/>
          <w:iCs w:val="0"/>
        </w:rPr>
        <w:t xml:space="preserve"> consent to carry out ABH or GBH but can still be prosecuted </w:t>
      </w:r>
      <w:r w:rsidRPr="4EB7B0EF" w:rsidR="315E23DB">
        <w:rPr>
          <w:i w:val="0"/>
          <w:iCs w:val="0"/>
        </w:rPr>
        <w:t xml:space="preserve">based on the outcome of the D’s actions, example case was the DR Evil cases as </w:t>
      </w:r>
      <w:r w:rsidRPr="4EB7B0EF" w:rsidR="6A3B4035">
        <w:rPr>
          <w:i w:val="0"/>
          <w:iCs w:val="0"/>
        </w:rPr>
        <w:t xml:space="preserve">previously discussed, he had consent to carry out body modifications </w:t>
      </w:r>
      <w:r w:rsidRPr="4EB7B0EF" w:rsidR="04823739">
        <w:rPr>
          <w:i w:val="0"/>
          <w:iCs w:val="0"/>
        </w:rPr>
        <w:t xml:space="preserve">that were related to or resulted in GBH </w:t>
      </w:r>
      <w:r w:rsidRPr="4EB7B0EF" w:rsidR="47AB4194">
        <w:rPr>
          <w:i w:val="0"/>
          <w:iCs w:val="0"/>
        </w:rPr>
        <w:t xml:space="preserve">but due to the fact he was not a licenced plastic surgeon he was arrested </w:t>
      </w:r>
      <w:r w:rsidRPr="4EB7B0EF" w:rsidR="41DC7E07">
        <w:rPr>
          <w:i w:val="0"/>
          <w:iCs w:val="0"/>
        </w:rPr>
        <w:t>even though none of his customers reported him nor wished to press charges showing that despite the act and proof of given consent a person can still be charged with battery</w:t>
      </w:r>
      <w:r w:rsidRPr="4EB7B0EF" w:rsidR="2A4BBCA1">
        <w:rPr>
          <w:i w:val="0"/>
          <w:iCs w:val="0"/>
        </w:rPr>
        <w:t xml:space="preserve">. Consent is especially dismissed if the person giving it for whatever given reason is not sound of mind and </w:t>
      </w:r>
      <w:r w:rsidRPr="4EB7B0EF" w:rsidR="179C2B97">
        <w:rPr>
          <w:i w:val="0"/>
          <w:iCs w:val="0"/>
        </w:rPr>
        <w:t>qualifies</w:t>
      </w:r>
      <w:r w:rsidRPr="4EB7B0EF" w:rsidR="2A4BBCA1">
        <w:rPr>
          <w:i w:val="0"/>
          <w:iCs w:val="0"/>
        </w:rPr>
        <w:t xml:space="preserve"> for diminished responsibility mean they are </w:t>
      </w:r>
      <w:r w:rsidRPr="4EB7B0EF" w:rsidR="4492B3A4">
        <w:rPr>
          <w:i w:val="0"/>
          <w:iCs w:val="0"/>
        </w:rPr>
        <w:t xml:space="preserve">classed as unable to think for themselves for whatever reason that may be due to illness or age. </w:t>
      </w:r>
      <w:r w:rsidRPr="4EB7B0EF" w:rsidR="580779E0">
        <w:rPr>
          <w:i w:val="0"/>
          <w:iCs w:val="0"/>
        </w:rPr>
        <w:t>Proving that without probable cause consent is not a valid defense in court when under the charges of battery</w:t>
      </w:r>
      <w:r w:rsidRPr="4EB7B0EF" w:rsidR="55A29F47">
        <w:rPr>
          <w:i w:val="0"/>
          <w:iCs w:val="0"/>
        </w:rPr>
        <w:t xml:space="preserve"> or appropriation under the Theft Act 1968</w:t>
      </w:r>
      <w:r w:rsidRPr="4EB7B0EF" w:rsidR="580779E0">
        <w:rPr>
          <w:i w:val="0"/>
          <w:iCs w:val="0"/>
        </w:rPr>
        <w:t xml:space="preserve"> </w:t>
      </w:r>
      <w:r w:rsidRPr="4EB7B0EF" w:rsidR="51A0E37C">
        <w:rPr>
          <w:i w:val="0"/>
          <w:iCs w:val="0"/>
        </w:rPr>
        <w:t xml:space="preserve">even with the “victim(s)” testifying on the D’s behalf. </w:t>
      </w:r>
    </w:p>
    <w:p w:rsidR="548771FA" w:rsidP="548771FA" w:rsidRDefault="548771FA" w14:paraId="09B71A07" w14:textId="27D55D61">
      <w:pPr>
        <w:pStyle w:val="Normal"/>
        <w:jc w:val="both"/>
      </w:pPr>
    </w:p>
    <w:p w:rsidR="548771FA" w:rsidP="548771FA" w:rsidRDefault="548771FA" w14:paraId="197B7230" w14:textId="6E765CA6">
      <w:pPr>
        <w:pStyle w:val="Normal"/>
        <w:jc w:val="both"/>
      </w:pPr>
    </w:p>
    <w:p w:rsidR="548771FA" w:rsidP="548771FA" w:rsidRDefault="548771FA" w14:paraId="72422D00" w14:textId="74C18FD6">
      <w:pPr>
        <w:pStyle w:val="Normal"/>
        <w:jc w:val="both"/>
      </w:pPr>
    </w:p>
    <w:p w:rsidR="548771FA" w:rsidP="21EC4390" w:rsidRDefault="548771FA" w14:paraId="1F7CEAA3" w14:textId="7BF68C4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  <w:r w:rsidRPr="21EC4390" w:rsidR="7D6458D8">
        <w:rPr>
          <w:rFonts w:ascii="Calibri" w:hAnsi="Calibri" w:eastAsia="Calibri" w:cs="Calibri" w:asciiTheme="minorAscii" w:hAnsiTheme="minorAscii" w:eastAsiaTheme="minorAscii" w:cstheme="minorAscii"/>
        </w:rPr>
        <w:t xml:space="preserve">LexisNexis (2023) </w:t>
      </w:r>
      <w:hyperlink r:id="R04900591c1914f8e">
        <w:r w:rsidRPr="21EC4390" w:rsidR="296BC762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https://www.lexisnexis.co.uk/legal/glossary/assault-battery</w:t>
        </w:r>
      </w:hyperlink>
      <w:r w:rsidRPr="21EC4390" w:rsidR="296BC762">
        <w:rPr>
          <w:rFonts w:ascii="Calibri" w:hAnsi="Calibri" w:eastAsia="Calibri" w:cs="Calibri" w:asciiTheme="minorAscii" w:hAnsiTheme="minorAscii" w:eastAsiaTheme="minorAscii" w:cstheme="minorAscii"/>
        </w:rPr>
        <w:t xml:space="preserve"> (accessed 8/11/23)</w:t>
      </w:r>
      <w:r w:rsidRPr="21EC4390" w:rsidR="65994025">
        <w:rPr>
          <w:rFonts w:ascii="Calibri" w:hAnsi="Calibri" w:eastAsia="Calibri" w:cs="Calibri" w:asciiTheme="minorAscii" w:hAnsiTheme="minorAscii" w:eastAsiaTheme="minorAscii" w:cstheme="minorAscii"/>
        </w:rPr>
        <w:t xml:space="preserve"> </w:t>
      </w:r>
    </w:p>
    <w:p w:rsidR="548771FA" w:rsidP="21EC4390" w:rsidRDefault="548771FA" w14:paraId="25247EF2" w14:textId="418DC22A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  <w:r w:rsidRPr="21EC4390" w:rsidR="5CB6CB71">
        <w:rPr>
          <w:rFonts w:ascii="Calibri" w:hAnsi="Calibri" w:eastAsia="Calibri" w:cs="Calibri" w:asciiTheme="minorAscii" w:hAnsiTheme="minorAscii" w:eastAsiaTheme="minorAscii" w:cstheme="minorAscii"/>
        </w:rPr>
        <w:t xml:space="preserve">BBC News (2019) 'Dr Evil': Wolverhampton tattooist jailed for tongue-splitting </w:t>
      </w:r>
    </w:p>
    <w:p w:rsidR="548771FA" w:rsidP="1DA00925" w:rsidRDefault="548771FA" w14:paraId="5E3DB3C6" w14:textId="7E469D2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hyperlink r:id="R0ad88fcef8d74f84">
        <w:r w:rsidRPr="1DA00925" w:rsidR="1B5BB0A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https://www.bbc.co.uk/news/uk-england-birmingham-47658303</w:t>
        </w:r>
      </w:hyperlink>
      <w:r w:rsidRPr="1DA00925" w:rsidR="1B5BB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1DA00925" w:rsidR="69B076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(</w:t>
      </w:r>
      <w:r w:rsidRPr="1DA00925" w:rsidR="1B5BB0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accessed 8/11/23)</w:t>
      </w:r>
      <w:r w:rsidRPr="1DA00925" w:rsidR="01251E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</w:p>
    <w:p w:rsidR="0A73B952" w:rsidP="1DA00925" w:rsidRDefault="0A73B952" w14:paraId="17D1C1AB" w14:textId="2F76787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DA00925" w:rsidR="0A73B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Crown Prosecution Service (2022) </w:t>
      </w:r>
      <w:r w:rsidRPr="1DA00925" w:rsidR="23BB94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O</w:t>
      </w:r>
      <w:r w:rsidRPr="1DA00925" w:rsidR="0A73B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ffences against the </w:t>
      </w:r>
      <w:r w:rsidRPr="1DA00925" w:rsidR="17F4DE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P</w:t>
      </w:r>
      <w:r w:rsidRPr="1DA00925" w:rsidR="0A73B9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erson</w:t>
      </w:r>
      <w:r w:rsidRPr="1DA00925" w:rsidR="2BD72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incorporating the </w:t>
      </w:r>
      <w:r w:rsidRPr="1DA00925" w:rsidR="6792B0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C</w:t>
      </w:r>
      <w:r w:rsidRPr="1DA00925" w:rsidR="2BD72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harging </w:t>
      </w:r>
      <w:r w:rsidRPr="1DA00925" w:rsidR="4B0C68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S</w:t>
      </w:r>
      <w:r w:rsidRPr="1DA00925" w:rsidR="2BD72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tandard </w:t>
      </w:r>
    </w:p>
    <w:p w:rsidR="56E603DF" w:rsidP="1DA00925" w:rsidRDefault="56E603DF" w14:paraId="05EEAF12" w14:textId="2F22AEE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DA00925" w:rsidR="56E60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Ss Assault occasioning Actual Bodily Harm (ABH) – s.47 OAPA 1861 </w:t>
      </w:r>
      <w:hyperlink r:id="Re2503bfb54444021">
        <w:r w:rsidRPr="1DA00925" w:rsidR="3056123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 xml:space="preserve">CPS ABH </w:t>
        </w:r>
      </w:hyperlink>
      <w:r w:rsidRPr="1DA00925" w:rsidR="56E603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1DA00925" w:rsidR="01C8E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(accessed 9/11/23) </w:t>
      </w:r>
    </w:p>
    <w:p w:rsidR="364A4DEC" w:rsidP="1DA00925" w:rsidRDefault="364A4DEC" w14:paraId="1FE2C741" w14:textId="2801E50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House of </w:t>
      </w:r>
      <w:r w:rsidRPr="1DA00925" w:rsidR="6CB9DC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L</w:t>
      </w:r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ords (2000) Judgements-Hinks (on Appeal </w:t>
      </w:r>
      <w:bookmarkStart w:name="_Int_CJQAKWoY" w:id="949650867"/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From</w:t>
      </w:r>
      <w:bookmarkEnd w:id="949650867"/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bookmarkStart w:name="_Int_fSedFpW9" w:id="1105440806"/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The</w:t>
      </w:r>
      <w:bookmarkEnd w:id="1105440806"/>
      <w:r w:rsidRPr="1DA00925" w:rsidR="364A4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C</w:t>
      </w:r>
      <w:r w:rsidRPr="1DA00925" w:rsidR="3067E9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ourt of Appeal (Criminal Division) </w:t>
      </w:r>
    </w:p>
    <w:p w:rsidR="3067E9AA" w:rsidP="4EB7B0EF" w:rsidRDefault="3067E9AA" w14:paraId="3B29A3E8" w14:textId="20CF626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hyperlink r:id="R925e7a8a4be44f8f">
        <w:r w:rsidRPr="4EB7B0EF" w:rsidR="3067E9A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House of Lords Hinks 2000</w:t>
        </w:r>
      </w:hyperlink>
      <w:r w:rsidRPr="4EB7B0EF" w:rsidR="3067E9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  <w:r w:rsidRPr="4EB7B0EF" w:rsidR="31246E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(accessed 9/11/23) </w:t>
      </w:r>
    </w:p>
    <w:p w:rsidR="74CB5D5F" w:rsidP="4EB7B0EF" w:rsidRDefault="74CB5D5F" w14:paraId="5718C48F" w14:textId="014EC18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4EB7B0EF" w:rsidR="74CB5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The Guardian (2017) Novice boxer who died 'wasn't given a chance', inquest told </w:t>
      </w:r>
    </w:p>
    <w:p w:rsidR="74CB5D5F" w:rsidP="4EB7B0EF" w:rsidRDefault="74CB5D5F" w14:paraId="5D7826B4" w14:textId="2E729EE0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hyperlink r:id="Ra532b67c5fe44105">
        <w:r w:rsidRPr="4EB7B0EF" w:rsidR="74CB5D5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Novice boxer death</w:t>
        </w:r>
      </w:hyperlink>
      <w:r w:rsidRPr="4EB7B0EF" w:rsidR="74CB5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(</w:t>
      </w:r>
      <w:r w:rsidRPr="4EB7B0EF" w:rsidR="74CB5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accessed</w:t>
      </w:r>
      <w:r w:rsidRPr="4EB7B0EF" w:rsidR="74CB5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10/11/23) </w:t>
      </w:r>
    </w:p>
    <w:p w:rsidR="7625C8D5" w:rsidP="4EB7B0EF" w:rsidRDefault="7625C8D5" w14:paraId="2CBB64B1" w14:textId="7BE7AEBD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4EB7B0EF" w:rsidR="7625C8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Crown Prosecution Service (202</w:t>
      </w:r>
      <w:r w:rsidRPr="4EB7B0EF" w:rsidR="5E9507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3</w:t>
      </w:r>
      <w:r w:rsidRPr="4EB7B0EF" w:rsidR="7625C8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) </w:t>
      </w:r>
      <w:r w:rsidRPr="4EB7B0EF" w:rsidR="3BC994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Homicide: Murder, manslaughter, infanticide and causing or allowing the death or </w:t>
      </w:r>
      <w:r w:rsidRPr="4EB7B0EF" w:rsidR="3BC994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serious injury</w:t>
      </w:r>
      <w:r w:rsidRPr="4EB7B0EF" w:rsidR="3BC994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of a child or vulnerable adult </w:t>
      </w:r>
    </w:p>
    <w:p w:rsidR="3BC9947A" w:rsidP="4EB7B0EF" w:rsidRDefault="3BC9947A" w14:paraId="3AF4FAE4" w14:textId="050AABE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hyperlink r:id="R91fc990f03bb492b">
        <w:r w:rsidRPr="4EB7B0EF" w:rsidR="3BC9947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what defines murder CPS link</w:t>
        </w:r>
      </w:hyperlink>
      <w:r w:rsidRPr="4EB7B0EF" w:rsidR="3BC994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(accessed 10/11/23)  </w:t>
      </w:r>
      <w:r w:rsidRPr="4EB7B0EF" w:rsidR="3BC994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</w:t>
      </w:r>
    </w:p>
    <w:p w:rsidR="6192D270" w:rsidP="4EB7B0EF" w:rsidRDefault="6192D270" w14:paraId="486A4189" w14:textId="6C115B14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r w:rsidRPr="4EB7B0EF" w:rsidR="6192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College of Law (2023) Non-Fatal Offences </w:t>
      </w:r>
    </w:p>
    <w:p w:rsidR="6192D270" w:rsidP="4EB7B0EF" w:rsidRDefault="6192D270" w14:paraId="245A6786" w14:textId="3FCABA23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  <w:hyperlink r:id="R9a9c6620783046e8">
        <w:r w:rsidRPr="4EB7B0EF" w:rsidR="6192D27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Non-Fatal Offences cases</w:t>
        </w:r>
      </w:hyperlink>
      <w:r w:rsidRPr="4EB7B0EF" w:rsidR="6192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(</w:t>
      </w:r>
      <w:r w:rsidRPr="4EB7B0EF" w:rsidR="6192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>accessed</w:t>
      </w:r>
      <w:r w:rsidRPr="4EB7B0EF" w:rsidR="6192D2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 10/11/23)</w:t>
      </w:r>
    </w:p>
    <w:p w:rsidR="4EB7B0EF" w:rsidP="4EB7B0EF" w:rsidRDefault="4EB7B0EF" w14:paraId="09E254F1" w14:textId="6987E962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CweEKWeyc1f5X" int2:id="JeiISxPQ">
      <int2:state int2:type="AugLoop_Text_Critique" int2:value="Rejected"/>
    </int2:textHash>
    <int2:textHash int2:hashCode="SIwWQq6fWKmsoy" int2:id="kXYiWsJo">
      <int2:state int2:type="AugLoop_Text_Critique" int2:value="Rejected"/>
    </int2:textHash>
    <int2:bookmark int2:bookmarkName="_Int_PNyvycu6" int2:invalidationBookmarkName="" int2:hashCode="aJEbnAIbafiZ8P" int2:id="nxDj3U4V">
      <int2:state int2:type="AugLoop_Text_Critique" int2:value="Rejected"/>
    </int2:bookmark>
    <int2:bookmark int2:bookmarkName="_Int_fSedFpW9" int2:invalidationBookmarkName="" int2:hashCode="k+8N2CcQNoH87k" int2:id="wTWFjJJu">
      <int2:state int2:type="AugLoop_Text_Critique" int2:value="Rejected"/>
    </int2:bookmark>
    <int2:bookmark int2:bookmarkName="_Int_CJQAKWoY" int2:invalidationBookmarkName="" int2:hashCode="P2YFKhB+r5uufK" int2:id="xKUF7oS5">
      <int2:state int2:type="AugLoop_Text_Critique" int2:value="Rejected"/>
    </int2:bookmark>
    <int2:bookmark int2:bookmarkName="_Int_86t3QTUX" int2:invalidationBookmarkName="" int2:hashCode="Fh7ad8zQpNLurm" int2:id="T8Zw8sT9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392677"/>
    <w:rsid w:val="0061A5AA"/>
    <w:rsid w:val="01251E1E"/>
    <w:rsid w:val="01738318"/>
    <w:rsid w:val="01C8EF13"/>
    <w:rsid w:val="01CC019C"/>
    <w:rsid w:val="02C491FA"/>
    <w:rsid w:val="02C8A727"/>
    <w:rsid w:val="0386F853"/>
    <w:rsid w:val="03E30EA8"/>
    <w:rsid w:val="041F4330"/>
    <w:rsid w:val="04823739"/>
    <w:rsid w:val="04A2ACE6"/>
    <w:rsid w:val="04CAD2EB"/>
    <w:rsid w:val="057EDF09"/>
    <w:rsid w:val="05B3BFAF"/>
    <w:rsid w:val="05CCD527"/>
    <w:rsid w:val="0829F478"/>
    <w:rsid w:val="08329800"/>
    <w:rsid w:val="09A5AC42"/>
    <w:rsid w:val="09D20F58"/>
    <w:rsid w:val="0A0161C9"/>
    <w:rsid w:val="0A2DE973"/>
    <w:rsid w:val="0A73B952"/>
    <w:rsid w:val="0AB687B3"/>
    <w:rsid w:val="0B039AE1"/>
    <w:rsid w:val="0BDA8E5A"/>
    <w:rsid w:val="0D060A5A"/>
    <w:rsid w:val="0DBA08A4"/>
    <w:rsid w:val="0E93172B"/>
    <w:rsid w:val="0F61E626"/>
    <w:rsid w:val="0F92C434"/>
    <w:rsid w:val="0F9CA0A3"/>
    <w:rsid w:val="10766842"/>
    <w:rsid w:val="1108011D"/>
    <w:rsid w:val="11A49E7F"/>
    <w:rsid w:val="12013808"/>
    <w:rsid w:val="1286E9F7"/>
    <w:rsid w:val="12A63E1B"/>
    <w:rsid w:val="12B49A8E"/>
    <w:rsid w:val="12C27843"/>
    <w:rsid w:val="12E4E5B3"/>
    <w:rsid w:val="130DB550"/>
    <w:rsid w:val="1358AB24"/>
    <w:rsid w:val="14466B9F"/>
    <w:rsid w:val="158A52A6"/>
    <w:rsid w:val="165C156B"/>
    <w:rsid w:val="1730C7A1"/>
    <w:rsid w:val="175D5B0A"/>
    <w:rsid w:val="179C2B97"/>
    <w:rsid w:val="17B12458"/>
    <w:rsid w:val="17F4DEF3"/>
    <w:rsid w:val="17F7E5CC"/>
    <w:rsid w:val="1800D5EC"/>
    <w:rsid w:val="18A1E0E0"/>
    <w:rsid w:val="19301423"/>
    <w:rsid w:val="1993B62D"/>
    <w:rsid w:val="1A144B27"/>
    <w:rsid w:val="1A3DB141"/>
    <w:rsid w:val="1A542D57"/>
    <w:rsid w:val="1AE8C51A"/>
    <w:rsid w:val="1B022303"/>
    <w:rsid w:val="1B2E8A6F"/>
    <w:rsid w:val="1B5BB0A3"/>
    <w:rsid w:val="1B601677"/>
    <w:rsid w:val="1BB52CD8"/>
    <w:rsid w:val="1D6047CD"/>
    <w:rsid w:val="1DA00925"/>
    <w:rsid w:val="1DCC9C8E"/>
    <w:rsid w:val="1E0FAB49"/>
    <w:rsid w:val="1E2065DC"/>
    <w:rsid w:val="1E672750"/>
    <w:rsid w:val="20BAC3BB"/>
    <w:rsid w:val="213E14E5"/>
    <w:rsid w:val="2190984F"/>
    <w:rsid w:val="21EC4390"/>
    <w:rsid w:val="224C31AD"/>
    <w:rsid w:val="22639AC5"/>
    <w:rsid w:val="2361618D"/>
    <w:rsid w:val="23BB94EA"/>
    <w:rsid w:val="25786052"/>
    <w:rsid w:val="25C737F3"/>
    <w:rsid w:val="264050B4"/>
    <w:rsid w:val="26B591C5"/>
    <w:rsid w:val="2738AFCA"/>
    <w:rsid w:val="274ED8F1"/>
    <w:rsid w:val="27F6CEDF"/>
    <w:rsid w:val="2821F572"/>
    <w:rsid w:val="286307D9"/>
    <w:rsid w:val="28C94F98"/>
    <w:rsid w:val="28D1E4D3"/>
    <w:rsid w:val="28EAA952"/>
    <w:rsid w:val="296BC762"/>
    <w:rsid w:val="29E5FDF8"/>
    <w:rsid w:val="2A4BBCA1"/>
    <w:rsid w:val="2BD72D05"/>
    <w:rsid w:val="2C71953D"/>
    <w:rsid w:val="2DBE1A75"/>
    <w:rsid w:val="2E22B92A"/>
    <w:rsid w:val="2E3E772C"/>
    <w:rsid w:val="2E661063"/>
    <w:rsid w:val="2E8D62A2"/>
    <w:rsid w:val="2EB419B1"/>
    <w:rsid w:val="2EC0209C"/>
    <w:rsid w:val="2F72825D"/>
    <w:rsid w:val="2FF1C35B"/>
    <w:rsid w:val="3001E0C4"/>
    <w:rsid w:val="30561236"/>
    <w:rsid w:val="3067E9AA"/>
    <w:rsid w:val="30F5BB37"/>
    <w:rsid w:val="31246E1C"/>
    <w:rsid w:val="315E23DB"/>
    <w:rsid w:val="31B45F88"/>
    <w:rsid w:val="324DAC19"/>
    <w:rsid w:val="330981E0"/>
    <w:rsid w:val="3329641D"/>
    <w:rsid w:val="334D0412"/>
    <w:rsid w:val="3397515B"/>
    <w:rsid w:val="33C53450"/>
    <w:rsid w:val="343FCAE6"/>
    <w:rsid w:val="34586B0C"/>
    <w:rsid w:val="34836586"/>
    <w:rsid w:val="34EC004A"/>
    <w:rsid w:val="353321BC"/>
    <w:rsid w:val="35896B02"/>
    <w:rsid w:val="35C62B15"/>
    <w:rsid w:val="364A4DEC"/>
    <w:rsid w:val="36790FCE"/>
    <w:rsid w:val="3689926A"/>
    <w:rsid w:val="36CEF21D"/>
    <w:rsid w:val="37B2EE89"/>
    <w:rsid w:val="3814E02F"/>
    <w:rsid w:val="3823A10C"/>
    <w:rsid w:val="39124FF4"/>
    <w:rsid w:val="39143828"/>
    <w:rsid w:val="3A102216"/>
    <w:rsid w:val="3A2E24D0"/>
    <w:rsid w:val="3A8CBDFA"/>
    <w:rsid w:val="3A95F264"/>
    <w:rsid w:val="3AB22805"/>
    <w:rsid w:val="3B1A2486"/>
    <w:rsid w:val="3BA26340"/>
    <w:rsid w:val="3BC9947A"/>
    <w:rsid w:val="3BC99BD9"/>
    <w:rsid w:val="3C69313E"/>
    <w:rsid w:val="3CEA9191"/>
    <w:rsid w:val="3D37AE57"/>
    <w:rsid w:val="3ED37EB8"/>
    <w:rsid w:val="3F36680A"/>
    <w:rsid w:val="406A8E65"/>
    <w:rsid w:val="4070B187"/>
    <w:rsid w:val="413CF3AC"/>
    <w:rsid w:val="41BBC275"/>
    <w:rsid w:val="41DC7E07"/>
    <w:rsid w:val="41F40060"/>
    <w:rsid w:val="423D550A"/>
    <w:rsid w:val="438FD0C1"/>
    <w:rsid w:val="441A227D"/>
    <w:rsid w:val="4471BA58"/>
    <w:rsid w:val="4473717E"/>
    <w:rsid w:val="4492B3A4"/>
    <w:rsid w:val="4495A5D0"/>
    <w:rsid w:val="44AD0226"/>
    <w:rsid w:val="4548D80A"/>
    <w:rsid w:val="474BDB6D"/>
    <w:rsid w:val="47AB4194"/>
    <w:rsid w:val="48569E84"/>
    <w:rsid w:val="48EDCAB0"/>
    <w:rsid w:val="49745172"/>
    <w:rsid w:val="4A4E99F9"/>
    <w:rsid w:val="4A541E9A"/>
    <w:rsid w:val="4A896401"/>
    <w:rsid w:val="4AB8A9A7"/>
    <w:rsid w:val="4B0C6881"/>
    <w:rsid w:val="4B10B85A"/>
    <w:rsid w:val="4B1D940F"/>
    <w:rsid w:val="4BB86AF0"/>
    <w:rsid w:val="4C9CAFD0"/>
    <w:rsid w:val="4D55BFA7"/>
    <w:rsid w:val="4D5C44F1"/>
    <w:rsid w:val="4DE9924E"/>
    <w:rsid w:val="4E949026"/>
    <w:rsid w:val="4EB7B0EF"/>
    <w:rsid w:val="504043A3"/>
    <w:rsid w:val="508D6069"/>
    <w:rsid w:val="51A0E37C"/>
    <w:rsid w:val="52AC80D5"/>
    <w:rsid w:val="54585C00"/>
    <w:rsid w:val="5459EB8E"/>
    <w:rsid w:val="548771FA"/>
    <w:rsid w:val="54DA2283"/>
    <w:rsid w:val="5549B272"/>
    <w:rsid w:val="559B727D"/>
    <w:rsid w:val="55A29F47"/>
    <w:rsid w:val="55B2BA43"/>
    <w:rsid w:val="564402F4"/>
    <w:rsid w:val="5688B186"/>
    <w:rsid w:val="56E603DF"/>
    <w:rsid w:val="577FF1F8"/>
    <w:rsid w:val="57F9B733"/>
    <w:rsid w:val="580779E0"/>
    <w:rsid w:val="58CB6EB5"/>
    <w:rsid w:val="58F91288"/>
    <w:rsid w:val="5A5E290D"/>
    <w:rsid w:val="5AB5A514"/>
    <w:rsid w:val="5ACF55E2"/>
    <w:rsid w:val="5B3C0FF2"/>
    <w:rsid w:val="5BA99372"/>
    <w:rsid w:val="5C4345B2"/>
    <w:rsid w:val="5C7E1A3D"/>
    <w:rsid w:val="5CB6CB71"/>
    <w:rsid w:val="5D8BEAB8"/>
    <w:rsid w:val="5E95076F"/>
    <w:rsid w:val="5EA16EAF"/>
    <w:rsid w:val="5EB12113"/>
    <w:rsid w:val="5F0B0077"/>
    <w:rsid w:val="5F13736E"/>
    <w:rsid w:val="5F71DB80"/>
    <w:rsid w:val="5FBCA5F9"/>
    <w:rsid w:val="604CF174"/>
    <w:rsid w:val="60F116DE"/>
    <w:rsid w:val="6110B632"/>
    <w:rsid w:val="613D82A1"/>
    <w:rsid w:val="61518B60"/>
    <w:rsid w:val="6192D270"/>
    <w:rsid w:val="6215DE89"/>
    <w:rsid w:val="62B28736"/>
    <w:rsid w:val="63072B54"/>
    <w:rsid w:val="63849236"/>
    <w:rsid w:val="63BB1BA5"/>
    <w:rsid w:val="63DD6534"/>
    <w:rsid w:val="64752363"/>
    <w:rsid w:val="64A3932D"/>
    <w:rsid w:val="65994025"/>
    <w:rsid w:val="662F2652"/>
    <w:rsid w:val="6637278C"/>
    <w:rsid w:val="66A5593A"/>
    <w:rsid w:val="6792B045"/>
    <w:rsid w:val="67A04387"/>
    <w:rsid w:val="67F3E597"/>
    <w:rsid w:val="6841299B"/>
    <w:rsid w:val="686B2123"/>
    <w:rsid w:val="6893CA98"/>
    <w:rsid w:val="6966C714"/>
    <w:rsid w:val="6983969F"/>
    <w:rsid w:val="69B0765E"/>
    <w:rsid w:val="6A392BA2"/>
    <w:rsid w:val="6A3B4035"/>
    <w:rsid w:val="6A698C8B"/>
    <w:rsid w:val="6BB9EB72"/>
    <w:rsid w:val="6BBAD787"/>
    <w:rsid w:val="6C42045A"/>
    <w:rsid w:val="6CA7A913"/>
    <w:rsid w:val="6CB9DC97"/>
    <w:rsid w:val="6D4233D5"/>
    <w:rsid w:val="6E0F850B"/>
    <w:rsid w:val="6FD6652A"/>
    <w:rsid w:val="716CC665"/>
    <w:rsid w:val="71BE28F1"/>
    <w:rsid w:val="71F15B6B"/>
    <w:rsid w:val="7215A4F8"/>
    <w:rsid w:val="7318F3DA"/>
    <w:rsid w:val="74CB5D5F"/>
    <w:rsid w:val="7625C8D5"/>
    <w:rsid w:val="76392677"/>
    <w:rsid w:val="76C67485"/>
    <w:rsid w:val="76F1905B"/>
    <w:rsid w:val="77331746"/>
    <w:rsid w:val="77699761"/>
    <w:rsid w:val="78E32ED0"/>
    <w:rsid w:val="7984D864"/>
    <w:rsid w:val="79BF09B7"/>
    <w:rsid w:val="79C6FC65"/>
    <w:rsid w:val="79EE16A2"/>
    <w:rsid w:val="7A6AB808"/>
    <w:rsid w:val="7B435BA2"/>
    <w:rsid w:val="7B9022DB"/>
    <w:rsid w:val="7C052D16"/>
    <w:rsid w:val="7CCB9E36"/>
    <w:rsid w:val="7D19C86B"/>
    <w:rsid w:val="7D6458D8"/>
    <w:rsid w:val="7DAB3D1E"/>
    <w:rsid w:val="7E5DE581"/>
    <w:rsid w:val="7EE10B70"/>
    <w:rsid w:val="7F0F9D84"/>
    <w:rsid w:val="7F8A2A3A"/>
    <w:rsid w:val="7FB88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677"/>
  <w15:chartTrackingRefBased/>
  <w15:docId w15:val="{60D7289E-CA22-4920-9CBC-D5E30AEBCB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0f92493c9ab4717" /><Relationship Type="http://schemas.openxmlformats.org/officeDocument/2006/relationships/hyperlink" Target="https://www.lexisnexis.co.uk/legal/glossary/assault-battery" TargetMode="External" Id="R04900591c1914f8e" /><Relationship Type="http://schemas.openxmlformats.org/officeDocument/2006/relationships/hyperlink" Target="https://www.bbc.co.uk/news/uk-england-birmingham-47658303" TargetMode="External" Id="R0ad88fcef8d74f84" /><Relationship Type="http://schemas.openxmlformats.org/officeDocument/2006/relationships/hyperlink" Target="https://www.cps.gov.uk/legal-guidance/offences-against-person-incorporating-charging-standard" TargetMode="External" Id="Re2503bfb54444021" /><Relationship Type="http://schemas.openxmlformats.org/officeDocument/2006/relationships/hyperlink" Target="https://publications.parliament.uk/pa/ld199900/ldjudgmt/jd001026/hinks-1.htm" TargetMode="External" Id="R925e7a8a4be44f8f" /><Relationship Type="http://schemas.openxmlformats.org/officeDocument/2006/relationships/hyperlink" Target="https://www.theguardian.com/uk-news/2017/oct/10/novice-boxer-who-died-wasnt-given-a-chance-inquest-told-jakub-moczyk" TargetMode="External" Id="Ra532b67c5fe44105" /><Relationship Type="http://schemas.openxmlformats.org/officeDocument/2006/relationships/hyperlink" Target="https://www.cps.gov.uk/legal-guidance/homicide-murder-manslaughter-infanticide-and-causing-or-allowing-death-or-serious" TargetMode="External" Id="R91fc990f03bb492b" /><Relationship Type="http://schemas.openxmlformats.org/officeDocument/2006/relationships/hyperlink" Target="https://www.collegelaw.co.uk/case-lists/Non-fatal-offences.pdf" TargetMode="External" Id="R9a9c6620783046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2023-10-31T11:26:50.4591403Z</dcterms:created>
  <dcterms:modified xsi:type="dcterms:W3CDTF">2023-11-10T16:24:18.3808987Z</dcterms:modified>
  <dc:creator>Cale Macrory Obrien (2304251)</dc:creator>
  <lastModifiedBy>Cale Macrory Obrien (2304251)</lastModifiedBy>
</coreProperties>
</file>