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46595" w14:textId="62C25B9C" w:rsidR="00277714" w:rsidRPr="003810BF" w:rsidRDefault="00277714" w:rsidP="003810BF">
      <w:pPr>
        <w:pStyle w:val="Heading1"/>
        <w:rPr>
          <w:color w:val="auto"/>
        </w:rPr>
      </w:pPr>
      <w:r w:rsidRPr="003810BF">
        <w:rPr>
          <w:color w:val="auto"/>
        </w:rPr>
        <w:t xml:space="preserve">Reflective </w:t>
      </w:r>
      <w:r w:rsidR="003810BF" w:rsidRPr="003810BF">
        <w:rPr>
          <w:color w:val="auto"/>
        </w:rPr>
        <w:t>P</w:t>
      </w:r>
      <w:r w:rsidRPr="003810BF">
        <w:rPr>
          <w:color w:val="auto"/>
        </w:rPr>
        <w:t>aper</w:t>
      </w:r>
    </w:p>
    <w:p w14:paraId="7E87938E" w14:textId="7C9774C2" w:rsidR="00AA1AFF" w:rsidRDefault="00277714" w:rsidP="00277714">
      <w:pPr>
        <w:spacing w:line="360" w:lineRule="auto"/>
        <w:jc w:val="both"/>
        <w:rPr>
          <w:rFonts w:ascii="Arial" w:hAnsi="Arial" w:cs="Arial"/>
          <w:sz w:val="24"/>
          <w:szCs w:val="24"/>
        </w:rPr>
      </w:pPr>
      <w:r>
        <w:rPr>
          <w:rFonts w:ascii="Arial" w:hAnsi="Arial" w:cs="Arial"/>
          <w:sz w:val="24"/>
          <w:szCs w:val="24"/>
        </w:rPr>
        <w:t>Quality assurance is a way in which settings</w:t>
      </w:r>
      <w:r w:rsidR="00704516">
        <w:rPr>
          <w:rFonts w:ascii="Arial" w:hAnsi="Arial" w:cs="Arial"/>
          <w:sz w:val="24"/>
          <w:szCs w:val="24"/>
        </w:rPr>
        <w:t xml:space="preserve"> evaluate aspects of practice to enhance and support the well-being</w:t>
      </w:r>
      <w:r w:rsidR="00B47DEB">
        <w:rPr>
          <w:rFonts w:ascii="Arial" w:hAnsi="Arial" w:cs="Arial"/>
          <w:sz w:val="24"/>
          <w:szCs w:val="24"/>
        </w:rPr>
        <w:t xml:space="preserve"> and outcomes for children</w:t>
      </w:r>
      <w:r w:rsidR="00704516">
        <w:rPr>
          <w:rFonts w:ascii="Arial" w:hAnsi="Arial" w:cs="Arial"/>
          <w:sz w:val="24"/>
          <w:szCs w:val="24"/>
        </w:rPr>
        <w:t xml:space="preserve">. </w:t>
      </w:r>
      <w:r w:rsidR="007F4320">
        <w:rPr>
          <w:rFonts w:ascii="Arial" w:hAnsi="Arial" w:cs="Arial"/>
          <w:sz w:val="24"/>
          <w:szCs w:val="24"/>
        </w:rPr>
        <w:t>Early years practitioners use quality assurance schemes to provide guidance for settings to raise standards through a process of self-</w:t>
      </w:r>
      <w:r w:rsidR="00B47DEB">
        <w:rPr>
          <w:rFonts w:ascii="Arial" w:hAnsi="Arial" w:cs="Arial"/>
          <w:sz w:val="24"/>
          <w:szCs w:val="24"/>
        </w:rPr>
        <w:t>evaluation</w:t>
      </w:r>
      <w:r w:rsidR="007F4320">
        <w:rPr>
          <w:rFonts w:ascii="Arial" w:hAnsi="Arial" w:cs="Arial"/>
          <w:sz w:val="24"/>
          <w:szCs w:val="24"/>
        </w:rPr>
        <w:t xml:space="preserve"> and self-assessment. </w:t>
      </w:r>
      <w:r w:rsidR="00B47DEB">
        <w:rPr>
          <w:rFonts w:ascii="Arial" w:hAnsi="Arial" w:cs="Arial"/>
          <w:sz w:val="24"/>
          <w:szCs w:val="24"/>
        </w:rPr>
        <w:t>This helps settings to identify strengths and areas for improvement within their practice (Campbell-Barr and Leeson, 2016). The benefits of quality assurance according t</w:t>
      </w:r>
      <w:r w:rsidR="00DD12CA">
        <w:rPr>
          <w:rFonts w:ascii="Arial" w:hAnsi="Arial" w:cs="Arial"/>
          <w:sz w:val="24"/>
          <w:szCs w:val="24"/>
        </w:rPr>
        <w:t xml:space="preserve">o Reed and Canning </w:t>
      </w:r>
      <w:r w:rsidR="00B47DEB">
        <w:rPr>
          <w:rFonts w:ascii="Arial" w:hAnsi="Arial" w:cs="Arial"/>
          <w:sz w:val="24"/>
          <w:szCs w:val="24"/>
        </w:rPr>
        <w:t>(</w:t>
      </w:r>
      <w:r w:rsidR="00DD12CA">
        <w:rPr>
          <w:rFonts w:ascii="Arial" w:hAnsi="Arial" w:cs="Arial"/>
          <w:sz w:val="24"/>
          <w:szCs w:val="24"/>
        </w:rPr>
        <w:t>2012</w:t>
      </w:r>
      <w:r w:rsidR="00B47DEB">
        <w:rPr>
          <w:rFonts w:ascii="Arial" w:hAnsi="Arial" w:cs="Arial"/>
          <w:sz w:val="24"/>
          <w:szCs w:val="24"/>
        </w:rPr>
        <w:t xml:space="preserve">) is that it promotes effective practice </w:t>
      </w:r>
      <w:r w:rsidR="00893044">
        <w:rPr>
          <w:rFonts w:ascii="Arial" w:hAnsi="Arial" w:cs="Arial"/>
          <w:sz w:val="24"/>
          <w:szCs w:val="24"/>
        </w:rPr>
        <w:t xml:space="preserve">and continuous professional development </w:t>
      </w:r>
      <w:r w:rsidR="00B47DEB">
        <w:rPr>
          <w:rFonts w:ascii="Arial" w:hAnsi="Arial" w:cs="Arial"/>
          <w:sz w:val="24"/>
          <w:szCs w:val="24"/>
        </w:rPr>
        <w:t xml:space="preserve">in settings </w:t>
      </w:r>
      <w:r w:rsidR="004F57F3">
        <w:rPr>
          <w:rFonts w:ascii="Arial" w:hAnsi="Arial" w:cs="Arial"/>
          <w:sz w:val="24"/>
          <w:szCs w:val="24"/>
        </w:rPr>
        <w:t>and provides recognition t</w:t>
      </w:r>
      <w:r w:rsidR="003E5019">
        <w:rPr>
          <w:rFonts w:ascii="Arial" w:hAnsi="Arial" w:cs="Arial"/>
          <w:sz w:val="24"/>
          <w:szCs w:val="24"/>
        </w:rPr>
        <w:t>hat they have</w:t>
      </w:r>
      <w:r w:rsidR="004F57F3">
        <w:rPr>
          <w:rFonts w:ascii="Arial" w:hAnsi="Arial" w:cs="Arial"/>
          <w:sz w:val="24"/>
          <w:szCs w:val="24"/>
        </w:rPr>
        <w:t xml:space="preserve"> progress</w:t>
      </w:r>
      <w:r w:rsidR="003E5019">
        <w:rPr>
          <w:rFonts w:ascii="Arial" w:hAnsi="Arial" w:cs="Arial"/>
          <w:sz w:val="24"/>
          <w:szCs w:val="24"/>
        </w:rPr>
        <w:t>ed</w:t>
      </w:r>
      <w:r w:rsidR="004F57F3">
        <w:rPr>
          <w:rFonts w:ascii="Arial" w:hAnsi="Arial" w:cs="Arial"/>
          <w:sz w:val="24"/>
          <w:szCs w:val="24"/>
        </w:rPr>
        <w:t xml:space="preserve"> against a range of standards </w:t>
      </w:r>
      <w:r w:rsidR="003E5019">
        <w:rPr>
          <w:rFonts w:ascii="Arial" w:hAnsi="Arial" w:cs="Arial"/>
          <w:sz w:val="24"/>
          <w:szCs w:val="24"/>
        </w:rPr>
        <w:t xml:space="preserve">that </w:t>
      </w:r>
      <w:r w:rsidR="004F57F3">
        <w:rPr>
          <w:rFonts w:ascii="Arial" w:hAnsi="Arial" w:cs="Arial"/>
          <w:sz w:val="24"/>
          <w:szCs w:val="24"/>
        </w:rPr>
        <w:t>has achieved a</w:t>
      </w:r>
      <w:r w:rsidR="0063640F">
        <w:rPr>
          <w:rFonts w:ascii="Arial" w:hAnsi="Arial" w:cs="Arial"/>
          <w:sz w:val="24"/>
          <w:szCs w:val="24"/>
        </w:rPr>
        <w:t>n award or accreditation level</w:t>
      </w:r>
      <w:r w:rsidR="004F57F3">
        <w:rPr>
          <w:rFonts w:ascii="Arial" w:hAnsi="Arial" w:cs="Arial"/>
          <w:sz w:val="24"/>
          <w:szCs w:val="24"/>
        </w:rPr>
        <w:t xml:space="preserve">. </w:t>
      </w:r>
      <w:r w:rsidR="007C1DD2">
        <w:rPr>
          <w:rFonts w:ascii="Arial" w:hAnsi="Arial" w:cs="Arial"/>
          <w:sz w:val="24"/>
          <w:szCs w:val="24"/>
        </w:rPr>
        <w:t xml:space="preserve">This improves the quality of settings </w:t>
      </w:r>
      <w:r w:rsidR="002E7D23">
        <w:rPr>
          <w:rFonts w:ascii="Arial" w:hAnsi="Arial" w:cs="Arial"/>
          <w:sz w:val="24"/>
          <w:szCs w:val="24"/>
        </w:rPr>
        <w:t>and ensures all</w:t>
      </w:r>
      <w:r w:rsidR="0063640F">
        <w:rPr>
          <w:rFonts w:ascii="Arial" w:hAnsi="Arial" w:cs="Arial"/>
          <w:sz w:val="24"/>
          <w:szCs w:val="24"/>
        </w:rPr>
        <w:t xml:space="preserve"> practitioners</w:t>
      </w:r>
      <w:r w:rsidR="002E7D23">
        <w:rPr>
          <w:rFonts w:ascii="Arial" w:hAnsi="Arial" w:cs="Arial"/>
          <w:sz w:val="24"/>
          <w:szCs w:val="24"/>
        </w:rPr>
        <w:t xml:space="preserve"> consider how to best </w:t>
      </w:r>
      <w:r w:rsidR="0063640F">
        <w:rPr>
          <w:rFonts w:ascii="Arial" w:hAnsi="Arial" w:cs="Arial"/>
          <w:sz w:val="24"/>
          <w:szCs w:val="24"/>
        </w:rPr>
        <w:t>improve</w:t>
      </w:r>
      <w:r w:rsidR="002E7D23">
        <w:rPr>
          <w:rFonts w:ascii="Arial" w:hAnsi="Arial" w:cs="Arial"/>
          <w:sz w:val="24"/>
          <w:szCs w:val="24"/>
        </w:rPr>
        <w:t>, create and</w:t>
      </w:r>
      <w:r w:rsidR="0063640F">
        <w:rPr>
          <w:rFonts w:ascii="Arial" w:hAnsi="Arial" w:cs="Arial"/>
          <w:sz w:val="24"/>
          <w:szCs w:val="24"/>
        </w:rPr>
        <w:t xml:space="preserve"> maintain </w:t>
      </w:r>
      <w:r w:rsidR="002E7D23">
        <w:rPr>
          <w:rFonts w:ascii="Arial" w:hAnsi="Arial" w:cs="Arial"/>
          <w:sz w:val="24"/>
          <w:szCs w:val="24"/>
        </w:rPr>
        <w:t>provision in order to offer the highest quality learning experiences for all children and their families (Foundation Years, No Date).</w:t>
      </w:r>
      <w:r w:rsidR="00CF75A5">
        <w:rPr>
          <w:rFonts w:ascii="Arial" w:hAnsi="Arial" w:cs="Arial"/>
          <w:sz w:val="24"/>
          <w:szCs w:val="24"/>
        </w:rPr>
        <w:t xml:space="preserve"> </w:t>
      </w:r>
      <w:r w:rsidR="00825364">
        <w:rPr>
          <w:rFonts w:ascii="Arial" w:hAnsi="Arial" w:cs="Arial"/>
          <w:sz w:val="24"/>
          <w:szCs w:val="24"/>
        </w:rPr>
        <w:t xml:space="preserve">However, </w:t>
      </w:r>
      <w:proofErr w:type="spellStart"/>
      <w:r w:rsidR="00825364">
        <w:rPr>
          <w:rFonts w:ascii="Arial" w:hAnsi="Arial" w:cs="Arial"/>
          <w:sz w:val="24"/>
          <w:szCs w:val="24"/>
        </w:rPr>
        <w:t>Janta</w:t>
      </w:r>
      <w:proofErr w:type="spellEnd"/>
      <w:r w:rsidR="00825364">
        <w:rPr>
          <w:rFonts w:ascii="Arial" w:hAnsi="Arial" w:cs="Arial"/>
          <w:sz w:val="24"/>
          <w:szCs w:val="24"/>
        </w:rPr>
        <w:t xml:space="preserve"> et al. (2016)</w:t>
      </w:r>
      <w:r w:rsidR="00244CB7">
        <w:rPr>
          <w:rFonts w:ascii="Arial" w:hAnsi="Arial" w:cs="Arial"/>
          <w:sz w:val="24"/>
          <w:szCs w:val="24"/>
        </w:rPr>
        <w:t xml:space="preserve"> considers that some quality assurance tools can be costly for settings</w:t>
      </w:r>
      <w:r w:rsidR="00AA1AFF">
        <w:rPr>
          <w:rFonts w:ascii="Arial" w:hAnsi="Arial" w:cs="Arial"/>
          <w:sz w:val="24"/>
          <w:szCs w:val="24"/>
        </w:rPr>
        <w:t xml:space="preserve">.  </w:t>
      </w:r>
      <w:r w:rsidR="00AC3FE6">
        <w:rPr>
          <w:rFonts w:ascii="Arial" w:hAnsi="Arial" w:cs="Arial"/>
          <w:sz w:val="24"/>
          <w:szCs w:val="24"/>
        </w:rPr>
        <w:t>Gordon et al. (2018)</w:t>
      </w:r>
      <w:r w:rsidR="008F6A01">
        <w:rPr>
          <w:rFonts w:ascii="Arial" w:hAnsi="Arial" w:cs="Arial"/>
          <w:sz w:val="24"/>
          <w:szCs w:val="24"/>
        </w:rPr>
        <w:t xml:space="preserve"> a</w:t>
      </w:r>
      <w:r w:rsidR="00AA1AFF">
        <w:rPr>
          <w:rFonts w:ascii="Arial" w:hAnsi="Arial" w:cs="Arial"/>
          <w:sz w:val="24"/>
          <w:szCs w:val="24"/>
        </w:rPr>
        <w:t xml:space="preserve">lso adds that with such </w:t>
      </w:r>
      <w:r w:rsidR="00814A54">
        <w:rPr>
          <w:rFonts w:ascii="Arial" w:hAnsi="Arial" w:cs="Arial"/>
          <w:sz w:val="24"/>
          <w:szCs w:val="24"/>
        </w:rPr>
        <w:t>consequences</w:t>
      </w:r>
      <w:r w:rsidR="00AA1AFF">
        <w:rPr>
          <w:rFonts w:ascii="Arial" w:hAnsi="Arial" w:cs="Arial"/>
          <w:sz w:val="24"/>
          <w:szCs w:val="24"/>
        </w:rPr>
        <w:t xml:space="preserve"> for funding and reputation, these quality measures can have a great </w:t>
      </w:r>
      <w:r w:rsidR="00814A54">
        <w:rPr>
          <w:rFonts w:ascii="Arial" w:hAnsi="Arial" w:cs="Arial"/>
          <w:sz w:val="24"/>
          <w:szCs w:val="24"/>
        </w:rPr>
        <w:t>influence</w:t>
      </w:r>
      <w:r w:rsidR="00AA1AFF">
        <w:rPr>
          <w:rFonts w:ascii="Arial" w:hAnsi="Arial" w:cs="Arial"/>
          <w:sz w:val="24"/>
          <w:szCs w:val="24"/>
        </w:rPr>
        <w:t xml:space="preserve"> on practitioner practice and provision</w:t>
      </w:r>
      <w:r w:rsidR="00814A54">
        <w:rPr>
          <w:rFonts w:ascii="Arial" w:hAnsi="Arial" w:cs="Arial"/>
          <w:sz w:val="24"/>
          <w:szCs w:val="24"/>
        </w:rPr>
        <w:t xml:space="preserve"> which therefore indicates that these measures are important for settings</w:t>
      </w:r>
      <w:r w:rsidR="00AA1AFF">
        <w:rPr>
          <w:rFonts w:ascii="Arial" w:hAnsi="Arial" w:cs="Arial"/>
          <w:sz w:val="24"/>
          <w:szCs w:val="24"/>
        </w:rPr>
        <w:t xml:space="preserve">. </w:t>
      </w:r>
    </w:p>
    <w:p w14:paraId="3BE507A1" w14:textId="18C46D0D" w:rsidR="002F027F" w:rsidRDefault="008F6A01" w:rsidP="00277714">
      <w:pPr>
        <w:spacing w:line="360" w:lineRule="auto"/>
        <w:jc w:val="both"/>
        <w:rPr>
          <w:rFonts w:ascii="Arial" w:hAnsi="Arial" w:cs="Arial"/>
          <w:sz w:val="24"/>
          <w:szCs w:val="24"/>
        </w:rPr>
      </w:pPr>
      <w:r>
        <w:rPr>
          <w:rFonts w:ascii="Arial" w:hAnsi="Arial" w:cs="Arial"/>
          <w:sz w:val="24"/>
          <w:szCs w:val="24"/>
        </w:rPr>
        <w:t>According to Reed and Canning (2012)</w:t>
      </w:r>
      <w:r w:rsidR="00207364">
        <w:rPr>
          <w:rFonts w:ascii="Arial" w:hAnsi="Arial" w:cs="Arial"/>
          <w:sz w:val="24"/>
          <w:szCs w:val="24"/>
        </w:rPr>
        <w:t>,</w:t>
      </w:r>
      <w:r>
        <w:rPr>
          <w:rFonts w:ascii="Arial" w:hAnsi="Arial" w:cs="Arial"/>
          <w:sz w:val="24"/>
          <w:szCs w:val="24"/>
        </w:rPr>
        <w:t xml:space="preserve"> settings </w:t>
      </w:r>
      <w:r w:rsidR="00990E19">
        <w:rPr>
          <w:rFonts w:ascii="Arial" w:hAnsi="Arial" w:cs="Arial"/>
          <w:sz w:val="24"/>
          <w:szCs w:val="24"/>
        </w:rPr>
        <w:t>that have ratings of</w:t>
      </w:r>
      <w:r>
        <w:rPr>
          <w:rFonts w:ascii="Arial" w:hAnsi="Arial" w:cs="Arial"/>
          <w:sz w:val="24"/>
          <w:szCs w:val="24"/>
        </w:rPr>
        <w:t xml:space="preserve"> high quality proves to parents that the setting has raised the standards beyond the minimum standards and shows that the setting is providing quality within the setting for children. </w:t>
      </w:r>
      <w:r w:rsidR="00990E19">
        <w:rPr>
          <w:rFonts w:ascii="Arial" w:hAnsi="Arial" w:cs="Arial"/>
          <w:sz w:val="24"/>
          <w:szCs w:val="24"/>
        </w:rPr>
        <w:t xml:space="preserve">However, Campbell-Barr and Leeson (2016) explain that parents do not in fact have much understanding of what quality early years provision looks like. It was further explained how parents do not have a real understanding of what inspection reports are and that they also lacked understanding about curriculum frameworks for settings. </w:t>
      </w:r>
      <w:r w:rsidR="000101C2">
        <w:rPr>
          <w:rFonts w:ascii="Arial" w:hAnsi="Arial" w:cs="Arial"/>
          <w:sz w:val="24"/>
          <w:szCs w:val="24"/>
        </w:rPr>
        <w:t xml:space="preserve">Cottle and Alexander (2014) </w:t>
      </w:r>
      <w:r w:rsidR="00B84CD0">
        <w:rPr>
          <w:rFonts w:ascii="Arial" w:hAnsi="Arial" w:cs="Arial"/>
          <w:sz w:val="24"/>
          <w:szCs w:val="24"/>
        </w:rPr>
        <w:t>provide some detail that parents look for nurturing environments where children are emotionally secure with plenty of play opportunities. Another aspect to parent</w:t>
      </w:r>
      <w:r w:rsidR="00207364">
        <w:rPr>
          <w:rFonts w:ascii="Arial" w:hAnsi="Arial" w:cs="Arial"/>
          <w:sz w:val="24"/>
          <w:szCs w:val="24"/>
        </w:rPr>
        <w:t>s’</w:t>
      </w:r>
      <w:r w:rsidR="00B84CD0">
        <w:rPr>
          <w:rFonts w:ascii="Arial" w:hAnsi="Arial" w:cs="Arial"/>
          <w:sz w:val="24"/>
          <w:szCs w:val="24"/>
        </w:rPr>
        <w:t xml:space="preserve"> perspectives was well-qualified and experienced staff whom can form good bonds with both parents and their children. </w:t>
      </w:r>
      <w:proofErr w:type="spellStart"/>
      <w:r w:rsidR="002F027F">
        <w:rPr>
          <w:rFonts w:ascii="Arial" w:hAnsi="Arial" w:cs="Arial"/>
          <w:sz w:val="24"/>
          <w:szCs w:val="24"/>
        </w:rPr>
        <w:t>Malovic</w:t>
      </w:r>
      <w:proofErr w:type="spellEnd"/>
      <w:r w:rsidR="002F027F">
        <w:rPr>
          <w:rFonts w:ascii="Arial" w:hAnsi="Arial" w:cs="Arial"/>
          <w:sz w:val="24"/>
          <w:szCs w:val="24"/>
        </w:rPr>
        <w:t xml:space="preserve"> and </w:t>
      </w:r>
      <w:proofErr w:type="spellStart"/>
      <w:r w:rsidR="002F027F">
        <w:rPr>
          <w:rFonts w:ascii="Arial" w:hAnsi="Arial" w:cs="Arial"/>
          <w:sz w:val="24"/>
          <w:szCs w:val="24"/>
        </w:rPr>
        <w:t>Malovic</w:t>
      </w:r>
      <w:proofErr w:type="spellEnd"/>
      <w:r w:rsidR="002F027F">
        <w:rPr>
          <w:rFonts w:ascii="Arial" w:hAnsi="Arial" w:cs="Arial"/>
          <w:sz w:val="24"/>
          <w:szCs w:val="24"/>
        </w:rPr>
        <w:t xml:space="preserve"> (2017) states that it is the environment and relationships parents define as quality within a setting rather than inspection reports. Settings focus should be to provide children with a pleasant and supportive environment that meets the needs of all individual children and their families.  </w:t>
      </w:r>
    </w:p>
    <w:p w14:paraId="10262934" w14:textId="3F21183B" w:rsidR="004E3215" w:rsidRDefault="00382B21" w:rsidP="00277714">
      <w:pPr>
        <w:spacing w:line="360" w:lineRule="auto"/>
        <w:jc w:val="both"/>
        <w:rPr>
          <w:rFonts w:ascii="Arial" w:hAnsi="Arial" w:cs="Arial"/>
          <w:sz w:val="24"/>
          <w:szCs w:val="24"/>
        </w:rPr>
      </w:pPr>
      <w:r>
        <w:rPr>
          <w:rFonts w:ascii="Arial" w:hAnsi="Arial" w:cs="Arial"/>
          <w:sz w:val="24"/>
          <w:szCs w:val="24"/>
        </w:rPr>
        <w:lastRenderedPageBreak/>
        <w:t>According t</w:t>
      </w:r>
      <w:r w:rsidR="00A00200">
        <w:rPr>
          <w:rFonts w:ascii="Arial" w:hAnsi="Arial" w:cs="Arial"/>
          <w:sz w:val="24"/>
          <w:szCs w:val="24"/>
        </w:rPr>
        <w:t xml:space="preserve">o Penn </w:t>
      </w:r>
      <w:r>
        <w:rPr>
          <w:rFonts w:ascii="Arial" w:hAnsi="Arial" w:cs="Arial"/>
          <w:sz w:val="24"/>
          <w:szCs w:val="24"/>
        </w:rPr>
        <w:t>(</w:t>
      </w:r>
      <w:r w:rsidR="00A00200">
        <w:rPr>
          <w:rFonts w:ascii="Arial" w:hAnsi="Arial" w:cs="Arial"/>
          <w:sz w:val="24"/>
          <w:szCs w:val="24"/>
        </w:rPr>
        <w:t>2011</w:t>
      </w:r>
      <w:r>
        <w:rPr>
          <w:rFonts w:ascii="Arial" w:hAnsi="Arial" w:cs="Arial"/>
          <w:sz w:val="24"/>
          <w:szCs w:val="24"/>
        </w:rPr>
        <w:t>)</w:t>
      </w:r>
      <w:r w:rsidR="00207364">
        <w:rPr>
          <w:rFonts w:ascii="Arial" w:hAnsi="Arial" w:cs="Arial"/>
          <w:sz w:val="24"/>
          <w:szCs w:val="24"/>
        </w:rPr>
        <w:t>,</w:t>
      </w:r>
      <w:r>
        <w:rPr>
          <w:rFonts w:ascii="Arial" w:hAnsi="Arial" w:cs="Arial"/>
          <w:sz w:val="24"/>
          <w:szCs w:val="24"/>
        </w:rPr>
        <w:t xml:space="preserve"> policy suggests that there </w:t>
      </w:r>
      <w:r w:rsidR="00A00200">
        <w:rPr>
          <w:rFonts w:ascii="Arial" w:hAnsi="Arial" w:cs="Arial"/>
          <w:sz w:val="24"/>
          <w:szCs w:val="24"/>
        </w:rPr>
        <w:t>are</w:t>
      </w:r>
      <w:r>
        <w:rPr>
          <w:rFonts w:ascii="Arial" w:hAnsi="Arial" w:cs="Arial"/>
          <w:sz w:val="24"/>
          <w:szCs w:val="24"/>
        </w:rPr>
        <w:t xml:space="preserve"> models and systems for what constitutes as quality in early years settings however</w:t>
      </w:r>
      <w:r w:rsidR="00A00200">
        <w:rPr>
          <w:rFonts w:ascii="Arial" w:hAnsi="Arial" w:cs="Arial"/>
          <w:sz w:val="24"/>
          <w:szCs w:val="24"/>
        </w:rPr>
        <w:t xml:space="preserve"> Cottle </w:t>
      </w:r>
      <w:r>
        <w:rPr>
          <w:rFonts w:ascii="Arial" w:hAnsi="Arial" w:cs="Arial"/>
          <w:sz w:val="24"/>
          <w:szCs w:val="24"/>
        </w:rPr>
        <w:t>(</w:t>
      </w:r>
      <w:r w:rsidR="00A00200">
        <w:rPr>
          <w:rFonts w:ascii="Arial" w:hAnsi="Arial" w:cs="Arial"/>
          <w:sz w:val="24"/>
          <w:szCs w:val="24"/>
        </w:rPr>
        <w:t>2013</w:t>
      </w:r>
      <w:r>
        <w:rPr>
          <w:rFonts w:ascii="Arial" w:hAnsi="Arial" w:cs="Arial"/>
          <w:sz w:val="24"/>
          <w:szCs w:val="24"/>
        </w:rPr>
        <w:t xml:space="preserve">) highlights that quality can be seen differently by each individual person with differing values and personal views. </w:t>
      </w:r>
      <w:r w:rsidR="007957CD">
        <w:rPr>
          <w:rFonts w:ascii="Arial" w:hAnsi="Arial" w:cs="Arial"/>
          <w:sz w:val="24"/>
          <w:szCs w:val="24"/>
        </w:rPr>
        <w:t>Although, despite the diverse views about what constitutes as high-qualit</w:t>
      </w:r>
      <w:r w:rsidR="00063174">
        <w:rPr>
          <w:rFonts w:ascii="Arial" w:hAnsi="Arial" w:cs="Arial"/>
          <w:sz w:val="24"/>
          <w:szCs w:val="24"/>
        </w:rPr>
        <w:t>y</w:t>
      </w:r>
      <w:r w:rsidR="00207364">
        <w:rPr>
          <w:rFonts w:ascii="Arial" w:hAnsi="Arial" w:cs="Arial"/>
          <w:sz w:val="24"/>
          <w:szCs w:val="24"/>
        </w:rPr>
        <w:t>,</w:t>
      </w:r>
      <w:r w:rsidR="00063174">
        <w:rPr>
          <w:rFonts w:ascii="Arial" w:hAnsi="Arial" w:cs="Arial"/>
          <w:sz w:val="24"/>
          <w:szCs w:val="24"/>
        </w:rPr>
        <w:t xml:space="preserve"> </w:t>
      </w:r>
      <w:proofErr w:type="spellStart"/>
      <w:r w:rsidR="00063174">
        <w:rPr>
          <w:rFonts w:ascii="Arial" w:hAnsi="Arial" w:cs="Arial"/>
          <w:sz w:val="24"/>
          <w:szCs w:val="24"/>
        </w:rPr>
        <w:t>Janta</w:t>
      </w:r>
      <w:proofErr w:type="spellEnd"/>
      <w:r w:rsidR="00063174">
        <w:rPr>
          <w:rFonts w:ascii="Arial" w:hAnsi="Arial" w:cs="Arial"/>
          <w:sz w:val="24"/>
          <w:szCs w:val="24"/>
        </w:rPr>
        <w:t xml:space="preserve"> et al. </w:t>
      </w:r>
      <w:r w:rsidR="007957CD">
        <w:rPr>
          <w:rFonts w:ascii="Arial" w:hAnsi="Arial" w:cs="Arial"/>
          <w:sz w:val="24"/>
          <w:szCs w:val="24"/>
        </w:rPr>
        <w:t>(</w:t>
      </w:r>
      <w:r w:rsidR="00063174">
        <w:rPr>
          <w:rFonts w:ascii="Arial" w:hAnsi="Arial" w:cs="Arial"/>
          <w:sz w:val="24"/>
          <w:szCs w:val="24"/>
        </w:rPr>
        <w:t>2016</w:t>
      </w:r>
      <w:r w:rsidR="007957CD">
        <w:rPr>
          <w:rFonts w:ascii="Arial" w:hAnsi="Arial" w:cs="Arial"/>
          <w:sz w:val="24"/>
          <w:szCs w:val="24"/>
        </w:rPr>
        <w:t>) states that there are two concepts that discuss quality in terms of structural and process quality. Structural qualit</w:t>
      </w:r>
      <w:r w:rsidR="00882A53">
        <w:rPr>
          <w:rFonts w:ascii="Arial" w:hAnsi="Arial" w:cs="Arial"/>
          <w:sz w:val="24"/>
          <w:szCs w:val="24"/>
        </w:rPr>
        <w:t xml:space="preserve">y </w:t>
      </w:r>
      <w:r w:rsidR="00063174">
        <w:rPr>
          <w:rFonts w:ascii="Arial" w:hAnsi="Arial" w:cs="Arial"/>
          <w:sz w:val="24"/>
          <w:szCs w:val="24"/>
        </w:rPr>
        <w:t>provides</w:t>
      </w:r>
      <w:r w:rsidR="00882A53">
        <w:rPr>
          <w:rFonts w:ascii="Arial" w:hAnsi="Arial" w:cs="Arial"/>
          <w:sz w:val="24"/>
          <w:szCs w:val="24"/>
        </w:rPr>
        <w:t xml:space="preserve"> the framework</w:t>
      </w:r>
      <w:r w:rsidR="007957CD">
        <w:rPr>
          <w:rFonts w:ascii="Arial" w:hAnsi="Arial" w:cs="Arial"/>
          <w:sz w:val="24"/>
          <w:szCs w:val="24"/>
        </w:rPr>
        <w:t xml:space="preserve"> </w:t>
      </w:r>
      <w:r w:rsidR="00882A53">
        <w:rPr>
          <w:rFonts w:ascii="Arial" w:hAnsi="Arial" w:cs="Arial"/>
          <w:sz w:val="24"/>
          <w:szCs w:val="24"/>
        </w:rPr>
        <w:t xml:space="preserve">for the elements of process quality to operate and </w:t>
      </w:r>
      <w:r w:rsidR="007957CD">
        <w:rPr>
          <w:rFonts w:ascii="Arial" w:hAnsi="Arial" w:cs="Arial"/>
          <w:sz w:val="24"/>
          <w:szCs w:val="24"/>
        </w:rPr>
        <w:t xml:space="preserve">consists of </w:t>
      </w:r>
      <w:r w:rsidR="00882A53">
        <w:rPr>
          <w:rFonts w:ascii="Arial" w:hAnsi="Arial" w:cs="Arial"/>
          <w:sz w:val="24"/>
          <w:szCs w:val="24"/>
        </w:rPr>
        <w:t xml:space="preserve">inputs such as staff qualifications, environment, materials and child-adult ratios. Process quality however refers to aspects of the </w:t>
      </w:r>
      <w:r w:rsidR="0063640F">
        <w:rPr>
          <w:rFonts w:ascii="Arial" w:hAnsi="Arial" w:cs="Arial"/>
          <w:sz w:val="24"/>
          <w:szCs w:val="24"/>
        </w:rPr>
        <w:t xml:space="preserve">settings </w:t>
      </w:r>
      <w:r w:rsidR="00882A53">
        <w:rPr>
          <w:rFonts w:ascii="Arial" w:hAnsi="Arial" w:cs="Arial"/>
          <w:sz w:val="24"/>
          <w:szCs w:val="24"/>
        </w:rPr>
        <w:t>environment as experienced by children such as interactions with adults</w:t>
      </w:r>
      <w:r w:rsidR="00063174">
        <w:rPr>
          <w:rFonts w:ascii="Arial" w:hAnsi="Arial" w:cs="Arial"/>
          <w:sz w:val="24"/>
          <w:szCs w:val="24"/>
        </w:rPr>
        <w:t xml:space="preserve"> and</w:t>
      </w:r>
      <w:r w:rsidR="00882A53">
        <w:rPr>
          <w:rFonts w:ascii="Arial" w:hAnsi="Arial" w:cs="Arial"/>
          <w:sz w:val="24"/>
          <w:szCs w:val="24"/>
        </w:rPr>
        <w:t xml:space="preserve"> peers</w:t>
      </w:r>
      <w:r w:rsidR="00063174">
        <w:rPr>
          <w:rFonts w:ascii="Arial" w:hAnsi="Arial" w:cs="Arial"/>
          <w:sz w:val="24"/>
          <w:szCs w:val="24"/>
        </w:rPr>
        <w:t xml:space="preserve">, </w:t>
      </w:r>
      <w:r w:rsidR="00882A53">
        <w:rPr>
          <w:rFonts w:ascii="Arial" w:hAnsi="Arial" w:cs="Arial"/>
          <w:sz w:val="24"/>
          <w:szCs w:val="24"/>
        </w:rPr>
        <w:t xml:space="preserve">materials </w:t>
      </w:r>
      <w:r w:rsidR="00063174">
        <w:rPr>
          <w:rFonts w:ascii="Arial" w:hAnsi="Arial" w:cs="Arial"/>
          <w:sz w:val="24"/>
          <w:szCs w:val="24"/>
        </w:rPr>
        <w:t xml:space="preserve">and activities available to them.  Bonetti and Brown (2018) suggests that there is a lack of strong evidence about what works best within early years </w:t>
      </w:r>
      <w:r w:rsidR="00F6261E">
        <w:rPr>
          <w:rFonts w:ascii="Arial" w:hAnsi="Arial" w:cs="Arial"/>
          <w:sz w:val="24"/>
          <w:szCs w:val="24"/>
        </w:rPr>
        <w:t>provision</w:t>
      </w:r>
      <w:r w:rsidR="00207364">
        <w:rPr>
          <w:rFonts w:ascii="Arial" w:hAnsi="Arial" w:cs="Arial"/>
          <w:sz w:val="24"/>
          <w:szCs w:val="24"/>
        </w:rPr>
        <w:t>,</w:t>
      </w:r>
      <w:r w:rsidR="00063174">
        <w:rPr>
          <w:rFonts w:ascii="Arial" w:hAnsi="Arial" w:cs="Arial"/>
          <w:sz w:val="24"/>
          <w:szCs w:val="24"/>
        </w:rPr>
        <w:t xml:space="preserve"> however </w:t>
      </w:r>
      <w:r w:rsidR="007957CD">
        <w:rPr>
          <w:rFonts w:ascii="Arial" w:hAnsi="Arial" w:cs="Arial"/>
          <w:sz w:val="24"/>
          <w:szCs w:val="24"/>
        </w:rPr>
        <w:t xml:space="preserve">Cottle </w:t>
      </w:r>
      <w:r w:rsidR="00560BEE">
        <w:rPr>
          <w:rFonts w:ascii="Arial" w:hAnsi="Arial" w:cs="Arial"/>
          <w:sz w:val="24"/>
          <w:szCs w:val="24"/>
        </w:rPr>
        <w:t xml:space="preserve">(2013) </w:t>
      </w:r>
      <w:r w:rsidR="007957CD">
        <w:rPr>
          <w:rFonts w:ascii="Arial" w:hAnsi="Arial" w:cs="Arial"/>
          <w:sz w:val="24"/>
          <w:szCs w:val="24"/>
        </w:rPr>
        <w:t>suggests that there is room for bo</w:t>
      </w:r>
      <w:r w:rsidR="00063174">
        <w:rPr>
          <w:rFonts w:ascii="Arial" w:hAnsi="Arial" w:cs="Arial"/>
          <w:sz w:val="24"/>
          <w:szCs w:val="24"/>
        </w:rPr>
        <w:t xml:space="preserve">th. </w:t>
      </w:r>
      <w:r w:rsidR="005E33E9">
        <w:rPr>
          <w:rFonts w:ascii="Arial" w:hAnsi="Arial" w:cs="Arial"/>
          <w:sz w:val="24"/>
          <w:szCs w:val="24"/>
        </w:rPr>
        <w:t xml:space="preserve">PACEY (2018) </w:t>
      </w:r>
      <w:r w:rsidR="004E3215">
        <w:rPr>
          <w:rFonts w:ascii="Arial" w:hAnsi="Arial" w:cs="Arial"/>
          <w:sz w:val="24"/>
          <w:szCs w:val="24"/>
        </w:rPr>
        <w:t xml:space="preserve">supports this as it </w:t>
      </w:r>
      <w:r w:rsidR="005E33E9">
        <w:rPr>
          <w:rFonts w:ascii="Arial" w:hAnsi="Arial" w:cs="Arial"/>
          <w:sz w:val="24"/>
          <w:szCs w:val="24"/>
        </w:rPr>
        <w:t>states that within The Effective Provision of Pre-School Education Project (EPPE)</w:t>
      </w:r>
      <w:r w:rsidR="00207364">
        <w:rPr>
          <w:rFonts w:ascii="Arial" w:hAnsi="Arial" w:cs="Arial"/>
          <w:sz w:val="24"/>
          <w:szCs w:val="24"/>
        </w:rPr>
        <w:t>,</w:t>
      </w:r>
      <w:r w:rsidR="005E33E9">
        <w:rPr>
          <w:rFonts w:ascii="Arial" w:hAnsi="Arial" w:cs="Arial"/>
          <w:sz w:val="24"/>
          <w:szCs w:val="24"/>
        </w:rPr>
        <w:t xml:space="preserve"> where reports looked at both structural and process quality</w:t>
      </w:r>
      <w:r w:rsidR="00207364">
        <w:rPr>
          <w:rFonts w:ascii="Arial" w:hAnsi="Arial" w:cs="Arial"/>
          <w:sz w:val="24"/>
          <w:szCs w:val="24"/>
        </w:rPr>
        <w:t>,</w:t>
      </w:r>
      <w:r w:rsidR="004E3215">
        <w:rPr>
          <w:rFonts w:ascii="Arial" w:hAnsi="Arial" w:cs="Arial"/>
          <w:sz w:val="24"/>
          <w:szCs w:val="24"/>
        </w:rPr>
        <w:t xml:space="preserve"> it highlighted that both qualities were important ways of looking at quality in early years provision. </w:t>
      </w:r>
    </w:p>
    <w:p w14:paraId="079B282B" w14:textId="568DEE90" w:rsidR="00672AFC" w:rsidRDefault="00D85EC0" w:rsidP="00672AFC">
      <w:pPr>
        <w:spacing w:line="360" w:lineRule="auto"/>
        <w:jc w:val="both"/>
        <w:rPr>
          <w:rFonts w:ascii="Arial" w:hAnsi="Arial" w:cs="Arial"/>
          <w:sz w:val="24"/>
          <w:szCs w:val="24"/>
        </w:rPr>
      </w:pPr>
      <w:r>
        <w:rPr>
          <w:rFonts w:ascii="Arial" w:hAnsi="Arial" w:cs="Arial"/>
          <w:sz w:val="24"/>
          <w:szCs w:val="24"/>
        </w:rPr>
        <w:t>According to Department for Education (2017)</w:t>
      </w:r>
      <w:r w:rsidR="00207364">
        <w:rPr>
          <w:rFonts w:ascii="Arial" w:hAnsi="Arial" w:cs="Arial"/>
          <w:sz w:val="24"/>
          <w:szCs w:val="24"/>
        </w:rPr>
        <w:t>,</w:t>
      </w:r>
      <w:r>
        <w:rPr>
          <w:rFonts w:ascii="Arial" w:hAnsi="Arial" w:cs="Arial"/>
          <w:sz w:val="24"/>
          <w:szCs w:val="24"/>
        </w:rPr>
        <w:t xml:space="preserve"> children who experience high quality provision are seen to achieve higher long-term and short-term outcomes. Good quality of provision </w:t>
      </w:r>
      <w:r w:rsidR="0063640F">
        <w:rPr>
          <w:rFonts w:ascii="Arial" w:hAnsi="Arial" w:cs="Arial"/>
          <w:sz w:val="24"/>
          <w:szCs w:val="24"/>
        </w:rPr>
        <w:t>can</w:t>
      </w:r>
      <w:r>
        <w:rPr>
          <w:rFonts w:ascii="Arial" w:hAnsi="Arial" w:cs="Arial"/>
          <w:sz w:val="24"/>
          <w:szCs w:val="24"/>
        </w:rPr>
        <w:t xml:space="preserve"> </w:t>
      </w:r>
      <w:r w:rsidR="0063640F">
        <w:rPr>
          <w:rFonts w:ascii="Arial" w:hAnsi="Arial" w:cs="Arial"/>
          <w:sz w:val="24"/>
          <w:szCs w:val="24"/>
        </w:rPr>
        <w:t>particularly</w:t>
      </w:r>
      <w:r>
        <w:rPr>
          <w:rFonts w:ascii="Arial" w:hAnsi="Arial" w:cs="Arial"/>
          <w:sz w:val="24"/>
          <w:szCs w:val="24"/>
        </w:rPr>
        <w:t>, have positive effects on the educational, behavioural, cognitive and social outcomes of children. The EPPE project</w:t>
      </w:r>
      <w:r w:rsidR="00207364">
        <w:rPr>
          <w:rFonts w:ascii="Arial" w:hAnsi="Arial" w:cs="Arial"/>
          <w:sz w:val="24"/>
          <w:szCs w:val="24"/>
        </w:rPr>
        <w:t>,</w:t>
      </w:r>
      <w:r>
        <w:rPr>
          <w:rFonts w:ascii="Arial" w:hAnsi="Arial" w:cs="Arial"/>
          <w:sz w:val="24"/>
          <w:szCs w:val="24"/>
        </w:rPr>
        <w:t xml:space="preserve"> according to </w:t>
      </w:r>
      <w:bookmarkStart w:id="0" w:name="_Hlk4518166"/>
      <w:r>
        <w:rPr>
          <w:rFonts w:ascii="Arial" w:hAnsi="Arial" w:cs="Arial"/>
          <w:sz w:val="24"/>
          <w:szCs w:val="24"/>
        </w:rPr>
        <w:t>Sylva et al. (2004)</w:t>
      </w:r>
      <w:r w:rsidR="00207364">
        <w:rPr>
          <w:rFonts w:ascii="Arial" w:hAnsi="Arial" w:cs="Arial"/>
          <w:sz w:val="24"/>
          <w:szCs w:val="24"/>
        </w:rPr>
        <w:t>,</w:t>
      </w:r>
      <w:r>
        <w:rPr>
          <w:rFonts w:ascii="Arial" w:hAnsi="Arial" w:cs="Arial"/>
          <w:sz w:val="24"/>
          <w:szCs w:val="24"/>
        </w:rPr>
        <w:t xml:space="preserve"> </w:t>
      </w:r>
      <w:bookmarkEnd w:id="0"/>
      <w:r>
        <w:rPr>
          <w:rFonts w:ascii="Arial" w:hAnsi="Arial" w:cs="Arial"/>
          <w:sz w:val="24"/>
          <w:szCs w:val="24"/>
        </w:rPr>
        <w:t xml:space="preserve">supports this as it concludes from the study that children did in fact achieve higher outcomes from attending a high-quality setting. The research indicated that pre-school has a positive impact on children’s progress and development and that the quality of provision plays an important role. </w:t>
      </w:r>
      <w:r w:rsidR="00672AFC">
        <w:rPr>
          <w:rFonts w:ascii="Arial" w:hAnsi="Arial" w:cs="Arial"/>
          <w:sz w:val="24"/>
          <w:szCs w:val="24"/>
        </w:rPr>
        <w:t xml:space="preserve">The Children Act 2006 also states within its guidelines how children should receive high quality services to ensure children have the best start in life. </w:t>
      </w:r>
      <w:r w:rsidR="006566D4">
        <w:rPr>
          <w:rFonts w:ascii="Arial" w:hAnsi="Arial" w:cs="Arial"/>
          <w:sz w:val="24"/>
          <w:szCs w:val="24"/>
        </w:rPr>
        <w:t>It</w:t>
      </w:r>
      <w:r w:rsidR="00672AFC">
        <w:rPr>
          <w:rFonts w:ascii="Arial" w:hAnsi="Arial" w:cs="Arial"/>
          <w:sz w:val="24"/>
          <w:szCs w:val="24"/>
        </w:rPr>
        <w:t xml:space="preserve"> further states how early childcare settings have a duty to raise standards and quality within provision in order for children to receive better outcomes (HM Government, No Date). </w:t>
      </w:r>
    </w:p>
    <w:p w14:paraId="065C761E" w14:textId="74EF1C92" w:rsidR="00DF5648" w:rsidRDefault="00C8576B" w:rsidP="0079664D">
      <w:pPr>
        <w:spacing w:line="360" w:lineRule="auto"/>
        <w:jc w:val="both"/>
        <w:rPr>
          <w:rFonts w:ascii="Arial" w:hAnsi="Arial" w:cs="Arial"/>
          <w:sz w:val="24"/>
          <w:szCs w:val="24"/>
        </w:rPr>
      </w:pPr>
      <w:r>
        <w:rPr>
          <w:rFonts w:ascii="Arial" w:hAnsi="Arial" w:cs="Arial"/>
          <w:sz w:val="24"/>
          <w:szCs w:val="24"/>
        </w:rPr>
        <w:t xml:space="preserve">The Sustained Shared Thinking and </w:t>
      </w:r>
      <w:r w:rsidR="0094594A">
        <w:rPr>
          <w:rFonts w:ascii="Arial" w:hAnsi="Arial" w:cs="Arial"/>
          <w:sz w:val="24"/>
          <w:szCs w:val="24"/>
        </w:rPr>
        <w:t>E</w:t>
      </w:r>
      <w:r>
        <w:rPr>
          <w:rFonts w:ascii="Arial" w:hAnsi="Arial" w:cs="Arial"/>
          <w:sz w:val="24"/>
          <w:szCs w:val="24"/>
        </w:rPr>
        <w:t>motional Well-being Scales</w:t>
      </w:r>
      <w:r w:rsidR="00DD2790">
        <w:rPr>
          <w:rFonts w:ascii="Arial" w:hAnsi="Arial" w:cs="Arial"/>
          <w:sz w:val="24"/>
          <w:szCs w:val="24"/>
        </w:rPr>
        <w:t xml:space="preserve"> (SSTEW)</w:t>
      </w:r>
      <w:r>
        <w:rPr>
          <w:rFonts w:ascii="Arial" w:hAnsi="Arial" w:cs="Arial"/>
          <w:sz w:val="24"/>
          <w:szCs w:val="24"/>
        </w:rPr>
        <w:t xml:space="preserve"> is an assurance tool to asses quality in early years education and is aimed to measure the quality of adult support</w:t>
      </w:r>
      <w:r w:rsidR="00F86DB9">
        <w:rPr>
          <w:rFonts w:ascii="Arial" w:hAnsi="Arial" w:cs="Arial"/>
          <w:sz w:val="24"/>
          <w:szCs w:val="24"/>
        </w:rPr>
        <w:t xml:space="preserve"> and recognise the skills of practitioners and how they interact with children</w:t>
      </w:r>
      <w:r>
        <w:rPr>
          <w:rFonts w:ascii="Arial" w:hAnsi="Arial" w:cs="Arial"/>
          <w:sz w:val="24"/>
          <w:szCs w:val="24"/>
        </w:rPr>
        <w:t xml:space="preserve"> in promoting</w:t>
      </w:r>
      <w:r w:rsidR="00F86DB9">
        <w:rPr>
          <w:rFonts w:ascii="Arial" w:hAnsi="Arial" w:cs="Arial"/>
          <w:sz w:val="24"/>
          <w:szCs w:val="24"/>
        </w:rPr>
        <w:t xml:space="preserve"> </w:t>
      </w:r>
      <w:r>
        <w:rPr>
          <w:rFonts w:ascii="Arial" w:hAnsi="Arial" w:cs="Arial"/>
          <w:sz w:val="24"/>
          <w:szCs w:val="24"/>
        </w:rPr>
        <w:t>sustained shared thinking</w:t>
      </w:r>
      <w:r w:rsidR="00F86DB9">
        <w:rPr>
          <w:rFonts w:ascii="Arial" w:hAnsi="Arial" w:cs="Arial"/>
          <w:sz w:val="24"/>
          <w:szCs w:val="24"/>
        </w:rPr>
        <w:t xml:space="preserve"> (Siraj et al. 2015)</w:t>
      </w:r>
      <w:r w:rsidR="007502EA">
        <w:rPr>
          <w:rFonts w:ascii="Arial" w:hAnsi="Arial" w:cs="Arial"/>
          <w:sz w:val="24"/>
          <w:szCs w:val="24"/>
        </w:rPr>
        <w:t xml:space="preserve">. </w:t>
      </w:r>
      <w:r w:rsidR="00DD2790">
        <w:rPr>
          <w:rFonts w:ascii="Arial" w:hAnsi="Arial" w:cs="Arial"/>
          <w:sz w:val="24"/>
          <w:szCs w:val="24"/>
        </w:rPr>
        <w:t xml:space="preserve">SSTEW scales are not a requirement for settings but it has been seen as a worthwhile addition to </w:t>
      </w:r>
      <w:r w:rsidR="00DD2790">
        <w:rPr>
          <w:rFonts w:ascii="Arial" w:hAnsi="Arial" w:cs="Arial"/>
          <w:sz w:val="24"/>
          <w:szCs w:val="24"/>
        </w:rPr>
        <w:lastRenderedPageBreak/>
        <w:t>provision and practice</w:t>
      </w:r>
      <w:r w:rsidR="007B2309">
        <w:rPr>
          <w:rFonts w:ascii="Arial" w:hAnsi="Arial" w:cs="Arial"/>
          <w:sz w:val="24"/>
          <w:szCs w:val="24"/>
        </w:rPr>
        <w:t>.</w:t>
      </w:r>
      <w:r w:rsidR="007502EA">
        <w:rPr>
          <w:rFonts w:ascii="Arial" w:hAnsi="Arial" w:cs="Arial"/>
          <w:sz w:val="24"/>
          <w:szCs w:val="24"/>
        </w:rPr>
        <w:t xml:space="preserve"> The scales offer a guide for childcare practices to help define what adults do to support both children’s emotional well-being and effective learning</w:t>
      </w:r>
      <w:r w:rsidR="007A06A8">
        <w:rPr>
          <w:rFonts w:ascii="Arial" w:hAnsi="Arial" w:cs="Arial"/>
          <w:sz w:val="24"/>
          <w:szCs w:val="24"/>
        </w:rPr>
        <w:t xml:space="preserve"> </w:t>
      </w:r>
      <w:bookmarkStart w:id="1" w:name="_Hlk4516424"/>
      <w:r w:rsidR="007A06A8">
        <w:rPr>
          <w:rFonts w:ascii="Arial" w:hAnsi="Arial" w:cs="Arial"/>
          <w:sz w:val="24"/>
          <w:szCs w:val="24"/>
        </w:rPr>
        <w:t>(National Day Nurseries Association, 2019</w:t>
      </w:r>
      <w:bookmarkEnd w:id="1"/>
      <w:r w:rsidR="007A06A8">
        <w:rPr>
          <w:rFonts w:ascii="Arial" w:hAnsi="Arial" w:cs="Arial"/>
          <w:sz w:val="24"/>
          <w:szCs w:val="24"/>
        </w:rPr>
        <w:t xml:space="preserve">). </w:t>
      </w:r>
      <w:r w:rsidR="007502EA">
        <w:rPr>
          <w:rFonts w:ascii="Arial" w:hAnsi="Arial" w:cs="Arial"/>
          <w:sz w:val="24"/>
          <w:szCs w:val="24"/>
        </w:rPr>
        <w:t xml:space="preserve"> </w:t>
      </w:r>
      <w:r w:rsidR="00F86DB9">
        <w:rPr>
          <w:rFonts w:ascii="Arial" w:hAnsi="Arial" w:cs="Arial"/>
          <w:sz w:val="24"/>
          <w:szCs w:val="24"/>
        </w:rPr>
        <w:t>According to Thompson (2015)</w:t>
      </w:r>
      <w:r w:rsidR="0094594A">
        <w:rPr>
          <w:rFonts w:ascii="Arial" w:hAnsi="Arial" w:cs="Arial"/>
          <w:sz w:val="24"/>
          <w:szCs w:val="24"/>
        </w:rPr>
        <w:t>,</w:t>
      </w:r>
      <w:r w:rsidR="00F86DB9">
        <w:rPr>
          <w:rFonts w:ascii="Arial" w:hAnsi="Arial" w:cs="Arial"/>
          <w:sz w:val="24"/>
          <w:szCs w:val="24"/>
        </w:rPr>
        <w:t xml:space="preserve"> </w:t>
      </w:r>
      <w:r w:rsidR="003F4327">
        <w:rPr>
          <w:rFonts w:ascii="Arial" w:hAnsi="Arial" w:cs="Arial"/>
          <w:sz w:val="24"/>
          <w:szCs w:val="24"/>
        </w:rPr>
        <w:t>i</w:t>
      </w:r>
      <w:r w:rsidR="000F2961">
        <w:rPr>
          <w:rFonts w:ascii="Arial" w:hAnsi="Arial" w:cs="Arial"/>
          <w:sz w:val="24"/>
          <w:szCs w:val="24"/>
        </w:rPr>
        <w:t xml:space="preserve">t supports children to critically think, reason and problem solve through challenging activities and discussions with adults and each other.  </w:t>
      </w:r>
      <w:r w:rsidR="003F4327">
        <w:rPr>
          <w:rFonts w:ascii="Arial" w:hAnsi="Arial" w:cs="Arial"/>
          <w:sz w:val="24"/>
          <w:szCs w:val="24"/>
        </w:rPr>
        <w:t xml:space="preserve">It also further </w:t>
      </w:r>
      <w:r w:rsidR="000F2961">
        <w:rPr>
          <w:rFonts w:ascii="Arial" w:hAnsi="Arial" w:cs="Arial"/>
          <w:sz w:val="24"/>
          <w:szCs w:val="24"/>
        </w:rPr>
        <w:t xml:space="preserve">supports children’s confidence, risk taking and independence through curiosity, thinking and questioning. </w:t>
      </w:r>
      <w:r w:rsidR="003D2CD9">
        <w:rPr>
          <w:rFonts w:ascii="Arial" w:hAnsi="Arial" w:cs="Arial"/>
          <w:sz w:val="24"/>
          <w:szCs w:val="24"/>
        </w:rPr>
        <w:t>The SSTEW tool</w:t>
      </w:r>
      <w:r w:rsidR="0094594A">
        <w:rPr>
          <w:rFonts w:ascii="Arial" w:hAnsi="Arial" w:cs="Arial"/>
          <w:sz w:val="24"/>
          <w:szCs w:val="24"/>
        </w:rPr>
        <w:t>,</w:t>
      </w:r>
      <w:r w:rsidR="003D2CD9">
        <w:rPr>
          <w:rFonts w:ascii="Arial" w:hAnsi="Arial" w:cs="Arial"/>
          <w:sz w:val="24"/>
          <w:szCs w:val="24"/>
        </w:rPr>
        <w:t xml:space="preserve"> </w:t>
      </w:r>
      <w:r w:rsidR="00750034">
        <w:rPr>
          <w:rFonts w:ascii="Arial" w:hAnsi="Arial" w:cs="Arial"/>
          <w:sz w:val="24"/>
          <w:szCs w:val="24"/>
        </w:rPr>
        <w:t>according to an article by</w:t>
      </w:r>
      <w:r w:rsidR="001D65C1">
        <w:rPr>
          <w:rFonts w:ascii="Arial" w:hAnsi="Arial" w:cs="Arial"/>
          <w:sz w:val="24"/>
          <w:szCs w:val="24"/>
        </w:rPr>
        <w:t xml:space="preserve"> Howard et al.</w:t>
      </w:r>
      <w:r w:rsidR="00750034">
        <w:rPr>
          <w:rFonts w:ascii="Arial" w:hAnsi="Arial" w:cs="Arial"/>
          <w:sz w:val="24"/>
          <w:szCs w:val="24"/>
        </w:rPr>
        <w:t xml:space="preserve"> (</w:t>
      </w:r>
      <w:r w:rsidR="001D65C1">
        <w:rPr>
          <w:rFonts w:ascii="Arial" w:hAnsi="Arial" w:cs="Arial"/>
          <w:sz w:val="24"/>
          <w:szCs w:val="24"/>
        </w:rPr>
        <w:t>2018</w:t>
      </w:r>
      <w:r w:rsidR="00750034">
        <w:rPr>
          <w:rFonts w:ascii="Arial" w:hAnsi="Arial" w:cs="Arial"/>
          <w:sz w:val="24"/>
          <w:szCs w:val="24"/>
        </w:rPr>
        <w:t>)</w:t>
      </w:r>
      <w:r w:rsidR="0094594A">
        <w:rPr>
          <w:rFonts w:ascii="Arial" w:hAnsi="Arial" w:cs="Arial"/>
          <w:sz w:val="24"/>
          <w:szCs w:val="24"/>
        </w:rPr>
        <w:t>,</w:t>
      </w:r>
      <w:r w:rsidR="00750034">
        <w:rPr>
          <w:rFonts w:ascii="Arial" w:hAnsi="Arial" w:cs="Arial"/>
          <w:sz w:val="24"/>
          <w:szCs w:val="24"/>
        </w:rPr>
        <w:t xml:space="preserve"> </w:t>
      </w:r>
      <w:r w:rsidR="003D2CD9">
        <w:rPr>
          <w:rFonts w:ascii="Arial" w:hAnsi="Arial" w:cs="Arial"/>
          <w:sz w:val="24"/>
          <w:szCs w:val="24"/>
        </w:rPr>
        <w:t xml:space="preserve">is seen to go beyond </w:t>
      </w:r>
      <w:r w:rsidR="00D3080D">
        <w:rPr>
          <w:rFonts w:ascii="Arial" w:hAnsi="Arial" w:cs="Arial"/>
          <w:sz w:val="24"/>
          <w:szCs w:val="24"/>
        </w:rPr>
        <w:t>previous quality rating scales as they focus more on aspects of the environment and routines of the setting and only look at a small aspect of the quality of relationships and interactions</w:t>
      </w:r>
      <w:r w:rsidR="00750034">
        <w:rPr>
          <w:rFonts w:ascii="Arial" w:hAnsi="Arial" w:cs="Arial"/>
          <w:sz w:val="24"/>
          <w:szCs w:val="24"/>
        </w:rPr>
        <w:t>. It was also highlighted in the study that it could be underestimated how the SSTEW scales</w:t>
      </w:r>
      <w:r w:rsidR="00372259">
        <w:rPr>
          <w:rFonts w:ascii="Arial" w:hAnsi="Arial" w:cs="Arial"/>
          <w:sz w:val="24"/>
          <w:szCs w:val="24"/>
        </w:rPr>
        <w:t xml:space="preserve"> have</w:t>
      </w:r>
      <w:r w:rsidR="00750034">
        <w:rPr>
          <w:rFonts w:ascii="Arial" w:hAnsi="Arial" w:cs="Arial"/>
          <w:sz w:val="24"/>
          <w:szCs w:val="24"/>
        </w:rPr>
        <w:t xml:space="preserve"> potential to</w:t>
      </w:r>
      <w:r w:rsidR="00372259">
        <w:rPr>
          <w:rFonts w:ascii="Arial" w:hAnsi="Arial" w:cs="Arial"/>
          <w:sz w:val="24"/>
          <w:szCs w:val="24"/>
        </w:rPr>
        <w:t xml:space="preserve"> </w:t>
      </w:r>
      <w:r w:rsidR="00750034">
        <w:rPr>
          <w:rFonts w:ascii="Arial" w:hAnsi="Arial" w:cs="Arial"/>
          <w:sz w:val="24"/>
          <w:szCs w:val="24"/>
        </w:rPr>
        <w:t xml:space="preserve">capture </w:t>
      </w:r>
      <w:r w:rsidR="00372259">
        <w:rPr>
          <w:rFonts w:ascii="Arial" w:hAnsi="Arial" w:cs="Arial"/>
          <w:sz w:val="24"/>
          <w:szCs w:val="24"/>
        </w:rPr>
        <w:t>environmental</w:t>
      </w:r>
      <w:r w:rsidR="00750034">
        <w:rPr>
          <w:rFonts w:ascii="Arial" w:hAnsi="Arial" w:cs="Arial"/>
          <w:sz w:val="24"/>
          <w:szCs w:val="24"/>
        </w:rPr>
        <w:t xml:space="preserve"> aspects </w:t>
      </w:r>
      <w:r w:rsidR="00372259">
        <w:rPr>
          <w:rFonts w:ascii="Arial" w:hAnsi="Arial" w:cs="Arial"/>
          <w:sz w:val="24"/>
          <w:szCs w:val="24"/>
        </w:rPr>
        <w:t xml:space="preserve">relevant for fostering children’s learning and development more broadly. </w:t>
      </w:r>
      <w:r w:rsidR="00D3080D">
        <w:rPr>
          <w:rFonts w:ascii="Arial" w:hAnsi="Arial" w:cs="Arial"/>
          <w:sz w:val="24"/>
          <w:szCs w:val="24"/>
        </w:rPr>
        <w:t>The SSTEW tool</w:t>
      </w:r>
      <w:r w:rsidR="0094594A">
        <w:rPr>
          <w:rFonts w:ascii="Arial" w:hAnsi="Arial" w:cs="Arial"/>
          <w:sz w:val="24"/>
          <w:szCs w:val="24"/>
        </w:rPr>
        <w:t>,</w:t>
      </w:r>
      <w:r w:rsidR="00D84276">
        <w:rPr>
          <w:rFonts w:ascii="Arial" w:hAnsi="Arial" w:cs="Arial"/>
          <w:sz w:val="24"/>
          <w:szCs w:val="24"/>
        </w:rPr>
        <w:t xml:space="preserve"> according to</w:t>
      </w:r>
      <w:r w:rsidR="000D58B7">
        <w:rPr>
          <w:rFonts w:ascii="Arial" w:hAnsi="Arial" w:cs="Arial"/>
          <w:sz w:val="24"/>
          <w:szCs w:val="24"/>
        </w:rPr>
        <w:t xml:space="preserve"> Siraj et al. (2015)</w:t>
      </w:r>
      <w:r w:rsidR="0094594A">
        <w:rPr>
          <w:rFonts w:ascii="Arial" w:hAnsi="Arial" w:cs="Arial"/>
          <w:sz w:val="24"/>
          <w:szCs w:val="24"/>
        </w:rPr>
        <w:t>,</w:t>
      </w:r>
      <w:r w:rsidR="00D3080D">
        <w:rPr>
          <w:rFonts w:ascii="Arial" w:hAnsi="Arial" w:cs="Arial"/>
          <w:sz w:val="24"/>
          <w:szCs w:val="24"/>
        </w:rPr>
        <w:t xml:space="preserve"> is a deeper and more effective way </w:t>
      </w:r>
      <w:r w:rsidR="0094594A">
        <w:rPr>
          <w:rFonts w:ascii="Arial" w:hAnsi="Arial" w:cs="Arial"/>
          <w:sz w:val="24"/>
          <w:szCs w:val="24"/>
        </w:rPr>
        <w:t>of</w:t>
      </w:r>
      <w:r w:rsidR="00D3080D">
        <w:rPr>
          <w:rFonts w:ascii="Arial" w:hAnsi="Arial" w:cs="Arial"/>
          <w:sz w:val="24"/>
          <w:szCs w:val="24"/>
        </w:rPr>
        <w:t xml:space="preserve"> ensuring practitioners support children’s interaction, lea</w:t>
      </w:r>
      <w:r w:rsidR="00D84276">
        <w:rPr>
          <w:rFonts w:ascii="Arial" w:hAnsi="Arial" w:cs="Arial"/>
          <w:sz w:val="24"/>
          <w:szCs w:val="24"/>
        </w:rPr>
        <w:t>r</w:t>
      </w:r>
      <w:r w:rsidR="00D3080D">
        <w:rPr>
          <w:rFonts w:ascii="Arial" w:hAnsi="Arial" w:cs="Arial"/>
          <w:sz w:val="24"/>
          <w:szCs w:val="24"/>
        </w:rPr>
        <w:t>ning and development</w:t>
      </w:r>
      <w:r w:rsidR="00D84276">
        <w:rPr>
          <w:rFonts w:ascii="Arial" w:hAnsi="Arial" w:cs="Arial"/>
          <w:sz w:val="24"/>
          <w:szCs w:val="24"/>
        </w:rPr>
        <w:t xml:space="preserve"> and is seen as the most important element of high</w:t>
      </w:r>
      <w:r w:rsidR="000D58B7">
        <w:rPr>
          <w:rFonts w:ascii="Arial" w:hAnsi="Arial" w:cs="Arial"/>
          <w:sz w:val="24"/>
          <w:szCs w:val="24"/>
        </w:rPr>
        <w:t>-</w:t>
      </w:r>
      <w:r w:rsidR="00D84276">
        <w:rPr>
          <w:rFonts w:ascii="Arial" w:hAnsi="Arial" w:cs="Arial"/>
          <w:sz w:val="24"/>
          <w:szCs w:val="24"/>
        </w:rPr>
        <w:t>quality provision</w:t>
      </w:r>
      <w:r w:rsidR="00D3080D">
        <w:rPr>
          <w:rFonts w:ascii="Arial" w:hAnsi="Arial" w:cs="Arial"/>
          <w:sz w:val="24"/>
          <w:szCs w:val="24"/>
        </w:rPr>
        <w:t xml:space="preserve">. </w:t>
      </w:r>
      <w:r w:rsidR="000D58B7">
        <w:rPr>
          <w:rFonts w:ascii="Arial" w:hAnsi="Arial" w:cs="Arial"/>
          <w:sz w:val="24"/>
          <w:szCs w:val="24"/>
        </w:rPr>
        <w:t>The EPPE project supports this according to</w:t>
      </w:r>
      <w:r w:rsidR="000D58B7" w:rsidRPr="000D58B7">
        <w:rPr>
          <w:rFonts w:ascii="Arial" w:hAnsi="Arial" w:cs="Arial"/>
          <w:sz w:val="24"/>
          <w:szCs w:val="24"/>
        </w:rPr>
        <w:t xml:space="preserve"> </w:t>
      </w:r>
      <w:bookmarkStart w:id="2" w:name="_Hlk4791962"/>
      <w:r w:rsidR="000D58B7">
        <w:rPr>
          <w:rFonts w:ascii="Arial" w:hAnsi="Arial" w:cs="Arial"/>
          <w:sz w:val="24"/>
          <w:szCs w:val="24"/>
        </w:rPr>
        <w:t xml:space="preserve">Sylva et al. (2004) </w:t>
      </w:r>
      <w:bookmarkEnd w:id="2"/>
      <w:r w:rsidR="000D58B7">
        <w:rPr>
          <w:rFonts w:ascii="Arial" w:hAnsi="Arial" w:cs="Arial"/>
          <w:sz w:val="24"/>
          <w:szCs w:val="24"/>
        </w:rPr>
        <w:t xml:space="preserve">as within the study it showed links between positive learning outcomes and effective adult support though interactions. </w:t>
      </w:r>
      <w:bookmarkStart w:id="3" w:name="_Hlk4934352"/>
      <w:r w:rsidR="00A670BE">
        <w:rPr>
          <w:rFonts w:ascii="Arial" w:hAnsi="Arial" w:cs="Arial"/>
          <w:sz w:val="24"/>
        </w:rPr>
        <w:t>Siraj-Blatchford</w:t>
      </w:r>
      <w:r w:rsidR="00A670BE">
        <w:rPr>
          <w:rFonts w:ascii="Arial" w:hAnsi="Arial" w:cs="Arial"/>
          <w:sz w:val="24"/>
          <w:szCs w:val="24"/>
        </w:rPr>
        <w:t xml:space="preserve"> (2002)</w:t>
      </w:r>
      <w:bookmarkEnd w:id="3"/>
      <w:r w:rsidR="00A670BE">
        <w:rPr>
          <w:rFonts w:ascii="Arial" w:hAnsi="Arial" w:cs="Arial"/>
          <w:sz w:val="24"/>
          <w:szCs w:val="24"/>
        </w:rPr>
        <w:t xml:space="preserve"> states that </w:t>
      </w:r>
      <w:r w:rsidR="00AB397C">
        <w:rPr>
          <w:rFonts w:ascii="Arial" w:hAnsi="Arial" w:cs="Arial"/>
          <w:sz w:val="24"/>
          <w:szCs w:val="24"/>
        </w:rPr>
        <w:t>The</w:t>
      </w:r>
      <w:r w:rsidR="00AB397C" w:rsidRPr="00AB397C">
        <w:t xml:space="preserve"> </w:t>
      </w:r>
      <w:r w:rsidR="00AB397C" w:rsidRPr="00AB397C">
        <w:rPr>
          <w:rFonts w:ascii="Arial" w:hAnsi="Arial" w:cs="Arial"/>
          <w:sz w:val="24"/>
          <w:szCs w:val="24"/>
        </w:rPr>
        <w:t>Researching Effective Pedagogy in the Early Years (REPEY) project</w:t>
      </w:r>
      <w:r w:rsidR="00B56588">
        <w:rPr>
          <w:rFonts w:ascii="Arial" w:hAnsi="Arial" w:cs="Arial"/>
          <w:sz w:val="24"/>
          <w:szCs w:val="24"/>
        </w:rPr>
        <w:t xml:space="preserve"> further investigated this and it was evident that settings </w:t>
      </w:r>
      <w:r w:rsidR="00C22C56">
        <w:rPr>
          <w:rFonts w:ascii="Arial" w:hAnsi="Arial" w:cs="Arial"/>
          <w:sz w:val="24"/>
          <w:szCs w:val="24"/>
        </w:rPr>
        <w:t xml:space="preserve">which </w:t>
      </w:r>
      <w:r w:rsidR="00B56588">
        <w:rPr>
          <w:rFonts w:ascii="Arial" w:hAnsi="Arial" w:cs="Arial"/>
          <w:sz w:val="24"/>
          <w:szCs w:val="24"/>
        </w:rPr>
        <w:t>used more sustained shared thinking in provision, saw more of an increase in children’s progress. In settings rated excellent</w:t>
      </w:r>
      <w:r w:rsidR="0094594A">
        <w:rPr>
          <w:rFonts w:ascii="Arial" w:hAnsi="Arial" w:cs="Arial"/>
          <w:sz w:val="24"/>
          <w:szCs w:val="24"/>
        </w:rPr>
        <w:t>,</w:t>
      </w:r>
      <w:r w:rsidR="00B56588">
        <w:rPr>
          <w:rFonts w:ascii="Arial" w:hAnsi="Arial" w:cs="Arial"/>
          <w:sz w:val="24"/>
          <w:szCs w:val="24"/>
        </w:rPr>
        <w:t xml:space="preserve"> there were significantly more sustained shared thinking interactions between adults and children than settings rated good. </w:t>
      </w:r>
      <w:r w:rsidR="009D4258">
        <w:rPr>
          <w:rFonts w:ascii="Arial" w:hAnsi="Arial" w:cs="Arial"/>
          <w:sz w:val="24"/>
          <w:szCs w:val="24"/>
        </w:rPr>
        <w:t xml:space="preserve">However, Purdon (2014) highlights that although adult-child interaction is to be promoted within the sustained shared thinking, it must also be considered that children could </w:t>
      </w:r>
      <w:r w:rsidR="00483F6C">
        <w:rPr>
          <w:rFonts w:ascii="Arial" w:hAnsi="Arial" w:cs="Arial"/>
          <w:sz w:val="24"/>
          <w:szCs w:val="24"/>
        </w:rPr>
        <w:t>lose</w:t>
      </w:r>
      <w:r w:rsidR="009D4258">
        <w:rPr>
          <w:rFonts w:ascii="Arial" w:hAnsi="Arial" w:cs="Arial"/>
          <w:sz w:val="24"/>
          <w:szCs w:val="24"/>
        </w:rPr>
        <w:t xml:space="preserve"> confidence when adults engage with them during play. </w:t>
      </w:r>
      <w:r w:rsidR="00435104">
        <w:rPr>
          <w:rFonts w:ascii="Arial" w:hAnsi="Arial" w:cs="Arial"/>
          <w:sz w:val="24"/>
          <w:szCs w:val="24"/>
        </w:rPr>
        <w:t>Nutbrown (2012) places great emphasis on practitioners understanding their roles in play, including when they should observe and support learning</w:t>
      </w:r>
      <w:r w:rsidR="0094594A">
        <w:rPr>
          <w:rFonts w:ascii="Arial" w:hAnsi="Arial" w:cs="Arial"/>
          <w:sz w:val="24"/>
          <w:szCs w:val="24"/>
        </w:rPr>
        <w:t>,</w:t>
      </w:r>
      <w:r w:rsidR="00435104">
        <w:rPr>
          <w:rFonts w:ascii="Arial" w:hAnsi="Arial" w:cs="Arial"/>
          <w:sz w:val="24"/>
          <w:szCs w:val="24"/>
        </w:rPr>
        <w:t xml:space="preserve"> not interfere.</w:t>
      </w:r>
      <w:r w:rsidR="00193DAB">
        <w:rPr>
          <w:rFonts w:ascii="Arial" w:hAnsi="Arial" w:cs="Arial"/>
          <w:sz w:val="24"/>
          <w:szCs w:val="24"/>
        </w:rPr>
        <w:t xml:space="preserve"> </w:t>
      </w:r>
    </w:p>
    <w:p w14:paraId="1F2E077A" w14:textId="5E54A37F" w:rsidR="004E7A33" w:rsidRDefault="00607E03" w:rsidP="004E7A33">
      <w:pPr>
        <w:spacing w:line="360" w:lineRule="auto"/>
        <w:jc w:val="both"/>
        <w:rPr>
          <w:rFonts w:ascii="Arial" w:hAnsi="Arial" w:cs="Arial"/>
          <w:sz w:val="24"/>
          <w:szCs w:val="24"/>
        </w:rPr>
      </w:pPr>
      <w:r>
        <w:rPr>
          <w:rFonts w:ascii="Arial" w:hAnsi="Arial" w:cs="Arial"/>
          <w:sz w:val="24"/>
          <w:szCs w:val="24"/>
        </w:rPr>
        <w:t>Vygotsky</w:t>
      </w:r>
      <w:r w:rsidR="0094594A">
        <w:rPr>
          <w:rFonts w:ascii="Arial" w:hAnsi="Arial" w:cs="Arial"/>
          <w:sz w:val="24"/>
          <w:szCs w:val="24"/>
        </w:rPr>
        <w:t>,</w:t>
      </w:r>
      <w:r>
        <w:rPr>
          <w:rFonts w:ascii="Arial" w:hAnsi="Arial" w:cs="Arial"/>
          <w:sz w:val="24"/>
          <w:szCs w:val="24"/>
        </w:rPr>
        <w:t xml:space="preserve"> according to Siraj-Blatchford (2009)</w:t>
      </w:r>
      <w:r w:rsidR="0094594A">
        <w:rPr>
          <w:rFonts w:ascii="Arial" w:hAnsi="Arial" w:cs="Arial"/>
          <w:sz w:val="24"/>
          <w:szCs w:val="24"/>
        </w:rPr>
        <w:t>,</w:t>
      </w:r>
      <w:r>
        <w:rPr>
          <w:rFonts w:ascii="Arial" w:hAnsi="Arial" w:cs="Arial"/>
          <w:sz w:val="24"/>
          <w:szCs w:val="24"/>
        </w:rPr>
        <w:t xml:space="preserve"> was a theorist who strongly believed in the process of co-</w:t>
      </w:r>
      <w:r w:rsidR="00C22C56">
        <w:rPr>
          <w:rFonts w:ascii="Arial" w:hAnsi="Arial" w:cs="Arial"/>
          <w:sz w:val="24"/>
          <w:szCs w:val="24"/>
        </w:rPr>
        <w:t>structing</w:t>
      </w:r>
      <w:r>
        <w:rPr>
          <w:rFonts w:ascii="Arial" w:hAnsi="Arial" w:cs="Arial"/>
          <w:sz w:val="24"/>
          <w:szCs w:val="24"/>
        </w:rPr>
        <w:t xml:space="preserve"> of knowledge and adult interaction with children. His zone of proximal development </w:t>
      </w:r>
      <w:r w:rsidR="00C22C56">
        <w:rPr>
          <w:rFonts w:ascii="Arial" w:hAnsi="Arial" w:cs="Arial"/>
          <w:sz w:val="24"/>
          <w:szCs w:val="24"/>
        </w:rPr>
        <w:t>proved the importance of the adult</w:t>
      </w:r>
      <w:r w:rsidR="0074167A">
        <w:rPr>
          <w:rFonts w:ascii="Arial" w:hAnsi="Arial" w:cs="Arial"/>
          <w:sz w:val="24"/>
          <w:szCs w:val="24"/>
        </w:rPr>
        <w:t>’</w:t>
      </w:r>
      <w:r w:rsidR="00C22C56">
        <w:rPr>
          <w:rFonts w:ascii="Arial" w:hAnsi="Arial" w:cs="Arial"/>
          <w:sz w:val="24"/>
          <w:szCs w:val="24"/>
        </w:rPr>
        <w:t xml:space="preserve">s role in supporting and scaffolding language and learning for children. </w:t>
      </w:r>
      <w:r w:rsidR="009E0A2D">
        <w:rPr>
          <w:rFonts w:ascii="Arial" w:hAnsi="Arial" w:cs="Arial"/>
          <w:sz w:val="24"/>
          <w:szCs w:val="24"/>
        </w:rPr>
        <w:t xml:space="preserve">Modelling appropriate languages and behaviours was another effective aspect of supportive learning that combined with sustained shared thinking (Siraj-Blatchford, 2002). This was another aspect to </w:t>
      </w:r>
      <w:r w:rsidR="009E0A2D">
        <w:rPr>
          <w:rFonts w:ascii="Arial" w:hAnsi="Arial" w:cs="Arial"/>
          <w:sz w:val="24"/>
          <w:szCs w:val="24"/>
        </w:rPr>
        <w:lastRenderedPageBreak/>
        <w:t xml:space="preserve">Bandura’s social learning theory where </w:t>
      </w:r>
      <w:r w:rsidR="00B77673">
        <w:rPr>
          <w:rFonts w:ascii="Arial" w:hAnsi="Arial" w:cs="Arial"/>
          <w:sz w:val="24"/>
          <w:szCs w:val="24"/>
        </w:rPr>
        <w:t>it was</w:t>
      </w:r>
      <w:r w:rsidR="009E0A2D">
        <w:rPr>
          <w:rFonts w:ascii="Arial" w:hAnsi="Arial" w:cs="Arial"/>
          <w:sz w:val="24"/>
          <w:szCs w:val="24"/>
        </w:rPr>
        <w:t xml:space="preserve"> believed that children observe other</w:t>
      </w:r>
      <w:r w:rsidR="00B77673">
        <w:rPr>
          <w:rFonts w:ascii="Arial" w:hAnsi="Arial" w:cs="Arial"/>
          <w:sz w:val="24"/>
          <w:szCs w:val="24"/>
        </w:rPr>
        <w:t>s</w:t>
      </w:r>
      <w:r w:rsidR="009E0A2D">
        <w:rPr>
          <w:rFonts w:ascii="Arial" w:hAnsi="Arial" w:cs="Arial"/>
          <w:sz w:val="24"/>
          <w:szCs w:val="24"/>
        </w:rPr>
        <w:t xml:space="preserve"> and this also applies to language acquisition where children </w:t>
      </w:r>
      <w:r w:rsidR="00B77673">
        <w:rPr>
          <w:rFonts w:ascii="Arial" w:hAnsi="Arial" w:cs="Arial"/>
          <w:sz w:val="24"/>
          <w:szCs w:val="24"/>
        </w:rPr>
        <w:t>model adult</w:t>
      </w:r>
      <w:r w:rsidR="004316D6">
        <w:rPr>
          <w:rFonts w:ascii="Arial" w:hAnsi="Arial" w:cs="Arial"/>
          <w:sz w:val="24"/>
          <w:szCs w:val="24"/>
        </w:rPr>
        <w:t>’</w:t>
      </w:r>
      <w:r w:rsidR="00B77673">
        <w:rPr>
          <w:rFonts w:ascii="Arial" w:hAnsi="Arial" w:cs="Arial"/>
          <w:sz w:val="24"/>
          <w:szCs w:val="24"/>
        </w:rPr>
        <w:t>s behaviours</w:t>
      </w:r>
      <w:r w:rsidR="004B24E1" w:rsidRPr="004B24E1">
        <w:rPr>
          <w:rFonts w:ascii="Arial" w:hAnsi="Arial" w:cs="Arial"/>
          <w:sz w:val="24"/>
        </w:rPr>
        <w:t xml:space="preserve"> </w:t>
      </w:r>
      <w:r w:rsidR="004B24E1">
        <w:rPr>
          <w:rFonts w:ascii="Arial" w:hAnsi="Arial" w:cs="Arial"/>
          <w:sz w:val="24"/>
        </w:rPr>
        <w:t>(</w:t>
      </w:r>
      <w:proofErr w:type="spellStart"/>
      <w:r w:rsidR="004B24E1">
        <w:rPr>
          <w:rFonts w:ascii="Arial" w:hAnsi="Arial" w:cs="Arial"/>
          <w:sz w:val="24"/>
        </w:rPr>
        <w:t>Samkange</w:t>
      </w:r>
      <w:proofErr w:type="spellEnd"/>
      <w:r w:rsidR="004B24E1">
        <w:rPr>
          <w:rFonts w:ascii="Arial" w:hAnsi="Arial" w:cs="Arial"/>
          <w:sz w:val="24"/>
        </w:rPr>
        <w:t>,</w:t>
      </w:r>
      <w:r w:rsidR="00093CEF">
        <w:rPr>
          <w:rFonts w:ascii="Arial" w:hAnsi="Arial" w:cs="Arial"/>
          <w:sz w:val="24"/>
        </w:rPr>
        <w:t xml:space="preserve"> </w:t>
      </w:r>
      <w:r w:rsidR="004B24E1">
        <w:rPr>
          <w:rFonts w:ascii="Arial" w:hAnsi="Arial" w:cs="Arial"/>
          <w:sz w:val="24"/>
        </w:rPr>
        <w:t>2015)</w:t>
      </w:r>
      <w:r w:rsidR="00B77673">
        <w:rPr>
          <w:rFonts w:ascii="Arial" w:hAnsi="Arial" w:cs="Arial"/>
          <w:sz w:val="24"/>
          <w:szCs w:val="24"/>
        </w:rPr>
        <w:t xml:space="preserve">. </w:t>
      </w:r>
    </w:p>
    <w:p w14:paraId="177E7A97" w14:textId="71AD1C01" w:rsidR="00726C7A" w:rsidRDefault="00F50CE2" w:rsidP="004E7A33">
      <w:pPr>
        <w:spacing w:line="360" w:lineRule="auto"/>
        <w:jc w:val="both"/>
        <w:rPr>
          <w:rFonts w:ascii="Arial" w:hAnsi="Arial" w:cs="Arial"/>
          <w:sz w:val="24"/>
          <w:szCs w:val="24"/>
        </w:rPr>
      </w:pPr>
      <w:r>
        <w:rPr>
          <w:rFonts w:ascii="Arial" w:hAnsi="Arial" w:cs="Arial"/>
          <w:sz w:val="24"/>
          <w:szCs w:val="24"/>
        </w:rPr>
        <w:t>Howeve</w:t>
      </w:r>
      <w:r w:rsidR="00912B4E">
        <w:rPr>
          <w:rFonts w:ascii="Arial" w:hAnsi="Arial" w:cs="Arial"/>
          <w:sz w:val="24"/>
          <w:szCs w:val="24"/>
        </w:rPr>
        <w:t>r</w:t>
      </w:r>
      <w:r w:rsidR="00386023">
        <w:rPr>
          <w:rFonts w:ascii="Arial" w:hAnsi="Arial" w:cs="Arial"/>
          <w:sz w:val="24"/>
          <w:szCs w:val="24"/>
        </w:rPr>
        <w:t>,</w:t>
      </w:r>
      <w:r w:rsidR="00912B4E">
        <w:rPr>
          <w:rFonts w:ascii="Arial" w:hAnsi="Arial" w:cs="Arial"/>
          <w:sz w:val="24"/>
          <w:szCs w:val="24"/>
        </w:rPr>
        <w:t xml:space="preserve"> Purdon </w:t>
      </w:r>
      <w:r>
        <w:rPr>
          <w:rFonts w:ascii="Arial" w:hAnsi="Arial" w:cs="Arial"/>
          <w:sz w:val="24"/>
          <w:szCs w:val="24"/>
        </w:rPr>
        <w:t>(</w:t>
      </w:r>
      <w:r w:rsidR="00912B4E">
        <w:rPr>
          <w:rFonts w:ascii="Arial" w:hAnsi="Arial" w:cs="Arial"/>
          <w:sz w:val="24"/>
          <w:szCs w:val="24"/>
        </w:rPr>
        <w:t>2014</w:t>
      </w:r>
      <w:r>
        <w:rPr>
          <w:rFonts w:ascii="Arial" w:hAnsi="Arial" w:cs="Arial"/>
          <w:sz w:val="24"/>
          <w:szCs w:val="24"/>
        </w:rPr>
        <w:t>) states in an article that although SSTEW is seen to improve quality in settings</w:t>
      </w:r>
      <w:r w:rsidR="0094594A">
        <w:rPr>
          <w:rFonts w:ascii="Arial" w:hAnsi="Arial" w:cs="Arial"/>
          <w:sz w:val="24"/>
          <w:szCs w:val="24"/>
        </w:rPr>
        <w:t>,</w:t>
      </w:r>
      <w:r>
        <w:rPr>
          <w:rFonts w:ascii="Arial" w:hAnsi="Arial" w:cs="Arial"/>
          <w:sz w:val="24"/>
          <w:szCs w:val="24"/>
        </w:rPr>
        <w:t xml:space="preserve"> it does not consider whether practitioners in settings working with children would understand the term of sustained shared thinking and how they would put it into practice as part of the daily routines. In their study about practitioners’ perspectives on sustained shared thinking</w:t>
      </w:r>
      <w:r w:rsidR="0094594A">
        <w:rPr>
          <w:rFonts w:ascii="Arial" w:hAnsi="Arial" w:cs="Arial"/>
          <w:sz w:val="24"/>
          <w:szCs w:val="24"/>
        </w:rPr>
        <w:t>,</w:t>
      </w:r>
      <w:r>
        <w:rPr>
          <w:rFonts w:ascii="Arial" w:hAnsi="Arial" w:cs="Arial"/>
          <w:sz w:val="24"/>
          <w:szCs w:val="24"/>
        </w:rPr>
        <w:t xml:space="preserve"> some expressed confusion about the meaning of the term therefore, placing debate on whether these practitioners would support children’s thinking skills within provision.</w:t>
      </w:r>
      <w:r w:rsidR="00386023">
        <w:rPr>
          <w:rFonts w:ascii="Arial" w:hAnsi="Arial" w:cs="Arial"/>
          <w:sz w:val="24"/>
          <w:szCs w:val="24"/>
        </w:rPr>
        <w:t xml:space="preserve"> </w:t>
      </w:r>
      <w:r w:rsidR="004050BD">
        <w:rPr>
          <w:rFonts w:ascii="Arial" w:hAnsi="Arial" w:cs="Arial"/>
          <w:sz w:val="24"/>
          <w:szCs w:val="24"/>
        </w:rPr>
        <w:t>However</w:t>
      </w:r>
      <w:r w:rsidR="00380796">
        <w:rPr>
          <w:rFonts w:ascii="Arial" w:hAnsi="Arial" w:cs="Arial"/>
          <w:sz w:val="24"/>
          <w:szCs w:val="24"/>
        </w:rPr>
        <w:t>, according to Department for Education (2017)</w:t>
      </w:r>
      <w:r w:rsidR="0094594A">
        <w:rPr>
          <w:rFonts w:ascii="Arial" w:hAnsi="Arial" w:cs="Arial"/>
          <w:sz w:val="24"/>
          <w:szCs w:val="24"/>
        </w:rPr>
        <w:t>,</w:t>
      </w:r>
      <w:r w:rsidR="00380796">
        <w:rPr>
          <w:rFonts w:ascii="Arial" w:hAnsi="Arial" w:cs="Arial"/>
          <w:sz w:val="24"/>
          <w:szCs w:val="24"/>
        </w:rPr>
        <w:t xml:space="preserve"> </w:t>
      </w:r>
      <w:r w:rsidR="00541CE4">
        <w:rPr>
          <w:rFonts w:ascii="Arial" w:hAnsi="Arial" w:cs="Arial"/>
          <w:sz w:val="24"/>
          <w:szCs w:val="24"/>
        </w:rPr>
        <w:t>p</w:t>
      </w:r>
      <w:r w:rsidR="004050BD">
        <w:rPr>
          <w:rFonts w:ascii="Arial" w:hAnsi="Arial" w:cs="Arial"/>
          <w:sz w:val="24"/>
          <w:szCs w:val="24"/>
        </w:rPr>
        <w:t xml:space="preserve">ractitioners who have attended SSTEW training courses have been given the knowledge and understanding about how to successfully support children’s thinking and learning in provision. A practitioner who is skilled in assessing, supporting and monitoring children’s cognitive and linguistic development </w:t>
      </w:r>
      <w:r w:rsidR="0094594A">
        <w:rPr>
          <w:rFonts w:ascii="Arial" w:hAnsi="Arial" w:cs="Arial"/>
          <w:sz w:val="24"/>
          <w:szCs w:val="24"/>
        </w:rPr>
        <w:t>is</w:t>
      </w:r>
      <w:r w:rsidR="004050BD">
        <w:rPr>
          <w:rFonts w:ascii="Arial" w:hAnsi="Arial" w:cs="Arial"/>
          <w:sz w:val="24"/>
          <w:szCs w:val="24"/>
        </w:rPr>
        <w:t xml:space="preserve"> </w:t>
      </w:r>
      <w:r w:rsidR="00300B34">
        <w:rPr>
          <w:rFonts w:ascii="Arial" w:hAnsi="Arial" w:cs="Arial"/>
          <w:sz w:val="24"/>
          <w:szCs w:val="24"/>
        </w:rPr>
        <w:t>supporting children to progress and achieve better outcomes (Siraj et al. 2015)</w:t>
      </w:r>
      <w:r w:rsidR="00BF01B3">
        <w:rPr>
          <w:rFonts w:ascii="Arial" w:hAnsi="Arial" w:cs="Arial"/>
          <w:sz w:val="24"/>
          <w:szCs w:val="24"/>
        </w:rPr>
        <w:t xml:space="preserve">. </w:t>
      </w:r>
      <w:proofErr w:type="spellStart"/>
      <w:r w:rsidR="00BF01B3">
        <w:rPr>
          <w:rFonts w:ascii="Arial" w:hAnsi="Arial" w:cs="Arial"/>
          <w:sz w:val="24"/>
          <w:szCs w:val="24"/>
        </w:rPr>
        <w:t>Janta</w:t>
      </w:r>
      <w:proofErr w:type="spellEnd"/>
      <w:r w:rsidR="00BF01B3">
        <w:rPr>
          <w:rFonts w:ascii="Arial" w:hAnsi="Arial" w:cs="Arial"/>
          <w:sz w:val="24"/>
          <w:szCs w:val="24"/>
        </w:rPr>
        <w:t xml:space="preserve"> et al. </w:t>
      </w:r>
      <w:r w:rsidR="005920CE">
        <w:rPr>
          <w:rFonts w:ascii="Arial" w:hAnsi="Arial" w:cs="Arial"/>
          <w:sz w:val="24"/>
          <w:szCs w:val="24"/>
        </w:rPr>
        <w:t>(</w:t>
      </w:r>
      <w:r w:rsidR="00BF01B3">
        <w:rPr>
          <w:rFonts w:ascii="Arial" w:hAnsi="Arial" w:cs="Arial"/>
          <w:sz w:val="24"/>
          <w:szCs w:val="24"/>
        </w:rPr>
        <w:t>2016</w:t>
      </w:r>
      <w:r w:rsidR="005920CE">
        <w:rPr>
          <w:rFonts w:ascii="Arial" w:hAnsi="Arial" w:cs="Arial"/>
          <w:sz w:val="24"/>
          <w:szCs w:val="24"/>
        </w:rPr>
        <w:t>) also highlights how this training will support continuous professional development by providing practitioners wi</w:t>
      </w:r>
      <w:r w:rsidR="00BF01B3">
        <w:rPr>
          <w:rFonts w:ascii="Arial" w:hAnsi="Arial" w:cs="Arial"/>
          <w:sz w:val="24"/>
          <w:szCs w:val="24"/>
        </w:rPr>
        <w:t>th</w:t>
      </w:r>
      <w:r w:rsidR="005920CE">
        <w:rPr>
          <w:rFonts w:ascii="Arial" w:hAnsi="Arial" w:cs="Arial"/>
          <w:sz w:val="24"/>
          <w:szCs w:val="24"/>
        </w:rPr>
        <w:t xml:space="preserve"> new skills and knowledge which will increase</w:t>
      </w:r>
      <w:r w:rsidR="00BF01B3">
        <w:rPr>
          <w:rFonts w:ascii="Arial" w:hAnsi="Arial" w:cs="Arial"/>
          <w:sz w:val="24"/>
          <w:szCs w:val="24"/>
        </w:rPr>
        <w:t xml:space="preserve"> their</w:t>
      </w:r>
      <w:r w:rsidR="005920CE">
        <w:rPr>
          <w:rFonts w:ascii="Arial" w:hAnsi="Arial" w:cs="Arial"/>
          <w:sz w:val="24"/>
          <w:szCs w:val="24"/>
        </w:rPr>
        <w:t xml:space="preserve"> self-confidence </w:t>
      </w:r>
      <w:r w:rsidR="00BF01B3">
        <w:rPr>
          <w:rFonts w:ascii="Arial" w:hAnsi="Arial" w:cs="Arial"/>
          <w:sz w:val="24"/>
          <w:szCs w:val="24"/>
        </w:rPr>
        <w:t xml:space="preserve">to </w:t>
      </w:r>
      <w:r w:rsidR="0094594A" w:rsidRPr="00A401ED">
        <w:rPr>
          <w:rFonts w:ascii="Arial" w:hAnsi="Arial" w:cs="Arial"/>
          <w:sz w:val="24"/>
          <w:szCs w:val="24"/>
        </w:rPr>
        <w:t xml:space="preserve">put this </w:t>
      </w:r>
      <w:r w:rsidR="00BF01B3" w:rsidRPr="00A401ED">
        <w:rPr>
          <w:rFonts w:ascii="Arial" w:hAnsi="Arial" w:cs="Arial"/>
          <w:sz w:val="24"/>
          <w:szCs w:val="24"/>
        </w:rPr>
        <w:t>into practice</w:t>
      </w:r>
      <w:r w:rsidR="00BF01B3">
        <w:rPr>
          <w:rFonts w:ascii="Arial" w:hAnsi="Arial" w:cs="Arial"/>
          <w:sz w:val="24"/>
          <w:szCs w:val="24"/>
        </w:rPr>
        <w:t xml:space="preserve">.  </w:t>
      </w:r>
      <w:r w:rsidR="00937A32">
        <w:rPr>
          <w:rFonts w:ascii="Arial" w:hAnsi="Arial" w:cs="Arial"/>
          <w:sz w:val="24"/>
          <w:szCs w:val="24"/>
        </w:rPr>
        <w:t>However, Purdon (201</w:t>
      </w:r>
      <w:r w:rsidR="00E151C6">
        <w:rPr>
          <w:rFonts w:ascii="Arial" w:hAnsi="Arial" w:cs="Arial"/>
          <w:sz w:val="24"/>
          <w:szCs w:val="24"/>
        </w:rPr>
        <w:t>6</w:t>
      </w:r>
      <w:r w:rsidR="00937A32">
        <w:rPr>
          <w:rFonts w:ascii="Arial" w:hAnsi="Arial" w:cs="Arial"/>
          <w:sz w:val="24"/>
          <w:szCs w:val="24"/>
        </w:rPr>
        <w:t xml:space="preserve">) states that practitioners in settings need additional training in order to support and </w:t>
      </w:r>
      <w:r w:rsidR="00E151C6">
        <w:rPr>
          <w:rFonts w:ascii="Arial" w:hAnsi="Arial" w:cs="Arial"/>
          <w:sz w:val="24"/>
          <w:szCs w:val="24"/>
        </w:rPr>
        <w:t>asses</w:t>
      </w:r>
      <w:r w:rsidR="00522C49">
        <w:rPr>
          <w:rFonts w:ascii="Arial" w:hAnsi="Arial" w:cs="Arial"/>
          <w:sz w:val="24"/>
          <w:szCs w:val="24"/>
        </w:rPr>
        <w:t>s</w:t>
      </w:r>
      <w:r w:rsidR="00937A32">
        <w:rPr>
          <w:rFonts w:ascii="Arial" w:hAnsi="Arial" w:cs="Arial"/>
          <w:sz w:val="24"/>
          <w:szCs w:val="24"/>
        </w:rPr>
        <w:t xml:space="preserve"> children appropriately which can be an implication due to staffing issues an</w:t>
      </w:r>
      <w:r w:rsidR="00E151C6">
        <w:rPr>
          <w:rFonts w:ascii="Arial" w:hAnsi="Arial" w:cs="Arial"/>
          <w:sz w:val="24"/>
          <w:szCs w:val="24"/>
        </w:rPr>
        <w:t>d is asking a setting to do more than is needed</w:t>
      </w:r>
      <w:r w:rsidR="00937A32">
        <w:rPr>
          <w:rFonts w:ascii="Arial" w:hAnsi="Arial" w:cs="Arial"/>
          <w:sz w:val="24"/>
          <w:szCs w:val="24"/>
        </w:rPr>
        <w:t>.</w:t>
      </w:r>
      <w:r w:rsidR="00726C7A">
        <w:rPr>
          <w:rFonts w:ascii="Arial" w:hAnsi="Arial" w:cs="Arial"/>
          <w:sz w:val="24"/>
          <w:szCs w:val="24"/>
        </w:rPr>
        <w:t xml:space="preserve"> </w:t>
      </w:r>
      <w:r w:rsidR="00726C7A" w:rsidRPr="00726C7A">
        <w:rPr>
          <w:rFonts w:ascii="Arial" w:hAnsi="Arial" w:cs="Arial"/>
          <w:sz w:val="24"/>
          <w:szCs w:val="24"/>
        </w:rPr>
        <w:t>Purdon (2014) further explains that finding sufficient time to use the SSTEW tool was also considered difficult and time consuming to complete within provision.</w:t>
      </w:r>
    </w:p>
    <w:p w14:paraId="5F9536B2" w14:textId="48F47265" w:rsidR="00F50CE2" w:rsidRDefault="00B84B08" w:rsidP="004E7A33">
      <w:pPr>
        <w:spacing w:line="360" w:lineRule="auto"/>
        <w:jc w:val="both"/>
        <w:rPr>
          <w:rFonts w:ascii="Arial" w:hAnsi="Arial" w:cs="Arial"/>
          <w:sz w:val="24"/>
          <w:szCs w:val="24"/>
        </w:rPr>
      </w:pPr>
      <w:r>
        <w:rPr>
          <w:rFonts w:ascii="Arial" w:hAnsi="Arial" w:cs="Arial"/>
          <w:sz w:val="24"/>
          <w:szCs w:val="24"/>
        </w:rPr>
        <w:t>Nutbrown (2012) raises further concerns about the standard of qualifications</w:t>
      </w:r>
      <w:r w:rsidR="00363C63">
        <w:rPr>
          <w:rFonts w:ascii="Arial" w:hAnsi="Arial" w:cs="Arial"/>
          <w:sz w:val="24"/>
          <w:szCs w:val="24"/>
        </w:rPr>
        <w:t xml:space="preserve"> within early years education </w:t>
      </w:r>
      <w:r>
        <w:rPr>
          <w:rFonts w:ascii="Arial" w:hAnsi="Arial" w:cs="Arial"/>
          <w:sz w:val="24"/>
          <w:szCs w:val="24"/>
        </w:rPr>
        <w:t xml:space="preserve">thus stressing that high quality education should be led by well-qualified </w:t>
      </w:r>
      <w:r w:rsidR="00363C63">
        <w:rPr>
          <w:rFonts w:ascii="Arial" w:hAnsi="Arial" w:cs="Arial"/>
          <w:sz w:val="24"/>
          <w:szCs w:val="24"/>
        </w:rPr>
        <w:t>practitioners</w:t>
      </w:r>
      <w:r>
        <w:rPr>
          <w:rFonts w:ascii="Arial" w:hAnsi="Arial" w:cs="Arial"/>
          <w:sz w:val="24"/>
          <w:szCs w:val="24"/>
        </w:rPr>
        <w:t xml:space="preserve">. </w:t>
      </w:r>
      <w:r w:rsidR="00541CE4">
        <w:rPr>
          <w:rFonts w:ascii="Arial" w:hAnsi="Arial" w:cs="Arial"/>
          <w:sz w:val="24"/>
          <w:szCs w:val="24"/>
        </w:rPr>
        <w:t>She also adds that p</w:t>
      </w:r>
      <w:r w:rsidR="00A47542">
        <w:rPr>
          <w:rFonts w:ascii="Arial" w:hAnsi="Arial" w:cs="Arial"/>
          <w:sz w:val="24"/>
          <w:szCs w:val="24"/>
        </w:rPr>
        <w:t xml:space="preserve">ractitioners should be encouraged by the leaders of the setting to implement sustained shared thinking into practice with adequate training and resourcing. </w:t>
      </w:r>
      <w:r w:rsidR="005609A8">
        <w:rPr>
          <w:rFonts w:ascii="Arial" w:hAnsi="Arial" w:cs="Arial"/>
          <w:sz w:val="24"/>
          <w:szCs w:val="24"/>
        </w:rPr>
        <w:t>Cam</w:t>
      </w:r>
      <w:r w:rsidR="00662FC3">
        <w:rPr>
          <w:rFonts w:ascii="Arial" w:hAnsi="Arial" w:cs="Arial"/>
          <w:sz w:val="24"/>
          <w:szCs w:val="24"/>
        </w:rPr>
        <w:t>p</w:t>
      </w:r>
      <w:r w:rsidR="005609A8">
        <w:rPr>
          <w:rFonts w:ascii="Arial" w:hAnsi="Arial" w:cs="Arial"/>
          <w:sz w:val="24"/>
          <w:szCs w:val="24"/>
        </w:rPr>
        <w:t>bell-Barr and Leeson (201</w:t>
      </w:r>
      <w:r w:rsidR="00662FC3">
        <w:rPr>
          <w:rFonts w:ascii="Arial" w:hAnsi="Arial" w:cs="Arial"/>
          <w:sz w:val="24"/>
          <w:szCs w:val="24"/>
        </w:rPr>
        <w:t>6</w:t>
      </w:r>
      <w:r w:rsidR="005609A8">
        <w:rPr>
          <w:rFonts w:ascii="Arial" w:hAnsi="Arial" w:cs="Arial"/>
          <w:sz w:val="24"/>
          <w:szCs w:val="24"/>
        </w:rPr>
        <w:t xml:space="preserve">) note that staffing is recognised as being central to quality, and whilst there has been emphasis on qualifications, there has also been discussion about the set of skills that are needed to support children and high-quality provision. </w:t>
      </w:r>
    </w:p>
    <w:p w14:paraId="2D557130" w14:textId="3367C98F" w:rsidR="00904B68" w:rsidRDefault="00904B68" w:rsidP="00F10A19">
      <w:pPr>
        <w:spacing w:line="360" w:lineRule="auto"/>
        <w:jc w:val="both"/>
        <w:rPr>
          <w:rFonts w:ascii="Arial" w:hAnsi="Arial" w:cs="Arial"/>
          <w:sz w:val="24"/>
          <w:szCs w:val="24"/>
        </w:rPr>
      </w:pPr>
      <w:r>
        <w:rPr>
          <w:rFonts w:ascii="Arial" w:hAnsi="Arial" w:cs="Arial"/>
          <w:sz w:val="24"/>
          <w:szCs w:val="24"/>
        </w:rPr>
        <w:lastRenderedPageBreak/>
        <w:t xml:space="preserve">The Environmental Rating Scales (ECERS) </w:t>
      </w:r>
      <w:r w:rsidR="00522C49">
        <w:rPr>
          <w:rFonts w:ascii="Arial" w:hAnsi="Arial" w:cs="Arial"/>
          <w:sz w:val="24"/>
          <w:szCs w:val="24"/>
        </w:rPr>
        <w:t>is</w:t>
      </w:r>
      <w:r>
        <w:rPr>
          <w:rFonts w:ascii="Arial" w:hAnsi="Arial" w:cs="Arial"/>
          <w:sz w:val="24"/>
          <w:szCs w:val="24"/>
        </w:rPr>
        <w:t xml:space="preserve"> another tool that can be used to measure and improve quality of provision in early years. </w:t>
      </w:r>
      <w:r w:rsidR="00522C49">
        <w:rPr>
          <w:rFonts w:ascii="Arial" w:hAnsi="Arial" w:cs="Arial"/>
          <w:sz w:val="24"/>
          <w:szCs w:val="24"/>
        </w:rPr>
        <w:t>It</w:t>
      </w:r>
      <w:r>
        <w:rPr>
          <w:rFonts w:ascii="Arial" w:hAnsi="Arial" w:cs="Arial"/>
          <w:sz w:val="24"/>
          <w:szCs w:val="24"/>
        </w:rPr>
        <w:t xml:space="preserve"> offer</w:t>
      </w:r>
      <w:r w:rsidR="00522C49">
        <w:rPr>
          <w:rFonts w:ascii="Arial" w:hAnsi="Arial" w:cs="Arial"/>
          <w:sz w:val="24"/>
          <w:szCs w:val="24"/>
        </w:rPr>
        <w:t>s</w:t>
      </w:r>
      <w:r>
        <w:rPr>
          <w:rFonts w:ascii="Arial" w:hAnsi="Arial" w:cs="Arial"/>
          <w:sz w:val="24"/>
          <w:szCs w:val="24"/>
        </w:rPr>
        <w:t xml:space="preserve"> a structured approach to quality improvement and self-</w:t>
      </w:r>
      <w:r w:rsidR="00177D45">
        <w:rPr>
          <w:rFonts w:ascii="Arial" w:hAnsi="Arial" w:cs="Arial"/>
          <w:sz w:val="24"/>
          <w:szCs w:val="24"/>
        </w:rPr>
        <w:t>evaluation</w:t>
      </w:r>
      <w:r>
        <w:rPr>
          <w:rFonts w:ascii="Arial" w:hAnsi="Arial" w:cs="Arial"/>
          <w:sz w:val="24"/>
          <w:szCs w:val="24"/>
        </w:rPr>
        <w:t xml:space="preserve"> on the surrounding environment</w:t>
      </w:r>
      <w:r w:rsidR="00177D45">
        <w:rPr>
          <w:rFonts w:ascii="Arial" w:hAnsi="Arial" w:cs="Arial"/>
          <w:sz w:val="24"/>
          <w:szCs w:val="24"/>
        </w:rPr>
        <w:t xml:space="preserve"> through an observational scale to rate quality</w:t>
      </w:r>
      <w:r w:rsidR="00CC2992">
        <w:rPr>
          <w:rFonts w:ascii="Arial" w:hAnsi="Arial" w:cs="Arial"/>
          <w:sz w:val="24"/>
          <w:szCs w:val="24"/>
        </w:rPr>
        <w:t xml:space="preserve"> (</w:t>
      </w:r>
      <w:r w:rsidR="00CF2C0E">
        <w:rPr>
          <w:rFonts w:ascii="Arial" w:hAnsi="Arial" w:cs="Arial"/>
          <w:sz w:val="24"/>
          <w:szCs w:val="24"/>
        </w:rPr>
        <w:t xml:space="preserve">Penn, </w:t>
      </w:r>
      <w:r w:rsidR="0031550E">
        <w:rPr>
          <w:rFonts w:ascii="Arial" w:hAnsi="Arial" w:cs="Arial"/>
          <w:sz w:val="24"/>
          <w:szCs w:val="24"/>
        </w:rPr>
        <w:t>2011)</w:t>
      </w:r>
      <w:r w:rsidR="00177D45">
        <w:rPr>
          <w:rFonts w:ascii="Arial" w:hAnsi="Arial" w:cs="Arial"/>
          <w:sz w:val="24"/>
          <w:szCs w:val="24"/>
        </w:rPr>
        <w:t>.</w:t>
      </w:r>
      <w:r w:rsidR="00973401">
        <w:rPr>
          <w:rFonts w:ascii="Arial" w:hAnsi="Arial" w:cs="Arial"/>
          <w:sz w:val="24"/>
          <w:szCs w:val="24"/>
        </w:rPr>
        <w:t xml:space="preserve"> </w:t>
      </w:r>
      <w:r w:rsidR="000E0B78">
        <w:rPr>
          <w:rFonts w:ascii="Arial" w:hAnsi="Arial" w:cs="Arial"/>
          <w:sz w:val="24"/>
          <w:szCs w:val="24"/>
        </w:rPr>
        <w:t>According to</w:t>
      </w:r>
      <w:r w:rsidR="00B03694" w:rsidRPr="00B03694">
        <w:rPr>
          <w:rFonts w:ascii="Arial" w:hAnsi="Arial" w:cs="Arial"/>
          <w:sz w:val="24"/>
          <w:szCs w:val="24"/>
        </w:rPr>
        <w:t xml:space="preserve"> </w:t>
      </w:r>
      <w:proofErr w:type="spellStart"/>
      <w:r w:rsidR="00B03694">
        <w:rPr>
          <w:rFonts w:ascii="Arial" w:hAnsi="Arial" w:cs="Arial"/>
          <w:sz w:val="24"/>
          <w:szCs w:val="24"/>
        </w:rPr>
        <w:t>Brunsek</w:t>
      </w:r>
      <w:proofErr w:type="spellEnd"/>
      <w:r w:rsidR="00B03694">
        <w:rPr>
          <w:rFonts w:ascii="Arial" w:hAnsi="Arial" w:cs="Arial"/>
          <w:sz w:val="24"/>
          <w:szCs w:val="24"/>
        </w:rPr>
        <w:t xml:space="preserve"> et al.</w:t>
      </w:r>
      <w:r w:rsidR="000E0B78">
        <w:rPr>
          <w:rFonts w:ascii="Arial" w:hAnsi="Arial" w:cs="Arial"/>
          <w:sz w:val="24"/>
          <w:szCs w:val="24"/>
        </w:rPr>
        <w:t xml:space="preserve"> (</w:t>
      </w:r>
      <w:r w:rsidR="00B03694">
        <w:rPr>
          <w:rFonts w:ascii="Arial" w:hAnsi="Arial" w:cs="Arial"/>
          <w:sz w:val="24"/>
          <w:szCs w:val="24"/>
        </w:rPr>
        <w:t>2017</w:t>
      </w:r>
      <w:r w:rsidR="000E0B78">
        <w:rPr>
          <w:rFonts w:ascii="Arial" w:hAnsi="Arial" w:cs="Arial"/>
          <w:sz w:val="24"/>
          <w:szCs w:val="24"/>
        </w:rPr>
        <w:t xml:space="preserve">) ECERS was developed to reflect </w:t>
      </w:r>
      <w:r w:rsidR="00A302D6">
        <w:rPr>
          <w:rFonts w:ascii="Arial" w:hAnsi="Arial" w:cs="Arial"/>
          <w:sz w:val="24"/>
          <w:szCs w:val="24"/>
        </w:rPr>
        <w:t xml:space="preserve">on </w:t>
      </w:r>
      <w:r w:rsidR="000E0B78">
        <w:rPr>
          <w:rFonts w:ascii="Arial" w:hAnsi="Arial" w:cs="Arial"/>
          <w:sz w:val="24"/>
          <w:szCs w:val="24"/>
        </w:rPr>
        <w:t xml:space="preserve">early </w:t>
      </w:r>
      <w:r w:rsidR="00B31FE6">
        <w:rPr>
          <w:rFonts w:ascii="Arial" w:hAnsi="Arial" w:cs="Arial"/>
          <w:sz w:val="24"/>
          <w:szCs w:val="24"/>
        </w:rPr>
        <w:t>years</w:t>
      </w:r>
      <w:r w:rsidR="000E0B78">
        <w:rPr>
          <w:rFonts w:ascii="Arial" w:hAnsi="Arial" w:cs="Arial"/>
          <w:sz w:val="24"/>
          <w:szCs w:val="24"/>
        </w:rPr>
        <w:t xml:space="preserve"> provision for children to ensure developmentally appropriate practice. Items on the ECERS assess a variety of aspects that influence childcare practice and the environment, including the curriculum, environment, teaching practices and teacher-child interactions.</w:t>
      </w:r>
    </w:p>
    <w:p w14:paraId="56ABF8A8" w14:textId="787E5CCF" w:rsidR="00B37003" w:rsidRDefault="00A55000" w:rsidP="00F10A19">
      <w:pPr>
        <w:spacing w:line="360" w:lineRule="auto"/>
        <w:jc w:val="both"/>
        <w:rPr>
          <w:rFonts w:ascii="Arial" w:hAnsi="Arial" w:cs="Arial"/>
          <w:sz w:val="24"/>
          <w:szCs w:val="24"/>
        </w:rPr>
      </w:pPr>
      <w:r>
        <w:rPr>
          <w:rFonts w:ascii="Arial" w:hAnsi="Arial" w:cs="Arial"/>
          <w:sz w:val="24"/>
          <w:szCs w:val="24"/>
        </w:rPr>
        <w:t>The ECERS help settings support quality above the minimum standards by</w:t>
      </w:r>
      <w:r w:rsidR="00A026EF">
        <w:rPr>
          <w:rFonts w:ascii="Arial" w:hAnsi="Arial" w:cs="Arial"/>
          <w:sz w:val="24"/>
          <w:szCs w:val="24"/>
        </w:rPr>
        <w:t xml:space="preserve"> </w:t>
      </w:r>
      <w:r w:rsidR="00102F4D">
        <w:rPr>
          <w:rFonts w:ascii="Arial" w:hAnsi="Arial" w:cs="Arial"/>
          <w:sz w:val="24"/>
          <w:szCs w:val="24"/>
        </w:rPr>
        <w:t xml:space="preserve">ensuring a quality program is being provided to children including </w:t>
      </w:r>
      <w:r w:rsidR="00363C63">
        <w:rPr>
          <w:rFonts w:ascii="Arial" w:hAnsi="Arial" w:cs="Arial"/>
          <w:sz w:val="24"/>
          <w:szCs w:val="24"/>
        </w:rPr>
        <w:t xml:space="preserve">building positive relationships, </w:t>
      </w:r>
      <w:r w:rsidR="00102F4D">
        <w:rPr>
          <w:rFonts w:ascii="Arial" w:hAnsi="Arial" w:cs="Arial"/>
          <w:sz w:val="24"/>
          <w:szCs w:val="24"/>
        </w:rPr>
        <w:t xml:space="preserve">protection of their health and safety and opportunities for learning and stimulation. It assesses both structural and process quality </w:t>
      </w:r>
      <w:r w:rsidR="00543868">
        <w:rPr>
          <w:rFonts w:ascii="Arial" w:hAnsi="Arial" w:cs="Arial"/>
          <w:sz w:val="24"/>
          <w:szCs w:val="24"/>
        </w:rPr>
        <w:t>and is seen as a reliable tool for research, program evaluation and program improvement efforts</w:t>
      </w:r>
      <w:r w:rsidR="00543868" w:rsidRPr="00543868">
        <w:rPr>
          <w:rFonts w:ascii="Arial" w:hAnsi="Arial" w:cs="Arial"/>
          <w:sz w:val="24"/>
          <w:szCs w:val="24"/>
        </w:rPr>
        <w:t xml:space="preserve"> </w:t>
      </w:r>
      <w:bookmarkStart w:id="4" w:name="_Hlk4779223"/>
      <w:r w:rsidR="00543868">
        <w:rPr>
          <w:rFonts w:ascii="Arial" w:hAnsi="Arial" w:cs="Arial"/>
          <w:sz w:val="24"/>
          <w:szCs w:val="24"/>
        </w:rPr>
        <w:t xml:space="preserve">(FPG Child Development Institute, No Date). </w:t>
      </w:r>
      <w:bookmarkEnd w:id="4"/>
    </w:p>
    <w:p w14:paraId="2D8E9FD6" w14:textId="782B57CB" w:rsidR="003E3F49" w:rsidRDefault="00522C49" w:rsidP="00F10A19">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Seplocha</w:t>
      </w:r>
      <w:proofErr w:type="spellEnd"/>
      <w:r>
        <w:rPr>
          <w:rFonts w:ascii="Arial" w:hAnsi="Arial" w:cs="Arial"/>
          <w:sz w:val="24"/>
          <w:szCs w:val="24"/>
        </w:rPr>
        <w:t xml:space="preserve"> (2016), </w:t>
      </w:r>
      <w:r w:rsidR="00230AFC">
        <w:rPr>
          <w:rFonts w:ascii="Arial" w:hAnsi="Arial" w:cs="Arial"/>
          <w:sz w:val="24"/>
          <w:szCs w:val="24"/>
        </w:rPr>
        <w:t xml:space="preserve">completing the ECERS </w:t>
      </w:r>
      <w:r w:rsidR="00992474">
        <w:rPr>
          <w:rFonts w:ascii="Arial" w:hAnsi="Arial" w:cs="Arial"/>
          <w:sz w:val="24"/>
          <w:szCs w:val="24"/>
        </w:rPr>
        <w:t xml:space="preserve">assessment can support staff to reflect on </w:t>
      </w:r>
      <w:r>
        <w:rPr>
          <w:rFonts w:ascii="Arial" w:hAnsi="Arial" w:cs="Arial"/>
          <w:sz w:val="24"/>
          <w:szCs w:val="24"/>
        </w:rPr>
        <w:t xml:space="preserve">the </w:t>
      </w:r>
      <w:r w:rsidR="00992474">
        <w:rPr>
          <w:rFonts w:ascii="Arial" w:hAnsi="Arial" w:cs="Arial"/>
          <w:sz w:val="24"/>
          <w:szCs w:val="24"/>
        </w:rPr>
        <w:t xml:space="preserve">positives of their environment and also </w:t>
      </w:r>
      <w:r w:rsidR="009665A0">
        <w:rPr>
          <w:rFonts w:ascii="Arial" w:hAnsi="Arial" w:cs="Arial"/>
          <w:sz w:val="24"/>
          <w:szCs w:val="24"/>
        </w:rPr>
        <w:t>areas that need change</w:t>
      </w:r>
      <w:r>
        <w:rPr>
          <w:rFonts w:ascii="Arial" w:hAnsi="Arial" w:cs="Arial"/>
          <w:sz w:val="24"/>
          <w:szCs w:val="24"/>
        </w:rPr>
        <w:t>,</w:t>
      </w:r>
      <w:r w:rsidR="009665A0">
        <w:rPr>
          <w:rFonts w:ascii="Arial" w:hAnsi="Arial" w:cs="Arial"/>
          <w:sz w:val="24"/>
          <w:szCs w:val="24"/>
        </w:rPr>
        <w:t xml:space="preserve"> which without the ECERS</w:t>
      </w:r>
      <w:r>
        <w:rPr>
          <w:rFonts w:ascii="Arial" w:hAnsi="Arial" w:cs="Arial"/>
          <w:sz w:val="24"/>
          <w:szCs w:val="24"/>
        </w:rPr>
        <w:t>,</w:t>
      </w:r>
      <w:r w:rsidR="009665A0">
        <w:rPr>
          <w:rFonts w:ascii="Arial" w:hAnsi="Arial" w:cs="Arial"/>
          <w:sz w:val="24"/>
          <w:szCs w:val="24"/>
        </w:rPr>
        <w:t xml:space="preserve"> would take more time for practitioners to understand and see in daily practice</w:t>
      </w:r>
      <w:r w:rsidR="00992474">
        <w:rPr>
          <w:rFonts w:ascii="Arial" w:hAnsi="Arial" w:cs="Arial"/>
          <w:sz w:val="24"/>
          <w:szCs w:val="24"/>
        </w:rPr>
        <w:t xml:space="preserve">. </w:t>
      </w:r>
      <w:r w:rsidR="001202FA">
        <w:rPr>
          <w:rFonts w:ascii="Arial" w:hAnsi="Arial" w:cs="Arial"/>
          <w:sz w:val="24"/>
          <w:szCs w:val="24"/>
        </w:rPr>
        <w:t>She further states that the ECERS assessments will help to refine the provision and environment in settings so that quality rating scores will ri</w:t>
      </w:r>
      <w:r w:rsidR="00B835FB">
        <w:rPr>
          <w:rFonts w:ascii="Arial" w:hAnsi="Arial" w:cs="Arial"/>
          <w:sz w:val="24"/>
          <w:szCs w:val="24"/>
        </w:rPr>
        <w:t>s</w:t>
      </w:r>
      <w:r w:rsidR="001202FA">
        <w:rPr>
          <w:rFonts w:ascii="Arial" w:hAnsi="Arial" w:cs="Arial"/>
          <w:sz w:val="24"/>
          <w:szCs w:val="24"/>
        </w:rPr>
        <w:t xml:space="preserve">e and provide </w:t>
      </w:r>
      <w:r w:rsidR="002D14A1">
        <w:rPr>
          <w:rFonts w:ascii="Arial" w:hAnsi="Arial" w:cs="Arial"/>
          <w:sz w:val="24"/>
          <w:szCs w:val="24"/>
        </w:rPr>
        <w:t>ongoing</w:t>
      </w:r>
      <w:r w:rsidR="001202FA">
        <w:rPr>
          <w:rFonts w:ascii="Arial" w:hAnsi="Arial" w:cs="Arial"/>
          <w:sz w:val="24"/>
          <w:szCs w:val="24"/>
        </w:rPr>
        <w:t xml:space="preserve"> quality for children. </w:t>
      </w:r>
      <w:r w:rsidR="00B835FB">
        <w:rPr>
          <w:rFonts w:ascii="Arial" w:hAnsi="Arial" w:cs="Arial"/>
          <w:sz w:val="24"/>
          <w:szCs w:val="24"/>
        </w:rPr>
        <w:t xml:space="preserve">Lindon and </w:t>
      </w:r>
      <w:proofErr w:type="spellStart"/>
      <w:r w:rsidR="00B835FB">
        <w:rPr>
          <w:rFonts w:ascii="Arial" w:hAnsi="Arial" w:cs="Arial"/>
          <w:sz w:val="24"/>
          <w:szCs w:val="24"/>
        </w:rPr>
        <w:t>Trodd</w:t>
      </w:r>
      <w:proofErr w:type="spellEnd"/>
      <w:r w:rsidR="00B835FB">
        <w:rPr>
          <w:rFonts w:ascii="Arial" w:hAnsi="Arial" w:cs="Arial"/>
          <w:sz w:val="24"/>
          <w:szCs w:val="24"/>
        </w:rPr>
        <w:t xml:space="preserve"> (</w:t>
      </w:r>
      <w:r w:rsidR="00BA18C7">
        <w:rPr>
          <w:rFonts w:ascii="Arial" w:hAnsi="Arial" w:cs="Arial"/>
          <w:sz w:val="24"/>
          <w:szCs w:val="24"/>
        </w:rPr>
        <w:t>2016</w:t>
      </w:r>
      <w:r w:rsidR="00B835FB">
        <w:rPr>
          <w:rFonts w:ascii="Arial" w:hAnsi="Arial" w:cs="Arial"/>
          <w:sz w:val="24"/>
          <w:szCs w:val="24"/>
        </w:rPr>
        <w:t>) also support that reflective practice</w:t>
      </w:r>
      <w:r w:rsidR="00BA18C7">
        <w:rPr>
          <w:rFonts w:ascii="Arial" w:hAnsi="Arial" w:cs="Arial"/>
          <w:sz w:val="24"/>
          <w:szCs w:val="24"/>
        </w:rPr>
        <w:t xml:space="preserve"> is crucial to create and maintain an early </w:t>
      </w:r>
      <w:proofErr w:type="gramStart"/>
      <w:r w:rsidR="005C6BE9">
        <w:rPr>
          <w:rFonts w:ascii="Arial" w:hAnsi="Arial" w:cs="Arial"/>
          <w:sz w:val="24"/>
          <w:szCs w:val="24"/>
        </w:rPr>
        <w:t>years</w:t>
      </w:r>
      <w:proofErr w:type="gramEnd"/>
      <w:r w:rsidR="00BA18C7">
        <w:rPr>
          <w:rFonts w:ascii="Arial" w:hAnsi="Arial" w:cs="Arial"/>
          <w:sz w:val="24"/>
          <w:szCs w:val="24"/>
        </w:rPr>
        <w:t xml:space="preserve"> pr</w:t>
      </w:r>
      <w:r w:rsidR="00363C63">
        <w:rPr>
          <w:rFonts w:ascii="Arial" w:hAnsi="Arial" w:cs="Arial"/>
          <w:sz w:val="24"/>
          <w:szCs w:val="24"/>
        </w:rPr>
        <w:t xml:space="preserve">ovision </w:t>
      </w:r>
      <w:r w:rsidR="00BA18C7">
        <w:rPr>
          <w:rFonts w:ascii="Arial" w:hAnsi="Arial" w:cs="Arial"/>
          <w:sz w:val="24"/>
          <w:szCs w:val="24"/>
        </w:rPr>
        <w:t xml:space="preserve">that is self-sustaining, active and capable of meeting new challenges. </w:t>
      </w:r>
      <w:r w:rsidR="00BA18C7" w:rsidRPr="00CF5A28">
        <w:rPr>
          <w:rFonts w:ascii="Arial" w:hAnsi="Arial" w:cs="Arial"/>
          <w:sz w:val="24"/>
          <w:szCs w:val="24"/>
        </w:rPr>
        <w:t>PACEY (</w:t>
      </w:r>
      <w:r w:rsidR="005C6BE9" w:rsidRPr="00CF5A28">
        <w:rPr>
          <w:rFonts w:ascii="Arial" w:hAnsi="Arial" w:cs="Arial"/>
          <w:sz w:val="24"/>
          <w:szCs w:val="24"/>
        </w:rPr>
        <w:t>2016</w:t>
      </w:r>
      <w:r w:rsidR="00BA18C7" w:rsidRPr="00CF5A28">
        <w:rPr>
          <w:rFonts w:ascii="Arial" w:hAnsi="Arial" w:cs="Arial"/>
          <w:sz w:val="24"/>
          <w:szCs w:val="24"/>
        </w:rPr>
        <w:t xml:space="preserve">) </w:t>
      </w:r>
      <w:r w:rsidR="00B31FE6" w:rsidRPr="00CF5A28">
        <w:rPr>
          <w:rFonts w:ascii="Arial" w:hAnsi="Arial" w:cs="Arial"/>
          <w:sz w:val="24"/>
          <w:szCs w:val="24"/>
        </w:rPr>
        <w:t>adds</w:t>
      </w:r>
      <w:r w:rsidR="00BA18C7" w:rsidRPr="00CF5A28">
        <w:rPr>
          <w:rFonts w:ascii="Arial" w:hAnsi="Arial" w:cs="Arial"/>
          <w:sz w:val="24"/>
          <w:szCs w:val="24"/>
        </w:rPr>
        <w:t xml:space="preserve"> that enabling environments play</w:t>
      </w:r>
      <w:r w:rsidR="00CF5A28">
        <w:rPr>
          <w:rFonts w:ascii="Arial" w:hAnsi="Arial" w:cs="Arial"/>
          <w:sz w:val="24"/>
          <w:szCs w:val="24"/>
        </w:rPr>
        <w:t>s</w:t>
      </w:r>
      <w:r w:rsidR="00BA18C7" w:rsidRPr="00CF5A28">
        <w:rPr>
          <w:rFonts w:ascii="Arial" w:hAnsi="Arial" w:cs="Arial"/>
          <w:sz w:val="24"/>
          <w:szCs w:val="24"/>
        </w:rPr>
        <w:t xml:space="preserve"> a key role in supporting children’s learning and development and provides children with </w:t>
      </w:r>
      <w:r w:rsidR="000349E8" w:rsidRPr="00CF5A28">
        <w:rPr>
          <w:rFonts w:ascii="Arial" w:hAnsi="Arial" w:cs="Arial"/>
          <w:sz w:val="24"/>
          <w:szCs w:val="24"/>
        </w:rPr>
        <w:t>positive play opportunities</w:t>
      </w:r>
      <w:r w:rsidR="000349E8">
        <w:rPr>
          <w:rFonts w:ascii="Arial" w:hAnsi="Arial" w:cs="Arial"/>
          <w:sz w:val="24"/>
          <w:szCs w:val="24"/>
        </w:rPr>
        <w:t xml:space="preserve">. </w:t>
      </w:r>
      <w:r w:rsidR="00CF5A28">
        <w:rPr>
          <w:rFonts w:ascii="Arial" w:hAnsi="Arial" w:cs="Arial"/>
          <w:sz w:val="24"/>
          <w:szCs w:val="24"/>
        </w:rPr>
        <w:t xml:space="preserve">However, </w:t>
      </w:r>
      <w:r w:rsidR="00662901">
        <w:rPr>
          <w:rFonts w:ascii="Arial" w:hAnsi="Arial" w:cs="Arial"/>
          <w:sz w:val="24"/>
          <w:szCs w:val="24"/>
        </w:rPr>
        <w:t>Gordon et al. (2012) further</w:t>
      </w:r>
      <w:r w:rsidR="004460F0">
        <w:rPr>
          <w:rFonts w:ascii="Arial" w:hAnsi="Arial" w:cs="Arial"/>
          <w:sz w:val="24"/>
          <w:szCs w:val="24"/>
        </w:rPr>
        <w:t xml:space="preserve"> highlights that completing the ECERS assessment can be time consuming and can be completed over a number of hours, which some early years practitioners may not have time to complete. </w:t>
      </w:r>
      <w:bookmarkStart w:id="5" w:name="_Hlk4934241"/>
      <w:r w:rsidR="00CC4EFA">
        <w:rPr>
          <w:rFonts w:ascii="Arial" w:hAnsi="Arial" w:cs="Arial"/>
          <w:sz w:val="24"/>
          <w:szCs w:val="24"/>
        </w:rPr>
        <w:t>F</w:t>
      </w:r>
      <w:r w:rsidR="005A009F">
        <w:rPr>
          <w:rFonts w:ascii="Arial" w:hAnsi="Arial" w:cs="Arial"/>
          <w:sz w:val="24"/>
          <w:szCs w:val="24"/>
        </w:rPr>
        <w:t xml:space="preserve">PG Child Development Institute (No Date) </w:t>
      </w:r>
      <w:bookmarkEnd w:id="5"/>
      <w:r w:rsidR="005A009F">
        <w:rPr>
          <w:rFonts w:ascii="Arial" w:hAnsi="Arial" w:cs="Arial"/>
          <w:sz w:val="24"/>
          <w:szCs w:val="24"/>
        </w:rPr>
        <w:t>says that i</w:t>
      </w:r>
      <w:r w:rsidR="004460F0">
        <w:rPr>
          <w:rFonts w:ascii="Arial" w:hAnsi="Arial" w:cs="Arial"/>
          <w:sz w:val="24"/>
          <w:szCs w:val="24"/>
        </w:rPr>
        <w:t>t can also be completed in shorter periods over the course of several days however</w:t>
      </w:r>
      <w:r w:rsidR="005A009F">
        <w:rPr>
          <w:rFonts w:ascii="Arial" w:hAnsi="Arial" w:cs="Arial"/>
          <w:sz w:val="24"/>
          <w:szCs w:val="24"/>
        </w:rPr>
        <w:t>,</w:t>
      </w:r>
      <w:r w:rsidR="004460F0">
        <w:rPr>
          <w:rFonts w:ascii="Arial" w:hAnsi="Arial" w:cs="Arial"/>
          <w:sz w:val="24"/>
          <w:szCs w:val="24"/>
        </w:rPr>
        <w:t xml:space="preserve"> the scores may not be reliable as the scales are l</w:t>
      </w:r>
      <w:r w:rsidR="00CE6520">
        <w:rPr>
          <w:rFonts w:ascii="Arial" w:hAnsi="Arial" w:cs="Arial"/>
          <w:sz w:val="24"/>
          <w:szCs w:val="24"/>
        </w:rPr>
        <w:t xml:space="preserve">ike time samples where it needs to be observed whether things happen frequently enough to make a developmental difference to children. </w:t>
      </w:r>
    </w:p>
    <w:p w14:paraId="56F8FB81" w14:textId="2653DB55" w:rsidR="00225C53" w:rsidRDefault="00554C52" w:rsidP="00F10A19">
      <w:pPr>
        <w:spacing w:line="360" w:lineRule="auto"/>
        <w:jc w:val="both"/>
        <w:rPr>
          <w:rFonts w:ascii="Arial" w:hAnsi="Arial" w:cs="Arial"/>
          <w:sz w:val="24"/>
          <w:szCs w:val="24"/>
        </w:rPr>
      </w:pPr>
      <w:r>
        <w:rPr>
          <w:rFonts w:ascii="Arial" w:hAnsi="Arial" w:cs="Arial"/>
          <w:sz w:val="24"/>
          <w:szCs w:val="24"/>
        </w:rPr>
        <w:lastRenderedPageBreak/>
        <w:t>According to Early et al. (2018)</w:t>
      </w:r>
      <w:r w:rsidR="00CF5A28">
        <w:rPr>
          <w:rFonts w:ascii="Arial" w:hAnsi="Arial" w:cs="Arial"/>
          <w:sz w:val="24"/>
          <w:szCs w:val="24"/>
        </w:rPr>
        <w:t>,</w:t>
      </w:r>
      <w:r>
        <w:rPr>
          <w:rFonts w:ascii="Arial" w:hAnsi="Arial" w:cs="Arial"/>
          <w:sz w:val="24"/>
          <w:szCs w:val="24"/>
        </w:rPr>
        <w:t xml:space="preserve"> from using and implementing ECERS</w:t>
      </w:r>
      <w:r w:rsidR="00CF5A28">
        <w:rPr>
          <w:rFonts w:ascii="Arial" w:hAnsi="Arial" w:cs="Arial"/>
          <w:sz w:val="24"/>
          <w:szCs w:val="24"/>
        </w:rPr>
        <w:t>,</w:t>
      </w:r>
      <w:r>
        <w:rPr>
          <w:rFonts w:ascii="Arial" w:hAnsi="Arial" w:cs="Arial"/>
          <w:sz w:val="24"/>
          <w:szCs w:val="24"/>
        </w:rPr>
        <w:t xml:space="preserve"> the</w:t>
      </w:r>
      <w:r w:rsidR="00363C63">
        <w:rPr>
          <w:rFonts w:ascii="Arial" w:hAnsi="Arial" w:cs="Arial"/>
          <w:sz w:val="24"/>
          <w:szCs w:val="24"/>
        </w:rPr>
        <w:t xml:space="preserve"> teacher interactions and</w:t>
      </w:r>
      <w:r>
        <w:rPr>
          <w:rFonts w:ascii="Arial" w:hAnsi="Arial" w:cs="Arial"/>
          <w:sz w:val="24"/>
          <w:szCs w:val="24"/>
        </w:rPr>
        <w:t xml:space="preserve"> learning opportunities</w:t>
      </w:r>
      <w:r w:rsidR="00363C63">
        <w:rPr>
          <w:rFonts w:ascii="Arial" w:hAnsi="Arial" w:cs="Arial"/>
          <w:sz w:val="24"/>
          <w:szCs w:val="24"/>
        </w:rPr>
        <w:t xml:space="preserve"> </w:t>
      </w:r>
      <w:r>
        <w:rPr>
          <w:rFonts w:ascii="Arial" w:hAnsi="Arial" w:cs="Arial"/>
          <w:sz w:val="24"/>
          <w:szCs w:val="24"/>
        </w:rPr>
        <w:t>were positively</w:t>
      </w:r>
      <w:r w:rsidR="00363C63">
        <w:rPr>
          <w:rFonts w:ascii="Arial" w:hAnsi="Arial" w:cs="Arial"/>
          <w:sz w:val="24"/>
          <w:szCs w:val="24"/>
        </w:rPr>
        <w:t xml:space="preserve"> associated</w:t>
      </w:r>
      <w:r>
        <w:rPr>
          <w:rFonts w:ascii="Arial" w:hAnsi="Arial" w:cs="Arial"/>
          <w:sz w:val="24"/>
          <w:szCs w:val="24"/>
        </w:rPr>
        <w:t xml:space="preserve"> to growth in children’s learning and development</w:t>
      </w:r>
      <w:r w:rsidR="003514A8">
        <w:rPr>
          <w:rFonts w:ascii="Arial" w:hAnsi="Arial" w:cs="Arial"/>
          <w:sz w:val="24"/>
          <w:szCs w:val="24"/>
        </w:rPr>
        <w:t>, by practitioners recognising where changes needed to be made</w:t>
      </w:r>
      <w:r>
        <w:rPr>
          <w:rFonts w:ascii="Arial" w:hAnsi="Arial" w:cs="Arial"/>
          <w:sz w:val="24"/>
          <w:szCs w:val="24"/>
        </w:rPr>
        <w:t>.</w:t>
      </w:r>
      <w:r w:rsidR="003E3F49">
        <w:rPr>
          <w:rFonts w:ascii="Arial" w:hAnsi="Arial" w:cs="Arial"/>
          <w:sz w:val="24"/>
          <w:szCs w:val="24"/>
        </w:rPr>
        <w:t xml:space="preserve"> </w:t>
      </w:r>
      <w:r w:rsidR="0059633F">
        <w:rPr>
          <w:rFonts w:ascii="Arial" w:hAnsi="Arial" w:cs="Arial"/>
          <w:sz w:val="24"/>
          <w:szCs w:val="24"/>
        </w:rPr>
        <w:t xml:space="preserve">According to </w:t>
      </w:r>
      <w:r w:rsidR="00AF7A37">
        <w:rPr>
          <w:rFonts w:ascii="Arial" w:hAnsi="Arial" w:cs="Arial"/>
          <w:sz w:val="24"/>
          <w:szCs w:val="24"/>
        </w:rPr>
        <w:t xml:space="preserve">Kay </w:t>
      </w:r>
      <w:r w:rsidR="0059633F">
        <w:rPr>
          <w:rFonts w:ascii="Arial" w:hAnsi="Arial" w:cs="Arial"/>
          <w:sz w:val="24"/>
          <w:szCs w:val="24"/>
        </w:rPr>
        <w:t>(</w:t>
      </w:r>
      <w:r w:rsidR="00AF7A37">
        <w:rPr>
          <w:rFonts w:ascii="Arial" w:hAnsi="Arial" w:cs="Arial"/>
          <w:sz w:val="24"/>
          <w:szCs w:val="24"/>
        </w:rPr>
        <w:t>2012</w:t>
      </w:r>
      <w:r w:rsidR="0059633F">
        <w:rPr>
          <w:rFonts w:ascii="Arial" w:hAnsi="Arial" w:cs="Arial"/>
          <w:sz w:val="24"/>
          <w:szCs w:val="24"/>
        </w:rPr>
        <w:t>)</w:t>
      </w:r>
      <w:r w:rsidR="00CF5A28">
        <w:rPr>
          <w:rFonts w:ascii="Arial" w:hAnsi="Arial" w:cs="Arial"/>
          <w:sz w:val="24"/>
          <w:szCs w:val="24"/>
        </w:rPr>
        <w:t>,</w:t>
      </w:r>
      <w:r w:rsidR="0059633F">
        <w:rPr>
          <w:rFonts w:ascii="Arial" w:hAnsi="Arial" w:cs="Arial"/>
          <w:sz w:val="24"/>
          <w:szCs w:val="24"/>
        </w:rPr>
        <w:t xml:space="preserve"> a good enabling environment should support children’s learning needs by providing stimulation, challenge and independence</w:t>
      </w:r>
      <w:r w:rsidR="00EE213C">
        <w:rPr>
          <w:rFonts w:ascii="Arial" w:hAnsi="Arial" w:cs="Arial"/>
          <w:sz w:val="24"/>
          <w:szCs w:val="24"/>
        </w:rPr>
        <w:t xml:space="preserve"> with assessable and appropriate learning materials</w:t>
      </w:r>
      <w:r w:rsidR="005D2561">
        <w:rPr>
          <w:rFonts w:ascii="Arial" w:hAnsi="Arial" w:cs="Arial"/>
          <w:sz w:val="24"/>
          <w:szCs w:val="24"/>
        </w:rPr>
        <w:t xml:space="preserve">. </w:t>
      </w:r>
      <w:r w:rsidR="00EE213C">
        <w:rPr>
          <w:rFonts w:ascii="Arial" w:hAnsi="Arial" w:cs="Arial"/>
          <w:sz w:val="24"/>
          <w:szCs w:val="24"/>
        </w:rPr>
        <w:t xml:space="preserve">This is </w:t>
      </w:r>
      <w:r w:rsidR="00CF5A28">
        <w:rPr>
          <w:rFonts w:ascii="Arial" w:hAnsi="Arial" w:cs="Arial"/>
          <w:sz w:val="24"/>
          <w:szCs w:val="24"/>
        </w:rPr>
        <w:t>similar to</w:t>
      </w:r>
      <w:r w:rsidR="00EE213C">
        <w:rPr>
          <w:rFonts w:ascii="Arial" w:hAnsi="Arial" w:cs="Arial"/>
          <w:sz w:val="24"/>
          <w:szCs w:val="24"/>
        </w:rPr>
        <w:t xml:space="preserve"> the Maria Montessori approach according to Hodgman (2011) where providing children with the freedom to learn within an environment that is prepared with resources and materials designed to enable children to direct their own learning.</w:t>
      </w:r>
      <w:r w:rsidR="00ED0BCF">
        <w:rPr>
          <w:rFonts w:ascii="Arial" w:hAnsi="Arial" w:cs="Arial"/>
          <w:sz w:val="24"/>
          <w:szCs w:val="24"/>
        </w:rPr>
        <w:t xml:space="preserve"> </w:t>
      </w:r>
      <w:r w:rsidR="00EC7736">
        <w:rPr>
          <w:rFonts w:ascii="Arial" w:hAnsi="Arial" w:cs="Arial"/>
          <w:sz w:val="24"/>
          <w:szCs w:val="24"/>
        </w:rPr>
        <w:t>Child Care Services Association (2018) explains that research indicates that children who spend time in high</w:t>
      </w:r>
      <w:r w:rsidR="00AF7A37">
        <w:rPr>
          <w:rFonts w:ascii="Arial" w:hAnsi="Arial" w:cs="Arial"/>
          <w:sz w:val="24"/>
          <w:szCs w:val="24"/>
        </w:rPr>
        <w:t>-</w:t>
      </w:r>
      <w:r w:rsidR="00EC7736">
        <w:rPr>
          <w:rFonts w:ascii="Arial" w:hAnsi="Arial" w:cs="Arial"/>
          <w:sz w:val="24"/>
          <w:szCs w:val="24"/>
        </w:rPr>
        <w:t xml:space="preserve">quality child care environments have lasting benefits from the experience. This research could include the EPPE </w:t>
      </w:r>
      <w:r w:rsidR="006B2753">
        <w:rPr>
          <w:rFonts w:ascii="Arial" w:hAnsi="Arial" w:cs="Arial"/>
          <w:sz w:val="24"/>
          <w:szCs w:val="24"/>
        </w:rPr>
        <w:t xml:space="preserve">study as </w:t>
      </w:r>
      <w:r w:rsidR="00EC7736">
        <w:rPr>
          <w:rFonts w:ascii="Arial" w:hAnsi="Arial" w:cs="Arial"/>
          <w:sz w:val="24"/>
          <w:szCs w:val="24"/>
        </w:rPr>
        <w:t xml:space="preserve">Sylva et al. (2004) </w:t>
      </w:r>
      <w:r w:rsidR="006B2753">
        <w:rPr>
          <w:rFonts w:ascii="Arial" w:hAnsi="Arial" w:cs="Arial"/>
          <w:sz w:val="24"/>
          <w:szCs w:val="24"/>
        </w:rPr>
        <w:t xml:space="preserve">states that within the research it was concluded that providing a high-quality service for children does have a long-term impact on outcomes and development. </w:t>
      </w:r>
      <w:r w:rsidR="00225C53">
        <w:rPr>
          <w:rFonts w:ascii="Arial" w:hAnsi="Arial" w:cs="Arial"/>
          <w:sz w:val="24"/>
          <w:szCs w:val="24"/>
        </w:rPr>
        <w:t>Poor</w:t>
      </w:r>
      <w:r w:rsidR="00FC7D99">
        <w:rPr>
          <w:rFonts w:ascii="Arial" w:hAnsi="Arial" w:cs="Arial"/>
          <w:sz w:val="24"/>
          <w:szCs w:val="24"/>
        </w:rPr>
        <w:t>-</w:t>
      </w:r>
      <w:r w:rsidR="00225C53">
        <w:rPr>
          <w:rFonts w:ascii="Arial" w:hAnsi="Arial" w:cs="Arial"/>
          <w:sz w:val="24"/>
          <w:szCs w:val="24"/>
        </w:rPr>
        <w:t>quality child care settings</w:t>
      </w:r>
      <w:r w:rsidR="00FC7D99">
        <w:rPr>
          <w:rFonts w:ascii="Arial" w:hAnsi="Arial" w:cs="Arial"/>
          <w:sz w:val="24"/>
          <w:szCs w:val="24"/>
        </w:rPr>
        <w:t xml:space="preserve"> can therefore</w:t>
      </w:r>
      <w:r w:rsidR="000B6466">
        <w:rPr>
          <w:rFonts w:ascii="Arial" w:hAnsi="Arial" w:cs="Arial"/>
          <w:sz w:val="24"/>
          <w:szCs w:val="24"/>
        </w:rPr>
        <w:t xml:space="preserve"> be</w:t>
      </w:r>
      <w:r w:rsidR="00FC7D99">
        <w:rPr>
          <w:rFonts w:ascii="Arial" w:hAnsi="Arial" w:cs="Arial"/>
          <w:sz w:val="24"/>
          <w:szCs w:val="24"/>
        </w:rPr>
        <w:t xml:space="preserve"> detrimental to development as it can lead to poor social, emotional, educational and health outcomes</w:t>
      </w:r>
      <w:r w:rsidR="0087362D">
        <w:rPr>
          <w:rFonts w:ascii="Arial" w:hAnsi="Arial" w:cs="Arial"/>
          <w:sz w:val="24"/>
          <w:szCs w:val="24"/>
        </w:rPr>
        <w:t xml:space="preserve"> </w:t>
      </w:r>
      <w:r w:rsidR="000B6466">
        <w:rPr>
          <w:rFonts w:ascii="Arial" w:hAnsi="Arial" w:cs="Arial"/>
          <w:sz w:val="24"/>
          <w:szCs w:val="24"/>
        </w:rPr>
        <w:t xml:space="preserve">as suggested by </w:t>
      </w:r>
      <w:r w:rsidR="0087362D">
        <w:rPr>
          <w:rFonts w:ascii="Arial" w:hAnsi="Arial" w:cs="Arial"/>
          <w:sz w:val="24"/>
          <w:szCs w:val="24"/>
        </w:rPr>
        <w:t>Manning et al. (2017)</w:t>
      </w:r>
      <w:r w:rsidR="00FC7D99">
        <w:rPr>
          <w:rFonts w:ascii="Arial" w:hAnsi="Arial" w:cs="Arial"/>
          <w:sz w:val="24"/>
          <w:szCs w:val="24"/>
        </w:rPr>
        <w:t xml:space="preserve">. </w:t>
      </w:r>
    </w:p>
    <w:p w14:paraId="598005D4" w14:textId="5D6652E8" w:rsidR="004C0CE5" w:rsidRDefault="000B6466" w:rsidP="00F10A19">
      <w:pPr>
        <w:spacing w:line="360" w:lineRule="auto"/>
        <w:jc w:val="both"/>
        <w:rPr>
          <w:rFonts w:ascii="Arial" w:hAnsi="Arial" w:cs="Arial"/>
          <w:sz w:val="24"/>
          <w:szCs w:val="24"/>
        </w:rPr>
      </w:pPr>
      <w:r>
        <w:rPr>
          <w:rFonts w:ascii="Arial" w:hAnsi="Arial" w:cs="Arial"/>
          <w:sz w:val="24"/>
          <w:szCs w:val="24"/>
        </w:rPr>
        <w:t>A</w:t>
      </w:r>
      <w:r w:rsidR="004C0CE5">
        <w:rPr>
          <w:rFonts w:ascii="Arial" w:hAnsi="Arial" w:cs="Arial"/>
          <w:sz w:val="24"/>
          <w:szCs w:val="24"/>
        </w:rPr>
        <w:t>ccording to Child Care institute (2014)</w:t>
      </w:r>
      <w:r>
        <w:rPr>
          <w:rFonts w:ascii="Arial" w:hAnsi="Arial" w:cs="Arial"/>
          <w:sz w:val="24"/>
          <w:szCs w:val="24"/>
        </w:rPr>
        <w:t>, settings</w:t>
      </w:r>
      <w:r w:rsidR="004C0CE5">
        <w:rPr>
          <w:rFonts w:ascii="Arial" w:hAnsi="Arial" w:cs="Arial"/>
          <w:sz w:val="24"/>
          <w:szCs w:val="24"/>
        </w:rPr>
        <w:t xml:space="preserve"> will have to complete further training in order to use the ECERS assessment tool, therefore going beyond standards to ensure the quality of provision and practice. </w:t>
      </w:r>
      <w:r w:rsidR="005E3C5D">
        <w:rPr>
          <w:rFonts w:ascii="Arial" w:hAnsi="Arial" w:cs="Arial"/>
          <w:sz w:val="24"/>
          <w:szCs w:val="24"/>
        </w:rPr>
        <w:t>This</w:t>
      </w:r>
      <w:r>
        <w:rPr>
          <w:rFonts w:ascii="Arial" w:hAnsi="Arial" w:cs="Arial"/>
          <w:sz w:val="24"/>
          <w:szCs w:val="24"/>
        </w:rPr>
        <w:t>,</w:t>
      </w:r>
      <w:r w:rsidR="00652BE7">
        <w:rPr>
          <w:rFonts w:ascii="Arial" w:hAnsi="Arial" w:cs="Arial"/>
          <w:sz w:val="24"/>
          <w:szCs w:val="24"/>
        </w:rPr>
        <w:t xml:space="preserve"> </w:t>
      </w:r>
      <w:r w:rsidR="0088179D">
        <w:rPr>
          <w:rFonts w:ascii="Arial" w:hAnsi="Arial" w:cs="Arial"/>
          <w:sz w:val="24"/>
          <w:szCs w:val="24"/>
        </w:rPr>
        <w:t xml:space="preserve">Campbell-Barr and Leeson </w:t>
      </w:r>
      <w:r w:rsidR="005E3C5D">
        <w:rPr>
          <w:rFonts w:ascii="Arial" w:hAnsi="Arial" w:cs="Arial"/>
          <w:sz w:val="24"/>
          <w:szCs w:val="24"/>
        </w:rPr>
        <w:t>(</w:t>
      </w:r>
      <w:r w:rsidR="0088179D">
        <w:rPr>
          <w:rFonts w:ascii="Arial" w:hAnsi="Arial" w:cs="Arial"/>
          <w:sz w:val="24"/>
          <w:szCs w:val="24"/>
        </w:rPr>
        <w:t>2016</w:t>
      </w:r>
      <w:r w:rsidR="005E3C5D">
        <w:rPr>
          <w:rFonts w:ascii="Arial" w:hAnsi="Arial" w:cs="Arial"/>
          <w:sz w:val="24"/>
          <w:szCs w:val="24"/>
        </w:rPr>
        <w:t>) says</w:t>
      </w:r>
      <w:r>
        <w:rPr>
          <w:rFonts w:ascii="Arial" w:hAnsi="Arial" w:cs="Arial"/>
          <w:sz w:val="24"/>
          <w:szCs w:val="24"/>
        </w:rPr>
        <w:t>,</w:t>
      </w:r>
      <w:r w:rsidR="005E3C5D">
        <w:rPr>
          <w:rFonts w:ascii="Arial" w:hAnsi="Arial" w:cs="Arial"/>
          <w:sz w:val="24"/>
          <w:szCs w:val="24"/>
        </w:rPr>
        <w:t xml:space="preserve"> is a way in which practitioners are improving their professional development</w:t>
      </w:r>
      <w:r w:rsidR="00652BE7">
        <w:rPr>
          <w:rFonts w:ascii="Arial" w:hAnsi="Arial" w:cs="Arial"/>
          <w:sz w:val="24"/>
          <w:szCs w:val="24"/>
        </w:rPr>
        <w:t xml:space="preserve"> and s</w:t>
      </w:r>
      <w:r w:rsidR="00B86F25">
        <w:rPr>
          <w:rFonts w:ascii="Arial" w:hAnsi="Arial" w:cs="Arial"/>
          <w:sz w:val="24"/>
          <w:szCs w:val="24"/>
        </w:rPr>
        <w:t>taff</w:t>
      </w:r>
      <w:r w:rsidR="005E3C5D">
        <w:rPr>
          <w:rFonts w:ascii="Arial" w:hAnsi="Arial" w:cs="Arial"/>
          <w:sz w:val="24"/>
          <w:szCs w:val="24"/>
        </w:rPr>
        <w:t xml:space="preserve"> can also use the tool as a self-assessment</w:t>
      </w:r>
      <w:r>
        <w:rPr>
          <w:rFonts w:ascii="Arial" w:hAnsi="Arial" w:cs="Arial"/>
          <w:sz w:val="24"/>
          <w:szCs w:val="24"/>
        </w:rPr>
        <w:t xml:space="preserve"> tool</w:t>
      </w:r>
      <w:r w:rsidR="005E3C5D">
        <w:rPr>
          <w:rFonts w:ascii="Arial" w:hAnsi="Arial" w:cs="Arial"/>
          <w:sz w:val="24"/>
          <w:szCs w:val="24"/>
        </w:rPr>
        <w:t>, to develop q</w:t>
      </w:r>
      <w:r w:rsidR="00B86F25">
        <w:rPr>
          <w:rFonts w:ascii="Arial" w:hAnsi="Arial" w:cs="Arial"/>
          <w:sz w:val="24"/>
          <w:szCs w:val="24"/>
        </w:rPr>
        <w:t>uality of own provision</w:t>
      </w:r>
      <w:r w:rsidR="00652BE7">
        <w:rPr>
          <w:rFonts w:ascii="Arial" w:hAnsi="Arial" w:cs="Arial"/>
          <w:sz w:val="24"/>
          <w:szCs w:val="24"/>
        </w:rPr>
        <w:t xml:space="preserve">. </w:t>
      </w:r>
      <w:r w:rsidR="00CA53CA">
        <w:rPr>
          <w:rFonts w:ascii="Arial" w:hAnsi="Arial" w:cs="Arial"/>
          <w:sz w:val="24"/>
          <w:szCs w:val="24"/>
        </w:rPr>
        <w:t>Some aspects of the ECERS look at child-adult interactions, which can therefore help practitioners to asse</w:t>
      </w:r>
      <w:r>
        <w:rPr>
          <w:rFonts w:ascii="Arial" w:hAnsi="Arial" w:cs="Arial"/>
          <w:sz w:val="24"/>
          <w:szCs w:val="24"/>
        </w:rPr>
        <w:t>s</w:t>
      </w:r>
      <w:r w:rsidR="00CA53CA">
        <w:rPr>
          <w:rFonts w:ascii="Arial" w:hAnsi="Arial" w:cs="Arial"/>
          <w:sz w:val="24"/>
          <w:szCs w:val="24"/>
        </w:rPr>
        <w:t>s their quality of delivery to children</w:t>
      </w:r>
      <w:r w:rsidR="0088179D">
        <w:rPr>
          <w:rFonts w:ascii="Arial" w:hAnsi="Arial" w:cs="Arial"/>
          <w:sz w:val="24"/>
          <w:szCs w:val="24"/>
        </w:rPr>
        <w:t xml:space="preserve"> in order to improve the quality of service for children</w:t>
      </w:r>
      <w:r w:rsidR="00345B3D" w:rsidRPr="00345B3D">
        <w:rPr>
          <w:rFonts w:ascii="Arial" w:hAnsi="Arial" w:cs="Arial"/>
          <w:sz w:val="24"/>
          <w:szCs w:val="24"/>
        </w:rPr>
        <w:t xml:space="preserve"> </w:t>
      </w:r>
      <w:r w:rsidR="00345B3D">
        <w:rPr>
          <w:rFonts w:ascii="Arial" w:hAnsi="Arial" w:cs="Arial"/>
          <w:sz w:val="24"/>
          <w:szCs w:val="24"/>
        </w:rPr>
        <w:t>(FPG Child Development Institute, No Date)</w:t>
      </w:r>
      <w:r w:rsidR="00CA53CA">
        <w:rPr>
          <w:rFonts w:ascii="Arial" w:hAnsi="Arial" w:cs="Arial"/>
          <w:sz w:val="24"/>
          <w:szCs w:val="24"/>
        </w:rPr>
        <w:t>.  The REPEY study</w:t>
      </w:r>
      <w:r>
        <w:rPr>
          <w:rFonts w:ascii="Arial" w:hAnsi="Arial" w:cs="Arial"/>
          <w:sz w:val="24"/>
          <w:szCs w:val="24"/>
        </w:rPr>
        <w:t>,</w:t>
      </w:r>
      <w:r w:rsidR="00345B3D" w:rsidRPr="00345B3D">
        <w:rPr>
          <w:rFonts w:ascii="Arial" w:hAnsi="Arial" w:cs="Arial"/>
          <w:sz w:val="24"/>
        </w:rPr>
        <w:t xml:space="preserve"> </w:t>
      </w:r>
      <w:r w:rsidR="00345B3D">
        <w:rPr>
          <w:rFonts w:ascii="Arial" w:hAnsi="Arial" w:cs="Arial"/>
          <w:sz w:val="24"/>
        </w:rPr>
        <w:t>Siraj-Blatchford</w:t>
      </w:r>
      <w:r w:rsidR="00345B3D">
        <w:rPr>
          <w:rFonts w:ascii="Arial" w:hAnsi="Arial" w:cs="Arial"/>
          <w:sz w:val="24"/>
          <w:szCs w:val="24"/>
        </w:rPr>
        <w:t xml:space="preserve"> (2002) says</w:t>
      </w:r>
      <w:r>
        <w:rPr>
          <w:rFonts w:ascii="Arial" w:hAnsi="Arial" w:cs="Arial"/>
          <w:sz w:val="24"/>
          <w:szCs w:val="24"/>
        </w:rPr>
        <w:t>,</w:t>
      </w:r>
      <w:r w:rsidR="00CA53CA">
        <w:rPr>
          <w:rFonts w:ascii="Arial" w:hAnsi="Arial" w:cs="Arial"/>
          <w:sz w:val="24"/>
          <w:szCs w:val="24"/>
        </w:rPr>
        <w:t xml:space="preserve"> supports this as it was discovered that high quality adult-child interactions are significant for children’s long</w:t>
      </w:r>
      <w:r w:rsidR="007D3F6A">
        <w:rPr>
          <w:rFonts w:ascii="Arial" w:hAnsi="Arial" w:cs="Arial"/>
          <w:sz w:val="24"/>
          <w:szCs w:val="24"/>
        </w:rPr>
        <w:t>-</w:t>
      </w:r>
      <w:r w:rsidR="00CA53CA">
        <w:rPr>
          <w:rFonts w:ascii="Arial" w:hAnsi="Arial" w:cs="Arial"/>
          <w:sz w:val="24"/>
          <w:szCs w:val="24"/>
        </w:rPr>
        <w:t xml:space="preserve">term outcomes. </w:t>
      </w:r>
      <w:r w:rsidR="007D3F6A">
        <w:rPr>
          <w:rFonts w:ascii="Arial" w:hAnsi="Arial" w:cs="Arial"/>
          <w:sz w:val="24"/>
          <w:szCs w:val="24"/>
        </w:rPr>
        <w:t xml:space="preserve">However, according to </w:t>
      </w:r>
      <w:proofErr w:type="spellStart"/>
      <w:r w:rsidR="007D3F6A">
        <w:rPr>
          <w:rFonts w:ascii="Arial" w:hAnsi="Arial" w:cs="Arial"/>
          <w:sz w:val="24"/>
          <w:szCs w:val="24"/>
        </w:rPr>
        <w:t>B</w:t>
      </w:r>
      <w:r w:rsidR="00C501C3">
        <w:rPr>
          <w:rFonts w:ascii="Arial" w:hAnsi="Arial" w:cs="Arial"/>
          <w:sz w:val="24"/>
          <w:szCs w:val="24"/>
        </w:rPr>
        <w:t>runsek</w:t>
      </w:r>
      <w:proofErr w:type="spellEnd"/>
      <w:r w:rsidR="00C501C3">
        <w:rPr>
          <w:rFonts w:ascii="Arial" w:hAnsi="Arial" w:cs="Arial"/>
          <w:sz w:val="24"/>
          <w:szCs w:val="24"/>
        </w:rPr>
        <w:t xml:space="preserve"> et al. </w:t>
      </w:r>
      <w:r w:rsidR="007D3F6A">
        <w:rPr>
          <w:rFonts w:ascii="Arial" w:hAnsi="Arial" w:cs="Arial"/>
          <w:sz w:val="24"/>
          <w:szCs w:val="24"/>
        </w:rPr>
        <w:t>(</w:t>
      </w:r>
      <w:r w:rsidR="00C501C3">
        <w:rPr>
          <w:rFonts w:ascii="Arial" w:hAnsi="Arial" w:cs="Arial"/>
          <w:sz w:val="24"/>
          <w:szCs w:val="24"/>
        </w:rPr>
        <w:t>2017</w:t>
      </w:r>
      <w:r w:rsidR="007D3F6A">
        <w:rPr>
          <w:rFonts w:ascii="Arial" w:hAnsi="Arial" w:cs="Arial"/>
          <w:sz w:val="24"/>
          <w:szCs w:val="24"/>
        </w:rPr>
        <w:t>)</w:t>
      </w:r>
      <w:r>
        <w:rPr>
          <w:rFonts w:ascii="Arial" w:hAnsi="Arial" w:cs="Arial"/>
          <w:sz w:val="24"/>
          <w:szCs w:val="24"/>
        </w:rPr>
        <w:t>,</w:t>
      </w:r>
      <w:r w:rsidR="007D3F6A">
        <w:rPr>
          <w:rFonts w:ascii="Arial" w:hAnsi="Arial" w:cs="Arial"/>
          <w:sz w:val="24"/>
          <w:szCs w:val="24"/>
        </w:rPr>
        <w:t xml:space="preserve"> ECERS </w:t>
      </w:r>
      <w:r w:rsidR="00C501C3">
        <w:rPr>
          <w:rFonts w:ascii="Arial" w:hAnsi="Arial" w:cs="Arial"/>
          <w:sz w:val="24"/>
          <w:szCs w:val="24"/>
        </w:rPr>
        <w:t>tends to focus more on the interactions that the child has with the environment more so tha</w:t>
      </w:r>
      <w:r>
        <w:rPr>
          <w:rFonts w:ascii="Arial" w:hAnsi="Arial" w:cs="Arial"/>
          <w:sz w:val="24"/>
          <w:szCs w:val="24"/>
        </w:rPr>
        <w:t>n</w:t>
      </w:r>
      <w:r w:rsidR="00C501C3">
        <w:rPr>
          <w:rFonts w:ascii="Arial" w:hAnsi="Arial" w:cs="Arial"/>
          <w:sz w:val="24"/>
          <w:szCs w:val="24"/>
        </w:rPr>
        <w:t xml:space="preserve"> interaction quality with adults which results in a narrower assessment of classroom quality. </w:t>
      </w:r>
      <w:r w:rsidR="00503847">
        <w:rPr>
          <w:rFonts w:ascii="Arial" w:hAnsi="Arial" w:cs="Arial"/>
          <w:sz w:val="24"/>
          <w:szCs w:val="24"/>
        </w:rPr>
        <w:t>Manning et al.  (2017</w:t>
      </w:r>
      <w:r w:rsidR="00C501C3">
        <w:rPr>
          <w:rFonts w:ascii="Arial" w:hAnsi="Arial" w:cs="Arial"/>
          <w:sz w:val="24"/>
          <w:szCs w:val="24"/>
        </w:rPr>
        <w:t xml:space="preserve">) further states that there was not a significant relationship between ECERS scores and high staff qualifications in their study as on the whole there was no association that staff qualifications </w:t>
      </w:r>
      <w:r w:rsidR="00503847">
        <w:rPr>
          <w:rFonts w:ascii="Arial" w:hAnsi="Arial" w:cs="Arial"/>
          <w:sz w:val="24"/>
          <w:szCs w:val="24"/>
        </w:rPr>
        <w:t>were</w:t>
      </w:r>
      <w:r w:rsidR="00C501C3">
        <w:rPr>
          <w:rFonts w:ascii="Arial" w:hAnsi="Arial" w:cs="Arial"/>
          <w:sz w:val="24"/>
          <w:szCs w:val="24"/>
        </w:rPr>
        <w:t xml:space="preserve"> enough to improve and enhance </w:t>
      </w:r>
      <w:r w:rsidR="00C501C3">
        <w:rPr>
          <w:rFonts w:ascii="Arial" w:hAnsi="Arial" w:cs="Arial"/>
          <w:sz w:val="24"/>
          <w:szCs w:val="24"/>
        </w:rPr>
        <w:lastRenderedPageBreak/>
        <w:t xml:space="preserve">the quality of childcare practice. </w:t>
      </w:r>
      <w:r w:rsidR="0088179D">
        <w:rPr>
          <w:rFonts w:ascii="Arial" w:hAnsi="Arial" w:cs="Arial"/>
          <w:sz w:val="24"/>
          <w:szCs w:val="24"/>
        </w:rPr>
        <w:t>Childcare Aware (No Date</w:t>
      </w:r>
      <w:r w:rsidR="005B465D">
        <w:rPr>
          <w:rFonts w:ascii="Arial" w:hAnsi="Arial" w:cs="Arial"/>
          <w:sz w:val="24"/>
          <w:szCs w:val="24"/>
        </w:rPr>
        <w:t>) states that the ECERS tools are designed to assess process quality, which have been found to be more predictive of children</w:t>
      </w:r>
      <w:r w:rsidR="00DE3FA5">
        <w:rPr>
          <w:rFonts w:ascii="Arial" w:hAnsi="Arial" w:cs="Arial"/>
          <w:sz w:val="24"/>
          <w:szCs w:val="24"/>
        </w:rPr>
        <w:t>’s</w:t>
      </w:r>
      <w:r w:rsidR="005B465D">
        <w:rPr>
          <w:rFonts w:ascii="Arial" w:hAnsi="Arial" w:cs="Arial"/>
          <w:sz w:val="24"/>
          <w:szCs w:val="24"/>
        </w:rPr>
        <w:t xml:space="preserve"> outcomes than the minimal structural indicators.</w:t>
      </w:r>
      <w:r w:rsidR="006F67B2">
        <w:rPr>
          <w:rFonts w:ascii="Arial" w:hAnsi="Arial" w:cs="Arial"/>
          <w:sz w:val="24"/>
          <w:szCs w:val="24"/>
        </w:rPr>
        <w:t xml:space="preserve"> </w:t>
      </w:r>
      <w:r w:rsidR="00DF0852">
        <w:rPr>
          <w:rFonts w:ascii="Arial" w:hAnsi="Arial" w:cs="Arial"/>
          <w:sz w:val="24"/>
          <w:szCs w:val="24"/>
        </w:rPr>
        <w:t xml:space="preserve">Wanger et al. (2011) </w:t>
      </w:r>
      <w:r w:rsidR="006F67B2">
        <w:rPr>
          <w:rFonts w:ascii="Arial" w:hAnsi="Arial" w:cs="Arial"/>
          <w:sz w:val="24"/>
          <w:szCs w:val="24"/>
        </w:rPr>
        <w:t>further notes that process quality factors provide a better picture of what is happening</w:t>
      </w:r>
      <w:r w:rsidR="00D53F05">
        <w:rPr>
          <w:rFonts w:ascii="Arial" w:hAnsi="Arial" w:cs="Arial"/>
          <w:sz w:val="24"/>
          <w:szCs w:val="24"/>
        </w:rPr>
        <w:t xml:space="preserve"> within settings</w:t>
      </w:r>
      <w:r w:rsidR="00DF0852">
        <w:rPr>
          <w:rFonts w:ascii="Arial" w:hAnsi="Arial" w:cs="Arial"/>
          <w:sz w:val="24"/>
          <w:szCs w:val="24"/>
        </w:rPr>
        <w:t xml:space="preserve"> </w:t>
      </w:r>
      <w:r w:rsidR="006F67B2">
        <w:rPr>
          <w:rFonts w:ascii="Arial" w:hAnsi="Arial" w:cs="Arial"/>
          <w:sz w:val="24"/>
          <w:szCs w:val="24"/>
        </w:rPr>
        <w:t xml:space="preserve">and allows practitioners to see which areas require increased focus in a child’s immediate environment </w:t>
      </w:r>
      <w:r w:rsidR="00D53F05">
        <w:rPr>
          <w:rFonts w:ascii="Arial" w:hAnsi="Arial" w:cs="Arial"/>
          <w:sz w:val="24"/>
          <w:szCs w:val="24"/>
        </w:rPr>
        <w:t xml:space="preserve">and social interactions. </w:t>
      </w:r>
      <w:r w:rsidR="006C6B43">
        <w:rPr>
          <w:rFonts w:ascii="Arial" w:hAnsi="Arial" w:cs="Arial"/>
          <w:sz w:val="24"/>
          <w:szCs w:val="24"/>
        </w:rPr>
        <w:t xml:space="preserve">Penn (2011) </w:t>
      </w:r>
      <w:r w:rsidR="008B627A">
        <w:rPr>
          <w:rFonts w:ascii="Arial" w:hAnsi="Arial" w:cs="Arial"/>
          <w:sz w:val="24"/>
          <w:szCs w:val="24"/>
        </w:rPr>
        <w:t xml:space="preserve">suggests that </w:t>
      </w:r>
      <w:r w:rsidR="00232A59">
        <w:rPr>
          <w:rFonts w:ascii="Arial" w:hAnsi="Arial" w:cs="Arial"/>
          <w:sz w:val="24"/>
          <w:szCs w:val="24"/>
        </w:rPr>
        <w:t xml:space="preserve">in </w:t>
      </w:r>
      <w:r w:rsidR="008B627A">
        <w:rPr>
          <w:rFonts w:ascii="Arial" w:hAnsi="Arial" w:cs="Arial"/>
          <w:sz w:val="24"/>
          <w:szCs w:val="24"/>
        </w:rPr>
        <w:t xml:space="preserve">settings </w:t>
      </w:r>
      <w:r w:rsidR="00232A59">
        <w:rPr>
          <w:rFonts w:ascii="Arial" w:hAnsi="Arial" w:cs="Arial"/>
          <w:sz w:val="24"/>
          <w:szCs w:val="24"/>
        </w:rPr>
        <w:t>that</w:t>
      </w:r>
      <w:r w:rsidR="008B627A">
        <w:rPr>
          <w:rFonts w:ascii="Arial" w:hAnsi="Arial" w:cs="Arial"/>
          <w:sz w:val="24"/>
          <w:szCs w:val="24"/>
        </w:rPr>
        <w:t xml:space="preserve"> view environmental, education and social development aspects as complementary and of equal importance, children make better </w:t>
      </w:r>
      <w:r w:rsidR="006C6B43">
        <w:rPr>
          <w:rFonts w:ascii="Arial" w:hAnsi="Arial" w:cs="Arial"/>
          <w:sz w:val="24"/>
          <w:szCs w:val="24"/>
        </w:rPr>
        <w:t>all-round</w:t>
      </w:r>
      <w:r w:rsidR="008B627A">
        <w:rPr>
          <w:rFonts w:ascii="Arial" w:hAnsi="Arial" w:cs="Arial"/>
          <w:sz w:val="24"/>
          <w:szCs w:val="24"/>
        </w:rPr>
        <w:t xml:space="preserve"> progress. </w:t>
      </w:r>
    </w:p>
    <w:p w14:paraId="7EE6DCB9" w14:textId="495CCA8D" w:rsidR="00C21575" w:rsidRDefault="00200EB0" w:rsidP="00F10A19">
      <w:pPr>
        <w:spacing w:line="360" w:lineRule="auto"/>
        <w:jc w:val="both"/>
        <w:rPr>
          <w:rFonts w:ascii="Arial" w:hAnsi="Arial" w:cs="Arial"/>
          <w:sz w:val="24"/>
          <w:szCs w:val="24"/>
        </w:rPr>
      </w:pPr>
      <w:proofErr w:type="spellStart"/>
      <w:r>
        <w:rPr>
          <w:rFonts w:ascii="Arial" w:hAnsi="Arial" w:cs="Arial"/>
          <w:sz w:val="24"/>
        </w:rPr>
        <w:t>Setodji</w:t>
      </w:r>
      <w:proofErr w:type="spellEnd"/>
      <w:r>
        <w:rPr>
          <w:rFonts w:ascii="Arial" w:hAnsi="Arial" w:cs="Arial"/>
          <w:sz w:val="24"/>
          <w:szCs w:val="24"/>
        </w:rPr>
        <w:t xml:space="preserve"> </w:t>
      </w:r>
      <w:r w:rsidR="0064614D">
        <w:rPr>
          <w:rFonts w:ascii="Arial" w:hAnsi="Arial" w:cs="Arial"/>
          <w:sz w:val="24"/>
          <w:szCs w:val="24"/>
        </w:rPr>
        <w:t>et al. (201</w:t>
      </w:r>
      <w:r>
        <w:rPr>
          <w:rFonts w:ascii="Arial" w:hAnsi="Arial" w:cs="Arial"/>
          <w:sz w:val="24"/>
          <w:szCs w:val="24"/>
        </w:rPr>
        <w:t>8</w:t>
      </w:r>
      <w:r w:rsidR="0064614D">
        <w:rPr>
          <w:rFonts w:ascii="Arial" w:hAnsi="Arial" w:cs="Arial"/>
          <w:sz w:val="24"/>
          <w:szCs w:val="24"/>
        </w:rPr>
        <w:t>) states that ECERS measures are good discriminators of quality and give a clear indication of what the level of quality is like in a setting at</w:t>
      </w:r>
      <w:r w:rsidR="00982280">
        <w:rPr>
          <w:rFonts w:ascii="Arial" w:hAnsi="Arial" w:cs="Arial"/>
          <w:sz w:val="24"/>
          <w:szCs w:val="24"/>
        </w:rPr>
        <w:t xml:space="preserve"> a particular time. </w:t>
      </w:r>
      <w:r w:rsidR="0064614D">
        <w:rPr>
          <w:rFonts w:ascii="Arial" w:hAnsi="Arial" w:cs="Arial"/>
          <w:sz w:val="24"/>
          <w:szCs w:val="24"/>
        </w:rPr>
        <w:t xml:space="preserve">However, </w:t>
      </w:r>
      <w:r w:rsidR="00C21575">
        <w:rPr>
          <w:rFonts w:ascii="Arial" w:hAnsi="Arial" w:cs="Arial"/>
          <w:sz w:val="24"/>
          <w:szCs w:val="24"/>
        </w:rPr>
        <w:t>Penn (2011) explains that observational scales can be known to be rather standardized and can be seen as a closed system of evaluation. This is because it only records what it being seen in the here and now and not of a setting</w:t>
      </w:r>
      <w:r w:rsidR="00232A59">
        <w:rPr>
          <w:rFonts w:ascii="Arial" w:hAnsi="Arial" w:cs="Arial"/>
          <w:sz w:val="24"/>
          <w:szCs w:val="24"/>
        </w:rPr>
        <w:t>’</w:t>
      </w:r>
      <w:r w:rsidR="00C21575">
        <w:rPr>
          <w:rFonts w:ascii="Arial" w:hAnsi="Arial" w:cs="Arial"/>
          <w:sz w:val="24"/>
          <w:szCs w:val="24"/>
        </w:rPr>
        <w:t>s long</w:t>
      </w:r>
      <w:r w:rsidR="00A401ED">
        <w:rPr>
          <w:rFonts w:ascii="Arial" w:hAnsi="Arial" w:cs="Arial"/>
          <w:sz w:val="24"/>
          <w:szCs w:val="24"/>
        </w:rPr>
        <w:t>-</w:t>
      </w:r>
      <w:r w:rsidR="00C21575">
        <w:rPr>
          <w:rFonts w:ascii="Arial" w:hAnsi="Arial" w:cs="Arial"/>
          <w:sz w:val="24"/>
          <w:szCs w:val="24"/>
        </w:rPr>
        <w:t>term work.</w:t>
      </w:r>
      <w:r w:rsidR="0064614D">
        <w:rPr>
          <w:rFonts w:ascii="Arial" w:hAnsi="Arial" w:cs="Arial"/>
          <w:sz w:val="24"/>
          <w:szCs w:val="24"/>
        </w:rPr>
        <w:t xml:space="preserve"> </w:t>
      </w:r>
    </w:p>
    <w:p w14:paraId="4D67AFEC" w14:textId="6D2213CE" w:rsidR="00D75E13" w:rsidRDefault="00D75E13" w:rsidP="009158E9">
      <w:pPr>
        <w:pStyle w:val="body-paragraph"/>
        <w:spacing w:before="0" w:beforeAutospacing="0" w:after="0" w:afterAutospacing="0"/>
        <w:textAlignment w:val="baseline"/>
        <w:rPr>
          <w:rFonts w:ascii="Helvetica" w:hAnsi="Helvetica" w:cs="Helvetica"/>
          <w:color w:val="333333"/>
          <w:sz w:val="20"/>
          <w:szCs w:val="20"/>
        </w:rPr>
      </w:pPr>
    </w:p>
    <w:p w14:paraId="4F5EAE10" w14:textId="7E4868C3" w:rsidR="00C21575" w:rsidRDefault="00C21575" w:rsidP="009158E9">
      <w:pPr>
        <w:pStyle w:val="body-paragraph"/>
        <w:spacing w:before="0" w:beforeAutospacing="0" w:after="0" w:afterAutospacing="0"/>
        <w:textAlignment w:val="baseline"/>
        <w:rPr>
          <w:rFonts w:ascii="Helvetica" w:hAnsi="Helvetica" w:cs="Helvetica"/>
          <w:color w:val="333333"/>
          <w:sz w:val="20"/>
          <w:szCs w:val="20"/>
        </w:rPr>
      </w:pPr>
    </w:p>
    <w:p w14:paraId="3AE7EF96" w14:textId="77777777" w:rsidR="00C21575" w:rsidRDefault="00C21575" w:rsidP="009158E9">
      <w:pPr>
        <w:pStyle w:val="body-paragraph"/>
        <w:spacing w:before="0" w:beforeAutospacing="0" w:after="0" w:afterAutospacing="0"/>
        <w:textAlignment w:val="baseline"/>
        <w:rPr>
          <w:rFonts w:ascii="Helvetica" w:hAnsi="Helvetica" w:cs="Helvetica"/>
          <w:color w:val="333333"/>
          <w:sz w:val="20"/>
          <w:szCs w:val="20"/>
        </w:rPr>
      </w:pPr>
    </w:p>
    <w:p w14:paraId="5BFA4FA4" w14:textId="77777777" w:rsidR="005039F6" w:rsidRDefault="005039F6" w:rsidP="00F10A19">
      <w:pPr>
        <w:spacing w:line="360" w:lineRule="auto"/>
        <w:jc w:val="both"/>
        <w:rPr>
          <w:rFonts w:ascii="Arial" w:hAnsi="Arial" w:cs="Arial"/>
          <w:sz w:val="24"/>
          <w:szCs w:val="24"/>
        </w:rPr>
      </w:pPr>
    </w:p>
    <w:p w14:paraId="1016AD83" w14:textId="7B4D4F08" w:rsidR="00554C52" w:rsidRDefault="00554C52" w:rsidP="00F10A19">
      <w:pPr>
        <w:spacing w:line="360" w:lineRule="auto"/>
        <w:jc w:val="both"/>
        <w:rPr>
          <w:rFonts w:ascii="Helvetica" w:hAnsi="Helvetica"/>
          <w:color w:val="444444"/>
          <w:shd w:val="clear" w:color="auto" w:fill="FCFCFC"/>
        </w:rPr>
      </w:pPr>
    </w:p>
    <w:p w14:paraId="5BBDC333" w14:textId="77777777" w:rsidR="00B31FE6" w:rsidRDefault="00B31FE6" w:rsidP="00F10A19">
      <w:pPr>
        <w:spacing w:line="360" w:lineRule="auto"/>
        <w:jc w:val="both"/>
        <w:rPr>
          <w:rFonts w:ascii="Arial" w:hAnsi="Arial" w:cs="Arial"/>
          <w:sz w:val="24"/>
          <w:szCs w:val="24"/>
        </w:rPr>
      </w:pPr>
    </w:p>
    <w:p w14:paraId="1E7854BC" w14:textId="77777777" w:rsidR="00102F4D" w:rsidRDefault="00102F4D" w:rsidP="00F10A19">
      <w:pPr>
        <w:spacing w:line="360" w:lineRule="auto"/>
        <w:jc w:val="both"/>
        <w:rPr>
          <w:rFonts w:ascii="Arial" w:hAnsi="Arial" w:cs="Arial"/>
          <w:sz w:val="24"/>
          <w:szCs w:val="24"/>
        </w:rPr>
      </w:pPr>
    </w:p>
    <w:p w14:paraId="342FF22F" w14:textId="2E6ACF37" w:rsidR="00B37003" w:rsidRDefault="00B37003" w:rsidP="00F10A19">
      <w:pPr>
        <w:spacing w:line="360" w:lineRule="auto"/>
        <w:jc w:val="both"/>
        <w:rPr>
          <w:rFonts w:ascii="Arial" w:hAnsi="Arial" w:cs="Arial"/>
          <w:sz w:val="24"/>
          <w:szCs w:val="24"/>
        </w:rPr>
      </w:pPr>
    </w:p>
    <w:p w14:paraId="529C3829" w14:textId="4E236C2A" w:rsidR="00B37003" w:rsidRDefault="00B37003" w:rsidP="00F10A19">
      <w:pPr>
        <w:spacing w:line="360" w:lineRule="auto"/>
        <w:jc w:val="both"/>
        <w:rPr>
          <w:rFonts w:ascii="Arial" w:hAnsi="Arial" w:cs="Arial"/>
          <w:sz w:val="24"/>
          <w:szCs w:val="24"/>
        </w:rPr>
      </w:pPr>
    </w:p>
    <w:p w14:paraId="3FF956FB" w14:textId="77777777" w:rsidR="00B37003" w:rsidRDefault="00B37003" w:rsidP="00F10A19">
      <w:pPr>
        <w:spacing w:line="360" w:lineRule="auto"/>
        <w:jc w:val="both"/>
        <w:rPr>
          <w:rFonts w:ascii="Arial" w:hAnsi="Arial" w:cs="Arial"/>
          <w:sz w:val="24"/>
          <w:szCs w:val="24"/>
        </w:rPr>
      </w:pPr>
    </w:p>
    <w:p w14:paraId="63F84DDD" w14:textId="47D00C40" w:rsidR="00BC1F15" w:rsidRDefault="00BC1F15" w:rsidP="00277714">
      <w:pPr>
        <w:spacing w:line="360" w:lineRule="auto"/>
        <w:jc w:val="both"/>
        <w:rPr>
          <w:rFonts w:ascii="Arial" w:hAnsi="Arial" w:cs="Arial"/>
          <w:sz w:val="24"/>
          <w:szCs w:val="24"/>
        </w:rPr>
      </w:pPr>
    </w:p>
    <w:p w14:paraId="1372BB7C" w14:textId="338F3B6C" w:rsidR="00BC1F15" w:rsidRDefault="00BC1F15" w:rsidP="00277714">
      <w:pPr>
        <w:spacing w:line="360" w:lineRule="auto"/>
        <w:jc w:val="both"/>
        <w:rPr>
          <w:rFonts w:ascii="Arial" w:hAnsi="Arial" w:cs="Arial"/>
          <w:sz w:val="24"/>
          <w:szCs w:val="24"/>
        </w:rPr>
      </w:pPr>
    </w:p>
    <w:p w14:paraId="18E75AA1" w14:textId="77777777" w:rsidR="00BC1F15" w:rsidRDefault="00BC1F15" w:rsidP="00277714">
      <w:pPr>
        <w:spacing w:line="360" w:lineRule="auto"/>
        <w:jc w:val="both"/>
        <w:rPr>
          <w:rFonts w:ascii="Arial" w:hAnsi="Arial" w:cs="Arial"/>
          <w:sz w:val="24"/>
          <w:szCs w:val="24"/>
        </w:rPr>
      </w:pPr>
    </w:p>
    <w:p w14:paraId="7B0DCC25" w14:textId="5B5DA565" w:rsidR="00D85EC0" w:rsidRDefault="00D85EC0" w:rsidP="00277714">
      <w:pPr>
        <w:spacing w:line="360" w:lineRule="auto"/>
        <w:jc w:val="both"/>
        <w:rPr>
          <w:rFonts w:ascii="Arial" w:hAnsi="Arial" w:cs="Arial"/>
          <w:sz w:val="24"/>
          <w:szCs w:val="24"/>
        </w:rPr>
      </w:pPr>
    </w:p>
    <w:p w14:paraId="329EFA92" w14:textId="4A0B72E2" w:rsidR="00D85EC0" w:rsidRDefault="00D85EC0" w:rsidP="00277714">
      <w:pPr>
        <w:spacing w:line="360" w:lineRule="auto"/>
        <w:jc w:val="both"/>
        <w:rPr>
          <w:rFonts w:ascii="Arial" w:hAnsi="Arial" w:cs="Arial"/>
          <w:sz w:val="24"/>
          <w:szCs w:val="24"/>
        </w:rPr>
      </w:pPr>
    </w:p>
    <w:p w14:paraId="34432DB5" w14:textId="77777777" w:rsidR="00BA0A77" w:rsidRDefault="00BA0A77" w:rsidP="00277714">
      <w:pPr>
        <w:spacing w:line="360" w:lineRule="auto"/>
        <w:jc w:val="both"/>
        <w:rPr>
          <w:rFonts w:ascii="Arial" w:hAnsi="Arial" w:cs="Arial"/>
          <w:sz w:val="24"/>
          <w:szCs w:val="24"/>
        </w:rPr>
      </w:pPr>
    </w:p>
    <w:p w14:paraId="620E472B" w14:textId="77777777" w:rsidR="00B47DEB" w:rsidRDefault="00B47DEB" w:rsidP="00277714">
      <w:pPr>
        <w:spacing w:line="360" w:lineRule="auto"/>
        <w:jc w:val="both"/>
        <w:rPr>
          <w:rFonts w:ascii="Arial" w:hAnsi="Arial" w:cs="Arial"/>
          <w:sz w:val="24"/>
          <w:szCs w:val="24"/>
        </w:rPr>
      </w:pPr>
      <w:r>
        <w:rPr>
          <w:rFonts w:ascii="Arial" w:hAnsi="Arial" w:cs="Arial"/>
          <w:sz w:val="24"/>
          <w:szCs w:val="24"/>
        </w:rPr>
        <w:t xml:space="preserve">Reference list </w:t>
      </w:r>
    </w:p>
    <w:p w14:paraId="58CD1902" w14:textId="1BF5B248" w:rsidR="00B47DEB" w:rsidRDefault="00B47DEB" w:rsidP="00277714">
      <w:pPr>
        <w:spacing w:line="360" w:lineRule="auto"/>
        <w:jc w:val="both"/>
        <w:rPr>
          <w:rFonts w:ascii="Arial" w:hAnsi="Arial" w:cs="Arial"/>
          <w:sz w:val="24"/>
          <w:szCs w:val="24"/>
        </w:rPr>
      </w:pPr>
    </w:p>
    <w:p w14:paraId="3BC53AAA" w14:textId="65499A0F" w:rsidR="00F6261E" w:rsidRDefault="00F6261E" w:rsidP="00277714">
      <w:pPr>
        <w:spacing w:line="360" w:lineRule="auto"/>
        <w:jc w:val="both"/>
        <w:rPr>
          <w:rFonts w:ascii="Arial" w:hAnsi="Arial" w:cs="Arial"/>
          <w:sz w:val="24"/>
          <w:szCs w:val="24"/>
        </w:rPr>
      </w:pPr>
      <w:r>
        <w:rPr>
          <w:rFonts w:ascii="Arial" w:hAnsi="Arial" w:cs="Arial"/>
          <w:sz w:val="24"/>
          <w:szCs w:val="24"/>
        </w:rPr>
        <w:t xml:space="preserve">Bonetti, S. and Brown, K. (2018) ‘Structural elements of quality early years provision: A review of the evidence’ </w:t>
      </w:r>
      <w:hyperlink r:id="rId7" w:history="1">
        <w:r w:rsidRPr="0090366C">
          <w:rPr>
            <w:rStyle w:val="Hyperlink"/>
            <w:rFonts w:ascii="Arial" w:hAnsi="Arial" w:cs="Arial"/>
            <w:sz w:val="24"/>
            <w:szCs w:val="24"/>
          </w:rPr>
          <w:t>https://epi.org.uk/wp-content/uploads/2018/08/Early-years-structural-quality-review_EPI.pdf</w:t>
        </w:r>
      </w:hyperlink>
      <w:r>
        <w:rPr>
          <w:rFonts w:ascii="Arial" w:hAnsi="Arial" w:cs="Arial"/>
          <w:sz w:val="24"/>
          <w:szCs w:val="24"/>
        </w:rPr>
        <w:t xml:space="preserve"> [Accessed Date: 25</w:t>
      </w:r>
      <w:r w:rsidRPr="00F6261E">
        <w:rPr>
          <w:rFonts w:ascii="Arial" w:hAnsi="Arial" w:cs="Arial"/>
          <w:sz w:val="24"/>
          <w:szCs w:val="24"/>
          <w:vertAlign w:val="superscript"/>
        </w:rPr>
        <w:t>th</w:t>
      </w:r>
      <w:r>
        <w:rPr>
          <w:rFonts w:ascii="Arial" w:hAnsi="Arial" w:cs="Arial"/>
          <w:sz w:val="24"/>
          <w:szCs w:val="24"/>
        </w:rPr>
        <w:t xml:space="preserve"> March 2019].</w:t>
      </w:r>
    </w:p>
    <w:p w14:paraId="53A814F4" w14:textId="77777777" w:rsidR="000E0B78" w:rsidRDefault="000E0B78" w:rsidP="00277714">
      <w:pPr>
        <w:spacing w:line="360" w:lineRule="auto"/>
        <w:jc w:val="both"/>
        <w:rPr>
          <w:rFonts w:ascii="Arial" w:hAnsi="Arial" w:cs="Arial"/>
          <w:sz w:val="24"/>
          <w:szCs w:val="24"/>
        </w:rPr>
      </w:pPr>
    </w:p>
    <w:p w14:paraId="779E554B" w14:textId="1118B5C2" w:rsidR="00F6261E" w:rsidRDefault="000E0B78" w:rsidP="00277714">
      <w:pPr>
        <w:spacing w:line="360" w:lineRule="auto"/>
        <w:jc w:val="both"/>
        <w:rPr>
          <w:rFonts w:ascii="Arial" w:hAnsi="Arial" w:cs="Arial"/>
          <w:sz w:val="24"/>
          <w:szCs w:val="24"/>
        </w:rPr>
      </w:pPr>
      <w:proofErr w:type="spellStart"/>
      <w:r>
        <w:rPr>
          <w:rFonts w:ascii="Arial" w:hAnsi="Arial" w:cs="Arial"/>
          <w:sz w:val="24"/>
          <w:szCs w:val="24"/>
        </w:rPr>
        <w:t>Brunsek</w:t>
      </w:r>
      <w:proofErr w:type="spellEnd"/>
      <w:r>
        <w:rPr>
          <w:rFonts w:ascii="Arial" w:hAnsi="Arial" w:cs="Arial"/>
          <w:sz w:val="24"/>
          <w:szCs w:val="24"/>
        </w:rPr>
        <w:t xml:space="preserve">, A., Perlman, M. </w:t>
      </w:r>
      <w:proofErr w:type="spellStart"/>
      <w:r>
        <w:rPr>
          <w:rFonts w:ascii="Arial" w:hAnsi="Arial" w:cs="Arial"/>
          <w:sz w:val="24"/>
          <w:szCs w:val="24"/>
        </w:rPr>
        <w:t>Falenchuk</w:t>
      </w:r>
      <w:proofErr w:type="spellEnd"/>
      <w:r>
        <w:rPr>
          <w:rFonts w:ascii="Arial" w:hAnsi="Arial" w:cs="Arial"/>
          <w:sz w:val="24"/>
          <w:szCs w:val="24"/>
        </w:rPr>
        <w:t>, O. McMullen, E. and Fletcher, B. (2017) ‘</w:t>
      </w:r>
      <w:r w:rsidRPr="000E0B78">
        <w:rPr>
          <w:rFonts w:ascii="Arial" w:hAnsi="Arial" w:cs="Arial"/>
          <w:sz w:val="24"/>
          <w:szCs w:val="24"/>
        </w:rPr>
        <w:t>The relationship between the Early Childhood Environment Rating Scale and its revised form and child outcomes: A systematic review and meta-analysis</w:t>
      </w:r>
      <w:r>
        <w:rPr>
          <w:rFonts w:ascii="Arial" w:hAnsi="Arial" w:cs="Arial"/>
          <w:sz w:val="24"/>
          <w:szCs w:val="24"/>
        </w:rPr>
        <w:t xml:space="preserve">’ Volume 12, Issue 6. [On-Line]. Available at:  </w:t>
      </w:r>
      <w:hyperlink r:id="rId8" w:history="1">
        <w:r w:rsidRPr="001A4380">
          <w:rPr>
            <w:rStyle w:val="Hyperlink"/>
            <w:rFonts w:ascii="Arial" w:hAnsi="Arial" w:cs="Arial"/>
            <w:sz w:val="24"/>
            <w:szCs w:val="24"/>
          </w:rPr>
          <w:t>https://search-proquest-com.ezproxy.uwtsd.ac.uk/docview/1906415073?accountid=130472&amp;rfr_id=info%3Axri%2Fsid%3Aprimo</w:t>
        </w:r>
      </w:hyperlink>
      <w:r>
        <w:rPr>
          <w:rFonts w:ascii="Arial" w:hAnsi="Arial" w:cs="Arial"/>
          <w:sz w:val="24"/>
          <w:szCs w:val="24"/>
        </w:rPr>
        <w:t xml:space="preserve"> [Accessed Date: 28</w:t>
      </w:r>
      <w:r w:rsidRPr="000E0B78">
        <w:rPr>
          <w:rFonts w:ascii="Arial" w:hAnsi="Arial" w:cs="Arial"/>
          <w:sz w:val="24"/>
          <w:szCs w:val="24"/>
          <w:vertAlign w:val="superscript"/>
        </w:rPr>
        <w:t>th</w:t>
      </w:r>
      <w:r>
        <w:rPr>
          <w:rFonts w:ascii="Arial" w:hAnsi="Arial" w:cs="Arial"/>
          <w:sz w:val="24"/>
          <w:szCs w:val="24"/>
        </w:rPr>
        <w:t xml:space="preserve"> March 2019]. </w:t>
      </w:r>
    </w:p>
    <w:p w14:paraId="23B5416D" w14:textId="77777777" w:rsidR="000E0B78" w:rsidRDefault="000E0B78" w:rsidP="00277714">
      <w:pPr>
        <w:spacing w:line="360" w:lineRule="auto"/>
        <w:jc w:val="both"/>
      </w:pPr>
    </w:p>
    <w:p w14:paraId="4F453A24" w14:textId="2EA8FB16" w:rsidR="00B47DEB" w:rsidRDefault="00B47DEB" w:rsidP="00277714">
      <w:pPr>
        <w:spacing w:line="360" w:lineRule="auto"/>
        <w:jc w:val="both"/>
        <w:rPr>
          <w:rFonts w:ascii="Arial" w:hAnsi="Arial" w:cs="Arial"/>
          <w:sz w:val="24"/>
          <w:szCs w:val="24"/>
        </w:rPr>
      </w:pPr>
      <w:r>
        <w:rPr>
          <w:rFonts w:ascii="Arial" w:hAnsi="Arial" w:cs="Arial"/>
          <w:sz w:val="24"/>
          <w:szCs w:val="24"/>
        </w:rPr>
        <w:t xml:space="preserve">Campbell, V. and Leeson, C. (2016) </w:t>
      </w:r>
      <w:r>
        <w:rPr>
          <w:rFonts w:ascii="Arial" w:hAnsi="Arial" w:cs="Arial"/>
          <w:i/>
          <w:sz w:val="24"/>
          <w:szCs w:val="24"/>
        </w:rPr>
        <w:t xml:space="preserve">Quality and Leadership in the Early Years. </w:t>
      </w:r>
      <w:r>
        <w:rPr>
          <w:rFonts w:ascii="Arial" w:hAnsi="Arial" w:cs="Arial"/>
          <w:sz w:val="24"/>
          <w:szCs w:val="24"/>
        </w:rPr>
        <w:t xml:space="preserve">London: SAGE. </w:t>
      </w:r>
    </w:p>
    <w:p w14:paraId="2DD45DCE" w14:textId="5FDDEFC6" w:rsidR="00DD12CA" w:rsidRDefault="00DD12CA" w:rsidP="00277714">
      <w:pPr>
        <w:spacing w:line="360" w:lineRule="auto"/>
        <w:jc w:val="both"/>
        <w:rPr>
          <w:rFonts w:ascii="Arial" w:hAnsi="Arial" w:cs="Arial"/>
          <w:sz w:val="24"/>
          <w:szCs w:val="24"/>
        </w:rPr>
      </w:pPr>
    </w:p>
    <w:p w14:paraId="33D1044E" w14:textId="0B4BEF88" w:rsidR="005B465D" w:rsidRDefault="005B465D" w:rsidP="00277714">
      <w:pPr>
        <w:spacing w:line="360" w:lineRule="auto"/>
        <w:jc w:val="both"/>
        <w:rPr>
          <w:rFonts w:ascii="Arial" w:hAnsi="Arial" w:cs="Arial"/>
          <w:sz w:val="24"/>
          <w:szCs w:val="24"/>
        </w:rPr>
      </w:pPr>
      <w:r>
        <w:rPr>
          <w:rFonts w:ascii="Arial" w:hAnsi="Arial" w:cs="Arial"/>
          <w:sz w:val="24"/>
          <w:szCs w:val="24"/>
        </w:rPr>
        <w:t>Child Care Aware. (No Date) ‘</w:t>
      </w:r>
      <w:r w:rsidRPr="005B465D">
        <w:rPr>
          <w:rFonts w:ascii="Arial" w:hAnsi="Arial" w:cs="Arial"/>
          <w:sz w:val="24"/>
          <w:szCs w:val="24"/>
        </w:rPr>
        <w:t>Understanding the Environment Rating Scale</w:t>
      </w:r>
      <w:r>
        <w:rPr>
          <w:rFonts w:ascii="Arial" w:hAnsi="Arial" w:cs="Arial"/>
          <w:sz w:val="24"/>
          <w:szCs w:val="24"/>
        </w:rPr>
        <w:t xml:space="preserve">’ </w:t>
      </w:r>
      <w:hyperlink r:id="rId9" w:history="1">
        <w:r w:rsidRPr="00CC3BEE">
          <w:rPr>
            <w:rStyle w:val="Hyperlink"/>
            <w:rFonts w:ascii="Arial" w:hAnsi="Arial" w:cs="Arial"/>
            <w:sz w:val="24"/>
            <w:szCs w:val="24"/>
          </w:rPr>
          <w:t>file:///C:/Users/Laura_Ellen/Downloads/Understanding%20the%20ERS%20Process_CCAND%20(4).pdf</w:t>
        </w:r>
      </w:hyperlink>
      <w:r>
        <w:rPr>
          <w:rFonts w:ascii="Arial" w:hAnsi="Arial" w:cs="Arial"/>
          <w:sz w:val="24"/>
          <w:szCs w:val="24"/>
        </w:rPr>
        <w:t xml:space="preserve"> [Accessed Date: 30</w:t>
      </w:r>
      <w:r w:rsidRPr="005B465D">
        <w:rPr>
          <w:rFonts w:ascii="Arial" w:hAnsi="Arial" w:cs="Arial"/>
          <w:sz w:val="24"/>
          <w:szCs w:val="24"/>
          <w:vertAlign w:val="superscript"/>
        </w:rPr>
        <w:t>th</w:t>
      </w:r>
      <w:r>
        <w:rPr>
          <w:rFonts w:ascii="Arial" w:hAnsi="Arial" w:cs="Arial"/>
          <w:sz w:val="24"/>
          <w:szCs w:val="24"/>
        </w:rPr>
        <w:t xml:space="preserve"> March 2019]. </w:t>
      </w:r>
    </w:p>
    <w:p w14:paraId="7B30F85D" w14:textId="77777777" w:rsidR="005B465D" w:rsidRDefault="005B465D" w:rsidP="00277714">
      <w:pPr>
        <w:spacing w:line="360" w:lineRule="auto"/>
        <w:jc w:val="both"/>
        <w:rPr>
          <w:rFonts w:ascii="Arial" w:hAnsi="Arial" w:cs="Arial"/>
          <w:sz w:val="24"/>
          <w:szCs w:val="24"/>
        </w:rPr>
      </w:pPr>
    </w:p>
    <w:p w14:paraId="0A96E6AC" w14:textId="171E43E7" w:rsidR="004C0CE5" w:rsidRDefault="004C0CE5" w:rsidP="00277714">
      <w:pPr>
        <w:spacing w:line="360" w:lineRule="auto"/>
        <w:jc w:val="both"/>
        <w:rPr>
          <w:rFonts w:ascii="Arial" w:hAnsi="Arial" w:cs="Arial"/>
          <w:sz w:val="24"/>
          <w:szCs w:val="24"/>
        </w:rPr>
      </w:pPr>
      <w:r>
        <w:rPr>
          <w:rFonts w:ascii="Arial" w:hAnsi="Arial" w:cs="Arial"/>
          <w:sz w:val="24"/>
          <w:szCs w:val="24"/>
        </w:rPr>
        <w:t>Child Care Education Institute. (2014) ‘</w:t>
      </w:r>
      <w:r w:rsidRPr="004C0CE5">
        <w:rPr>
          <w:rFonts w:ascii="Arial" w:hAnsi="Arial" w:cs="Arial"/>
          <w:sz w:val="24"/>
          <w:szCs w:val="24"/>
        </w:rPr>
        <w:t>Understanding the Early Childhood Environment Rating Scale (ECERS) Course Now Available through CCEI Online Training</w:t>
      </w:r>
      <w:r>
        <w:rPr>
          <w:rFonts w:ascii="Arial" w:hAnsi="Arial" w:cs="Arial"/>
          <w:sz w:val="24"/>
          <w:szCs w:val="24"/>
        </w:rPr>
        <w:t xml:space="preserve">’ </w:t>
      </w:r>
      <w:hyperlink r:id="rId10" w:history="1">
        <w:r w:rsidR="003D4C14" w:rsidRPr="003D4C14">
          <w:rPr>
            <w:rStyle w:val="Hyperlink"/>
            <w:rFonts w:ascii="Arial" w:hAnsi="Arial" w:cs="Arial"/>
            <w:sz w:val="24"/>
            <w:szCs w:val="24"/>
          </w:rPr>
          <w:t>https://www.cceionline.com/understanding-early-childhood-environment-rating-scale-ecers-course-now-available-ccei-online-training/</w:t>
        </w:r>
      </w:hyperlink>
      <w:r w:rsidR="003D4C14">
        <w:rPr>
          <w:rFonts w:ascii="Arial" w:hAnsi="Arial" w:cs="Arial"/>
          <w:sz w:val="24"/>
          <w:szCs w:val="24"/>
        </w:rPr>
        <w:t xml:space="preserve"> [Accessed Date: 29</w:t>
      </w:r>
      <w:r w:rsidR="003D4C14" w:rsidRPr="003D4C14">
        <w:rPr>
          <w:rFonts w:ascii="Arial" w:hAnsi="Arial" w:cs="Arial"/>
          <w:sz w:val="24"/>
          <w:szCs w:val="24"/>
          <w:vertAlign w:val="superscript"/>
        </w:rPr>
        <w:t>th</w:t>
      </w:r>
      <w:r w:rsidR="003D4C14">
        <w:rPr>
          <w:rFonts w:ascii="Arial" w:hAnsi="Arial" w:cs="Arial"/>
          <w:sz w:val="24"/>
          <w:szCs w:val="24"/>
        </w:rPr>
        <w:t xml:space="preserve"> March 2019]. </w:t>
      </w:r>
    </w:p>
    <w:p w14:paraId="7EEBEB3C" w14:textId="77777777" w:rsidR="004C0CE5" w:rsidRDefault="004C0CE5" w:rsidP="00277714">
      <w:pPr>
        <w:spacing w:line="360" w:lineRule="auto"/>
        <w:jc w:val="both"/>
        <w:rPr>
          <w:rFonts w:ascii="Arial" w:hAnsi="Arial" w:cs="Arial"/>
          <w:sz w:val="24"/>
          <w:szCs w:val="24"/>
        </w:rPr>
      </w:pPr>
    </w:p>
    <w:p w14:paraId="21E84CFE" w14:textId="26E7B095" w:rsidR="00EC7736" w:rsidRDefault="00EC7736" w:rsidP="00277714">
      <w:pPr>
        <w:spacing w:line="360" w:lineRule="auto"/>
        <w:jc w:val="both"/>
        <w:rPr>
          <w:rFonts w:ascii="Arial" w:hAnsi="Arial" w:cs="Arial"/>
          <w:sz w:val="24"/>
          <w:szCs w:val="24"/>
        </w:rPr>
      </w:pPr>
      <w:r>
        <w:rPr>
          <w:rFonts w:ascii="Arial" w:hAnsi="Arial" w:cs="Arial"/>
          <w:sz w:val="24"/>
          <w:szCs w:val="24"/>
        </w:rPr>
        <w:lastRenderedPageBreak/>
        <w:t xml:space="preserve">Child Care Services Association. (2018) ‘Child Care quality’ </w:t>
      </w:r>
      <w:hyperlink r:id="rId11" w:history="1">
        <w:r w:rsidRPr="003019DE">
          <w:rPr>
            <w:rStyle w:val="Hyperlink"/>
            <w:rFonts w:ascii="Arial" w:hAnsi="Arial" w:cs="Arial"/>
            <w:sz w:val="24"/>
            <w:szCs w:val="24"/>
          </w:rPr>
          <w:t>https://www.childcareservices.org/families/fs/finding/child-care-quality/</w:t>
        </w:r>
      </w:hyperlink>
      <w:r>
        <w:rPr>
          <w:rFonts w:ascii="Arial" w:hAnsi="Arial" w:cs="Arial"/>
          <w:sz w:val="24"/>
          <w:szCs w:val="24"/>
        </w:rPr>
        <w:t xml:space="preserve"> [Accessed Date: 29</w:t>
      </w:r>
      <w:r w:rsidRPr="00EC7736">
        <w:rPr>
          <w:rFonts w:ascii="Arial" w:hAnsi="Arial" w:cs="Arial"/>
          <w:sz w:val="24"/>
          <w:szCs w:val="24"/>
          <w:vertAlign w:val="superscript"/>
        </w:rPr>
        <w:t>th</w:t>
      </w:r>
      <w:r>
        <w:rPr>
          <w:rFonts w:ascii="Arial" w:hAnsi="Arial" w:cs="Arial"/>
          <w:sz w:val="24"/>
          <w:szCs w:val="24"/>
        </w:rPr>
        <w:t xml:space="preserve"> March 2019]. </w:t>
      </w:r>
    </w:p>
    <w:p w14:paraId="59CCB1C1" w14:textId="77777777" w:rsidR="00EC7736" w:rsidRDefault="00EC7736" w:rsidP="00277714">
      <w:pPr>
        <w:spacing w:line="360" w:lineRule="auto"/>
        <w:jc w:val="both"/>
        <w:rPr>
          <w:rFonts w:ascii="Arial" w:hAnsi="Arial" w:cs="Arial"/>
          <w:sz w:val="24"/>
          <w:szCs w:val="24"/>
        </w:rPr>
      </w:pPr>
    </w:p>
    <w:p w14:paraId="08A994BB" w14:textId="3E3E3DA3" w:rsidR="00A00200" w:rsidRDefault="00A00200" w:rsidP="00277714">
      <w:pPr>
        <w:spacing w:line="360" w:lineRule="auto"/>
        <w:jc w:val="both"/>
        <w:rPr>
          <w:rFonts w:ascii="Arial" w:hAnsi="Arial" w:cs="Arial"/>
          <w:sz w:val="24"/>
          <w:szCs w:val="24"/>
        </w:rPr>
      </w:pPr>
      <w:r>
        <w:rPr>
          <w:rFonts w:ascii="Arial" w:hAnsi="Arial" w:cs="Arial"/>
          <w:sz w:val="24"/>
          <w:szCs w:val="24"/>
        </w:rPr>
        <w:t>Cottle, M. (2013) ‘</w:t>
      </w:r>
      <w:r w:rsidRPr="00A00200">
        <w:rPr>
          <w:rFonts w:ascii="Arial" w:hAnsi="Arial" w:cs="Arial"/>
          <w:sz w:val="24"/>
          <w:szCs w:val="24"/>
        </w:rPr>
        <w:t>Exploring practitioners' understanding of quality</w:t>
      </w:r>
      <w:r>
        <w:rPr>
          <w:rFonts w:ascii="Arial" w:hAnsi="Arial" w:cs="Arial"/>
          <w:sz w:val="24"/>
          <w:szCs w:val="24"/>
        </w:rPr>
        <w:t xml:space="preserve">’ </w:t>
      </w:r>
      <w:hyperlink r:id="rId12" w:history="1">
        <w:r w:rsidRPr="00FB26FD">
          <w:rPr>
            <w:rStyle w:val="Hyperlink"/>
            <w:rFonts w:ascii="Arial" w:hAnsi="Arial" w:cs="Arial"/>
            <w:sz w:val="24"/>
            <w:szCs w:val="24"/>
          </w:rPr>
          <w:t>https://eyfs.info/articles.html/general/exploring-practitioners39-understanding-of-quality-r153/</w:t>
        </w:r>
      </w:hyperlink>
      <w:r>
        <w:rPr>
          <w:rFonts w:ascii="Arial" w:hAnsi="Arial" w:cs="Arial"/>
          <w:sz w:val="24"/>
          <w:szCs w:val="24"/>
        </w:rPr>
        <w:t xml:space="preserve"> [Accessed Date: 25</w:t>
      </w:r>
      <w:r w:rsidRPr="00A00200">
        <w:rPr>
          <w:rFonts w:ascii="Arial" w:hAnsi="Arial" w:cs="Arial"/>
          <w:sz w:val="24"/>
          <w:szCs w:val="24"/>
          <w:vertAlign w:val="superscript"/>
        </w:rPr>
        <w:t>th</w:t>
      </w:r>
      <w:r>
        <w:rPr>
          <w:rFonts w:ascii="Arial" w:hAnsi="Arial" w:cs="Arial"/>
          <w:sz w:val="24"/>
          <w:szCs w:val="24"/>
        </w:rPr>
        <w:t xml:space="preserve"> March 2019]. </w:t>
      </w:r>
    </w:p>
    <w:p w14:paraId="74CF6AA8" w14:textId="543BA411" w:rsidR="00367A72" w:rsidRDefault="00367A72" w:rsidP="00277714">
      <w:pPr>
        <w:spacing w:line="360" w:lineRule="auto"/>
        <w:jc w:val="both"/>
        <w:rPr>
          <w:rFonts w:ascii="Arial" w:hAnsi="Arial" w:cs="Arial"/>
          <w:sz w:val="24"/>
          <w:szCs w:val="24"/>
        </w:rPr>
      </w:pPr>
    </w:p>
    <w:p w14:paraId="0F1215E4" w14:textId="38F5D147" w:rsidR="00367A72" w:rsidRDefault="00367A72" w:rsidP="00277714">
      <w:pPr>
        <w:spacing w:line="360" w:lineRule="auto"/>
        <w:jc w:val="both"/>
        <w:rPr>
          <w:rFonts w:ascii="Arial" w:hAnsi="Arial" w:cs="Arial"/>
          <w:sz w:val="24"/>
          <w:szCs w:val="24"/>
        </w:rPr>
      </w:pPr>
      <w:r>
        <w:rPr>
          <w:rFonts w:ascii="Arial" w:hAnsi="Arial" w:cs="Arial"/>
          <w:sz w:val="24"/>
          <w:szCs w:val="24"/>
        </w:rPr>
        <w:t>Cottle, M. and Alexander, E. (2014) ‘</w:t>
      </w:r>
      <w:r w:rsidRPr="00367A72">
        <w:rPr>
          <w:rFonts w:ascii="Arial" w:hAnsi="Arial" w:cs="Arial"/>
          <w:sz w:val="24"/>
          <w:szCs w:val="24"/>
        </w:rPr>
        <w:t>Parent partnership and ‘quality’ early years services: practitioners' perspectives</w:t>
      </w:r>
      <w:r>
        <w:rPr>
          <w:rFonts w:ascii="Arial" w:hAnsi="Arial" w:cs="Arial"/>
          <w:sz w:val="24"/>
          <w:szCs w:val="24"/>
        </w:rPr>
        <w:t xml:space="preserve">’ </w:t>
      </w:r>
      <w:r w:rsidRPr="00367A72">
        <w:rPr>
          <w:rFonts w:ascii="Arial" w:hAnsi="Arial" w:cs="Arial"/>
          <w:i/>
          <w:sz w:val="24"/>
          <w:szCs w:val="24"/>
        </w:rPr>
        <w:t>European Early Childhood Education Research Journal</w:t>
      </w:r>
      <w:r>
        <w:rPr>
          <w:rFonts w:ascii="Arial" w:hAnsi="Arial" w:cs="Arial"/>
          <w:i/>
          <w:sz w:val="24"/>
          <w:szCs w:val="24"/>
        </w:rPr>
        <w:t xml:space="preserve">, </w:t>
      </w:r>
      <w:r>
        <w:rPr>
          <w:rFonts w:ascii="Arial" w:hAnsi="Arial" w:cs="Arial"/>
          <w:sz w:val="24"/>
          <w:szCs w:val="24"/>
        </w:rPr>
        <w:t xml:space="preserve">Volume 22, Issue 5, pp. 637-659. [On-Line]. Available at: </w:t>
      </w:r>
      <w:hyperlink r:id="rId13" w:history="1">
        <w:r w:rsidRPr="00EB39E8">
          <w:rPr>
            <w:rStyle w:val="Hyperlink"/>
            <w:rFonts w:ascii="Arial" w:hAnsi="Arial" w:cs="Arial"/>
            <w:sz w:val="24"/>
            <w:szCs w:val="24"/>
          </w:rPr>
          <w:t>https://www-tandfonline-com.ezproxy.uwtsd.ac.uk/doi/pdf/10.1080/1350293X.2013.788314?needAccess=true</w:t>
        </w:r>
      </w:hyperlink>
      <w:r>
        <w:rPr>
          <w:rFonts w:ascii="Arial" w:hAnsi="Arial" w:cs="Arial"/>
          <w:sz w:val="24"/>
          <w:szCs w:val="24"/>
        </w:rPr>
        <w:t xml:space="preserve"> [Accessed Date: 31</w:t>
      </w:r>
      <w:r w:rsidRPr="00367A72">
        <w:rPr>
          <w:rFonts w:ascii="Arial" w:hAnsi="Arial" w:cs="Arial"/>
          <w:sz w:val="24"/>
          <w:szCs w:val="24"/>
          <w:vertAlign w:val="superscript"/>
        </w:rPr>
        <w:t>st</w:t>
      </w:r>
      <w:r>
        <w:rPr>
          <w:rFonts w:ascii="Arial" w:hAnsi="Arial" w:cs="Arial"/>
          <w:sz w:val="24"/>
          <w:szCs w:val="24"/>
        </w:rPr>
        <w:t xml:space="preserve"> March 2019]. </w:t>
      </w:r>
    </w:p>
    <w:p w14:paraId="6F203E51" w14:textId="77777777" w:rsidR="00A00200" w:rsidRDefault="00A00200" w:rsidP="00277714">
      <w:pPr>
        <w:spacing w:line="360" w:lineRule="auto"/>
        <w:jc w:val="both"/>
        <w:rPr>
          <w:rFonts w:ascii="Arial" w:hAnsi="Arial" w:cs="Arial"/>
          <w:sz w:val="24"/>
          <w:szCs w:val="24"/>
        </w:rPr>
      </w:pPr>
    </w:p>
    <w:p w14:paraId="38686C04" w14:textId="72F35B6F" w:rsidR="00554C52" w:rsidRDefault="00483E97" w:rsidP="00277714">
      <w:pPr>
        <w:spacing w:line="360" w:lineRule="auto"/>
        <w:jc w:val="both"/>
        <w:rPr>
          <w:rFonts w:ascii="Arial" w:hAnsi="Arial" w:cs="Arial"/>
          <w:sz w:val="24"/>
          <w:szCs w:val="24"/>
        </w:rPr>
      </w:pPr>
      <w:r>
        <w:rPr>
          <w:rFonts w:ascii="Arial" w:hAnsi="Arial" w:cs="Arial"/>
          <w:sz w:val="24"/>
          <w:szCs w:val="24"/>
        </w:rPr>
        <w:t>Department for Education. (2017) ‘</w:t>
      </w:r>
      <w:r w:rsidR="00160620" w:rsidRPr="00160620">
        <w:rPr>
          <w:rFonts w:ascii="Arial" w:hAnsi="Arial" w:cs="Arial"/>
          <w:sz w:val="24"/>
          <w:szCs w:val="24"/>
        </w:rPr>
        <w:t>Study of Early Education and Development: Good Practice in Early Education</w:t>
      </w:r>
      <w:r w:rsidR="00160620">
        <w:rPr>
          <w:rFonts w:ascii="Arial" w:hAnsi="Arial" w:cs="Arial"/>
          <w:sz w:val="24"/>
          <w:szCs w:val="24"/>
        </w:rPr>
        <w:t xml:space="preserve">’ </w:t>
      </w:r>
      <w:hyperlink r:id="rId14" w:history="1">
        <w:r w:rsidR="00160620" w:rsidRPr="000261C2">
          <w:rPr>
            <w:rStyle w:val="Hyperlink"/>
            <w:rFonts w:ascii="Arial" w:hAnsi="Arial" w:cs="Arial"/>
            <w:sz w:val="24"/>
            <w:szCs w:val="24"/>
          </w:rPr>
          <w:t>https://www.foundationyears.org.uk/files/2017/01/SEED-Good-Practice-in-Early-Education.pdf</w:t>
        </w:r>
      </w:hyperlink>
      <w:r w:rsidR="00160620">
        <w:rPr>
          <w:rFonts w:ascii="Arial" w:hAnsi="Arial" w:cs="Arial"/>
          <w:sz w:val="24"/>
          <w:szCs w:val="24"/>
        </w:rPr>
        <w:t xml:space="preserve"> </w:t>
      </w:r>
      <w:r>
        <w:rPr>
          <w:rFonts w:ascii="Arial" w:hAnsi="Arial" w:cs="Arial"/>
          <w:sz w:val="24"/>
          <w:szCs w:val="24"/>
        </w:rPr>
        <w:t xml:space="preserve"> </w:t>
      </w:r>
      <w:r w:rsidR="00160620">
        <w:rPr>
          <w:rFonts w:ascii="Arial" w:hAnsi="Arial" w:cs="Arial"/>
          <w:sz w:val="24"/>
          <w:szCs w:val="24"/>
        </w:rPr>
        <w:t>[Accessed Date: 21</w:t>
      </w:r>
      <w:r w:rsidR="00160620" w:rsidRPr="00160620">
        <w:rPr>
          <w:rFonts w:ascii="Arial" w:hAnsi="Arial" w:cs="Arial"/>
          <w:sz w:val="24"/>
          <w:szCs w:val="24"/>
          <w:vertAlign w:val="superscript"/>
        </w:rPr>
        <w:t>st</w:t>
      </w:r>
      <w:r w:rsidR="00160620">
        <w:rPr>
          <w:rFonts w:ascii="Arial" w:hAnsi="Arial" w:cs="Arial"/>
          <w:sz w:val="24"/>
          <w:szCs w:val="24"/>
        </w:rPr>
        <w:t xml:space="preserve"> March 2019]. </w:t>
      </w:r>
      <w:bookmarkStart w:id="6" w:name="_Hlk4614493"/>
    </w:p>
    <w:p w14:paraId="7D07B4D2" w14:textId="7DA14D3D" w:rsidR="00554C52" w:rsidRDefault="00554C52" w:rsidP="00277714">
      <w:pPr>
        <w:spacing w:line="360" w:lineRule="auto"/>
        <w:jc w:val="both"/>
        <w:rPr>
          <w:rFonts w:ascii="Arial" w:hAnsi="Arial" w:cs="Arial"/>
          <w:sz w:val="24"/>
          <w:szCs w:val="24"/>
        </w:rPr>
      </w:pPr>
    </w:p>
    <w:p w14:paraId="301D1A84" w14:textId="137913B6" w:rsidR="00554C52" w:rsidRDefault="00554C52" w:rsidP="00277714">
      <w:pPr>
        <w:spacing w:line="360" w:lineRule="auto"/>
        <w:jc w:val="both"/>
        <w:rPr>
          <w:rFonts w:ascii="Arial" w:hAnsi="Arial" w:cs="Arial"/>
          <w:sz w:val="24"/>
          <w:szCs w:val="24"/>
        </w:rPr>
      </w:pPr>
      <w:r>
        <w:rPr>
          <w:rFonts w:ascii="Arial" w:hAnsi="Arial" w:cs="Arial"/>
          <w:sz w:val="24"/>
          <w:szCs w:val="24"/>
        </w:rPr>
        <w:t xml:space="preserve">Early, D., Sideris, J. </w:t>
      </w:r>
      <w:proofErr w:type="spellStart"/>
      <w:r>
        <w:rPr>
          <w:rFonts w:ascii="Arial" w:hAnsi="Arial" w:cs="Arial"/>
          <w:sz w:val="24"/>
          <w:szCs w:val="24"/>
        </w:rPr>
        <w:t>Neitzel</w:t>
      </w:r>
      <w:proofErr w:type="spellEnd"/>
      <w:r>
        <w:rPr>
          <w:rFonts w:ascii="Arial" w:hAnsi="Arial" w:cs="Arial"/>
          <w:sz w:val="24"/>
          <w:szCs w:val="24"/>
        </w:rPr>
        <w:t xml:space="preserve">, J. </w:t>
      </w:r>
      <w:proofErr w:type="spellStart"/>
      <w:r>
        <w:rPr>
          <w:rFonts w:ascii="Arial" w:hAnsi="Arial" w:cs="Arial"/>
          <w:sz w:val="24"/>
          <w:szCs w:val="24"/>
        </w:rPr>
        <w:t>Laforett</w:t>
      </w:r>
      <w:proofErr w:type="spellEnd"/>
      <w:r>
        <w:rPr>
          <w:rFonts w:ascii="Arial" w:hAnsi="Arial" w:cs="Arial"/>
          <w:sz w:val="24"/>
          <w:szCs w:val="24"/>
        </w:rPr>
        <w:t xml:space="preserve">, D. and </w:t>
      </w:r>
      <w:proofErr w:type="spellStart"/>
      <w:r>
        <w:rPr>
          <w:rFonts w:ascii="Arial" w:hAnsi="Arial" w:cs="Arial"/>
          <w:sz w:val="24"/>
          <w:szCs w:val="24"/>
        </w:rPr>
        <w:t>Nehler</w:t>
      </w:r>
      <w:proofErr w:type="spellEnd"/>
      <w:r>
        <w:rPr>
          <w:rFonts w:ascii="Arial" w:hAnsi="Arial" w:cs="Arial"/>
          <w:sz w:val="24"/>
          <w:szCs w:val="24"/>
        </w:rPr>
        <w:t>, C. (2018) ‘</w:t>
      </w:r>
      <w:r w:rsidRPr="00554C52">
        <w:rPr>
          <w:rFonts w:ascii="Arial" w:hAnsi="Arial" w:cs="Arial"/>
          <w:sz w:val="24"/>
          <w:szCs w:val="24"/>
        </w:rPr>
        <w:t>Factor structure and validity of the Early Childhood Environment Rating Scale – Third Edition (ECERS-3)</w:t>
      </w:r>
      <w:r>
        <w:rPr>
          <w:rFonts w:ascii="Arial" w:hAnsi="Arial" w:cs="Arial"/>
          <w:sz w:val="24"/>
          <w:szCs w:val="24"/>
        </w:rPr>
        <w:t xml:space="preserve">’ </w:t>
      </w:r>
      <w:r w:rsidRPr="00554C52">
        <w:rPr>
          <w:rFonts w:ascii="Arial" w:hAnsi="Arial" w:cs="Arial"/>
          <w:i/>
          <w:sz w:val="24"/>
          <w:szCs w:val="24"/>
        </w:rPr>
        <w:t>Early Childhood Research Quarterly</w:t>
      </w:r>
      <w:r>
        <w:rPr>
          <w:rFonts w:ascii="Arial" w:hAnsi="Arial" w:cs="Arial"/>
          <w:i/>
          <w:sz w:val="24"/>
          <w:szCs w:val="24"/>
        </w:rPr>
        <w:t xml:space="preserve">, </w:t>
      </w:r>
      <w:r w:rsidRPr="00554C52">
        <w:rPr>
          <w:rFonts w:ascii="Arial" w:hAnsi="Arial" w:cs="Arial"/>
          <w:sz w:val="24"/>
          <w:szCs w:val="24"/>
        </w:rPr>
        <w:t xml:space="preserve">Volume 44, </w:t>
      </w:r>
      <w:r w:rsidR="00E810A4">
        <w:rPr>
          <w:rFonts w:ascii="Arial" w:hAnsi="Arial" w:cs="Arial"/>
          <w:sz w:val="24"/>
          <w:szCs w:val="24"/>
        </w:rPr>
        <w:t>Issue 3</w:t>
      </w:r>
      <w:r w:rsidRPr="00554C52">
        <w:rPr>
          <w:rFonts w:ascii="Arial" w:hAnsi="Arial" w:cs="Arial"/>
          <w:sz w:val="24"/>
          <w:szCs w:val="24"/>
        </w:rPr>
        <w:t>,</w:t>
      </w:r>
      <w:r w:rsidR="00E810A4">
        <w:rPr>
          <w:rFonts w:ascii="Arial" w:hAnsi="Arial" w:cs="Arial"/>
          <w:sz w:val="24"/>
          <w:szCs w:val="24"/>
        </w:rPr>
        <w:t xml:space="preserve"> pp.</w:t>
      </w:r>
      <w:r w:rsidRPr="00554C52">
        <w:rPr>
          <w:rFonts w:ascii="Arial" w:hAnsi="Arial" w:cs="Arial"/>
          <w:sz w:val="24"/>
          <w:szCs w:val="24"/>
        </w:rPr>
        <w:t xml:space="preserve"> 242-256</w:t>
      </w:r>
      <w:r w:rsidR="00E810A4">
        <w:rPr>
          <w:rFonts w:ascii="Arial" w:hAnsi="Arial" w:cs="Arial"/>
          <w:sz w:val="24"/>
          <w:szCs w:val="24"/>
        </w:rPr>
        <w:t xml:space="preserve">. [On-Line]. Available at: </w:t>
      </w:r>
      <w:hyperlink r:id="rId15" w:history="1">
        <w:r w:rsidRPr="003019DE">
          <w:rPr>
            <w:rStyle w:val="Hyperlink"/>
            <w:rFonts w:ascii="Arial" w:hAnsi="Arial" w:cs="Arial"/>
            <w:sz w:val="24"/>
            <w:szCs w:val="24"/>
          </w:rPr>
          <w:t>https://www.sciencedirect.com/science/article/pii/S0885200618300334</w:t>
        </w:r>
      </w:hyperlink>
      <w:r>
        <w:rPr>
          <w:rFonts w:ascii="Arial" w:hAnsi="Arial" w:cs="Arial"/>
          <w:sz w:val="24"/>
          <w:szCs w:val="24"/>
        </w:rPr>
        <w:t xml:space="preserve"> </w:t>
      </w:r>
      <w:r w:rsidR="00E810A4">
        <w:rPr>
          <w:rFonts w:ascii="Arial" w:hAnsi="Arial" w:cs="Arial"/>
          <w:sz w:val="24"/>
          <w:szCs w:val="24"/>
        </w:rPr>
        <w:t>[Accessed Date: 29</w:t>
      </w:r>
      <w:r w:rsidR="00E810A4" w:rsidRPr="00E810A4">
        <w:rPr>
          <w:rFonts w:ascii="Arial" w:hAnsi="Arial" w:cs="Arial"/>
          <w:sz w:val="24"/>
          <w:szCs w:val="24"/>
          <w:vertAlign w:val="superscript"/>
        </w:rPr>
        <w:t>th</w:t>
      </w:r>
      <w:r w:rsidR="00E810A4">
        <w:rPr>
          <w:rFonts w:ascii="Arial" w:hAnsi="Arial" w:cs="Arial"/>
          <w:sz w:val="24"/>
          <w:szCs w:val="24"/>
        </w:rPr>
        <w:t xml:space="preserve"> March 2019]. </w:t>
      </w:r>
    </w:p>
    <w:p w14:paraId="562095ED" w14:textId="77777777" w:rsidR="00554C52" w:rsidRDefault="00554C52" w:rsidP="00277714">
      <w:pPr>
        <w:spacing w:line="360" w:lineRule="auto"/>
        <w:jc w:val="both"/>
        <w:rPr>
          <w:rFonts w:ascii="Arial" w:hAnsi="Arial" w:cs="Arial"/>
          <w:sz w:val="24"/>
          <w:szCs w:val="24"/>
        </w:rPr>
      </w:pPr>
    </w:p>
    <w:p w14:paraId="66C694EA" w14:textId="6D4EE5AC" w:rsidR="007F005C" w:rsidRDefault="007F005C" w:rsidP="00277714">
      <w:pPr>
        <w:spacing w:line="360" w:lineRule="auto"/>
        <w:jc w:val="both"/>
        <w:rPr>
          <w:rFonts w:ascii="Arial" w:hAnsi="Arial" w:cs="Arial"/>
          <w:sz w:val="24"/>
          <w:szCs w:val="24"/>
        </w:rPr>
      </w:pPr>
      <w:bookmarkStart w:id="7" w:name="_Hlk4705139"/>
      <w:r>
        <w:rPr>
          <w:rFonts w:ascii="Arial" w:hAnsi="Arial" w:cs="Arial"/>
          <w:sz w:val="24"/>
          <w:szCs w:val="24"/>
        </w:rPr>
        <w:t xml:space="preserve">FPG Child </w:t>
      </w:r>
      <w:r w:rsidR="00F10A19">
        <w:rPr>
          <w:rFonts w:ascii="Arial" w:hAnsi="Arial" w:cs="Arial"/>
          <w:sz w:val="24"/>
          <w:szCs w:val="24"/>
        </w:rPr>
        <w:t>D</w:t>
      </w:r>
      <w:r>
        <w:rPr>
          <w:rFonts w:ascii="Arial" w:hAnsi="Arial" w:cs="Arial"/>
          <w:sz w:val="24"/>
          <w:szCs w:val="24"/>
        </w:rPr>
        <w:t xml:space="preserve">evelopment </w:t>
      </w:r>
      <w:r w:rsidR="00F10A19">
        <w:rPr>
          <w:rFonts w:ascii="Arial" w:hAnsi="Arial" w:cs="Arial"/>
          <w:sz w:val="24"/>
          <w:szCs w:val="24"/>
        </w:rPr>
        <w:t>I</w:t>
      </w:r>
      <w:r>
        <w:rPr>
          <w:rFonts w:ascii="Arial" w:hAnsi="Arial" w:cs="Arial"/>
          <w:sz w:val="24"/>
          <w:szCs w:val="24"/>
        </w:rPr>
        <w:t xml:space="preserve">nstitute. (No Date) </w:t>
      </w:r>
      <w:bookmarkEnd w:id="6"/>
      <w:bookmarkEnd w:id="7"/>
      <w:r>
        <w:rPr>
          <w:rFonts w:ascii="Arial" w:hAnsi="Arial" w:cs="Arial"/>
          <w:sz w:val="24"/>
          <w:szCs w:val="24"/>
        </w:rPr>
        <w:t xml:space="preserve">‘Environment Ratings Scales’ </w:t>
      </w:r>
      <w:hyperlink r:id="rId16" w:history="1">
        <w:r w:rsidRPr="009C169E">
          <w:rPr>
            <w:rStyle w:val="Hyperlink"/>
            <w:rFonts w:ascii="Arial" w:hAnsi="Arial" w:cs="Arial"/>
            <w:sz w:val="24"/>
            <w:szCs w:val="24"/>
          </w:rPr>
          <w:t>https://ers.fpg.unc.edu/about-environment-rating-scales</w:t>
        </w:r>
      </w:hyperlink>
      <w:r>
        <w:rPr>
          <w:rFonts w:ascii="Arial" w:hAnsi="Arial" w:cs="Arial"/>
          <w:sz w:val="24"/>
          <w:szCs w:val="24"/>
        </w:rPr>
        <w:t xml:space="preserve"> [Accessed Date: 27</w:t>
      </w:r>
      <w:r w:rsidRPr="007F005C">
        <w:rPr>
          <w:rFonts w:ascii="Arial" w:hAnsi="Arial" w:cs="Arial"/>
          <w:sz w:val="24"/>
          <w:szCs w:val="24"/>
          <w:vertAlign w:val="superscript"/>
        </w:rPr>
        <w:t>th</w:t>
      </w:r>
      <w:r>
        <w:rPr>
          <w:rFonts w:ascii="Arial" w:hAnsi="Arial" w:cs="Arial"/>
          <w:sz w:val="24"/>
          <w:szCs w:val="24"/>
        </w:rPr>
        <w:t xml:space="preserve"> March 2019]. </w:t>
      </w:r>
    </w:p>
    <w:p w14:paraId="06CDE1E3" w14:textId="77777777" w:rsidR="00D53F05" w:rsidRDefault="00D53F05" w:rsidP="00277714">
      <w:pPr>
        <w:spacing w:line="360" w:lineRule="auto"/>
        <w:jc w:val="both"/>
        <w:rPr>
          <w:rFonts w:ascii="Arial" w:hAnsi="Arial" w:cs="Arial"/>
          <w:sz w:val="24"/>
          <w:szCs w:val="24"/>
        </w:rPr>
      </w:pPr>
    </w:p>
    <w:p w14:paraId="6B1B941B" w14:textId="77777777" w:rsidR="00A00200" w:rsidRDefault="00A00200" w:rsidP="00A00200">
      <w:pPr>
        <w:spacing w:line="360" w:lineRule="auto"/>
        <w:jc w:val="both"/>
        <w:rPr>
          <w:rFonts w:ascii="Arial" w:hAnsi="Arial" w:cs="Arial"/>
          <w:sz w:val="24"/>
          <w:szCs w:val="24"/>
        </w:rPr>
      </w:pPr>
      <w:r>
        <w:rPr>
          <w:rFonts w:ascii="Arial" w:hAnsi="Arial" w:cs="Arial"/>
          <w:sz w:val="24"/>
          <w:szCs w:val="24"/>
        </w:rPr>
        <w:lastRenderedPageBreak/>
        <w:t xml:space="preserve">Foundation Years. (No Date) ‘Quality Improvement’ </w:t>
      </w:r>
      <w:hyperlink r:id="rId17" w:history="1">
        <w:r w:rsidRPr="004D37F4">
          <w:rPr>
            <w:rStyle w:val="Hyperlink"/>
            <w:rFonts w:ascii="Arial" w:hAnsi="Arial" w:cs="Arial"/>
            <w:sz w:val="24"/>
            <w:szCs w:val="24"/>
          </w:rPr>
          <w:t>https://foundationyears.org.uk/pedagogy-early-learning/quality-improvement/</w:t>
        </w:r>
      </w:hyperlink>
      <w:r>
        <w:rPr>
          <w:rFonts w:ascii="Arial" w:hAnsi="Arial" w:cs="Arial"/>
          <w:sz w:val="24"/>
          <w:szCs w:val="24"/>
        </w:rPr>
        <w:t xml:space="preserve"> [Accessed Date: 21</w:t>
      </w:r>
      <w:r w:rsidRPr="002E7D23">
        <w:rPr>
          <w:rFonts w:ascii="Arial" w:hAnsi="Arial" w:cs="Arial"/>
          <w:sz w:val="24"/>
          <w:szCs w:val="24"/>
          <w:vertAlign w:val="superscript"/>
        </w:rPr>
        <w:t>st</w:t>
      </w:r>
      <w:r>
        <w:rPr>
          <w:rFonts w:ascii="Arial" w:hAnsi="Arial" w:cs="Arial"/>
          <w:sz w:val="24"/>
          <w:szCs w:val="24"/>
        </w:rPr>
        <w:t xml:space="preserve"> March 2019]. </w:t>
      </w:r>
    </w:p>
    <w:p w14:paraId="3831D740" w14:textId="11028B81" w:rsidR="00A00200" w:rsidRDefault="00A00200" w:rsidP="00277714">
      <w:pPr>
        <w:spacing w:line="360" w:lineRule="auto"/>
        <w:jc w:val="both"/>
        <w:rPr>
          <w:rFonts w:ascii="Arial" w:hAnsi="Arial" w:cs="Arial"/>
          <w:sz w:val="24"/>
          <w:szCs w:val="24"/>
        </w:rPr>
      </w:pPr>
    </w:p>
    <w:p w14:paraId="29AE8D8F" w14:textId="64B044DA" w:rsidR="00454E7F" w:rsidRDefault="00454E7F" w:rsidP="00277714">
      <w:pPr>
        <w:spacing w:line="360" w:lineRule="auto"/>
        <w:jc w:val="both"/>
        <w:rPr>
          <w:rFonts w:ascii="Arial" w:hAnsi="Arial" w:cs="Arial"/>
          <w:sz w:val="24"/>
          <w:szCs w:val="24"/>
        </w:rPr>
      </w:pPr>
      <w:r>
        <w:rPr>
          <w:rFonts w:ascii="Arial" w:hAnsi="Arial" w:cs="Arial"/>
          <w:sz w:val="24"/>
          <w:szCs w:val="24"/>
        </w:rPr>
        <w:t>FPG Child Development Institute. (No Date) ‘</w:t>
      </w:r>
      <w:r w:rsidRPr="00454E7F">
        <w:rPr>
          <w:rFonts w:ascii="Arial" w:hAnsi="Arial" w:cs="Arial"/>
          <w:sz w:val="24"/>
          <w:szCs w:val="24"/>
        </w:rPr>
        <w:t>How long should the observation period be? Can it be done over the course of several days?</w:t>
      </w:r>
      <w:r>
        <w:rPr>
          <w:rFonts w:ascii="Arial" w:hAnsi="Arial" w:cs="Arial"/>
          <w:sz w:val="24"/>
          <w:szCs w:val="24"/>
        </w:rPr>
        <w:t>’</w:t>
      </w:r>
      <w:r w:rsidRPr="00454E7F">
        <w:rPr>
          <w:rFonts w:ascii="Arial" w:hAnsi="Arial" w:cs="Arial"/>
          <w:sz w:val="24"/>
          <w:szCs w:val="24"/>
        </w:rPr>
        <w:t xml:space="preserve"> </w:t>
      </w:r>
      <w:hyperlink r:id="rId18" w:history="1">
        <w:r w:rsidRPr="003019DE">
          <w:rPr>
            <w:rStyle w:val="Hyperlink"/>
            <w:rFonts w:ascii="Arial" w:hAnsi="Arial" w:cs="Arial"/>
            <w:sz w:val="24"/>
            <w:szCs w:val="24"/>
          </w:rPr>
          <w:t>https://ers.fpg.unc.edu/how-long-should-observation-period-be-can-it-be-done-over-course-several-days</w:t>
        </w:r>
      </w:hyperlink>
      <w:r>
        <w:rPr>
          <w:rFonts w:ascii="Arial" w:hAnsi="Arial" w:cs="Arial"/>
          <w:sz w:val="24"/>
          <w:szCs w:val="24"/>
        </w:rPr>
        <w:t xml:space="preserve"> [Accessed Date: 29</w:t>
      </w:r>
      <w:r w:rsidRPr="00454E7F">
        <w:rPr>
          <w:rFonts w:ascii="Arial" w:hAnsi="Arial" w:cs="Arial"/>
          <w:sz w:val="24"/>
          <w:szCs w:val="24"/>
          <w:vertAlign w:val="superscript"/>
        </w:rPr>
        <w:t>th</w:t>
      </w:r>
      <w:r>
        <w:rPr>
          <w:rFonts w:ascii="Arial" w:hAnsi="Arial" w:cs="Arial"/>
          <w:sz w:val="24"/>
          <w:szCs w:val="24"/>
        </w:rPr>
        <w:t xml:space="preserve"> March 2019]. </w:t>
      </w:r>
    </w:p>
    <w:p w14:paraId="5785601B" w14:textId="70975598" w:rsidR="00454E7F" w:rsidRDefault="00454E7F" w:rsidP="00277714">
      <w:pPr>
        <w:spacing w:line="360" w:lineRule="auto"/>
        <w:jc w:val="both"/>
        <w:rPr>
          <w:rFonts w:ascii="Arial" w:hAnsi="Arial" w:cs="Arial"/>
          <w:sz w:val="24"/>
          <w:szCs w:val="24"/>
        </w:rPr>
      </w:pPr>
    </w:p>
    <w:p w14:paraId="78BBA9C4" w14:textId="37C4B7C3" w:rsidR="00814A54" w:rsidRDefault="00814A54" w:rsidP="00277714">
      <w:pPr>
        <w:spacing w:line="360" w:lineRule="auto"/>
        <w:jc w:val="both"/>
        <w:rPr>
          <w:rFonts w:ascii="Arial" w:hAnsi="Arial" w:cs="Arial"/>
          <w:sz w:val="24"/>
          <w:szCs w:val="24"/>
        </w:rPr>
      </w:pPr>
      <w:r>
        <w:rPr>
          <w:rFonts w:ascii="Arial" w:hAnsi="Arial" w:cs="Arial"/>
          <w:sz w:val="24"/>
          <w:szCs w:val="24"/>
        </w:rPr>
        <w:t>Gordon, R., Peng, F. Fujimoto, K. and Hofer, K. (2018) ‘</w:t>
      </w:r>
      <w:r w:rsidRPr="00814A54">
        <w:rPr>
          <w:rFonts w:ascii="Arial" w:hAnsi="Arial" w:cs="Arial"/>
          <w:sz w:val="24"/>
          <w:szCs w:val="24"/>
        </w:rPr>
        <w:t>Examining the Category Functioning of the ECERS-R Across Eight Data Sets</w:t>
      </w:r>
      <w:r>
        <w:rPr>
          <w:rFonts w:ascii="Arial" w:hAnsi="Arial" w:cs="Arial"/>
          <w:sz w:val="24"/>
          <w:szCs w:val="24"/>
        </w:rPr>
        <w:t xml:space="preserve">’ Volume 4, Issue 1, pp. 1-16. [On-Line]. Available at: </w:t>
      </w:r>
      <w:hyperlink r:id="rId19" w:history="1">
        <w:r w:rsidRPr="00CC3BEE">
          <w:rPr>
            <w:rStyle w:val="Hyperlink"/>
            <w:rFonts w:ascii="Arial" w:hAnsi="Arial" w:cs="Arial"/>
            <w:sz w:val="24"/>
            <w:szCs w:val="24"/>
          </w:rPr>
          <w:t>https://journals.sagepub.com/doi/pdf/10.1177/2332858418758299</w:t>
        </w:r>
      </w:hyperlink>
      <w:r>
        <w:rPr>
          <w:rFonts w:ascii="Arial" w:hAnsi="Arial" w:cs="Arial"/>
          <w:sz w:val="24"/>
          <w:szCs w:val="24"/>
        </w:rPr>
        <w:t xml:space="preserve"> [Accessed Date: 30</w:t>
      </w:r>
      <w:r w:rsidRPr="00814A54">
        <w:rPr>
          <w:rFonts w:ascii="Arial" w:hAnsi="Arial" w:cs="Arial"/>
          <w:sz w:val="24"/>
          <w:szCs w:val="24"/>
          <w:vertAlign w:val="superscript"/>
        </w:rPr>
        <w:t>th</w:t>
      </w:r>
      <w:r>
        <w:rPr>
          <w:rFonts w:ascii="Arial" w:hAnsi="Arial" w:cs="Arial"/>
          <w:sz w:val="24"/>
          <w:szCs w:val="24"/>
        </w:rPr>
        <w:t xml:space="preserve"> March 2019]. </w:t>
      </w:r>
    </w:p>
    <w:p w14:paraId="320DD7A6" w14:textId="77777777" w:rsidR="00814A54" w:rsidRDefault="00814A54" w:rsidP="00277714">
      <w:pPr>
        <w:spacing w:line="360" w:lineRule="auto"/>
        <w:jc w:val="both"/>
        <w:rPr>
          <w:rFonts w:ascii="Arial" w:hAnsi="Arial" w:cs="Arial"/>
          <w:sz w:val="24"/>
          <w:szCs w:val="24"/>
        </w:rPr>
      </w:pPr>
    </w:p>
    <w:p w14:paraId="182EF650" w14:textId="46F75F04" w:rsidR="00380D24" w:rsidRDefault="00380D24" w:rsidP="00277714">
      <w:pPr>
        <w:spacing w:line="360" w:lineRule="auto"/>
        <w:jc w:val="both"/>
        <w:rPr>
          <w:rFonts w:ascii="Arial" w:hAnsi="Arial" w:cs="Arial"/>
          <w:sz w:val="24"/>
          <w:szCs w:val="24"/>
        </w:rPr>
      </w:pPr>
      <w:r>
        <w:rPr>
          <w:rFonts w:ascii="Arial" w:hAnsi="Arial" w:cs="Arial"/>
          <w:sz w:val="24"/>
          <w:szCs w:val="24"/>
        </w:rPr>
        <w:t xml:space="preserve">Gordon, R., Fujimoto, K. </w:t>
      </w:r>
      <w:proofErr w:type="spellStart"/>
      <w:r>
        <w:rPr>
          <w:rFonts w:ascii="Arial" w:hAnsi="Arial" w:cs="Arial"/>
          <w:sz w:val="24"/>
          <w:szCs w:val="24"/>
        </w:rPr>
        <w:t>Kaestner</w:t>
      </w:r>
      <w:proofErr w:type="spellEnd"/>
      <w:r>
        <w:rPr>
          <w:rFonts w:ascii="Arial" w:hAnsi="Arial" w:cs="Arial"/>
          <w:sz w:val="24"/>
          <w:szCs w:val="24"/>
        </w:rPr>
        <w:t xml:space="preserve">, R. </w:t>
      </w:r>
      <w:proofErr w:type="spellStart"/>
      <w:r>
        <w:rPr>
          <w:rFonts w:ascii="Arial" w:hAnsi="Arial" w:cs="Arial"/>
          <w:sz w:val="24"/>
          <w:szCs w:val="24"/>
        </w:rPr>
        <w:t>Korenman</w:t>
      </w:r>
      <w:proofErr w:type="spellEnd"/>
      <w:r>
        <w:rPr>
          <w:rFonts w:ascii="Arial" w:hAnsi="Arial" w:cs="Arial"/>
          <w:sz w:val="24"/>
          <w:szCs w:val="24"/>
        </w:rPr>
        <w:t>, S. and Abner, K. (201</w:t>
      </w:r>
      <w:r w:rsidR="004367AA">
        <w:rPr>
          <w:rFonts w:ascii="Arial" w:hAnsi="Arial" w:cs="Arial"/>
          <w:sz w:val="24"/>
          <w:szCs w:val="24"/>
        </w:rPr>
        <w:t>2</w:t>
      </w:r>
      <w:r>
        <w:rPr>
          <w:rFonts w:ascii="Arial" w:hAnsi="Arial" w:cs="Arial"/>
          <w:sz w:val="24"/>
          <w:szCs w:val="24"/>
        </w:rPr>
        <w:t>) ‘</w:t>
      </w:r>
      <w:r w:rsidRPr="00380D24">
        <w:rPr>
          <w:rFonts w:ascii="Arial" w:hAnsi="Arial" w:cs="Arial"/>
          <w:sz w:val="24"/>
          <w:szCs w:val="24"/>
        </w:rPr>
        <w:t>An Assessment of the Validity of the ECERS-R with Implications for Assessments of Child Care Quality and its Relation to Child Development</w:t>
      </w:r>
      <w:r>
        <w:rPr>
          <w:rFonts w:ascii="Arial" w:hAnsi="Arial" w:cs="Arial"/>
          <w:sz w:val="24"/>
          <w:szCs w:val="24"/>
        </w:rPr>
        <w:t xml:space="preserve">’ Volume 49, Issue 1, pp, 146-160. [On-Line]. Available at: </w:t>
      </w:r>
      <w:hyperlink r:id="rId20" w:history="1">
        <w:r w:rsidRPr="003019DE">
          <w:rPr>
            <w:rStyle w:val="Hyperlink"/>
            <w:rFonts w:ascii="Arial" w:hAnsi="Arial" w:cs="Arial"/>
            <w:sz w:val="24"/>
            <w:szCs w:val="24"/>
          </w:rPr>
          <w:t>https://www.ncbi.nlm.nih.gov/pmc/articles/PMC3681422/</w:t>
        </w:r>
      </w:hyperlink>
      <w:r>
        <w:rPr>
          <w:rFonts w:ascii="Arial" w:hAnsi="Arial" w:cs="Arial"/>
          <w:sz w:val="24"/>
          <w:szCs w:val="24"/>
        </w:rPr>
        <w:t xml:space="preserve"> [Accessed Date: 29</w:t>
      </w:r>
      <w:r w:rsidRPr="00380D24">
        <w:rPr>
          <w:rFonts w:ascii="Arial" w:hAnsi="Arial" w:cs="Arial"/>
          <w:sz w:val="24"/>
          <w:szCs w:val="24"/>
          <w:vertAlign w:val="superscript"/>
        </w:rPr>
        <w:t>th</w:t>
      </w:r>
      <w:r>
        <w:rPr>
          <w:rFonts w:ascii="Arial" w:hAnsi="Arial" w:cs="Arial"/>
          <w:sz w:val="24"/>
          <w:szCs w:val="24"/>
        </w:rPr>
        <w:t xml:space="preserve"> March 2019]. </w:t>
      </w:r>
    </w:p>
    <w:p w14:paraId="51AF499A" w14:textId="77777777" w:rsidR="00982280" w:rsidRDefault="00982280" w:rsidP="00277714">
      <w:pPr>
        <w:spacing w:line="360" w:lineRule="auto"/>
        <w:jc w:val="both"/>
        <w:rPr>
          <w:rFonts w:ascii="Arial" w:hAnsi="Arial" w:cs="Arial"/>
          <w:sz w:val="24"/>
          <w:szCs w:val="24"/>
        </w:rPr>
      </w:pPr>
    </w:p>
    <w:p w14:paraId="6B5B67EF" w14:textId="2CAF2F84" w:rsidR="00300B34" w:rsidRDefault="00DA7A01" w:rsidP="00277714">
      <w:pPr>
        <w:spacing w:line="360" w:lineRule="auto"/>
        <w:jc w:val="both"/>
        <w:rPr>
          <w:rFonts w:ascii="Arial" w:hAnsi="Arial" w:cs="Arial"/>
          <w:sz w:val="24"/>
          <w:szCs w:val="24"/>
        </w:rPr>
      </w:pPr>
      <w:r>
        <w:rPr>
          <w:rFonts w:ascii="Arial" w:hAnsi="Arial" w:cs="Arial"/>
          <w:sz w:val="24"/>
          <w:szCs w:val="24"/>
        </w:rPr>
        <w:t>HM Government. (No Date) ‘</w:t>
      </w:r>
      <w:r w:rsidRPr="00DA7A01">
        <w:rPr>
          <w:rFonts w:ascii="Arial" w:hAnsi="Arial" w:cs="Arial"/>
          <w:sz w:val="24"/>
          <w:szCs w:val="24"/>
        </w:rPr>
        <w:t>Raising Standards - Improving Outcomes Statutory Guidance Early Years Outcomes Duty Childcare Act 2006</w:t>
      </w:r>
      <w:r>
        <w:rPr>
          <w:rFonts w:ascii="Arial" w:hAnsi="Arial" w:cs="Arial"/>
          <w:sz w:val="24"/>
          <w:szCs w:val="24"/>
        </w:rPr>
        <w:t xml:space="preserve">’ </w:t>
      </w:r>
      <w:hyperlink r:id="rId21" w:history="1">
        <w:r w:rsidRPr="007366BD">
          <w:rPr>
            <w:rStyle w:val="Hyperlink"/>
            <w:rFonts w:ascii="Arial" w:hAnsi="Arial" w:cs="Arial"/>
            <w:sz w:val="24"/>
            <w:szCs w:val="24"/>
          </w:rPr>
          <w:t>https://dera.ioe.ac.uk/6889/5/Raising%20Standards%20-%20Improving%20Outcomes%20-%2003%20Dec.pdf</w:t>
        </w:r>
      </w:hyperlink>
      <w:r>
        <w:rPr>
          <w:rFonts w:ascii="Arial" w:hAnsi="Arial" w:cs="Arial"/>
          <w:sz w:val="24"/>
          <w:szCs w:val="24"/>
        </w:rPr>
        <w:t xml:space="preserve"> [Accessed Date: 22</w:t>
      </w:r>
      <w:r w:rsidRPr="00DA7A01">
        <w:rPr>
          <w:rFonts w:ascii="Arial" w:hAnsi="Arial" w:cs="Arial"/>
          <w:sz w:val="24"/>
          <w:szCs w:val="24"/>
          <w:vertAlign w:val="superscript"/>
        </w:rPr>
        <w:t>nd</w:t>
      </w:r>
      <w:r>
        <w:rPr>
          <w:rFonts w:ascii="Arial" w:hAnsi="Arial" w:cs="Arial"/>
          <w:sz w:val="24"/>
          <w:szCs w:val="24"/>
        </w:rPr>
        <w:t xml:space="preserve"> March 2019].  </w:t>
      </w:r>
    </w:p>
    <w:p w14:paraId="5093600A" w14:textId="5501C715" w:rsidR="00DA7A01" w:rsidRDefault="00DA7A01" w:rsidP="00277714">
      <w:pPr>
        <w:spacing w:line="360" w:lineRule="auto"/>
        <w:jc w:val="both"/>
        <w:rPr>
          <w:rFonts w:ascii="Arial" w:hAnsi="Arial" w:cs="Arial"/>
          <w:sz w:val="24"/>
          <w:szCs w:val="24"/>
        </w:rPr>
      </w:pPr>
    </w:p>
    <w:p w14:paraId="403F50D6" w14:textId="210659CE" w:rsidR="00BF2B7B" w:rsidRDefault="00BF2B7B" w:rsidP="00277714">
      <w:pPr>
        <w:spacing w:line="360" w:lineRule="auto"/>
        <w:jc w:val="both"/>
        <w:rPr>
          <w:rFonts w:ascii="Arial" w:hAnsi="Arial" w:cs="Arial"/>
          <w:sz w:val="24"/>
          <w:szCs w:val="24"/>
        </w:rPr>
      </w:pPr>
      <w:r>
        <w:rPr>
          <w:rFonts w:ascii="Arial" w:hAnsi="Arial" w:cs="Arial"/>
          <w:sz w:val="24"/>
          <w:szCs w:val="24"/>
        </w:rPr>
        <w:t xml:space="preserve">Hodgman, L. (2011) </w:t>
      </w:r>
      <w:r>
        <w:rPr>
          <w:rFonts w:ascii="Arial" w:hAnsi="Arial" w:cs="Arial"/>
          <w:i/>
          <w:sz w:val="24"/>
          <w:szCs w:val="24"/>
        </w:rPr>
        <w:t xml:space="preserve">Enabling Environments in the Early Years. </w:t>
      </w:r>
      <w:r>
        <w:rPr>
          <w:rFonts w:ascii="Arial" w:hAnsi="Arial" w:cs="Arial"/>
          <w:sz w:val="24"/>
          <w:szCs w:val="24"/>
        </w:rPr>
        <w:t xml:space="preserve">London: Practical Pre School Books. [e-book]. Available at: </w:t>
      </w:r>
      <w:hyperlink r:id="rId22" w:history="1">
        <w:r w:rsidRPr="003019DE">
          <w:rPr>
            <w:rStyle w:val="Hyperlink"/>
            <w:rFonts w:ascii="Arial" w:hAnsi="Arial" w:cs="Arial"/>
            <w:sz w:val="24"/>
            <w:szCs w:val="24"/>
          </w:rPr>
          <w:t>https://www-dawsonera-</w:t>
        </w:r>
        <w:r w:rsidRPr="003019DE">
          <w:rPr>
            <w:rStyle w:val="Hyperlink"/>
            <w:rFonts w:ascii="Arial" w:hAnsi="Arial" w:cs="Arial"/>
            <w:sz w:val="24"/>
            <w:szCs w:val="24"/>
          </w:rPr>
          <w:lastRenderedPageBreak/>
          <w:t>com.ezproxy.uwtsd.ac.uk/readonline/9781907241475</w:t>
        </w:r>
      </w:hyperlink>
      <w:r>
        <w:rPr>
          <w:rFonts w:ascii="Arial" w:hAnsi="Arial" w:cs="Arial"/>
          <w:sz w:val="24"/>
          <w:szCs w:val="24"/>
        </w:rPr>
        <w:t xml:space="preserve"> [Accessed Date: 29</w:t>
      </w:r>
      <w:r w:rsidRPr="00BF2B7B">
        <w:rPr>
          <w:rFonts w:ascii="Arial" w:hAnsi="Arial" w:cs="Arial"/>
          <w:sz w:val="24"/>
          <w:szCs w:val="24"/>
          <w:vertAlign w:val="superscript"/>
        </w:rPr>
        <w:t>th</w:t>
      </w:r>
      <w:r>
        <w:rPr>
          <w:rFonts w:ascii="Arial" w:hAnsi="Arial" w:cs="Arial"/>
          <w:sz w:val="24"/>
          <w:szCs w:val="24"/>
        </w:rPr>
        <w:t xml:space="preserve"> March 2019]. </w:t>
      </w:r>
    </w:p>
    <w:p w14:paraId="0669C5CE" w14:textId="77777777" w:rsidR="00BF2B7B" w:rsidRDefault="00BF2B7B" w:rsidP="00277714">
      <w:pPr>
        <w:spacing w:line="360" w:lineRule="auto"/>
        <w:jc w:val="both"/>
        <w:rPr>
          <w:rFonts w:ascii="Arial" w:hAnsi="Arial" w:cs="Arial"/>
          <w:sz w:val="24"/>
          <w:szCs w:val="24"/>
        </w:rPr>
      </w:pPr>
    </w:p>
    <w:p w14:paraId="4988FFA3" w14:textId="1919E80F" w:rsidR="0027601B" w:rsidRDefault="0027601B" w:rsidP="00277714">
      <w:pPr>
        <w:spacing w:line="360" w:lineRule="auto"/>
        <w:jc w:val="both"/>
        <w:rPr>
          <w:rFonts w:ascii="Arial" w:hAnsi="Arial" w:cs="Arial"/>
          <w:sz w:val="24"/>
          <w:szCs w:val="24"/>
        </w:rPr>
      </w:pPr>
      <w:r w:rsidRPr="002C3E40">
        <w:rPr>
          <w:rFonts w:ascii="Arial" w:hAnsi="Arial" w:cs="Arial"/>
          <w:sz w:val="24"/>
          <w:szCs w:val="24"/>
        </w:rPr>
        <w:t xml:space="preserve">Howard, S., Siraj, I. </w:t>
      </w:r>
      <w:proofErr w:type="spellStart"/>
      <w:r w:rsidRPr="002C3E40">
        <w:rPr>
          <w:rFonts w:ascii="Arial" w:hAnsi="Arial" w:cs="Arial"/>
          <w:sz w:val="24"/>
          <w:szCs w:val="24"/>
        </w:rPr>
        <w:t>Melhuish</w:t>
      </w:r>
      <w:proofErr w:type="spellEnd"/>
      <w:r w:rsidRPr="002C3E40">
        <w:rPr>
          <w:rFonts w:ascii="Arial" w:hAnsi="Arial" w:cs="Arial"/>
          <w:sz w:val="24"/>
          <w:szCs w:val="24"/>
        </w:rPr>
        <w:t>, E. and Kingston, D. (2018) ‘Measuring interactional quality in pre-school settings: introduction and validation of the Sustained Shared Thinking and</w:t>
      </w:r>
      <w:r w:rsidRPr="0027601B">
        <w:rPr>
          <w:rFonts w:ascii="Arial" w:hAnsi="Arial" w:cs="Arial"/>
          <w:sz w:val="24"/>
          <w:szCs w:val="24"/>
        </w:rPr>
        <w:t xml:space="preserve"> Emotional Wellbeing (SSTEW) scale</w:t>
      </w:r>
      <w:r>
        <w:rPr>
          <w:rFonts w:ascii="Arial" w:hAnsi="Arial" w:cs="Arial"/>
          <w:sz w:val="24"/>
          <w:szCs w:val="24"/>
        </w:rPr>
        <w:t>’</w:t>
      </w:r>
      <w:r w:rsidR="00E3136A">
        <w:rPr>
          <w:rFonts w:ascii="Arial" w:hAnsi="Arial" w:cs="Arial"/>
          <w:sz w:val="24"/>
          <w:szCs w:val="24"/>
        </w:rPr>
        <w:t xml:space="preserve"> </w:t>
      </w:r>
      <w:r w:rsidR="00E3136A">
        <w:rPr>
          <w:rFonts w:ascii="Arial" w:hAnsi="Arial" w:cs="Arial"/>
          <w:i/>
          <w:sz w:val="24"/>
          <w:szCs w:val="24"/>
        </w:rPr>
        <w:t xml:space="preserve">Research Gate, </w:t>
      </w:r>
      <w:r w:rsidR="00E3136A">
        <w:rPr>
          <w:rFonts w:ascii="Arial" w:hAnsi="Arial" w:cs="Arial"/>
          <w:sz w:val="24"/>
          <w:szCs w:val="24"/>
        </w:rPr>
        <w:t xml:space="preserve">DOI: </w:t>
      </w:r>
      <w:r>
        <w:rPr>
          <w:rFonts w:ascii="Arial" w:hAnsi="Arial" w:cs="Arial"/>
          <w:sz w:val="24"/>
          <w:szCs w:val="24"/>
        </w:rPr>
        <w:t xml:space="preserve"> </w:t>
      </w:r>
      <w:r w:rsidR="00E3136A" w:rsidRPr="00E3136A">
        <w:rPr>
          <w:rFonts w:ascii="Arial" w:hAnsi="Arial" w:cs="Arial"/>
          <w:sz w:val="24"/>
          <w:szCs w:val="24"/>
        </w:rPr>
        <w:t>10.1080/03004430.2018.1511549</w:t>
      </w:r>
      <w:r w:rsidR="00E3136A">
        <w:rPr>
          <w:rFonts w:ascii="Arial" w:hAnsi="Arial" w:cs="Arial"/>
          <w:sz w:val="24"/>
          <w:szCs w:val="24"/>
        </w:rPr>
        <w:t xml:space="preserve">. [On-Line]. Available at: </w:t>
      </w:r>
      <w:hyperlink r:id="rId23" w:history="1">
        <w:r w:rsidR="00E3136A" w:rsidRPr="00EB39E8">
          <w:rPr>
            <w:rStyle w:val="Hyperlink"/>
            <w:rFonts w:ascii="Arial" w:hAnsi="Arial" w:cs="Arial"/>
            <w:sz w:val="24"/>
            <w:szCs w:val="24"/>
          </w:rPr>
          <w:t>https://www.researchgate.net/publication/327094598_Measuring_interactional_quality_in_pre-school_settings_introduction_and_validation_of_the_Sustained_Shared_Thinking_and_Emotional_Wellbeing_SSTEW_scale</w:t>
        </w:r>
      </w:hyperlink>
      <w:r>
        <w:rPr>
          <w:rFonts w:ascii="Arial" w:hAnsi="Arial" w:cs="Arial"/>
          <w:sz w:val="24"/>
          <w:szCs w:val="24"/>
        </w:rPr>
        <w:t xml:space="preserve"> </w:t>
      </w:r>
      <w:r w:rsidR="00E3136A">
        <w:rPr>
          <w:rFonts w:ascii="Arial" w:hAnsi="Arial" w:cs="Arial"/>
          <w:sz w:val="24"/>
          <w:szCs w:val="24"/>
        </w:rPr>
        <w:t>[Accessed Date: 27</w:t>
      </w:r>
      <w:r w:rsidR="00E3136A" w:rsidRPr="00E3136A">
        <w:rPr>
          <w:rFonts w:ascii="Arial" w:hAnsi="Arial" w:cs="Arial"/>
          <w:sz w:val="24"/>
          <w:szCs w:val="24"/>
          <w:vertAlign w:val="superscript"/>
        </w:rPr>
        <w:t>th</w:t>
      </w:r>
      <w:r w:rsidR="00E3136A">
        <w:rPr>
          <w:rFonts w:ascii="Arial" w:hAnsi="Arial" w:cs="Arial"/>
          <w:sz w:val="24"/>
          <w:szCs w:val="24"/>
        </w:rPr>
        <w:t xml:space="preserve"> March 2019]. </w:t>
      </w:r>
    </w:p>
    <w:p w14:paraId="216A1319" w14:textId="77777777" w:rsidR="0027601B" w:rsidRDefault="0027601B" w:rsidP="00277714">
      <w:pPr>
        <w:spacing w:line="360" w:lineRule="auto"/>
        <w:jc w:val="both"/>
        <w:rPr>
          <w:rFonts w:ascii="Arial" w:hAnsi="Arial" w:cs="Arial"/>
          <w:sz w:val="24"/>
          <w:szCs w:val="24"/>
        </w:rPr>
      </w:pPr>
    </w:p>
    <w:p w14:paraId="4837150D" w14:textId="35EBD1F4" w:rsidR="00063174" w:rsidRDefault="00063174" w:rsidP="00277714">
      <w:pPr>
        <w:spacing w:line="360" w:lineRule="auto"/>
        <w:jc w:val="both"/>
        <w:rPr>
          <w:rFonts w:ascii="Arial" w:hAnsi="Arial" w:cs="Arial"/>
          <w:sz w:val="24"/>
          <w:szCs w:val="24"/>
        </w:rPr>
      </w:pPr>
      <w:proofErr w:type="spellStart"/>
      <w:r>
        <w:rPr>
          <w:rFonts w:ascii="Arial" w:hAnsi="Arial" w:cs="Arial"/>
          <w:sz w:val="24"/>
          <w:szCs w:val="24"/>
        </w:rPr>
        <w:t>Janta</w:t>
      </w:r>
      <w:proofErr w:type="spellEnd"/>
      <w:r>
        <w:rPr>
          <w:rFonts w:ascii="Arial" w:hAnsi="Arial" w:cs="Arial"/>
          <w:sz w:val="24"/>
          <w:szCs w:val="24"/>
        </w:rPr>
        <w:t xml:space="preserve">, B., Belle, J. and Stewart, K. (2016) ‘Quality’ </w:t>
      </w:r>
      <w:hyperlink r:id="rId24" w:history="1">
        <w:r w:rsidR="0027601B" w:rsidRPr="00714C2E">
          <w:rPr>
            <w:rStyle w:val="Hyperlink"/>
            <w:rFonts w:ascii="Arial" w:hAnsi="Arial" w:cs="Arial"/>
            <w:sz w:val="24"/>
            <w:szCs w:val="24"/>
          </w:rPr>
          <w:t>https://www.rand.org/content/dam/rand/pubs/research_reports/RR1600/RR1670/RAND_RR1670.pdf</w:t>
        </w:r>
      </w:hyperlink>
      <w:r>
        <w:rPr>
          <w:rFonts w:ascii="Arial" w:hAnsi="Arial" w:cs="Arial"/>
          <w:sz w:val="24"/>
          <w:szCs w:val="24"/>
        </w:rPr>
        <w:t xml:space="preserve"> [Accessed Date: 25</w:t>
      </w:r>
      <w:r w:rsidRPr="00063174">
        <w:rPr>
          <w:rFonts w:ascii="Arial" w:hAnsi="Arial" w:cs="Arial"/>
          <w:sz w:val="24"/>
          <w:szCs w:val="24"/>
          <w:vertAlign w:val="superscript"/>
        </w:rPr>
        <w:t>th</w:t>
      </w:r>
      <w:r>
        <w:rPr>
          <w:rFonts w:ascii="Arial" w:hAnsi="Arial" w:cs="Arial"/>
          <w:sz w:val="24"/>
          <w:szCs w:val="24"/>
        </w:rPr>
        <w:t xml:space="preserve"> March 2019]. </w:t>
      </w:r>
    </w:p>
    <w:p w14:paraId="28DBD263" w14:textId="2B39DA9C" w:rsidR="00063174" w:rsidRDefault="00063174" w:rsidP="00277714">
      <w:pPr>
        <w:spacing w:line="360" w:lineRule="auto"/>
        <w:jc w:val="both"/>
        <w:rPr>
          <w:rFonts w:ascii="Arial" w:hAnsi="Arial" w:cs="Arial"/>
          <w:sz w:val="24"/>
          <w:szCs w:val="24"/>
        </w:rPr>
      </w:pPr>
    </w:p>
    <w:p w14:paraId="65846E88" w14:textId="4953CF40" w:rsidR="00AF7A37" w:rsidRPr="00AF7A37" w:rsidRDefault="00AF7A37" w:rsidP="00277714">
      <w:pPr>
        <w:spacing w:line="360" w:lineRule="auto"/>
        <w:jc w:val="both"/>
        <w:rPr>
          <w:rFonts w:ascii="Arial" w:hAnsi="Arial" w:cs="Arial"/>
          <w:sz w:val="24"/>
          <w:szCs w:val="24"/>
        </w:rPr>
      </w:pPr>
      <w:r>
        <w:rPr>
          <w:rFonts w:ascii="Arial" w:hAnsi="Arial" w:cs="Arial"/>
          <w:sz w:val="24"/>
          <w:szCs w:val="24"/>
        </w:rPr>
        <w:t xml:space="preserve">Kay, J. (2012) </w:t>
      </w:r>
      <w:r>
        <w:rPr>
          <w:rFonts w:ascii="Arial" w:hAnsi="Arial" w:cs="Arial"/>
          <w:i/>
          <w:sz w:val="24"/>
          <w:szCs w:val="24"/>
        </w:rPr>
        <w:t xml:space="preserve">Good Practice in the Early Years. </w:t>
      </w:r>
      <w:r>
        <w:rPr>
          <w:rFonts w:ascii="Arial" w:hAnsi="Arial" w:cs="Arial"/>
          <w:sz w:val="24"/>
          <w:szCs w:val="24"/>
        </w:rPr>
        <w:t xml:space="preserve">London: Continuum International Publishing Group. </w:t>
      </w:r>
    </w:p>
    <w:p w14:paraId="7514A1C6" w14:textId="77777777" w:rsidR="00AF7A37" w:rsidRDefault="00AF7A37" w:rsidP="00277714">
      <w:pPr>
        <w:spacing w:line="360" w:lineRule="auto"/>
        <w:jc w:val="both"/>
        <w:rPr>
          <w:rFonts w:ascii="Arial" w:hAnsi="Arial" w:cs="Arial"/>
          <w:sz w:val="24"/>
          <w:szCs w:val="24"/>
        </w:rPr>
      </w:pPr>
    </w:p>
    <w:p w14:paraId="49E74A2F" w14:textId="2115D046" w:rsidR="00BA18C7" w:rsidRPr="00BA18C7" w:rsidRDefault="00BA18C7" w:rsidP="00277714">
      <w:pPr>
        <w:spacing w:line="360" w:lineRule="auto"/>
        <w:jc w:val="both"/>
        <w:rPr>
          <w:rFonts w:ascii="Arial" w:hAnsi="Arial" w:cs="Arial"/>
          <w:sz w:val="24"/>
          <w:szCs w:val="24"/>
        </w:rPr>
      </w:pPr>
      <w:r>
        <w:rPr>
          <w:rFonts w:ascii="Arial" w:hAnsi="Arial" w:cs="Arial"/>
          <w:sz w:val="24"/>
          <w:szCs w:val="24"/>
        </w:rPr>
        <w:t xml:space="preserve">Lindon. J. and </w:t>
      </w:r>
      <w:proofErr w:type="spellStart"/>
      <w:r>
        <w:rPr>
          <w:rFonts w:ascii="Arial" w:hAnsi="Arial" w:cs="Arial"/>
          <w:sz w:val="24"/>
          <w:szCs w:val="24"/>
        </w:rPr>
        <w:t>Trodd</w:t>
      </w:r>
      <w:proofErr w:type="spellEnd"/>
      <w:r>
        <w:rPr>
          <w:rFonts w:ascii="Arial" w:hAnsi="Arial" w:cs="Arial"/>
          <w:sz w:val="24"/>
          <w:szCs w:val="24"/>
        </w:rPr>
        <w:t xml:space="preserve">, L. (2016) </w:t>
      </w:r>
      <w:r>
        <w:rPr>
          <w:rFonts w:ascii="Arial" w:hAnsi="Arial" w:cs="Arial"/>
          <w:i/>
          <w:sz w:val="24"/>
          <w:szCs w:val="24"/>
        </w:rPr>
        <w:t xml:space="preserve">Reflective Practice and Early Years Professionalism. </w:t>
      </w:r>
      <w:r>
        <w:rPr>
          <w:rFonts w:ascii="Arial" w:hAnsi="Arial" w:cs="Arial"/>
          <w:sz w:val="24"/>
          <w:szCs w:val="24"/>
        </w:rPr>
        <w:t xml:space="preserve">London: Hodder Education. </w:t>
      </w:r>
      <w:r>
        <w:rPr>
          <w:rFonts w:ascii="Arial" w:hAnsi="Arial" w:cs="Arial"/>
          <w:i/>
          <w:sz w:val="24"/>
          <w:szCs w:val="24"/>
        </w:rPr>
        <w:t xml:space="preserve"> </w:t>
      </w:r>
    </w:p>
    <w:p w14:paraId="65823966" w14:textId="3F14216F" w:rsidR="00BA18C7" w:rsidRDefault="00BA18C7" w:rsidP="00277714">
      <w:pPr>
        <w:spacing w:line="360" w:lineRule="auto"/>
        <w:jc w:val="both"/>
        <w:rPr>
          <w:rFonts w:ascii="Arial" w:hAnsi="Arial" w:cs="Arial"/>
          <w:sz w:val="24"/>
          <w:szCs w:val="24"/>
        </w:rPr>
      </w:pPr>
    </w:p>
    <w:p w14:paraId="02537712" w14:textId="5D57B75C" w:rsidR="00E918A2" w:rsidRDefault="00E918A2" w:rsidP="00277714">
      <w:pPr>
        <w:spacing w:line="360" w:lineRule="auto"/>
        <w:jc w:val="both"/>
        <w:rPr>
          <w:rFonts w:ascii="Arial" w:hAnsi="Arial" w:cs="Arial"/>
          <w:sz w:val="24"/>
          <w:szCs w:val="24"/>
        </w:rPr>
      </w:pPr>
      <w:proofErr w:type="spellStart"/>
      <w:r>
        <w:rPr>
          <w:rFonts w:ascii="Arial" w:hAnsi="Arial" w:cs="Arial"/>
          <w:sz w:val="24"/>
          <w:szCs w:val="24"/>
        </w:rPr>
        <w:t>Malovic</w:t>
      </w:r>
      <w:proofErr w:type="spellEnd"/>
      <w:r>
        <w:rPr>
          <w:rFonts w:ascii="Arial" w:hAnsi="Arial" w:cs="Arial"/>
          <w:sz w:val="24"/>
          <w:szCs w:val="24"/>
        </w:rPr>
        <w:t xml:space="preserve">, M. and </w:t>
      </w:r>
      <w:proofErr w:type="spellStart"/>
      <w:r>
        <w:rPr>
          <w:rFonts w:ascii="Arial" w:hAnsi="Arial" w:cs="Arial"/>
          <w:sz w:val="24"/>
          <w:szCs w:val="24"/>
        </w:rPr>
        <w:t>Malovic</w:t>
      </w:r>
      <w:proofErr w:type="spellEnd"/>
      <w:r>
        <w:rPr>
          <w:rFonts w:ascii="Arial" w:hAnsi="Arial" w:cs="Arial"/>
          <w:sz w:val="24"/>
          <w:szCs w:val="24"/>
        </w:rPr>
        <w:t>, S. (2017) ‘</w:t>
      </w:r>
      <w:r w:rsidRPr="00E918A2">
        <w:rPr>
          <w:rFonts w:ascii="Arial" w:hAnsi="Arial" w:cs="Arial"/>
          <w:sz w:val="24"/>
          <w:szCs w:val="24"/>
        </w:rPr>
        <w:t>PARENTS' PERSPECTIVE ON THE QUALITY OF KINDERGARTEN</w:t>
      </w:r>
      <w:r>
        <w:rPr>
          <w:rFonts w:ascii="Arial" w:hAnsi="Arial" w:cs="Arial"/>
          <w:sz w:val="24"/>
          <w:szCs w:val="24"/>
        </w:rPr>
        <w:t xml:space="preserve">’ Volume 7, Issue 2, pp. 200-220. [On-Line]. Available at:  </w:t>
      </w:r>
      <w:hyperlink r:id="rId25" w:history="1">
        <w:r w:rsidRPr="00EB39E8">
          <w:rPr>
            <w:rStyle w:val="Hyperlink"/>
            <w:rFonts w:ascii="Arial" w:hAnsi="Arial" w:cs="Arial"/>
            <w:sz w:val="24"/>
            <w:szCs w:val="24"/>
          </w:rPr>
          <w:t>https://files.eric.ed.gov/fulltext/EJ1165891.pdf</w:t>
        </w:r>
      </w:hyperlink>
      <w:r>
        <w:rPr>
          <w:rFonts w:ascii="Arial" w:hAnsi="Arial" w:cs="Arial"/>
          <w:sz w:val="24"/>
          <w:szCs w:val="24"/>
        </w:rPr>
        <w:t xml:space="preserve"> [Accessed Date: 31</w:t>
      </w:r>
      <w:r w:rsidRPr="00E918A2">
        <w:rPr>
          <w:rFonts w:ascii="Arial" w:hAnsi="Arial" w:cs="Arial"/>
          <w:sz w:val="24"/>
          <w:szCs w:val="24"/>
          <w:vertAlign w:val="superscript"/>
        </w:rPr>
        <w:t>st</w:t>
      </w:r>
      <w:r>
        <w:rPr>
          <w:rFonts w:ascii="Arial" w:hAnsi="Arial" w:cs="Arial"/>
          <w:sz w:val="24"/>
          <w:szCs w:val="24"/>
        </w:rPr>
        <w:t xml:space="preserve"> March 2019]. </w:t>
      </w:r>
    </w:p>
    <w:p w14:paraId="72751BE9" w14:textId="77777777" w:rsidR="00E918A2" w:rsidRDefault="00E918A2" w:rsidP="00277714">
      <w:pPr>
        <w:spacing w:line="360" w:lineRule="auto"/>
        <w:jc w:val="both"/>
        <w:rPr>
          <w:rFonts w:ascii="Arial" w:hAnsi="Arial" w:cs="Arial"/>
          <w:sz w:val="24"/>
          <w:szCs w:val="24"/>
        </w:rPr>
      </w:pPr>
    </w:p>
    <w:p w14:paraId="6A794846" w14:textId="693EC02F" w:rsidR="00FC7D99" w:rsidRDefault="00FC7D99" w:rsidP="00277714">
      <w:pPr>
        <w:spacing w:line="360" w:lineRule="auto"/>
        <w:jc w:val="both"/>
        <w:rPr>
          <w:rFonts w:ascii="Arial" w:hAnsi="Arial" w:cs="Arial"/>
          <w:sz w:val="24"/>
          <w:szCs w:val="24"/>
        </w:rPr>
      </w:pPr>
      <w:r>
        <w:rPr>
          <w:rFonts w:ascii="Arial" w:hAnsi="Arial" w:cs="Arial"/>
          <w:sz w:val="24"/>
          <w:szCs w:val="24"/>
        </w:rPr>
        <w:t xml:space="preserve">Manning, M., </w:t>
      </w:r>
      <w:proofErr w:type="spellStart"/>
      <w:r>
        <w:rPr>
          <w:rFonts w:ascii="Arial" w:hAnsi="Arial" w:cs="Arial"/>
          <w:sz w:val="24"/>
          <w:szCs w:val="24"/>
        </w:rPr>
        <w:t>Garvis</w:t>
      </w:r>
      <w:proofErr w:type="spellEnd"/>
      <w:r>
        <w:rPr>
          <w:rFonts w:ascii="Arial" w:hAnsi="Arial" w:cs="Arial"/>
          <w:sz w:val="24"/>
          <w:szCs w:val="24"/>
        </w:rPr>
        <w:t>, S. Fleming, C. and Wong, G. (2017) ‘</w:t>
      </w:r>
      <w:r w:rsidRPr="00FC7D99">
        <w:rPr>
          <w:rFonts w:ascii="Arial" w:hAnsi="Arial" w:cs="Arial"/>
          <w:sz w:val="24"/>
          <w:szCs w:val="24"/>
        </w:rPr>
        <w:t>The relationship between teacher qualification and the quality of the early childhood education and care environment</w:t>
      </w:r>
      <w:r>
        <w:rPr>
          <w:rFonts w:ascii="Arial" w:hAnsi="Arial" w:cs="Arial"/>
          <w:sz w:val="24"/>
          <w:szCs w:val="24"/>
        </w:rPr>
        <w:t xml:space="preserve">’ </w:t>
      </w:r>
      <w:hyperlink r:id="rId26" w:history="1">
        <w:r w:rsidRPr="003019DE">
          <w:rPr>
            <w:rStyle w:val="Hyperlink"/>
            <w:rFonts w:ascii="Arial" w:hAnsi="Arial" w:cs="Arial"/>
            <w:sz w:val="24"/>
            <w:szCs w:val="24"/>
          </w:rPr>
          <w:t>https://search-proquest-</w:t>
        </w:r>
        <w:r w:rsidRPr="003019DE">
          <w:rPr>
            <w:rStyle w:val="Hyperlink"/>
            <w:rFonts w:ascii="Arial" w:hAnsi="Arial" w:cs="Arial"/>
            <w:sz w:val="24"/>
            <w:szCs w:val="24"/>
          </w:rPr>
          <w:lastRenderedPageBreak/>
          <w:t>com.ezproxy.uwtsd.ac.uk/docview/1875118186?accountid=130472&amp;rfr_id=info%3Axri%2Fsid%3Aprimo</w:t>
        </w:r>
      </w:hyperlink>
      <w:r>
        <w:rPr>
          <w:rFonts w:ascii="Arial" w:hAnsi="Arial" w:cs="Arial"/>
          <w:sz w:val="24"/>
          <w:szCs w:val="24"/>
        </w:rPr>
        <w:t xml:space="preserve"> [Accessed Date: 29</w:t>
      </w:r>
      <w:r w:rsidRPr="00FC7D99">
        <w:rPr>
          <w:rFonts w:ascii="Arial" w:hAnsi="Arial" w:cs="Arial"/>
          <w:sz w:val="24"/>
          <w:szCs w:val="24"/>
          <w:vertAlign w:val="superscript"/>
        </w:rPr>
        <w:t>th</w:t>
      </w:r>
      <w:r>
        <w:rPr>
          <w:rFonts w:ascii="Arial" w:hAnsi="Arial" w:cs="Arial"/>
          <w:sz w:val="24"/>
          <w:szCs w:val="24"/>
        </w:rPr>
        <w:t xml:space="preserve"> March 2019]. </w:t>
      </w:r>
    </w:p>
    <w:p w14:paraId="47896CF5" w14:textId="77777777" w:rsidR="00FC7D99" w:rsidRDefault="00FC7D99" w:rsidP="00277714">
      <w:pPr>
        <w:spacing w:line="360" w:lineRule="auto"/>
        <w:jc w:val="both"/>
        <w:rPr>
          <w:rFonts w:ascii="Arial" w:hAnsi="Arial" w:cs="Arial"/>
          <w:sz w:val="24"/>
          <w:szCs w:val="24"/>
        </w:rPr>
      </w:pPr>
    </w:p>
    <w:p w14:paraId="350DD6AA" w14:textId="0A7B3CE3" w:rsidR="00C8576B" w:rsidRDefault="00C8576B" w:rsidP="00277714">
      <w:pPr>
        <w:spacing w:line="360" w:lineRule="auto"/>
        <w:jc w:val="both"/>
        <w:rPr>
          <w:rFonts w:ascii="Arial" w:hAnsi="Arial" w:cs="Arial"/>
          <w:sz w:val="24"/>
          <w:szCs w:val="24"/>
        </w:rPr>
      </w:pPr>
      <w:bookmarkStart w:id="8" w:name="_Hlk4439561"/>
      <w:r>
        <w:rPr>
          <w:rFonts w:ascii="Arial" w:hAnsi="Arial" w:cs="Arial"/>
          <w:sz w:val="24"/>
          <w:szCs w:val="24"/>
        </w:rPr>
        <w:t xml:space="preserve">National Day Nurseries Association. (2019) </w:t>
      </w:r>
      <w:bookmarkEnd w:id="8"/>
      <w:r>
        <w:rPr>
          <w:rFonts w:ascii="Arial" w:hAnsi="Arial" w:cs="Arial"/>
          <w:sz w:val="24"/>
          <w:szCs w:val="24"/>
        </w:rPr>
        <w:t>‘</w:t>
      </w:r>
      <w:r w:rsidRPr="00C8576B">
        <w:rPr>
          <w:rFonts w:ascii="Arial" w:hAnsi="Arial" w:cs="Arial"/>
          <w:sz w:val="24"/>
          <w:szCs w:val="24"/>
        </w:rPr>
        <w:t>Sustained Shared Thinking and Emotional Well-being (SSTEW)</w:t>
      </w:r>
      <w:r>
        <w:rPr>
          <w:rFonts w:ascii="Arial" w:hAnsi="Arial" w:cs="Arial"/>
          <w:sz w:val="24"/>
          <w:szCs w:val="24"/>
        </w:rPr>
        <w:t xml:space="preserve">’ </w:t>
      </w:r>
      <w:hyperlink r:id="rId27" w:history="1">
        <w:r w:rsidRPr="0090366C">
          <w:rPr>
            <w:rStyle w:val="Hyperlink"/>
            <w:rFonts w:ascii="Arial" w:hAnsi="Arial" w:cs="Arial"/>
            <w:sz w:val="24"/>
            <w:szCs w:val="24"/>
          </w:rPr>
          <w:t>http://www.ndna.org.uk/NDNA/Community/myNDNA/Mini_Guides/SSTEW_myNDNA_Mini_Guide.aspx</w:t>
        </w:r>
      </w:hyperlink>
      <w:r>
        <w:rPr>
          <w:rFonts w:ascii="Arial" w:hAnsi="Arial" w:cs="Arial"/>
          <w:sz w:val="24"/>
          <w:szCs w:val="24"/>
        </w:rPr>
        <w:t xml:space="preserve"> [Accessed Date: 25</w:t>
      </w:r>
      <w:r w:rsidRPr="00C8576B">
        <w:rPr>
          <w:rFonts w:ascii="Arial" w:hAnsi="Arial" w:cs="Arial"/>
          <w:sz w:val="24"/>
          <w:szCs w:val="24"/>
          <w:vertAlign w:val="superscript"/>
        </w:rPr>
        <w:t>th</w:t>
      </w:r>
      <w:r>
        <w:rPr>
          <w:rFonts w:ascii="Arial" w:hAnsi="Arial" w:cs="Arial"/>
          <w:sz w:val="24"/>
          <w:szCs w:val="24"/>
        </w:rPr>
        <w:t xml:space="preserve"> March 2019]. </w:t>
      </w:r>
    </w:p>
    <w:p w14:paraId="30F22F9E" w14:textId="54E41020" w:rsidR="00C8576B" w:rsidRDefault="00C8576B" w:rsidP="00277714">
      <w:pPr>
        <w:spacing w:line="360" w:lineRule="auto"/>
        <w:jc w:val="both"/>
        <w:rPr>
          <w:rFonts w:ascii="Arial" w:hAnsi="Arial" w:cs="Arial"/>
          <w:sz w:val="24"/>
          <w:szCs w:val="24"/>
        </w:rPr>
      </w:pPr>
    </w:p>
    <w:p w14:paraId="4C4B7E9B" w14:textId="6045E60E" w:rsidR="00435104" w:rsidRDefault="00435104" w:rsidP="00277714">
      <w:pPr>
        <w:spacing w:line="360" w:lineRule="auto"/>
        <w:jc w:val="both"/>
        <w:rPr>
          <w:rFonts w:ascii="Arial" w:hAnsi="Arial" w:cs="Arial"/>
          <w:sz w:val="24"/>
          <w:szCs w:val="24"/>
        </w:rPr>
      </w:pPr>
      <w:r>
        <w:rPr>
          <w:rFonts w:ascii="Arial" w:hAnsi="Arial" w:cs="Arial"/>
          <w:sz w:val="24"/>
          <w:szCs w:val="24"/>
        </w:rPr>
        <w:t>Nutbrown, C. (2012) ‘</w:t>
      </w:r>
      <w:r w:rsidRPr="00435104">
        <w:rPr>
          <w:rFonts w:ascii="Arial" w:hAnsi="Arial" w:cs="Arial"/>
          <w:sz w:val="24"/>
          <w:szCs w:val="24"/>
        </w:rPr>
        <w:t>FOUNDATIONS FOR QUALITY The independent review of early education and childcare qualifications</w:t>
      </w:r>
      <w:r>
        <w:rPr>
          <w:rFonts w:ascii="Arial" w:hAnsi="Arial" w:cs="Arial"/>
          <w:sz w:val="24"/>
          <w:szCs w:val="24"/>
        </w:rPr>
        <w:t xml:space="preserve">’ </w:t>
      </w:r>
      <w:hyperlink r:id="rId28" w:history="1">
        <w:r w:rsidRPr="00714C2E">
          <w:rPr>
            <w:rStyle w:val="Hyperlink"/>
            <w:rFonts w:ascii="Arial" w:hAnsi="Arial" w:cs="Arial"/>
            <w:sz w:val="24"/>
            <w:szCs w:val="24"/>
          </w:rPr>
          <w:t>https://assets.publishing.service.gov.uk/government/uploads/system/uploads/attachment_data/file/175463/Nutbrown-Review.pdf</w:t>
        </w:r>
      </w:hyperlink>
      <w:r>
        <w:rPr>
          <w:rFonts w:ascii="Arial" w:hAnsi="Arial" w:cs="Arial"/>
          <w:sz w:val="24"/>
          <w:szCs w:val="24"/>
        </w:rPr>
        <w:t xml:space="preserve"> [Accessed Date: 26</w:t>
      </w:r>
      <w:r w:rsidRPr="00435104">
        <w:rPr>
          <w:rFonts w:ascii="Arial" w:hAnsi="Arial" w:cs="Arial"/>
          <w:sz w:val="24"/>
          <w:szCs w:val="24"/>
          <w:vertAlign w:val="superscript"/>
        </w:rPr>
        <w:t>th</w:t>
      </w:r>
      <w:r>
        <w:rPr>
          <w:rFonts w:ascii="Arial" w:hAnsi="Arial" w:cs="Arial"/>
          <w:sz w:val="24"/>
          <w:szCs w:val="24"/>
        </w:rPr>
        <w:t xml:space="preserve"> March 2019]. </w:t>
      </w:r>
    </w:p>
    <w:p w14:paraId="772418F7" w14:textId="77777777" w:rsidR="00435104" w:rsidRDefault="00435104" w:rsidP="00277714">
      <w:pPr>
        <w:spacing w:line="360" w:lineRule="auto"/>
        <w:jc w:val="both"/>
        <w:rPr>
          <w:rFonts w:ascii="Arial" w:hAnsi="Arial" w:cs="Arial"/>
          <w:sz w:val="24"/>
          <w:szCs w:val="24"/>
        </w:rPr>
      </w:pPr>
    </w:p>
    <w:p w14:paraId="71E6A3E1" w14:textId="792D1C76" w:rsidR="00A411DA" w:rsidRDefault="00A411DA" w:rsidP="00277714">
      <w:pPr>
        <w:spacing w:line="360" w:lineRule="auto"/>
        <w:jc w:val="both"/>
        <w:rPr>
          <w:rFonts w:ascii="Arial" w:hAnsi="Arial" w:cs="Arial"/>
          <w:sz w:val="24"/>
          <w:szCs w:val="24"/>
        </w:rPr>
      </w:pPr>
      <w:r>
        <w:rPr>
          <w:rFonts w:ascii="Arial" w:hAnsi="Arial" w:cs="Arial"/>
          <w:sz w:val="24"/>
          <w:szCs w:val="24"/>
        </w:rPr>
        <w:t>PACEY. (2018) ‘</w:t>
      </w:r>
      <w:r w:rsidRPr="00A411DA">
        <w:rPr>
          <w:rFonts w:ascii="Arial" w:hAnsi="Arial" w:cs="Arial"/>
          <w:sz w:val="24"/>
          <w:szCs w:val="24"/>
        </w:rPr>
        <w:t>What does high-quality early years provision look like?</w:t>
      </w:r>
      <w:r>
        <w:rPr>
          <w:rFonts w:ascii="Arial" w:hAnsi="Arial" w:cs="Arial"/>
          <w:sz w:val="24"/>
          <w:szCs w:val="24"/>
        </w:rPr>
        <w:t>’</w:t>
      </w:r>
      <w:r w:rsidRPr="00A411DA">
        <w:rPr>
          <w:rFonts w:ascii="Arial" w:hAnsi="Arial" w:cs="Arial"/>
          <w:sz w:val="24"/>
          <w:szCs w:val="24"/>
        </w:rPr>
        <w:t xml:space="preserve"> </w:t>
      </w:r>
      <w:hyperlink r:id="rId29" w:history="1">
        <w:r w:rsidRPr="0090366C">
          <w:rPr>
            <w:rStyle w:val="Hyperlink"/>
            <w:rFonts w:ascii="Arial" w:hAnsi="Arial" w:cs="Arial"/>
            <w:sz w:val="24"/>
            <w:szCs w:val="24"/>
          </w:rPr>
          <w:t>https://www.pacey.org.uk/news-and-views/news/archive/2018-news/august-2018/what-does-high-quality-early-years-provision-look/</w:t>
        </w:r>
      </w:hyperlink>
      <w:r>
        <w:rPr>
          <w:rFonts w:ascii="Arial" w:hAnsi="Arial" w:cs="Arial"/>
          <w:sz w:val="24"/>
          <w:szCs w:val="24"/>
        </w:rPr>
        <w:t xml:space="preserve"> [Accessed Date: 25</w:t>
      </w:r>
      <w:r w:rsidRPr="00A411DA">
        <w:rPr>
          <w:rFonts w:ascii="Arial" w:hAnsi="Arial" w:cs="Arial"/>
          <w:sz w:val="24"/>
          <w:szCs w:val="24"/>
          <w:vertAlign w:val="superscript"/>
        </w:rPr>
        <w:t>th</w:t>
      </w:r>
      <w:r>
        <w:rPr>
          <w:rFonts w:ascii="Arial" w:hAnsi="Arial" w:cs="Arial"/>
          <w:sz w:val="24"/>
          <w:szCs w:val="24"/>
        </w:rPr>
        <w:t xml:space="preserve"> March 2019]. </w:t>
      </w:r>
    </w:p>
    <w:p w14:paraId="3E9B329B" w14:textId="28A83C46" w:rsidR="000349E8" w:rsidRPr="000349E8" w:rsidRDefault="000349E8" w:rsidP="00277714">
      <w:pPr>
        <w:spacing w:line="360" w:lineRule="auto"/>
        <w:jc w:val="both"/>
        <w:rPr>
          <w:rFonts w:ascii="Arial" w:hAnsi="Arial" w:cs="Arial"/>
          <w:sz w:val="24"/>
        </w:rPr>
      </w:pPr>
    </w:p>
    <w:p w14:paraId="56CA1D5E" w14:textId="321F9CF0" w:rsidR="000349E8" w:rsidRPr="000349E8" w:rsidRDefault="000349E8" w:rsidP="00277714">
      <w:pPr>
        <w:spacing w:line="360" w:lineRule="auto"/>
        <w:jc w:val="both"/>
        <w:rPr>
          <w:rFonts w:ascii="Arial" w:hAnsi="Arial" w:cs="Arial"/>
          <w:color w:val="0000FF"/>
          <w:sz w:val="24"/>
          <w:u w:val="single"/>
        </w:rPr>
      </w:pPr>
      <w:r>
        <w:rPr>
          <w:rFonts w:ascii="Arial" w:hAnsi="Arial" w:cs="Arial"/>
          <w:sz w:val="24"/>
        </w:rPr>
        <w:t>PACEY. (2016) ‘</w:t>
      </w:r>
      <w:r w:rsidRPr="000349E8">
        <w:rPr>
          <w:rFonts w:ascii="Arial" w:hAnsi="Arial" w:cs="Arial"/>
          <w:sz w:val="24"/>
        </w:rPr>
        <w:t>Creating enabling environments</w:t>
      </w:r>
      <w:r>
        <w:rPr>
          <w:rFonts w:ascii="Arial" w:hAnsi="Arial" w:cs="Arial"/>
          <w:sz w:val="24"/>
        </w:rPr>
        <w:t xml:space="preserve">’ </w:t>
      </w:r>
      <w:hyperlink r:id="rId30" w:anchor="guidance" w:history="1">
        <w:r w:rsidRPr="003019DE">
          <w:rPr>
            <w:rStyle w:val="Hyperlink"/>
            <w:rFonts w:ascii="Arial" w:hAnsi="Arial" w:cs="Arial"/>
            <w:sz w:val="24"/>
          </w:rPr>
          <w:t>https://www.pacey.org.uk/working-in-childcare/spotlight-on/creating-enabling-environments/#guidance</w:t>
        </w:r>
      </w:hyperlink>
      <w:r>
        <w:rPr>
          <w:rFonts w:ascii="Arial" w:hAnsi="Arial" w:cs="Arial"/>
          <w:color w:val="0000FF"/>
          <w:sz w:val="24"/>
          <w:u w:val="single"/>
        </w:rPr>
        <w:t xml:space="preserve"> </w:t>
      </w:r>
      <w:r>
        <w:rPr>
          <w:rFonts w:ascii="Arial" w:hAnsi="Arial" w:cs="Arial"/>
          <w:sz w:val="24"/>
          <w:szCs w:val="24"/>
        </w:rPr>
        <w:t>[Accessed Date: 29</w:t>
      </w:r>
      <w:r w:rsidRPr="000349E8">
        <w:rPr>
          <w:rFonts w:ascii="Arial" w:hAnsi="Arial" w:cs="Arial"/>
          <w:sz w:val="24"/>
          <w:szCs w:val="24"/>
          <w:vertAlign w:val="superscript"/>
        </w:rPr>
        <w:t>th</w:t>
      </w:r>
      <w:r>
        <w:rPr>
          <w:rFonts w:ascii="Arial" w:hAnsi="Arial" w:cs="Arial"/>
          <w:sz w:val="24"/>
          <w:szCs w:val="24"/>
        </w:rPr>
        <w:t xml:space="preserve"> March 2019].</w:t>
      </w:r>
    </w:p>
    <w:p w14:paraId="204C42B7" w14:textId="77777777" w:rsidR="000349E8" w:rsidRDefault="000349E8" w:rsidP="00277714">
      <w:pPr>
        <w:spacing w:line="360" w:lineRule="auto"/>
        <w:jc w:val="both"/>
        <w:rPr>
          <w:rFonts w:ascii="Arial" w:hAnsi="Arial" w:cs="Arial"/>
          <w:sz w:val="24"/>
          <w:szCs w:val="24"/>
        </w:rPr>
      </w:pPr>
    </w:p>
    <w:p w14:paraId="5479C84F" w14:textId="3001A7FE" w:rsidR="00A00200" w:rsidRPr="00A00200" w:rsidRDefault="00A00200" w:rsidP="00277714">
      <w:pPr>
        <w:spacing w:line="360" w:lineRule="auto"/>
        <w:jc w:val="both"/>
        <w:rPr>
          <w:rFonts w:ascii="Arial" w:hAnsi="Arial" w:cs="Arial"/>
          <w:sz w:val="24"/>
          <w:szCs w:val="24"/>
        </w:rPr>
      </w:pPr>
      <w:r>
        <w:rPr>
          <w:rFonts w:ascii="Arial" w:hAnsi="Arial" w:cs="Arial"/>
          <w:sz w:val="24"/>
          <w:szCs w:val="24"/>
        </w:rPr>
        <w:t xml:space="preserve">Penn, H. (2011) </w:t>
      </w:r>
      <w:r>
        <w:rPr>
          <w:rFonts w:ascii="Arial" w:hAnsi="Arial" w:cs="Arial"/>
          <w:i/>
          <w:sz w:val="24"/>
          <w:szCs w:val="24"/>
        </w:rPr>
        <w:t xml:space="preserve">Quality in Early Childhood Services. </w:t>
      </w:r>
      <w:r>
        <w:rPr>
          <w:rFonts w:ascii="Arial" w:hAnsi="Arial" w:cs="Arial"/>
          <w:sz w:val="24"/>
          <w:szCs w:val="24"/>
        </w:rPr>
        <w:t xml:space="preserve">Glasgow. Open University Press. </w:t>
      </w:r>
    </w:p>
    <w:p w14:paraId="5652CB86" w14:textId="0E072000" w:rsidR="00607E03" w:rsidRDefault="00607E03" w:rsidP="00277714">
      <w:pPr>
        <w:spacing w:line="360" w:lineRule="auto"/>
        <w:jc w:val="both"/>
        <w:rPr>
          <w:rFonts w:ascii="Arial" w:hAnsi="Arial" w:cs="Arial"/>
          <w:sz w:val="28"/>
          <w:szCs w:val="24"/>
        </w:rPr>
      </w:pPr>
    </w:p>
    <w:p w14:paraId="5D5C5DDA" w14:textId="20EC40B5" w:rsidR="00F50CE2" w:rsidRDefault="00F50CE2" w:rsidP="00277714">
      <w:pPr>
        <w:spacing w:line="360" w:lineRule="auto"/>
        <w:jc w:val="both"/>
        <w:rPr>
          <w:rFonts w:ascii="Arial" w:hAnsi="Arial" w:cs="Arial"/>
          <w:sz w:val="24"/>
          <w:szCs w:val="24"/>
        </w:rPr>
      </w:pPr>
      <w:r>
        <w:rPr>
          <w:rFonts w:ascii="Arial" w:hAnsi="Arial" w:cs="Arial"/>
          <w:sz w:val="24"/>
        </w:rPr>
        <w:t>Purdon, A. (2014) ‘</w:t>
      </w:r>
      <w:r w:rsidRPr="00F50CE2">
        <w:rPr>
          <w:rFonts w:ascii="Arial" w:hAnsi="Arial" w:cs="Arial"/>
          <w:sz w:val="24"/>
        </w:rPr>
        <w:t>Sustained shared thinking in an early childhood setting: an exploration of practitioners' perspectives</w:t>
      </w:r>
      <w:r>
        <w:rPr>
          <w:rFonts w:ascii="Arial" w:hAnsi="Arial" w:cs="Arial"/>
          <w:sz w:val="24"/>
        </w:rPr>
        <w:t>’</w:t>
      </w:r>
      <w:r w:rsidR="00FD58C6">
        <w:rPr>
          <w:rFonts w:ascii="Arial" w:hAnsi="Arial" w:cs="Arial"/>
          <w:sz w:val="24"/>
        </w:rPr>
        <w:t xml:space="preserve"> </w:t>
      </w:r>
      <w:r w:rsidR="00A62900">
        <w:rPr>
          <w:rFonts w:ascii="Arial" w:hAnsi="Arial" w:cs="Arial"/>
          <w:i/>
          <w:sz w:val="24"/>
        </w:rPr>
        <w:t xml:space="preserve">Research Gate, </w:t>
      </w:r>
      <w:r w:rsidR="00A62900" w:rsidRPr="00A62900">
        <w:rPr>
          <w:rFonts w:ascii="Arial" w:hAnsi="Arial" w:cs="Arial"/>
          <w:sz w:val="24"/>
        </w:rPr>
        <w:t>DOI: 10.1080/03004279.2014.907819</w:t>
      </w:r>
      <w:r w:rsidR="00A62900">
        <w:rPr>
          <w:rFonts w:ascii="Arial" w:hAnsi="Arial" w:cs="Arial"/>
          <w:sz w:val="24"/>
        </w:rPr>
        <w:t xml:space="preserve">. [On-Line]. Available at: </w:t>
      </w:r>
      <w:hyperlink r:id="rId31" w:history="1">
        <w:r w:rsidRPr="00714C2E">
          <w:rPr>
            <w:rStyle w:val="Hyperlink"/>
            <w:rFonts w:ascii="Arial" w:hAnsi="Arial" w:cs="Arial"/>
            <w:sz w:val="24"/>
          </w:rPr>
          <w:t>https://www.researchgate.net/publication/271750829_Sustained_shared_thinking_in</w:t>
        </w:r>
        <w:r w:rsidRPr="00714C2E">
          <w:rPr>
            <w:rStyle w:val="Hyperlink"/>
            <w:rFonts w:ascii="Arial" w:hAnsi="Arial" w:cs="Arial"/>
            <w:sz w:val="24"/>
          </w:rPr>
          <w:lastRenderedPageBreak/>
          <w:t>_an_early_childhood_setting_an_exploration_of_practitioners'_perspectives</w:t>
        </w:r>
      </w:hyperlink>
      <w:r w:rsidR="00FD58C6">
        <w:rPr>
          <w:rFonts w:ascii="Arial" w:hAnsi="Arial" w:cs="Arial"/>
          <w:color w:val="0000FF"/>
          <w:sz w:val="24"/>
          <w:u w:val="single"/>
        </w:rPr>
        <w:t xml:space="preserve"> </w:t>
      </w:r>
      <w:r w:rsidR="00FD58C6" w:rsidRPr="00FD58C6">
        <w:rPr>
          <w:rFonts w:ascii="Arial" w:hAnsi="Arial" w:cs="Arial"/>
          <w:sz w:val="24"/>
          <w:szCs w:val="24"/>
        </w:rPr>
        <w:t>[Accessed Date: 26</w:t>
      </w:r>
      <w:r w:rsidR="00FD58C6" w:rsidRPr="00FD58C6">
        <w:rPr>
          <w:rFonts w:ascii="Arial" w:hAnsi="Arial" w:cs="Arial"/>
          <w:sz w:val="24"/>
          <w:szCs w:val="24"/>
          <w:vertAlign w:val="superscript"/>
        </w:rPr>
        <w:t>th</w:t>
      </w:r>
      <w:r w:rsidR="00FD58C6" w:rsidRPr="00FD58C6">
        <w:rPr>
          <w:rFonts w:ascii="Arial" w:hAnsi="Arial" w:cs="Arial"/>
          <w:sz w:val="24"/>
          <w:szCs w:val="24"/>
        </w:rPr>
        <w:t xml:space="preserve"> March 2019]. </w:t>
      </w:r>
    </w:p>
    <w:p w14:paraId="61319FF5" w14:textId="77777777" w:rsidR="00A214CC" w:rsidRDefault="00A214CC" w:rsidP="00277714">
      <w:pPr>
        <w:spacing w:line="360" w:lineRule="auto"/>
        <w:jc w:val="both"/>
        <w:rPr>
          <w:rFonts w:ascii="Arial" w:hAnsi="Arial" w:cs="Arial"/>
          <w:sz w:val="24"/>
          <w:szCs w:val="24"/>
        </w:rPr>
      </w:pPr>
    </w:p>
    <w:p w14:paraId="4EB6C60F" w14:textId="75B4907B" w:rsidR="00937A32" w:rsidRDefault="00937A32" w:rsidP="00277714">
      <w:pPr>
        <w:spacing w:line="360" w:lineRule="auto"/>
        <w:jc w:val="both"/>
        <w:rPr>
          <w:rFonts w:ascii="Arial" w:hAnsi="Arial" w:cs="Arial"/>
          <w:sz w:val="24"/>
          <w:szCs w:val="24"/>
        </w:rPr>
      </w:pPr>
      <w:r>
        <w:rPr>
          <w:rFonts w:ascii="Arial" w:hAnsi="Arial" w:cs="Arial"/>
          <w:sz w:val="24"/>
          <w:szCs w:val="24"/>
        </w:rPr>
        <w:t>Purdon, A. (2016) ‘</w:t>
      </w:r>
      <w:r w:rsidRPr="00937A32">
        <w:rPr>
          <w:rFonts w:ascii="Arial" w:hAnsi="Arial" w:cs="Arial"/>
          <w:sz w:val="24"/>
          <w:szCs w:val="24"/>
        </w:rPr>
        <w:t>Sustained shared thinking in an early childhood setting: an exploration of practitioners' perspectives</w:t>
      </w:r>
      <w:r>
        <w:rPr>
          <w:rFonts w:ascii="Arial" w:hAnsi="Arial" w:cs="Arial"/>
          <w:sz w:val="24"/>
          <w:szCs w:val="24"/>
        </w:rPr>
        <w:t xml:space="preserve">’ </w:t>
      </w:r>
      <w:r w:rsidRPr="00937A32">
        <w:rPr>
          <w:rFonts w:ascii="Arial" w:hAnsi="Arial" w:cs="Arial"/>
          <w:i/>
          <w:sz w:val="24"/>
          <w:szCs w:val="24"/>
        </w:rPr>
        <w:t>International Journal of Primary, Elementary and Early Years Education</w:t>
      </w:r>
      <w:r>
        <w:rPr>
          <w:rFonts w:ascii="Arial" w:hAnsi="Arial" w:cs="Arial"/>
          <w:i/>
          <w:sz w:val="24"/>
          <w:szCs w:val="24"/>
        </w:rPr>
        <w:t xml:space="preserve">, </w:t>
      </w:r>
      <w:r>
        <w:rPr>
          <w:rFonts w:ascii="Arial" w:hAnsi="Arial" w:cs="Arial"/>
          <w:sz w:val="24"/>
          <w:szCs w:val="24"/>
        </w:rPr>
        <w:t xml:space="preserve">Volume 44, Issue 3, pp. 269-282. [On-Line]. Available at: </w:t>
      </w:r>
      <w:hyperlink r:id="rId32" w:history="1">
        <w:r w:rsidRPr="009C169E">
          <w:rPr>
            <w:rStyle w:val="Hyperlink"/>
            <w:rFonts w:ascii="Arial" w:hAnsi="Arial" w:cs="Arial"/>
            <w:sz w:val="24"/>
          </w:rPr>
          <w:t>https://www.tandfonline.com/doi/abs/10.1080/03004279.2014.907819?scroll=top&amp;needAccess=true&amp;journalCode=rett20</w:t>
        </w:r>
      </w:hyperlink>
      <w:r>
        <w:rPr>
          <w:rFonts w:ascii="Arial" w:hAnsi="Arial" w:cs="Arial"/>
          <w:color w:val="0000FF"/>
          <w:sz w:val="24"/>
          <w:u w:val="single"/>
        </w:rPr>
        <w:t xml:space="preserve"> </w:t>
      </w:r>
      <w:r w:rsidR="00A214CC">
        <w:rPr>
          <w:rFonts w:ascii="Arial" w:hAnsi="Arial" w:cs="Arial"/>
          <w:sz w:val="24"/>
          <w:szCs w:val="24"/>
        </w:rPr>
        <w:t>[Accessed Date: 27</w:t>
      </w:r>
      <w:r w:rsidR="00A214CC" w:rsidRPr="00937A32">
        <w:rPr>
          <w:rFonts w:ascii="Arial" w:hAnsi="Arial" w:cs="Arial"/>
          <w:sz w:val="24"/>
          <w:szCs w:val="24"/>
          <w:vertAlign w:val="superscript"/>
        </w:rPr>
        <w:t>th</w:t>
      </w:r>
      <w:r w:rsidR="00A214CC">
        <w:rPr>
          <w:rFonts w:ascii="Arial" w:hAnsi="Arial" w:cs="Arial"/>
          <w:sz w:val="24"/>
          <w:szCs w:val="24"/>
        </w:rPr>
        <w:t xml:space="preserve"> March 2019]. </w:t>
      </w:r>
    </w:p>
    <w:p w14:paraId="2B17B97E" w14:textId="4833E586" w:rsidR="00A41E54" w:rsidRDefault="00A41E54" w:rsidP="00277714">
      <w:pPr>
        <w:spacing w:line="360" w:lineRule="auto"/>
        <w:jc w:val="both"/>
        <w:rPr>
          <w:rFonts w:ascii="Arial" w:hAnsi="Arial" w:cs="Arial"/>
          <w:sz w:val="24"/>
          <w:szCs w:val="24"/>
        </w:rPr>
      </w:pPr>
    </w:p>
    <w:p w14:paraId="61F700B7" w14:textId="77777777" w:rsidR="00A41E54" w:rsidRDefault="00A41E54" w:rsidP="00A41E54">
      <w:pPr>
        <w:spacing w:line="360" w:lineRule="auto"/>
        <w:jc w:val="both"/>
        <w:rPr>
          <w:rFonts w:ascii="Arial" w:hAnsi="Arial" w:cs="Arial"/>
          <w:sz w:val="24"/>
          <w:szCs w:val="24"/>
        </w:rPr>
      </w:pPr>
      <w:r>
        <w:rPr>
          <w:rFonts w:ascii="Arial" w:hAnsi="Arial" w:cs="Arial"/>
          <w:sz w:val="24"/>
          <w:szCs w:val="24"/>
        </w:rPr>
        <w:t xml:space="preserve">Reed, M. and Canning, N. (2012) </w:t>
      </w:r>
      <w:r>
        <w:rPr>
          <w:rFonts w:ascii="Arial" w:hAnsi="Arial" w:cs="Arial"/>
          <w:i/>
          <w:sz w:val="24"/>
          <w:szCs w:val="24"/>
        </w:rPr>
        <w:t xml:space="preserve">Implementing Quality Improvement and Change in the Early Years. </w:t>
      </w:r>
      <w:r>
        <w:rPr>
          <w:rFonts w:ascii="Arial" w:hAnsi="Arial" w:cs="Arial"/>
          <w:sz w:val="24"/>
          <w:szCs w:val="24"/>
        </w:rPr>
        <w:t xml:space="preserve">London: SAGE. </w:t>
      </w:r>
    </w:p>
    <w:p w14:paraId="2313A96A" w14:textId="77777777" w:rsidR="00937A32" w:rsidRPr="00FD58C6" w:rsidRDefault="00937A32" w:rsidP="00277714">
      <w:pPr>
        <w:spacing w:line="360" w:lineRule="auto"/>
        <w:jc w:val="both"/>
        <w:rPr>
          <w:rFonts w:ascii="Arial" w:hAnsi="Arial" w:cs="Arial"/>
          <w:color w:val="0000FF"/>
          <w:sz w:val="24"/>
          <w:u w:val="single"/>
        </w:rPr>
      </w:pPr>
    </w:p>
    <w:p w14:paraId="1ACD5886" w14:textId="1CF17C26" w:rsidR="00B77673" w:rsidRDefault="00B77673" w:rsidP="00277714">
      <w:pPr>
        <w:spacing w:line="360" w:lineRule="auto"/>
        <w:jc w:val="both"/>
        <w:rPr>
          <w:rFonts w:ascii="Arial" w:hAnsi="Arial" w:cs="Arial"/>
          <w:sz w:val="24"/>
          <w:szCs w:val="24"/>
        </w:rPr>
      </w:pPr>
      <w:proofErr w:type="spellStart"/>
      <w:r>
        <w:rPr>
          <w:rFonts w:ascii="Arial" w:hAnsi="Arial" w:cs="Arial"/>
          <w:sz w:val="24"/>
        </w:rPr>
        <w:t>Samkange</w:t>
      </w:r>
      <w:proofErr w:type="spellEnd"/>
      <w:r>
        <w:rPr>
          <w:rFonts w:ascii="Arial" w:hAnsi="Arial" w:cs="Arial"/>
          <w:sz w:val="24"/>
        </w:rPr>
        <w:t xml:space="preserve">, W. (2015) ‘Examining Skinner’s and Bandura’s ideas on language acquisition: Implications for the teacher’ </w:t>
      </w:r>
      <w:r>
        <w:rPr>
          <w:rFonts w:ascii="Arial" w:hAnsi="Arial" w:cs="Arial"/>
          <w:i/>
          <w:sz w:val="24"/>
        </w:rPr>
        <w:t xml:space="preserve">Global Journal of Advanced Research, </w:t>
      </w:r>
      <w:r>
        <w:rPr>
          <w:rFonts w:ascii="Arial" w:hAnsi="Arial" w:cs="Arial"/>
          <w:sz w:val="24"/>
        </w:rPr>
        <w:t xml:space="preserve">Volume 2, Issue 11, pp. 1858-1863. [On-Line]. Available at: </w:t>
      </w:r>
      <w:r w:rsidRPr="00B77673">
        <w:rPr>
          <w:rFonts w:ascii="Arial" w:hAnsi="Arial" w:cs="Arial"/>
          <w:sz w:val="24"/>
        </w:rPr>
        <w:t xml:space="preserve"> </w:t>
      </w:r>
      <w:hyperlink r:id="rId33" w:history="1">
        <w:r w:rsidRPr="00714C2E">
          <w:rPr>
            <w:rStyle w:val="Hyperlink"/>
            <w:rFonts w:ascii="Arial" w:hAnsi="Arial" w:cs="Arial"/>
            <w:sz w:val="24"/>
          </w:rPr>
          <w:t>http://gjar.org/publishpaper/vol2issue12/d379r76.pdf</w:t>
        </w:r>
      </w:hyperlink>
      <w:r>
        <w:rPr>
          <w:rFonts w:ascii="Arial" w:hAnsi="Arial" w:cs="Arial"/>
          <w:color w:val="0000FF"/>
          <w:sz w:val="24"/>
          <w:u w:val="single"/>
        </w:rPr>
        <w:t xml:space="preserve"> </w:t>
      </w:r>
      <w:r>
        <w:rPr>
          <w:rFonts w:ascii="Arial" w:hAnsi="Arial" w:cs="Arial"/>
          <w:sz w:val="24"/>
          <w:szCs w:val="24"/>
        </w:rPr>
        <w:t>[Accessed Date: 26</w:t>
      </w:r>
      <w:r w:rsidRPr="00B77673">
        <w:rPr>
          <w:rFonts w:ascii="Arial" w:hAnsi="Arial" w:cs="Arial"/>
          <w:sz w:val="24"/>
          <w:szCs w:val="24"/>
          <w:vertAlign w:val="superscript"/>
        </w:rPr>
        <w:t>th</w:t>
      </w:r>
      <w:r>
        <w:rPr>
          <w:rFonts w:ascii="Arial" w:hAnsi="Arial" w:cs="Arial"/>
          <w:sz w:val="24"/>
          <w:szCs w:val="24"/>
        </w:rPr>
        <w:t xml:space="preserve"> March 2019]. </w:t>
      </w:r>
    </w:p>
    <w:p w14:paraId="77347F37" w14:textId="340150C6" w:rsidR="001202FA" w:rsidRDefault="001202FA" w:rsidP="00277714">
      <w:pPr>
        <w:spacing w:line="360" w:lineRule="auto"/>
        <w:jc w:val="both"/>
        <w:rPr>
          <w:rFonts w:ascii="Arial" w:hAnsi="Arial" w:cs="Arial"/>
          <w:sz w:val="24"/>
          <w:szCs w:val="24"/>
        </w:rPr>
      </w:pPr>
    </w:p>
    <w:p w14:paraId="31849612" w14:textId="6A48575C" w:rsidR="001202FA" w:rsidRDefault="001202FA" w:rsidP="00277714">
      <w:pPr>
        <w:spacing w:line="360" w:lineRule="auto"/>
        <w:jc w:val="both"/>
        <w:rPr>
          <w:rFonts w:ascii="Arial" w:hAnsi="Arial" w:cs="Arial"/>
          <w:sz w:val="24"/>
          <w:szCs w:val="24"/>
        </w:rPr>
      </w:pPr>
      <w:proofErr w:type="spellStart"/>
      <w:r>
        <w:rPr>
          <w:rFonts w:ascii="Arial" w:hAnsi="Arial" w:cs="Arial"/>
          <w:sz w:val="24"/>
          <w:szCs w:val="24"/>
        </w:rPr>
        <w:t>Seplocha</w:t>
      </w:r>
      <w:proofErr w:type="spellEnd"/>
      <w:r>
        <w:rPr>
          <w:rFonts w:ascii="Arial" w:hAnsi="Arial" w:cs="Arial"/>
          <w:sz w:val="24"/>
          <w:szCs w:val="24"/>
        </w:rPr>
        <w:t>, H. (2016) ‘</w:t>
      </w:r>
      <w:r w:rsidRPr="001202FA">
        <w:rPr>
          <w:rFonts w:ascii="Arial" w:hAnsi="Arial" w:cs="Arial"/>
          <w:sz w:val="24"/>
          <w:szCs w:val="24"/>
        </w:rPr>
        <w:t>Coaching with ECERS: Strategies and Tools to Improve Quality in Pre-K and K Classrooms</w:t>
      </w:r>
      <w:r>
        <w:rPr>
          <w:rFonts w:ascii="Arial" w:hAnsi="Arial" w:cs="Arial"/>
          <w:sz w:val="24"/>
          <w:szCs w:val="24"/>
        </w:rPr>
        <w:t xml:space="preserve">’ </w:t>
      </w:r>
      <w:hyperlink r:id="rId34" w:history="1">
        <w:r w:rsidRPr="001202FA">
          <w:rPr>
            <w:rStyle w:val="Hyperlink"/>
            <w:rFonts w:ascii="Arial" w:hAnsi="Arial" w:cs="Arial"/>
            <w:sz w:val="24"/>
            <w:szCs w:val="24"/>
          </w:rPr>
          <w:t>https://eric.ed.gov/?id=ED589019</w:t>
        </w:r>
      </w:hyperlink>
      <w:r>
        <w:rPr>
          <w:rFonts w:ascii="Arial" w:hAnsi="Arial" w:cs="Arial"/>
          <w:sz w:val="24"/>
          <w:szCs w:val="24"/>
        </w:rPr>
        <w:t xml:space="preserve"> [Accessed Date: 29</w:t>
      </w:r>
      <w:r w:rsidRPr="001202FA">
        <w:rPr>
          <w:rFonts w:ascii="Arial" w:hAnsi="Arial" w:cs="Arial"/>
          <w:sz w:val="24"/>
          <w:szCs w:val="24"/>
          <w:vertAlign w:val="superscript"/>
        </w:rPr>
        <w:t>th</w:t>
      </w:r>
      <w:r>
        <w:rPr>
          <w:rFonts w:ascii="Arial" w:hAnsi="Arial" w:cs="Arial"/>
          <w:sz w:val="24"/>
          <w:szCs w:val="24"/>
        </w:rPr>
        <w:t xml:space="preserve"> March 2019]. </w:t>
      </w:r>
    </w:p>
    <w:p w14:paraId="7DEE64E5" w14:textId="77777777" w:rsidR="00010F1A" w:rsidRDefault="00010F1A" w:rsidP="00277714">
      <w:pPr>
        <w:spacing w:line="360" w:lineRule="auto"/>
        <w:jc w:val="both"/>
        <w:rPr>
          <w:rFonts w:ascii="Arial" w:hAnsi="Arial" w:cs="Arial"/>
          <w:sz w:val="32"/>
          <w:szCs w:val="24"/>
        </w:rPr>
      </w:pPr>
    </w:p>
    <w:p w14:paraId="584D16B1" w14:textId="77777777" w:rsidR="00010F1A" w:rsidRPr="0022689D" w:rsidRDefault="0022689D" w:rsidP="00010F1A">
      <w:pPr>
        <w:spacing w:line="360" w:lineRule="auto"/>
        <w:jc w:val="both"/>
        <w:rPr>
          <w:rFonts w:ascii="Arial" w:hAnsi="Arial" w:cs="Arial"/>
          <w:sz w:val="32"/>
          <w:szCs w:val="24"/>
        </w:rPr>
      </w:pPr>
      <w:bookmarkStart w:id="9" w:name="_Hlk4859502"/>
      <w:proofErr w:type="spellStart"/>
      <w:r>
        <w:rPr>
          <w:rFonts w:ascii="Arial" w:hAnsi="Arial" w:cs="Arial"/>
          <w:sz w:val="24"/>
        </w:rPr>
        <w:t>Setodji</w:t>
      </w:r>
      <w:bookmarkEnd w:id="9"/>
      <w:proofErr w:type="spellEnd"/>
      <w:r>
        <w:rPr>
          <w:rFonts w:ascii="Arial" w:hAnsi="Arial" w:cs="Arial"/>
          <w:sz w:val="24"/>
        </w:rPr>
        <w:t xml:space="preserve">, C., </w:t>
      </w:r>
      <w:proofErr w:type="spellStart"/>
      <w:r>
        <w:rPr>
          <w:rFonts w:ascii="Arial" w:hAnsi="Arial" w:cs="Arial"/>
          <w:sz w:val="24"/>
        </w:rPr>
        <w:t>Schaack</w:t>
      </w:r>
      <w:proofErr w:type="spellEnd"/>
      <w:r>
        <w:rPr>
          <w:rFonts w:ascii="Arial" w:hAnsi="Arial" w:cs="Arial"/>
          <w:sz w:val="24"/>
        </w:rPr>
        <w:t>, D. and Le, V. (2018) ‘</w:t>
      </w:r>
      <w:r w:rsidRPr="0022689D">
        <w:rPr>
          <w:rFonts w:ascii="Arial" w:hAnsi="Arial" w:cs="Arial"/>
          <w:sz w:val="24"/>
        </w:rPr>
        <w:t>Using the early childhood environment rating scale-Revised in high stakes contexts: Does evidence warrant the practice?</w:t>
      </w:r>
      <w:r>
        <w:rPr>
          <w:rFonts w:ascii="Arial" w:hAnsi="Arial" w:cs="Arial"/>
          <w:sz w:val="24"/>
        </w:rPr>
        <w:t xml:space="preserve">’ </w:t>
      </w:r>
      <w:r w:rsidR="00010F1A">
        <w:rPr>
          <w:rFonts w:ascii="Arial" w:hAnsi="Arial" w:cs="Arial"/>
          <w:sz w:val="24"/>
        </w:rPr>
        <w:t xml:space="preserve">Volume 24, Issue 1, pp. 158-169. [On-Line]. Available at: </w:t>
      </w:r>
      <w:hyperlink r:id="rId35" w:history="1">
        <w:r w:rsidRPr="00CC3BEE">
          <w:rPr>
            <w:rStyle w:val="Hyperlink"/>
            <w:rFonts w:ascii="Arial" w:hAnsi="Arial" w:cs="Arial"/>
            <w:sz w:val="24"/>
          </w:rPr>
          <w:t>https://www-sciencedirect-com.ezproxy.uwtsd.ac.uk/science/article/pii/S088520061730248X</w:t>
        </w:r>
      </w:hyperlink>
      <w:r w:rsidR="00010F1A" w:rsidRPr="00010F1A">
        <w:rPr>
          <w:rFonts w:ascii="Arial" w:hAnsi="Arial" w:cs="Arial"/>
          <w:sz w:val="24"/>
          <w:szCs w:val="24"/>
        </w:rPr>
        <w:t>[Accessed Date: 30</w:t>
      </w:r>
      <w:r w:rsidR="00010F1A" w:rsidRPr="00010F1A">
        <w:rPr>
          <w:rFonts w:ascii="Arial" w:hAnsi="Arial" w:cs="Arial"/>
          <w:sz w:val="24"/>
          <w:szCs w:val="24"/>
          <w:vertAlign w:val="superscript"/>
        </w:rPr>
        <w:t>th</w:t>
      </w:r>
      <w:r w:rsidR="00010F1A" w:rsidRPr="00010F1A">
        <w:rPr>
          <w:rFonts w:ascii="Arial" w:hAnsi="Arial" w:cs="Arial"/>
          <w:sz w:val="24"/>
          <w:szCs w:val="24"/>
        </w:rPr>
        <w:t xml:space="preserve"> March 2019].</w:t>
      </w:r>
      <w:r w:rsidR="00010F1A">
        <w:rPr>
          <w:rFonts w:ascii="Arial" w:hAnsi="Arial" w:cs="Arial"/>
          <w:sz w:val="32"/>
          <w:szCs w:val="24"/>
        </w:rPr>
        <w:t xml:space="preserve"> </w:t>
      </w:r>
    </w:p>
    <w:p w14:paraId="3AADE175" w14:textId="77777777" w:rsidR="0022689D" w:rsidRPr="00B77673" w:rsidRDefault="0022689D" w:rsidP="00277714">
      <w:pPr>
        <w:spacing w:line="360" w:lineRule="auto"/>
        <w:jc w:val="both"/>
        <w:rPr>
          <w:rFonts w:ascii="Arial" w:hAnsi="Arial" w:cs="Arial"/>
          <w:sz w:val="28"/>
          <w:szCs w:val="24"/>
        </w:rPr>
      </w:pPr>
    </w:p>
    <w:p w14:paraId="3A37E40C" w14:textId="77777777" w:rsidR="00607E03" w:rsidRDefault="00607E03" w:rsidP="00607E03">
      <w:pPr>
        <w:spacing w:line="360" w:lineRule="auto"/>
        <w:jc w:val="both"/>
        <w:rPr>
          <w:rFonts w:ascii="Arial" w:hAnsi="Arial" w:cs="Arial"/>
          <w:sz w:val="24"/>
          <w:szCs w:val="24"/>
        </w:rPr>
      </w:pPr>
      <w:r>
        <w:rPr>
          <w:rFonts w:ascii="Arial" w:hAnsi="Arial" w:cs="Arial"/>
          <w:sz w:val="24"/>
        </w:rPr>
        <w:lastRenderedPageBreak/>
        <w:t>Siraj-Blatchford, I. (2009) ‘</w:t>
      </w:r>
      <w:r w:rsidRPr="00607E03">
        <w:rPr>
          <w:rFonts w:ascii="Arial" w:hAnsi="Arial" w:cs="Arial"/>
          <w:sz w:val="24"/>
        </w:rPr>
        <w:t>Conceptualising progression in the pedagogy of play and sustained shared thinking in early childhood education: a Vygotskian perspective</w:t>
      </w:r>
      <w:r>
        <w:rPr>
          <w:rFonts w:ascii="Arial" w:hAnsi="Arial" w:cs="Arial"/>
          <w:sz w:val="24"/>
        </w:rPr>
        <w:t xml:space="preserve">’ Volume 26, Issue 2, pp. 77-89. [On-Line]. Available at: </w:t>
      </w:r>
      <w:hyperlink r:id="rId36" w:history="1">
        <w:r w:rsidRPr="00714C2E">
          <w:rPr>
            <w:rStyle w:val="Hyperlink"/>
            <w:rFonts w:ascii="Arial" w:hAnsi="Arial" w:cs="Arial"/>
            <w:sz w:val="24"/>
          </w:rPr>
          <w:t>https://ro.uow.edu.au/cgi/viewcontent.cgi?article=2223&amp;context=sspapers</w:t>
        </w:r>
      </w:hyperlink>
      <w:r>
        <w:rPr>
          <w:rFonts w:ascii="Arial" w:hAnsi="Arial" w:cs="Arial"/>
          <w:color w:val="0000FF"/>
          <w:sz w:val="24"/>
          <w:u w:val="single"/>
        </w:rPr>
        <w:t xml:space="preserve"> </w:t>
      </w:r>
      <w:r>
        <w:rPr>
          <w:rFonts w:ascii="Arial" w:hAnsi="Arial" w:cs="Arial"/>
          <w:sz w:val="24"/>
          <w:szCs w:val="24"/>
        </w:rPr>
        <w:t>[Accessed Date: 26</w:t>
      </w:r>
      <w:r w:rsidRPr="00607E03">
        <w:rPr>
          <w:rFonts w:ascii="Arial" w:hAnsi="Arial" w:cs="Arial"/>
          <w:sz w:val="24"/>
          <w:szCs w:val="24"/>
          <w:vertAlign w:val="superscript"/>
        </w:rPr>
        <w:t>th</w:t>
      </w:r>
      <w:r>
        <w:rPr>
          <w:rFonts w:ascii="Arial" w:hAnsi="Arial" w:cs="Arial"/>
          <w:sz w:val="24"/>
          <w:szCs w:val="24"/>
        </w:rPr>
        <w:t xml:space="preserve"> March 2019]. </w:t>
      </w:r>
    </w:p>
    <w:p w14:paraId="46DC8A20" w14:textId="77777777" w:rsidR="00607E03" w:rsidRDefault="00607E03" w:rsidP="00277714">
      <w:pPr>
        <w:spacing w:line="360" w:lineRule="auto"/>
        <w:jc w:val="both"/>
        <w:rPr>
          <w:rFonts w:ascii="Arial" w:hAnsi="Arial" w:cs="Arial"/>
          <w:sz w:val="24"/>
          <w:szCs w:val="24"/>
        </w:rPr>
      </w:pPr>
    </w:p>
    <w:p w14:paraId="65446C56" w14:textId="45DEE4C5" w:rsidR="00B2066A" w:rsidRPr="00B2066A" w:rsidRDefault="00B2066A" w:rsidP="00277714">
      <w:pPr>
        <w:spacing w:line="360" w:lineRule="auto"/>
        <w:jc w:val="both"/>
        <w:rPr>
          <w:rFonts w:ascii="Arial" w:hAnsi="Arial" w:cs="Arial"/>
          <w:sz w:val="28"/>
          <w:szCs w:val="24"/>
        </w:rPr>
      </w:pPr>
      <w:r>
        <w:rPr>
          <w:rFonts w:ascii="Arial" w:hAnsi="Arial" w:cs="Arial"/>
          <w:sz w:val="24"/>
        </w:rPr>
        <w:t xml:space="preserve">Siraj-Blatchford, I., Sylva, K. </w:t>
      </w:r>
      <w:proofErr w:type="spellStart"/>
      <w:r>
        <w:rPr>
          <w:rFonts w:ascii="Arial" w:hAnsi="Arial" w:cs="Arial"/>
          <w:sz w:val="24"/>
        </w:rPr>
        <w:t>Muttock</w:t>
      </w:r>
      <w:proofErr w:type="spellEnd"/>
      <w:r>
        <w:rPr>
          <w:rFonts w:ascii="Arial" w:hAnsi="Arial" w:cs="Arial"/>
          <w:sz w:val="24"/>
        </w:rPr>
        <w:t xml:space="preserve">, S. </w:t>
      </w:r>
      <w:proofErr w:type="spellStart"/>
      <w:r>
        <w:rPr>
          <w:rFonts w:ascii="Arial" w:hAnsi="Arial" w:cs="Arial"/>
          <w:sz w:val="24"/>
        </w:rPr>
        <w:t>Gilden</w:t>
      </w:r>
      <w:proofErr w:type="spellEnd"/>
      <w:r>
        <w:rPr>
          <w:rFonts w:ascii="Arial" w:hAnsi="Arial" w:cs="Arial"/>
          <w:sz w:val="24"/>
        </w:rPr>
        <w:t xml:space="preserve">, R. and </w:t>
      </w:r>
      <w:r w:rsidR="00965802">
        <w:rPr>
          <w:rFonts w:ascii="Arial" w:hAnsi="Arial" w:cs="Arial"/>
          <w:sz w:val="24"/>
        </w:rPr>
        <w:t>Bell, D. (2002) ‘</w:t>
      </w:r>
      <w:r w:rsidR="00965802" w:rsidRPr="00965802">
        <w:rPr>
          <w:rFonts w:ascii="Arial" w:hAnsi="Arial" w:cs="Arial"/>
          <w:sz w:val="24"/>
        </w:rPr>
        <w:t>Researching Effective Pedagogy in the Early Years</w:t>
      </w:r>
      <w:r w:rsidR="00965802">
        <w:rPr>
          <w:rFonts w:ascii="Arial" w:hAnsi="Arial" w:cs="Arial"/>
          <w:sz w:val="24"/>
        </w:rPr>
        <w:t xml:space="preserve">’ </w:t>
      </w:r>
      <w:hyperlink r:id="rId37" w:history="1">
        <w:r w:rsidR="00965802" w:rsidRPr="00714C2E">
          <w:rPr>
            <w:rStyle w:val="Hyperlink"/>
            <w:rFonts w:ascii="Arial" w:hAnsi="Arial" w:cs="Arial"/>
            <w:sz w:val="24"/>
          </w:rPr>
          <w:t>https://dera.ioe.ac.uk/4650/1/RR356.pdf</w:t>
        </w:r>
      </w:hyperlink>
      <w:r w:rsidRPr="00B2066A">
        <w:rPr>
          <w:rFonts w:ascii="Arial" w:hAnsi="Arial" w:cs="Arial"/>
          <w:sz w:val="24"/>
        </w:rPr>
        <w:t xml:space="preserve"> </w:t>
      </w:r>
      <w:r w:rsidR="00965802">
        <w:rPr>
          <w:rFonts w:ascii="Arial" w:hAnsi="Arial" w:cs="Arial"/>
          <w:sz w:val="24"/>
        </w:rPr>
        <w:t>[Accessed Date: 26</w:t>
      </w:r>
      <w:r w:rsidR="00965802" w:rsidRPr="00965802">
        <w:rPr>
          <w:rFonts w:ascii="Arial" w:hAnsi="Arial" w:cs="Arial"/>
          <w:sz w:val="24"/>
          <w:vertAlign w:val="superscript"/>
        </w:rPr>
        <w:t>th</w:t>
      </w:r>
      <w:r w:rsidR="00965802">
        <w:rPr>
          <w:rFonts w:ascii="Arial" w:hAnsi="Arial" w:cs="Arial"/>
          <w:sz w:val="24"/>
        </w:rPr>
        <w:t xml:space="preserve"> March 2019]. </w:t>
      </w:r>
    </w:p>
    <w:p w14:paraId="60DB0191" w14:textId="77777777" w:rsidR="00B2066A" w:rsidRPr="00D84276" w:rsidRDefault="00B2066A" w:rsidP="00277714">
      <w:pPr>
        <w:spacing w:line="360" w:lineRule="auto"/>
        <w:jc w:val="both"/>
        <w:rPr>
          <w:rFonts w:ascii="Arial" w:hAnsi="Arial" w:cs="Arial"/>
          <w:sz w:val="24"/>
          <w:szCs w:val="24"/>
        </w:rPr>
      </w:pPr>
    </w:p>
    <w:p w14:paraId="7BF2AAAB" w14:textId="7CA9FC21" w:rsidR="00D84276" w:rsidRDefault="00D84276" w:rsidP="00277714">
      <w:pPr>
        <w:spacing w:line="360" w:lineRule="auto"/>
        <w:jc w:val="both"/>
        <w:rPr>
          <w:rFonts w:ascii="Arial" w:hAnsi="Arial" w:cs="Arial"/>
          <w:sz w:val="24"/>
          <w:szCs w:val="24"/>
        </w:rPr>
      </w:pPr>
      <w:r>
        <w:rPr>
          <w:rFonts w:ascii="Arial" w:hAnsi="Arial" w:cs="Arial"/>
          <w:sz w:val="24"/>
          <w:szCs w:val="24"/>
        </w:rPr>
        <w:t xml:space="preserve">Siraj, I., </w:t>
      </w:r>
      <w:proofErr w:type="spellStart"/>
      <w:r>
        <w:rPr>
          <w:rFonts w:ascii="Arial" w:hAnsi="Arial" w:cs="Arial"/>
          <w:sz w:val="24"/>
          <w:szCs w:val="24"/>
        </w:rPr>
        <w:t>Melhuish</w:t>
      </w:r>
      <w:proofErr w:type="spellEnd"/>
      <w:r>
        <w:rPr>
          <w:rFonts w:ascii="Arial" w:hAnsi="Arial" w:cs="Arial"/>
          <w:sz w:val="24"/>
          <w:szCs w:val="24"/>
        </w:rPr>
        <w:t>, E. and Kingston, D. (2015) ‘</w:t>
      </w:r>
      <w:r w:rsidRPr="00D84276">
        <w:rPr>
          <w:rFonts w:ascii="Arial" w:hAnsi="Arial" w:cs="Arial"/>
          <w:sz w:val="24"/>
          <w:szCs w:val="24"/>
        </w:rPr>
        <w:t>Assessing Quality in early Childhood Education and Care: Sustained shared thinking and emotional well-being (SSTEW) for 2-5 year-olds provision</w:t>
      </w:r>
      <w:r>
        <w:rPr>
          <w:rFonts w:ascii="Arial" w:hAnsi="Arial" w:cs="Arial"/>
          <w:sz w:val="24"/>
          <w:szCs w:val="24"/>
        </w:rPr>
        <w:t>’</w:t>
      </w:r>
      <w:r w:rsidR="000D58B7">
        <w:rPr>
          <w:rFonts w:ascii="Arial" w:hAnsi="Arial" w:cs="Arial"/>
          <w:sz w:val="24"/>
          <w:szCs w:val="24"/>
        </w:rPr>
        <w:t xml:space="preserve"> </w:t>
      </w:r>
      <w:hyperlink r:id="rId38" w:history="1">
        <w:r w:rsidRPr="0059071C">
          <w:rPr>
            <w:rStyle w:val="Hyperlink"/>
            <w:rFonts w:ascii="Arial" w:hAnsi="Arial" w:cs="Arial"/>
            <w:sz w:val="24"/>
            <w:szCs w:val="24"/>
          </w:rPr>
          <w:t>https://www.researchgate.net/publication/272349364_Assessing_Quality_in_early_Childhood_Education_and_Care_Sustained_shared_thinking_and_emotional_well-being_SSTEW_for_2-5_year-olds_provision</w:t>
        </w:r>
      </w:hyperlink>
      <w:r w:rsidRPr="00D84276">
        <w:rPr>
          <w:rFonts w:ascii="Arial" w:hAnsi="Arial" w:cs="Arial"/>
          <w:sz w:val="24"/>
          <w:szCs w:val="24"/>
        </w:rPr>
        <w:t xml:space="preserve"> </w:t>
      </w:r>
      <w:r w:rsidR="000D58B7">
        <w:rPr>
          <w:rFonts w:ascii="Arial" w:hAnsi="Arial" w:cs="Arial"/>
          <w:sz w:val="24"/>
          <w:szCs w:val="24"/>
        </w:rPr>
        <w:t>[Accessed Date: 26</w:t>
      </w:r>
      <w:r w:rsidR="000D58B7" w:rsidRPr="000D58B7">
        <w:rPr>
          <w:rFonts w:ascii="Arial" w:hAnsi="Arial" w:cs="Arial"/>
          <w:sz w:val="24"/>
          <w:szCs w:val="24"/>
          <w:vertAlign w:val="superscript"/>
        </w:rPr>
        <w:t>th</w:t>
      </w:r>
      <w:r w:rsidR="000D58B7">
        <w:rPr>
          <w:rFonts w:ascii="Arial" w:hAnsi="Arial" w:cs="Arial"/>
          <w:sz w:val="24"/>
          <w:szCs w:val="24"/>
        </w:rPr>
        <w:t xml:space="preserve"> March 2019]. </w:t>
      </w:r>
    </w:p>
    <w:p w14:paraId="46049CD6" w14:textId="77777777" w:rsidR="00D84276" w:rsidRPr="00D84276" w:rsidRDefault="00D84276" w:rsidP="00277714">
      <w:pPr>
        <w:spacing w:line="360" w:lineRule="auto"/>
        <w:jc w:val="both"/>
        <w:rPr>
          <w:rFonts w:ascii="Arial" w:hAnsi="Arial" w:cs="Arial"/>
          <w:sz w:val="24"/>
          <w:szCs w:val="24"/>
        </w:rPr>
      </w:pPr>
    </w:p>
    <w:p w14:paraId="108F11CB" w14:textId="13F36859" w:rsidR="007B65F2" w:rsidRDefault="00955A97" w:rsidP="00277714">
      <w:pPr>
        <w:spacing w:line="360" w:lineRule="auto"/>
        <w:jc w:val="both"/>
        <w:rPr>
          <w:rFonts w:ascii="Arial" w:hAnsi="Arial" w:cs="Arial"/>
          <w:sz w:val="24"/>
          <w:szCs w:val="24"/>
        </w:rPr>
      </w:pPr>
      <w:r>
        <w:rPr>
          <w:rFonts w:ascii="Arial" w:hAnsi="Arial" w:cs="Arial"/>
          <w:sz w:val="24"/>
          <w:szCs w:val="24"/>
        </w:rPr>
        <w:t xml:space="preserve">Sylva, K., </w:t>
      </w:r>
      <w:proofErr w:type="spellStart"/>
      <w:r>
        <w:rPr>
          <w:rFonts w:ascii="Arial" w:hAnsi="Arial" w:cs="Arial"/>
          <w:sz w:val="24"/>
          <w:szCs w:val="24"/>
        </w:rPr>
        <w:t>Melhuish</w:t>
      </w:r>
      <w:proofErr w:type="spellEnd"/>
      <w:r>
        <w:rPr>
          <w:rFonts w:ascii="Arial" w:hAnsi="Arial" w:cs="Arial"/>
          <w:sz w:val="24"/>
          <w:szCs w:val="24"/>
        </w:rPr>
        <w:t>, E. Sammons, P. Siraj-Blatchford, I. and Taggart, B. (2004) ‘</w:t>
      </w:r>
      <w:r w:rsidRPr="00955A97">
        <w:rPr>
          <w:rFonts w:ascii="Arial" w:hAnsi="Arial" w:cs="Arial"/>
          <w:sz w:val="24"/>
          <w:szCs w:val="24"/>
        </w:rPr>
        <w:t>The Effective Provision of Pre-School Education (EPPE) Project: Findings from Pre-school to end of Key Stage1</w:t>
      </w:r>
      <w:r>
        <w:rPr>
          <w:rFonts w:ascii="Arial" w:hAnsi="Arial" w:cs="Arial"/>
          <w:sz w:val="24"/>
          <w:szCs w:val="24"/>
        </w:rPr>
        <w:t xml:space="preserve">’ </w:t>
      </w:r>
      <w:hyperlink r:id="rId39" w:history="1">
        <w:r w:rsidRPr="000261C2">
          <w:rPr>
            <w:rStyle w:val="Hyperlink"/>
            <w:rFonts w:ascii="Arial" w:hAnsi="Arial" w:cs="Arial"/>
            <w:sz w:val="24"/>
            <w:szCs w:val="24"/>
          </w:rPr>
          <w:t>https://dera.ioe.ac.uk/18189/2/SSU-SF-2004-01.pdf</w:t>
        </w:r>
      </w:hyperlink>
      <w:r w:rsidR="007B65F2">
        <w:rPr>
          <w:rFonts w:ascii="Arial" w:hAnsi="Arial" w:cs="Arial"/>
          <w:sz w:val="24"/>
          <w:szCs w:val="24"/>
        </w:rPr>
        <w:t xml:space="preserve"> </w:t>
      </w:r>
      <w:r>
        <w:rPr>
          <w:rFonts w:ascii="Arial" w:hAnsi="Arial" w:cs="Arial"/>
          <w:sz w:val="24"/>
          <w:szCs w:val="24"/>
        </w:rPr>
        <w:t>[Accessed Date: 21</w:t>
      </w:r>
      <w:r w:rsidRPr="00955A97">
        <w:rPr>
          <w:rFonts w:ascii="Arial" w:hAnsi="Arial" w:cs="Arial"/>
          <w:sz w:val="24"/>
          <w:szCs w:val="24"/>
          <w:vertAlign w:val="superscript"/>
        </w:rPr>
        <w:t>st</w:t>
      </w:r>
      <w:r>
        <w:rPr>
          <w:rFonts w:ascii="Arial" w:hAnsi="Arial" w:cs="Arial"/>
          <w:sz w:val="24"/>
          <w:szCs w:val="24"/>
        </w:rPr>
        <w:t xml:space="preserve"> March 2019]. </w:t>
      </w:r>
    </w:p>
    <w:p w14:paraId="42B403AB" w14:textId="48E68987" w:rsidR="002E7D23" w:rsidRDefault="002E7D23" w:rsidP="00277714">
      <w:pPr>
        <w:spacing w:line="360" w:lineRule="auto"/>
        <w:jc w:val="both"/>
        <w:rPr>
          <w:rFonts w:ascii="Arial" w:hAnsi="Arial" w:cs="Arial"/>
          <w:sz w:val="24"/>
          <w:szCs w:val="24"/>
        </w:rPr>
      </w:pPr>
    </w:p>
    <w:p w14:paraId="4F36DA1B" w14:textId="64F602F8" w:rsidR="00F86DB9" w:rsidRDefault="00F86DB9" w:rsidP="00277714">
      <w:pPr>
        <w:spacing w:line="360" w:lineRule="auto"/>
        <w:jc w:val="both"/>
        <w:rPr>
          <w:rFonts w:ascii="Arial" w:hAnsi="Arial" w:cs="Arial"/>
          <w:sz w:val="24"/>
          <w:szCs w:val="24"/>
        </w:rPr>
      </w:pPr>
      <w:r>
        <w:rPr>
          <w:rFonts w:ascii="Arial" w:hAnsi="Arial" w:cs="Arial"/>
          <w:sz w:val="24"/>
          <w:szCs w:val="24"/>
        </w:rPr>
        <w:t>Thompson, R. (2015) ‘</w:t>
      </w:r>
      <w:r w:rsidRPr="00F86DB9">
        <w:rPr>
          <w:rFonts w:ascii="Arial" w:hAnsi="Arial" w:cs="Arial"/>
          <w:sz w:val="24"/>
          <w:szCs w:val="24"/>
        </w:rPr>
        <w:t xml:space="preserve">New rating scale focuses on </w:t>
      </w:r>
      <w:proofErr w:type="spellStart"/>
      <w:r w:rsidRPr="00F86DB9">
        <w:rPr>
          <w:rFonts w:ascii="Arial" w:hAnsi="Arial" w:cs="Arial"/>
          <w:sz w:val="24"/>
          <w:szCs w:val="24"/>
        </w:rPr>
        <w:t>adult:child</w:t>
      </w:r>
      <w:proofErr w:type="spellEnd"/>
      <w:r w:rsidRPr="00F86DB9">
        <w:rPr>
          <w:rFonts w:ascii="Arial" w:hAnsi="Arial" w:cs="Arial"/>
          <w:sz w:val="24"/>
          <w:szCs w:val="24"/>
        </w:rPr>
        <w:t xml:space="preserve"> interactions</w:t>
      </w:r>
      <w:r>
        <w:rPr>
          <w:rFonts w:ascii="Arial" w:hAnsi="Arial" w:cs="Arial"/>
          <w:sz w:val="24"/>
          <w:szCs w:val="24"/>
        </w:rPr>
        <w:t xml:space="preserve">’ </w:t>
      </w:r>
      <w:hyperlink r:id="rId40" w:history="1">
        <w:r w:rsidRPr="00EB39E8">
          <w:rPr>
            <w:rStyle w:val="Hyperlink"/>
            <w:rFonts w:ascii="Arial" w:hAnsi="Arial" w:cs="Arial"/>
            <w:sz w:val="24"/>
            <w:szCs w:val="24"/>
          </w:rPr>
          <w:t>https://www.nurseryworld.co.uk/nursery-world/news/1150247/rating-scale-focuses-adult-child-interactions</w:t>
        </w:r>
      </w:hyperlink>
      <w:r>
        <w:rPr>
          <w:rFonts w:ascii="Arial" w:hAnsi="Arial" w:cs="Arial"/>
          <w:sz w:val="24"/>
          <w:szCs w:val="24"/>
        </w:rPr>
        <w:t xml:space="preserve"> [Accessed Date: 31</w:t>
      </w:r>
      <w:r w:rsidRPr="00F86DB9">
        <w:rPr>
          <w:rFonts w:ascii="Arial" w:hAnsi="Arial" w:cs="Arial"/>
          <w:sz w:val="24"/>
          <w:szCs w:val="24"/>
          <w:vertAlign w:val="superscript"/>
        </w:rPr>
        <w:t>st</w:t>
      </w:r>
      <w:r>
        <w:rPr>
          <w:rFonts w:ascii="Arial" w:hAnsi="Arial" w:cs="Arial"/>
          <w:sz w:val="24"/>
          <w:szCs w:val="24"/>
        </w:rPr>
        <w:t xml:space="preserve"> March 2019]. </w:t>
      </w:r>
    </w:p>
    <w:p w14:paraId="785C0883" w14:textId="235F723F" w:rsidR="00D53F05" w:rsidRDefault="00D53F05" w:rsidP="00277714">
      <w:pPr>
        <w:spacing w:line="360" w:lineRule="auto"/>
        <w:jc w:val="both"/>
        <w:rPr>
          <w:rFonts w:ascii="Arial" w:hAnsi="Arial" w:cs="Arial"/>
          <w:sz w:val="24"/>
          <w:szCs w:val="24"/>
        </w:rPr>
      </w:pPr>
      <w:bookmarkStart w:id="10" w:name="_GoBack"/>
      <w:bookmarkEnd w:id="10"/>
    </w:p>
    <w:p w14:paraId="1FAE97E1" w14:textId="7FD7F21B" w:rsidR="00D53F05" w:rsidRDefault="00D53F05" w:rsidP="00277714">
      <w:pPr>
        <w:spacing w:line="360" w:lineRule="auto"/>
        <w:jc w:val="both"/>
        <w:rPr>
          <w:rFonts w:ascii="Arial" w:hAnsi="Arial" w:cs="Arial"/>
          <w:sz w:val="24"/>
          <w:szCs w:val="24"/>
        </w:rPr>
      </w:pPr>
      <w:r>
        <w:rPr>
          <w:rFonts w:ascii="Arial" w:hAnsi="Arial" w:cs="Arial"/>
          <w:sz w:val="24"/>
          <w:szCs w:val="24"/>
        </w:rPr>
        <w:t xml:space="preserve">Wagner. D., Babson, A. Murray, K. Ross, H. Cen, Y. Zhou, Z. and </w:t>
      </w:r>
      <w:proofErr w:type="spellStart"/>
      <w:r>
        <w:rPr>
          <w:rFonts w:ascii="Arial" w:hAnsi="Arial" w:cs="Arial"/>
          <w:sz w:val="24"/>
          <w:szCs w:val="24"/>
        </w:rPr>
        <w:t>Limlingan</w:t>
      </w:r>
      <w:proofErr w:type="spellEnd"/>
      <w:r>
        <w:rPr>
          <w:rFonts w:ascii="Arial" w:hAnsi="Arial" w:cs="Arial"/>
          <w:sz w:val="24"/>
          <w:szCs w:val="24"/>
        </w:rPr>
        <w:t>, M. (2011) ‘</w:t>
      </w:r>
      <w:r w:rsidRPr="00D53F05">
        <w:rPr>
          <w:rFonts w:ascii="Arial" w:hAnsi="Arial" w:cs="Arial"/>
          <w:sz w:val="24"/>
          <w:szCs w:val="24"/>
        </w:rPr>
        <w:t>Evaluation, Assessment, and Testing</w:t>
      </w:r>
      <w:r>
        <w:rPr>
          <w:rFonts w:ascii="Arial" w:hAnsi="Arial" w:cs="Arial"/>
          <w:sz w:val="24"/>
          <w:szCs w:val="24"/>
        </w:rPr>
        <w:t>’ Volume 14, Issue 1. pp.</w:t>
      </w:r>
      <w:r w:rsidRPr="00D53F05">
        <w:t xml:space="preserve"> </w:t>
      </w:r>
      <w:r w:rsidRPr="00D53F05">
        <w:rPr>
          <w:rFonts w:ascii="Arial" w:hAnsi="Arial" w:cs="Arial"/>
          <w:sz w:val="24"/>
          <w:szCs w:val="24"/>
        </w:rPr>
        <w:t>1523-1615</w:t>
      </w:r>
      <w:r>
        <w:rPr>
          <w:rFonts w:ascii="Arial" w:hAnsi="Arial" w:cs="Arial"/>
          <w:sz w:val="24"/>
          <w:szCs w:val="24"/>
        </w:rPr>
        <w:t xml:space="preserve">. [On-Line]. Available at: </w:t>
      </w:r>
      <w:hyperlink r:id="rId41" w:history="1">
        <w:r w:rsidRPr="00D53F05">
          <w:rPr>
            <w:rStyle w:val="Hyperlink"/>
            <w:rFonts w:ascii="Arial" w:hAnsi="Arial" w:cs="Arial"/>
            <w:sz w:val="24"/>
            <w:szCs w:val="24"/>
          </w:rPr>
          <w:t>https://www.tc.columbia.edu/cice/pdf/26016_14_01_Limlingan.pdf.pdf</w:t>
        </w:r>
      </w:hyperlink>
      <w:r>
        <w:rPr>
          <w:rFonts w:ascii="Arial" w:hAnsi="Arial" w:cs="Arial"/>
          <w:sz w:val="24"/>
          <w:szCs w:val="24"/>
        </w:rPr>
        <w:t xml:space="preserve"> [Accessed Date: 30</w:t>
      </w:r>
      <w:r w:rsidRPr="00D53F05">
        <w:rPr>
          <w:rFonts w:ascii="Arial" w:hAnsi="Arial" w:cs="Arial"/>
          <w:sz w:val="24"/>
          <w:szCs w:val="24"/>
          <w:vertAlign w:val="superscript"/>
        </w:rPr>
        <w:t>th</w:t>
      </w:r>
      <w:r>
        <w:rPr>
          <w:rFonts w:ascii="Arial" w:hAnsi="Arial" w:cs="Arial"/>
          <w:sz w:val="24"/>
          <w:szCs w:val="24"/>
        </w:rPr>
        <w:t xml:space="preserve"> March 2019]. </w:t>
      </w:r>
    </w:p>
    <w:p w14:paraId="4EBAAEB0" w14:textId="77777777" w:rsidR="00D53F05" w:rsidRPr="00DD12CA" w:rsidRDefault="00D53F05" w:rsidP="00277714">
      <w:pPr>
        <w:spacing w:line="360" w:lineRule="auto"/>
        <w:jc w:val="both"/>
        <w:rPr>
          <w:rFonts w:ascii="Arial" w:hAnsi="Arial" w:cs="Arial"/>
          <w:sz w:val="24"/>
          <w:szCs w:val="24"/>
        </w:rPr>
      </w:pPr>
    </w:p>
    <w:sectPr w:rsidR="00D53F05" w:rsidRPr="00DD12CA">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D1EA45" w14:textId="77777777" w:rsidR="00D05B79" w:rsidRDefault="00D05B79" w:rsidP="00CC2992">
      <w:pPr>
        <w:spacing w:after="0" w:line="240" w:lineRule="auto"/>
      </w:pPr>
      <w:r>
        <w:separator/>
      </w:r>
    </w:p>
  </w:endnote>
  <w:endnote w:type="continuationSeparator" w:id="0">
    <w:p w14:paraId="7D21700F" w14:textId="77777777" w:rsidR="00D05B79" w:rsidRDefault="00D05B79" w:rsidP="00CC2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6031361"/>
      <w:docPartObj>
        <w:docPartGallery w:val="Page Numbers (Bottom of Page)"/>
        <w:docPartUnique/>
      </w:docPartObj>
    </w:sdtPr>
    <w:sdtEndPr>
      <w:rPr>
        <w:noProof/>
      </w:rPr>
    </w:sdtEndPr>
    <w:sdtContent>
      <w:p w14:paraId="74B2E99C" w14:textId="68EFCD78" w:rsidR="00CC2992" w:rsidRDefault="00CC29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47193B" w14:textId="77777777" w:rsidR="00CC2992" w:rsidRDefault="00CC29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5BDA93" w14:textId="77777777" w:rsidR="00D05B79" w:rsidRDefault="00D05B79" w:rsidP="00CC2992">
      <w:pPr>
        <w:spacing w:after="0" w:line="240" w:lineRule="auto"/>
      </w:pPr>
      <w:r>
        <w:separator/>
      </w:r>
    </w:p>
  </w:footnote>
  <w:footnote w:type="continuationSeparator" w:id="0">
    <w:p w14:paraId="7101E82F" w14:textId="77777777" w:rsidR="00D05B79" w:rsidRDefault="00D05B79" w:rsidP="00CC2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FCDBEC" w14:textId="7EBAD555" w:rsidR="00D8319B" w:rsidRDefault="00D8319B">
    <w:pPr>
      <w:pStyle w:val="Header"/>
    </w:pPr>
    <w:r w:rsidRPr="00D8319B">
      <w:rPr>
        <w:rFonts w:ascii="Arial" w:hAnsi="Arial" w:cs="Arial"/>
        <w:sz w:val="24"/>
        <w:szCs w:val="24"/>
      </w:rPr>
      <w:t>EAEE</w:t>
    </w:r>
    <w:r>
      <w:rPr>
        <w:rFonts w:ascii="Arial" w:hAnsi="Arial" w:cs="Arial"/>
        <w:sz w:val="24"/>
        <w:szCs w:val="24"/>
      </w:rPr>
      <w:t>6003</w:t>
    </w:r>
    <w:r w:rsidRPr="00D8319B">
      <w:rPr>
        <w:rFonts w:ascii="Arial" w:hAnsi="Arial" w:cs="Arial"/>
        <w:sz w:val="24"/>
      </w:rPr>
      <w:ptab w:relativeTo="margin" w:alignment="center" w:leader="none"/>
    </w:r>
    <w:r>
      <w:rPr>
        <w:rFonts w:ascii="Arial" w:hAnsi="Arial" w:cs="Arial"/>
        <w:sz w:val="24"/>
      </w:rPr>
      <w:t>1704244</w:t>
    </w:r>
    <w:r w:rsidRPr="00D8319B">
      <w:rPr>
        <w:rFonts w:ascii="Arial" w:hAnsi="Arial" w:cs="Arial"/>
        <w:sz w:val="24"/>
      </w:rPr>
      <w:ptab w:relativeTo="margin" w:alignment="right" w:leader="none"/>
    </w:r>
    <w:r w:rsidR="00A401ED" w:rsidRPr="00A401ED">
      <w:rPr>
        <w:rFonts w:ascii="Arial" w:hAnsi="Arial" w:cs="Arial"/>
        <w:sz w:val="24"/>
        <w:szCs w:val="24"/>
      </w:rPr>
      <w:t>249</w:t>
    </w:r>
    <w:r w:rsidR="001D4E08">
      <w:rPr>
        <w:rFonts w:ascii="Arial" w:hAnsi="Arial" w:cs="Arial"/>
        <w:sz w:val="24"/>
        <w:szCs w:val="24"/>
      </w:rPr>
      <w:t>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C41E06"/>
    <w:multiLevelType w:val="multilevel"/>
    <w:tmpl w:val="2892E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5B0F9B"/>
    <w:multiLevelType w:val="multilevel"/>
    <w:tmpl w:val="CF1AC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5A05BA6"/>
    <w:multiLevelType w:val="multilevel"/>
    <w:tmpl w:val="79701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EE4CEB"/>
    <w:multiLevelType w:val="multilevel"/>
    <w:tmpl w:val="4FB2F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61559E"/>
    <w:multiLevelType w:val="multilevel"/>
    <w:tmpl w:val="C5AA8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714"/>
    <w:rsid w:val="000101C2"/>
    <w:rsid w:val="00010F1A"/>
    <w:rsid w:val="000112FF"/>
    <w:rsid w:val="000349E8"/>
    <w:rsid w:val="00063174"/>
    <w:rsid w:val="00076FDA"/>
    <w:rsid w:val="00093CEF"/>
    <w:rsid w:val="000B6466"/>
    <w:rsid w:val="000D58B7"/>
    <w:rsid w:val="000E0B78"/>
    <w:rsid w:val="000F2961"/>
    <w:rsid w:val="000F2EEE"/>
    <w:rsid w:val="00102F4D"/>
    <w:rsid w:val="0011679D"/>
    <w:rsid w:val="001202FA"/>
    <w:rsid w:val="00120BD3"/>
    <w:rsid w:val="00132D25"/>
    <w:rsid w:val="00137235"/>
    <w:rsid w:val="00160620"/>
    <w:rsid w:val="001610E2"/>
    <w:rsid w:val="00177D45"/>
    <w:rsid w:val="00193DAB"/>
    <w:rsid w:val="001A2FA2"/>
    <w:rsid w:val="001D4E08"/>
    <w:rsid w:val="001D5DB1"/>
    <w:rsid w:val="001D65C1"/>
    <w:rsid w:val="00200EB0"/>
    <w:rsid w:val="00207364"/>
    <w:rsid w:val="00225C53"/>
    <w:rsid w:val="0022689D"/>
    <w:rsid w:val="00230AFC"/>
    <w:rsid w:val="00232A59"/>
    <w:rsid w:val="00233602"/>
    <w:rsid w:val="00244CB7"/>
    <w:rsid w:val="00255A07"/>
    <w:rsid w:val="00257C42"/>
    <w:rsid w:val="0027601B"/>
    <w:rsid w:val="00276E1D"/>
    <w:rsid w:val="00277714"/>
    <w:rsid w:val="00292804"/>
    <w:rsid w:val="002C3E40"/>
    <w:rsid w:val="002D14A1"/>
    <w:rsid w:val="002E7D23"/>
    <w:rsid w:val="002F027F"/>
    <w:rsid w:val="00300B34"/>
    <w:rsid w:val="0031550E"/>
    <w:rsid w:val="00341C5A"/>
    <w:rsid w:val="00345B3D"/>
    <w:rsid w:val="003514A8"/>
    <w:rsid w:val="00356C4F"/>
    <w:rsid w:val="00363C63"/>
    <w:rsid w:val="00367A72"/>
    <w:rsid w:val="00372259"/>
    <w:rsid w:val="00380796"/>
    <w:rsid w:val="00380D24"/>
    <w:rsid w:val="003810BF"/>
    <w:rsid w:val="00382B21"/>
    <w:rsid w:val="00386023"/>
    <w:rsid w:val="003867FF"/>
    <w:rsid w:val="00390ADE"/>
    <w:rsid w:val="003930D0"/>
    <w:rsid w:val="003D2CD9"/>
    <w:rsid w:val="003D4C14"/>
    <w:rsid w:val="003E3F49"/>
    <w:rsid w:val="003E5019"/>
    <w:rsid w:val="003E7B6C"/>
    <w:rsid w:val="003F4327"/>
    <w:rsid w:val="004050BD"/>
    <w:rsid w:val="004316D6"/>
    <w:rsid w:val="00435104"/>
    <w:rsid w:val="004367AA"/>
    <w:rsid w:val="004402CC"/>
    <w:rsid w:val="004460F0"/>
    <w:rsid w:val="00454E7F"/>
    <w:rsid w:val="00462E0D"/>
    <w:rsid w:val="00471A51"/>
    <w:rsid w:val="00483E97"/>
    <w:rsid w:val="00483F6C"/>
    <w:rsid w:val="004B24E1"/>
    <w:rsid w:val="004C0CE5"/>
    <w:rsid w:val="004C13E1"/>
    <w:rsid w:val="004C3E3B"/>
    <w:rsid w:val="004C6E58"/>
    <w:rsid w:val="004E3215"/>
    <w:rsid w:val="004E7A33"/>
    <w:rsid w:val="004F172E"/>
    <w:rsid w:val="004F57F3"/>
    <w:rsid w:val="00500BAD"/>
    <w:rsid w:val="00503847"/>
    <w:rsid w:val="005039F6"/>
    <w:rsid w:val="00505767"/>
    <w:rsid w:val="00522C49"/>
    <w:rsid w:val="00541CE4"/>
    <w:rsid w:val="00543868"/>
    <w:rsid w:val="00546028"/>
    <w:rsid w:val="00554C52"/>
    <w:rsid w:val="005609A8"/>
    <w:rsid w:val="00560BEE"/>
    <w:rsid w:val="005920CE"/>
    <w:rsid w:val="0059633F"/>
    <w:rsid w:val="005A009F"/>
    <w:rsid w:val="005A11E5"/>
    <w:rsid w:val="005B465D"/>
    <w:rsid w:val="005B794A"/>
    <w:rsid w:val="005C6BE9"/>
    <w:rsid w:val="005D2561"/>
    <w:rsid w:val="005E33E9"/>
    <w:rsid w:val="005E3C5D"/>
    <w:rsid w:val="00607E03"/>
    <w:rsid w:val="0063640F"/>
    <w:rsid w:val="0064614D"/>
    <w:rsid w:val="00652BE7"/>
    <w:rsid w:val="006566D4"/>
    <w:rsid w:val="006618E9"/>
    <w:rsid w:val="00662901"/>
    <w:rsid w:val="00662FC3"/>
    <w:rsid w:val="00672218"/>
    <w:rsid w:val="00672AFC"/>
    <w:rsid w:val="00674962"/>
    <w:rsid w:val="006834C1"/>
    <w:rsid w:val="006B2753"/>
    <w:rsid w:val="006B406A"/>
    <w:rsid w:val="006C58B2"/>
    <w:rsid w:val="006C6B43"/>
    <w:rsid w:val="006D0EFB"/>
    <w:rsid w:val="006E5447"/>
    <w:rsid w:val="006F0AAE"/>
    <w:rsid w:val="006F0C89"/>
    <w:rsid w:val="006F67B2"/>
    <w:rsid w:val="00704516"/>
    <w:rsid w:val="00707C18"/>
    <w:rsid w:val="00722B95"/>
    <w:rsid w:val="00726C7A"/>
    <w:rsid w:val="00734C56"/>
    <w:rsid w:val="0074167A"/>
    <w:rsid w:val="00750034"/>
    <w:rsid w:val="007502EA"/>
    <w:rsid w:val="00754429"/>
    <w:rsid w:val="007610AE"/>
    <w:rsid w:val="00773C38"/>
    <w:rsid w:val="00777BD7"/>
    <w:rsid w:val="0078612D"/>
    <w:rsid w:val="007925E2"/>
    <w:rsid w:val="007957CD"/>
    <w:rsid w:val="0079664D"/>
    <w:rsid w:val="007A06A8"/>
    <w:rsid w:val="007B2309"/>
    <w:rsid w:val="007B3D60"/>
    <w:rsid w:val="007B65F2"/>
    <w:rsid w:val="007C1DD2"/>
    <w:rsid w:val="007C7A32"/>
    <w:rsid w:val="007D0E59"/>
    <w:rsid w:val="007D31F0"/>
    <w:rsid w:val="007D3F6A"/>
    <w:rsid w:val="007F005C"/>
    <w:rsid w:val="007F4320"/>
    <w:rsid w:val="00814A54"/>
    <w:rsid w:val="00825364"/>
    <w:rsid w:val="00830636"/>
    <w:rsid w:val="00841CB8"/>
    <w:rsid w:val="00864860"/>
    <w:rsid w:val="0087362D"/>
    <w:rsid w:val="00874E16"/>
    <w:rsid w:val="0088179D"/>
    <w:rsid w:val="00882A53"/>
    <w:rsid w:val="00893044"/>
    <w:rsid w:val="008B627A"/>
    <w:rsid w:val="008B68E4"/>
    <w:rsid w:val="008D2323"/>
    <w:rsid w:val="008D5120"/>
    <w:rsid w:val="008F6A01"/>
    <w:rsid w:val="00900D11"/>
    <w:rsid w:val="00904B68"/>
    <w:rsid w:val="00912B4E"/>
    <w:rsid w:val="009158E9"/>
    <w:rsid w:val="009256A3"/>
    <w:rsid w:val="00937A32"/>
    <w:rsid w:val="0094594A"/>
    <w:rsid w:val="009463DC"/>
    <w:rsid w:val="00952FEF"/>
    <w:rsid w:val="00955A97"/>
    <w:rsid w:val="009620AD"/>
    <w:rsid w:val="00965802"/>
    <w:rsid w:val="009665A0"/>
    <w:rsid w:val="00973401"/>
    <w:rsid w:val="00982280"/>
    <w:rsid w:val="00990E19"/>
    <w:rsid w:val="00992474"/>
    <w:rsid w:val="009A6FC7"/>
    <w:rsid w:val="009D4258"/>
    <w:rsid w:val="009E0A2D"/>
    <w:rsid w:val="009E29E8"/>
    <w:rsid w:val="00A00200"/>
    <w:rsid w:val="00A026EF"/>
    <w:rsid w:val="00A214CC"/>
    <w:rsid w:val="00A302D6"/>
    <w:rsid w:val="00A32F67"/>
    <w:rsid w:val="00A401ED"/>
    <w:rsid w:val="00A411DA"/>
    <w:rsid w:val="00A41E54"/>
    <w:rsid w:val="00A4216E"/>
    <w:rsid w:val="00A42862"/>
    <w:rsid w:val="00A47542"/>
    <w:rsid w:val="00A55000"/>
    <w:rsid w:val="00A618FC"/>
    <w:rsid w:val="00A61AC0"/>
    <w:rsid w:val="00A62900"/>
    <w:rsid w:val="00A670BE"/>
    <w:rsid w:val="00A7150F"/>
    <w:rsid w:val="00A913E4"/>
    <w:rsid w:val="00AA1AFF"/>
    <w:rsid w:val="00AB397C"/>
    <w:rsid w:val="00AC3FE6"/>
    <w:rsid w:val="00AF446B"/>
    <w:rsid w:val="00AF7A37"/>
    <w:rsid w:val="00B03694"/>
    <w:rsid w:val="00B1302D"/>
    <w:rsid w:val="00B156DF"/>
    <w:rsid w:val="00B2066A"/>
    <w:rsid w:val="00B31FE6"/>
    <w:rsid w:val="00B37003"/>
    <w:rsid w:val="00B47DEB"/>
    <w:rsid w:val="00B56588"/>
    <w:rsid w:val="00B56A2B"/>
    <w:rsid w:val="00B67B89"/>
    <w:rsid w:val="00B76947"/>
    <w:rsid w:val="00B771CE"/>
    <w:rsid w:val="00B77673"/>
    <w:rsid w:val="00B835FB"/>
    <w:rsid w:val="00B84B08"/>
    <w:rsid w:val="00B84CD0"/>
    <w:rsid w:val="00B86F25"/>
    <w:rsid w:val="00BA0A77"/>
    <w:rsid w:val="00BA18C7"/>
    <w:rsid w:val="00BB0937"/>
    <w:rsid w:val="00BB5BB8"/>
    <w:rsid w:val="00BC05A6"/>
    <w:rsid w:val="00BC1F15"/>
    <w:rsid w:val="00BE4452"/>
    <w:rsid w:val="00BF01B3"/>
    <w:rsid w:val="00BF2B7B"/>
    <w:rsid w:val="00C151D8"/>
    <w:rsid w:val="00C21575"/>
    <w:rsid w:val="00C22C56"/>
    <w:rsid w:val="00C501C3"/>
    <w:rsid w:val="00C526F4"/>
    <w:rsid w:val="00C8576B"/>
    <w:rsid w:val="00CA53CA"/>
    <w:rsid w:val="00CC2992"/>
    <w:rsid w:val="00CC4EFA"/>
    <w:rsid w:val="00CE1505"/>
    <w:rsid w:val="00CE6520"/>
    <w:rsid w:val="00CF2C0E"/>
    <w:rsid w:val="00CF5A28"/>
    <w:rsid w:val="00CF75A5"/>
    <w:rsid w:val="00D05B79"/>
    <w:rsid w:val="00D1144C"/>
    <w:rsid w:val="00D266E2"/>
    <w:rsid w:val="00D3080D"/>
    <w:rsid w:val="00D53F05"/>
    <w:rsid w:val="00D64919"/>
    <w:rsid w:val="00D75E13"/>
    <w:rsid w:val="00D808D9"/>
    <w:rsid w:val="00D8319B"/>
    <w:rsid w:val="00D84276"/>
    <w:rsid w:val="00D85EC0"/>
    <w:rsid w:val="00DA7A01"/>
    <w:rsid w:val="00DD12CA"/>
    <w:rsid w:val="00DD2790"/>
    <w:rsid w:val="00DE3FA5"/>
    <w:rsid w:val="00DF0852"/>
    <w:rsid w:val="00DF4DCF"/>
    <w:rsid w:val="00DF5648"/>
    <w:rsid w:val="00E151C6"/>
    <w:rsid w:val="00E30AEE"/>
    <w:rsid w:val="00E3136A"/>
    <w:rsid w:val="00E40C95"/>
    <w:rsid w:val="00E60331"/>
    <w:rsid w:val="00E80749"/>
    <w:rsid w:val="00E810A4"/>
    <w:rsid w:val="00E86737"/>
    <w:rsid w:val="00E90FA5"/>
    <w:rsid w:val="00E918A2"/>
    <w:rsid w:val="00EA6B64"/>
    <w:rsid w:val="00EC01F4"/>
    <w:rsid w:val="00EC7736"/>
    <w:rsid w:val="00ED098F"/>
    <w:rsid w:val="00ED0BCF"/>
    <w:rsid w:val="00ED4B8D"/>
    <w:rsid w:val="00EE213C"/>
    <w:rsid w:val="00F10A19"/>
    <w:rsid w:val="00F138D2"/>
    <w:rsid w:val="00F37BE3"/>
    <w:rsid w:val="00F50CE2"/>
    <w:rsid w:val="00F53C38"/>
    <w:rsid w:val="00F6261E"/>
    <w:rsid w:val="00F86DB9"/>
    <w:rsid w:val="00F9344B"/>
    <w:rsid w:val="00FC7D99"/>
    <w:rsid w:val="00FD50F7"/>
    <w:rsid w:val="00FD58C6"/>
    <w:rsid w:val="00FE4940"/>
    <w:rsid w:val="00FE6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14B12"/>
  <w15:chartTrackingRefBased/>
  <w15:docId w15:val="{A17E77D9-9AAA-4723-B0DD-441684C43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A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44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E7D23"/>
    <w:rPr>
      <w:color w:val="0563C1" w:themeColor="hyperlink"/>
      <w:u w:val="single"/>
    </w:rPr>
  </w:style>
  <w:style w:type="character" w:styleId="UnresolvedMention">
    <w:name w:val="Unresolved Mention"/>
    <w:basedOn w:val="DefaultParagraphFont"/>
    <w:uiPriority w:val="99"/>
    <w:semiHidden/>
    <w:unhideWhenUsed/>
    <w:rsid w:val="002E7D23"/>
    <w:rPr>
      <w:color w:val="605E5C"/>
      <w:shd w:val="clear" w:color="auto" w:fill="E1DFDD"/>
    </w:rPr>
  </w:style>
  <w:style w:type="character" w:customStyle="1" w:styleId="Heading1Char">
    <w:name w:val="Heading 1 Char"/>
    <w:basedOn w:val="DefaultParagraphFont"/>
    <w:link w:val="Heading1"/>
    <w:uiPriority w:val="9"/>
    <w:rsid w:val="00937A3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C2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992"/>
  </w:style>
  <w:style w:type="paragraph" w:styleId="Footer">
    <w:name w:val="footer"/>
    <w:basedOn w:val="Normal"/>
    <w:link w:val="FooterChar"/>
    <w:uiPriority w:val="99"/>
    <w:unhideWhenUsed/>
    <w:rsid w:val="00CC2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992"/>
  </w:style>
  <w:style w:type="paragraph" w:customStyle="1" w:styleId="body-paragraph">
    <w:name w:val="body-paragraph"/>
    <w:basedOn w:val="Normal"/>
    <w:rsid w:val="009158E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941370">
      <w:bodyDiv w:val="1"/>
      <w:marLeft w:val="0"/>
      <w:marRight w:val="0"/>
      <w:marTop w:val="0"/>
      <w:marBottom w:val="0"/>
      <w:divBdr>
        <w:top w:val="none" w:sz="0" w:space="0" w:color="auto"/>
        <w:left w:val="none" w:sz="0" w:space="0" w:color="auto"/>
        <w:bottom w:val="none" w:sz="0" w:space="0" w:color="auto"/>
        <w:right w:val="none" w:sz="0" w:space="0" w:color="auto"/>
      </w:divBdr>
      <w:divsChild>
        <w:div w:id="1055591806">
          <w:marLeft w:val="0"/>
          <w:marRight w:val="0"/>
          <w:marTop w:val="0"/>
          <w:marBottom w:val="0"/>
          <w:divBdr>
            <w:top w:val="none" w:sz="0" w:space="0" w:color="auto"/>
            <w:left w:val="none" w:sz="0" w:space="0" w:color="auto"/>
            <w:bottom w:val="none" w:sz="0" w:space="0" w:color="auto"/>
            <w:right w:val="none" w:sz="0" w:space="0" w:color="auto"/>
          </w:divBdr>
        </w:div>
        <w:div w:id="489368750">
          <w:marLeft w:val="0"/>
          <w:marRight w:val="0"/>
          <w:marTop w:val="0"/>
          <w:marBottom w:val="0"/>
          <w:divBdr>
            <w:top w:val="none" w:sz="0" w:space="0" w:color="auto"/>
            <w:left w:val="none" w:sz="0" w:space="0" w:color="auto"/>
            <w:bottom w:val="none" w:sz="0" w:space="0" w:color="auto"/>
            <w:right w:val="none" w:sz="0" w:space="0" w:color="auto"/>
          </w:divBdr>
        </w:div>
        <w:div w:id="667289977">
          <w:marLeft w:val="0"/>
          <w:marRight w:val="0"/>
          <w:marTop w:val="0"/>
          <w:marBottom w:val="0"/>
          <w:divBdr>
            <w:top w:val="none" w:sz="0" w:space="0" w:color="auto"/>
            <w:left w:val="none" w:sz="0" w:space="0" w:color="auto"/>
            <w:bottom w:val="none" w:sz="0" w:space="0" w:color="auto"/>
            <w:right w:val="none" w:sz="0" w:space="0" w:color="auto"/>
          </w:divBdr>
        </w:div>
        <w:div w:id="1949392322">
          <w:marLeft w:val="0"/>
          <w:marRight w:val="0"/>
          <w:marTop w:val="0"/>
          <w:marBottom w:val="0"/>
          <w:divBdr>
            <w:top w:val="none" w:sz="0" w:space="0" w:color="auto"/>
            <w:left w:val="none" w:sz="0" w:space="0" w:color="auto"/>
            <w:bottom w:val="none" w:sz="0" w:space="0" w:color="auto"/>
            <w:right w:val="none" w:sz="0" w:space="0" w:color="auto"/>
          </w:divBdr>
        </w:div>
        <w:div w:id="254945398">
          <w:marLeft w:val="0"/>
          <w:marRight w:val="0"/>
          <w:marTop w:val="0"/>
          <w:marBottom w:val="0"/>
          <w:divBdr>
            <w:top w:val="none" w:sz="0" w:space="0" w:color="auto"/>
            <w:left w:val="none" w:sz="0" w:space="0" w:color="auto"/>
            <w:bottom w:val="none" w:sz="0" w:space="0" w:color="auto"/>
            <w:right w:val="none" w:sz="0" w:space="0" w:color="auto"/>
          </w:divBdr>
        </w:div>
        <w:div w:id="1169444920">
          <w:marLeft w:val="0"/>
          <w:marRight w:val="0"/>
          <w:marTop w:val="0"/>
          <w:marBottom w:val="0"/>
          <w:divBdr>
            <w:top w:val="none" w:sz="0" w:space="0" w:color="auto"/>
            <w:left w:val="none" w:sz="0" w:space="0" w:color="auto"/>
            <w:bottom w:val="none" w:sz="0" w:space="0" w:color="auto"/>
            <w:right w:val="none" w:sz="0" w:space="0" w:color="auto"/>
          </w:divBdr>
        </w:div>
        <w:div w:id="660887256">
          <w:marLeft w:val="0"/>
          <w:marRight w:val="0"/>
          <w:marTop w:val="0"/>
          <w:marBottom w:val="0"/>
          <w:divBdr>
            <w:top w:val="none" w:sz="0" w:space="0" w:color="auto"/>
            <w:left w:val="none" w:sz="0" w:space="0" w:color="auto"/>
            <w:bottom w:val="none" w:sz="0" w:space="0" w:color="auto"/>
            <w:right w:val="none" w:sz="0" w:space="0" w:color="auto"/>
          </w:divBdr>
        </w:div>
        <w:div w:id="1190686394">
          <w:marLeft w:val="0"/>
          <w:marRight w:val="0"/>
          <w:marTop w:val="0"/>
          <w:marBottom w:val="0"/>
          <w:divBdr>
            <w:top w:val="none" w:sz="0" w:space="0" w:color="auto"/>
            <w:left w:val="none" w:sz="0" w:space="0" w:color="auto"/>
            <w:bottom w:val="none" w:sz="0" w:space="0" w:color="auto"/>
            <w:right w:val="none" w:sz="0" w:space="0" w:color="auto"/>
          </w:divBdr>
        </w:div>
        <w:div w:id="1806268367">
          <w:marLeft w:val="0"/>
          <w:marRight w:val="0"/>
          <w:marTop w:val="0"/>
          <w:marBottom w:val="0"/>
          <w:divBdr>
            <w:top w:val="none" w:sz="0" w:space="0" w:color="auto"/>
            <w:left w:val="none" w:sz="0" w:space="0" w:color="auto"/>
            <w:bottom w:val="none" w:sz="0" w:space="0" w:color="auto"/>
            <w:right w:val="none" w:sz="0" w:space="0" w:color="auto"/>
          </w:divBdr>
        </w:div>
        <w:div w:id="1994988364">
          <w:marLeft w:val="0"/>
          <w:marRight w:val="0"/>
          <w:marTop w:val="0"/>
          <w:marBottom w:val="0"/>
          <w:divBdr>
            <w:top w:val="none" w:sz="0" w:space="0" w:color="auto"/>
            <w:left w:val="none" w:sz="0" w:space="0" w:color="auto"/>
            <w:bottom w:val="none" w:sz="0" w:space="0" w:color="auto"/>
            <w:right w:val="none" w:sz="0" w:space="0" w:color="auto"/>
          </w:divBdr>
        </w:div>
        <w:div w:id="877425515">
          <w:marLeft w:val="0"/>
          <w:marRight w:val="0"/>
          <w:marTop w:val="0"/>
          <w:marBottom w:val="0"/>
          <w:divBdr>
            <w:top w:val="none" w:sz="0" w:space="0" w:color="auto"/>
            <w:left w:val="none" w:sz="0" w:space="0" w:color="auto"/>
            <w:bottom w:val="none" w:sz="0" w:space="0" w:color="auto"/>
            <w:right w:val="none" w:sz="0" w:space="0" w:color="auto"/>
          </w:divBdr>
        </w:div>
        <w:div w:id="126778911">
          <w:marLeft w:val="0"/>
          <w:marRight w:val="0"/>
          <w:marTop w:val="0"/>
          <w:marBottom w:val="0"/>
          <w:divBdr>
            <w:top w:val="none" w:sz="0" w:space="0" w:color="auto"/>
            <w:left w:val="none" w:sz="0" w:space="0" w:color="auto"/>
            <w:bottom w:val="none" w:sz="0" w:space="0" w:color="auto"/>
            <w:right w:val="none" w:sz="0" w:space="0" w:color="auto"/>
          </w:divBdr>
        </w:div>
        <w:div w:id="154692601">
          <w:marLeft w:val="0"/>
          <w:marRight w:val="0"/>
          <w:marTop w:val="0"/>
          <w:marBottom w:val="0"/>
          <w:divBdr>
            <w:top w:val="none" w:sz="0" w:space="0" w:color="auto"/>
            <w:left w:val="none" w:sz="0" w:space="0" w:color="auto"/>
            <w:bottom w:val="none" w:sz="0" w:space="0" w:color="auto"/>
            <w:right w:val="none" w:sz="0" w:space="0" w:color="auto"/>
          </w:divBdr>
        </w:div>
        <w:div w:id="1614702130">
          <w:marLeft w:val="0"/>
          <w:marRight w:val="0"/>
          <w:marTop w:val="0"/>
          <w:marBottom w:val="0"/>
          <w:divBdr>
            <w:top w:val="none" w:sz="0" w:space="0" w:color="auto"/>
            <w:left w:val="none" w:sz="0" w:space="0" w:color="auto"/>
            <w:bottom w:val="none" w:sz="0" w:space="0" w:color="auto"/>
            <w:right w:val="none" w:sz="0" w:space="0" w:color="auto"/>
          </w:divBdr>
        </w:div>
        <w:div w:id="872111121">
          <w:marLeft w:val="0"/>
          <w:marRight w:val="0"/>
          <w:marTop w:val="0"/>
          <w:marBottom w:val="0"/>
          <w:divBdr>
            <w:top w:val="none" w:sz="0" w:space="0" w:color="auto"/>
            <w:left w:val="none" w:sz="0" w:space="0" w:color="auto"/>
            <w:bottom w:val="none" w:sz="0" w:space="0" w:color="auto"/>
            <w:right w:val="none" w:sz="0" w:space="0" w:color="auto"/>
          </w:divBdr>
        </w:div>
        <w:div w:id="250506779">
          <w:marLeft w:val="0"/>
          <w:marRight w:val="0"/>
          <w:marTop w:val="0"/>
          <w:marBottom w:val="0"/>
          <w:divBdr>
            <w:top w:val="none" w:sz="0" w:space="0" w:color="auto"/>
            <w:left w:val="none" w:sz="0" w:space="0" w:color="auto"/>
            <w:bottom w:val="none" w:sz="0" w:space="0" w:color="auto"/>
            <w:right w:val="none" w:sz="0" w:space="0" w:color="auto"/>
          </w:divBdr>
        </w:div>
        <w:div w:id="642581581">
          <w:marLeft w:val="0"/>
          <w:marRight w:val="0"/>
          <w:marTop w:val="0"/>
          <w:marBottom w:val="0"/>
          <w:divBdr>
            <w:top w:val="none" w:sz="0" w:space="0" w:color="auto"/>
            <w:left w:val="none" w:sz="0" w:space="0" w:color="auto"/>
            <w:bottom w:val="none" w:sz="0" w:space="0" w:color="auto"/>
            <w:right w:val="none" w:sz="0" w:space="0" w:color="auto"/>
          </w:divBdr>
        </w:div>
        <w:div w:id="246382037">
          <w:marLeft w:val="0"/>
          <w:marRight w:val="0"/>
          <w:marTop w:val="0"/>
          <w:marBottom w:val="0"/>
          <w:divBdr>
            <w:top w:val="none" w:sz="0" w:space="0" w:color="auto"/>
            <w:left w:val="none" w:sz="0" w:space="0" w:color="auto"/>
            <w:bottom w:val="none" w:sz="0" w:space="0" w:color="auto"/>
            <w:right w:val="none" w:sz="0" w:space="0" w:color="auto"/>
          </w:divBdr>
        </w:div>
        <w:div w:id="97407015">
          <w:marLeft w:val="0"/>
          <w:marRight w:val="0"/>
          <w:marTop w:val="0"/>
          <w:marBottom w:val="0"/>
          <w:divBdr>
            <w:top w:val="none" w:sz="0" w:space="0" w:color="auto"/>
            <w:left w:val="none" w:sz="0" w:space="0" w:color="auto"/>
            <w:bottom w:val="none" w:sz="0" w:space="0" w:color="auto"/>
            <w:right w:val="none" w:sz="0" w:space="0" w:color="auto"/>
          </w:divBdr>
        </w:div>
        <w:div w:id="2040427333">
          <w:marLeft w:val="0"/>
          <w:marRight w:val="0"/>
          <w:marTop w:val="0"/>
          <w:marBottom w:val="0"/>
          <w:divBdr>
            <w:top w:val="none" w:sz="0" w:space="0" w:color="auto"/>
            <w:left w:val="none" w:sz="0" w:space="0" w:color="auto"/>
            <w:bottom w:val="none" w:sz="0" w:space="0" w:color="auto"/>
            <w:right w:val="none" w:sz="0" w:space="0" w:color="auto"/>
          </w:divBdr>
        </w:div>
        <w:div w:id="1159615386">
          <w:marLeft w:val="0"/>
          <w:marRight w:val="0"/>
          <w:marTop w:val="0"/>
          <w:marBottom w:val="0"/>
          <w:divBdr>
            <w:top w:val="none" w:sz="0" w:space="0" w:color="auto"/>
            <w:left w:val="none" w:sz="0" w:space="0" w:color="auto"/>
            <w:bottom w:val="none" w:sz="0" w:space="0" w:color="auto"/>
            <w:right w:val="none" w:sz="0" w:space="0" w:color="auto"/>
          </w:divBdr>
        </w:div>
        <w:div w:id="1298953661">
          <w:marLeft w:val="0"/>
          <w:marRight w:val="0"/>
          <w:marTop w:val="0"/>
          <w:marBottom w:val="0"/>
          <w:divBdr>
            <w:top w:val="none" w:sz="0" w:space="0" w:color="auto"/>
            <w:left w:val="none" w:sz="0" w:space="0" w:color="auto"/>
            <w:bottom w:val="none" w:sz="0" w:space="0" w:color="auto"/>
            <w:right w:val="none" w:sz="0" w:space="0" w:color="auto"/>
          </w:divBdr>
        </w:div>
        <w:div w:id="2036036477">
          <w:marLeft w:val="0"/>
          <w:marRight w:val="0"/>
          <w:marTop w:val="0"/>
          <w:marBottom w:val="0"/>
          <w:divBdr>
            <w:top w:val="none" w:sz="0" w:space="0" w:color="auto"/>
            <w:left w:val="none" w:sz="0" w:space="0" w:color="auto"/>
            <w:bottom w:val="none" w:sz="0" w:space="0" w:color="auto"/>
            <w:right w:val="none" w:sz="0" w:space="0" w:color="auto"/>
          </w:divBdr>
        </w:div>
        <w:div w:id="819075806">
          <w:marLeft w:val="0"/>
          <w:marRight w:val="0"/>
          <w:marTop w:val="0"/>
          <w:marBottom w:val="0"/>
          <w:divBdr>
            <w:top w:val="none" w:sz="0" w:space="0" w:color="auto"/>
            <w:left w:val="none" w:sz="0" w:space="0" w:color="auto"/>
            <w:bottom w:val="none" w:sz="0" w:space="0" w:color="auto"/>
            <w:right w:val="none" w:sz="0" w:space="0" w:color="auto"/>
          </w:divBdr>
        </w:div>
        <w:div w:id="1384714126">
          <w:marLeft w:val="0"/>
          <w:marRight w:val="0"/>
          <w:marTop w:val="0"/>
          <w:marBottom w:val="0"/>
          <w:divBdr>
            <w:top w:val="none" w:sz="0" w:space="0" w:color="auto"/>
            <w:left w:val="none" w:sz="0" w:space="0" w:color="auto"/>
            <w:bottom w:val="none" w:sz="0" w:space="0" w:color="auto"/>
            <w:right w:val="none" w:sz="0" w:space="0" w:color="auto"/>
          </w:divBdr>
        </w:div>
        <w:div w:id="994068389">
          <w:marLeft w:val="0"/>
          <w:marRight w:val="0"/>
          <w:marTop w:val="0"/>
          <w:marBottom w:val="0"/>
          <w:divBdr>
            <w:top w:val="none" w:sz="0" w:space="0" w:color="auto"/>
            <w:left w:val="none" w:sz="0" w:space="0" w:color="auto"/>
            <w:bottom w:val="none" w:sz="0" w:space="0" w:color="auto"/>
            <w:right w:val="none" w:sz="0" w:space="0" w:color="auto"/>
          </w:divBdr>
        </w:div>
        <w:div w:id="769087260">
          <w:marLeft w:val="0"/>
          <w:marRight w:val="0"/>
          <w:marTop w:val="0"/>
          <w:marBottom w:val="0"/>
          <w:divBdr>
            <w:top w:val="none" w:sz="0" w:space="0" w:color="auto"/>
            <w:left w:val="none" w:sz="0" w:space="0" w:color="auto"/>
            <w:bottom w:val="none" w:sz="0" w:space="0" w:color="auto"/>
            <w:right w:val="none" w:sz="0" w:space="0" w:color="auto"/>
          </w:divBdr>
        </w:div>
        <w:div w:id="1846286620">
          <w:marLeft w:val="0"/>
          <w:marRight w:val="0"/>
          <w:marTop w:val="0"/>
          <w:marBottom w:val="0"/>
          <w:divBdr>
            <w:top w:val="none" w:sz="0" w:space="0" w:color="auto"/>
            <w:left w:val="none" w:sz="0" w:space="0" w:color="auto"/>
            <w:bottom w:val="none" w:sz="0" w:space="0" w:color="auto"/>
            <w:right w:val="none" w:sz="0" w:space="0" w:color="auto"/>
          </w:divBdr>
        </w:div>
        <w:div w:id="1225026995">
          <w:marLeft w:val="0"/>
          <w:marRight w:val="0"/>
          <w:marTop w:val="0"/>
          <w:marBottom w:val="0"/>
          <w:divBdr>
            <w:top w:val="none" w:sz="0" w:space="0" w:color="auto"/>
            <w:left w:val="none" w:sz="0" w:space="0" w:color="auto"/>
            <w:bottom w:val="none" w:sz="0" w:space="0" w:color="auto"/>
            <w:right w:val="none" w:sz="0" w:space="0" w:color="auto"/>
          </w:divBdr>
        </w:div>
        <w:div w:id="512768284">
          <w:marLeft w:val="0"/>
          <w:marRight w:val="0"/>
          <w:marTop w:val="0"/>
          <w:marBottom w:val="0"/>
          <w:divBdr>
            <w:top w:val="none" w:sz="0" w:space="0" w:color="auto"/>
            <w:left w:val="none" w:sz="0" w:space="0" w:color="auto"/>
            <w:bottom w:val="none" w:sz="0" w:space="0" w:color="auto"/>
            <w:right w:val="none" w:sz="0" w:space="0" w:color="auto"/>
          </w:divBdr>
        </w:div>
        <w:div w:id="1908687248">
          <w:marLeft w:val="0"/>
          <w:marRight w:val="0"/>
          <w:marTop w:val="0"/>
          <w:marBottom w:val="0"/>
          <w:divBdr>
            <w:top w:val="none" w:sz="0" w:space="0" w:color="auto"/>
            <w:left w:val="none" w:sz="0" w:space="0" w:color="auto"/>
            <w:bottom w:val="none" w:sz="0" w:space="0" w:color="auto"/>
            <w:right w:val="none" w:sz="0" w:space="0" w:color="auto"/>
          </w:divBdr>
        </w:div>
        <w:div w:id="1270045575">
          <w:marLeft w:val="0"/>
          <w:marRight w:val="0"/>
          <w:marTop w:val="0"/>
          <w:marBottom w:val="0"/>
          <w:divBdr>
            <w:top w:val="none" w:sz="0" w:space="0" w:color="auto"/>
            <w:left w:val="none" w:sz="0" w:space="0" w:color="auto"/>
            <w:bottom w:val="none" w:sz="0" w:space="0" w:color="auto"/>
            <w:right w:val="none" w:sz="0" w:space="0" w:color="auto"/>
          </w:divBdr>
        </w:div>
        <w:div w:id="1658847492">
          <w:marLeft w:val="0"/>
          <w:marRight w:val="0"/>
          <w:marTop w:val="0"/>
          <w:marBottom w:val="0"/>
          <w:divBdr>
            <w:top w:val="none" w:sz="0" w:space="0" w:color="auto"/>
            <w:left w:val="none" w:sz="0" w:space="0" w:color="auto"/>
            <w:bottom w:val="none" w:sz="0" w:space="0" w:color="auto"/>
            <w:right w:val="none" w:sz="0" w:space="0" w:color="auto"/>
          </w:divBdr>
        </w:div>
        <w:div w:id="1856919572">
          <w:marLeft w:val="0"/>
          <w:marRight w:val="0"/>
          <w:marTop w:val="0"/>
          <w:marBottom w:val="0"/>
          <w:divBdr>
            <w:top w:val="none" w:sz="0" w:space="0" w:color="auto"/>
            <w:left w:val="none" w:sz="0" w:space="0" w:color="auto"/>
            <w:bottom w:val="none" w:sz="0" w:space="0" w:color="auto"/>
            <w:right w:val="none" w:sz="0" w:space="0" w:color="auto"/>
          </w:divBdr>
        </w:div>
        <w:div w:id="326516838">
          <w:marLeft w:val="0"/>
          <w:marRight w:val="0"/>
          <w:marTop w:val="0"/>
          <w:marBottom w:val="0"/>
          <w:divBdr>
            <w:top w:val="none" w:sz="0" w:space="0" w:color="auto"/>
            <w:left w:val="none" w:sz="0" w:space="0" w:color="auto"/>
            <w:bottom w:val="none" w:sz="0" w:space="0" w:color="auto"/>
            <w:right w:val="none" w:sz="0" w:space="0" w:color="auto"/>
          </w:divBdr>
        </w:div>
        <w:div w:id="734279407">
          <w:marLeft w:val="0"/>
          <w:marRight w:val="0"/>
          <w:marTop w:val="0"/>
          <w:marBottom w:val="0"/>
          <w:divBdr>
            <w:top w:val="none" w:sz="0" w:space="0" w:color="auto"/>
            <w:left w:val="none" w:sz="0" w:space="0" w:color="auto"/>
            <w:bottom w:val="none" w:sz="0" w:space="0" w:color="auto"/>
            <w:right w:val="none" w:sz="0" w:space="0" w:color="auto"/>
          </w:divBdr>
        </w:div>
        <w:div w:id="391386863">
          <w:marLeft w:val="0"/>
          <w:marRight w:val="0"/>
          <w:marTop w:val="0"/>
          <w:marBottom w:val="0"/>
          <w:divBdr>
            <w:top w:val="none" w:sz="0" w:space="0" w:color="auto"/>
            <w:left w:val="none" w:sz="0" w:space="0" w:color="auto"/>
            <w:bottom w:val="none" w:sz="0" w:space="0" w:color="auto"/>
            <w:right w:val="none" w:sz="0" w:space="0" w:color="auto"/>
          </w:divBdr>
        </w:div>
        <w:div w:id="1337730406">
          <w:marLeft w:val="0"/>
          <w:marRight w:val="0"/>
          <w:marTop w:val="0"/>
          <w:marBottom w:val="0"/>
          <w:divBdr>
            <w:top w:val="none" w:sz="0" w:space="0" w:color="auto"/>
            <w:left w:val="none" w:sz="0" w:space="0" w:color="auto"/>
            <w:bottom w:val="none" w:sz="0" w:space="0" w:color="auto"/>
            <w:right w:val="none" w:sz="0" w:space="0" w:color="auto"/>
          </w:divBdr>
        </w:div>
        <w:div w:id="1612273863">
          <w:marLeft w:val="0"/>
          <w:marRight w:val="0"/>
          <w:marTop w:val="0"/>
          <w:marBottom w:val="0"/>
          <w:divBdr>
            <w:top w:val="none" w:sz="0" w:space="0" w:color="auto"/>
            <w:left w:val="none" w:sz="0" w:space="0" w:color="auto"/>
            <w:bottom w:val="none" w:sz="0" w:space="0" w:color="auto"/>
            <w:right w:val="none" w:sz="0" w:space="0" w:color="auto"/>
          </w:divBdr>
        </w:div>
        <w:div w:id="1882549959">
          <w:marLeft w:val="0"/>
          <w:marRight w:val="0"/>
          <w:marTop w:val="0"/>
          <w:marBottom w:val="0"/>
          <w:divBdr>
            <w:top w:val="none" w:sz="0" w:space="0" w:color="auto"/>
            <w:left w:val="none" w:sz="0" w:space="0" w:color="auto"/>
            <w:bottom w:val="none" w:sz="0" w:space="0" w:color="auto"/>
            <w:right w:val="none" w:sz="0" w:space="0" w:color="auto"/>
          </w:divBdr>
        </w:div>
        <w:div w:id="1730419295">
          <w:marLeft w:val="0"/>
          <w:marRight w:val="0"/>
          <w:marTop w:val="0"/>
          <w:marBottom w:val="0"/>
          <w:divBdr>
            <w:top w:val="none" w:sz="0" w:space="0" w:color="auto"/>
            <w:left w:val="none" w:sz="0" w:space="0" w:color="auto"/>
            <w:bottom w:val="none" w:sz="0" w:space="0" w:color="auto"/>
            <w:right w:val="none" w:sz="0" w:space="0" w:color="auto"/>
          </w:divBdr>
        </w:div>
        <w:div w:id="796721261">
          <w:marLeft w:val="0"/>
          <w:marRight w:val="0"/>
          <w:marTop w:val="0"/>
          <w:marBottom w:val="0"/>
          <w:divBdr>
            <w:top w:val="none" w:sz="0" w:space="0" w:color="auto"/>
            <w:left w:val="none" w:sz="0" w:space="0" w:color="auto"/>
            <w:bottom w:val="none" w:sz="0" w:space="0" w:color="auto"/>
            <w:right w:val="none" w:sz="0" w:space="0" w:color="auto"/>
          </w:divBdr>
        </w:div>
        <w:div w:id="1390113559">
          <w:marLeft w:val="0"/>
          <w:marRight w:val="0"/>
          <w:marTop w:val="0"/>
          <w:marBottom w:val="0"/>
          <w:divBdr>
            <w:top w:val="none" w:sz="0" w:space="0" w:color="auto"/>
            <w:left w:val="none" w:sz="0" w:space="0" w:color="auto"/>
            <w:bottom w:val="none" w:sz="0" w:space="0" w:color="auto"/>
            <w:right w:val="none" w:sz="0" w:space="0" w:color="auto"/>
          </w:divBdr>
        </w:div>
        <w:div w:id="1694762278">
          <w:marLeft w:val="0"/>
          <w:marRight w:val="0"/>
          <w:marTop w:val="0"/>
          <w:marBottom w:val="0"/>
          <w:divBdr>
            <w:top w:val="none" w:sz="0" w:space="0" w:color="auto"/>
            <w:left w:val="none" w:sz="0" w:space="0" w:color="auto"/>
            <w:bottom w:val="none" w:sz="0" w:space="0" w:color="auto"/>
            <w:right w:val="none" w:sz="0" w:space="0" w:color="auto"/>
          </w:divBdr>
        </w:div>
        <w:div w:id="23017637">
          <w:marLeft w:val="0"/>
          <w:marRight w:val="0"/>
          <w:marTop w:val="0"/>
          <w:marBottom w:val="0"/>
          <w:divBdr>
            <w:top w:val="none" w:sz="0" w:space="0" w:color="auto"/>
            <w:left w:val="none" w:sz="0" w:space="0" w:color="auto"/>
            <w:bottom w:val="none" w:sz="0" w:space="0" w:color="auto"/>
            <w:right w:val="none" w:sz="0" w:space="0" w:color="auto"/>
          </w:divBdr>
        </w:div>
        <w:div w:id="440808031">
          <w:marLeft w:val="0"/>
          <w:marRight w:val="0"/>
          <w:marTop w:val="0"/>
          <w:marBottom w:val="0"/>
          <w:divBdr>
            <w:top w:val="none" w:sz="0" w:space="0" w:color="auto"/>
            <w:left w:val="none" w:sz="0" w:space="0" w:color="auto"/>
            <w:bottom w:val="none" w:sz="0" w:space="0" w:color="auto"/>
            <w:right w:val="none" w:sz="0" w:space="0" w:color="auto"/>
          </w:divBdr>
        </w:div>
        <w:div w:id="1985424883">
          <w:marLeft w:val="0"/>
          <w:marRight w:val="0"/>
          <w:marTop w:val="0"/>
          <w:marBottom w:val="0"/>
          <w:divBdr>
            <w:top w:val="none" w:sz="0" w:space="0" w:color="auto"/>
            <w:left w:val="none" w:sz="0" w:space="0" w:color="auto"/>
            <w:bottom w:val="none" w:sz="0" w:space="0" w:color="auto"/>
            <w:right w:val="none" w:sz="0" w:space="0" w:color="auto"/>
          </w:divBdr>
        </w:div>
        <w:div w:id="1228342198">
          <w:marLeft w:val="0"/>
          <w:marRight w:val="0"/>
          <w:marTop w:val="0"/>
          <w:marBottom w:val="0"/>
          <w:divBdr>
            <w:top w:val="none" w:sz="0" w:space="0" w:color="auto"/>
            <w:left w:val="none" w:sz="0" w:space="0" w:color="auto"/>
            <w:bottom w:val="none" w:sz="0" w:space="0" w:color="auto"/>
            <w:right w:val="none" w:sz="0" w:space="0" w:color="auto"/>
          </w:divBdr>
        </w:div>
        <w:div w:id="1644306394">
          <w:marLeft w:val="0"/>
          <w:marRight w:val="0"/>
          <w:marTop w:val="0"/>
          <w:marBottom w:val="0"/>
          <w:divBdr>
            <w:top w:val="none" w:sz="0" w:space="0" w:color="auto"/>
            <w:left w:val="none" w:sz="0" w:space="0" w:color="auto"/>
            <w:bottom w:val="none" w:sz="0" w:space="0" w:color="auto"/>
            <w:right w:val="none" w:sz="0" w:space="0" w:color="auto"/>
          </w:divBdr>
        </w:div>
        <w:div w:id="207381343">
          <w:marLeft w:val="0"/>
          <w:marRight w:val="0"/>
          <w:marTop w:val="0"/>
          <w:marBottom w:val="0"/>
          <w:divBdr>
            <w:top w:val="none" w:sz="0" w:space="0" w:color="auto"/>
            <w:left w:val="none" w:sz="0" w:space="0" w:color="auto"/>
            <w:bottom w:val="none" w:sz="0" w:space="0" w:color="auto"/>
            <w:right w:val="none" w:sz="0" w:space="0" w:color="auto"/>
          </w:divBdr>
        </w:div>
        <w:div w:id="1591161162">
          <w:marLeft w:val="0"/>
          <w:marRight w:val="0"/>
          <w:marTop w:val="0"/>
          <w:marBottom w:val="0"/>
          <w:divBdr>
            <w:top w:val="none" w:sz="0" w:space="0" w:color="auto"/>
            <w:left w:val="none" w:sz="0" w:space="0" w:color="auto"/>
            <w:bottom w:val="none" w:sz="0" w:space="0" w:color="auto"/>
            <w:right w:val="none" w:sz="0" w:space="0" w:color="auto"/>
          </w:divBdr>
        </w:div>
        <w:div w:id="1881741858">
          <w:marLeft w:val="0"/>
          <w:marRight w:val="0"/>
          <w:marTop w:val="0"/>
          <w:marBottom w:val="0"/>
          <w:divBdr>
            <w:top w:val="none" w:sz="0" w:space="0" w:color="auto"/>
            <w:left w:val="none" w:sz="0" w:space="0" w:color="auto"/>
            <w:bottom w:val="none" w:sz="0" w:space="0" w:color="auto"/>
            <w:right w:val="none" w:sz="0" w:space="0" w:color="auto"/>
          </w:divBdr>
        </w:div>
        <w:div w:id="581841638">
          <w:marLeft w:val="0"/>
          <w:marRight w:val="0"/>
          <w:marTop w:val="0"/>
          <w:marBottom w:val="0"/>
          <w:divBdr>
            <w:top w:val="none" w:sz="0" w:space="0" w:color="auto"/>
            <w:left w:val="none" w:sz="0" w:space="0" w:color="auto"/>
            <w:bottom w:val="none" w:sz="0" w:space="0" w:color="auto"/>
            <w:right w:val="none" w:sz="0" w:space="0" w:color="auto"/>
          </w:divBdr>
        </w:div>
        <w:div w:id="832330665">
          <w:marLeft w:val="0"/>
          <w:marRight w:val="0"/>
          <w:marTop w:val="0"/>
          <w:marBottom w:val="0"/>
          <w:divBdr>
            <w:top w:val="none" w:sz="0" w:space="0" w:color="auto"/>
            <w:left w:val="none" w:sz="0" w:space="0" w:color="auto"/>
            <w:bottom w:val="none" w:sz="0" w:space="0" w:color="auto"/>
            <w:right w:val="none" w:sz="0" w:space="0" w:color="auto"/>
          </w:divBdr>
        </w:div>
      </w:divsChild>
    </w:div>
    <w:div w:id="202864368">
      <w:bodyDiv w:val="1"/>
      <w:marLeft w:val="0"/>
      <w:marRight w:val="0"/>
      <w:marTop w:val="0"/>
      <w:marBottom w:val="0"/>
      <w:divBdr>
        <w:top w:val="none" w:sz="0" w:space="0" w:color="auto"/>
        <w:left w:val="none" w:sz="0" w:space="0" w:color="auto"/>
        <w:bottom w:val="none" w:sz="0" w:space="0" w:color="auto"/>
        <w:right w:val="none" w:sz="0" w:space="0" w:color="auto"/>
      </w:divBdr>
    </w:div>
    <w:div w:id="587661892">
      <w:bodyDiv w:val="1"/>
      <w:marLeft w:val="0"/>
      <w:marRight w:val="0"/>
      <w:marTop w:val="0"/>
      <w:marBottom w:val="0"/>
      <w:divBdr>
        <w:top w:val="none" w:sz="0" w:space="0" w:color="auto"/>
        <w:left w:val="none" w:sz="0" w:space="0" w:color="auto"/>
        <w:bottom w:val="none" w:sz="0" w:space="0" w:color="auto"/>
        <w:right w:val="none" w:sz="0" w:space="0" w:color="auto"/>
      </w:divBdr>
    </w:div>
    <w:div w:id="714505308">
      <w:bodyDiv w:val="1"/>
      <w:marLeft w:val="0"/>
      <w:marRight w:val="0"/>
      <w:marTop w:val="0"/>
      <w:marBottom w:val="0"/>
      <w:divBdr>
        <w:top w:val="none" w:sz="0" w:space="0" w:color="auto"/>
        <w:left w:val="none" w:sz="0" w:space="0" w:color="auto"/>
        <w:bottom w:val="none" w:sz="0" w:space="0" w:color="auto"/>
        <w:right w:val="none" w:sz="0" w:space="0" w:color="auto"/>
      </w:divBdr>
    </w:div>
    <w:div w:id="767576998">
      <w:bodyDiv w:val="1"/>
      <w:marLeft w:val="0"/>
      <w:marRight w:val="0"/>
      <w:marTop w:val="0"/>
      <w:marBottom w:val="0"/>
      <w:divBdr>
        <w:top w:val="none" w:sz="0" w:space="0" w:color="auto"/>
        <w:left w:val="none" w:sz="0" w:space="0" w:color="auto"/>
        <w:bottom w:val="none" w:sz="0" w:space="0" w:color="auto"/>
        <w:right w:val="none" w:sz="0" w:space="0" w:color="auto"/>
      </w:divBdr>
    </w:div>
    <w:div w:id="889540199">
      <w:bodyDiv w:val="1"/>
      <w:marLeft w:val="0"/>
      <w:marRight w:val="0"/>
      <w:marTop w:val="0"/>
      <w:marBottom w:val="0"/>
      <w:divBdr>
        <w:top w:val="none" w:sz="0" w:space="0" w:color="auto"/>
        <w:left w:val="none" w:sz="0" w:space="0" w:color="auto"/>
        <w:bottom w:val="none" w:sz="0" w:space="0" w:color="auto"/>
        <w:right w:val="none" w:sz="0" w:space="0" w:color="auto"/>
      </w:divBdr>
    </w:div>
    <w:div w:id="911082413">
      <w:bodyDiv w:val="1"/>
      <w:marLeft w:val="0"/>
      <w:marRight w:val="0"/>
      <w:marTop w:val="0"/>
      <w:marBottom w:val="0"/>
      <w:divBdr>
        <w:top w:val="none" w:sz="0" w:space="0" w:color="auto"/>
        <w:left w:val="none" w:sz="0" w:space="0" w:color="auto"/>
        <w:bottom w:val="none" w:sz="0" w:space="0" w:color="auto"/>
        <w:right w:val="none" w:sz="0" w:space="0" w:color="auto"/>
      </w:divBdr>
    </w:div>
    <w:div w:id="937710601">
      <w:bodyDiv w:val="1"/>
      <w:marLeft w:val="0"/>
      <w:marRight w:val="0"/>
      <w:marTop w:val="0"/>
      <w:marBottom w:val="0"/>
      <w:divBdr>
        <w:top w:val="none" w:sz="0" w:space="0" w:color="auto"/>
        <w:left w:val="none" w:sz="0" w:space="0" w:color="auto"/>
        <w:bottom w:val="none" w:sz="0" w:space="0" w:color="auto"/>
        <w:right w:val="none" w:sz="0" w:space="0" w:color="auto"/>
      </w:divBdr>
    </w:div>
    <w:div w:id="952635618">
      <w:bodyDiv w:val="1"/>
      <w:marLeft w:val="0"/>
      <w:marRight w:val="0"/>
      <w:marTop w:val="0"/>
      <w:marBottom w:val="0"/>
      <w:divBdr>
        <w:top w:val="none" w:sz="0" w:space="0" w:color="auto"/>
        <w:left w:val="none" w:sz="0" w:space="0" w:color="auto"/>
        <w:bottom w:val="none" w:sz="0" w:space="0" w:color="auto"/>
        <w:right w:val="none" w:sz="0" w:space="0" w:color="auto"/>
      </w:divBdr>
    </w:div>
    <w:div w:id="1088160477">
      <w:bodyDiv w:val="1"/>
      <w:marLeft w:val="0"/>
      <w:marRight w:val="0"/>
      <w:marTop w:val="0"/>
      <w:marBottom w:val="0"/>
      <w:divBdr>
        <w:top w:val="none" w:sz="0" w:space="0" w:color="auto"/>
        <w:left w:val="none" w:sz="0" w:space="0" w:color="auto"/>
        <w:bottom w:val="none" w:sz="0" w:space="0" w:color="auto"/>
        <w:right w:val="none" w:sz="0" w:space="0" w:color="auto"/>
      </w:divBdr>
    </w:div>
    <w:div w:id="1091974871">
      <w:bodyDiv w:val="1"/>
      <w:marLeft w:val="0"/>
      <w:marRight w:val="0"/>
      <w:marTop w:val="0"/>
      <w:marBottom w:val="0"/>
      <w:divBdr>
        <w:top w:val="none" w:sz="0" w:space="0" w:color="auto"/>
        <w:left w:val="none" w:sz="0" w:space="0" w:color="auto"/>
        <w:bottom w:val="none" w:sz="0" w:space="0" w:color="auto"/>
        <w:right w:val="none" w:sz="0" w:space="0" w:color="auto"/>
      </w:divBdr>
    </w:div>
    <w:div w:id="1117485215">
      <w:bodyDiv w:val="1"/>
      <w:marLeft w:val="0"/>
      <w:marRight w:val="0"/>
      <w:marTop w:val="0"/>
      <w:marBottom w:val="0"/>
      <w:divBdr>
        <w:top w:val="none" w:sz="0" w:space="0" w:color="auto"/>
        <w:left w:val="none" w:sz="0" w:space="0" w:color="auto"/>
        <w:bottom w:val="none" w:sz="0" w:space="0" w:color="auto"/>
        <w:right w:val="none" w:sz="0" w:space="0" w:color="auto"/>
      </w:divBdr>
    </w:div>
    <w:div w:id="1297754499">
      <w:bodyDiv w:val="1"/>
      <w:marLeft w:val="0"/>
      <w:marRight w:val="0"/>
      <w:marTop w:val="0"/>
      <w:marBottom w:val="0"/>
      <w:divBdr>
        <w:top w:val="none" w:sz="0" w:space="0" w:color="auto"/>
        <w:left w:val="none" w:sz="0" w:space="0" w:color="auto"/>
        <w:bottom w:val="none" w:sz="0" w:space="0" w:color="auto"/>
        <w:right w:val="none" w:sz="0" w:space="0" w:color="auto"/>
      </w:divBdr>
    </w:div>
    <w:div w:id="1332096804">
      <w:bodyDiv w:val="1"/>
      <w:marLeft w:val="0"/>
      <w:marRight w:val="0"/>
      <w:marTop w:val="0"/>
      <w:marBottom w:val="0"/>
      <w:divBdr>
        <w:top w:val="none" w:sz="0" w:space="0" w:color="auto"/>
        <w:left w:val="none" w:sz="0" w:space="0" w:color="auto"/>
        <w:bottom w:val="none" w:sz="0" w:space="0" w:color="auto"/>
        <w:right w:val="none" w:sz="0" w:space="0" w:color="auto"/>
      </w:divBdr>
    </w:div>
    <w:div w:id="1696662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906415073?accountid=130472&amp;rfr_id=info%3Axri%2Fsid%3Aprimo" TargetMode="External"/><Relationship Id="rId13" Type="http://schemas.openxmlformats.org/officeDocument/2006/relationships/hyperlink" Target="https://www-tandfonline-com.ezproxy.uwtsd.ac.uk/doi/pdf/10.1080/1350293X.2013.788314?needAccess=true" TargetMode="External"/><Relationship Id="rId18" Type="http://schemas.openxmlformats.org/officeDocument/2006/relationships/hyperlink" Target="https://ers.fpg.unc.edu/how-long-should-observation-period-be-can-it-be-done-over-course-several-days" TargetMode="External"/><Relationship Id="rId26" Type="http://schemas.openxmlformats.org/officeDocument/2006/relationships/hyperlink" Target="https://search-proquest-com.ezproxy.uwtsd.ac.uk/docview/1875118186?accountid=130472&amp;rfr_id=info%3Axri%2Fsid%3Aprimo" TargetMode="External"/><Relationship Id="rId39" Type="http://schemas.openxmlformats.org/officeDocument/2006/relationships/hyperlink" Target="https://dera.ioe.ac.uk/18189/2/SSU-SF-2004-01.pdf" TargetMode="External"/><Relationship Id="rId3" Type="http://schemas.openxmlformats.org/officeDocument/2006/relationships/settings" Target="settings.xml"/><Relationship Id="rId21" Type="http://schemas.openxmlformats.org/officeDocument/2006/relationships/hyperlink" Target="https://dera.ioe.ac.uk/6889/5/Raising%20Standards%20-%20Improving%20Outcomes%20-%2003%20Dec.pdf" TargetMode="External"/><Relationship Id="rId34" Type="http://schemas.openxmlformats.org/officeDocument/2006/relationships/hyperlink" Target="https://eric.ed.gov/?id=ED589019" TargetMode="External"/><Relationship Id="rId42" Type="http://schemas.openxmlformats.org/officeDocument/2006/relationships/header" Target="header1.xml"/><Relationship Id="rId7" Type="http://schemas.openxmlformats.org/officeDocument/2006/relationships/hyperlink" Target="https://epi.org.uk/wp-content/uploads/2018/08/Early-years-structural-quality-review_EPI.pdf" TargetMode="External"/><Relationship Id="rId12" Type="http://schemas.openxmlformats.org/officeDocument/2006/relationships/hyperlink" Target="https://eyfs.info/articles.html/general/exploring-practitioners39-understanding-of-quality-r153/" TargetMode="External"/><Relationship Id="rId17" Type="http://schemas.openxmlformats.org/officeDocument/2006/relationships/hyperlink" Target="https://foundationyears.org.uk/pedagogy-early-learning/quality-improvement/" TargetMode="External"/><Relationship Id="rId25" Type="http://schemas.openxmlformats.org/officeDocument/2006/relationships/hyperlink" Target="https://files.eric.ed.gov/fulltext/EJ1165891.pdf" TargetMode="External"/><Relationship Id="rId33" Type="http://schemas.openxmlformats.org/officeDocument/2006/relationships/hyperlink" Target="http://gjar.org/publishpaper/vol2issue12/d379r76.pdf" TargetMode="External"/><Relationship Id="rId38" Type="http://schemas.openxmlformats.org/officeDocument/2006/relationships/hyperlink" Target="https://www.researchgate.net/publication/272349364_Assessing_Quality_in_early_Childhood_Education_and_Care_Sustained_shared_thinking_and_emotional_well-being_SSTEW_for_2-5_year-olds_provision" TargetMode="External"/><Relationship Id="rId2" Type="http://schemas.openxmlformats.org/officeDocument/2006/relationships/styles" Target="styles.xml"/><Relationship Id="rId16" Type="http://schemas.openxmlformats.org/officeDocument/2006/relationships/hyperlink" Target="https://ers.fpg.unc.edu/about-environment-rating-scales" TargetMode="External"/><Relationship Id="rId20" Type="http://schemas.openxmlformats.org/officeDocument/2006/relationships/hyperlink" Target="https://www.ncbi.nlm.nih.gov/pmc/articles/PMC3681422/" TargetMode="External"/><Relationship Id="rId29" Type="http://schemas.openxmlformats.org/officeDocument/2006/relationships/hyperlink" Target="https://www.pacey.org.uk/news-and-views/news/archive/2018-news/august-2018/what-does-high-quality-early-years-provision-look/" TargetMode="External"/><Relationship Id="rId41" Type="http://schemas.openxmlformats.org/officeDocument/2006/relationships/hyperlink" Target="https://www.tc.columbia.edu/cice/pdf/26016_14_01_Limlingan.pdf.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areservices.org/families/fs/finding/child-care-quality/" TargetMode="External"/><Relationship Id="rId24" Type="http://schemas.openxmlformats.org/officeDocument/2006/relationships/hyperlink" Target="https://www.rand.org/content/dam/rand/pubs/research_reports/RR1600/RR1670/RAND_RR1670.pdf" TargetMode="External"/><Relationship Id="rId32" Type="http://schemas.openxmlformats.org/officeDocument/2006/relationships/hyperlink" Target="https://www.tandfonline.com/doi/abs/10.1080/03004279.2014.907819?scroll=top&amp;needAccess=true&amp;journalCode=rett20" TargetMode="External"/><Relationship Id="rId37" Type="http://schemas.openxmlformats.org/officeDocument/2006/relationships/hyperlink" Target="https://dera.ioe.ac.uk/4650/1/RR356.pdf" TargetMode="External"/><Relationship Id="rId40" Type="http://schemas.openxmlformats.org/officeDocument/2006/relationships/hyperlink" Target="https://www.nurseryworld.co.uk/nursery-world/news/1150247/rating-scale-focuses-adult-child-interaction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ciencedirect.com/science/article/pii/S0885200618300334" TargetMode="External"/><Relationship Id="rId23" Type="http://schemas.openxmlformats.org/officeDocument/2006/relationships/hyperlink" Target="https://www.researchgate.net/publication/327094598_Measuring_interactional_quality_in_pre-school_settings_introduction_and_validation_of_the_Sustained_Shared_Thinking_and_Emotional_Wellbeing_SSTEW_scale" TargetMode="External"/><Relationship Id="rId28" Type="http://schemas.openxmlformats.org/officeDocument/2006/relationships/hyperlink" Target="https://assets.publishing.service.gov.uk/government/uploads/system/uploads/attachment_data/file/175463/Nutbrown-Review.pdf" TargetMode="External"/><Relationship Id="rId36" Type="http://schemas.openxmlformats.org/officeDocument/2006/relationships/hyperlink" Target="https://ro.uow.edu.au/cgi/viewcontent.cgi?article=2223&amp;context=sspapers" TargetMode="External"/><Relationship Id="rId10" Type="http://schemas.openxmlformats.org/officeDocument/2006/relationships/hyperlink" Target="https://www.cceionline.com/understanding-early-childhood-environment-rating-scale-ecers-course-now-available-ccei-online-training/" TargetMode="External"/><Relationship Id="rId19" Type="http://schemas.openxmlformats.org/officeDocument/2006/relationships/hyperlink" Target="https://journals.sagepub.com/doi/pdf/10.1177/2332858418758299" TargetMode="External"/><Relationship Id="rId31" Type="http://schemas.openxmlformats.org/officeDocument/2006/relationships/hyperlink" Target="https://www.researchgate.net/publication/271750829_Sustained_shared_thinking_in_an_early_childhood_setting_an_exploration_of_practitioners'_perspective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Laura_Ellen/Downloads/Understanding%20the%20ERS%20Process_CCAND%20(4).pdf" TargetMode="External"/><Relationship Id="rId14" Type="http://schemas.openxmlformats.org/officeDocument/2006/relationships/hyperlink" Target="https://www.foundationyears.org.uk/files/2017/01/SEED-Good-Practice-in-Early-Education.pdf" TargetMode="External"/><Relationship Id="rId22" Type="http://schemas.openxmlformats.org/officeDocument/2006/relationships/hyperlink" Target="https://www-dawsonera-com.ezproxy.uwtsd.ac.uk/readonline/9781907241475" TargetMode="External"/><Relationship Id="rId27" Type="http://schemas.openxmlformats.org/officeDocument/2006/relationships/hyperlink" Target="http://www.ndna.org.uk/NDNA/Community/myNDNA/Mini_Guides/SSTEW_myNDNA_Mini_Guide.aspx" TargetMode="External"/><Relationship Id="rId30" Type="http://schemas.openxmlformats.org/officeDocument/2006/relationships/hyperlink" Target="https://www.pacey.org.uk/working-in-childcare/spotlight-on/creating-enabling-environments/" TargetMode="External"/><Relationship Id="rId35" Type="http://schemas.openxmlformats.org/officeDocument/2006/relationships/hyperlink" Target="https://www-sciencedirect-com.ezproxy.uwtsd.ac.uk/science/article/pii/S088520061730248X"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15</Pages>
  <Words>4603</Words>
  <Characters>26243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Samuel</dc:creator>
  <cp:keywords/>
  <dc:description/>
  <cp:lastModifiedBy>Laura Samuel</cp:lastModifiedBy>
  <cp:revision>8</cp:revision>
  <dcterms:created xsi:type="dcterms:W3CDTF">2019-03-31T20:38:00Z</dcterms:created>
  <dcterms:modified xsi:type="dcterms:W3CDTF">2019-03-31T21:18:00Z</dcterms:modified>
</cp:coreProperties>
</file>