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26F492" w14:textId="394051C2" w:rsidR="009D6B13" w:rsidRPr="0053784B" w:rsidRDefault="0053784B" w:rsidP="0053784B">
      <w:pPr>
        <w:tabs>
          <w:tab w:val="left" w:pos="720"/>
          <w:tab w:val="left" w:pos="1440"/>
          <w:tab w:val="left" w:pos="2160"/>
          <w:tab w:val="left" w:pos="2880"/>
        </w:tabs>
        <w:spacing w:line="240" w:lineRule="auto"/>
        <w:jc w:val="center"/>
        <w:rPr>
          <w:rFonts w:ascii="Avenir" w:eastAsia="Avenir" w:hAnsi="Avenir" w:cs="Avenir"/>
          <w:b/>
          <w:sz w:val="24"/>
          <w:szCs w:val="24"/>
        </w:rPr>
      </w:pPr>
      <w:r>
        <w:rPr>
          <w:rFonts w:ascii="Avenir" w:eastAsia="Avenir" w:hAnsi="Avenir" w:cs="Avenir"/>
          <w:b/>
          <w:noProof/>
          <w:sz w:val="48"/>
          <w:szCs w:val="48"/>
        </w:rPr>
        <w:drawing>
          <wp:inline distT="0" distB="0" distL="0" distR="0" wp14:anchorId="0487704D" wp14:editId="5AEBE129">
            <wp:extent cx="3700008" cy="1455653"/>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14:paraId="6E813F08"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48"/>
          <w:szCs w:val="48"/>
        </w:rPr>
      </w:pPr>
    </w:p>
    <w:p w14:paraId="6F5C065F" w14:textId="77777777" w:rsidR="009D6B13" w:rsidRDefault="009D6B13" w:rsidP="0053784B">
      <w:pPr>
        <w:tabs>
          <w:tab w:val="left" w:pos="720"/>
          <w:tab w:val="left" w:pos="1440"/>
          <w:tab w:val="left" w:pos="2160"/>
          <w:tab w:val="left" w:pos="2880"/>
        </w:tabs>
        <w:spacing w:line="240" w:lineRule="auto"/>
        <w:jc w:val="center"/>
        <w:rPr>
          <w:rFonts w:ascii="Avenir" w:eastAsia="Avenir" w:hAnsi="Avenir" w:cs="Avenir"/>
          <w:b/>
          <w:sz w:val="48"/>
          <w:szCs w:val="48"/>
        </w:rPr>
      </w:pPr>
    </w:p>
    <w:p w14:paraId="386D5D14"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48"/>
          <w:szCs w:val="48"/>
        </w:rPr>
      </w:pPr>
    </w:p>
    <w:p w14:paraId="37030954" w14:textId="738D4E86" w:rsidR="009D6B13" w:rsidRDefault="0053784B" w:rsidP="0053784B">
      <w:pPr>
        <w:tabs>
          <w:tab w:val="left" w:pos="720"/>
          <w:tab w:val="left" w:pos="1440"/>
          <w:tab w:val="left" w:pos="2160"/>
          <w:tab w:val="left" w:pos="2880"/>
        </w:tabs>
        <w:spacing w:line="240" w:lineRule="auto"/>
        <w:jc w:val="center"/>
        <w:rPr>
          <w:rFonts w:ascii="Avenir" w:eastAsia="Avenir" w:hAnsi="Avenir" w:cs="Avenir"/>
          <w:b/>
          <w:sz w:val="56"/>
          <w:szCs w:val="56"/>
        </w:rPr>
      </w:pPr>
      <w:r>
        <w:rPr>
          <w:rFonts w:ascii="Avenir" w:eastAsia="Avenir" w:hAnsi="Avenir" w:cs="Avenir"/>
          <w:b/>
          <w:sz w:val="56"/>
          <w:szCs w:val="56"/>
        </w:rPr>
        <w:t>THPD6004</w:t>
      </w:r>
    </w:p>
    <w:p w14:paraId="0A89AE2A" w14:textId="77777777" w:rsidR="009D6B13" w:rsidRDefault="0053784B" w:rsidP="0053784B">
      <w:pPr>
        <w:tabs>
          <w:tab w:val="left" w:pos="720"/>
          <w:tab w:val="left" w:pos="1440"/>
          <w:tab w:val="left" w:pos="2160"/>
          <w:tab w:val="left" w:pos="2880"/>
        </w:tabs>
        <w:spacing w:line="240" w:lineRule="auto"/>
        <w:jc w:val="center"/>
        <w:rPr>
          <w:rFonts w:ascii="Avenir" w:eastAsia="Avenir" w:hAnsi="Avenir" w:cs="Avenir"/>
          <w:b/>
          <w:sz w:val="56"/>
          <w:szCs w:val="56"/>
        </w:rPr>
      </w:pPr>
      <w:r>
        <w:rPr>
          <w:rFonts w:ascii="Avenir" w:eastAsia="Avenir" w:hAnsi="Avenir" w:cs="Avenir"/>
          <w:b/>
          <w:sz w:val="56"/>
          <w:szCs w:val="56"/>
        </w:rPr>
        <w:t>Professional Practice</w:t>
      </w:r>
    </w:p>
    <w:p w14:paraId="5EEB4225" w14:textId="77777777" w:rsidR="009D6B13" w:rsidRDefault="009D6B13" w:rsidP="0053784B">
      <w:pPr>
        <w:tabs>
          <w:tab w:val="left" w:pos="720"/>
          <w:tab w:val="left" w:pos="1440"/>
          <w:tab w:val="left" w:pos="2160"/>
          <w:tab w:val="left" w:pos="2880"/>
        </w:tabs>
        <w:spacing w:line="240" w:lineRule="auto"/>
        <w:ind w:hanging="3600"/>
        <w:jc w:val="center"/>
        <w:rPr>
          <w:rFonts w:ascii="Avenir" w:eastAsia="Avenir" w:hAnsi="Avenir" w:cs="Avenir"/>
          <w:b/>
          <w:sz w:val="24"/>
          <w:szCs w:val="24"/>
        </w:rPr>
      </w:pPr>
    </w:p>
    <w:p w14:paraId="02556AD3"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24"/>
          <w:szCs w:val="24"/>
        </w:rPr>
      </w:pPr>
    </w:p>
    <w:p w14:paraId="21EFCAEA"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24"/>
          <w:szCs w:val="24"/>
        </w:rPr>
      </w:pPr>
    </w:p>
    <w:p w14:paraId="07483793"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24"/>
          <w:szCs w:val="24"/>
        </w:rPr>
      </w:pPr>
    </w:p>
    <w:p w14:paraId="7888AE3B"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48"/>
          <w:szCs w:val="48"/>
        </w:rPr>
      </w:pPr>
    </w:p>
    <w:p w14:paraId="2E91179A" w14:textId="77777777" w:rsidR="009D6B13" w:rsidRDefault="0053784B" w:rsidP="0053784B">
      <w:pPr>
        <w:tabs>
          <w:tab w:val="left" w:pos="720"/>
          <w:tab w:val="left" w:pos="1440"/>
          <w:tab w:val="left" w:pos="2160"/>
          <w:tab w:val="left" w:pos="2880"/>
        </w:tabs>
        <w:spacing w:line="240" w:lineRule="auto"/>
        <w:jc w:val="center"/>
        <w:rPr>
          <w:rFonts w:ascii="Avenir" w:eastAsia="Avenir" w:hAnsi="Avenir" w:cs="Avenir"/>
          <w:b/>
          <w:sz w:val="48"/>
          <w:szCs w:val="48"/>
        </w:rPr>
      </w:pPr>
      <w:r>
        <w:rPr>
          <w:rFonts w:ascii="Avenir" w:eastAsia="Avenir" w:hAnsi="Avenir" w:cs="Avenir"/>
          <w:b/>
          <w:sz w:val="48"/>
          <w:szCs w:val="48"/>
        </w:rPr>
        <w:t>Lecturer: Gwyn Emberton</w:t>
      </w:r>
    </w:p>
    <w:p w14:paraId="0F4346B1"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24"/>
          <w:szCs w:val="24"/>
        </w:rPr>
      </w:pPr>
    </w:p>
    <w:p w14:paraId="22FB9C51"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24"/>
          <w:szCs w:val="24"/>
        </w:rPr>
      </w:pPr>
    </w:p>
    <w:p w14:paraId="29A882C1"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24"/>
          <w:szCs w:val="24"/>
        </w:rPr>
      </w:pPr>
    </w:p>
    <w:p w14:paraId="40ACE9D9" w14:textId="77777777" w:rsidR="009D6B13" w:rsidRDefault="0053784B" w:rsidP="0053784B">
      <w:pPr>
        <w:tabs>
          <w:tab w:val="left" w:pos="720"/>
          <w:tab w:val="left" w:pos="1440"/>
          <w:tab w:val="left" w:pos="2160"/>
          <w:tab w:val="left" w:pos="2880"/>
        </w:tabs>
        <w:spacing w:line="240" w:lineRule="auto"/>
        <w:jc w:val="center"/>
        <w:rPr>
          <w:rFonts w:ascii="Avenir" w:eastAsia="Avenir" w:hAnsi="Avenir" w:cs="Avenir"/>
          <w:b/>
          <w:sz w:val="48"/>
          <w:szCs w:val="48"/>
        </w:rPr>
      </w:pPr>
      <w:r>
        <w:rPr>
          <w:rFonts w:ascii="Avenir" w:eastAsia="Avenir" w:hAnsi="Avenir" w:cs="Avenir"/>
          <w:b/>
          <w:sz w:val="48"/>
          <w:szCs w:val="48"/>
        </w:rPr>
        <w:t>BA Dance</w:t>
      </w:r>
    </w:p>
    <w:p w14:paraId="44940B77" w14:textId="77777777" w:rsidR="009D6B13" w:rsidRDefault="0053784B" w:rsidP="0053784B">
      <w:pPr>
        <w:tabs>
          <w:tab w:val="left" w:pos="720"/>
          <w:tab w:val="left" w:pos="1440"/>
          <w:tab w:val="left" w:pos="2160"/>
          <w:tab w:val="left" w:pos="2880"/>
        </w:tabs>
        <w:spacing w:line="240" w:lineRule="auto"/>
        <w:jc w:val="center"/>
        <w:rPr>
          <w:rFonts w:ascii="Avenir" w:eastAsia="Avenir" w:hAnsi="Avenir" w:cs="Avenir"/>
          <w:b/>
          <w:sz w:val="48"/>
          <w:szCs w:val="48"/>
        </w:rPr>
      </w:pPr>
      <w:r>
        <w:rPr>
          <w:rFonts w:ascii="Avenir" w:eastAsia="Avenir" w:hAnsi="Avenir" w:cs="Avenir"/>
          <w:b/>
          <w:sz w:val="48"/>
          <w:szCs w:val="48"/>
        </w:rPr>
        <w:t>2019 - 2020</w:t>
      </w:r>
    </w:p>
    <w:p w14:paraId="7E88A1B4" w14:textId="77777777" w:rsidR="009D6B13" w:rsidRDefault="009D6B13" w:rsidP="0053784B">
      <w:pPr>
        <w:tabs>
          <w:tab w:val="left" w:pos="720"/>
          <w:tab w:val="left" w:pos="1440"/>
          <w:tab w:val="left" w:pos="2160"/>
          <w:tab w:val="left" w:pos="2880"/>
        </w:tabs>
        <w:spacing w:line="240" w:lineRule="auto"/>
        <w:ind w:left="3600"/>
        <w:jc w:val="center"/>
        <w:rPr>
          <w:rFonts w:ascii="Avenir" w:eastAsia="Avenir" w:hAnsi="Avenir" w:cs="Avenir"/>
          <w:b/>
          <w:sz w:val="48"/>
          <w:szCs w:val="48"/>
        </w:rPr>
      </w:pPr>
    </w:p>
    <w:p w14:paraId="5AB06F8C" w14:textId="77777777" w:rsidR="009D6B13" w:rsidRDefault="0053784B">
      <w:pPr>
        <w:spacing w:after="200"/>
        <w:rPr>
          <w:rFonts w:ascii="Avenir" w:eastAsia="Avenir" w:hAnsi="Avenir" w:cs="Avenir"/>
          <w:b/>
          <w:sz w:val="48"/>
          <w:szCs w:val="48"/>
        </w:rPr>
      </w:pPr>
      <w:r>
        <w:br w:type="page"/>
      </w:r>
    </w:p>
    <w:p w14:paraId="3DB4431F" w14:textId="77777777" w:rsidR="009D6B13" w:rsidRDefault="0053784B">
      <w:pPr>
        <w:spacing w:line="240" w:lineRule="auto"/>
        <w:jc w:val="both"/>
        <w:rPr>
          <w:rFonts w:ascii="Avenir" w:eastAsia="Avenir" w:hAnsi="Avenir" w:cs="Avenir"/>
          <w:b/>
        </w:rPr>
      </w:pPr>
      <w:r>
        <w:rPr>
          <w:rFonts w:ascii="Avenir" w:eastAsia="Avenir" w:hAnsi="Avenir" w:cs="Avenir"/>
          <w:b/>
        </w:rPr>
        <w:lastRenderedPageBreak/>
        <w:t>AIM</w:t>
      </w:r>
    </w:p>
    <w:p w14:paraId="477FE05E" w14:textId="77777777" w:rsidR="009D6B13" w:rsidRDefault="0053784B">
      <w:pPr>
        <w:numPr>
          <w:ilvl w:val="0"/>
          <w:numId w:val="4"/>
        </w:numPr>
        <w:pBdr>
          <w:top w:val="none" w:sz="0" w:space="0" w:color="000000"/>
          <w:left w:val="none" w:sz="0" w:space="0" w:color="000000"/>
          <w:bottom w:val="none" w:sz="0" w:space="0" w:color="000000"/>
          <w:right w:val="none" w:sz="0" w:space="0" w:color="000000"/>
          <w:between w:val="none" w:sz="0" w:space="0" w:color="000000"/>
        </w:pBdr>
        <w:spacing w:before="240" w:line="240" w:lineRule="auto"/>
        <w:ind w:left="851" w:hanging="567"/>
        <w:jc w:val="both"/>
        <w:rPr>
          <w:rFonts w:ascii="Avenir" w:eastAsia="Avenir" w:hAnsi="Avenir" w:cs="Avenir"/>
          <w:b/>
        </w:rPr>
      </w:pPr>
      <w:r>
        <w:rPr>
          <w:rFonts w:ascii="Avenir" w:eastAsia="Avenir" w:hAnsi="Avenir" w:cs="Avenir"/>
        </w:rPr>
        <w:t>To enable students to explore the dance industry in preparation for potential entry upon graduation.</w:t>
      </w:r>
    </w:p>
    <w:p w14:paraId="0FCF4367" w14:textId="77777777" w:rsidR="009D6B13" w:rsidRDefault="009D6B13">
      <w:pPr>
        <w:spacing w:line="240" w:lineRule="auto"/>
        <w:jc w:val="both"/>
        <w:rPr>
          <w:rFonts w:ascii="Avenir" w:eastAsia="Avenir" w:hAnsi="Avenir" w:cs="Avenir"/>
          <w:b/>
        </w:rPr>
      </w:pPr>
    </w:p>
    <w:p w14:paraId="1D598450" w14:textId="77777777" w:rsidR="009D6B13" w:rsidRDefault="0053784B">
      <w:pPr>
        <w:spacing w:line="240" w:lineRule="auto"/>
        <w:jc w:val="both"/>
        <w:rPr>
          <w:rFonts w:ascii="Avenir" w:eastAsia="Avenir" w:hAnsi="Avenir" w:cs="Avenir"/>
          <w:b/>
        </w:rPr>
      </w:pPr>
      <w:r>
        <w:rPr>
          <w:rFonts w:ascii="Avenir" w:eastAsia="Avenir" w:hAnsi="Avenir" w:cs="Avenir"/>
          <w:b/>
        </w:rPr>
        <w:t>LEARNING OUTCOMES/ASSESSMENT CRITERIA</w:t>
      </w:r>
    </w:p>
    <w:p w14:paraId="0E35A5E4" w14:textId="77777777" w:rsidR="009D6B13" w:rsidRDefault="009D6B13">
      <w:pPr>
        <w:spacing w:line="240" w:lineRule="auto"/>
        <w:rPr>
          <w:rFonts w:ascii="Avenir" w:eastAsia="Avenir" w:hAnsi="Avenir" w:cs="Avenir"/>
          <w:b/>
        </w:rPr>
      </w:pPr>
    </w:p>
    <w:p w14:paraId="3B29D17A" w14:textId="77777777" w:rsidR="009D6B13" w:rsidRDefault="0053784B">
      <w:pPr>
        <w:spacing w:line="240" w:lineRule="auto"/>
        <w:jc w:val="both"/>
        <w:rPr>
          <w:rFonts w:ascii="Avenir" w:eastAsia="Avenir" w:hAnsi="Avenir" w:cs="Avenir"/>
        </w:rPr>
      </w:pPr>
      <w:r>
        <w:rPr>
          <w:rFonts w:ascii="Avenir" w:eastAsia="Avenir" w:hAnsi="Avenir" w:cs="Avenir"/>
        </w:rPr>
        <w:t>Upon the successful completion of this module, the student should be able to demonstrate the ability to:</w:t>
      </w:r>
    </w:p>
    <w:p w14:paraId="4E561142"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ind w:left="720"/>
        <w:jc w:val="both"/>
        <w:rPr>
          <w:rFonts w:ascii="Avenir" w:eastAsia="Avenir" w:hAnsi="Avenir" w:cs="Avenir"/>
        </w:rPr>
      </w:pPr>
      <w:r>
        <w:rPr>
          <w:rFonts w:ascii="Avenir" w:eastAsia="Avenir" w:hAnsi="Avenir" w:cs="Avenir"/>
        </w:rPr>
        <w:t xml:space="preserve">1) </w:t>
      </w:r>
      <w:r>
        <w:rPr>
          <w:rFonts w:ascii="Avenir" w:eastAsia="Avenir" w:hAnsi="Avenir" w:cs="Avenir"/>
        </w:rPr>
        <w:tab/>
        <w:t>critically appraise their progressive strengths and weaknesses as dance artists and/or practitioners;</w:t>
      </w:r>
    </w:p>
    <w:p w14:paraId="56E0E5F2"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ind w:left="720"/>
        <w:jc w:val="both"/>
        <w:rPr>
          <w:rFonts w:ascii="Avenir" w:eastAsia="Avenir" w:hAnsi="Avenir" w:cs="Avenir"/>
        </w:rPr>
      </w:pPr>
      <w:r>
        <w:rPr>
          <w:rFonts w:ascii="Avenir" w:eastAsia="Avenir" w:hAnsi="Avenir" w:cs="Avenir"/>
        </w:rPr>
        <w:t xml:space="preserve">2) </w:t>
      </w:r>
      <w:r>
        <w:rPr>
          <w:rFonts w:ascii="Avenir" w:eastAsia="Avenir" w:hAnsi="Avenir" w:cs="Avenir"/>
        </w:rPr>
        <w:tab/>
        <w:t>present cumulative projects/portfolio for professional scrutiny;</w:t>
      </w:r>
    </w:p>
    <w:p w14:paraId="0CE24E02"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ind w:left="720"/>
        <w:jc w:val="both"/>
        <w:rPr>
          <w:rFonts w:ascii="Avenir" w:eastAsia="Avenir" w:hAnsi="Avenir" w:cs="Avenir"/>
        </w:rPr>
      </w:pPr>
      <w:r>
        <w:rPr>
          <w:rFonts w:ascii="Avenir" w:eastAsia="Avenir" w:hAnsi="Avenir" w:cs="Avenir"/>
        </w:rPr>
        <w:t xml:space="preserve">3) </w:t>
      </w:r>
      <w:r>
        <w:rPr>
          <w:rFonts w:ascii="Avenir" w:eastAsia="Avenir" w:hAnsi="Avenir" w:cs="Avenir"/>
        </w:rPr>
        <w:tab/>
        <w:t>apply to a high degree knowledge and relevant understanding of the dance industry;</w:t>
      </w:r>
    </w:p>
    <w:p w14:paraId="60D75514"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ind w:left="720"/>
        <w:jc w:val="both"/>
        <w:rPr>
          <w:rFonts w:ascii="Avenir" w:eastAsia="Avenir" w:hAnsi="Avenir" w:cs="Avenir"/>
        </w:rPr>
      </w:pPr>
      <w:r>
        <w:rPr>
          <w:rFonts w:ascii="Avenir" w:eastAsia="Avenir" w:hAnsi="Avenir" w:cs="Avenir"/>
        </w:rPr>
        <w:t>4)</w:t>
      </w:r>
      <w:r>
        <w:rPr>
          <w:rFonts w:ascii="Avenir" w:eastAsia="Avenir" w:hAnsi="Avenir" w:cs="Avenir"/>
        </w:rPr>
        <w:tab/>
        <w:t>apply a high level of skill in their presentation of themselves as dance artists and/or practitioners.</w:t>
      </w:r>
    </w:p>
    <w:p w14:paraId="3FE7BC81" w14:textId="77777777" w:rsidR="009D6B13" w:rsidRDefault="009D6B13">
      <w:pPr>
        <w:spacing w:line="240" w:lineRule="auto"/>
        <w:rPr>
          <w:rFonts w:ascii="Avenir" w:eastAsia="Avenir" w:hAnsi="Avenir" w:cs="Avenir"/>
        </w:rPr>
      </w:pPr>
    </w:p>
    <w:p w14:paraId="38376B58" w14:textId="77777777" w:rsidR="009D6B13" w:rsidRDefault="009D6B13">
      <w:pPr>
        <w:tabs>
          <w:tab w:val="left" w:pos="720"/>
          <w:tab w:val="left" w:pos="1440"/>
          <w:tab w:val="left" w:pos="2160"/>
          <w:tab w:val="left" w:pos="2880"/>
        </w:tabs>
        <w:spacing w:line="240" w:lineRule="auto"/>
        <w:ind w:left="3600"/>
        <w:rPr>
          <w:rFonts w:ascii="Avenir" w:eastAsia="Avenir" w:hAnsi="Avenir" w:cs="Avenir"/>
          <w:b/>
        </w:rPr>
      </w:pPr>
    </w:p>
    <w:p w14:paraId="411DD793"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tabs>
          <w:tab w:val="left" w:pos="720"/>
          <w:tab w:val="left" w:pos="1440"/>
          <w:tab w:val="left" w:pos="2160"/>
          <w:tab w:val="left" w:pos="2880"/>
        </w:tabs>
        <w:spacing w:line="240" w:lineRule="auto"/>
        <w:ind w:left="3600"/>
        <w:jc w:val="both"/>
        <w:rPr>
          <w:rFonts w:ascii="Avenir" w:eastAsia="Avenir" w:hAnsi="Avenir" w:cs="Avenir"/>
          <w:b/>
        </w:rPr>
      </w:pPr>
      <w:r>
        <w:rPr>
          <w:rFonts w:ascii="Avenir" w:eastAsia="Avenir" w:hAnsi="Avenir" w:cs="Avenir"/>
          <w:b/>
        </w:rPr>
        <w:t>INDICATIVE CONTENT</w:t>
      </w:r>
    </w:p>
    <w:p w14:paraId="30E3FC9E" w14:textId="77777777" w:rsidR="009D6B13" w:rsidRDefault="0053784B">
      <w:pPr>
        <w:numPr>
          <w:ilvl w:val="0"/>
          <w:numId w:val="1"/>
        </w:numPr>
        <w:pBdr>
          <w:top w:val="none" w:sz="0" w:space="0" w:color="000000"/>
          <w:left w:val="none" w:sz="0" w:space="0" w:color="000000"/>
          <w:bottom w:val="none" w:sz="0" w:space="0" w:color="000000"/>
          <w:right w:val="none" w:sz="0" w:space="0" w:color="000000"/>
          <w:between w:val="none" w:sz="0" w:space="0" w:color="000000"/>
        </w:pBdr>
        <w:spacing w:before="120" w:line="240" w:lineRule="auto"/>
        <w:ind w:left="720" w:hanging="357"/>
        <w:jc w:val="both"/>
        <w:rPr>
          <w:rFonts w:ascii="Avenir" w:eastAsia="Avenir" w:hAnsi="Avenir" w:cs="Avenir"/>
        </w:rPr>
      </w:pPr>
      <w:r>
        <w:rPr>
          <w:rFonts w:ascii="Avenir" w:eastAsia="Avenir" w:hAnsi="Avenir" w:cs="Avenir"/>
        </w:rPr>
        <w:t>This module offers students the opportunity to evaluate themselves, their strengths and weaknesses and prepare themselves for the wide variety of opportunities and challenges that face the graduating student. This module is shared across a number of degrees, and seeks ultimately to ask the following questions of each graduating student:</w:t>
      </w:r>
    </w:p>
    <w:p w14:paraId="355F078D" w14:textId="77777777" w:rsidR="009D6B13" w:rsidRDefault="0053784B">
      <w:pPr>
        <w:numPr>
          <w:ilvl w:val="1"/>
          <w:numId w:val="5"/>
        </w:numPr>
        <w:pBdr>
          <w:top w:val="none" w:sz="0" w:space="0" w:color="000000"/>
          <w:left w:val="none" w:sz="0" w:space="0" w:color="000000"/>
          <w:bottom w:val="none" w:sz="0" w:space="0" w:color="000000"/>
          <w:right w:val="none" w:sz="0" w:space="0" w:color="000000"/>
          <w:between w:val="none" w:sz="0" w:space="0" w:color="000000"/>
        </w:pBdr>
        <w:spacing w:line="240" w:lineRule="auto"/>
        <w:ind w:hanging="357"/>
        <w:jc w:val="both"/>
        <w:rPr>
          <w:rFonts w:ascii="Avenir" w:eastAsia="Avenir" w:hAnsi="Avenir" w:cs="Avenir"/>
        </w:rPr>
      </w:pPr>
      <w:r>
        <w:rPr>
          <w:rFonts w:ascii="Avenir" w:eastAsia="Avenir" w:hAnsi="Avenir" w:cs="Avenir"/>
        </w:rPr>
        <w:t>Where am I?</w:t>
      </w:r>
    </w:p>
    <w:p w14:paraId="19B17102" w14:textId="77777777" w:rsidR="009D6B13" w:rsidRDefault="0053784B">
      <w:pPr>
        <w:numPr>
          <w:ilvl w:val="1"/>
          <w:numId w:val="5"/>
        </w:numPr>
        <w:pBdr>
          <w:top w:val="none" w:sz="0" w:space="0" w:color="000000"/>
          <w:left w:val="none" w:sz="0" w:space="0" w:color="000000"/>
          <w:bottom w:val="none" w:sz="0" w:space="0" w:color="000000"/>
          <w:right w:val="none" w:sz="0" w:space="0" w:color="000000"/>
          <w:between w:val="none" w:sz="0" w:space="0" w:color="000000"/>
        </w:pBdr>
        <w:spacing w:line="240" w:lineRule="auto"/>
        <w:jc w:val="both"/>
        <w:rPr>
          <w:rFonts w:ascii="Avenir" w:eastAsia="Avenir" w:hAnsi="Avenir" w:cs="Avenir"/>
        </w:rPr>
      </w:pPr>
      <w:r>
        <w:rPr>
          <w:rFonts w:ascii="Avenir" w:eastAsia="Avenir" w:hAnsi="Avenir" w:cs="Avenir"/>
        </w:rPr>
        <w:t>Where do I want to be?</w:t>
      </w:r>
    </w:p>
    <w:p w14:paraId="474929D3" w14:textId="77777777" w:rsidR="009D6B13" w:rsidRDefault="0053784B">
      <w:pPr>
        <w:numPr>
          <w:ilvl w:val="1"/>
          <w:numId w:val="5"/>
        </w:numPr>
        <w:pBdr>
          <w:top w:val="none" w:sz="0" w:space="0" w:color="000000"/>
          <w:left w:val="none" w:sz="0" w:space="0" w:color="000000"/>
          <w:bottom w:val="none" w:sz="0" w:space="0" w:color="000000"/>
          <w:right w:val="none" w:sz="0" w:space="0" w:color="000000"/>
          <w:between w:val="none" w:sz="0" w:space="0" w:color="000000"/>
        </w:pBdr>
        <w:spacing w:line="240" w:lineRule="auto"/>
        <w:jc w:val="both"/>
        <w:rPr>
          <w:rFonts w:ascii="Avenir" w:eastAsia="Avenir" w:hAnsi="Avenir" w:cs="Avenir"/>
        </w:rPr>
      </w:pPr>
      <w:r>
        <w:rPr>
          <w:rFonts w:ascii="Avenir" w:eastAsia="Avenir" w:hAnsi="Avenir" w:cs="Avenir"/>
        </w:rPr>
        <w:t>How will I get there?</w:t>
      </w:r>
    </w:p>
    <w:p w14:paraId="5CD66429" w14:textId="77777777" w:rsidR="009D6B13" w:rsidRDefault="0053784B">
      <w:pPr>
        <w:numPr>
          <w:ilvl w:val="0"/>
          <w:numId w:val="3"/>
        </w:numPr>
        <w:pBdr>
          <w:top w:val="none" w:sz="0" w:space="0" w:color="000000"/>
          <w:left w:val="none" w:sz="0" w:space="0" w:color="000000"/>
          <w:bottom w:val="none" w:sz="0" w:space="0" w:color="000000"/>
          <w:right w:val="none" w:sz="0" w:space="0" w:color="000000"/>
          <w:between w:val="none" w:sz="0" w:space="0" w:color="000000"/>
        </w:pBdr>
        <w:spacing w:before="120" w:line="240" w:lineRule="auto"/>
        <w:ind w:left="709" w:hanging="425"/>
        <w:jc w:val="both"/>
        <w:rPr>
          <w:rFonts w:ascii="Avenir" w:eastAsia="Avenir" w:hAnsi="Avenir" w:cs="Avenir"/>
        </w:rPr>
      </w:pPr>
      <w:r>
        <w:rPr>
          <w:rFonts w:ascii="Avenir" w:eastAsia="Avenir" w:hAnsi="Avenir" w:cs="Avenir"/>
        </w:rPr>
        <w:t xml:space="preserve">Through tutorials at the onset of the year, individual action-plans will be determined for each student. Subsequently, appropriate mentors will be assigned to each student which best match their intended goals for the year. The concentration of this module is on artefact and preparation, which could take many forms depending on the specific trajectory of each student. However, there will be some discipline-specific outputs also, with an emphasis, for example, on the preparation of a portfolio for students following future academic routes, and a </w:t>
      </w:r>
      <w:proofErr w:type="gramStart"/>
      <w:r>
        <w:rPr>
          <w:rFonts w:ascii="Avenir" w:eastAsia="Avenir" w:hAnsi="Avenir" w:cs="Avenir"/>
        </w:rPr>
        <w:t>creative sessions</w:t>
      </w:r>
      <w:proofErr w:type="gramEnd"/>
      <w:r>
        <w:rPr>
          <w:rFonts w:ascii="Avenir" w:eastAsia="Avenir" w:hAnsi="Avenir" w:cs="Avenir"/>
        </w:rPr>
        <w:t xml:space="preserve"> with guest choreographers. There might be additional outputs in the form of workshops, guest dance workshops, community events and collaborative interdisciplinary practice dependent on student focus.</w:t>
      </w:r>
    </w:p>
    <w:p w14:paraId="27CD50F0" w14:textId="77777777" w:rsidR="009D6B13" w:rsidRDefault="0053784B">
      <w:pPr>
        <w:numPr>
          <w:ilvl w:val="0"/>
          <w:numId w:val="3"/>
        </w:numPr>
        <w:pBdr>
          <w:top w:val="none" w:sz="0" w:space="0" w:color="000000"/>
          <w:left w:val="none" w:sz="0" w:space="0" w:color="000000"/>
          <w:bottom w:val="none" w:sz="0" w:space="0" w:color="000000"/>
          <w:right w:val="none" w:sz="0" w:space="0" w:color="000000"/>
          <w:between w:val="none" w:sz="0" w:space="0" w:color="000000"/>
        </w:pBdr>
        <w:spacing w:before="120" w:line="240" w:lineRule="auto"/>
        <w:ind w:left="709" w:hanging="425"/>
        <w:jc w:val="both"/>
        <w:rPr>
          <w:rFonts w:ascii="Avenir" w:eastAsia="Avenir" w:hAnsi="Avenir" w:cs="Avenir"/>
        </w:rPr>
      </w:pPr>
      <w:r>
        <w:rPr>
          <w:rFonts w:ascii="Avenir" w:eastAsia="Avenir" w:hAnsi="Avenir" w:cs="Avenir"/>
        </w:rPr>
        <w:t>Accompanying the students’ development of appropriate work will be preparatory guidance to assist students as they seek to enter the employment market. Evaluation of the current state of the performance industry and the opportunities it offers to dance graduates will be explored. Students will be encouraged strongly to adopt a realistic perception of contemporary employment opportunities in the industry and maintain the broadest possible definition of ‘dance’. Emphasis will be placed on application of the various transferable and graduate skills in a range of linked occupations and in developing an entrepreneurial approach to creating their own work.</w:t>
      </w:r>
    </w:p>
    <w:p w14:paraId="0AA6CB13" w14:textId="77777777" w:rsidR="009D6B13" w:rsidRDefault="009D6B13">
      <w:pPr>
        <w:pBdr>
          <w:top w:val="none" w:sz="0" w:space="0" w:color="000000"/>
          <w:left w:val="none" w:sz="0" w:space="0" w:color="000000"/>
          <w:bottom w:val="none" w:sz="0" w:space="0" w:color="000000"/>
          <w:right w:val="none" w:sz="0" w:space="0" w:color="000000"/>
          <w:between w:val="none" w:sz="0" w:space="0" w:color="000000"/>
        </w:pBdr>
        <w:tabs>
          <w:tab w:val="left" w:pos="720"/>
          <w:tab w:val="left" w:pos="1440"/>
          <w:tab w:val="left" w:pos="2160"/>
          <w:tab w:val="left" w:pos="2880"/>
        </w:tabs>
        <w:spacing w:line="240" w:lineRule="auto"/>
        <w:ind w:left="3600"/>
        <w:rPr>
          <w:rFonts w:ascii="Avenir" w:eastAsia="Avenir" w:hAnsi="Avenir" w:cs="Avenir"/>
          <w:b/>
        </w:rPr>
      </w:pPr>
    </w:p>
    <w:p w14:paraId="3BC9611C"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tabs>
          <w:tab w:val="left" w:pos="720"/>
          <w:tab w:val="left" w:pos="1440"/>
          <w:tab w:val="left" w:pos="2160"/>
          <w:tab w:val="left" w:pos="2880"/>
        </w:tabs>
        <w:spacing w:line="240" w:lineRule="auto"/>
        <w:ind w:left="3600"/>
        <w:rPr>
          <w:rFonts w:ascii="Avenir" w:eastAsia="Avenir" w:hAnsi="Avenir" w:cs="Avenir"/>
          <w:b/>
        </w:rPr>
      </w:pPr>
      <w:r>
        <w:rPr>
          <w:rFonts w:ascii="Avenir" w:eastAsia="Avenir" w:hAnsi="Avenir" w:cs="Avenir"/>
          <w:b/>
        </w:rPr>
        <w:t>LEARNING AND TEACHING STRATEGY</w:t>
      </w:r>
    </w:p>
    <w:p w14:paraId="379F3468" w14:textId="77777777" w:rsidR="009D6B13" w:rsidRDefault="0053784B">
      <w:pPr>
        <w:spacing w:before="120" w:line="240" w:lineRule="auto"/>
        <w:jc w:val="both"/>
        <w:rPr>
          <w:rFonts w:ascii="Avenir" w:eastAsia="Avenir" w:hAnsi="Avenir" w:cs="Avenir"/>
        </w:rPr>
      </w:pPr>
      <w:r>
        <w:rPr>
          <w:rFonts w:ascii="Avenir" w:eastAsia="Avenir" w:hAnsi="Avenir" w:cs="Avenir"/>
        </w:rPr>
        <w:t>In consultation with tutors, students will investigate and prepare an appropriate range of materials/portfolio to display their abilities as developing practitioners. Students will undertake critical and creative investigation of their materials/portfolio, exploring its potential for prospective employers. At appropriate points, students will receive one-to-one practical guidance in order for the tutor to assist students in extending the quality of their work.</w:t>
      </w:r>
    </w:p>
    <w:p w14:paraId="71AA4D53" w14:textId="77777777" w:rsidR="009D6B13" w:rsidRDefault="009D6B13">
      <w:pPr>
        <w:spacing w:line="240" w:lineRule="auto"/>
        <w:jc w:val="both"/>
        <w:rPr>
          <w:rFonts w:ascii="Avenir" w:eastAsia="Avenir" w:hAnsi="Avenir" w:cs="Avenir"/>
        </w:rPr>
      </w:pPr>
    </w:p>
    <w:p w14:paraId="2D65574C" w14:textId="77777777" w:rsidR="009D6B13" w:rsidRDefault="0053784B">
      <w:pPr>
        <w:spacing w:line="240" w:lineRule="auto"/>
        <w:jc w:val="both"/>
        <w:rPr>
          <w:rFonts w:ascii="Avenir" w:eastAsia="Avenir" w:hAnsi="Avenir" w:cs="Avenir"/>
        </w:rPr>
      </w:pPr>
      <w:r>
        <w:rPr>
          <w:rFonts w:ascii="Avenir" w:eastAsia="Avenir" w:hAnsi="Avenir" w:cs="Avenir"/>
        </w:rPr>
        <w:t xml:space="preserve">A range of associated lectures and workshops run by specialist practitioners will concentrate on activities such as taxation and self-employment, professional membership bodies, industry contacts and other work approaches. Preparation of appropriate </w:t>
      </w:r>
      <w:r>
        <w:rPr>
          <w:rFonts w:ascii="Avenir" w:eastAsia="Avenir" w:hAnsi="Avenir" w:cs="Avenir"/>
          <w:i/>
        </w:rPr>
        <w:t>curriculum vitae</w:t>
      </w:r>
      <w:r>
        <w:rPr>
          <w:rFonts w:ascii="Avenir" w:eastAsia="Avenir" w:hAnsi="Avenir" w:cs="Avenir"/>
        </w:rPr>
        <w:t xml:space="preserve"> will culminate in mock interviews and presentational materials.</w:t>
      </w:r>
    </w:p>
    <w:p w14:paraId="23D2D90D" w14:textId="77777777" w:rsidR="009D6B13" w:rsidRDefault="009D6B13">
      <w:pPr>
        <w:spacing w:line="240" w:lineRule="auto"/>
        <w:rPr>
          <w:rFonts w:ascii="Avenir" w:eastAsia="Avenir" w:hAnsi="Avenir" w:cs="Avenir"/>
        </w:rPr>
      </w:pPr>
    </w:p>
    <w:p w14:paraId="6ADD846A" w14:textId="77777777" w:rsidR="009D6B13" w:rsidRDefault="0053784B">
      <w:pPr>
        <w:spacing w:line="240" w:lineRule="auto"/>
        <w:rPr>
          <w:rFonts w:ascii="Avenir" w:eastAsia="Avenir" w:hAnsi="Avenir" w:cs="Avenir"/>
        </w:rPr>
      </w:pPr>
      <w:r>
        <w:rPr>
          <w:rFonts w:ascii="Avenir" w:eastAsia="Avenir" w:hAnsi="Avenir" w:cs="Avenir"/>
        </w:rPr>
        <w:t>The allocation of teaching to deliver the module is:</w:t>
      </w:r>
    </w:p>
    <w:tbl>
      <w:tblPr>
        <w:tblStyle w:val="a"/>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69"/>
        <w:gridCol w:w="1701"/>
        <w:gridCol w:w="1843"/>
      </w:tblGrid>
      <w:tr w:rsidR="009D6B13" w14:paraId="61254C9C" w14:textId="77777777">
        <w:tc>
          <w:tcPr>
            <w:tcW w:w="3969" w:type="dxa"/>
            <w:tcBorders>
              <w:top w:val="single" w:sz="4" w:space="0" w:color="000000"/>
              <w:left w:val="single" w:sz="4" w:space="0" w:color="000000"/>
              <w:bottom w:val="single" w:sz="4" w:space="0" w:color="000000"/>
              <w:right w:val="single" w:sz="4" w:space="0" w:color="000000"/>
            </w:tcBorders>
          </w:tcPr>
          <w:p w14:paraId="4F2DB54B" w14:textId="77777777" w:rsidR="009D6B13" w:rsidRDefault="0053784B">
            <w:pPr>
              <w:rPr>
                <w:rFonts w:ascii="Avenir" w:eastAsia="Avenir" w:hAnsi="Avenir" w:cs="Avenir"/>
                <w:b/>
                <w:sz w:val="22"/>
                <w:szCs w:val="22"/>
              </w:rPr>
            </w:pPr>
            <w:r>
              <w:rPr>
                <w:rFonts w:ascii="Avenir" w:eastAsia="Avenir" w:hAnsi="Avenir" w:cs="Avenir"/>
                <w:b/>
                <w:sz w:val="22"/>
                <w:szCs w:val="22"/>
              </w:rPr>
              <w:t>Activity type</w:t>
            </w:r>
          </w:p>
        </w:tc>
        <w:tc>
          <w:tcPr>
            <w:tcW w:w="1701" w:type="dxa"/>
            <w:tcBorders>
              <w:top w:val="single" w:sz="4" w:space="0" w:color="000000"/>
              <w:left w:val="single" w:sz="4" w:space="0" w:color="000000"/>
              <w:bottom w:val="single" w:sz="4" w:space="0" w:color="000000"/>
              <w:right w:val="single" w:sz="4" w:space="0" w:color="000000"/>
            </w:tcBorders>
          </w:tcPr>
          <w:p w14:paraId="2790CF8C" w14:textId="77777777" w:rsidR="009D6B13" w:rsidRDefault="0053784B">
            <w:pPr>
              <w:jc w:val="center"/>
              <w:rPr>
                <w:rFonts w:ascii="Avenir" w:eastAsia="Avenir" w:hAnsi="Avenir" w:cs="Avenir"/>
                <w:b/>
                <w:sz w:val="22"/>
                <w:szCs w:val="22"/>
              </w:rPr>
            </w:pPr>
            <w:r>
              <w:rPr>
                <w:rFonts w:ascii="Avenir" w:eastAsia="Avenir" w:hAnsi="Avenir" w:cs="Avenir"/>
                <w:b/>
                <w:sz w:val="22"/>
                <w:szCs w:val="22"/>
              </w:rPr>
              <w:t>Hours</w:t>
            </w:r>
          </w:p>
        </w:tc>
        <w:tc>
          <w:tcPr>
            <w:tcW w:w="1843" w:type="dxa"/>
            <w:tcBorders>
              <w:top w:val="single" w:sz="4" w:space="0" w:color="000000"/>
              <w:left w:val="single" w:sz="4" w:space="0" w:color="000000"/>
              <w:bottom w:val="single" w:sz="4" w:space="0" w:color="000000"/>
              <w:right w:val="single" w:sz="4" w:space="0" w:color="000000"/>
            </w:tcBorders>
          </w:tcPr>
          <w:p w14:paraId="7976E467" w14:textId="77777777" w:rsidR="009D6B13" w:rsidRDefault="0053784B">
            <w:pPr>
              <w:jc w:val="center"/>
              <w:rPr>
                <w:rFonts w:ascii="Avenir" w:eastAsia="Avenir" w:hAnsi="Avenir" w:cs="Avenir"/>
                <w:b/>
                <w:sz w:val="22"/>
                <w:szCs w:val="22"/>
              </w:rPr>
            </w:pPr>
            <w:r>
              <w:rPr>
                <w:rFonts w:ascii="Avenir" w:eastAsia="Avenir" w:hAnsi="Avenir" w:cs="Avenir"/>
                <w:b/>
                <w:sz w:val="22"/>
                <w:szCs w:val="22"/>
              </w:rPr>
              <w:t>Percentage</w:t>
            </w:r>
          </w:p>
        </w:tc>
      </w:tr>
      <w:tr w:rsidR="009D6B13" w14:paraId="380C80BB" w14:textId="77777777">
        <w:tc>
          <w:tcPr>
            <w:tcW w:w="3969" w:type="dxa"/>
            <w:tcBorders>
              <w:top w:val="single" w:sz="4" w:space="0" w:color="000000"/>
              <w:left w:val="single" w:sz="4" w:space="0" w:color="000000"/>
              <w:bottom w:val="single" w:sz="4" w:space="0" w:color="000000"/>
              <w:right w:val="single" w:sz="4" w:space="0" w:color="000000"/>
            </w:tcBorders>
          </w:tcPr>
          <w:p w14:paraId="6EF8ECFD" w14:textId="77777777" w:rsidR="009D6B13" w:rsidRDefault="0053784B">
            <w:pPr>
              <w:rPr>
                <w:rFonts w:ascii="Avenir" w:eastAsia="Avenir" w:hAnsi="Avenir" w:cs="Avenir"/>
                <w:sz w:val="22"/>
                <w:szCs w:val="22"/>
              </w:rPr>
            </w:pPr>
            <w:r>
              <w:rPr>
                <w:rFonts w:ascii="Avenir" w:eastAsia="Avenir" w:hAnsi="Avenir" w:cs="Avenir"/>
                <w:sz w:val="22"/>
                <w:szCs w:val="22"/>
              </w:rPr>
              <w:t>Scheduled learning</w:t>
            </w:r>
          </w:p>
        </w:tc>
        <w:tc>
          <w:tcPr>
            <w:tcW w:w="1701" w:type="dxa"/>
            <w:tcBorders>
              <w:top w:val="single" w:sz="4" w:space="0" w:color="000000"/>
              <w:left w:val="single" w:sz="4" w:space="0" w:color="000000"/>
              <w:bottom w:val="single" w:sz="4" w:space="0" w:color="000000"/>
              <w:right w:val="single" w:sz="4" w:space="0" w:color="000000"/>
            </w:tcBorders>
          </w:tcPr>
          <w:p w14:paraId="5EA88A76" w14:textId="77777777" w:rsidR="009D6B13" w:rsidRDefault="0053784B">
            <w:pPr>
              <w:jc w:val="center"/>
              <w:rPr>
                <w:rFonts w:ascii="Avenir" w:eastAsia="Avenir" w:hAnsi="Avenir" w:cs="Avenir"/>
                <w:sz w:val="22"/>
                <w:szCs w:val="22"/>
              </w:rPr>
            </w:pPr>
            <w:r>
              <w:rPr>
                <w:rFonts w:ascii="Avenir" w:eastAsia="Avenir" w:hAnsi="Avenir" w:cs="Avenir"/>
                <w:sz w:val="22"/>
                <w:szCs w:val="22"/>
              </w:rPr>
              <w:t>75</w:t>
            </w:r>
          </w:p>
        </w:tc>
        <w:tc>
          <w:tcPr>
            <w:tcW w:w="1843" w:type="dxa"/>
            <w:tcBorders>
              <w:top w:val="single" w:sz="4" w:space="0" w:color="000000"/>
              <w:left w:val="single" w:sz="4" w:space="0" w:color="000000"/>
              <w:bottom w:val="single" w:sz="4" w:space="0" w:color="000000"/>
              <w:right w:val="single" w:sz="4" w:space="0" w:color="000000"/>
            </w:tcBorders>
          </w:tcPr>
          <w:p w14:paraId="02D4C815" w14:textId="77777777" w:rsidR="009D6B13" w:rsidRDefault="0053784B">
            <w:pPr>
              <w:jc w:val="center"/>
              <w:rPr>
                <w:rFonts w:ascii="Avenir" w:eastAsia="Avenir" w:hAnsi="Avenir" w:cs="Avenir"/>
                <w:sz w:val="22"/>
                <w:szCs w:val="22"/>
              </w:rPr>
            </w:pPr>
            <w:r>
              <w:rPr>
                <w:rFonts w:ascii="Avenir" w:eastAsia="Avenir" w:hAnsi="Avenir" w:cs="Avenir"/>
                <w:sz w:val="22"/>
                <w:szCs w:val="22"/>
              </w:rPr>
              <w:t>25%</w:t>
            </w:r>
          </w:p>
        </w:tc>
      </w:tr>
      <w:tr w:rsidR="009D6B13" w14:paraId="40A85A54" w14:textId="77777777">
        <w:tc>
          <w:tcPr>
            <w:tcW w:w="3969" w:type="dxa"/>
            <w:tcBorders>
              <w:top w:val="single" w:sz="4" w:space="0" w:color="000000"/>
              <w:left w:val="single" w:sz="4" w:space="0" w:color="000000"/>
              <w:bottom w:val="single" w:sz="4" w:space="0" w:color="000000"/>
              <w:right w:val="single" w:sz="4" w:space="0" w:color="000000"/>
            </w:tcBorders>
          </w:tcPr>
          <w:p w14:paraId="52B35B21" w14:textId="77777777" w:rsidR="009D6B13" w:rsidRDefault="0053784B">
            <w:pPr>
              <w:rPr>
                <w:rFonts w:ascii="Avenir" w:eastAsia="Avenir" w:hAnsi="Avenir" w:cs="Avenir"/>
                <w:sz w:val="22"/>
                <w:szCs w:val="22"/>
              </w:rPr>
            </w:pPr>
            <w:r>
              <w:rPr>
                <w:rFonts w:ascii="Avenir" w:eastAsia="Avenir" w:hAnsi="Avenir" w:cs="Avenir"/>
                <w:sz w:val="22"/>
                <w:szCs w:val="22"/>
              </w:rPr>
              <w:t>Independent learning</w:t>
            </w:r>
          </w:p>
        </w:tc>
        <w:tc>
          <w:tcPr>
            <w:tcW w:w="1701" w:type="dxa"/>
            <w:tcBorders>
              <w:top w:val="single" w:sz="4" w:space="0" w:color="000000"/>
              <w:left w:val="single" w:sz="4" w:space="0" w:color="000000"/>
              <w:bottom w:val="single" w:sz="4" w:space="0" w:color="000000"/>
              <w:right w:val="single" w:sz="4" w:space="0" w:color="000000"/>
            </w:tcBorders>
          </w:tcPr>
          <w:p w14:paraId="45BBDF9F" w14:textId="77777777" w:rsidR="009D6B13" w:rsidRDefault="0053784B">
            <w:pPr>
              <w:jc w:val="center"/>
              <w:rPr>
                <w:rFonts w:ascii="Avenir" w:eastAsia="Avenir" w:hAnsi="Avenir" w:cs="Avenir"/>
                <w:sz w:val="22"/>
                <w:szCs w:val="22"/>
              </w:rPr>
            </w:pPr>
            <w:r>
              <w:rPr>
                <w:rFonts w:ascii="Avenir" w:eastAsia="Avenir" w:hAnsi="Avenir" w:cs="Avenir"/>
                <w:sz w:val="22"/>
                <w:szCs w:val="22"/>
              </w:rPr>
              <w:t>225</w:t>
            </w:r>
          </w:p>
        </w:tc>
        <w:tc>
          <w:tcPr>
            <w:tcW w:w="1843" w:type="dxa"/>
            <w:tcBorders>
              <w:top w:val="single" w:sz="4" w:space="0" w:color="000000"/>
              <w:left w:val="single" w:sz="4" w:space="0" w:color="000000"/>
              <w:bottom w:val="single" w:sz="4" w:space="0" w:color="000000"/>
              <w:right w:val="single" w:sz="4" w:space="0" w:color="000000"/>
            </w:tcBorders>
          </w:tcPr>
          <w:p w14:paraId="537EC069" w14:textId="77777777" w:rsidR="009D6B13" w:rsidRDefault="0053784B">
            <w:pPr>
              <w:jc w:val="center"/>
              <w:rPr>
                <w:rFonts w:ascii="Avenir" w:eastAsia="Avenir" w:hAnsi="Avenir" w:cs="Avenir"/>
                <w:sz w:val="22"/>
                <w:szCs w:val="22"/>
              </w:rPr>
            </w:pPr>
            <w:r>
              <w:rPr>
                <w:rFonts w:ascii="Avenir" w:eastAsia="Avenir" w:hAnsi="Avenir" w:cs="Avenir"/>
                <w:sz w:val="22"/>
                <w:szCs w:val="22"/>
              </w:rPr>
              <w:t>75%</w:t>
            </w:r>
          </w:p>
        </w:tc>
      </w:tr>
      <w:tr w:rsidR="009D6B13" w14:paraId="024BB0FD" w14:textId="77777777">
        <w:tc>
          <w:tcPr>
            <w:tcW w:w="3969" w:type="dxa"/>
            <w:tcBorders>
              <w:top w:val="single" w:sz="4" w:space="0" w:color="000000"/>
              <w:left w:val="single" w:sz="4" w:space="0" w:color="000000"/>
              <w:bottom w:val="single" w:sz="4" w:space="0" w:color="000000"/>
              <w:right w:val="single" w:sz="4" w:space="0" w:color="000000"/>
            </w:tcBorders>
          </w:tcPr>
          <w:p w14:paraId="159E2EB9" w14:textId="77777777" w:rsidR="009D6B13" w:rsidRDefault="0053784B">
            <w:pPr>
              <w:rPr>
                <w:rFonts w:ascii="Avenir" w:eastAsia="Avenir" w:hAnsi="Avenir" w:cs="Avenir"/>
                <w:sz w:val="22"/>
                <w:szCs w:val="22"/>
              </w:rPr>
            </w:pPr>
            <w:r>
              <w:rPr>
                <w:rFonts w:ascii="Avenir" w:eastAsia="Avenir" w:hAnsi="Avenir" w:cs="Avenir"/>
                <w:sz w:val="22"/>
                <w:szCs w:val="22"/>
              </w:rPr>
              <w:t>Placement learning</w:t>
            </w:r>
          </w:p>
        </w:tc>
        <w:tc>
          <w:tcPr>
            <w:tcW w:w="1701" w:type="dxa"/>
            <w:tcBorders>
              <w:top w:val="single" w:sz="4" w:space="0" w:color="000000"/>
              <w:left w:val="single" w:sz="4" w:space="0" w:color="000000"/>
              <w:bottom w:val="single" w:sz="4" w:space="0" w:color="000000"/>
              <w:right w:val="single" w:sz="4" w:space="0" w:color="000000"/>
            </w:tcBorders>
          </w:tcPr>
          <w:p w14:paraId="70731964" w14:textId="77777777" w:rsidR="009D6B13" w:rsidRDefault="009D6B13">
            <w:pPr>
              <w:jc w:val="center"/>
              <w:rPr>
                <w:rFonts w:ascii="Avenir" w:eastAsia="Avenir" w:hAnsi="Avenir" w:cs="Avenir"/>
                <w:sz w:val="22"/>
                <w:szCs w:val="22"/>
              </w:rPr>
            </w:pPr>
          </w:p>
        </w:tc>
        <w:tc>
          <w:tcPr>
            <w:tcW w:w="1843" w:type="dxa"/>
            <w:tcBorders>
              <w:top w:val="single" w:sz="4" w:space="0" w:color="000000"/>
              <w:left w:val="single" w:sz="4" w:space="0" w:color="000000"/>
              <w:bottom w:val="single" w:sz="4" w:space="0" w:color="000000"/>
              <w:right w:val="single" w:sz="4" w:space="0" w:color="000000"/>
            </w:tcBorders>
          </w:tcPr>
          <w:p w14:paraId="0AA1F549" w14:textId="77777777" w:rsidR="009D6B13" w:rsidRDefault="009D6B13">
            <w:pPr>
              <w:jc w:val="center"/>
              <w:rPr>
                <w:rFonts w:ascii="Avenir" w:eastAsia="Avenir" w:hAnsi="Avenir" w:cs="Avenir"/>
                <w:sz w:val="22"/>
                <w:szCs w:val="22"/>
              </w:rPr>
            </w:pPr>
          </w:p>
        </w:tc>
      </w:tr>
      <w:tr w:rsidR="009D6B13" w14:paraId="1ED1AF4C" w14:textId="77777777">
        <w:tc>
          <w:tcPr>
            <w:tcW w:w="3969" w:type="dxa"/>
            <w:tcBorders>
              <w:top w:val="single" w:sz="4" w:space="0" w:color="000000"/>
              <w:left w:val="single" w:sz="4" w:space="0" w:color="000000"/>
              <w:bottom w:val="single" w:sz="4" w:space="0" w:color="000000"/>
              <w:right w:val="single" w:sz="4" w:space="0" w:color="000000"/>
            </w:tcBorders>
          </w:tcPr>
          <w:p w14:paraId="2CD1879E" w14:textId="77777777" w:rsidR="009D6B13" w:rsidRDefault="0053784B">
            <w:pPr>
              <w:rPr>
                <w:rFonts w:ascii="Avenir" w:eastAsia="Avenir" w:hAnsi="Avenir" w:cs="Avenir"/>
                <w:sz w:val="22"/>
                <w:szCs w:val="22"/>
              </w:rPr>
            </w:pPr>
            <w:r>
              <w:rPr>
                <w:rFonts w:ascii="Avenir" w:eastAsia="Avenir" w:hAnsi="Avenir" w:cs="Avenir"/>
                <w:b/>
                <w:sz w:val="22"/>
                <w:szCs w:val="22"/>
              </w:rPr>
              <w:t>TOTAL</w:t>
            </w:r>
          </w:p>
        </w:tc>
        <w:tc>
          <w:tcPr>
            <w:tcW w:w="1701" w:type="dxa"/>
            <w:tcBorders>
              <w:top w:val="single" w:sz="4" w:space="0" w:color="000000"/>
              <w:left w:val="single" w:sz="4" w:space="0" w:color="000000"/>
              <w:bottom w:val="single" w:sz="4" w:space="0" w:color="000000"/>
              <w:right w:val="single" w:sz="4" w:space="0" w:color="000000"/>
            </w:tcBorders>
          </w:tcPr>
          <w:p w14:paraId="7D4C8A98" w14:textId="77777777" w:rsidR="009D6B13" w:rsidRDefault="0053784B">
            <w:pPr>
              <w:jc w:val="center"/>
              <w:rPr>
                <w:rFonts w:ascii="Avenir" w:eastAsia="Avenir" w:hAnsi="Avenir" w:cs="Avenir"/>
                <w:b/>
                <w:sz w:val="22"/>
                <w:szCs w:val="22"/>
              </w:rPr>
            </w:pPr>
            <w:r>
              <w:rPr>
                <w:rFonts w:ascii="Avenir" w:eastAsia="Avenir" w:hAnsi="Avenir" w:cs="Avenir"/>
                <w:b/>
                <w:sz w:val="22"/>
                <w:szCs w:val="22"/>
              </w:rPr>
              <w:t>300</w:t>
            </w:r>
          </w:p>
        </w:tc>
        <w:tc>
          <w:tcPr>
            <w:tcW w:w="1843" w:type="dxa"/>
            <w:tcBorders>
              <w:top w:val="single" w:sz="4" w:space="0" w:color="000000"/>
              <w:left w:val="single" w:sz="4" w:space="0" w:color="000000"/>
              <w:bottom w:val="single" w:sz="4" w:space="0" w:color="000000"/>
              <w:right w:val="single" w:sz="4" w:space="0" w:color="000000"/>
            </w:tcBorders>
          </w:tcPr>
          <w:p w14:paraId="7C6DE406" w14:textId="77777777" w:rsidR="009D6B13" w:rsidRDefault="0053784B">
            <w:pPr>
              <w:jc w:val="center"/>
              <w:rPr>
                <w:rFonts w:ascii="Avenir" w:eastAsia="Avenir" w:hAnsi="Avenir" w:cs="Avenir"/>
                <w:b/>
                <w:sz w:val="22"/>
                <w:szCs w:val="22"/>
              </w:rPr>
            </w:pPr>
            <w:r>
              <w:rPr>
                <w:rFonts w:ascii="Avenir" w:eastAsia="Avenir" w:hAnsi="Avenir" w:cs="Avenir"/>
                <w:b/>
                <w:sz w:val="22"/>
                <w:szCs w:val="22"/>
              </w:rPr>
              <w:t>100%</w:t>
            </w:r>
          </w:p>
        </w:tc>
      </w:tr>
    </w:tbl>
    <w:p w14:paraId="6D3EA67C" w14:textId="77777777" w:rsidR="009D6B13" w:rsidRDefault="009D6B13">
      <w:pPr>
        <w:pBdr>
          <w:top w:val="none" w:sz="0" w:space="0" w:color="000000"/>
          <w:left w:val="none" w:sz="0" w:space="0" w:color="000000"/>
          <w:bottom w:val="none" w:sz="0" w:space="0" w:color="000000"/>
          <w:right w:val="none" w:sz="0" w:space="0" w:color="000000"/>
          <w:between w:val="none" w:sz="0" w:space="0" w:color="000000"/>
        </w:pBdr>
        <w:tabs>
          <w:tab w:val="left" w:pos="720"/>
          <w:tab w:val="left" w:pos="1440"/>
          <w:tab w:val="left" w:pos="2160"/>
          <w:tab w:val="left" w:pos="2880"/>
        </w:tabs>
        <w:spacing w:line="240" w:lineRule="auto"/>
        <w:rPr>
          <w:rFonts w:ascii="Avenir" w:eastAsia="Avenir" w:hAnsi="Avenir" w:cs="Avenir"/>
          <w:b/>
        </w:rPr>
      </w:pPr>
    </w:p>
    <w:p w14:paraId="1785E5E0" w14:textId="77777777" w:rsidR="009D6B13" w:rsidRDefault="0053784B">
      <w:pPr>
        <w:spacing w:line="240" w:lineRule="auto"/>
        <w:jc w:val="both"/>
        <w:rPr>
          <w:rFonts w:ascii="Avenir" w:eastAsia="Avenir" w:hAnsi="Avenir" w:cs="Avenir"/>
          <w:sz w:val="24"/>
          <w:szCs w:val="24"/>
        </w:rPr>
      </w:pPr>
      <w:r>
        <w:rPr>
          <w:rFonts w:ascii="Avenir" w:eastAsia="Avenir" w:hAnsi="Avenir" w:cs="Avenir"/>
          <w:sz w:val="24"/>
          <w:szCs w:val="24"/>
        </w:rPr>
        <w:t>MODULE ASSESSMENTS</w:t>
      </w:r>
    </w:p>
    <w:p w14:paraId="06D07B8D" w14:textId="77777777" w:rsidR="009D6B13" w:rsidRDefault="009D6B13">
      <w:pPr>
        <w:spacing w:line="240" w:lineRule="auto"/>
        <w:jc w:val="both"/>
        <w:rPr>
          <w:rFonts w:ascii="Avenir" w:eastAsia="Avenir" w:hAnsi="Avenir" w:cs="Avenir"/>
          <w:sz w:val="24"/>
          <w:szCs w:val="24"/>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9D6B13" w14:paraId="031076BB" w14:textId="77777777">
        <w:trPr>
          <w:trHeight w:val="320"/>
        </w:trPr>
        <w:tc>
          <w:tcPr>
            <w:tcW w:w="9016" w:type="dxa"/>
            <w:gridSpan w:val="2"/>
          </w:tcPr>
          <w:p w14:paraId="0720740B" w14:textId="77777777" w:rsidR="009D6B13" w:rsidRDefault="0053784B">
            <w:pPr>
              <w:spacing w:before="240" w:after="120" w:line="240" w:lineRule="auto"/>
              <w:jc w:val="both"/>
              <w:rPr>
                <w:rFonts w:ascii="Avenir" w:eastAsia="Avenir" w:hAnsi="Avenir" w:cs="Avenir"/>
                <w:sz w:val="24"/>
                <w:szCs w:val="24"/>
              </w:rPr>
            </w:pPr>
            <w:r>
              <w:rPr>
                <w:rFonts w:ascii="Avenir" w:eastAsia="Avenir" w:hAnsi="Avenir" w:cs="Avenir"/>
                <w:sz w:val="24"/>
                <w:szCs w:val="24"/>
              </w:rPr>
              <w:t>Component 1: Practical (10 Mins)</w:t>
            </w:r>
          </w:p>
        </w:tc>
      </w:tr>
      <w:tr w:rsidR="009D6B13" w14:paraId="1B8070E1" w14:textId="77777777">
        <w:trPr>
          <w:trHeight w:val="1020"/>
        </w:trPr>
        <w:tc>
          <w:tcPr>
            <w:tcW w:w="9016" w:type="dxa"/>
            <w:gridSpan w:val="2"/>
          </w:tcPr>
          <w:p w14:paraId="29A7A845" w14:textId="77F95794" w:rsidR="009D6B13" w:rsidRDefault="0053784B">
            <w:pPr>
              <w:spacing w:line="240" w:lineRule="auto"/>
              <w:rPr>
                <w:rFonts w:ascii="Avenir" w:eastAsia="Avenir" w:hAnsi="Avenir" w:cs="Avenir"/>
              </w:rPr>
            </w:pPr>
            <w:r>
              <w:rPr>
                <w:rFonts w:ascii="Avenir" w:eastAsia="Avenir" w:hAnsi="Avenir" w:cs="Avenir"/>
              </w:rPr>
              <w:t>For Component 1, you will be observed and assessed throughout the year in all practical work, as a professional dance artist/practitioner, such as in technique classes and workshops, as well as in rehearsals and projects with choreographers.</w:t>
            </w:r>
          </w:p>
          <w:p w14:paraId="1FEF2BB9" w14:textId="77777777" w:rsidR="009D6B13" w:rsidRDefault="009D6B13">
            <w:pPr>
              <w:spacing w:line="240" w:lineRule="auto"/>
              <w:rPr>
                <w:rFonts w:ascii="Avenir" w:eastAsia="Avenir" w:hAnsi="Avenir" w:cs="Avenir"/>
              </w:rPr>
            </w:pPr>
          </w:p>
          <w:p w14:paraId="356D1BB8" w14:textId="1205D446" w:rsidR="009D6B13" w:rsidRDefault="0053784B">
            <w:pPr>
              <w:spacing w:line="240" w:lineRule="auto"/>
              <w:rPr>
                <w:rFonts w:ascii="Avenir" w:eastAsia="Avenir" w:hAnsi="Avenir" w:cs="Avenir"/>
              </w:rPr>
            </w:pPr>
            <w:r>
              <w:rPr>
                <w:rFonts w:ascii="Avenir" w:eastAsia="Avenir" w:hAnsi="Avenir" w:cs="Avenir"/>
              </w:rPr>
              <w:t xml:space="preserve">Your physical skills, as well as your collaborative contribution and creative skills will be taken into account. </w:t>
            </w:r>
          </w:p>
          <w:p w14:paraId="04AD2F4A" w14:textId="02FBE3A8" w:rsidR="002B0EDC" w:rsidRDefault="002B0EDC">
            <w:pPr>
              <w:spacing w:line="240" w:lineRule="auto"/>
              <w:rPr>
                <w:rFonts w:ascii="Avenir" w:eastAsia="Avenir" w:hAnsi="Avenir" w:cs="Avenir"/>
              </w:rPr>
            </w:pPr>
          </w:p>
          <w:p w14:paraId="35CD2E92" w14:textId="209393FC" w:rsidR="009D6B13" w:rsidRDefault="002B0EDC" w:rsidP="002B0EDC">
            <w:pPr>
              <w:spacing w:line="240" w:lineRule="auto"/>
              <w:rPr>
                <w:rFonts w:ascii="Avenir" w:eastAsia="Avenir" w:hAnsi="Avenir" w:cs="Avenir"/>
              </w:rPr>
            </w:pPr>
            <w:r>
              <w:rPr>
                <w:rFonts w:ascii="Avenir" w:eastAsia="Avenir" w:hAnsi="Avenir" w:cs="Avenir"/>
              </w:rPr>
              <w:t>In a ten-minute presentation, you will must present a detailed account of your development throughout the year, where you started and how you got to where you are now. You must outline your intended pathway into employment or further study</w:t>
            </w:r>
            <w:r w:rsidR="00F55946">
              <w:rPr>
                <w:rFonts w:ascii="Avenir" w:eastAsia="Avenir" w:hAnsi="Avenir" w:cs="Avenir"/>
              </w:rPr>
              <w:t xml:space="preserve"> and how you intend to get there. </w:t>
            </w:r>
            <w:bookmarkStart w:id="0" w:name="_GoBack"/>
            <w:bookmarkEnd w:id="0"/>
          </w:p>
        </w:tc>
      </w:tr>
      <w:tr w:rsidR="009D6B13" w14:paraId="0017B14F" w14:textId="77777777">
        <w:tc>
          <w:tcPr>
            <w:tcW w:w="7976" w:type="dxa"/>
          </w:tcPr>
          <w:p w14:paraId="29773969"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jc w:val="both"/>
              <w:rPr>
                <w:rFonts w:ascii="Avenir" w:eastAsia="Avenir" w:hAnsi="Avenir" w:cs="Avenir"/>
              </w:rPr>
            </w:pPr>
            <w:r>
              <w:rPr>
                <w:rFonts w:ascii="Avenir" w:eastAsia="Avenir" w:hAnsi="Avenir" w:cs="Avenir"/>
              </w:rPr>
              <w:t xml:space="preserve">ASSESSMENT CRITERIA that you will be assessed against: </w:t>
            </w:r>
          </w:p>
          <w:p w14:paraId="5DE24A88"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jc w:val="both"/>
              <w:rPr>
                <w:rFonts w:ascii="Avenir" w:eastAsia="Avenir" w:hAnsi="Avenir" w:cs="Avenir"/>
              </w:rPr>
            </w:pPr>
            <w:r>
              <w:rPr>
                <w:rFonts w:ascii="Avenir" w:eastAsia="Avenir" w:hAnsi="Avenir" w:cs="Avenir"/>
              </w:rPr>
              <w:t xml:space="preserve">       2) apply a high level of skill in their presentation of themselves as dance practitioners.</w:t>
            </w:r>
          </w:p>
          <w:p w14:paraId="4D5237FF" w14:textId="77777777" w:rsidR="009D6B13" w:rsidRDefault="009D6B13">
            <w:pPr>
              <w:spacing w:line="240" w:lineRule="auto"/>
              <w:jc w:val="both"/>
              <w:rPr>
                <w:rFonts w:ascii="Avenir" w:eastAsia="Avenir" w:hAnsi="Avenir" w:cs="Avenir"/>
                <w:sz w:val="24"/>
                <w:szCs w:val="24"/>
              </w:rPr>
            </w:pPr>
          </w:p>
        </w:tc>
        <w:tc>
          <w:tcPr>
            <w:tcW w:w="1040" w:type="dxa"/>
          </w:tcPr>
          <w:p w14:paraId="663AFD63" w14:textId="77777777" w:rsidR="009D6B13" w:rsidRDefault="0053784B">
            <w:pPr>
              <w:spacing w:before="240" w:after="120" w:line="240" w:lineRule="auto"/>
              <w:jc w:val="center"/>
              <w:rPr>
                <w:rFonts w:ascii="Avenir" w:eastAsia="Avenir" w:hAnsi="Avenir" w:cs="Avenir"/>
                <w:sz w:val="24"/>
                <w:szCs w:val="24"/>
              </w:rPr>
            </w:pPr>
            <w:r>
              <w:rPr>
                <w:rFonts w:ascii="Avenir" w:eastAsia="Avenir" w:hAnsi="Avenir" w:cs="Avenir"/>
                <w:sz w:val="24"/>
                <w:szCs w:val="24"/>
              </w:rPr>
              <w:t>50%</w:t>
            </w:r>
          </w:p>
        </w:tc>
      </w:tr>
    </w:tbl>
    <w:p w14:paraId="27F9DE38" w14:textId="77777777" w:rsidR="009D6B13" w:rsidRDefault="009D6B13">
      <w:pPr>
        <w:spacing w:line="240" w:lineRule="auto"/>
        <w:jc w:val="both"/>
        <w:rPr>
          <w:rFonts w:ascii="Avenir" w:eastAsia="Avenir" w:hAnsi="Avenir" w:cs="Avenir"/>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9D6B13" w14:paraId="1648A791" w14:textId="77777777">
        <w:trPr>
          <w:trHeight w:val="320"/>
        </w:trPr>
        <w:tc>
          <w:tcPr>
            <w:tcW w:w="9016" w:type="dxa"/>
            <w:gridSpan w:val="2"/>
          </w:tcPr>
          <w:p w14:paraId="37CEDEDD" w14:textId="77777777" w:rsidR="009D6B13" w:rsidRDefault="0053784B">
            <w:pPr>
              <w:spacing w:before="240" w:after="120" w:line="240" w:lineRule="auto"/>
              <w:jc w:val="both"/>
              <w:rPr>
                <w:rFonts w:ascii="Avenir" w:eastAsia="Avenir" w:hAnsi="Avenir" w:cs="Avenir"/>
                <w:sz w:val="24"/>
                <w:szCs w:val="24"/>
              </w:rPr>
            </w:pPr>
            <w:r>
              <w:rPr>
                <w:rFonts w:ascii="Avenir" w:eastAsia="Avenir" w:hAnsi="Avenir" w:cs="Avenir"/>
                <w:sz w:val="24"/>
                <w:szCs w:val="24"/>
              </w:rPr>
              <w:t>Component 2: Coursework (2500 words)</w:t>
            </w:r>
          </w:p>
        </w:tc>
      </w:tr>
      <w:tr w:rsidR="009D6B13" w14:paraId="14E9A8CD" w14:textId="77777777">
        <w:trPr>
          <w:trHeight w:val="1780"/>
        </w:trPr>
        <w:tc>
          <w:tcPr>
            <w:tcW w:w="9016" w:type="dxa"/>
            <w:gridSpan w:val="2"/>
          </w:tcPr>
          <w:p w14:paraId="7C513300" w14:textId="77777777" w:rsidR="009D6B13" w:rsidRDefault="0053784B">
            <w:pPr>
              <w:spacing w:line="240" w:lineRule="auto"/>
              <w:rPr>
                <w:rFonts w:ascii="Avenir" w:eastAsia="Avenir" w:hAnsi="Avenir" w:cs="Avenir"/>
              </w:rPr>
            </w:pPr>
            <w:r>
              <w:rPr>
                <w:rFonts w:ascii="Avenir" w:eastAsia="Avenir" w:hAnsi="Avenir" w:cs="Avenir"/>
              </w:rPr>
              <w:t xml:space="preserve">In Component 2 you will be required to chart your pathway to graduation and beyond. </w:t>
            </w:r>
          </w:p>
          <w:p w14:paraId="521E7239" w14:textId="77777777" w:rsidR="009D6B13" w:rsidRDefault="009D6B13">
            <w:pPr>
              <w:spacing w:line="240" w:lineRule="auto"/>
              <w:rPr>
                <w:rFonts w:ascii="Avenir" w:eastAsia="Avenir" w:hAnsi="Avenir" w:cs="Avenir"/>
              </w:rPr>
            </w:pPr>
          </w:p>
          <w:p w14:paraId="7510CBD9" w14:textId="77777777" w:rsidR="009D6B13" w:rsidRDefault="0053784B">
            <w:pPr>
              <w:spacing w:line="240" w:lineRule="auto"/>
              <w:rPr>
                <w:rFonts w:ascii="Avenir" w:eastAsia="Avenir" w:hAnsi="Avenir" w:cs="Avenir"/>
              </w:rPr>
            </w:pPr>
            <w:r>
              <w:rPr>
                <w:rFonts w:ascii="Avenir" w:eastAsia="Avenir" w:hAnsi="Avenir" w:cs="Avenir"/>
              </w:rPr>
              <w:t xml:space="preserve">You will achieve this by creating a personal development plan that will set you on course to your chosen field upon graduation. </w:t>
            </w:r>
          </w:p>
          <w:p w14:paraId="20692730" w14:textId="77777777" w:rsidR="009D6B13" w:rsidRDefault="009D6B13">
            <w:pPr>
              <w:spacing w:line="240" w:lineRule="auto"/>
              <w:rPr>
                <w:rFonts w:ascii="Avenir" w:eastAsia="Avenir" w:hAnsi="Avenir" w:cs="Avenir"/>
              </w:rPr>
            </w:pPr>
          </w:p>
          <w:p w14:paraId="7D1130E1" w14:textId="77777777" w:rsidR="009D6B13" w:rsidRDefault="0053784B">
            <w:pPr>
              <w:spacing w:line="240" w:lineRule="auto"/>
              <w:rPr>
                <w:rFonts w:ascii="Avenir" w:eastAsia="Avenir" w:hAnsi="Avenir" w:cs="Avenir"/>
              </w:rPr>
            </w:pPr>
            <w:r>
              <w:rPr>
                <w:rFonts w:ascii="Avenir" w:eastAsia="Avenir" w:hAnsi="Avenir" w:cs="Avenir"/>
              </w:rPr>
              <w:t>You must create a portfolio by preparing an appropriate range of materials/portfolio to display your abilities as a developing dance practitioner or artist.</w:t>
            </w:r>
          </w:p>
          <w:p w14:paraId="178D1CC7" w14:textId="77777777" w:rsidR="009D6B13" w:rsidRDefault="009D6B13">
            <w:pPr>
              <w:spacing w:line="240" w:lineRule="auto"/>
              <w:rPr>
                <w:rFonts w:ascii="Avenir" w:eastAsia="Avenir" w:hAnsi="Avenir" w:cs="Avenir"/>
              </w:rPr>
            </w:pPr>
          </w:p>
          <w:p w14:paraId="1B95CDA5" w14:textId="77777777" w:rsidR="009D6B13" w:rsidRDefault="0053784B">
            <w:pPr>
              <w:spacing w:line="240" w:lineRule="auto"/>
              <w:rPr>
                <w:rFonts w:ascii="Avenir" w:eastAsia="Avenir" w:hAnsi="Avenir" w:cs="Avenir"/>
              </w:rPr>
            </w:pPr>
            <w:r>
              <w:rPr>
                <w:rFonts w:ascii="Avenir" w:eastAsia="Avenir" w:hAnsi="Avenir" w:cs="Avenir"/>
              </w:rPr>
              <w:t xml:space="preserve">You must critically and creatively investigate and evaluate your practical skills/materials/portfolio, exploring their potential for prospective employers. </w:t>
            </w:r>
          </w:p>
          <w:p w14:paraId="5CFEF421" w14:textId="77777777" w:rsidR="009D6B13" w:rsidRDefault="009D6B13">
            <w:pPr>
              <w:spacing w:line="240" w:lineRule="auto"/>
              <w:rPr>
                <w:rFonts w:ascii="Avenir" w:eastAsia="Avenir" w:hAnsi="Avenir" w:cs="Avenir"/>
              </w:rPr>
            </w:pPr>
          </w:p>
          <w:p w14:paraId="3BE870E0" w14:textId="33A1D02A" w:rsidR="009D6B13" w:rsidRDefault="0053784B">
            <w:pPr>
              <w:spacing w:line="240" w:lineRule="auto"/>
              <w:rPr>
                <w:rFonts w:ascii="Avenir" w:eastAsia="Avenir" w:hAnsi="Avenir" w:cs="Avenir"/>
              </w:rPr>
            </w:pPr>
            <w:r>
              <w:rPr>
                <w:rFonts w:ascii="Avenir" w:eastAsia="Avenir" w:hAnsi="Avenir" w:cs="Avenir"/>
              </w:rPr>
              <w:t xml:space="preserve">This may take the form of the process workbook, journal, website, or blog. </w:t>
            </w:r>
          </w:p>
          <w:p w14:paraId="5F3F27E0" w14:textId="77777777" w:rsidR="009D6B13" w:rsidRDefault="0053784B">
            <w:pPr>
              <w:spacing w:before="120" w:line="240" w:lineRule="auto"/>
              <w:jc w:val="both"/>
              <w:rPr>
                <w:rFonts w:ascii="Avenir" w:eastAsia="Avenir" w:hAnsi="Avenir" w:cs="Avenir"/>
              </w:rPr>
            </w:pPr>
            <w:r>
              <w:rPr>
                <w:rFonts w:ascii="Avenir" w:eastAsia="Avenir" w:hAnsi="Avenir" w:cs="Avenir"/>
              </w:rPr>
              <w:t xml:space="preserve">You must include referencing where appropriate. </w:t>
            </w:r>
          </w:p>
        </w:tc>
      </w:tr>
      <w:tr w:rsidR="009D6B13" w14:paraId="4823FDEC" w14:textId="77777777">
        <w:tc>
          <w:tcPr>
            <w:tcW w:w="7976" w:type="dxa"/>
          </w:tcPr>
          <w:p w14:paraId="62FD6D94"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jc w:val="both"/>
              <w:rPr>
                <w:rFonts w:ascii="Avenir" w:eastAsia="Avenir" w:hAnsi="Avenir" w:cs="Avenir"/>
              </w:rPr>
            </w:pPr>
            <w:r>
              <w:rPr>
                <w:rFonts w:ascii="Avenir" w:eastAsia="Avenir" w:hAnsi="Avenir" w:cs="Avenir"/>
              </w:rPr>
              <w:lastRenderedPageBreak/>
              <w:t xml:space="preserve">ASSESSMENT CRITERIA that you will be assessed against: </w:t>
            </w:r>
          </w:p>
          <w:p w14:paraId="2F61ADF1" w14:textId="32185D89" w:rsidR="009D6B13" w:rsidRDefault="0053784B">
            <w:pPr>
              <w:numPr>
                <w:ilvl w:val="0"/>
                <w:numId w:val="2"/>
              </w:numPr>
              <w:pBdr>
                <w:top w:val="none" w:sz="0" w:space="0" w:color="000000"/>
                <w:left w:val="none" w:sz="0" w:space="0" w:color="000000"/>
                <w:bottom w:val="none" w:sz="0" w:space="0" w:color="000000"/>
                <w:right w:val="none" w:sz="0" w:space="0" w:color="000000"/>
                <w:between w:val="none" w:sz="0" w:space="0" w:color="000000"/>
              </w:pBdr>
              <w:spacing w:before="120" w:line="240" w:lineRule="auto"/>
              <w:jc w:val="both"/>
              <w:rPr>
                <w:rFonts w:ascii="Avenir" w:eastAsia="Avenir" w:hAnsi="Avenir" w:cs="Avenir"/>
              </w:rPr>
            </w:pPr>
            <w:r>
              <w:rPr>
                <w:rFonts w:ascii="Avenir" w:eastAsia="Avenir" w:hAnsi="Avenir" w:cs="Avenir"/>
              </w:rPr>
              <w:t xml:space="preserve">critically appraise their progressive strengths and weaknesses as </w:t>
            </w:r>
            <w:r w:rsidR="00424D52">
              <w:rPr>
                <w:rFonts w:ascii="Avenir" w:eastAsia="Avenir" w:hAnsi="Avenir" w:cs="Avenir"/>
              </w:rPr>
              <w:t>dance</w:t>
            </w:r>
            <w:r>
              <w:rPr>
                <w:rFonts w:ascii="Avenir" w:eastAsia="Avenir" w:hAnsi="Avenir" w:cs="Avenir"/>
              </w:rPr>
              <w:t xml:space="preserve"> practitioners;</w:t>
            </w:r>
          </w:p>
          <w:p w14:paraId="515AD4F6"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jc w:val="both"/>
              <w:rPr>
                <w:rFonts w:ascii="Avenir" w:eastAsia="Avenir" w:hAnsi="Avenir" w:cs="Avenir"/>
              </w:rPr>
            </w:pPr>
            <w:r>
              <w:rPr>
                <w:rFonts w:ascii="Avenir" w:eastAsia="Avenir" w:hAnsi="Avenir" w:cs="Avenir"/>
              </w:rPr>
              <w:t xml:space="preserve">      3)   present cumulative projects/portfolio for professional scrutiny;</w:t>
            </w:r>
          </w:p>
          <w:p w14:paraId="24A8B61D" w14:textId="77777777" w:rsidR="009D6B13" w:rsidRDefault="0053784B">
            <w:pPr>
              <w:pBdr>
                <w:top w:val="none" w:sz="0" w:space="0" w:color="000000"/>
                <w:left w:val="none" w:sz="0" w:space="0" w:color="000000"/>
                <w:bottom w:val="none" w:sz="0" w:space="0" w:color="000000"/>
                <w:right w:val="none" w:sz="0" w:space="0" w:color="000000"/>
                <w:between w:val="none" w:sz="0" w:space="0" w:color="000000"/>
              </w:pBdr>
              <w:spacing w:before="120" w:line="240" w:lineRule="auto"/>
              <w:jc w:val="both"/>
              <w:rPr>
                <w:rFonts w:ascii="Avenir" w:eastAsia="Avenir" w:hAnsi="Avenir" w:cs="Avenir"/>
              </w:rPr>
            </w:pPr>
            <w:r>
              <w:rPr>
                <w:rFonts w:ascii="Avenir" w:eastAsia="Avenir" w:hAnsi="Avenir" w:cs="Avenir"/>
              </w:rPr>
              <w:t xml:space="preserve">     4)  apply to a high degree knowledge and relevant understanding of the performance industry;</w:t>
            </w:r>
          </w:p>
          <w:p w14:paraId="775F3AB8" w14:textId="77777777" w:rsidR="009D6B13" w:rsidRDefault="009D6B13">
            <w:pPr>
              <w:spacing w:line="240" w:lineRule="auto"/>
              <w:jc w:val="both"/>
              <w:rPr>
                <w:rFonts w:ascii="Avenir" w:eastAsia="Avenir" w:hAnsi="Avenir" w:cs="Avenir"/>
                <w:sz w:val="24"/>
                <w:szCs w:val="24"/>
              </w:rPr>
            </w:pPr>
          </w:p>
        </w:tc>
        <w:tc>
          <w:tcPr>
            <w:tcW w:w="1040" w:type="dxa"/>
          </w:tcPr>
          <w:p w14:paraId="1B5C89ED" w14:textId="77777777" w:rsidR="009D6B13" w:rsidRDefault="0053784B">
            <w:pPr>
              <w:spacing w:before="240" w:after="120" w:line="240" w:lineRule="auto"/>
              <w:jc w:val="center"/>
              <w:rPr>
                <w:rFonts w:ascii="Avenir" w:eastAsia="Avenir" w:hAnsi="Avenir" w:cs="Avenir"/>
                <w:sz w:val="24"/>
                <w:szCs w:val="24"/>
              </w:rPr>
            </w:pPr>
            <w:r>
              <w:rPr>
                <w:rFonts w:ascii="Avenir" w:eastAsia="Avenir" w:hAnsi="Avenir" w:cs="Avenir"/>
                <w:sz w:val="24"/>
                <w:szCs w:val="24"/>
              </w:rPr>
              <w:t>50%</w:t>
            </w:r>
          </w:p>
        </w:tc>
      </w:tr>
    </w:tbl>
    <w:p w14:paraId="27D122C0" w14:textId="77777777" w:rsidR="009D6B13" w:rsidRDefault="009D6B13">
      <w:pPr>
        <w:spacing w:before="240" w:after="120" w:line="240" w:lineRule="auto"/>
        <w:jc w:val="both"/>
        <w:rPr>
          <w:rFonts w:ascii="Avenir" w:eastAsia="Avenir" w:hAnsi="Avenir" w:cs="Avenir"/>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D6B13" w14:paraId="7B6F6B14" w14:textId="77777777">
        <w:tc>
          <w:tcPr>
            <w:tcW w:w="9016" w:type="dxa"/>
          </w:tcPr>
          <w:p w14:paraId="1D2ED554" w14:textId="77777777" w:rsidR="009D6B13" w:rsidRDefault="009D6B13">
            <w:pPr>
              <w:spacing w:line="240" w:lineRule="auto"/>
              <w:jc w:val="center"/>
              <w:rPr>
                <w:rFonts w:ascii="Avenir" w:eastAsia="Avenir" w:hAnsi="Avenir" w:cs="Avenir"/>
                <w:sz w:val="24"/>
                <w:szCs w:val="24"/>
              </w:rPr>
            </w:pPr>
          </w:p>
          <w:p w14:paraId="28BAA61F" w14:textId="77777777" w:rsidR="009D6B13" w:rsidRDefault="0053784B">
            <w:pPr>
              <w:spacing w:line="240" w:lineRule="auto"/>
              <w:jc w:val="center"/>
              <w:rPr>
                <w:rFonts w:ascii="Avenir" w:eastAsia="Avenir" w:hAnsi="Avenir" w:cs="Avenir"/>
                <w:sz w:val="24"/>
                <w:szCs w:val="24"/>
              </w:rPr>
            </w:pPr>
            <w:r>
              <w:rPr>
                <w:rFonts w:ascii="Avenir" w:eastAsia="Avenir" w:hAnsi="Avenir" w:cs="Avenir"/>
                <w:sz w:val="24"/>
                <w:szCs w:val="24"/>
              </w:rPr>
              <w:t>Overall mark = 100%</w:t>
            </w:r>
          </w:p>
          <w:p w14:paraId="1B83CC5B" w14:textId="77777777" w:rsidR="009D6B13" w:rsidRDefault="009D6B13">
            <w:pPr>
              <w:spacing w:line="240" w:lineRule="auto"/>
              <w:jc w:val="center"/>
              <w:rPr>
                <w:rFonts w:ascii="Avenir" w:eastAsia="Avenir" w:hAnsi="Avenir" w:cs="Avenir"/>
                <w:sz w:val="24"/>
                <w:szCs w:val="24"/>
              </w:rPr>
            </w:pPr>
          </w:p>
          <w:p w14:paraId="2A437169" w14:textId="77777777" w:rsidR="009D6B13" w:rsidRDefault="0053784B">
            <w:pPr>
              <w:spacing w:line="240" w:lineRule="auto"/>
              <w:jc w:val="center"/>
              <w:rPr>
                <w:rFonts w:ascii="Avenir" w:eastAsia="Avenir" w:hAnsi="Avenir" w:cs="Avenir"/>
                <w:sz w:val="24"/>
                <w:szCs w:val="24"/>
              </w:rPr>
            </w:pPr>
            <w:r>
              <w:rPr>
                <w:rFonts w:ascii="Avenir" w:eastAsia="Avenir" w:hAnsi="Avenir" w:cs="Avenir"/>
                <w:sz w:val="24"/>
                <w:szCs w:val="24"/>
              </w:rPr>
              <w:t>Please note the overall mark is an average of the two components listed above.</w:t>
            </w:r>
          </w:p>
          <w:p w14:paraId="7862A561" w14:textId="77777777" w:rsidR="009D6B13" w:rsidRDefault="009D6B13">
            <w:pPr>
              <w:spacing w:line="240" w:lineRule="auto"/>
              <w:jc w:val="center"/>
              <w:rPr>
                <w:rFonts w:ascii="Avenir" w:eastAsia="Avenir" w:hAnsi="Avenir" w:cs="Avenir"/>
                <w:sz w:val="24"/>
                <w:szCs w:val="24"/>
              </w:rPr>
            </w:pPr>
          </w:p>
        </w:tc>
      </w:tr>
    </w:tbl>
    <w:p w14:paraId="7C6BCD62" w14:textId="77777777" w:rsidR="009D6B13" w:rsidRDefault="009D6B13">
      <w:pPr>
        <w:spacing w:before="240" w:after="120" w:line="240" w:lineRule="auto"/>
        <w:jc w:val="both"/>
        <w:rPr>
          <w:rFonts w:ascii="Avenir" w:eastAsia="Avenir" w:hAnsi="Avenir" w:cs="Avenir"/>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D6B13" w14:paraId="4C730ADD" w14:textId="77777777">
        <w:tc>
          <w:tcPr>
            <w:tcW w:w="9016" w:type="dxa"/>
          </w:tcPr>
          <w:p w14:paraId="4EB310D4" w14:textId="77777777" w:rsidR="009D6B13" w:rsidRDefault="009D6B13">
            <w:pPr>
              <w:spacing w:before="100" w:after="100" w:line="240" w:lineRule="auto"/>
              <w:ind w:right="480"/>
              <w:jc w:val="center"/>
              <w:rPr>
                <w:rFonts w:ascii="Avenir" w:eastAsia="Avenir" w:hAnsi="Avenir" w:cs="Avenir"/>
                <w:sz w:val="24"/>
                <w:szCs w:val="24"/>
              </w:rPr>
            </w:pPr>
          </w:p>
          <w:p w14:paraId="469961F8" w14:textId="77777777" w:rsidR="009D6B13" w:rsidRDefault="0053784B">
            <w:pPr>
              <w:spacing w:before="100" w:after="100" w:line="240" w:lineRule="auto"/>
              <w:ind w:right="480"/>
              <w:jc w:val="center"/>
              <w:rPr>
                <w:rFonts w:ascii="Avenir" w:eastAsia="Avenir" w:hAnsi="Avenir" w:cs="Avenir"/>
                <w:sz w:val="24"/>
                <w:szCs w:val="24"/>
              </w:rPr>
            </w:pPr>
            <w:r>
              <w:rPr>
                <w:rFonts w:ascii="Avenir" w:eastAsia="Avenir" w:hAnsi="Avenir" w:cs="Avenir"/>
                <w:sz w:val="24"/>
                <w:szCs w:val="24"/>
              </w:rPr>
              <w:t>ASSESSMENT DEADLINES</w:t>
            </w:r>
          </w:p>
          <w:p w14:paraId="05502F7A" w14:textId="77777777" w:rsidR="009D6B13" w:rsidRDefault="0053784B">
            <w:pPr>
              <w:spacing w:before="100" w:after="100" w:line="240" w:lineRule="auto"/>
              <w:ind w:right="480"/>
              <w:jc w:val="center"/>
              <w:rPr>
                <w:rFonts w:ascii="Avenir" w:eastAsia="Avenir" w:hAnsi="Avenir" w:cs="Avenir"/>
                <w:sz w:val="24"/>
                <w:szCs w:val="24"/>
              </w:rPr>
            </w:pPr>
            <w:r>
              <w:rPr>
                <w:rFonts w:ascii="Avenir" w:eastAsia="Avenir" w:hAnsi="Avenir" w:cs="Avenir"/>
                <w:sz w:val="24"/>
                <w:szCs w:val="24"/>
              </w:rPr>
              <w:t xml:space="preserve">Component 1: </w:t>
            </w:r>
          </w:p>
          <w:p w14:paraId="703A20A0" w14:textId="7F29ACB3" w:rsidR="009D6B13" w:rsidRDefault="0053784B">
            <w:pPr>
              <w:spacing w:before="100" w:after="100" w:line="240" w:lineRule="auto"/>
              <w:ind w:right="480"/>
              <w:jc w:val="center"/>
              <w:rPr>
                <w:rFonts w:ascii="Avenir" w:eastAsia="Avenir" w:hAnsi="Avenir" w:cs="Avenir"/>
                <w:sz w:val="24"/>
                <w:szCs w:val="24"/>
              </w:rPr>
            </w:pPr>
            <w:r>
              <w:rPr>
                <w:rFonts w:ascii="Avenir" w:eastAsia="Avenir" w:hAnsi="Avenir" w:cs="Avenir"/>
                <w:sz w:val="24"/>
                <w:szCs w:val="24"/>
              </w:rPr>
              <w:t>5pm 15 May 2020</w:t>
            </w:r>
          </w:p>
          <w:p w14:paraId="01029B01" w14:textId="77777777" w:rsidR="009D6B13" w:rsidRDefault="009D6B13">
            <w:pPr>
              <w:spacing w:before="100" w:after="100" w:line="240" w:lineRule="auto"/>
              <w:ind w:right="480"/>
              <w:jc w:val="center"/>
              <w:rPr>
                <w:rFonts w:ascii="Avenir" w:eastAsia="Avenir" w:hAnsi="Avenir" w:cs="Avenir"/>
                <w:sz w:val="24"/>
                <w:szCs w:val="24"/>
              </w:rPr>
            </w:pPr>
          </w:p>
          <w:p w14:paraId="5C013906" w14:textId="77777777" w:rsidR="009D6B13" w:rsidRDefault="0053784B">
            <w:pPr>
              <w:spacing w:before="100" w:after="100" w:line="240" w:lineRule="auto"/>
              <w:ind w:right="480"/>
              <w:jc w:val="center"/>
              <w:rPr>
                <w:rFonts w:ascii="Avenir" w:eastAsia="Avenir" w:hAnsi="Avenir" w:cs="Avenir"/>
                <w:sz w:val="24"/>
                <w:szCs w:val="24"/>
              </w:rPr>
            </w:pPr>
            <w:r>
              <w:rPr>
                <w:rFonts w:ascii="Avenir" w:eastAsia="Avenir" w:hAnsi="Avenir" w:cs="Avenir"/>
                <w:sz w:val="24"/>
                <w:szCs w:val="24"/>
              </w:rPr>
              <w:t>Component 2:</w:t>
            </w:r>
          </w:p>
          <w:p w14:paraId="35F575D8" w14:textId="77777777" w:rsidR="009D6B13" w:rsidRDefault="0053784B">
            <w:pPr>
              <w:spacing w:before="100" w:after="100" w:line="240" w:lineRule="auto"/>
              <w:ind w:right="480"/>
              <w:jc w:val="center"/>
              <w:rPr>
                <w:rFonts w:ascii="Avenir" w:eastAsia="Avenir" w:hAnsi="Avenir" w:cs="Avenir"/>
                <w:sz w:val="24"/>
                <w:szCs w:val="24"/>
              </w:rPr>
            </w:pPr>
            <w:r>
              <w:rPr>
                <w:rFonts w:ascii="Avenir" w:eastAsia="Avenir" w:hAnsi="Avenir" w:cs="Avenir"/>
                <w:sz w:val="24"/>
                <w:szCs w:val="24"/>
              </w:rPr>
              <w:t xml:space="preserve">Assessment Deadline Component 2: </w:t>
            </w:r>
          </w:p>
          <w:p w14:paraId="24B6BC88" w14:textId="1F8480C5" w:rsidR="009D6B13" w:rsidRDefault="0053784B">
            <w:pPr>
              <w:spacing w:before="100" w:after="100" w:line="240" w:lineRule="auto"/>
              <w:ind w:right="480"/>
              <w:jc w:val="center"/>
              <w:rPr>
                <w:rFonts w:ascii="Avenir" w:eastAsia="Avenir" w:hAnsi="Avenir" w:cs="Avenir"/>
                <w:sz w:val="24"/>
                <w:szCs w:val="24"/>
              </w:rPr>
            </w:pPr>
            <w:r>
              <w:rPr>
                <w:rFonts w:ascii="Avenir" w:eastAsia="Avenir" w:hAnsi="Avenir" w:cs="Avenir"/>
                <w:sz w:val="24"/>
                <w:szCs w:val="24"/>
              </w:rPr>
              <w:t>5pm 22 May 2020</w:t>
            </w:r>
          </w:p>
          <w:p w14:paraId="116B77D0" w14:textId="77777777" w:rsidR="009D6B13" w:rsidRDefault="009D6B13">
            <w:pPr>
              <w:spacing w:before="100" w:after="100" w:line="240" w:lineRule="auto"/>
              <w:ind w:right="480"/>
              <w:jc w:val="center"/>
              <w:rPr>
                <w:rFonts w:ascii="Avenir" w:eastAsia="Avenir" w:hAnsi="Avenir" w:cs="Avenir"/>
                <w:sz w:val="24"/>
                <w:szCs w:val="24"/>
              </w:rPr>
            </w:pPr>
          </w:p>
          <w:p w14:paraId="62E02833" w14:textId="77777777" w:rsidR="009D6B13" w:rsidRDefault="0053784B">
            <w:pPr>
              <w:spacing w:before="240" w:after="120" w:line="240" w:lineRule="auto"/>
              <w:jc w:val="center"/>
              <w:rPr>
                <w:rFonts w:ascii="Avenir" w:eastAsia="Avenir" w:hAnsi="Avenir" w:cs="Avenir"/>
                <w:sz w:val="24"/>
                <w:szCs w:val="24"/>
              </w:rPr>
            </w:pPr>
            <w:r>
              <w:rPr>
                <w:rFonts w:ascii="Avenir" w:eastAsia="Avenir" w:hAnsi="Avenir" w:cs="Avenir"/>
                <w:sz w:val="24"/>
                <w:szCs w:val="24"/>
              </w:rPr>
              <w:t>Please refer to the Programme of Study Handbook for submission policies and procedures. Failure to submit will result in formal action.</w:t>
            </w:r>
          </w:p>
        </w:tc>
      </w:tr>
    </w:tbl>
    <w:p w14:paraId="74748E0F" w14:textId="77777777" w:rsidR="009D6B13" w:rsidRDefault="009D6B13">
      <w:pPr>
        <w:spacing w:before="240" w:after="120" w:line="240" w:lineRule="auto"/>
        <w:jc w:val="both"/>
        <w:rPr>
          <w:rFonts w:ascii="Avenir" w:eastAsia="Avenir" w:hAnsi="Avenir" w:cs="Avenir"/>
          <w:sz w:val="24"/>
          <w:szCs w:val="24"/>
        </w:rPr>
      </w:pPr>
    </w:p>
    <w:p w14:paraId="367AC41F" w14:textId="77777777" w:rsidR="009D6B13" w:rsidRDefault="0053784B">
      <w:pPr>
        <w:spacing w:after="240" w:line="240" w:lineRule="auto"/>
        <w:rPr>
          <w:rFonts w:ascii="Avenir" w:eastAsia="Avenir" w:hAnsi="Avenir" w:cs="Avenir"/>
          <w:sz w:val="24"/>
          <w:szCs w:val="24"/>
        </w:rPr>
      </w:pPr>
      <w:r>
        <w:rPr>
          <w:rFonts w:ascii="Avenir" w:eastAsia="Avenir" w:hAnsi="Avenir" w:cs="Avenir"/>
          <w:sz w:val="24"/>
          <w:szCs w:val="24"/>
        </w:rPr>
        <w:t xml:space="preserve">Timetable - The weekly timetable will change throughout the year depending on your specific aims of your projects and the availability of guest artists/lecturers and teachers. A range of guest lecturers, workshops, excursions, events, performances, research opportunities and talks will be available throughout the year. You will be expected to attend regular technique classes, as well as rehearsals for projects as necessary. </w:t>
      </w:r>
    </w:p>
    <w:p w14:paraId="1EC297AE" w14:textId="77777777" w:rsidR="009D6B13" w:rsidRDefault="0053784B">
      <w:pPr>
        <w:spacing w:after="240" w:line="240" w:lineRule="auto"/>
        <w:rPr>
          <w:rFonts w:ascii="Avenir" w:eastAsia="Avenir" w:hAnsi="Avenir" w:cs="Avenir"/>
          <w:sz w:val="24"/>
          <w:szCs w:val="24"/>
          <w:u w:val="single"/>
          <w:vertAlign w:val="superscript"/>
        </w:rPr>
      </w:pPr>
      <w:r>
        <w:rPr>
          <w:rFonts w:ascii="Avenir" w:eastAsia="Avenir" w:hAnsi="Avenir" w:cs="Avenir"/>
          <w:sz w:val="24"/>
          <w:szCs w:val="24"/>
          <w:u w:val="single"/>
        </w:rPr>
        <w:t>Week 1 - Induction Week</w:t>
      </w:r>
    </w:p>
    <w:p w14:paraId="2A41AD74" w14:textId="77777777" w:rsidR="009D6B13" w:rsidRDefault="0053784B">
      <w:pPr>
        <w:spacing w:before="240" w:after="120" w:line="240" w:lineRule="auto"/>
        <w:jc w:val="both"/>
        <w:rPr>
          <w:rFonts w:ascii="Avenir" w:eastAsia="Avenir" w:hAnsi="Avenir" w:cs="Avenir"/>
          <w:b/>
        </w:rPr>
      </w:pPr>
      <w:r>
        <w:rPr>
          <w:rFonts w:ascii="Avenir" w:eastAsia="Avenir" w:hAnsi="Avenir" w:cs="Avenir"/>
          <w:b/>
        </w:rPr>
        <w:t xml:space="preserve">Module launch </w:t>
      </w:r>
    </w:p>
    <w:p w14:paraId="34A7FA4E" w14:textId="77777777" w:rsidR="009D6B13" w:rsidRDefault="0053784B">
      <w:pPr>
        <w:spacing w:before="240" w:after="120" w:line="240" w:lineRule="auto"/>
        <w:jc w:val="both"/>
        <w:rPr>
          <w:rFonts w:ascii="Avenir" w:eastAsia="Avenir" w:hAnsi="Avenir" w:cs="Avenir"/>
          <w:color w:val="333333"/>
        </w:rPr>
      </w:pPr>
      <w:r>
        <w:rPr>
          <w:rFonts w:ascii="Avenir" w:eastAsia="Avenir" w:hAnsi="Avenir" w:cs="Avenir"/>
          <w:color w:val="333333"/>
        </w:rPr>
        <w:t xml:space="preserve">During this week, you will receive an introduction to the module and the assessment brief. </w:t>
      </w:r>
    </w:p>
    <w:p w14:paraId="2B3A60E6" w14:textId="77777777" w:rsidR="009D6B13" w:rsidRDefault="0053784B">
      <w:pPr>
        <w:spacing w:before="240" w:after="120" w:line="240" w:lineRule="auto"/>
        <w:jc w:val="both"/>
        <w:rPr>
          <w:rFonts w:ascii="Avenir" w:eastAsia="Avenir" w:hAnsi="Avenir" w:cs="Avenir"/>
          <w:b/>
          <w:color w:val="333333"/>
        </w:rPr>
      </w:pPr>
      <w:r>
        <w:rPr>
          <w:rFonts w:ascii="Avenir" w:eastAsia="Avenir" w:hAnsi="Avenir" w:cs="Avenir"/>
          <w:sz w:val="24"/>
          <w:szCs w:val="24"/>
          <w:u w:val="single"/>
        </w:rPr>
        <w:t>Week 2:</w:t>
      </w:r>
    </w:p>
    <w:p w14:paraId="79A413DE"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lastRenderedPageBreak/>
        <w:t xml:space="preserve">You will have a </w:t>
      </w:r>
      <w:proofErr w:type="gramStart"/>
      <w:r>
        <w:rPr>
          <w:rFonts w:ascii="Avenir" w:eastAsia="Avenir" w:hAnsi="Avenir" w:cs="Avenir"/>
          <w:color w:val="333333"/>
        </w:rPr>
        <w:t>two day</w:t>
      </w:r>
      <w:proofErr w:type="gramEnd"/>
      <w:r>
        <w:rPr>
          <w:rFonts w:ascii="Avenir" w:eastAsia="Avenir" w:hAnsi="Avenir" w:cs="Avenir"/>
          <w:color w:val="333333"/>
        </w:rPr>
        <w:t xml:space="preserve"> workshop with Deborah Light from Groundwork Pro, you will gain insight into Deborah’s experience and practice as a freelance performer, maker and teacher, as well as gain knowledge of GWP and gain wider information about the independent dance sector in Wales. You will begin compiling your process </w:t>
      </w:r>
      <w:proofErr w:type="gramStart"/>
      <w:r>
        <w:rPr>
          <w:rFonts w:ascii="Avenir" w:eastAsia="Avenir" w:hAnsi="Avenir" w:cs="Avenir"/>
          <w:color w:val="333333"/>
        </w:rPr>
        <w:t>work book</w:t>
      </w:r>
      <w:proofErr w:type="gramEnd"/>
      <w:r>
        <w:rPr>
          <w:rFonts w:ascii="Avenir" w:eastAsia="Avenir" w:hAnsi="Avenir" w:cs="Avenir"/>
          <w:color w:val="333333"/>
        </w:rPr>
        <w:t xml:space="preserve">. </w:t>
      </w:r>
    </w:p>
    <w:p w14:paraId="269B3452"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Workshop and performance - iCoDaCo - International Contemporary Dance Collective. </w:t>
      </w:r>
    </w:p>
    <w:p w14:paraId="2B32ED41" w14:textId="77777777" w:rsidR="009D6B13" w:rsidRDefault="0053784B">
      <w:pPr>
        <w:spacing w:after="240" w:line="240" w:lineRule="auto"/>
        <w:rPr>
          <w:rFonts w:ascii="Avenir" w:eastAsia="Avenir" w:hAnsi="Avenir" w:cs="Avenir"/>
          <w:sz w:val="24"/>
          <w:szCs w:val="24"/>
          <w:u w:val="single"/>
        </w:rPr>
      </w:pPr>
      <w:r>
        <w:rPr>
          <w:rFonts w:ascii="Avenir" w:eastAsia="Avenir" w:hAnsi="Avenir" w:cs="Avenir"/>
          <w:sz w:val="24"/>
          <w:szCs w:val="24"/>
          <w:u w:val="single"/>
        </w:rPr>
        <w:t>Week 3:</w:t>
      </w:r>
    </w:p>
    <w:p w14:paraId="5BC4AAAE"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During this week, in addition to technique classes, you will explore and discuss future career options for dance degree graduates. You will consider potential pathways and routes to success in the various fields or areas of work. </w:t>
      </w:r>
    </w:p>
    <w:p w14:paraId="22D4CDC6"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You will carry out analysis of your current position against where you would like to go or what you would like to do after your graduate. This will involve a SWOT analysis which will help form the basis of your project idea and will help you plan your project. You will identify your specific aims, and set relevant goals and targets (SMART), as well as set markers/milestones throughout the year. </w:t>
      </w:r>
    </w:p>
    <w:p w14:paraId="58E6E25F" w14:textId="77777777" w:rsidR="009D6B13" w:rsidRDefault="0053784B">
      <w:pPr>
        <w:spacing w:after="240" w:line="240" w:lineRule="auto"/>
        <w:rPr>
          <w:rFonts w:ascii="Avenir" w:eastAsia="Avenir" w:hAnsi="Avenir" w:cs="Avenir"/>
          <w:sz w:val="24"/>
          <w:szCs w:val="24"/>
          <w:u w:val="single"/>
        </w:rPr>
      </w:pPr>
      <w:r>
        <w:rPr>
          <w:rFonts w:ascii="Avenir" w:eastAsia="Avenir" w:hAnsi="Avenir" w:cs="Avenir"/>
          <w:sz w:val="24"/>
          <w:szCs w:val="24"/>
          <w:u w:val="single"/>
        </w:rPr>
        <w:t>Week 4:</w:t>
      </w:r>
    </w:p>
    <w:p w14:paraId="2C872E41"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During this week you will carry out research into your chosen field in order to present or pitch your idea to the module tutor and your peers. Your pitch needs to be well informed and demonstrate clear aims and objectives. You will be expected to answer questions from the tutor and your peers, to which you will provide knowledgeable and considered answers. You will be invited to attend a one to one tutorial session with the module tutor to negotiate the development and realisation of the project, and gain approval. You will then be expected to plan your project setting realistic and measurable targets on a weekly basis. </w:t>
      </w:r>
    </w:p>
    <w:p w14:paraId="590641FD"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People Dancing guest talk. </w:t>
      </w:r>
    </w:p>
    <w:p w14:paraId="601E6099" w14:textId="77777777" w:rsidR="009D6B13" w:rsidRDefault="0053784B">
      <w:pPr>
        <w:spacing w:after="240" w:line="240" w:lineRule="auto"/>
        <w:rPr>
          <w:rFonts w:ascii="Avenir" w:eastAsia="Avenir" w:hAnsi="Avenir" w:cs="Avenir"/>
          <w:color w:val="333333"/>
        </w:rPr>
      </w:pPr>
      <w:r>
        <w:rPr>
          <w:rFonts w:ascii="Avenir" w:eastAsia="Avenir" w:hAnsi="Avenir" w:cs="Avenir"/>
          <w:sz w:val="24"/>
          <w:szCs w:val="24"/>
          <w:u w:val="single"/>
        </w:rPr>
        <w:t xml:space="preserve">Week 5: </w:t>
      </w:r>
    </w:p>
    <w:p w14:paraId="086CB7AF"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You will research and discuss the life as a professional artists/maker and/or performer. You will consider various opportunities such as residencies, emerging dancer/choreographer programmes, and international workshop events such as </w:t>
      </w:r>
      <w:proofErr w:type="spellStart"/>
      <w:r>
        <w:rPr>
          <w:rFonts w:ascii="Avenir" w:eastAsia="Avenir" w:hAnsi="Avenir" w:cs="Avenir"/>
          <w:color w:val="333333"/>
        </w:rPr>
        <w:t>Impuls</w:t>
      </w:r>
      <w:proofErr w:type="spellEnd"/>
      <w:r>
        <w:rPr>
          <w:rFonts w:ascii="Avenir" w:eastAsia="Avenir" w:hAnsi="Avenir" w:cs="Avenir"/>
          <w:color w:val="333333"/>
        </w:rPr>
        <w:t xml:space="preserve"> Tanz. You may wish to investigate national and international choreographic opportunities such as </w:t>
      </w:r>
      <w:proofErr w:type="spellStart"/>
      <w:r>
        <w:rPr>
          <w:rFonts w:ascii="Avenir" w:eastAsia="Avenir" w:hAnsi="Avenir" w:cs="Avenir"/>
          <w:color w:val="333333"/>
        </w:rPr>
        <w:t>Tanzmesse</w:t>
      </w:r>
      <w:proofErr w:type="spellEnd"/>
      <w:r>
        <w:rPr>
          <w:rFonts w:ascii="Avenir" w:eastAsia="Avenir" w:hAnsi="Avenir" w:cs="Avenir"/>
          <w:color w:val="333333"/>
        </w:rPr>
        <w:t xml:space="preserve">, Dance Umbrella as well as investigate current job opportunities such as auditions and classes with companies. </w:t>
      </w:r>
    </w:p>
    <w:p w14:paraId="4DCF6FD8" w14:textId="77777777" w:rsidR="009D6B13" w:rsidRDefault="0053784B">
      <w:pPr>
        <w:spacing w:after="240" w:line="240" w:lineRule="auto"/>
        <w:rPr>
          <w:rFonts w:ascii="Avenir" w:eastAsia="Avenir" w:hAnsi="Avenir" w:cs="Avenir"/>
          <w:color w:val="333333"/>
        </w:rPr>
      </w:pPr>
      <w:r>
        <w:rPr>
          <w:rFonts w:ascii="Avenir" w:eastAsia="Avenir" w:hAnsi="Avenir" w:cs="Avenir"/>
          <w:sz w:val="24"/>
          <w:szCs w:val="24"/>
          <w:u w:val="single"/>
        </w:rPr>
        <w:t xml:space="preserve">Week 6: </w:t>
      </w:r>
    </w:p>
    <w:p w14:paraId="2A027EF2" w14:textId="77777777" w:rsidR="009D6B13" w:rsidRDefault="0053784B">
      <w:pPr>
        <w:spacing w:after="240" w:line="240" w:lineRule="auto"/>
        <w:rPr>
          <w:rFonts w:ascii="Avenir" w:eastAsia="Avenir" w:hAnsi="Avenir" w:cs="Avenir"/>
          <w:color w:val="333333"/>
        </w:rPr>
      </w:pPr>
      <w:r>
        <w:rPr>
          <w:rFonts w:ascii="Avenir" w:eastAsia="Avenir" w:hAnsi="Avenir" w:cs="Avenir"/>
          <w:color w:val="333333"/>
        </w:rPr>
        <w:t xml:space="preserve">During this week, you will be introduced to arts funding, how to apply as an </w:t>
      </w:r>
      <w:proofErr w:type="gramStart"/>
      <w:r>
        <w:rPr>
          <w:rFonts w:ascii="Avenir" w:eastAsia="Avenir" w:hAnsi="Avenir" w:cs="Avenir"/>
          <w:color w:val="333333"/>
        </w:rPr>
        <w:t>independent artists</w:t>
      </w:r>
      <w:proofErr w:type="gramEnd"/>
      <w:r>
        <w:rPr>
          <w:rFonts w:ascii="Avenir" w:eastAsia="Avenir" w:hAnsi="Avenir" w:cs="Avenir"/>
          <w:color w:val="333333"/>
        </w:rPr>
        <w:t xml:space="preserve"> looking at an ACW R&amp;D project funding application. You will also be given an insight into how wider funding structures work. </w:t>
      </w:r>
    </w:p>
    <w:p w14:paraId="3CCCDCB6" w14:textId="77777777" w:rsidR="009D6B13" w:rsidRDefault="0053784B">
      <w:pPr>
        <w:spacing w:after="240" w:line="240" w:lineRule="auto"/>
        <w:rPr>
          <w:rFonts w:ascii="Avenir" w:eastAsia="Avenir" w:hAnsi="Avenir" w:cs="Avenir"/>
          <w:sz w:val="24"/>
          <w:szCs w:val="24"/>
          <w:u w:val="single"/>
        </w:rPr>
      </w:pPr>
      <w:r>
        <w:rPr>
          <w:rFonts w:ascii="Avenir" w:eastAsia="Avenir" w:hAnsi="Avenir" w:cs="Avenir"/>
          <w:sz w:val="24"/>
          <w:szCs w:val="24"/>
          <w:u w:val="single"/>
        </w:rPr>
        <w:t xml:space="preserve">Week 7/8/9: </w:t>
      </w:r>
    </w:p>
    <w:p w14:paraId="1A3C00F2" w14:textId="77777777" w:rsidR="009D6B13" w:rsidRDefault="0053784B">
      <w:pPr>
        <w:spacing w:after="240" w:line="240" w:lineRule="auto"/>
        <w:rPr>
          <w:rFonts w:ascii="Avenir" w:eastAsia="Avenir" w:hAnsi="Avenir" w:cs="Avenir"/>
          <w:sz w:val="24"/>
          <w:szCs w:val="24"/>
        </w:rPr>
      </w:pPr>
      <w:r>
        <w:rPr>
          <w:rFonts w:ascii="Avenir" w:eastAsia="Avenir" w:hAnsi="Avenir" w:cs="Avenir"/>
          <w:sz w:val="24"/>
          <w:szCs w:val="24"/>
        </w:rPr>
        <w:t xml:space="preserve">During these weeks you will be part of an R&amp;D process with external company Gwyn Emberton Dance. You will be working towards creating a piece. You will </w:t>
      </w:r>
      <w:proofErr w:type="spellStart"/>
      <w:r>
        <w:rPr>
          <w:rFonts w:ascii="Avenir" w:eastAsia="Avenir" w:hAnsi="Avenir" w:cs="Avenir"/>
          <w:sz w:val="24"/>
          <w:szCs w:val="24"/>
        </w:rPr>
        <w:t>expereince</w:t>
      </w:r>
      <w:proofErr w:type="spellEnd"/>
      <w:r>
        <w:rPr>
          <w:rFonts w:ascii="Avenir" w:eastAsia="Avenir" w:hAnsi="Avenir" w:cs="Avenir"/>
          <w:sz w:val="24"/>
          <w:szCs w:val="24"/>
        </w:rPr>
        <w:t xml:space="preserve"> and have </w:t>
      </w:r>
      <w:proofErr w:type="spellStart"/>
      <w:proofErr w:type="gramStart"/>
      <w:r>
        <w:rPr>
          <w:rFonts w:ascii="Avenir" w:eastAsia="Avenir" w:hAnsi="Avenir" w:cs="Avenir"/>
          <w:sz w:val="24"/>
          <w:szCs w:val="24"/>
        </w:rPr>
        <w:t>first hand</w:t>
      </w:r>
      <w:proofErr w:type="spellEnd"/>
      <w:proofErr w:type="gramEnd"/>
      <w:r>
        <w:rPr>
          <w:rFonts w:ascii="Avenir" w:eastAsia="Avenir" w:hAnsi="Avenir" w:cs="Avenir"/>
          <w:sz w:val="24"/>
          <w:szCs w:val="24"/>
        </w:rPr>
        <w:t xml:space="preserve"> insight into the creative and practical demands on dancers, teachers, rehearsal directors and choreographers.  </w:t>
      </w:r>
    </w:p>
    <w:p w14:paraId="0AFCFAB1" w14:textId="77777777" w:rsidR="009D6B13" w:rsidRDefault="0053784B">
      <w:pPr>
        <w:spacing w:after="240" w:line="240" w:lineRule="auto"/>
        <w:rPr>
          <w:rFonts w:ascii="Avenir" w:eastAsia="Avenir" w:hAnsi="Avenir" w:cs="Avenir"/>
          <w:b/>
          <w:color w:val="333333"/>
        </w:rPr>
      </w:pPr>
      <w:r>
        <w:rPr>
          <w:rFonts w:ascii="Avenir" w:eastAsia="Avenir" w:hAnsi="Avenir" w:cs="Avenir"/>
          <w:sz w:val="24"/>
          <w:szCs w:val="24"/>
          <w:u w:val="single"/>
        </w:rPr>
        <w:t>Week 10/11:</w:t>
      </w:r>
    </w:p>
    <w:p w14:paraId="262A0350"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lastRenderedPageBreak/>
        <w:t xml:space="preserve">You will continue to take classes as well rehearse the work for Major project as any company. It will involve presentations of the work to peers and colleagues. There will be opportunities to lead technique classes. </w:t>
      </w:r>
    </w:p>
    <w:p w14:paraId="34CDD194" w14:textId="77777777" w:rsidR="009D6B13" w:rsidRDefault="0053784B">
      <w:pPr>
        <w:spacing w:after="240" w:line="240" w:lineRule="auto"/>
        <w:rPr>
          <w:rFonts w:ascii="Avenir" w:eastAsia="Avenir" w:hAnsi="Avenir" w:cs="Avenir"/>
          <w:sz w:val="24"/>
          <w:szCs w:val="24"/>
          <w:u w:val="single"/>
        </w:rPr>
      </w:pPr>
      <w:r>
        <w:rPr>
          <w:rFonts w:ascii="Avenir" w:eastAsia="Avenir" w:hAnsi="Avenir" w:cs="Avenir"/>
          <w:sz w:val="24"/>
          <w:szCs w:val="24"/>
          <w:u w:val="single"/>
        </w:rPr>
        <w:t>Week 12:</w:t>
      </w:r>
    </w:p>
    <w:p w14:paraId="56EDF979"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t xml:space="preserve">This week will be dedicated to one to one </w:t>
      </w:r>
      <w:proofErr w:type="gramStart"/>
      <w:r>
        <w:rPr>
          <w:rFonts w:ascii="Avenir" w:eastAsia="Avenir" w:hAnsi="Avenir" w:cs="Avenir"/>
          <w:color w:val="333333"/>
          <w:sz w:val="24"/>
          <w:szCs w:val="24"/>
        </w:rPr>
        <w:t>tutorials</w:t>
      </w:r>
      <w:proofErr w:type="gramEnd"/>
      <w:r>
        <w:rPr>
          <w:rFonts w:ascii="Avenir" w:eastAsia="Avenir" w:hAnsi="Avenir" w:cs="Avenir"/>
          <w:color w:val="333333"/>
          <w:sz w:val="24"/>
          <w:szCs w:val="24"/>
        </w:rPr>
        <w:t xml:space="preserve">. </w:t>
      </w:r>
    </w:p>
    <w:p w14:paraId="02888794" w14:textId="77777777" w:rsidR="009D6B13" w:rsidRDefault="0053784B">
      <w:pPr>
        <w:spacing w:after="240" w:line="240" w:lineRule="auto"/>
        <w:rPr>
          <w:rFonts w:ascii="Avenir" w:eastAsia="Avenir" w:hAnsi="Avenir" w:cs="Avenir"/>
          <w:color w:val="333333"/>
          <w:sz w:val="24"/>
          <w:szCs w:val="24"/>
          <w:u w:val="single"/>
        </w:rPr>
      </w:pPr>
      <w:r>
        <w:rPr>
          <w:rFonts w:ascii="Avenir" w:eastAsia="Avenir" w:hAnsi="Avenir" w:cs="Avenir"/>
          <w:color w:val="333333"/>
          <w:sz w:val="24"/>
          <w:szCs w:val="24"/>
          <w:u w:val="single"/>
        </w:rPr>
        <w:t>Week 13/14/15:</w:t>
      </w:r>
    </w:p>
    <w:p w14:paraId="4AC5EC77"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t xml:space="preserve">You will be in the second creation of the year. You will participate as a dancer with a company setting with a professional choreographer. </w:t>
      </w:r>
    </w:p>
    <w:p w14:paraId="260D77D0" w14:textId="77777777" w:rsidR="009D6B13" w:rsidRDefault="0053784B">
      <w:pPr>
        <w:spacing w:after="240" w:line="240" w:lineRule="auto"/>
        <w:rPr>
          <w:rFonts w:ascii="Avenir" w:eastAsia="Avenir" w:hAnsi="Avenir" w:cs="Avenir"/>
          <w:color w:val="333333"/>
          <w:sz w:val="24"/>
          <w:szCs w:val="24"/>
          <w:u w:val="single"/>
        </w:rPr>
      </w:pPr>
      <w:r>
        <w:rPr>
          <w:rFonts w:ascii="Avenir" w:eastAsia="Avenir" w:hAnsi="Avenir" w:cs="Avenir"/>
          <w:color w:val="333333"/>
          <w:sz w:val="24"/>
          <w:szCs w:val="24"/>
          <w:u w:val="single"/>
        </w:rPr>
        <w:t>Week 16:</w:t>
      </w:r>
    </w:p>
    <w:p w14:paraId="6DBA243A"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t xml:space="preserve">Performance </w:t>
      </w:r>
    </w:p>
    <w:p w14:paraId="190CB1B8" w14:textId="77777777" w:rsidR="009D6B13" w:rsidRDefault="0053784B">
      <w:pPr>
        <w:spacing w:after="240" w:line="240" w:lineRule="auto"/>
        <w:rPr>
          <w:rFonts w:ascii="Avenir" w:eastAsia="Avenir" w:hAnsi="Avenir" w:cs="Avenir"/>
          <w:color w:val="333333"/>
          <w:sz w:val="24"/>
          <w:szCs w:val="24"/>
          <w:u w:val="single"/>
        </w:rPr>
      </w:pPr>
      <w:r>
        <w:rPr>
          <w:rFonts w:ascii="Avenir" w:eastAsia="Avenir" w:hAnsi="Avenir" w:cs="Avenir"/>
          <w:color w:val="333333"/>
          <w:sz w:val="24"/>
          <w:szCs w:val="24"/>
          <w:u w:val="single"/>
        </w:rPr>
        <w:t>Week 17:</w:t>
      </w:r>
    </w:p>
    <w:p w14:paraId="170AA202"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t>Reading week</w:t>
      </w:r>
    </w:p>
    <w:p w14:paraId="0DF5E91E" w14:textId="77777777" w:rsidR="009D6B13" w:rsidRDefault="0053784B">
      <w:pPr>
        <w:spacing w:after="240" w:line="240" w:lineRule="auto"/>
        <w:rPr>
          <w:rFonts w:ascii="Avenir" w:eastAsia="Avenir" w:hAnsi="Avenir" w:cs="Avenir"/>
          <w:color w:val="333333"/>
          <w:sz w:val="24"/>
          <w:szCs w:val="24"/>
          <w:u w:val="single"/>
        </w:rPr>
      </w:pPr>
      <w:r>
        <w:rPr>
          <w:rFonts w:ascii="Avenir" w:eastAsia="Avenir" w:hAnsi="Avenir" w:cs="Avenir"/>
          <w:color w:val="333333"/>
          <w:sz w:val="24"/>
          <w:szCs w:val="24"/>
          <w:u w:val="single"/>
        </w:rPr>
        <w:t>Week 18/19/20/21/22</w:t>
      </w:r>
    </w:p>
    <w:p w14:paraId="2DFCD4D4"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t xml:space="preserve">A timetable and schedule for these weeks will be agreed during the first half the year. Guests and talks will be events will be handout during the first term. </w:t>
      </w:r>
    </w:p>
    <w:p w14:paraId="577D93F1" w14:textId="77777777" w:rsidR="009D6B13" w:rsidRDefault="0053784B">
      <w:pPr>
        <w:spacing w:after="240" w:line="240" w:lineRule="auto"/>
        <w:rPr>
          <w:rFonts w:ascii="Avenir" w:eastAsia="Avenir" w:hAnsi="Avenir" w:cs="Avenir"/>
          <w:color w:val="333333"/>
          <w:sz w:val="24"/>
          <w:szCs w:val="24"/>
          <w:u w:val="single"/>
        </w:rPr>
      </w:pPr>
      <w:r>
        <w:rPr>
          <w:rFonts w:ascii="Avenir" w:eastAsia="Avenir" w:hAnsi="Avenir" w:cs="Avenir"/>
          <w:color w:val="333333"/>
          <w:sz w:val="24"/>
          <w:szCs w:val="24"/>
          <w:u w:val="single"/>
        </w:rPr>
        <w:t>Week 19:</w:t>
      </w:r>
    </w:p>
    <w:p w14:paraId="07A176F8" w14:textId="77777777" w:rsidR="009D6B13" w:rsidRDefault="0053784B">
      <w:pPr>
        <w:spacing w:after="240" w:line="240" w:lineRule="auto"/>
        <w:rPr>
          <w:rFonts w:ascii="Avenir" w:eastAsia="Avenir" w:hAnsi="Avenir" w:cs="Avenir"/>
          <w:color w:val="333333"/>
          <w:sz w:val="24"/>
          <w:szCs w:val="24"/>
        </w:rPr>
      </w:pPr>
      <w:r>
        <w:rPr>
          <w:rFonts w:ascii="Avenir" w:eastAsia="Avenir" w:hAnsi="Avenir" w:cs="Avenir"/>
          <w:color w:val="333333"/>
          <w:sz w:val="24"/>
          <w:szCs w:val="24"/>
        </w:rPr>
        <w:t xml:space="preserve">There is the potential for the week 19 or around week 19 to visit an organisation as professional development. </w:t>
      </w:r>
    </w:p>
    <w:p w14:paraId="585DC994" w14:textId="77777777" w:rsidR="009D6B13" w:rsidRDefault="009D6B13">
      <w:pPr>
        <w:spacing w:after="240" w:line="240" w:lineRule="auto"/>
        <w:rPr>
          <w:rFonts w:ascii="Avenir" w:eastAsia="Avenir" w:hAnsi="Avenir" w:cs="Avenir"/>
          <w:color w:val="333333"/>
          <w:sz w:val="24"/>
          <w:szCs w:val="24"/>
        </w:rPr>
      </w:pPr>
    </w:p>
    <w:p w14:paraId="210B2987" w14:textId="77777777" w:rsidR="009D6B13" w:rsidRDefault="0053784B">
      <w:pPr>
        <w:spacing w:line="240" w:lineRule="auto"/>
        <w:rPr>
          <w:rFonts w:ascii="Avenir" w:eastAsia="Avenir" w:hAnsi="Avenir" w:cs="Avenir"/>
          <w:b/>
        </w:rPr>
      </w:pPr>
      <w:r>
        <w:rPr>
          <w:rFonts w:ascii="Avenir" w:eastAsia="Avenir" w:hAnsi="Avenir" w:cs="Avenir"/>
          <w:b/>
        </w:rPr>
        <w:t xml:space="preserve">READING LIST </w:t>
      </w:r>
    </w:p>
    <w:p w14:paraId="4444F610" w14:textId="77777777" w:rsidR="009D6B13" w:rsidRDefault="009D6B13">
      <w:pPr>
        <w:spacing w:line="240" w:lineRule="auto"/>
        <w:rPr>
          <w:rFonts w:ascii="Avenir" w:eastAsia="Avenir" w:hAnsi="Avenir" w:cs="Avenir"/>
          <w:b/>
        </w:rPr>
      </w:pPr>
    </w:p>
    <w:tbl>
      <w:tblPr>
        <w:tblStyle w:val="a4"/>
        <w:tblW w:w="9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3"/>
        <w:gridCol w:w="6001"/>
        <w:gridCol w:w="1366"/>
      </w:tblGrid>
      <w:tr w:rsidR="009D6B13" w14:paraId="73D0B2AC" w14:textId="77777777">
        <w:tc>
          <w:tcPr>
            <w:tcW w:w="16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A08B5F" w14:textId="77777777" w:rsidR="009D6B13" w:rsidRDefault="0053784B">
            <w:pPr>
              <w:tabs>
                <w:tab w:val="left" w:pos="1440"/>
              </w:tabs>
              <w:jc w:val="both"/>
              <w:rPr>
                <w:rFonts w:ascii="Avenir" w:eastAsia="Avenir" w:hAnsi="Avenir" w:cs="Avenir"/>
                <w:b/>
                <w:sz w:val="22"/>
                <w:szCs w:val="22"/>
              </w:rPr>
            </w:pPr>
            <w:r>
              <w:rPr>
                <w:rFonts w:ascii="Avenir" w:eastAsia="Avenir" w:hAnsi="Avenir" w:cs="Avenir"/>
                <w:b/>
                <w:sz w:val="22"/>
                <w:szCs w:val="22"/>
              </w:rPr>
              <w:t>Module Code</w:t>
            </w:r>
          </w:p>
        </w:tc>
        <w:tc>
          <w:tcPr>
            <w:tcW w:w="7367" w:type="dxa"/>
            <w:gridSpan w:val="2"/>
            <w:tcBorders>
              <w:top w:val="single" w:sz="4" w:space="0" w:color="000000"/>
              <w:left w:val="single" w:sz="4" w:space="0" w:color="000000"/>
              <w:bottom w:val="single" w:sz="4" w:space="0" w:color="000000"/>
              <w:right w:val="single" w:sz="4" w:space="0" w:color="000000"/>
            </w:tcBorders>
            <w:vAlign w:val="center"/>
          </w:tcPr>
          <w:p w14:paraId="3E0F80E5" w14:textId="77777777" w:rsidR="009D6B13" w:rsidRDefault="0053784B">
            <w:pPr>
              <w:rPr>
                <w:rFonts w:ascii="Avenir" w:eastAsia="Avenir" w:hAnsi="Avenir" w:cs="Avenir"/>
                <w:b/>
                <w:sz w:val="22"/>
                <w:szCs w:val="22"/>
              </w:rPr>
            </w:pPr>
            <w:bookmarkStart w:id="1" w:name="_4i7ojhp" w:colFirst="0" w:colLast="0"/>
            <w:bookmarkEnd w:id="1"/>
            <w:r>
              <w:rPr>
                <w:rFonts w:ascii="Avenir" w:eastAsia="Avenir" w:hAnsi="Avenir" w:cs="Avenir"/>
                <w:b/>
                <w:sz w:val="22"/>
                <w:szCs w:val="22"/>
              </w:rPr>
              <w:t>HPAC6004</w:t>
            </w:r>
          </w:p>
        </w:tc>
      </w:tr>
      <w:tr w:rsidR="009D6B13" w14:paraId="46DEC770" w14:textId="77777777">
        <w:tc>
          <w:tcPr>
            <w:tcW w:w="1693" w:type="dxa"/>
            <w:tcBorders>
              <w:top w:val="single" w:sz="4" w:space="0" w:color="000000"/>
              <w:left w:val="single" w:sz="4" w:space="0" w:color="000000"/>
              <w:bottom w:val="single" w:sz="4" w:space="0" w:color="000000"/>
              <w:right w:val="single" w:sz="4" w:space="0" w:color="000000"/>
            </w:tcBorders>
            <w:shd w:val="clear" w:color="auto" w:fill="BFBFBF"/>
          </w:tcPr>
          <w:p w14:paraId="28635663" w14:textId="77777777" w:rsidR="009D6B13" w:rsidRDefault="0053784B">
            <w:pPr>
              <w:tabs>
                <w:tab w:val="left" w:pos="1440"/>
              </w:tabs>
              <w:jc w:val="both"/>
              <w:rPr>
                <w:rFonts w:ascii="Avenir" w:eastAsia="Avenir" w:hAnsi="Avenir" w:cs="Avenir"/>
                <w:b/>
                <w:sz w:val="22"/>
                <w:szCs w:val="22"/>
              </w:rPr>
            </w:pPr>
            <w:r>
              <w:rPr>
                <w:rFonts w:ascii="Avenir" w:eastAsia="Avenir" w:hAnsi="Avenir" w:cs="Avenir"/>
                <w:b/>
                <w:sz w:val="22"/>
                <w:szCs w:val="22"/>
              </w:rPr>
              <w:t>Module Title</w:t>
            </w:r>
          </w:p>
        </w:tc>
        <w:tc>
          <w:tcPr>
            <w:tcW w:w="7367" w:type="dxa"/>
            <w:gridSpan w:val="2"/>
            <w:tcBorders>
              <w:top w:val="single" w:sz="4" w:space="0" w:color="000000"/>
              <w:left w:val="single" w:sz="4" w:space="0" w:color="000000"/>
              <w:bottom w:val="single" w:sz="4" w:space="0" w:color="000000"/>
              <w:right w:val="single" w:sz="4" w:space="0" w:color="000000"/>
            </w:tcBorders>
          </w:tcPr>
          <w:p w14:paraId="05F5EF02" w14:textId="77777777" w:rsidR="009D6B13" w:rsidRDefault="0053784B">
            <w:pPr>
              <w:jc w:val="both"/>
              <w:rPr>
                <w:rFonts w:ascii="Avenir" w:eastAsia="Avenir" w:hAnsi="Avenir" w:cs="Avenir"/>
                <w:b/>
                <w:color w:val="FF0000"/>
                <w:sz w:val="22"/>
                <w:szCs w:val="22"/>
              </w:rPr>
            </w:pPr>
            <w:r>
              <w:rPr>
                <w:rFonts w:ascii="Avenir" w:eastAsia="Avenir" w:hAnsi="Avenir" w:cs="Avenir"/>
                <w:b/>
                <w:sz w:val="22"/>
                <w:szCs w:val="22"/>
              </w:rPr>
              <w:t>Professional Practice</w:t>
            </w:r>
          </w:p>
        </w:tc>
      </w:tr>
      <w:tr w:rsidR="009D6B13" w14:paraId="7314934A" w14:textId="77777777">
        <w:tc>
          <w:tcPr>
            <w:tcW w:w="1693" w:type="dxa"/>
            <w:tcBorders>
              <w:top w:val="single" w:sz="4" w:space="0" w:color="000000"/>
              <w:left w:val="single" w:sz="4" w:space="0" w:color="000000"/>
              <w:bottom w:val="single" w:sz="4" w:space="0" w:color="000000"/>
              <w:right w:val="single" w:sz="4" w:space="0" w:color="000000"/>
            </w:tcBorders>
            <w:shd w:val="clear" w:color="auto" w:fill="BFBFBF"/>
          </w:tcPr>
          <w:p w14:paraId="6B95F7DD" w14:textId="77777777" w:rsidR="009D6B13" w:rsidRDefault="0053784B">
            <w:pPr>
              <w:tabs>
                <w:tab w:val="left" w:pos="1440"/>
              </w:tabs>
              <w:jc w:val="both"/>
              <w:rPr>
                <w:rFonts w:ascii="Avenir" w:eastAsia="Avenir" w:hAnsi="Avenir" w:cs="Avenir"/>
                <w:b/>
                <w:sz w:val="22"/>
                <w:szCs w:val="22"/>
              </w:rPr>
            </w:pPr>
            <w:r>
              <w:rPr>
                <w:rFonts w:ascii="Avenir" w:eastAsia="Avenir" w:hAnsi="Avenir" w:cs="Avenir"/>
                <w:b/>
                <w:sz w:val="22"/>
                <w:szCs w:val="22"/>
              </w:rPr>
              <w:t>Classification</w:t>
            </w:r>
          </w:p>
        </w:tc>
        <w:tc>
          <w:tcPr>
            <w:tcW w:w="6001" w:type="dxa"/>
            <w:tcBorders>
              <w:top w:val="single" w:sz="4" w:space="0" w:color="000000"/>
              <w:left w:val="single" w:sz="4" w:space="0" w:color="000000"/>
              <w:bottom w:val="single" w:sz="4" w:space="0" w:color="000000"/>
              <w:right w:val="single" w:sz="4" w:space="0" w:color="000000"/>
            </w:tcBorders>
            <w:shd w:val="clear" w:color="auto" w:fill="BFBFBF"/>
          </w:tcPr>
          <w:p w14:paraId="7352D3DD" w14:textId="77777777" w:rsidR="009D6B13" w:rsidRDefault="0053784B">
            <w:pPr>
              <w:tabs>
                <w:tab w:val="left" w:pos="1440"/>
              </w:tabs>
              <w:jc w:val="both"/>
              <w:rPr>
                <w:rFonts w:ascii="Avenir" w:eastAsia="Avenir" w:hAnsi="Avenir" w:cs="Avenir"/>
                <w:b/>
                <w:sz w:val="22"/>
                <w:szCs w:val="22"/>
              </w:rPr>
            </w:pPr>
            <w:r>
              <w:rPr>
                <w:rFonts w:ascii="Avenir" w:eastAsia="Avenir" w:hAnsi="Avenir" w:cs="Avenir"/>
                <w:b/>
                <w:sz w:val="22"/>
                <w:szCs w:val="22"/>
              </w:rPr>
              <w:t>Reading List entry</w:t>
            </w:r>
          </w:p>
        </w:tc>
        <w:tc>
          <w:tcPr>
            <w:tcW w:w="1366" w:type="dxa"/>
            <w:tcBorders>
              <w:top w:val="single" w:sz="4" w:space="0" w:color="000000"/>
              <w:left w:val="single" w:sz="4" w:space="0" w:color="000000"/>
              <w:bottom w:val="single" w:sz="4" w:space="0" w:color="000000"/>
              <w:right w:val="single" w:sz="4" w:space="0" w:color="000000"/>
            </w:tcBorders>
            <w:shd w:val="clear" w:color="auto" w:fill="BFBFBF"/>
          </w:tcPr>
          <w:p w14:paraId="4B96CBC8" w14:textId="77777777" w:rsidR="009D6B13" w:rsidRDefault="0053784B">
            <w:pPr>
              <w:tabs>
                <w:tab w:val="left" w:pos="1440"/>
              </w:tabs>
              <w:jc w:val="both"/>
              <w:rPr>
                <w:rFonts w:ascii="Avenir" w:eastAsia="Avenir" w:hAnsi="Avenir" w:cs="Avenir"/>
                <w:b/>
                <w:sz w:val="22"/>
                <w:szCs w:val="22"/>
              </w:rPr>
            </w:pPr>
            <w:r>
              <w:rPr>
                <w:rFonts w:ascii="Avenir" w:eastAsia="Avenir" w:hAnsi="Avenir" w:cs="Avenir"/>
                <w:b/>
                <w:sz w:val="22"/>
                <w:szCs w:val="22"/>
              </w:rPr>
              <w:t>Electronic*</w:t>
            </w:r>
          </w:p>
        </w:tc>
      </w:tr>
      <w:tr w:rsidR="009D6B13" w14:paraId="2DAD14E4" w14:textId="77777777">
        <w:tc>
          <w:tcPr>
            <w:tcW w:w="1693" w:type="dxa"/>
            <w:tcBorders>
              <w:top w:val="single" w:sz="4" w:space="0" w:color="000000"/>
              <w:left w:val="single" w:sz="4" w:space="0" w:color="000000"/>
              <w:bottom w:val="single" w:sz="4" w:space="0" w:color="000000"/>
              <w:right w:val="single" w:sz="4" w:space="0" w:color="000000"/>
            </w:tcBorders>
          </w:tcPr>
          <w:p w14:paraId="776383B4" w14:textId="77777777" w:rsidR="009D6B13" w:rsidRDefault="0053784B">
            <w:pPr>
              <w:tabs>
                <w:tab w:val="left" w:pos="1440"/>
              </w:tabs>
              <w:jc w:val="both"/>
              <w:rPr>
                <w:rFonts w:ascii="Avenir" w:eastAsia="Avenir" w:hAnsi="Avenir" w:cs="Avenir"/>
                <w:sz w:val="22"/>
                <w:szCs w:val="22"/>
              </w:rPr>
            </w:pPr>
            <w:r>
              <w:rPr>
                <w:rFonts w:ascii="Avenir" w:eastAsia="Avenir" w:hAnsi="Avenir" w:cs="Avenir"/>
                <w:sz w:val="22"/>
                <w:szCs w:val="22"/>
              </w:rPr>
              <w:t>Essential</w:t>
            </w:r>
          </w:p>
        </w:tc>
        <w:tc>
          <w:tcPr>
            <w:tcW w:w="6001" w:type="dxa"/>
            <w:tcBorders>
              <w:top w:val="single" w:sz="4" w:space="0" w:color="000000"/>
              <w:left w:val="single" w:sz="4" w:space="0" w:color="000000"/>
              <w:bottom w:val="single" w:sz="4" w:space="0" w:color="000000"/>
              <w:right w:val="single" w:sz="4" w:space="0" w:color="000000"/>
            </w:tcBorders>
          </w:tcPr>
          <w:p w14:paraId="3FC07A1D" w14:textId="77777777" w:rsidR="009D6B13" w:rsidRDefault="0053784B">
            <w:pPr>
              <w:rPr>
                <w:rFonts w:ascii="Avenir" w:eastAsia="Avenir" w:hAnsi="Avenir" w:cs="Avenir"/>
                <w:sz w:val="22"/>
                <w:szCs w:val="22"/>
              </w:rPr>
            </w:pPr>
            <w:r>
              <w:rPr>
                <w:rFonts w:ascii="Avenir" w:eastAsia="Avenir" w:hAnsi="Avenir" w:cs="Avenir"/>
                <w:sz w:val="22"/>
                <w:szCs w:val="22"/>
              </w:rPr>
              <w:t xml:space="preserve">Guidance will be given to students on an individual basis once each student's project area has been established. </w:t>
            </w:r>
          </w:p>
        </w:tc>
        <w:tc>
          <w:tcPr>
            <w:tcW w:w="1366" w:type="dxa"/>
            <w:tcBorders>
              <w:top w:val="single" w:sz="4" w:space="0" w:color="000000"/>
              <w:left w:val="single" w:sz="4" w:space="0" w:color="000000"/>
              <w:bottom w:val="single" w:sz="4" w:space="0" w:color="000000"/>
              <w:right w:val="single" w:sz="4" w:space="0" w:color="000000"/>
            </w:tcBorders>
          </w:tcPr>
          <w:p w14:paraId="56198FC3" w14:textId="77777777" w:rsidR="009D6B13" w:rsidRDefault="0053784B">
            <w:pPr>
              <w:jc w:val="center"/>
              <w:rPr>
                <w:rFonts w:ascii="Avenir" w:eastAsia="Avenir" w:hAnsi="Avenir" w:cs="Avenir"/>
                <w:sz w:val="22"/>
                <w:szCs w:val="22"/>
              </w:rPr>
            </w:pPr>
            <w:r>
              <w:rPr>
                <w:rFonts w:ascii="Avenir" w:eastAsia="Avenir" w:hAnsi="Avenir" w:cs="Avenir"/>
                <w:sz w:val="22"/>
                <w:szCs w:val="22"/>
              </w:rPr>
              <w:t>☐</w:t>
            </w:r>
          </w:p>
        </w:tc>
      </w:tr>
    </w:tbl>
    <w:p w14:paraId="64073BA1" w14:textId="77777777" w:rsidR="009D6B13" w:rsidRDefault="009D6B13">
      <w:pPr>
        <w:rPr>
          <w:rFonts w:ascii="Avenir" w:eastAsia="Avenir" w:hAnsi="Avenir" w:cs="Avenir"/>
        </w:rPr>
      </w:pPr>
    </w:p>
    <w:sectPr w:rsidR="009D6B1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w:altName w:val="Cambria"/>
    <w:panose1 w:val="02000503020000020003"/>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53D51"/>
    <w:multiLevelType w:val="multilevel"/>
    <w:tmpl w:val="36D0241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15:restartNumberingAfterBreak="0">
    <w:nsid w:val="22C230D1"/>
    <w:multiLevelType w:val="multilevel"/>
    <w:tmpl w:val="FD9005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2480FE0"/>
    <w:multiLevelType w:val="multilevel"/>
    <w:tmpl w:val="48DC9D20"/>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5101C90"/>
    <w:multiLevelType w:val="multilevel"/>
    <w:tmpl w:val="04FED2F6"/>
    <w:lvl w:ilvl="0">
      <w:start w:val="1"/>
      <w:numFmt w:val="bullet"/>
      <w:lvlText w:val="●"/>
      <w:lvlJc w:val="left"/>
      <w:pPr>
        <w:ind w:left="1003" w:hanging="283"/>
      </w:pPr>
      <w:rPr>
        <w:rFonts w:ascii="Noto Sans Symbols" w:eastAsia="Noto Sans Symbols" w:hAnsi="Noto Sans Symbols" w:cs="Noto Sans Symbols"/>
        <w:sz w:val="20"/>
        <w:szCs w:val="20"/>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15:restartNumberingAfterBreak="0">
    <w:nsid w:val="6E8B2A01"/>
    <w:multiLevelType w:val="multilevel"/>
    <w:tmpl w:val="4920E1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B13"/>
    <w:rsid w:val="002B0EDC"/>
    <w:rsid w:val="00424D52"/>
    <w:rsid w:val="0053784B"/>
    <w:rsid w:val="009D6B13"/>
    <w:rsid w:val="00F55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110D1A"/>
  <w15:docId w15:val="{8662CD5C-74B8-9344-992F-6D25E0D14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pBdr>
        <w:top w:val="none" w:sz="0" w:space="0" w:color="000000"/>
        <w:left w:val="none" w:sz="0" w:space="0" w:color="000000"/>
        <w:bottom w:val="none" w:sz="0" w:space="0" w:color="000000"/>
        <w:right w:val="none" w:sz="0" w:space="0" w:color="000000"/>
        <w:between w:val="none" w:sz="0" w:space="0" w:color="000000"/>
      </w:pBdr>
      <w:spacing w:line="240" w:lineRule="auto"/>
    </w:pPr>
    <w:rPr>
      <w:color w:val="000000"/>
      <w:sz w:val="20"/>
      <w:szCs w:val="20"/>
    </w:rPr>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pPr>
      <w:pBdr>
        <w:top w:val="none" w:sz="0" w:space="0" w:color="000000"/>
        <w:left w:val="none" w:sz="0" w:space="0" w:color="000000"/>
        <w:bottom w:val="none" w:sz="0" w:space="0" w:color="000000"/>
        <w:right w:val="none" w:sz="0" w:space="0" w:color="000000"/>
        <w:between w:val="none" w:sz="0" w:space="0" w:color="000000"/>
      </w:pBdr>
      <w:spacing w:line="240" w:lineRule="auto"/>
    </w:pPr>
    <w:rPr>
      <w:color w:val="000000"/>
      <w:sz w:val="20"/>
      <w:szCs w:val="20"/>
    </w:rPr>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1512</Words>
  <Characters>8619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Gwyn Emberton</cp:lastModifiedBy>
  <cp:revision>4</cp:revision>
  <dcterms:created xsi:type="dcterms:W3CDTF">2019-09-23T16:32:00Z</dcterms:created>
  <dcterms:modified xsi:type="dcterms:W3CDTF">2020-02-17T11:31:00Z</dcterms:modified>
</cp:coreProperties>
</file>