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2BAF6AE" wp14:paraId="6096EE00" wp14:textId="231061D5">
      <w:pPr>
        <w:pStyle w:val="Heading2"/>
        <w:keepNext w:val="1"/>
        <w:keepLines w:val="1"/>
        <w:spacing w:before="160" w:after="80"/>
        <w:jc w:val="center"/>
        <w:rPr>
          <w:rFonts w:ascii="Arial" w:hAnsi="Arial" w:eastAsia="Arial" w:cs="Arial"/>
          <w:b w:val="1"/>
          <w:bCs w:val="1"/>
          <w:i w:val="0"/>
          <w:iCs w:val="0"/>
          <w:caps w:val="0"/>
          <w:smallCaps w:val="0"/>
          <w:noProof w:val="0"/>
          <w:color w:val="00B050"/>
          <w:sz w:val="32"/>
          <w:szCs w:val="32"/>
          <w:lang w:val="en-US"/>
        </w:rPr>
      </w:pPr>
      <w:r w:rsidRPr="72BAF6AE" w:rsidR="7C102209">
        <w:rPr>
          <w:rFonts w:ascii="Arial" w:hAnsi="Arial" w:eastAsia="Arial" w:cs="Arial"/>
          <w:b w:val="1"/>
          <w:bCs w:val="1"/>
          <w:i w:val="0"/>
          <w:iCs w:val="0"/>
          <w:caps w:val="0"/>
          <w:smallCaps w:val="0"/>
          <w:noProof w:val="0"/>
          <w:color w:val="00B050"/>
          <w:sz w:val="32"/>
          <w:szCs w:val="32"/>
          <w:lang w:val="en-US"/>
        </w:rPr>
        <w:t>Module</w:t>
      </w:r>
      <w:r w:rsidRPr="72BAF6AE" w:rsidR="304F9793">
        <w:rPr>
          <w:rFonts w:ascii="Arial" w:hAnsi="Arial" w:eastAsia="Arial" w:cs="Arial"/>
          <w:b w:val="1"/>
          <w:bCs w:val="1"/>
          <w:i w:val="0"/>
          <w:iCs w:val="0"/>
          <w:caps w:val="0"/>
          <w:smallCaps w:val="0"/>
          <w:noProof w:val="0"/>
          <w:color w:val="00B050"/>
          <w:sz w:val="32"/>
          <w:szCs w:val="32"/>
          <w:lang w:val="en-US"/>
        </w:rPr>
        <w:t xml:space="preserve"> title: </w:t>
      </w:r>
      <w:r w:rsidRPr="72BAF6AE" w:rsidR="3EE053C0">
        <w:rPr>
          <w:rFonts w:ascii="Arial" w:hAnsi="Arial" w:eastAsia="Arial" w:cs="Arial"/>
          <w:b w:val="1"/>
          <w:bCs w:val="1"/>
          <w:i w:val="0"/>
          <w:iCs w:val="0"/>
          <w:caps w:val="0"/>
          <w:smallCaps w:val="0"/>
          <w:noProof w:val="0"/>
          <w:color w:val="00B050"/>
          <w:sz w:val="32"/>
          <w:szCs w:val="32"/>
          <w:lang w:val="en-US"/>
        </w:rPr>
        <w:t>Introduction to Physiology</w:t>
      </w:r>
    </w:p>
    <w:p xmlns:wp14="http://schemas.microsoft.com/office/word/2010/wordml" w:rsidP="72BAF6AE" wp14:paraId="1A4B3269" wp14:textId="11AC93ED">
      <w:pPr>
        <w:keepNext w:val="1"/>
        <w:keepLines w:val="1"/>
        <w:spacing w:before="160" w:after="80"/>
        <w:jc w:val="center"/>
        <w:rPr>
          <w:rFonts w:ascii="Arial" w:hAnsi="Arial" w:eastAsia="Arial" w:cs="Arial"/>
          <w:b w:val="1"/>
          <w:bCs w:val="1"/>
          <w:i w:val="0"/>
          <w:iCs w:val="0"/>
          <w:caps w:val="0"/>
          <w:smallCaps w:val="0"/>
          <w:noProof w:val="0"/>
          <w:color w:val="00B050"/>
          <w:sz w:val="32"/>
          <w:szCs w:val="32"/>
          <w:lang w:val="en-US"/>
        </w:rPr>
      </w:pPr>
      <w:r>
        <w:br/>
      </w:r>
      <w:r w:rsidRPr="72BAF6AE" w:rsidR="304F9793">
        <w:rPr>
          <w:rFonts w:ascii="Arial" w:hAnsi="Arial" w:eastAsia="Arial" w:cs="Arial"/>
          <w:b w:val="1"/>
          <w:bCs w:val="1"/>
          <w:i w:val="0"/>
          <w:iCs w:val="0"/>
          <w:caps w:val="0"/>
          <w:smallCaps w:val="0"/>
          <w:noProof w:val="0"/>
          <w:color w:val="00B050"/>
          <w:sz w:val="32"/>
          <w:szCs w:val="32"/>
          <w:lang w:val="en-US"/>
        </w:rPr>
        <w:t>Student name and number (Ruby begum 2422428)</w:t>
      </w:r>
    </w:p>
    <w:p xmlns:wp14="http://schemas.microsoft.com/office/word/2010/wordml" w:rsidP="72BAF6AE" wp14:paraId="13F17EB0" wp14:textId="6A7A3D8E">
      <w:pPr>
        <w:pStyle w:val="Heading2"/>
        <w:keepNext w:val="1"/>
        <w:keepLines w:val="1"/>
        <w:spacing w:before="160" w:after="80"/>
        <w:jc w:val="center"/>
        <w:rPr>
          <w:rFonts w:ascii="Arial" w:hAnsi="Arial" w:eastAsia="Arial" w:cs="Arial"/>
          <w:b w:val="1"/>
          <w:bCs w:val="1"/>
          <w:i w:val="0"/>
          <w:iCs w:val="0"/>
          <w:caps w:val="0"/>
          <w:smallCaps w:val="0"/>
          <w:noProof w:val="0"/>
          <w:color w:val="00B050"/>
          <w:sz w:val="32"/>
          <w:szCs w:val="32"/>
          <w:lang w:val="en-US"/>
        </w:rPr>
      </w:pPr>
      <w:r w:rsidRPr="72BAF6AE" w:rsidR="304F9793">
        <w:rPr>
          <w:rFonts w:ascii="Arial" w:hAnsi="Arial" w:eastAsia="Arial" w:cs="Arial"/>
          <w:b w:val="1"/>
          <w:bCs w:val="1"/>
          <w:i w:val="0"/>
          <w:iCs w:val="0"/>
          <w:caps w:val="0"/>
          <w:smallCaps w:val="0"/>
          <w:noProof w:val="0"/>
          <w:color w:val="00B050"/>
          <w:sz w:val="32"/>
          <w:szCs w:val="32"/>
          <w:lang w:val="en-US"/>
        </w:rPr>
        <w:t xml:space="preserve"> </w:t>
      </w:r>
      <w:r>
        <w:br/>
      </w:r>
      <w:r w:rsidRPr="72BAF6AE" w:rsidR="304F9793">
        <w:rPr>
          <w:rFonts w:ascii="Arial" w:hAnsi="Arial" w:eastAsia="Arial" w:cs="Arial"/>
          <w:b w:val="1"/>
          <w:bCs w:val="1"/>
          <w:i w:val="0"/>
          <w:iCs w:val="0"/>
          <w:caps w:val="0"/>
          <w:smallCaps w:val="0"/>
          <w:noProof w:val="0"/>
          <w:color w:val="00B050"/>
          <w:sz w:val="32"/>
          <w:szCs w:val="32"/>
          <w:lang w:val="en-US"/>
        </w:rPr>
        <w:t>Module title and code (BMHP5</w:t>
      </w:r>
      <w:r w:rsidRPr="72BAF6AE" w:rsidR="034707C4">
        <w:rPr>
          <w:rFonts w:ascii="Arial" w:hAnsi="Arial" w:eastAsia="Arial" w:cs="Arial"/>
          <w:b w:val="1"/>
          <w:bCs w:val="1"/>
          <w:i w:val="0"/>
          <w:iCs w:val="0"/>
          <w:caps w:val="0"/>
          <w:smallCaps w:val="0"/>
          <w:noProof w:val="0"/>
          <w:color w:val="00B050"/>
          <w:sz w:val="32"/>
          <w:szCs w:val="32"/>
          <w:lang w:val="en-US"/>
        </w:rPr>
        <w:t>023</w:t>
      </w:r>
      <w:r w:rsidRPr="72BAF6AE" w:rsidR="304F9793">
        <w:rPr>
          <w:rFonts w:ascii="Arial" w:hAnsi="Arial" w:eastAsia="Arial" w:cs="Arial"/>
          <w:b w:val="1"/>
          <w:bCs w:val="1"/>
          <w:i w:val="0"/>
          <w:iCs w:val="0"/>
          <w:caps w:val="0"/>
          <w:smallCaps w:val="0"/>
          <w:noProof w:val="0"/>
          <w:color w:val="00B050"/>
          <w:sz w:val="32"/>
          <w:szCs w:val="32"/>
          <w:lang w:val="en-US"/>
        </w:rPr>
        <w:t xml:space="preserve">) </w:t>
      </w:r>
    </w:p>
    <w:p xmlns:wp14="http://schemas.microsoft.com/office/word/2010/wordml" w:rsidP="72BAF6AE" wp14:paraId="474ACD6D" wp14:textId="12965657">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r>
        <w:br/>
      </w:r>
      <w:r w:rsidRPr="72BAF6AE" w:rsidR="304F9793">
        <w:rPr>
          <w:rFonts w:ascii="Arial" w:hAnsi="Arial" w:eastAsia="Arial" w:cs="Arial"/>
          <w:b w:val="1"/>
          <w:bCs w:val="1"/>
          <w:i w:val="0"/>
          <w:iCs w:val="0"/>
          <w:caps w:val="0"/>
          <w:smallCaps w:val="0"/>
          <w:noProof w:val="0"/>
          <w:color w:val="00B050"/>
          <w:sz w:val="32"/>
          <w:szCs w:val="32"/>
          <w:lang w:val="en-US"/>
        </w:rPr>
        <w:t>Assignment title (Component 1</w:t>
      </w:r>
      <w:r w:rsidRPr="72BAF6AE" w:rsidR="0D533835">
        <w:rPr>
          <w:rFonts w:ascii="Arial" w:hAnsi="Arial" w:eastAsia="Arial" w:cs="Arial"/>
          <w:b w:val="1"/>
          <w:bCs w:val="1"/>
          <w:i w:val="0"/>
          <w:iCs w:val="0"/>
          <w:caps w:val="0"/>
          <w:smallCaps w:val="0"/>
          <w:noProof w:val="0"/>
          <w:color w:val="00B050"/>
          <w:sz w:val="32"/>
          <w:szCs w:val="32"/>
          <w:lang w:val="en-US"/>
        </w:rPr>
        <w:t>:</w:t>
      </w:r>
      <w:r w:rsidRPr="72BAF6AE" w:rsidR="304F9793">
        <w:rPr>
          <w:rFonts w:ascii="Arial" w:hAnsi="Arial" w:eastAsia="Arial" w:cs="Arial"/>
          <w:b w:val="1"/>
          <w:bCs w:val="1"/>
          <w:i w:val="0"/>
          <w:iCs w:val="0"/>
          <w:caps w:val="0"/>
          <w:smallCaps w:val="0"/>
          <w:noProof w:val="0"/>
          <w:color w:val="00B050"/>
          <w:sz w:val="32"/>
          <w:szCs w:val="32"/>
          <w:lang w:val="en-US"/>
        </w:rPr>
        <w:t xml:space="preserve"> Case Study Report)</w:t>
      </w:r>
      <w:r w:rsidRPr="72BAF6AE" w:rsidR="304F9793">
        <w:rPr>
          <w:rFonts w:ascii="Arial" w:hAnsi="Arial" w:eastAsia="Arial" w:cs="Arial"/>
          <w:b w:val="1"/>
          <w:bCs w:val="1"/>
          <w:i w:val="0"/>
          <w:iCs w:val="0"/>
          <w:caps w:val="0"/>
          <w:smallCaps w:val="0"/>
          <w:noProof w:val="0"/>
          <w:color w:val="00B050"/>
          <w:sz w:val="22"/>
          <w:szCs w:val="22"/>
          <w:lang w:val="en-US"/>
        </w:rPr>
        <w:t xml:space="preserve"> </w:t>
      </w:r>
    </w:p>
    <w:p xmlns:wp14="http://schemas.microsoft.com/office/word/2010/wordml" w:rsidP="72BAF6AE" wp14:paraId="36D51A09" wp14:textId="5B6887AA">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79DDEA71" wp14:textId="102C473B">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4029CAAA" wp14:textId="35096536">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6CA516AC" wp14:textId="7FAD7459">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7187EBB1" wp14:textId="186DD094">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1D588E15" wp14:textId="148D97A7">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65797939" wp14:textId="5E2D2917">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494BC205" wp14:textId="6DC9F4EA">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3CAD922C" wp14:textId="7F7D7BDB">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4D5D030C" wp14:textId="7B4C652D">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6323D880" wp14:textId="2D116D06">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74F26E8F" wp14:textId="3F9C0E6C">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63475497" wp14:textId="5E21262B">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60929545" wp14:textId="182E3718">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2D1F58F2" wp14:textId="1C7DFC4B">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767834BE" wp14:textId="385EE6B1">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130DEA5C" wp14:textId="21375A67">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7AF00B79" wp14:textId="7AB1AF74">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2E321B25" wp14:textId="31864B50">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6AF48266" wp14:textId="748A4846">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5A368B9A" wp14:textId="3853592F">
      <w:pPr>
        <w:pStyle w:val="Heading1"/>
        <w:keepNext w:val="1"/>
        <w:keepLines w:val="1"/>
        <w:spacing w:before="160" w:after="80"/>
        <w:rPr>
          <w:rFonts w:ascii="Arial" w:hAnsi="Arial" w:eastAsia="Arial" w:cs="Arial"/>
          <w:b w:val="1"/>
          <w:bCs w:val="1"/>
          <w:i w:val="0"/>
          <w:iCs w:val="0"/>
          <w:caps w:val="0"/>
          <w:smallCaps w:val="0"/>
          <w:noProof w:val="0"/>
          <w:color w:val="47D459" w:themeColor="accent3" w:themeTint="99" w:themeShade="FF"/>
          <w:sz w:val="22"/>
          <w:szCs w:val="22"/>
          <w:u w:val="single"/>
          <w:lang w:val="en-US"/>
        </w:rPr>
      </w:pPr>
      <w:r w:rsidRPr="72BAF6AE" w:rsidR="32FD2079">
        <w:rPr>
          <w:rFonts w:ascii="Arial" w:hAnsi="Arial" w:eastAsia="Arial" w:cs="Arial"/>
          <w:b w:val="1"/>
          <w:bCs w:val="1"/>
          <w:i w:val="0"/>
          <w:iCs w:val="0"/>
          <w:caps w:val="0"/>
          <w:smallCaps w:val="0"/>
          <w:noProof w:val="0"/>
          <w:color w:val="00B050"/>
          <w:sz w:val="22"/>
          <w:szCs w:val="22"/>
          <w:u w:val="single"/>
          <w:lang w:val="en-US"/>
        </w:rPr>
        <w:t>Content list</w:t>
      </w:r>
      <w:r w:rsidRPr="72BAF6AE" w:rsidR="32FD2079">
        <w:rPr>
          <w:rFonts w:ascii="Arial" w:hAnsi="Arial" w:eastAsia="Arial" w:cs="Arial"/>
          <w:b w:val="1"/>
          <w:bCs w:val="1"/>
          <w:i w:val="0"/>
          <w:iCs w:val="0"/>
          <w:caps w:val="0"/>
          <w:smallCaps w:val="0"/>
          <w:noProof w:val="0"/>
          <w:color w:val="47D459" w:themeColor="accent3" w:themeTint="99" w:themeShade="FF"/>
          <w:sz w:val="22"/>
          <w:szCs w:val="22"/>
          <w:u w:val="single"/>
          <w:lang w:val="en-US"/>
        </w:rPr>
        <w:t>:</w:t>
      </w:r>
    </w:p>
    <w:p xmlns:wp14="http://schemas.microsoft.com/office/word/2010/wordml" w:rsidP="72BAF6AE" wp14:paraId="4C5FEA97" wp14:textId="1C48C907">
      <w:pPr>
        <w:pStyle w:val="Normal"/>
        <w:keepNext w:val="1"/>
        <w:keepLines w:val="1"/>
        <w:spacing w:line="360" w:lineRule="auto"/>
        <w:rPr>
          <w:noProof w:val="0"/>
          <w:lang w:val="en-US"/>
        </w:rPr>
      </w:pPr>
    </w:p>
    <w:p xmlns:wp14="http://schemas.microsoft.com/office/word/2010/wordml" w:rsidP="72BAF6AE" wp14:paraId="4039EFE6" wp14:textId="55848439">
      <w:pPr>
        <w:pStyle w:val="Heading1"/>
        <w:keepNext w:val="1"/>
        <w:keepLines w:val="1"/>
        <w:spacing w:before="160" w:after="80"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Introduction</w:t>
      </w:r>
    </w:p>
    <w:p xmlns:wp14="http://schemas.microsoft.com/office/word/2010/wordml" w:rsidP="72BAF6AE" wp14:paraId="3AC3181D" wp14:textId="1E70C6EB">
      <w:pPr>
        <w:pStyle w:val="Heading2"/>
        <w:keepNext w:val="1"/>
        <w:keepLines w:val="1"/>
        <w:spacing w:before="160" w:after="80"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Structure of the Respiratory System and the Process of Mechanical Respiration:</w:t>
      </w:r>
    </w:p>
    <w:p xmlns:wp14="http://schemas.microsoft.com/office/word/2010/wordml" w:rsidP="72BAF6AE" wp14:paraId="3D630603" wp14:textId="58AD73CF">
      <w:pPr>
        <w:pStyle w:val="Heading2"/>
        <w:keepNext w:val="1"/>
        <w:keepLines w:val="1"/>
        <w:spacing w:before="160" w:after="80"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Gas Exchange in the Lungs:</w:t>
      </w:r>
    </w:p>
    <w:p xmlns:wp14="http://schemas.microsoft.com/office/word/2010/wordml" w:rsidP="72BAF6AE" wp14:paraId="7941347E" wp14:textId="5E11DD2F">
      <w:pPr>
        <w:pStyle w:val="Normal"/>
        <w:keepNext w:val="1"/>
        <w:keepLines w:val="1"/>
        <w:spacing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Effects of Respiratory Irritants on Lung Tissue and Respiration:</w:t>
      </w:r>
    </w:p>
    <w:p xmlns:wp14="http://schemas.microsoft.com/office/word/2010/wordml" w:rsidP="72BAF6AE" wp14:paraId="536143E9" wp14:textId="2188E93F">
      <w:pPr>
        <w:pStyle w:val="Heading2"/>
        <w:keepNext w:val="1"/>
        <w:keepLines w:val="1"/>
        <w:spacing w:before="160" w:after="80"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Recording and Tracking Respiratory Function:</w:t>
      </w:r>
    </w:p>
    <w:p xmlns:wp14="http://schemas.microsoft.com/office/word/2010/wordml" w:rsidP="72BAF6AE" wp14:paraId="1FF48422" wp14:textId="0A3F01C5">
      <w:pPr>
        <w:pStyle w:val="Heading2"/>
        <w:keepNext w:val="1"/>
        <w:keepLines w:val="1"/>
        <w:spacing w:before="160" w:after="80"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Evidence-Based Recommendations for Lifestyle Changes:</w:t>
      </w:r>
    </w:p>
    <w:p xmlns:wp14="http://schemas.microsoft.com/office/word/2010/wordml" w:rsidP="72BAF6AE" wp14:paraId="1D68CC08" wp14:textId="65A6C48F">
      <w:pPr>
        <w:pStyle w:val="Heading2"/>
        <w:keepNext w:val="1"/>
        <w:keepLines w:val="1"/>
        <w:spacing w:before="160" w:after="80" w:line="360" w:lineRule="auto"/>
        <w:rPr>
          <w:rFonts w:ascii="Arial" w:hAnsi="Arial" w:eastAsia="Arial" w:cs="Arial"/>
          <w:b w:val="1"/>
          <w:bCs w:val="1"/>
          <w:i w:val="0"/>
          <w:iCs w:val="0"/>
          <w:caps w:val="0"/>
          <w:smallCaps w:val="0"/>
          <w:noProof w:val="0"/>
          <w:color w:val="47D459" w:themeColor="accent3" w:themeTint="99" w:themeShade="FF"/>
          <w:sz w:val="22"/>
          <w:szCs w:val="22"/>
          <w:lang w:val="en-US"/>
        </w:rPr>
      </w:pPr>
      <w:r w:rsidRPr="72BAF6AE" w:rsidR="433F581C">
        <w:rPr>
          <w:rFonts w:ascii="Arial" w:hAnsi="Arial" w:eastAsia="Arial" w:cs="Arial"/>
          <w:b w:val="1"/>
          <w:bCs w:val="1"/>
          <w:i w:val="0"/>
          <w:iCs w:val="0"/>
          <w:caps w:val="0"/>
          <w:smallCaps w:val="0"/>
          <w:noProof w:val="0"/>
          <w:color w:val="47D459" w:themeColor="accent3" w:themeTint="99" w:themeShade="FF"/>
          <w:sz w:val="22"/>
          <w:szCs w:val="22"/>
          <w:lang w:val="en-US"/>
        </w:rPr>
        <w:t>Conclusion:</w:t>
      </w:r>
    </w:p>
    <w:p xmlns:wp14="http://schemas.microsoft.com/office/word/2010/wordml" w:rsidP="72BAF6AE" wp14:paraId="59B998DF" wp14:textId="25F60C16">
      <w:pPr>
        <w:pStyle w:val="Normal"/>
        <w:keepNext w:val="1"/>
        <w:keepLines w:val="1"/>
        <w:spacing w:line="360" w:lineRule="auto"/>
        <w:rPr>
          <w:b w:val="1"/>
          <w:bCs w:val="1"/>
          <w:noProof w:val="0"/>
          <w:color w:val="47D459" w:themeColor="accent3" w:themeTint="99" w:themeShade="FF"/>
          <w:lang w:val="en-US"/>
        </w:rPr>
      </w:pPr>
      <w:r w:rsidRPr="72BAF6AE" w:rsidR="433F581C">
        <w:rPr>
          <w:b w:val="1"/>
          <w:bCs w:val="1"/>
          <w:noProof w:val="0"/>
          <w:color w:val="47D459" w:themeColor="accent3" w:themeTint="99" w:themeShade="FF"/>
          <w:lang w:val="en-US"/>
        </w:rPr>
        <w:t>References</w:t>
      </w:r>
    </w:p>
    <w:p xmlns:wp14="http://schemas.microsoft.com/office/word/2010/wordml" w:rsidP="72BAF6AE" wp14:paraId="008C6052" wp14:textId="08112923">
      <w:pPr>
        <w:pStyle w:val="Normal"/>
        <w:keepNext w:val="1"/>
        <w:keepLines w:val="1"/>
        <w:rPr>
          <w:noProof w:val="0"/>
          <w:lang w:val="en-US"/>
        </w:rPr>
      </w:pPr>
    </w:p>
    <w:p xmlns:wp14="http://schemas.microsoft.com/office/word/2010/wordml" w:rsidP="72BAF6AE" wp14:paraId="6D0E5D0A" wp14:textId="106D2B26">
      <w:pPr>
        <w:pStyle w:val="Normal"/>
        <w:keepNext w:val="1"/>
        <w:keepLines w:val="1"/>
        <w:rPr>
          <w:noProof w:val="0"/>
          <w:lang w:val="en-US"/>
        </w:rPr>
      </w:pPr>
    </w:p>
    <w:p xmlns:wp14="http://schemas.microsoft.com/office/word/2010/wordml" w:rsidP="72BAF6AE" wp14:paraId="6416653B" wp14:textId="4622BC41">
      <w:pPr>
        <w:pStyle w:val="Normal"/>
        <w:keepNext w:val="1"/>
        <w:keepLines w:val="1"/>
        <w:rPr>
          <w:noProof w:val="0"/>
          <w:lang w:val="en-US"/>
        </w:rPr>
      </w:pPr>
    </w:p>
    <w:p xmlns:wp14="http://schemas.microsoft.com/office/word/2010/wordml" w:rsidP="72BAF6AE" wp14:paraId="4F335792" wp14:textId="4A01855D">
      <w:pPr>
        <w:pStyle w:val="Normal"/>
        <w:keepNext w:val="1"/>
        <w:keepLines w:val="1"/>
        <w:rPr>
          <w:noProof w:val="0"/>
          <w:lang w:val="en-US"/>
        </w:rPr>
      </w:pPr>
    </w:p>
    <w:p xmlns:wp14="http://schemas.microsoft.com/office/word/2010/wordml" w:rsidP="72BAF6AE" wp14:paraId="7D14C263" wp14:textId="537CA52E">
      <w:pPr>
        <w:pStyle w:val="Normal"/>
        <w:keepNext w:val="1"/>
        <w:keepLines w:val="1"/>
        <w:rPr>
          <w:noProof w:val="0"/>
          <w:lang w:val="en-US"/>
        </w:rPr>
      </w:pPr>
    </w:p>
    <w:p xmlns:wp14="http://schemas.microsoft.com/office/word/2010/wordml" w:rsidP="72BAF6AE" wp14:paraId="0E06BE2F" wp14:textId="19CCAA94">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1692502D" wp14:textId="3C35A3BB">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39140BDF" wp14:textId="038125C6">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228C824B" wp14:textId="00E7CB93">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1C6B44EB" wp14:textId="73784AC6">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4907732D" wp14:textId="2449B9FA">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5BF16D4A" wp14:textId="55AD87F5">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72BAF6AE" wp14:paraId="3062C42B" wp14:textId="59E7A937">
      <w:pPr>
        <w:pStyle w:val="Heading1"/>
        <w:keepNext w:val="1"/>
        <w:keepLines w:val="1"/>
        <w:spacing w:before="360" w:after="80"/>
        <w:rPr>
          <w:rFonts w:ascii="Arial" w:hAnsi="Arial" w:eastAsia="Arial" w:cs="Arial"/>
          <w:b w:val="1"/>
          <w:bCs w:val="1"/>
          <w:i w:val="0"/>
          <w:iCs w:val="0"/>
          <w:caps w:val="0"/>
          <w:smallCaps w:val="0"/>
          <w:noProof w:val="0"/>
          <w:color w:val="00B050"/>
          <w:sz w:val="22"/>
          <w:szCs w:val="22"/>
          <w:lang w:val="en-US"/>
        </w:rPr>
      </w:pPr>
    </w:p>
    <w:p xmlns:wp14="http://schemas.microsoft.com/office/word/2010/wordml" w:rsidP="024C0303" wp14:paraId="1746C66C" wp14:textId="4CD71536">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Introduction </w:t>
      </w:r>
    </w:p>
    <w:p xmlns:wp14="http://schemas.microsoft.com/office/word/2010/wordml" w:rsidP="024C0303" wp14:paraId="0047B9A9" wp14:textId="054A9880">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Asthma is a long-term inflammatory disease of the airways and is one of the most frequent chronic respiratory diseases in children and young people. It is defined by repeated episodes of wheezing, coughing, chest tightness, and breathlessness due to inflammation and narrowing of the airways (National Institute for Health and Care Excellence (NICE), 2024). While the disease of asthma is not curable, it can be managed with medication, self-</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monitoring,</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 and lifestyle changes. Recent years have seen a rise in asthma exacerbations among adolescents, </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 linked to lifestyle changes like smoking, vaping, and the </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likely rise</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 in social exposure to respiratory infections. These </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behaviours</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 can contribute to increased airway inflammation and the risk of a more severe asthma attack, leading to more health care </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utilization</w:t>
      </w: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 and poorer quality of life. </w:t>
      </w:r>
    </w:p>
    <w:p xmlns:wp14="http://schemas.microsoft.com/office/word/2010/wordml" w:rsidP="024C0303" wp14:paraId="340AFDF7" wp14:textId="55B850C3">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There are several factors that make it more likely that you will develop asthma or get your symptoms to become worse. There is a high risk of developing asthma, for people with a family history of asthma, eczema or allergies (Global Initiative for Asthma (GINA), 2024). Environmental factors are also crucial. Tobacco smoke, air pollution, allergens (like pollen and dust mites), respiratory infections, and occupational irritants can all cause asthma symptoms. Smoking and vaping have become relevant issues in adolescents because they lead to the exposure of the respiratory system to substances with negative effects on the respiratory tract that can induce inflammation. Knowing the impact of asthma on the respiratory system can help patients make decisions about their health and actively participate in their care plan.</w:t>
      </w:r>
    </w:p>
    <w:p xmlns:wp14="http://schemas.microsoft.com/office/word/2010/wordml" w:rsidP="024C0303" wp14:paraId="1698347B" wp14:textId="12FE64C5">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24C0303" wp14:paraId="221D62BF" wp14:textId="55529E95">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Structure of the Respiratory System and the Process of Mechanical Respiration: </w:t>
      </w:r>
    </w:p>
    <w:p xmlns:wp14="http://schemas.microsoft.com/office/word/2010/wordml" w:rsidP="024C0303" wp14:paraId="79FEF6C1" wp14:textId="570A77F5">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The respiratory system supplies oxygen to the body and removes carbon dioxide produced during metabolism. It is divided into upper and lower respiratory tracts. The upper tract, including the nose, nasal cavity, pharynx, and larynx, filters, warms, and humidifies inhaled air. The lower tract consists of the trachea, bronchi, bronchioles, and alveoli. Gas exchange occurs in the alveoli, where oxygen enters the bloodstream and carbon dioxide is removed (Tortora and Derrickson, 2021). </w:t>
      </w:r>
    </w:p>
    <w:p xmlns:wp14="http://schemas.microsoft.com/office/word/2010/wordml" w:rsidP="024C0303" wp14:paraId="753808C1" wp14:textId="14618F86">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Mechanical respiration, commonly referred to as breathing, involves the movement of air into and out of the lungs. During inspiration, the diaphragm contracts and moves downwards while the external intercostal muscles contract to lift the rib cage upwards and outwards. These actions increase the volume of the thoracic cavity and reduce pressure within the lungs. As air moves from an area of higher pressure to lower pressure, air is drawn into the lungs (Hall and Hall, 2021). During expiration, the diaphragm and intercostal muscles relax, causing the thoracic cavity to decrease in volume. This increases pressure within the lungs and forces air out. In healthy individuals, this process occurs automatically and efficiently; however, in people with asthma, airway narrowing increases resistance to airflow, making breathing more difficult, particularly during expiration.</w:t>
      </w:r>
    </w:p>
    <w:p xmlns:wp14="http://schemas.microsoft.com/office/word/2010/wordml" w:rsidP="024C0303" wp14:paraId="396DF503" wp14:textId="61469AF4">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24C0303" wp14:paraId="0367A646" wp14:textId="6587095E">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Gas Exchange in the Lungs:</w:t>
      </w:r>
    </w:p>
    <w:p xmlns:wp14="http://schemas.microsoft.com/office/word/2010/wordml" w:rsidP="024C0303" wp14:paraId="7EC0BB0B" wp14:textId="4B2D7017">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The primary function of the respiratory system is to facilitate gas exchange between the atmosphere and the bloodstream. This process occurs within the alveoli, which provides a large surface area for diffusion due to their thin walls and extensive capillary network. Oxygen-rich air enters the alveoli during inspiration, while deoxygenated blood arriving from the pulmonary circulation contains a lower concentration of oxygen. Because gases move concentration gradients, oxygen diffuses across the alveolar-capillary membrane into the blood, where it binds to hemoglobin in red blood cells (Hall and Hall, 2021).</w:t>
      </w:r>
    </w:p>
    <w:p xmlns:wp14="http://schemas.microsoft.com/office/word/2010/wordml" w:rsidP="024C0303" wp14:paraId="53523BFC" wp14:textId="0B7EACC4">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At the same time, carbon dioxide produced by cellular respiration is transported in the bloodstream to the lungs. The concentration of carbon dioxide is higher in the blood than in the alveoli, causing carbon dioxide to diffuse into the alveoli where it is removed from the body during expiration. This continuous exchange of gases is essential for maintaining normal cellular function because oxygen is required for energy production, while excess carbon dioxide must be removed to prevent harmful changes in blood pH (Tortora and Derrickson, 2021). In individuals with poorly controlled asthma, inflammation and narrowing of the airways can restrict airflow to the alveoli, reducing the efficiency of gas exchange and causing symptoms such as breathlessness and fatigue.</w:t>
      </w:r>
    </w:p>
    <w:p xmlns:wp14="http://schemas.microsoft.com/office/word/2010/wordml" w:rsidP="024C0303" wp14:paraId="6F36FD11" wp14:textId="75A8D8FC">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24C0303" wp14:paraId="607A6055" wp14:textId="33FF5BEA">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Effects of Respiratory Irritants on Lung Tissue and Respiration: </w:t>
      </w:r>
    </w:p>
    <w:p xmlns:wp14="http://schemas.microsoft.com/office/word/2010/wordml" w:rsidP="024C0303" wp14:paraId="7726ABD9" wp14:textId="5F977ACB">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Asthma is an inflammation in the airways that can be caused by exposure to irritants like pollen, dust mites, pet dander, air pollution, tobacco smoke, and chemicals used in the workplace (Global Initiative for Asthma, 2024). Immune cells like mast cells, eosinophils, and Lymphocytes release inflammatory mediators like histamine and leukotrienes into the respiratory tract when exposed to these irritants. These compounds cause swelling of the lining of the airway, mucus production, and contraction of the bronchial smooth muscles, which narrows the airways (Papi et al., 2018). </w:t>
      </w:r>
    </w:p>
    <w:p xmlns:wp14="http://schemas.microsoft.com/office/word/2010/wordml" w:rsidP="024C0303" wp14:paraId="524BB369" wp14:textId="095A3661">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Asthma is characterised by inflammation, which causes the airways to become hyperresponsive; that is, they're more sensitive to airway triggers than they would normally be. People can start wheezing, coughing, having trouble breathing and chest tightness as air becomes more difficult. When inflammation happens repeatedly, this can cause airway remodeling, which is when the structure of the airways in the wall changes, causing a decrease in lung function and ongoing lung symptoms (McCance and Huether, 2023). </w:t>
      </w:r>
    </w:p>
    <w:p xmlns:wp14="http://schemas.microsoft.com/office/word/2010/wordml" w:rsidP="024C0303" wp14:paraId="1067D77F" wp14:textId="2F01D1C2">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Smoking and e-cigarette use can cause asthma symptoms and lung function much worse. Tobacco smoke contains several harmful chemicals that can harm tissues in the airways, make them more inflamed, and weaken their natural defenses. Smokers with asthma are likely to have more frequent asthma attacks, worse asthma control, and worse rate of lung function decline than non-smokers (NICE, 2024). While vaping is considered less harmful than smoking, studies suggest that e-cigarette aerosol can irritate airways and lead to inflammation, which may exacerbate asthma symptoms (World Health Organization, 2024). </w:t>
      </w:r>
    </w:p>
    <w:p xmlns:wp14="http://schemas.microsoft.com/office/word/2010/wordml" w:rsidP="024C0303" wp14:paraId="5A3E35B8" wp14:textId="17223379">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xmlns:wp14="http://schemas.microsoft.com/office/word/2010/wordml" w:rsidP="024C0303" wp14:paraId="06C08ACE" wp14:textId="7E64A093">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Other respiratory infections, especially viruses like the common cold, the flu and Respiratory Syncytial Virus (RSV), can also be important triggers of an asthma attack. Infections cause inflammation and excess mucus in the airways, which further constricts the airways and decreases airflow. Acute infections can result in more severe respiratory illness, hospitalisation, and even short-term lung function impairment (Global Initiative for Asthma, 2024). So, avoiding breathing in respiratory irritants and infections is an important part of asthma management.  </w:t>
      </w:r>
    </w:p>
    <w:p xmlns:wp14="http://schemas.microsoft.com/office/word/2010/wordml" w:rsidP="024C0303" wp14:paraId="3B7CC9C7" wp14:textId="29497927">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Vaping is rapidly gaining popularity with teens and is sometimes seen as a safer alternative to smoking. But scientists have found that e-cigarette aerosol products contain chemicals, including nicotine, flavouring chemicals, volatile organic compounds and fine particulates, that can irritate the lungs, nose and throat. Research indicates that vaping can cause airway inflammation, exacerbate asthma symptoms, and lead to decreased lung function (Centers for Disease Control and Prevention (CDC), 2024). Vaping may thus jeopardize the health of adolescents with asthma and have a long-term adverse impact on their respiratory function.</w:t>
      </w:r>
    </w:p>
    <w:p xmlns:wp14="http://schemas.microsoft.com/office/word/2010/wordml" w:rsidP="024C0303" wp14:paraId="7A9A1499" wp14:textId="24816D57">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24C0303" wp14:paraId="6B5CC53D" wp14:textId="1AED52F2">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Recording and Tracking Respiratory Function: </w:t>
      </w:r>
    </w:p>
    <w:p xmlns:wp14="http://schemas.microsoft.com/office/word/2010/wordml" w:rsidP="024C0303" wp14:paraId="166097DD" wp14:textId="0268FB69">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Another big asthma symptom trigger is respiratory infections. Adolescents who go to crowded places, such as bars, clubs, and social events often may be more likely to be exposed to infectious agents that could trigger asthma attacks. If the airway inflammation is severe, breathing becomes difficult and breathing work increases, which can lead to symptoms of wheezing, coughing, and shortness of breath (GINA, 2024).  </w:t>
      </w:r>
    </w:p>
    <w:p xmlns:wp14="http://schemas.microsoft.com/office/word/2010/wordml" w:rsidP="024C0303" wp14:paraId="0DC8A5B9" wp14:textId="7765DEC3">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Respiratory irritation can occur when children are exposed to irritants in the respiratory system, especially those who are asthmatic. Cigarette smoke contains thousands of chemicals that irritate and injure the lining of the airways. These chemicals act in the lungs causing inflammation, which leads to the swelling of the airway walls and to the production of more mucous fluids. This inflammation causes airways to become constricted, making breathing more difficult. Cigarette smoke may also damage the cilia, tiny hairs that clear mucus and debris from the respiratory system, which may lead to long-term exposure (World Health Organization (WHO), 2024). </w:t>
      </w:r>
    </w:p>
    <w:p xmlns:wp14="http://schemas.microsoft.com/office/word/2010/wordml" w:rsidP="024C0303" wp14:paraId="175E118E" wp14:textId="381669D7">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It is important to keep an eye on the function of the lungs as part of asthma self-management. One of the most used methods is peak expiratory flow (PEF) monitoring. Peak flow is the fastest rate that a person can breathe after a deep breath and is a marker of how much the airways are narrowed. People can identify changes in their lungs' functions before symptoms worsen if they monitor their peak flow regularly (NICE, 2024). </w:t>
      </w:r>
    </w:p>
    <w:p xmlns:wp14="http://schemas.microsoft.com/office/word/2010/wordml" w:rsidP="024C0303" wp14:paraId="1864E716" wp14:textId="1FD8F44D">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By keeping track of peak flow data, patients can see trends and learn to recognise any conditions that may be making their asthma symptoms worse. For instance, a patient may notice a drop in readings when they smoke cigarettes or have a respiratory infection. These details can assist patients to have a strategy to avoid triggers and what to do when their asthma is getting worse. Peak flow monitoring also helps health care providers monitor asthma control and make decisions on whether to change an asthma treatment plan.</w:t>
      </w:r>
    </w:p>
    <w:p xmlns:wp14="http://schemas.microsoft.com/office/word/2010/wordml" w:rsidP="024C0303" wp14:paraId="56B9A582" wp14:textId="6CAAED86">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24C0303" wp14:paraId="11F6A5F0" wp14:textId="3922A082">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Evidence-Based Recommendations for Lifestyle Changes: </w:t>
      </w:r>
    </w:p>
    <w:p xmlns:wp14="http://schemas.microsoft.com/office/word/2010/wordml" w:rsidP="024C0303" wp14:paraId="67492205" wp14:textId="3991D65D">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There are several simple lifestyle changes that are shown to greatly help control asthma and prevent exacerbations. The most critical advice for teens who have asthma is to avoid smoking and vaporising. Stopping smoking can lead to improved lung function, lower airway inflammation, and fewer asthma attacks (WHO, 2024). Likewise, refraining from vaping will limit your exposure to irritants of the respiratory system that can irritate the airways. </w:t>
      </w:r>
    </w:p>
    <w:p xmlns:wp14="http://schemas.microsoft.com/office/word/2010/wordml" w:rsidP="024C0303" wp14:paraId="25CFC490" wp14:textId="5725AF50">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Another key strategy is to avoid respiratory infections. Other measures that can help minimise the risk of infection include good hand hygiene, avoiding close contact with people who are unwell, and keeping up to date immunisations (NHS, 2024). It is also important for patients to follow the proper instructions for taking their medication, especially the inhaled corticosteroid, which helps to decrease airway inflammation and prevent symptoms and exacerbations.  </w:t>
      </w:r>
    </w:p>
    <w:p xmlns:wp14="http://schemas.microsoft.com/office/word/2010/wordml" w:rsidP="024C0303" wp14:paraId="18EC61BC" wp14:textId="636F3C9F">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Lifestyle changes are an important part in controlling asthma and decreasing the number of asthma attacks. Quitting smoking is one of the most important recommendations. NICE (2024) recommends that people with asthma should try to avoid smoking and second-hand smoke as there is evidence that smoking is associated with airway inflammation and that it speeds up the loss of lung function. Evidence shows that quitting smoking can improve lung symptoms, decrease exacerbations, and increase the effectiveness of asthma treatment (Polosa and Thomson, 2013). </w:t>
      </w:r>
    </w:p>
    <w:p xmlns:wp14="http://schemas.microsoft.com/office/word/2010/wordml" w:rsidP="024C0303" wp14:paraId="128F438F" wp14:textId="0F1D5E1C">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Exercise helps to build cardiovascular fitness, strengthens respiratory muscles, and improves lung function. For some, exercise can exacerbate their symptoms, but when prescribed reliever medicine and used as directed, and when appropriate warm up exercises are carried out, exercise can help minimise risks (Global Initiative for Asthma, 2024). Moderate-intensity exercise has been demonstrated to be helpful in controlling asthma and enhancing quality of life (Freitas et al., 2018). </w:t>
      </w:r>
    </w:p>
    <w:p xmlns:wp14="http://schemas.microsoft.com/office/word/2010/wordml" w:rsidP="024C0303" wp14:paraId="02040E0B" wp14:textId="3CBEEC8A">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Another evidence-based recommendation is to maintain a healthy body weight. An elevated BMI is associated with greater asthma severity, less improvement in symptoms, and less response to asthma therapy. Eating a healthy diet and taking regular exercise can help improve lung function, reduce airway inflammation (NICE, 2024). </w:t>
      </w:r>
    </w:p>
    <w:p xmlns:wp14="http://schemas.microsoft.com/office/word/2010/wordml" w:rsidP="024C0303" wp14:paraId="127A10B0" wp14:textId="2F80C8C7">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It is also important to minimize exposure to environmental triggers. People should try to avoid contact with allergens (dust mites, mould, pollen, and pet dander) if they can. Ventilation and avoiding air pollution exposure can also help to further decrease the frequency of symptoms (World Health Organization, 2024). </w:t>
      </w:r>
    </w:p>
    <w:p xmlns:wp14="http://schemas.microsoft.com/office/word/2010/wordml" w:rsidP="024C0303" wp14:paraId="0D49D83B" wp14:textId="3801F27D">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 xml:space="preserve">People with asthma should get vaccinated for influenza and other respiratory infections, as infections are a frequent trigger for asthma attacks. People with chronic respiratory diseases are recognized to have increased risk for respiratory complications and influenza vaccination has been demonstrated to decrease this risk (Global Initiative for Asthma, 2024). </w:t>
      </w:r>
    </w:p>
    <w:p xmlns:wp14="http://schemas.microsoft.com/office/word/2010/wordml" w:rsidP="024C0303" wp14:paraId="4BCFBA0E" wp14:textId="5107DEBC">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r w:rsidRPr="024C0303" w:rsidR="31BCC65F">
        <w:rPr>
          <w:rFonts w:ascii="Arial" w:hAnsi="Arial" w:eastAsia="Arial" w:cs="Arial"/>
          <w:b w:val="0"/>
          <w:bCs w:val="0"/>
          <w:i w:val="0"/>
          <w:iCs w:val="0"/>
          <w:caps w:val="0"/>
          <w:smallCaps w:val="0"/>
          <w:noProof w:val="0"/>
          <w:color w:val="000000" w:themeColor="text1" w:themeTint="FF" w:themeShade="FF"/>
          <w:sz w:val="22"/>
          <w:szCs w:val="22"/>
          <w:lang w:val="en-US"/>
        </w:rPr>
        <w:t>These lifestyle changes can help people keep their airways less swollen, with better lung function, control of their symptoms and risk of an asthma attack getting worse, and therefore better health outcomes and quality of life.</w:t>
      </w:r>
    </w:p>
    <w:p xmlns:wp14="http://schemas.microsoft.com/office/word/2010/wordml" w:rsidP="024C0303" wp14:paraId="19AED275" wp14:textId="673BD642">
      <w:pPr>
        <w:keepNext w:val="1"/>
        <w:keepLines w:val="1"/>
        <w:spacing w:before="360" w:after="80"/>
        <w:rPr>
          <w:rFonts w:ascii="Arial" w:hAnsi="Arial" w:eastAsia="Arial" w:cs="Arial"/>
          <w:b w:val="0"/>
          <w:bCs w:val="0"/>
          <w:i w:val="0"/>
          <w:iCs w:val="0"/>
          <w:caps w:val="0"/>
          <w:smallCaps w:val="0"/>
          <w:noProof w:val="0"/>
          <w:color w:val="000000" w:themeColor="text1" w:themeTint="FF" w:themeShade="FF"/>
          <w:sz w:val="22"/>
          <w:szCs w:val="22"/>
          <w:lang w:val="en-US"/>
        </w:rPr>
      </w:pPr>
    </w:p>
    <w:p xmlns:wp14="http://schemas.microsoft.com/office/word/2010/wordml" w:rsidP="024C0303" wp14:paraId="4EC0C33A" wp14:textId="55B06E6B">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Conclusion: </w:t>
      </w:r>
    </w:p>
    <w:p xmlns:wp14="http://schemas.microsoft.com/office/word/2010/wordml" w:rsidP="024C0303" wp14:paraId="182B805D" wp14:textId="35B251F0">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Asthma is a chronic inflammatory disorder of the respiratory system affecting millions of people globally, and which can have a major effect on the quality of life of those who do not manage it well. The anatomy and physiology of the respiratory system have been discussed in this report, the structure and function of the airways, mechanical respiration, and gas exchange. It has also investigated the underlying mechanisms of asthma, including airway inflammation, bronchoconstriction, and the overproduction of mucus, which can lead to symptoms like wheezing, coughing, shortness of breath, and chest tightness (Global Initiative for Asthma, 2024). </w:t>
      </w:r>
    </w:p>
    <w:p xmlns:wp14="http://schemas.microsoft.com/office/word/2010/wordml" w:rsidP="024C0303" wp14:paraId="3F5577AA" wp14:textId="2FED3DFF">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Factors that can trigger worsening of asthma were identified, such as smoking, vaping, respiratory infections, and exposure to irritants, which all can worsen airway inflammation and diminish asthma control (Papi et al., 2018). It further emphasized the need to measure PEF to track changes in lung function and aid self-management (NICE, 2024). Adopting evidence-based lifestyle changes, including smoking cessation, regular exercise, weight management, avoiding triggers and vaccination, was associated with better control of asthma and fewer asthma attacks.  </w:t>
      </w:r>
    </w:p>
    <w:p xmlns:wp14="http://schemas.microsoft.com/office/word/2010/wordml" w:rsidP="024C0303" wp14:paraId="76DE9C95" wp14:textId="135584BC">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It is important to have an understanding of asthma and its physiological effects on both the patient and healthcare professionals. Health workers are crucial in disseminating information, encouraging treatment adherence, assisting with lifestyle changes, and helping patients identify and </w:t>
      </w:r>
      <w:bookmarkStart w:name="_Int_pC93MzoZ" w:id="2116940098"/>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take action</w:t>
      </w:r>
      <w:bookmarkEnd w:id="2116940098"/>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upon deteriorating symptoms. With education, education and evidence-based care, health care providers can help people control their asthma and experience improved quality of life and less burden from the chronic condition (NHLBI, 2022; NICE, 2024).</w:t>
      </w:r>
    </w:p>
    <w:p xmlns:wp14="http://schemas.microsoft.com/office/word/2010/wordml" w:rsidP="024C0303" wp14:paraId="657CEC0C" wp14:textId="4D1897D1">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5F719467" wp14:textId="23F4237F">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3C88D224" wp14:textId="273B0781">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5CC6780E" wp14:textId="69013BA3">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1B47E03E" wp14:textId="420F4F5E">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5638CB9C" wp14:textId="6058BCD6">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13338DC8" wp14:textId="7D381436">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4E754313" wp14:textId="67D0BCF1">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72721F14" wp14:textId="38E15A65">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0D54F5F0" wp14:textId="5630D8F3">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33635147" wp14:textId="716BD673">
      <w:pPr>
        <w:pStyle w:val="Heading2"/>
        <w:keepNext w:val="1"/>
        <w:keepLines w:val="1"/>
        <w:spacing w:before="160" w:after="80"/>
        <w:rPr>
          <w:rFonts w:ascii="Arial" w:hAnsi="Arial" w:eastAsia="Arial" w:cs="Arial"/>
          <w:b w:val="0"/>
          <w:bCs w:val="0"/>
          <w:i w:val="0"/>
          <w:iCs w:val="0"/>
          <w:caps w:val="0"/>
          <w:smallCaps w:val="0"/>
          <w:noProof w:val="0"/>
          <w:color w:val="00B050"/>
          <w:sz w:val="22"/>
          <w:szCs w:val="22"/>
          <w:lang w:val="en-US"/>
        </w:rPr>
      </w:pPr>
      <w:r w:rsidRPr="024C0303" w:rsidR="31BCC65F">
        <w:rPr>
          <w:rFonts w:ascii="Arial" w:hAnsi="Arial" w:eastAsia="Arial" w:cs="Arial"/>
          <w:b w:val="1"/>
          <w:bCs w:val="1"/>
          <w:i w:val="0"/>
          <w:iCs w:val="0"/>
          <w:caps w:val="0"/>
          <w:smallCaps w:val="0"/>
          <w:noProof w:val="0"/>
          <w:color w:val="00B050"/>
          <w:sz w:val="22"/>
          <w:szCs w:val="22"/>
          <w:lang w:val="en-US"/>
        </w:rPr>
        <w:t xml:space="preserve">Reference </w:t>
      </w:r>
    </w:p>
    <w:p xmlns:wp14="http://schemas.microsoft.com/office/word/2010/wordml" w:rsidP="024C0303" wp14:paraId="6F00EAC2" wp14:textId="2764AFD2">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Asthma + Lung UK (2024)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Living with Asthma</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London: Asthma + Lung UK. Available at: </w:t>
      </w:r>
      <w:hyperlink r:id="Rceb73644dbba4558">
        <w:r w:rsidRPr="024C0303" w:rsidR="31BCC65F">
          <w:rPr>
            <w:rStyle w:val="Hyperlink"/>
            <w:b w:val="0"/>
            <w:bCs w:val="0"/>
            <w:i w:val="0"/>
            <w:iCs w:val="0"/>
            <w:caps w:val="0"/>
            <w:smallCaps w:val="0"/>
            <w:strike w:val="0"/>
            <w:dstrike w:val="0"/>
            <w:noProof w:val="0"/>
            <w:lang w:val="en-US"/>
          </w:rPr>
          <w:t>https://www.asthmaandlung.org.uk</w:t>
        </w:r>
      </w:hyperlink>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6 June 2026).</w:t>
      </w:r>
    </w:p>
    <w:p xmlns:wp14="http://schemas.microsoft.com/office/word/2010/wordml" w:rsidP="024C0303" wp14:paraId="26BF1A60" wp14:textId="45E40FE1">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Centers for Disease Control and Prevention (CDC) (2024)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Electronic Cigarettes and Respiratory Health</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Atlanta: CDC. Available at: </w:t>
      </w:r>
      <w:hyperlink r:id="R32dcc32f12b144c3">
        <w:r w:rsidRPr="024C0303" w:rsidR="31BCC65F">
          <w:rPr>
            <w:rStyle w:val="Hyperlink"/>
            <w:b w:val="0"/>
            <w:bCs w:val="0"/>
            <w:i w:val="0"/>
            <w:iCs w:val="0"/>
            <w:caps w:val="0"/>
            <w:smallCaps w:val="0"/>
            <w:strike w:val="0"/>
            <w:dstrike w:val="0"/>
            <w:noProof w:val="0"/>
            <w:lang w:val="en-US"/>
          </w:rPr>
          <w:t>https://www.cdc.gov/tobacco/e-cigarettes</w:t>
        </w:r>
      </w:hyperlink>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6 June 2026).</w:t>
      </w:r>
    </w:p>
    <w:p xmlns:wp14="http://schemas.microsoft.com/office/word/2010/wordml" w:rsidP="024C0303" wp14:paraId="5B68C24D" wp14:textId="1B202ED3">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Freitas, P.D., Ferreira, P.G., Silva, A.G., Stelmach, R. and Carvalho-Pinto, R.M. (2018) ‘The role of exercise in a weight-loss program on clinical control in obese adults with asthma’,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American Journal of Respiratory and Critical Care Medicine</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195(1), pp. 32–42.</w:t>
      </w:r>
    </w:p>
    <w:p xmlns:wp14="http://schemas.microsoft.com/office/word/2010/wordml" w:rsidP="024C0303" wp14:paraId="22EF42ED" wp14:textId="45079324">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Global Initiative for Asthma (GINA) (2024)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Global Strategy for Asthma Management and Prevention</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Fontana, WI: Global Initiative for Asthma.</w:t>
      </w:r>
    </w:p>
    <w:p xmlns:wp14="http://schemas.microsoft.com/office/word/2010/wordml" w:rsidP="024C0303" wp14:paraId="2AE6F62C" wp14:textId="6067F222">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Hall, J.E. and Hall, M.E. (2021)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Guyton and Hall Textbook of Medical Physiology</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14th edn. Philadelphia: Elsevier.</w:t>
      </w:r>
    </w:p>
    <w:p xmlns:wp14="http://schemas.microsoft.com/office/word/2010/wordml" w:rsidP="024C0303" wp14:paraId="795A9ABE" wp14:textId="7F3691CE">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McCance, K.L. and Huether, S.E. (2023)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Pathophysiology: The Biologic Basis for Disease in Adults and Children</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9th edn. St. Louis, MO: Elsevier.</w:t>
      </w:r>
    </w:p>
    <w:p xmlns:wp14="http://schemas.microsoft.com/office/word/2010/wordml" w:rsidP="024C0303" wp14:paraId="3AA60644" wp14:textId="48528484">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National Health Service (NHS) (2024)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Asthma</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Available at: </w:t>
      </w:r>
      <w:hyperlink r:id="R0ccc90c477534a68">
        <w:r w:rsidRPr="024C0303" w:rsidR="31BCC65F">
          <w:rPr>
            <w:rStyle w:val="Hyperlink"/>
            <w:b w:val="0"/>
            <w:bCs w:val="0"/>
            <w:i w:val="0"/>
            <w:iCs w:val="0"/>
            <w:caps w:val="0"/>
            <w:smallCaps w:val="0"/>
            <w:strike w:val="0"/>
            <w:dstrike w:val="0"/>
            <w:noProof w:val="0"/>
            <w:lang w:val="en-US"/>
          </w:rPr>
          <w:t>https://www.nhs.uk/conditions/asthma/</w:t>
        </w:r>
      </w:hyperlink>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6 June 2026).</w:t>
      </w:r>
    </w:p>
    <w:p xmlns:wp14="http://schemas.microsoft.com/office/word/2010/wordml" w:rsidP="024C0303" wp14:paraId="42F3E18B" wp14:textId="681C3F96">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National Institute for Health and Care Excellence (NICE) (2024)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Asthma: Diagnosis, Monitoring and Chronic Asthma Management (NG245)</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London: NICE. Available at: </w:t>
      </w:r>
      <w:hyperlink r:id="R50a2c10c404c4114">
        <w:r w:rsidRPr="024C0303" w:rsidR="31BCC65F">
          <w:rPr>
            <w:rStyle w:val="Hyperlink"/>
            <w:b w:val="0"/>
            <w:bCs w:val="0"/>
            <w:i w:val="0"/>
            <w:iCs w:val="0"/>
            <w:caps w:val="0"/>
            <w:smallCaps w:val="0"/>
            <w:strike w:val="0"/>
            <w:dstrike w:val="0"/>
            <w:noProof w:val="0"/>
            <w:lang w:val="en-US"/>
          </w:rPr>
          <w:t>https://www.nice.org.uk/guidance/ng245</w:t>
        </w:r>
      </w:hyperlink>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6 June 2026).</w:t>
      </w:r>
    </w:p>
    <w:p xmlns:wp14="http://schemas.microsoft.com/office/word/2010/wordml" w:rsidP="024C0303" wp14:paraId="5FA5FDFC" wp14:textId="45FFD74D">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Papi, A., Brightling, C., Pedersen, S.E. and Reddel, H.K. (2018) ‘Asthma’,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The Lancet</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391(10122), pp. 783–800.</w:t>
      </w:r>
    </w:p>
    <w:p xmlns:wp14="http://schemas.microsoft.com/office/word/2010/wordml" w:rsidP="024C0303" wp14:paraId="23B3F9F6" wp14:textId="1F46C9FB">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Polosa, R. and Thomson, N.C. (2013) ‘Smoking and asthma: dangerous liaisons’,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European Respiratory Journal</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41(3), pp. 716–726.</w:t>
      </w:r>
    </w:p>
    <w:p xmlns:wp14="http://schemas.microsoft.com/office/word/2010/wordml" w:rsidP="024C0303" wp14:paraId="32B70071" wp14:textId="29EEFC74">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Reddel, H.K., Bacharier, L.B., Bateman, E.D., Brightling, C.E., Brusselle, G.G., Buhl, R., Cruz, A.A., Duijts, L., Drazen, J.M. and FitzGerald, J.M. (2022) ‘Global Initiative for Asthma strategy 2022: executive summary and rationale for key changes’,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European Respiratory Journal</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61(1), pp. 1–15.</w:t>
      </w:r>
    </w:p>
    <w:p xmlns:wp14="http://schemas.microsoft.com/office/word/2010/wordml" w:rsidP="024C0303" wp14:paraId="7D9EF846" wp14:textId="02884C1A">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Rogers, L. and Reibman, J. (2022)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Asthma and Airway Disease</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New York: Springer.</w:t>
      </w:r>
    </w:p>
    <w:p xmlns:wp14="http://schemas.microsoft.com/office/word/2010/wordml" w:rsidP="024C0303" wp14:paraId="376B9579" wp14:textId="1B452CB1">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Tortora, G.J. and Derrickson, B. (2021)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Principles of Anatomy and Physiology</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16th edn. Hoboken, NJ: John Wiley &amp; Sons.</w:t>
      </w:r>
    </w:p>
    <w:p xmlns:wp14="http://schemas.microsoft.com/office/word/2010/wordml" w:rsidP="024C0303" wp14:paraId="4319B10F" wp14:textId="7F647E4E">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World Health Organization (WHO) (2023)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Chronic Respiratory Diseases: Asthma</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Geneva: World Health Organization. Available at: </w:t>
      </w:r>
      <w:hyperlink r:id="Rd90034715ba144e1">
        <w:r w:rsidRPr="024C0303" w:rsidR="31BCC65F">
          <w:rPr>
            <w:rStyle w:val="Hyperlink"/>
            <w:b w:val="0"/>
            <w:bCs w:val="0"/>
            <w:i w:val="0"/>
            <w:iCs w:val="0"/>
            <w:caps w:val="0"/>
            <w:smallCaps w:val="0"/>
            <w:strike w:val="0"/>
            <w:dstrike w:val="0"/>
            <w:noProof w:val="0"/>
            <w:lang w:val="en-US"/>
          </w:rPr>
          <w:t>https://www.who.int/news-room/fact-sheets/detail/asthma</w:t>
        </w:r>
      </w:hyperlink>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4 June 2026).</w:t>
      </w:r>
    </w:p>
    <w:p xmlns:wp14="http://schemas.microsoft.com/office/word/2010/wordml" w:rsidP="024C0303" wp14:paraId="78D99EF1" wp14:textId="0F46678D">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World Health Organization (WHO) (2024) </w:t>
      </w:r>
      <w:r w:rsidRPr="024C0303" w:rsidR="31BCC65F">
        <w:rPr>
          <w:rFonts w:ascii="Aptos" w:hAnsi="Aptos" w:eastAsia="Aptos" w:cs="Aptos"/>
          <w:b w:val="0"/>
          <w:bCs w:val="0"/>
          <w:i w:val="1"/>
          <w:iCs w:val="1"/>
          <w:caps w:val="0"/>
          <w:smallCaps w:val="0"/>
          <w:noProof w:val="0"/>
          <w:color w:val="000000" w:themeColor="text1" w:themeTint="FF" w:themeShade="FF"/>
          <w:sz w:val="24"/>
          <w:szCs w:val="24"/>
          <w:lang w:val="en-US"/>
        </w:rPr>
        <w:t>Tobacco and Respiratory Health Fact Sheet</w:t>
      </w:r>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Geneva: World Health Organization. Available at: </w:t>
      </w:r>
      <w:hyperlink r:id="Ra675b94753c84d76">
        <w:r w:rsidRPr="024C0303" w:rsidR="31BCC65F">
          <w:rPr>
            <w:rStyle w:val="Hyperlink"/>
            <w:b w:val="0"/>
            <w:bCs w:val="0"/>
            <w:i w:val="0"/>
            <w:iCs w:val="0"/>
            <w:caps w:val="0"/>
            <w:smallCaps w:val="0"/>
            <w:strike w:val="0"/>
            <w:dstrike w:val="0"/>
            <w:noProof w:val="0"/>
            <w:lang w:val="en-US"/>
          </w:rPr>
          <w:t>https://www.who.int</w:t>
        </w:r>
      </w:hyperlink>
      <w:r w:rsidRPr="024C0303" w:rsidR="31BCC65F">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4 June 2026).</w:t>
      </w:r>
    </w:p>
    <w:p xmlns:wp14="http://schemas.microsoft.com/office/word/2010/wordml" w:rsidP="024C0303" wp14:paraId="3FDF069A" wp14:textId="7952DE53">
      <w:pPr>
        <w:keepNext w:val="1"/>
        <w:keepLines w:val="1"/>
        <w:spacing w:before="360" w:after="80"/>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24C0303" wp14:paraId="31EC904A" wp14:textId="76E0C812">
      <w:pPr>
        <w:pStyle w:val="Normal"/>
        <w:keepNext w:val="1"/>
        <w:keepLines w:val="1"/>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SUiEPxXFZ9tOg" int2:id="ZvzvfSLC">
      <int2:state int2:type="spell" int2:value="Rejected"/>
    </int2:textHash>
    <int2:textHash int2:hashCode="g39rHhlALta2gC" int2:id="TI3P3Iyb">
      <int2:state int2:type="spell" int2:value="Rejected"/>
    </int2:textHash>
    <int2:textHash int2:hashCode="ZOoit4eTiprLQo" int2:id="HxQAxLUK">
      <int2:state int2:type="spell" int2:value="Rejected"/>
    </int2:textHash>
    <int2:textHash int2:hashCode="yLGa3PbIwIauAZ" int2:id="q0AUta3t">
      <int2:state int2:type="spell" int2:value="Rejected"/>
    </int2:textHash>
    <int2:textHash int2:hashCode="l6GOCnE4EqR1EG" int2:id="DrhABzX8">
      <int2:state int2:type="spell" int2:value="Rejected"/>
    </int2:textHash>
    <int2:textHash int2:hashCode="+Mfh8AMtdOHQbr" int2:id="MKoRX1hg">
      <int2:state int2:type="spell" int2:value="Rejected"/>
    </int2:textHash>
    <int2:textHash int2:hashCode="xQy+KnIliT8rxm" int2:id="1HJIhNpa">
      <int2:state int2:type="spell" int2:value="Rejected"/>
    </int2:textHash>
    <int2:textHash int2:hashCode="6yA8a4CSxM3b0A" int2:id="axx43DBE">
      <int2:state int2:type="spell" int2:value="Rejected"/>
    </int2:textHash>
    <int2:textHash int2:hashCode="QgmNU58P0unWdN" int2:id="dUkbJz3m">
      <int2:state int2:type="spell" int2:value="Rejected"/>
    </int2:textHash>
    <int2:bookmark int2:bookmarkName="_Int_pC93MzoZ" int2:invalidationBookmarkName="" int2:hashCode="Hl7AA7SkXgmZVG" int2:id="pjPFWupw">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715D9"/>
    <w:rsid w:val="024C0303"/>
    <w:rsid w:val="02872D6F"/>
    <w:rsid w:val="02A8B573"/>
    <w:rsid w:val="034707C4"/>
    <w:rsid w:val="0A9376E8"/>
    <w:rsid w:val="0D533835"/>
    <w:rsid w:val="0ED1606D"/>
    <w:rsid w:val="10340B0F"/>
    <w:rsid w:val="114AF467"/>
    <w:rsid w:val="13BEE6EF"/>
    <w:rsid w:val="1515BA03"/>
    <w:rsid w:val="1521814B"/>
    <w:rsid w:val="16A9782D"/>
    <w:rsid w:val="1B335747"/>
    <w:rsid w:val="21C40682"/>
    <w:rsid w:val="235F2C73"/>
    <w:rsid w:val="25713E33"/>
    <w:rsid w:val="285CE9DA"/>
    <w:rsid w:val="28F8BDCD"/>
    <w:rsid w:val="299B23BC"/>
    <w:rsid w:val="2A377295"/>
    <w:rsid w:val="2B5B836F"/>
    <w:rsid w:val="2F33E13A"/>
    <w:rsid w:val="304F9793"/>
    <w:rsid w:val="316A1A97"/>
    <w:rsid w:val="31BCC65F"/>
    <w:rsid w:val="32953628"/>
    <w:rsid w:val="32FD2079"/>
    <w:rsid w:val="335472B4"/>
    <w:rsid w:val="359F8806"/>
    <w:rsid w:val="3EE053C0"/>
    <w:rsid w:val="3F9B33A9"/>
    <w:rsid w:val="3FA2CAD4"/>
    <w:rsid w:val="433F581C"/>
    <w:rsid w:val="455A05CB"/>
    <w:rsid w:val="46E804DF"/>
    <w:rsid w:val="4780187A"/>
    <w:rsid w:val="483F677F"/>
    <w:rsid w:val="5192C76F"/>
    <w:rsid w:val="52064F8B"/>
    <w:rsid w:val="55570056"/>
    <w:rsid w:val="561FAF03"/>
    <w:rsid w:val="59D1F4F1"/>
    <w:rsid w:val="59D6C3B6"/>
    <w:rsid w:val="5A686453"/>
    <w:rsid w:val="5BFDAF18"/>
    <w:rsid w:val="5D91FFBA"/>
    <w:rsid w:val="5E4BBE08"/>
    <w:rsid w:val="6BB39FE0"/>
    <w:rsid w:val="6BE53483"/>
    <w:rsid w:val="6C5AFCE3"/>
    <w:rsid w:val="6E2060F1"/>
    <w:rsid w:val="704ECD3B"/>
    <w:rsid w:val="70E0DFF7"/>
    <w:rsid w:val="71AFDE3A"/>
    <w:rsid w:val="72BAF6AE"/>
    <w:rsid w:val="76B28830"/>
    <w:rsid w:val="78BD0AF3"/>
    <w:rsid w:val="7A4AC717"/>
    <w:rsid w:val="7C102209"/>
    <w:rsid w:val="7D971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FA28E"/>
  <w15:chartTrackingRefBased/>
  <w15:docId w15:val="{EDF093E7-1557-4D59-9370-B5088A4DC26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2BAF6A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2BAF6A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72BAF6A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533d20df23c474d" /><Relationship Type="http://schemas.openxmlformats.org/officeDocument/2006/relationships/hyperlink" Target="https://www.asthmaandlung.org.uk/" TargetMode="External" Id="Rceb73644dbba4558" /><Relationship Type="http://schemas.openxmlformats.org/officeDocument/2006/relationships/hyperlink" Target="https://www.cdc.gov/tobacco/e-cigarettes" TargetMode="External" Id="R32dcc32f12b144c3" /><Relationship Type="http://schemas.openxmlformats.org/officeDocument/2006/relationships/hyperlink" Target="https://www.nhs.uk/conditions/asthma/" TargetMode="External" Id="R0ccc90c477534a68" /><Relationship Type="http://schemas.openxmlformats.org/officeDocument/2006/relationships/hyperlink" Target="https://www.nice.org.uk/guidance/ng245" TargetMode="External" Id="R50a2c10c404c4114" /><Relationship Type="http://schemas.openxmlformats.org/officeDocument/2006/relationships/hyperlink" Target="https://www.who.int/news-room/fact-sheets/detail/asthma" TargetMode="External" Id="Rd90034715ba144e1" /><Relationship Type="http://schemas.openxmlformats.org/officeDocument/2006/relationships/hyperlink" Target="https://www.who.int/" TargetMode="External" Id="Ra675b94753c84d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2026-06-10T15:16:30.2635357Z</dcterms:created>
  <dcterms:modified xsi:type="dcterms:W3CDTF">2026-06-23T21:56:22.0755572Z</dcterms:modified>
  <dc:creator>Ruby Begum (2422428)</dc:creator>
  <lastModifiedBy>Ruby Begum (2422428)</lastModifiedBy>
</coreProperties>
</file>