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49850" w14:textId="56283188" w:rsidR="00EE2A3B" w:rsidRDefault="00BA4EC0" w:rsidP="009D30B4">
      <w:pPr>
        <w:spacing w:line="360" w:lineRule="auto"/>
        <w:jc w:val="center"/>
        <w:rPr>
          <w:rFonts w:cs="Times New Roman"/>
          <w:b/>
          <w:sz w:val="40"/>
          <w:szCs w:val="40"/>
          <w:u w:val="single"/>
        </w:rPr>
      </w:pPr>
      <w:r w:rsidRPr="00675DCB">
        <w:rPr>
          <w:b/>
          <w:bCs/>
          <w:noProof/>
        </w:rPr>
        <w:drawing>
          <wp:anchor distT="0" distB="0" distL="114300" distR="114300" simplePos="0" relativeHeight="251659264" behindDoc="0" locked="0" layoutInCell="1" allowOverlap="1" wp14:anchorId="5F010AA4" wp14:editId="344F8105">
            <wp:simplePos x="0" y="0"/>
            <wp:positionH relativeFrom="column">
              <wp:posOffset>-605790</wp:posOffset>
            </wp:positionH>
            <wp:positionV relativeFrom="paragraph">
              <wp:posOffset>-586740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6CE03747" w14:textId="7FB19E8D" w:rsidR="00B24A1F" w:rsidRDefault="00B24A1F" w:rsidP="009D30B4">
      <w:pPr>
        <w:spacing w:line="360" w:lineRule="auto"/>
        <w:jc w:val="center"/>
        <w:rPr>
          <w:rFonts w:cs="Times New Roman"/>
          <w:b/>
          <w:sz w:val="40"/>
          <w:szCs w:val="40"/>
          <w:u w:val="single"/>
        </w:rPr>
      </w:pPr>
    </w:p>
    <w:p w14:paraId="01C940DA" w14:textId="15B72138" w:rsidR="009D30B4" w:rsidRPr="00EE2A3B" w:rsidRDefault="00A06248" w:rsidP="00EE2A3B">
      <w:pPr>
        <w:spacing w:line="360" w:lineRule="auto"/>
        <w:jc w:val="center"/>
        <w:rPr>
          <w:rFonts w:ascii="Bell MT" w:hAnsi="Bell MT" w:cs="Times New Roman"/>
          <w:b/>
          <w:sz w:val="40"/>
          <w:szCs w:val="40"/>
          <w:u w:val="single"/>
        </w:rPr>
      </w:pPr>
      <w:r w:rsidRPr="00EE2A3B">
        <w:rPr>
          <w:rFonts w:ascii="Bell MT" w:hAnsi="Bell MT" w:cs="Times New Roman"/>
          <w:b/>
          <w:sz w:val="40"/>
          <w:szCs w:val="40"/>
          <w:u w:val="single"/>
        </w:rPr>
        <w:t>Module Code &amp;</w:t>
      </w:r>
      <w:r w:rsidR="009D30B4" w:rsidRPr="00EE2A3B">
        <w:rPr>
          <w:rFonts w:ascii="Bell MT" w:hAnsi="Bell MT" w:cs="Times New Roman"/>
          <w:b/>
          <w:sz w:val="40"/>
          <w:szCs w:val="40"/>
          <w:u w:val="single"/>
        </w:rPr>
        <w:t xml:space="preserve"> Title</w:t>
      </w:r>
    </w:p>
    <w:p w14:paraId="02231C13" w14:textId="708BFC1D" w:rsidR="009D30B4" w:rsidRPr="004A195F" w:rsidRDefault="004A195F" w:rsidP="004A195F">
      <w:pPr>
        <w:spacing w:line="360" w:lineRule="auto"/>
        <w:jc w:val="center"/>
        <w:rPr>
          <w:rFonts w:cs="Times New Roman"/>
          <w:b/>
          <w:sz w:val="40"/>
          <w:szCs w:val="40"/>
        </w:rPr>
      </w:pPr>
      <w:r w:rsidRPr="004A195F">
        <w:rPr>
          <w:rFonts w:cs="Times New Roman"/>
          <w:b/>
          <w:sz w:val="40"/>
          <w:szCs w:val="40"/>
        </w:rPr>
        <w:t>BMIH 5005 – Personal Resourcing and Development</w:t>
      </w:r>
    </w:p>
    <w:p w14:paraId="1CA9D101" w14:textId="77777777" w:rsidR="009D30B4" w:rsidRDefault="009D30B4" w:rsidP="00DF3936">
      <w:pPr>
        <w:spacing w:line="360" w:lineRule="auto"/>
        <w:rPr>
          <w:rFonts w:cs="Times New Roman"/>
          <w:b/>
          <w:sz w:val="28"/>
          <w:szCs w:val="28"/>
        </w:rPr>
      </w:pPr>
    </w:p>
    <w:p w14:paraId="39C3C2DE" w14:textId="77777777" w:rsidR="009D30B4" w:rsidRDefault="009D30B4" w:rsidP="00DF3936">
      <w:pPr>
        <w:spacing w:line="360" w:lineRule="auto"/>
        <w:rPr>
          <w:rFonts w:cs="Times New Roman"/>
          <w:b/>
          <w:sz w:val="28"/>
          <w:szCs w:val="28"/>
        </w:rPr>
      </w:pPr>
    </w:p>
    <w:p w14:paraId="26179EA2" w14:textId="77777777" w:rsidR="009D30B4" w:rsidRDefault="009D30B4" w:rsidP="00DF3936">
      <w:pPr>
        <w:spacing w:line="360" w:lineRule="auto"/>
        <w:rPr>
          <w:rFonts w:cs="Times New Roman"/>
          <w:b/>
          <w:sz w:val="28"/>
          <w:szCs w:val="28"/>
        </w:rPr>
      </w:pPr>
    </w:p>
    <w:p w14:paraId="732D7A79" w14:textId="77777777" w:rsidR="009D30B4" w:rsidRDefault="009D30B4" w:rsidP="00DF3936">
      <w:pPr>
        <w:spacing w:line="360" w:lineRule="auto"/>
        <w:rPr>
          <w:rFonts w:cs="Times New Roman"/>
          <w:b/>
          <w:sz w:val="28"/>
          <w:szCs w:val="28"/>
        </w:rPr>
      </w:pPr>
    </w:p>
    <w:p w14:paraId="32C07B0E" w14:textId="77777777" w:rsidR="009D30B4" w:rsidRDefault="009D30B4" w:rsidP="00DF3936">
      <w:pPr>
        <w:spacing w:line="360" w:lineRule="auto"/>
        <w:rPr>
          <w:rFonts w:cs="Times New Roman"/>
          <w:b/>
          <w:sz w:val="28"/>
          <w:szCs w:val="28"/>
        </w:rPr>
      </w:pPr>
    </w:p>
    <w:p w14:paraId="1A42B729" w14:textId="77777777" w:rsidR="008927A6" w:rsidRPr="00507C6B" w:rsidRDefault="008927A6" w:rsidP="00DF3936">
      <w:pPr>
        <w:spacing w:line="360" w:lineRule="auto"/>
        <w:rPr>
          <w:rFonts w:cs="Times New Roman"/>
          <w:b/>
          <w:sz w:val="28"/>
          <w:szCs w:val="28"/>
        </w:rPr>
      </w:pPr>
    </w:p>
    <w:p w14:paraId="0C795D57" w14:textId="3B7FC645" w:rsidR="008927A6" w:rsidRPr="00EE2A3B" w:rsidRDefault="008927A6" w:rsidP="00EE2A3B">
      <w:pPr>
        <w:spacing w:line="360" w:lineRule="auto"/>
        <w:jc w:val="center"/>
        <w:rPr>
          <w:rFonts w:cs="Times New Roman"/>
          <w:b/>
          <w:sz w:val="36"/>
          <w:szCs w:val="36"/>
        </w:rPr>
      </w:pPr>
      <w:r w:rsidRPr="00EE2A3B">
        <w:rPr>
          <w:rFonts w:cs="Times New Roman"/>
          <w:b/>
          <w:sz w:val="36"/>
          <w:szCs w:val="36"/>
        </w:rPr>
        <w:t>Student Name:</w:t>
      </w:r>
      <w:r w:rsidR="00B06EF4">
        <w:rPr>
          <w:rFonts w:cs="Times New Roman"/>
          <w:b/>
          <w:sz w:val="36"/>
          <w:szCs w:val="36"/>
        </w:rPr>
        <w:t xml:space="preserve"> </w:t>
      </w:r>
      <w:proofErr w:type="spellStart"/>
      <w:r w:rsidR="00B06EF4">
        <w:rPr>
          <w:rFonts w:cs="Times New Roman"/>
          <w:b/>
          <w:sz w:val="36"/>
          <w:szCs w:val="36"/>
        </w:rPr>
        <w:t>Ribon</w:t>
      </w:r>
      <w:proofErr w:type="spellEnd"/>
      <w:r w:rsidR="00B06EF4">
        <w:rPr>
          <w:rFonts w:cs="Times New Roman"/>
          <w:b/>
          <w:sz w:val="36"/>
          <w:szCs w:val="36"/>
        </w:rPr>
        <w:t xml:space="preserve"> Khan</w:t>
      </w:r>
    </w:p>
    <w:p w14:paraId="26FE83FC" w14:textId="01B0A06C" w:rsidR="008927A6" w:rsidRPr="00EE2A3B" w:rsidRDefault="008927A6" w:rsidP="00EE2A3B">
      <w:pPr>
        <w:spacing w:line="360" w:lineRule="auto"/>
        <w:jc w:val="center"/>
        <w:rPr>
          <w:rFonts w:cs="Times New Roman"/>
          <w:b/>
          <w:sz w:val="36"/>
          <w:szCs w:val="36"/>
        </w:rPr>
      </w:pPr>
      <w:r w:rsidRPr="00EE2A3B">
        <w:rPr>
          <w:rFonts w:cs="Times New Roman"/>
          <w:b/>
          <w:sz w:val="36"/>
          <w:szCs w:val="36"/>
        </w:rPr>
        <w:t>Student ID:</w:t>
      </w:r>
      <w:r w:rsidR="00955744">
        <w:rPr>
          <w:rFonts w:cs="Times New Roman"/>
          <w:b/>
          <w:sz w:val="36"/>
          <w:szCs w:val="36"/>
        </w:rPr>
        <w:t xml:space="preserve"> </w:t>
      </w:r>
      <w:r w:rsidR="00D31906">
        <w:rPr>
          <w:rFonts w:cs="Times New Roman"/>
          <w:b/>
          <w:sz w:val="36"/>
          <w:szCs w:val="36"/>
        </w:rPr>
        <w:t>22</w:t>
      </w:r>
      <w:r w:rsidR="00EA583E">
        <w:rPr>
          <w:rFonts w:cs="Times New Roman"/>
          <w:b/>
          <w:sz w:val="36"/>
          <w:szCs w:val="36"/>
        </w:rPr>
        <w:t>25725</w:t>
      </w:r>
    </w:p>
    <w:p w14:paraId="0D1A28ED" w14:textId="6EC7C9DF" w:rsidR="00E77A73" w:rsidRPr="00EE2A3B" w:rsidRDefault="00E77A73" w:rsidP="00EE2A3B">
      <w:pPr>
        <w:spacing w:line="360" w:lineRule="auto"/>
        <w:jc w:val="center"/>
        <w:rPr>
          <w:rFonts w:cs="Times New Roman"/>
          <w:b/>
          <w:sz w:val="36"/>
          <w:szCs w:val="36"/>
        </w:rPr>
      </w:pPr>
      <w:r w:rsidRPr="00EE2A3B">
        <w:rPr>
          <w:rFonts w:cs="Times New Roman"/>
          <w:b/>
          <w:sz w:val="36"/>
          <w:szCs w:val="36"/>
        </w:rPr>
        <w:t>Module</w:t>
      </w:r>
      <w:r w:rsidR="00955744">
        <w:rPr>
          <w:rFonts w:cs="Times New Roman"/>
          <w:b/>
          <w:sz w:val="36"/>
          <w:szCs w:val="36"/>
        </w:rPr>
        <w:t xml:space="preserve"> Tutor/</w:t>
      </w:r>
      <w:r w:rsidRPr="00EE2A3B">
        <w:rPr>
          <w:rFonts w:cs="Times New Roman"/>
          <w:b/>
          <w:sz w:val="36"/>
          <w:szCs w:val="36"/>
        </w:rPr>
        <w:t xml:space="preserve"> Leader:</w:t>
      </w:r>
      <w:r w:rsidR="00955744">
        <w:rPr>
          <w:rFonts w:cs="Times New Roman"/>
          <w:b/>
          <w:sz w:val="36"/>
          <w:szCs w:val="36"/>
        </w:rPr>
        <w:t xml:space="preserve"> Helen Lee</w:t>
      </w:r>
    </w:p>
    <w:p w14:paraId="3FA0BF6D" w14:textId="167C00C0" w:rsidR="00A7303C" w:rsidRPr="00EE2A3B" w:rsidRDefault="00A7303C" w:rsidP="00EE2A3B">
      <w:pPr>
        <w:spacing w:line="360" w:lineRule="auto"/>
        <w:jc w:val="center"/>
        <w:rPr>
          <w:rFonts w:cs="Times New Roman"/>
          <w:b/>
          <w:sz w:val="36"/>
          <w:szCs w:val="36"/>
        </w:rPr>
      </w:pPr>
      <w:r w:rsidRPr="00EE2A3B">
        <w:rPr>
          <w:rFonts w:cs="Times New Roman"/>
          <w:b/>
          <w:sz w:val="36"/>
          <w:szCs w:val="36"/>
        </w:rPr>
        <w:t>Academic Year</w:t>
      </w:r>
      <w:r w:rsidR="00955744">
        <w:rPr>
          <w:rFonts w:cs="Times New Roman"/>
          <w:b/>
          <w:sz w:val="36"/>
          <w:szCs w:val="36"/>
        </w:rPr>
        <w:t xml:space="preserve"> 2024</w:t>
      </w:r>
    </w:p>
    <w:p w14:paraId="14DC7C56" w14:textId="2157B180" w:rsidR="00A0262F" w:rsidRPr="00EE2A3B" w:rsidRDefault="00C67CE6" w:rsidP="00EE2A3B">
      <w:pPr>
        <w:spacing w:line="360" w:lineRule="auto"/>
        <w:jc w:val="center"/>
        <w:rPr>
          <w:rFonts w:cs="Times New Roman"/>
          <w:b/>
          <w:sz w:val="36"/>
          <w:szCs w:val="36"/>
        </w:rPr>
      </w:pPr>
      <w:r w:rsidRPr="00EE2A3B">
        <w:rPr>
          <w:rFonts w:cs="Times New Roman"/>
          <w:b/>
          <w:sz w:val="36"/>
          <w:szCs w:val="36"/>
        </w:rPr>
        <w:t>Word Count</w:t>
      </w:r>
      <w:r w:rsidR="009D30B4" w:rsidRPr="00EE2A3B">
        <w:rPr>
          <w:rFonts w:cs="Times New Roman"/>
          <w:b/>
          <w:sz w:val="36"/>
          <w:szCs w:val="36"/>
        </w:rPr>
        <w:t>:</w:t>
      </w:r>
      <w:r w:rsidR="004A195F">
        <w:rPr>
          <w:rFonts w:cs="Times New Roman"/>
          <w:b/>
          <w:sz w:val="36"/>
          <w:szCs w:val="36"/>
        </w:rPr>
        <w:t xml:space="preserve"> 2000</w:t>
      </w:r>
    </w:p>
    <w:p w14:paraId="752FE112" w14:textId="77777777" w:rsidR="009D7C3D" w:rsidRPr="00EE2A3B" w:rsidRDefault="009D7C3D" w:rsidP="00EE2A3B">
      <w:pPr>
        <w:spacing w:line="360" w:lineRule="auto"/>
        <w:jc w:val="center"/>
        <w:rPr>
          <w:rFonts w:cs="Times New Roman"/>
          <w:b/>
          <w:sz w:val="36"/>
          <w:szCs w:val="36"/>
        </w:rPr>
      </w:pPr>
    </w:p>
    <w:p w14:paraId="246DD9F1" w14:textId="77777777" w:rsidR="009D30B4" w:rsidRDefault="009D30B4" w:rsidP="00A7303C">
      <w:pPr>
        <w:rPr>
          <w:rFonts w:cs="Times New Roman"/>
        </w:rPr>
      </w:pPr>
    </w:p>
    <w:p w14:paraId="1EE0DB68" w14:textId="77777777" w:rsidR="00EE2A3B" w:rsidRDefault="00EE2A3B" w:rsidP="00A7303C">
      <w:pPr>
        <w:rPr>
          <w:rFonts w:cs="Times New Roman"/>
        </w:rPr>
      </w:pPr>
    </w:p>
    <w:p w14:paraId="334DD470" w14:textId="77777777" w:rsidR="00EE2A3B" w:rsidRDefault="00EE2A3B" w:rsidP="00A7303C">
      <w:pPr>
        <w:rPr>
          <w:rFonts w:cs="Times New Roman"/>
        </w:rPr>
      </w:pPr>
    </w:p>
    <w:p w14:paraId="254EAB20" w14:textId="77777777" w:rsidR="009D30B4" w:rsidRDefault="009D30B4" w:rsidP="00A7303C">
      <w:pPr>
        <w:rPr>
          <w:rFonts w:cs="Times New Roman"/>
        </w:rPr>
      </w:pPr>
    </w:p>
    <w:sdt>
      <w:sdtPr>
        <w:rPr>
          <w:rFonts w:ascii="Times New Roman" w:eastAsiaTheme="minorHAnsi" w:hAnsi="Times New Roman" w:cstheme="minorBidi"/>
          <w:color w:val="000000" w:themeColor="text1"/>
          <w:sz w:val="24"/>
          <w:szCs w:val="22"/>
          <w:lang w:val="en-GB"/>
        </w:rPr>
        <w:id w:val="155876002"/>
        <w:docPartObj>
          <w:docPartGallery w:val="Table of Contents"/>
          <w:docPartUnique/>
        </w:docPartObj>
      </w:sdtPr>
      <w:sdtEndPr/>
      <w:sdtContent>
        <w:p w14:paraId="6D8C3110" w14:textId="77777777" w:rsidR="00E36F0A" w:rsidRDefault="00E36F0A">
          <w:pPr>
            <w:pStyle w:val="TOCHeading"/>
          </w:pPr>
          <w:r>
            <w:t>Table of Contents</w:t>
          </w:r>
        </w:p>
        <w:p w14:paraId="7B421D80" w14:textId="62A100FD" w:rsidR="004A195F" w:rsidRDefault="00A648F0">
          <w:pPr>
            <w:pStyle w:val="TOC1"/>
            <w:tabs>
              <w:tab w:val="right" w:leader="dot" w:pos="9016"/>
            </w:tabs>
            <w:rPr>
              <w:rFonts w:asciiTheme="minorHAnsi" w:eastAsiaTheme="minorEastAsia" w:hAnsiTheme="minorHAnsi"/>
              <w:noProof/>
              <w:color w:val="auto"/>
              <w:kern w:val="2"/>
              <w:sz w:val="22"/>
              <w:lang w:val="en-US"/>
              <w14:ligatures w14:val="standardContextual"/>
            </w:rPr>
          </w:pPr>
          <w:r>
            <w:fldChar w:fldCharType="begin"/>
          </w:r>
          <w:r w:rsidR="00E36F0A">
            <w:instrText xml:space="preserve"> TOC \o "1-3" \h \z \u </w:instrText>
          </w:r>
          <w:r>
            <w:fldChar w:fldCharType="separate"/>
          </w:r>
          <w:hyperlink w:anchor="_Toc157865886" w:history="1">
            <w:r w:rsidR="004A195F" w:rsidRPr="00806145">
              <w:rPr>
                <w:rStyle w:val="Hyperlink"/>
                <w:noProof/>
              </w:rPr>
              <w:t>Introduction</w:t>
            </w:r>
            <w:r w:rsidR="004A195F">
              <w:rPr>
                <w:noProof/>
                <w:webHidden/>
              </w:rPr>
              <w:tab/>
            </w:r>
            <w:r w:rsidR="004A195F">
              <w:rPr>
                <w:noProof/>
                <w:webHidden/>
              </w:rPr>
              <w:fldChar w:fldCharType="begin"/>
            </w:r>
            <w:r w:rsidR="004A195F">
              <w:rPr>
                <w:noProof/>
                <w:webHidden/>
              </w:rPr>
              <w:instrText xml:space="preserve"> PAGEREF _Toc157865886 \h </w:instrText>
            </w:r>
            <w:r w:rsidR="004A195F">
              <w:rPr>
                <w:noProof/>
                <w:webHidden/>
              </w:rPr>
            </w:r>
            <w:r w:rsidR="004A195F">
              <w:rPr>
                <w:noProof/>
                <w:webHidden/>
              </w:rPr>
              <w:fldChar w:fldCharType="separate"/>
            </w:r>
            <w:r w:rsidR="004A195F">
              <w:rPr>
                <w:noProof/>
                <w:webHidden/>
              </w:rPr>
              <w:t>3</w:t>
            </w:r>
            <w:r w:rsidR="004A195F">
              <w:rPr>
                <w:noProof/>
                <w:webHidden/>
              </w:rPr>
              <w:fldChar w:fldCharType="end"/>
            </w:r>
          </w:hyperlink>
        </w:p>
        <w:p w14:paraId="3272A80B" w14:textId="6F9371D3" w:rsidR="004A195F" w:rsidRDefault="00606565">
          <w:pPr>
            <w:pStyle w:val="TOC2"/>
            <w:tabs>
              <w:tab w:val="right" w:leader="dot" w:pos="9016"/>
            </w:tabs>
            <w:rPr>
              <w:rFonts w:asciiTheme="minorHAnsi" w:eastAsiaTheme="minorEastAsia" w:hAnsiTheme="minorHAnsi"/>
              <w:noProof/>
              <w:color w:val="auto"/>
              <w:kern w:val="2"/>
              <w:sz w:val="22"/>
              <w:lang w:val="en-US"/>
              <w14:ligatures w14:val="standardContextual"/>
            </w:rPr>
          </w:pPr>
          <w:hyperlink w:anchor="_Toc157865887" w:history="1">
            <w:r w:rsidR="004A195F" w:rsidRPr="00806145">
              <w:rPr>
                <w:rStyle w:val="Hyperlink"/>
                <w:noProof/>
              </w:rPr>
              <w:t>Assessment of HRM Revolution</w:t>
            </w:r>
            <w:r w:rsidR="004A195F">
              <w:rPr>
                <w:noProof/>
                <w:webHidden/>
              </w:rPr>
              <w:tab/>
            </w:r>
            <w:r w:rsidR="004A195F">
              <w:rPr>
                <w:noProof/>
                <w:webHidden/>
              </w:rPr>
              <w:fldChar w:fldCharType="begin"/>
            </w:r>
            <w:r w:rsidR="004A195F">
              <w:rPr>
                <w:noProof/>
                <w:webHidden/>
              </w:rPr>
              <w:instrText xml:space="preserve"> PAGEREF _Toc157865887 \h </w:instrText>
            </w:r>
            <w:r w:rsidR="004A195F">
              <w:rPr>
                <w:noProof/>
                <w:webHidden/>
              </w:rPr>
            </w:r>
            <w:r w:rsidR="004A195F">
              <w:rPr>
                <w:noProof/>
                <w:webHidden/>
              </w:rPr>
              <w:fldChar w:fldCharType="separate"/>
            </w:r>
            <w:r w:rsidR="004A195F">
              <w:rPr>
                <w:noProof/>
                <w:webHidden/>
              </w:rPr>
              <w:t>3</w:t>
            </w:r>
            <w:r w:rsidR="004A195F">
              <w:rPr>
                <w:noProof/>
                <w:webHidden/>
              </w:rPr>
              <w:fldChar w:fldCharType="end"/>
            </w:r>
          </w:hyperlink>
        </w:p>
        <w:p w14:paraId="73A5813D" w14:textId="74F32DA7" w:rsidR="004A195F" w:rsidRDefault="00606565">
          <w:pPr>
            <w:pStyle w:val="TOC2"/>
            <w:tabs>
              <w:tab w:val="right" w:leader="dot" w:pos="9016"/>
            </w:tabs>
            <w:rPr>
              <w:rFonts w:asciiTheme="minorHAnsi" w:eastAsiaTheme="minorEastAsia" w:hAnsiTheme="minorHAnsi"/>
              <w:noProof/>
              <w:color w:val="auto"/>
              <w:kern w:val="2"/>
              <w:sz w:val="22"/>
              <w:lang w:val="en-US"/>
              <w14:ligatures w14:val="standardContextual"/>
            </w:rPr>
          </w:pPr>
          <w:hyperlink w:anchor="_Toc157865888" w:history="1">
            <w:r w:rsidR="004A195F" w:rsidRPr="00806145">
              <w:rPr>
                <w:rStyle w:val="Hyperlink"/>
                <w:noProof/>
              </w:rPr>
              <w:t>Exploration on Strategic Role of HR Functions</w:t>
            </w:r>
            <w:r w:rsidR="004A195F">
              <w:rPr>
                <w:noProof/>
                <w:webHidden/>
              </w:rPr>
              <w:tab/>
            </w:r>
            <w:r w:rsidR="004A195F">
              <w:rPr>
                <w:noProof/>
                <w:webHidden/>
              </w:rPr>
              <w:fldChar w:fldCharType="begin"/>
            </w:r>
            <w:r w:rsidR="004A195F">
              <w:rPr>
                <w:noProof/>
                <w:webHidden/>
              </w:rPr>
              <w:instrText xml:space="preserve"> PAGEREF _Toc157865888 \h </w:instrText>
            </w:r>
            <w:r w:rsidR="004A195F">
              <w:rPr>
                <w:noProof/>
                <w:webHidden/>
              </w:rPr>
            </w:r>
            <w:r w:rsidR="004A195F">
              <w:rPr>
                <w:noProof/>
                <w:webHidden/>
              </w:rPr>
              <w:fldChar w:fldCharType="separate"/>
            </w:r>
            <w:r w:rsidR="004A195F">
              <w:rPr>
                <w:noProof/>
                <w:webHidden/>
              </w:rPr>
              <w:t>5</w:t>
            </w:r>
            <w:r w:rsidR="004A195F">
              <w:rPr>
                <w:noProof/>
                <w:webHidden/>
              </w:rPr>
              <w:fldChar w:fldCharType="end"/>
            </w:r>
          </w:hyperlink>
        </w:p>
        <w:p w14:paraId="2F5BF9CC" w14:textId="6724B7A3" w:rsidR="004A195F" w:rsidRDefault="00606565">
          <w:pPr>
            <w:pStyle w:val="TOC2"/>
            <w:tabs>
              <w:tab w:val="right" w:leader="dot" w:pos="9016"/>
            </w:tabs>
            <w:rPr>
              <w:rFonts w:asciiTheme="minorHAnsi" w:eastAsiaTheme="minorEastAsia" w:hAnsiTheme="minorHAnsi"/>
              <w:noProof/>
              <w:color w:val="auto"/>
              <w:kern w:val="2"/>
              <w:sz w:val="22"/>
              <w:lang w:val="en-US"/>
              <w14:ligatures w14:val="standardContextual"/>
            </w:rPr>
          </w:pPr>
          <w:hyperlink w:anchor="_Toc157865889" w:history="1">
            <w:r w:rsidR="004A195F" w:rsidRPr="00806145">
              <w:rPr>
                <w:rStyle w:val="Hyperlink"/>
                <w:noProof/>
              </w:rPr>
              <w:t>Discussion on Strategic HR Planning Process</w:t>
            </w:r>
            <w:r w:rsidR="004A195F">
              <w:rPr>
                <w:noProof/>
                <w:webHidden/>
              </w:rPr>
              <w:tab/>
            </w:r>
            <w:r w:rsidR="004A195F">
              <w:rPr>
                <w:noProof/>
                <w:webHidden/>
              </w:rPr>
              <w:fldChar w:fldCharType="begin"/>
            </w:r>
            <w:r w:rsidR="004A195F">
              <w:rPr>
                <w:noProof/>
                <w:webHidden/>
              </w:rPr>
              <w:instrText xml:space="preserve"> PAGEREF _Toc157865889 \h </w:instrText>
            </w:r>
            <w:r w:rsidR="004A195F">
              <w:rPr>
                <w:noProof/>
                <w:webHidden/>
              </w:rPr>
            </w:r>
            <w:r w:rsidR="004A195F">
              <w:rPr>
                <w:noProof/>
                <w:webHidden/>
              </w:rPr>
              <w:fldChar w:fldCharType="separate"/>
            </w:r>
            <w:r w:rsidR="004A195F">
              <w:rPr>
                <w:noProof/>
                <w:webHidden/>
              </w:rPr>
              <w:t>6</w:t>
            </w:r>
            <w:r w:rsidR="004A195F">
              <w:rPr>
                <w:noProof/>
                <w:webHidden/>
              </w:rPr>
              <w:fldChar w:fldCharType="end"/>
            </w:r>
          </w:hyperlink>
        </w:p>
        <w:p w14:paraId="768ACBAA" w14:textId="60D8A3E7" w:rsidR="004A195F" w:rsidRDefault="00606565">
          <w:pPr>
            <w:pStyle w:val="TOC2"/>
            <w:tabs>
              <w:tab w:val="right" w:leader="dot" w:pos="9016"/>
            </w:tabs>
            <w:rPr>
              <w:rFonts w:asciiTheme="minorHAnsi" w:eastAsiaTheme="minorEastAsia" w:hAnsiTheme="minorHAnsi"/>
              <w:noProof/>
              <w:color w:val="auto"/>
              <w:kern w:val="2"/>
              <w:sz w:val="22"/>
              <w:lang w:val="en-US"/>
              <w14:ligatures w14:val="standardContextual"/>
            </w:rPr>
          </w:pPr>
          <w:hyperlink w:anchor="_Toc157865890" w:history="1">
            <w:r w:rsidR="004A195F" w:rsidRPr="00806145">
              <w:rPr>
                <w:rStyle w:val="Hyperlink"/>
                <w:noProof/>
              </w:rPr>
              <w:t>Recruitment Stages and Selection Process of Premier Inn Hotel</w:t>
            </w:r>
            <w:r w:rsidR="004A195F">
              <w:rPr>
                <w:noProof/>
                <w:webHidden/>
              </w:rPr>
              <w:tab/>
            </w:r>
            <w:r w:rsidR="004A195F">
              <w:rPr>
                <w:noProof/>
                <w:webHidden/>
              </w:rPr>
              <w:fldChar w:fldCharType="begin"/>
            </w:r>
            <w:r w:rsidR="004A195F">
              <w:rPr>
                <w:noProof/>
                <w:webHidden/>
              </w:rPr>
              <w:instrText xml:space="preserve"> PAGEREF _Toc157865890 \h </w:instrText>
            </w:r>
            <w:r w:rsidR="004A195F">
              <w:rPr>
                <w:noProof/>
                <w:webHidden/>
              </w:rPr>
            </w:r>
            <w:r w:rsidR="004A195F">
              <w:rPr>
                <w:noProof/>
                <w:webHidden/>
              </w:rPr>
              <w:fldChar w:fldCharType="separate"/>
            </w:r>
            <w:r w:rsidR="004A195F">
              <w:rPr>
                <w:noProof/>
                <w:webHidden/>
              </w:rPr>
              <w:t>6</w:t>
            </w:r>
            <w:r w:rsidR="004A195F">
              <w:rPr>
                <w:noProof/>
                <w:webHidden/>
              </w:rPr>
              <w:fldChar w:fldCharType="end"/>
            </w:r>
          </w:hyperlink>
        </w:p>
        <w:p w14:paraId="45B440AD" w14:textId="7D290C61" w:rsidR="004A195F" w:rsidRDefault="00606565">
          <w:pPr>
            <w:pStyle w:val="TOC1"/>
            <w:tabs>
              <w:tab w:val="right" w:leader="dot" w:pos="9016"/>
            </w:tabs>
            <w:rPr>
              <w:rFonts w:asciiTheme="minorHAnsi" w:eastAsiaTheme="minorEastAsia" w:hAnsiTheme="minorHAnsi"/>
              <w:noProof/>
              <w:color w:val="auto"/>
              <w:kern w:val="2"/>
              <w:sz w:val="22"/>
              <w:lang w:val="en-US"/>
              <w14:ligatures w14:val="standardContextual"/>
            </w:rPr>
          </w:pPr>
          <w:hyperlink w:anchor="_Toc157865891" w:history="1">
            <w:r w:rsidR="004A195F" w:rsidRPr="00806145">
              <w:rPr>
                <w:rStyle w:val="Hyperlink"/>
                <w:noProof/>
              </w:rPr>
              <w:t>Conclusion</w:t>
            </w:r>
            <w:r w:rsidR="004A195F">
              <w:rPr>
                <w:noProof/>
                <w:webHidden/>
              </w:rPr>
              <w:tab/>
            </w:r>
            <w:r w:rsidR="004A195F">
              <w:rPr>
                <w:noProof/>
                <w:webHidden/>
              </w:rPr>
              <w:fldChar w:fldCharType="begin"/>
            </w:r>
            <w:r w:rsidR="004A195F">
              <w:rPr>
                <w:noProof/>
                <w:webHidden/>
              </w:rPr>
              <w:instrText xml:space="preserve"> PAGEREF _Toc157865891 \h </w:instrText>
            </w:r>
            <w:r w:rsidR="004A195F">
              <w:rPr>
                <w:noProof/>
                <w:webHidden/>
              </w:rPr>
            </w:r>
            <w:r w:rsidR="004A195F">
              <w:rPr>
                <w:noProof/>
                <w:webHidden/>
              </w:rPr>
              <w:fldChar w:fldCharType="separate"/>
            </w:r>
            <w:r w:rsidR="004A195F">
              <w:rPr>
                <w:noProof/>
                <w:webHidden/>
              </w:rPr>
              <w:t>8</w:t>
            </w:r>
            <w:r w:rsidR="004A195F">
              <w:rPr>
                <w:noProof/>
                <w:webHidden/>
              </w:rPr>
              <w:fldChar w:fldCharType="end"/>
            </w:r>
          </w:hyperlink>
        </w:p>
        <w:p w14:paraId="2F2219DF" w14:textId="092AFDEB" w:rsidR="004A195F" w:rsidRDefault="00606565">
          <w:pPr>
            <w:pStyle w:val="TOC1"/>
            <w:tabs>
              <w:tab w:val="right" w:leader="dot" w:pos="9016"/>
            </w:tabs>
            <w:rPr>
              <w:rFonts w:asciiTheme="minorHAnsi" w:eastAsiaTheme="minorEastAsia" w:hAnsiTheme="minorHAnsi"/>
              <w:noProof/>
              <w:color w:val="auto"/>
              <w:kern w:val="2"/>
              <w:sz w:val="22"/>
              <w:lang w:val="en-US"/>
              <w14:ligatures w14:val="standardContextual"/>
            </w:rPr>
          </w:pPr>
          <w:hyperlink w:anchor="_Toc157865892" w:history="1">
            <w:r w:rsidR="004A195F" w:rsidRPr="00806145">
              <w:rPr>
                <w:rStyle w:val="Hyperlink"/>
                <w:noProof/>
              </w:rPr>
              <w:t>Reference</w:t>
            </w:r>
            <w:r w:rsidR="004A195F">
              <w:rPr>
                <w:noProof/>
                <w:webHidden/>
              </w:rPr>
              <w:tab/>
            </w:r>
            <w:r w:rsidR="004A195F">
              <w:rPr>
                <w:noProof/>
                <w:webHidden/>
              </w:rPr>
              <w:fldChar w:fldCharType="begin"/>
            </w:r>
            <w:r w:rsidR="004A195F">
              <w:rPr>
                <w:noProof/>
                <w:webHidden/>
              </w:rPr>
              <w:instrText xml:space="preserve"> PAGEREF _Toc157865892 \h </w:instrText>
            </w:r>
            <w:r w:rsidR="004A195F">
              <w:rPr>
                <w:noProof/>
                <w:webHidden/>
              </w:rPr>
            </w:r>
            <w:r w:rsidR="004A195F">
              <w:rPr>
                <w:noProof/>
                <w:webHidden/>
              </w:rPr>
              <w:fldChar w:fldCharType="separate"/>
            </w:r>
            <w:r w:rsidR="004A195F">
              <w:rPr>
                <w:noProof/>
                <w:webHidden/>
              </w:rPr>
              <w:t>9</w:t>
            </w:r>
            <w:r w:rsidR="004A195F">
              <w:rPr>
                <w:noProof/>
                <w:webHidden/>
              </w:rPr>
              <w:fldChar w:fldCharType="end"/>
            </w:r>
          </w:hyperlink>
        </w:p>
        <w:p w14:paraId="4D012160" w14:textId="4A473E80" w:rsidR="00E36F0A" w:rsidRDefault="00A648F0">
          <w:r>
            <w:fldChar w:fldCharType="end"/>
          </w:r>
        </w:p>
      </w:sdtContent>
    </w:sdt>
    <w:p w14:paraId="3F6A3C1D" w14:textId="77777777" w:rsidR="00674572" w:rsidRDefault="00674572" w:rsidP="00A7303C">
      <w:pPr>
        <w:rPr>
          <w:rFonts w:cs="Times New Roman"/>
        </w:rPr>
      </w:pPr>
    </w:p>
    <w:p w14:paraId="6990EF03" w14:textId="77777777" w:rsidR="00674572" w:rsidRDefault="00674572" w:rsidP="00A7303C">
      <w:pPr>
        <w:rPr>
          <w:rFonts w:cs="Times New Roman"/>
        </w:rPr>
      </w:pPr>
    </w:p>
    <w:p w14:paraId="782E350E" w14:textId="77777777" w:rsidR="00674572" w:rsidRDefault="00674572" w:rsidP="00A7303C">
      <w:pPr>
        <w:rPr>
          <w:rFonts w:cs="Times New Roman"/>
        </w:rPr>
      </w:pPr>
    </w:p>
    <w:p w14:paraId="1FB65AAA" w14:textId="77777777" w:rsidR="00674572" w:rsidRDefault="00674572" w:rsidP="00A7303C">
      <w:pPr>
        <w:rPr>
          <w:rFonts w:cs="Times New Roman"/>
        </w:rPr>
      </w:pPr>
    </w:p>
    <w:p w14:paraId="31C0F9E9" w14:textId="77777777" w:rsidR="00674572" w:rsidRDefault="00674572" w:rsidP="00A7303C">
      <w:pPr>
        <w:rPr>
          <w:rFonts w:cs="Times New Roman"/>
        </w:rPr>
      </w:pPr>
    </w:p>
    <w:p w14:paraId="5340246E" w14:textId="77777777" w:rsidR="005F49A0" w:rsidRDefault="005F49A0" w:rsidP="001A148D">
      <w:pPr>
        <w:spacing w:line="360" w:lineRule="auto"/>
      </w:pPr>
    </w:p>
    <w:p w14:paraId="5EC2600F" w14:textId="77777777" w:rsidR="00706DB9" w:rsidRDefault="00706DB9" w:rsidP="00706DB9">
      <w:pPr>
        <w:spacing w:line="360" w:lineRule="auto"/>
        <w:ind w:left="720" w:hanging="720"/>
      </w:pPr>
    </w:p>
    <w:p w14:paraId="61EBFFF5" w14:textId="77777777" w:rsidR="00E2504F" w:rsidRDefault="00E2504F" w:rsidP="00706DB9">
      <w:pPr>
        <w:spacing w:line="360" w:lineRule="auto"/>
        <w:ind w:left="720" w:hanging="720"/>
      </w:pPr>
    </w:p>
    <w:p w14:paraId="4E43624D" w14:textId="77777777" w:rsidR="00885D64" w:rsidRDefault="00885D64" w:rsidP="00706DB9">
      <w:pPr>
        <w:spacing w:line="360" w:lineRule="auto"/>
        <w:ind w:left="720" w:hanging="720"/>
      </w:pPr>
    </w:p>
    <w:p w14:paraId="0A1EF400" w14:textId="77777777" w:rsidR="00885D64" w:rsidRDefault="00885D64" w:rsidP="00706DB9">
      <w:pPr>
        <w:spacing w:line="360" w:lineRule="auto"/>
        <w:ind w:left="720" w:hanging="720"/>
      </w:pPr>
    </w:p>
    <w:p w14:paraId="18C14BBF" w14:textId="77777777" w:rsidR="009D30B4" w:rsidRDefault="009D30B4" w:rsidP="00706DB9">
      <w:pPr>
        <w:spacing w:line="360" w:lineRule="auto"/>
        <w:ind w:left="720" w:hanging="720"/>
      </w:pPr>
    </w:p>
    <w:p w14:paraId="4A83AD36" w14:textId="77777777" w:rsidR="009D30B4" w:rsidRDefault="009D30B4" w:rsidP="00706DB9">
      <w:pPr>
        <w:spacing w:line="360" w:lineRule="auto"/>
        <w:ind w:left="720" w:hanging="720"/>
      </w:pPr>
    </w:p>
    <w:p w14:paraId="3898CDC1" w14:textId="77777777" w:rsidR="009D30B4" w:rsidRDefault="009D30B4" w:rsidP="00706DB9">
      <w:pPr>
        <w:spacing w:line="360" w:lineRule="auto"/>
        <w:ind w:left="720" w:hanging="720"/>
      </w:pPr>
    </w:p>
    <w:p w14:paraId="591A367C" w14:textId="77777777" w:rsidR="009D30B4" w:rsidRDefault="009D30B4" w:rsidP="00706DB9">
      <w:pPr>
        <w:spacing w:line="360" w:lineRule="auto"/>
        <w:ind w:left="720" w:hanging="720"/>
      </w:pPr>
    </w:p>
    <w:p w14:paraId="5DA916ED" w14:textId="77777777" w:rsidR="009D30B4" w:rsidRDefault="009D30B4" w:rsidP="00706DB9">
      <w:pPr>
        <w:spacing w:line="360" w:lineRule="auto"/>
        <w:ind w:left="720" w:hanging="720"/>
      </w:pPr>
    </w:p>
    <w:p w14:paraId="3AE160CF" w14:textId="77777777" w:rsidR="009D30B4" w:rsidRDefault="009D30B4" w:rsidP="00706DB9">
      <w:pPr>
        <w:spacing w:line="360" w:lineRule="auto"/>
        <w:ind w:left="720" w:hanging="720"/>
      </w:pPr>
    </w:p>
    <w:p w14:paraId="36CBD19D" w14:textId="77777777" w:rsidR="009D30B4" w:rsidRDefault="009D30B4" w:rsidP="00706DB9">
      <w:pPr>
        <w:spacing w:line="360" w:lineRule="auto"/>
        <w:ind w:left="720" w:hanging="720"/>
      </w:pPr>
    </w:p>
    <w:p w14:paraId="7E59EFBE" w14:textId="77777777" w:rsidR="001772F1" w:rsidRDefault="001772F1" w:rsidP="00734481">
      <w:pPr>
        <w:spacing w:line="360" w:lineRule="auto"/>
      </w:pPr>
    </w:p>
    <w:p w14:paraId="734BAF73" w14:textId="77777777" w:rsidR="009D30B4" w:rsidRDefault="009D30B4" w:rsidP="00A06248">
      <w:pPr>
        <w:spacing w:line="360" w:lineRule="auto"/>
      </w:pPr>
    </w:p>
    <w:p w14:paraId="3996CF35" w14:textId="0B2622E5" w:rsidR="009D30B4" w:rsidRDefault="009D30B4" w:rsidP="004A195F">
      <w:pPr>
        <w:pStyle w:val="Heading1"/>
        <w:spacing w:line="360" w:lineRule="auto"/>
      </w:pPr>
      <w:bookmarkStart w:id="0" w:name="_Toc157865886"/>
      <w:r>
        <w:lastRenderedPageBreak/>
        <w:t>Introduction</w:t>
      </w:r>
      <w:bookmarkEnd w:id="0"/>
    </w:p>
    <w:p w14:paraId="17B88E5D" w14:textId="55173424" w:rsidR="001772F1" w:rsidRDefault="00734481" w:rsidP="004A195F">
      <w:pPr>
        <w:spacing w:line="360" w:lineRule="auto"/>
      </w:pPr>
      <w:r w:rsidRPr="00734481">
        <w:t>This essay highlights the functions and rules of human resource management in conducting business management activities. HRM is a disciplined approach used to recruit and manage employees in an organization. The characteristics and evolution of HRM over time are presented in this essay</w:t>
      </w:r>
      <w:r w:rsidR="00D700DD">
        <w:t xml:space="preserve"> (Armstrong &amp; Taylor, 2020)</w:t>
      </w:r>
      <w:r w:rsidRPr="00734481">
        <w:t>.</w:t>
      </w:r>
      <w:r>
        <w:t xml:space="preserve"> </w:t>
      </w:r>
      <w:r w:rsidRPr="00734481">
        <w:t>This essay provides information on how HR planning helps the hotel sector to make the right decisions and its effectiveness. The role and benefits of HRM functions are discussed in the context of Premier Inn hotels. This essay investigates how Premier Inn follows the recruitment stages and techniques.</w:t>
      </w:r>
    </w:p>
    <w:p w14:paraId="0C48DD87" w14:textId="1A6C9B8E" w:rsidR="001772F1" w:rsidRDefault="001772F1" w:rsidP="004A195F">
      <w:pPr>
        <w:pStyle w:val="Heading2"/>
        <w:spacing w:line="360" w:lineRule="auto"/>
      </w:pPr>
      <w:bookmarkStart w:id="1" w:name="_Toc157865887"/>
      <w:r>
        <w:t>Assessment of HRM Revolution</w:t>
      </w:r>
      <w:bookmarkEnd w:id="1"/>
    </w:p>
    <w:p w14:paraId="553C3898" w14:textId="06238E44" w:rsidR="001772F1" w:rsidRDefault="001772F1" w:rsidP="004A195F">
      <w:pPr>
        <w:spacing w:line="360" w:lineRule="auto"/>
      </w:pPr>
      <w:r>
        <w:t>The process followed by a business organization to control and manage its employees is known as human resource management. The functions and policies of HRM are well organized and disciplined in modern times. HRM has had to go through a lot of time and steps to become well equipped. Elton Mayo is considered the father of human resource management according to most researchers. The basic simple idea of HRM was provided by Robert Owen and Charles Babbage in the late 18th century</w:t>
      </w:r>
      <w:r w:rsidR="00D700DD">
        <w:t xml:space="preserve"> (</w:t>
      </w:r>
      <w:proofErr w:type="spellStart"/>
      <w:r w:rsidR="00D700DD">
        <w:t>Obedgiu</w:t>
      </w:r>
      <w:proofErr w:type="spellEnd"/>
      <w:r w:rsidR="00D700DD">
        <w:t>, 2017)</w:t>
      </w:r>
      <w:r>
        <w:t xml:space="preserve">. Assessing HRM history reveals that it has matured through many evolutions. HRM has several evolutions that can be traced through its history. Pre-Industrial Era, Industrial Era, Emergence of Personnel Management, Human Relations Era, SHRM, Role of Technology, Globalization and Contemporary era are different steps of evolution of Human Resource Management. </w:t>
      </w:r>
    </w:p>
    <w:p w14:paraId="17B73B91" w14:textId="77777777" w:rsidR="004A195F" w:rsidRDefault="004A195F" w:rsidP="004A195F">
      <w:pPr>
        <w:keepNext/>
        <w:spacing w:line="360" w:lineRule="auto"/>
      </w:pPr>
      <w:r>
        <w:rPr>
          <w:noProof/>
        </w:rPr>
        <w:drawing>
          <wp:inline distT="0" distB="0" distL="0" distR="0" wp14:anchorId="7CA9A53D" wp14:editId="3CC211BA">
            <wp:extent cx="5486400" cy="3200400"/>
            <wp:effectExtent l="0" t="38100" r="0" b="38100"/>
            <wp:docPr id="5555590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E26A24D" w14:textId="701B3E8D" w:rsidR="004A195F" w:rsidRDefault="004A195F" w:rsidP="004A195F">
      <w:pPr>
        <w:pStyle w:val="Caption"/>
        <w:spacing w:line="360" w:lineRule="auto"/>
        <w:jc w:val="center"/>
      </w:pPr>
      <w:r>
        <w:t xml:space="preserve">Figure </w:t>
      </w:r>
      <w:r w:rsidR="00606565">
        <w:fldChar w:fldCharType="begin"/>
      </w:r>
      <w:r w:rsidR="00606565">
        <w:instrText xml:space="preserve"> SEQ Figure \* ARABIC </w:instrText>
      </w:r>
      <w:r w:rsidR="00606565">
        <w:fldChar w:fldCharType="separate"/>
      </w:r>
      <w:r>
        <w:rPr>
          <w:noProof/>
        </w:rPr>
        <w:t>1</w:t>
      </w:r>
      <w:r w:rsidR="00606565">
        <w:rPr>
          <w:noProof/>
        </w:rPr>
        <w:fldChar w:fldCharType="end"/>
      </w:r>
      <w:r>
        <w:t xml:space="preserve"> </w:t>
      </w:r>
      <w:r w:rsidRPr="00E80F18">
        <w:t>Assessment of HRM Revolution</w:t>
      </w:r>
      <w:r>
        <w:t xml:space="preserve"> - Self Creation</w:t>
      </w:r>
    </w:p>
    <w:p w14:paraId="7ECEB71B" w14:textId="5E4EF270" w:rsidR="001772F1" w:rsidRDefault="001772F1" w:rsidP="004A195F">
      <w:pPr>
        <w:spacing w:line="360" w:lineRule="auto"/>
      </w:pPr>
      <w:r>
        <w:lastRenderedPageBreak/>
        <w:t xml:space="preserve">The earliest evolution of HRM is the </w:t>
      </w:r>
      <w:proofErr w:type="gramStart"/>
      <w:r>
        <w:t>Pre-Industrial</w:t>
      </w:r>
      <w:proofErr w:type="gramEnd"/>
      <w:r>
        <w:t xml:space="preserve"> stage which is considered to be the period from 1700 to 1760. During </w:t>
      </w:r>
      <w:r w:rsidR="000640CE">
        <w:t>pre-industrial</w:t>
      </w:r>
      <w:r>
        <w:t xml:space="preserve"> evolution, the presence of business factories and organizations was minimal</w:t>
      </w:r>
      <w:r w:rsidR="00D700DD">
        <w:t xml:space="preserve"> (</w:t>
      </w:r>
      <w:proofErr w:type="spellStart"/>
      <w:r w:rsidR="00D700DD">
        <w:t>Itani</w:t>
      </w:r>
      <w:proofErr w:type="spellEnd"/>
      <w:r w:rsidR="00D700DD">
        <w:t xml:space="preserve"> et al., 2017)</w:t>
      </w:r>
      <w:r>
        <w:t>. There were very few sources of employment for people. In those days, workers did more physical work for less money. Organizations force workers to work hard for long hours without considering their benefits, rights and welfare. In this evolution, there was no save work place for workers where they could work independently. In short, workers were treated like commodities and were not given any freedom.</w:t>
      </w:r>
    </w:p>
    <w:p w14:paraId="2E4711A6" w14:textId="070C77D8" w:rsidR="001772F1" w:rsidRDefault="001772F1" w:rsidP="004A195F">
      <w:pPr>
        <w:spacing w:line="360" w:lineRule="auto"/>
      </w:pPr>
      <w:r>
        <w:t>The second evolution of HRM is the Industrial Step which dates roughly to the beginning of the 18th century. This evolutionary period ended around 1830. During the Industrial Revolution, businesses started using new technologies like steam power and mechanized equipment to run factories</w:t>
      </w:r>
      <w:r w:rsidR="00D700DD">
        <w:t xml:space="preserve"> (</w:t>
      </w:r>
      <w:proofErr w:type="spellStart"/>
      <w:r w:rsidR="00D700DD">
        <w:t>Siddapur</w:t>
      </w:r>
      <w:proofErr w:type="spellEnd"/>
      <w:r w:rsidR="00D700DD">
        <w:t>, 2016)</w:t>
      </w:r>
      <w:r>
        <w:t>. The activities of the business organizations started to increase and their demand for manpower and employees increased. In order to manage huge manpower, factories have to practice the function of human resource management. From this time, the function of HRM began to be given importance to practice. Besides, business organizations started to follow certain policies in hiring employees and prioritize employee independence</w:t>
      </w:r>
      <w:r w:rsidR="00235E1F">
        <w:t xml:space="preserve"> (V de Souza et al., 2022)</w:t>
      </w:r>
      <w:r>
        <w:t xml:space="preserve">. Emphasis on practicing training and development processes for employees also began during this evolution. Workers also get an independent workplace and working conditions according to their needs since the industrial period. </w:t>
      </w:r>
    </w:p>
    <w:p w14:paraId="1B384643" w14:textId="57EA2D8C" w:rsidR="001772F1" w:rsidRDefault="001772F1" w:rsidP="004A195F">
      <w:pPr>
        <w:spacing w:line="360" w:lineRule="auto"/>
      </w:pPr>
      <w:r>
        <w:t>In the early 20th century, Personnel Management emerged to manage the workforce and manage operations, which is considered an evolution of HRM. The period of personnel management evolution was approximately from 1900 to 1925. Personnel Management focuses on administrative, formal and legal expectations for controlling employees</w:t>
      </w:r>
      <w:r w:rsidR="00D700DD">
        <w:t xml:space="preserve"> (</w:t>
      </w:r>
      <w:proofErr w:type="spellStart"/>
      <w:r w:rsidR="00D700DD">
        <w:t>Chukwunonso</w:t>
      </w:r>
      <w:proofErr w:type="spellEnd"/>
      <w:r w:rsidR="00D700DD">
        <w:t>, 2022)</w:t>
      </w:r>
      <w:r>
        <w:t xml:space="preserve">. During this evolution, emphasis is placed on recruitment, selection, training, development and compensation as policies of personnel resource management. In the early 19th century, several acts and resolutions were developed to control manpower and business, including the Representation of the People Act 1918 and the Trade Disputes and Trade Unions Act 1927. </w:t>
      </w:r>
    </w:p>
    <w:p w14:paraId="78C6D22C" w14:textId="2210E83C" w:rsidR="001772F1" w:rsidRDefault="001772F1" w:rsidP="004A195F">
      <w:pPr>
        <w:spacing w:line="360" w:lineRule="auto"/>
      </w:pPr>
      <w:r>
        <w:t>The Human Relations Revolution, the period from 1930 to 1950, is the next era of HRM. This evolutionary period focuses on identifying workers' needs and realizing their rights. During this period, the focus is on building good relations between the employees with the managers &amp; authorities of an organization</w:t>
      </w:r>
      <w:r w:rsidR="00D700DD">
        <w:t xml:space="preserve"> (Xia, 2022)</w:t>
      </w:r>
      <w:r>
        <w:t xml:space="preserve">. Building employee engagement, exploring employee needs and taking steps to motivate employees are key features of this period. Social factors began to be prioritized in the workplace to positively regulate employee attitudes and emotions to enhance employee performance. A number of formal programs and methods are </w:t>
      </w:r>
      <w:r>
        <w:lastRenderedPageBreak/>
        <w:t>used to train and develop employees. Wage Councils Act 1945, Control &amp; Engagement Order 1947 and Employment &amp; Training Act 1948 are some of the laws that were developed at that time to ensure all the rights of workers.</w:t>
      </w:r>
    </w:p>
    <w:p w14:paraId="21242870" w14:textId="0FD393DC" w:rsidR="001772F1" w:rsidRDefault="001772F1" w:rsidP="004A195F">
      <w:pPr>
        <w:spacing w:line="360" w:lineRule="auto"/>
      </w:pPr>
      <w:r>
        <w:t>SHRM, The Rise of Strategic Human Resources Management, is the next evolution of HRM that roughly dates from the 1960s to the 1980s. SHRM practices several unique techniques for recruitment, selection and training development</w:t>
      </w:r>
      <w:r w:rsidR="00D700DD">
        <w:t xml:space="preserve"> (</w:t>
      </w:r>
      <w:proofErr w:type="spellStart"/>
      <w:r w:rsidR="00D700DD">
        <w:t>Skavic</w:t>
      </w:r>
      <w:proofErr w:type="spellEnd"/>
      <w:r w:rsidR="00D700DD">
        <w:t xml:space="preserve"> &amp; Berber, 2016)</w:t>
      </w:r>
      <w:r>
        <w:t>. Retention of expert and talent personnel is also exposed during this period. SHRM insists on developing programs in recruitment, selection and talent retention.</w:t>
      </w:r>
    </w:p>
    <w:p w14:paraId="03300345" w14:textId="635DAC79" w:rsidR="001772F1" w:rsidRDefault="001772F1" w:rsidP="004A195F">
      <w:pPr>
        <w:spacing w:line="360" w:lineRule="auto"/>
      </w:pPr>
      <w:r>
        <w:t>The role of technology is the next evolution of HRM which started from 1980 onwards. An important function of this evolution is HRIS, Human Resources Information Systems. The HRIS platform helps organizations to assess employee data and make proactive decisions for employees</w:t>
      </w:r>
      <w:r w:rsidR="00D700DD">
        <w:t xml:space="preserve"> (</w:t>
      </w:r>
      <w:proofErr w:type="spellStart"/>
      <w:r w:rsidR="00D700DD">
        <w:t>Findikli</w:t>
      </w:r>
      <w:proofErr w:type="spellEnd"/>
      <w:r w:rsidR="00D700DD">
        <w:t xml:space="preserve"> &amp; </w:t>
      </w:r>
      <w:proofErr w:type="spellStart"/>
      <w:r w:rsidR="00D700DD">
        <w:t>Rofcanin</w:t>
      </w:r>
      <w:proofErr w:type="spellEnd"/>
      <w:r w:rsidR="00D700DD">
        <w:t>, 2016)</w:t>
      </w:r>
      <w:r>
        <w:t>. The practice of HRIS platform or tool facilitates the recruitment, selection, performance evaluation and consideration of employee benefits for the organizations. The use of social media, mobile applications and websites started to be used in conducting various HRM activities.</w:t>
      </w:r>
    </w:p>
    <w:p w14:paraId="15BFA995" w14:textId="5E600073" w:rsidR="001772F1" w:rsidRDefault="001772F1" w:rsidP="004A195F">
      <w:pPr>
        <w:spacing w:line="360" w:lineRule="auto"/>
      </w:pPr>
      <w:r>
        <w:t>The next evolution of HRM practice is globalization, when human resource management activities are spread across the globe rather than confined within a specific country. Since then, the focus has been on giving workers of all religions, races and backgrounds equal rights in the same workplace</w:t>
      </w:r>
      <w:r w:rsidR="00D700DD">
        <w:t xml:space="preserve"> (</w:t>
      </w:r>
      <w:proofErr w:type="spellStart"/>
      <w:r w:rsidR="00D700DD">
        <w:t>Chernysh</w:t>
      </w:r>
      <w:proofErr w:type="spellEnd"/>
      <w:r w:rsidR="00D700DD">
        <w:t xml:space="preserve"> &amp; </w:t>
      </w:r>
      <w:proofErr w:type="spellStart"/>
      <w:r w:rsidR="00D700DD">
        <w:t>Kozyk</w:t>
      </w:r>
      <w:proofErr w:type="spellEnd"/>
      <w:r w:rsidR="00D700DD">
        <w:t>, 2018)</w:t>
      </w:r>
      <w:r>
        <w:t>. Contemporary era is the latest evolution of HRM where human resource management activities are conducted using modern technology and globalization. At present, all the rights of employees are fulfilled which include Vacation, maternity leave, paternal leave, pay adjustment and No Gender Discrimination.</w:t>
      </w:r>
    </w:p>
    <w:p w14:paraId="52DDB6DA" w14:textId="0989E49B" w:rsidR="001772F1" w:rsidRDefault="001772F1" w:rsidP="004A195F">
      <w:pPr>
        <w:pStyle w:val="Heading2"/>
        <w:spacing w:line="360" w:lineRule="auto"/>
      </w:pPr>
      <w:bookmarkStart w:id="2" w:name="_Toc157865888"/>
      <w:r>
        <w:t>Exploration on Strategic Role of HR Functions</w:t>
      </w:r>
      <w:bookmarkEnd w:id="2"/>
    </w:p>
    <w:p w14:paraId="3E9360CE" w14:textId="52A25BB7" w:rsidR="001772F1" w:rsidRDefault="001F5678" w:rsidP="004A195F">
      <w:pPr>
        <w:spacing w:line="360" w:lineRule="auto"/>
      </w:pPr>
      <w:r w:rsidRPr="001F5678">
        <w:t xml:space="preserve">HRM functions play several important roles in business management. HRM creates a perfect and standard </w:t>
      </w:r>
      <w:proofErr w:type="spellStart"/>
      <w:r w:rsidRPr="001F5678">
        <w:t>en</w:t>
      </w:r>
      <w:proofErr w:type="spellEnd"/>
      <w:r w:rsidRPr="001F5678">
        <w:t xml:space="preserve"> framework that helps hotel sector to hire employees. Every hotel is able to recruit required personnel by practicing the functions of HRM. The functions of HRM play an important role in empowering employees emotionally and creating a suitable workplace in hotel sector. The main function of HRM functions is to ensure all the benefits and rights of the employees which encourage the employees to work mentally. That is, the need for HRM functions is imperative in developing employees' emotional enthusiasm and motivation. Accuracy of HRM functions can also be seen in improving employee performance and productivity in the hotel sector</w:t>
      </w:r>
      <w:r w:rsidR="00D700DD">
        <w:t xml:space="preserve"> (Tiwari et al., 2019)</w:t>
      </w:r>
      <w:r w:rsidRPr="001F5678">
        <w:t>. The functions of HRM ensure the rights of employees and implement a perfect work environment where employees can work with focus. A perfect working environment improves employee performance and company productivity. The use of HRM functions can also be seen in anticipating employee weaknesses and conducting training programs</w:t>
      </w:r>
      <w:r w:rsidR="00D700DD">
        <w:t xml:space="preserve"> (Betts, 2020)</w:t>
      </w:r>
      <w:r w:rsidRPr="001F5678">
        <w:t>. Every hotel measure employee performance and takes skill development measures for weaker employees by using HRM functions. Due to the functions of HRM, there is no pay and discrimination in the hotel sector workplace and all employees can exercise their control rights.</w:t>
      </w:r>
    </w:p>
    <w:p w14:paraId="0496318D" w14:textId="0333866D" w:rsidR="001772F1" w:rsidRDefault="001772F1" w:rsidP="004A195F">
      <w:pPr>
        <w:pStyle w:val="Heading2"/>
        <w:spacing w:line="360" w:lineRule="auto"/>
      </w:pPr>
      <w:bookmarkStart w:id="3" w:name="_Toc157865889"/>
      <w:r>
        <w:t>Discussion on Strategic HR Planning Process</w:t>
      </w:r>
      <w:bookmarkEnd w:id="3"/>
    </w:p>
    <w:p w14:paraId="48A2449D" w14:textId="6FAADF8B" w:rsidR="001772F1" w:rsidRDefault="000640CE" w:rsidP="004A195F">
      <w:pPr>
        <w:spacing w:line="360" w:lineRule="auto"/>
      </w:pPr>
      <w:r w:rsidRPr="000640CE">
        <w:t xml:space="preserve">HR planning refers to the process of scrutinising the needs and wants of employees which is necessary for effective decision making. The function of HR planning is very similar to "Human Resource Information System" whose main objective is to make decisions by </w:t>
      </w:r>
      <w:proofErr w:type="spellStart"/>
      <w:r w:rsidRPr="000640CE">
        <w:t>analyzing</w:t>
      </w:r>
      <w:proofErr w:type="spellEnd"/>
      <w:r w:rsidRPr="000640CE">
        <w:t xml:space="preserve"> personnel information. HR planning evaluates information about </w:t>
      </w:r>
      <w:proofErr w:type="spellStart"/>
      <w:r w:rsidRPr="000640CE">
        <w:t>labor</w:t>
      </w:r>
      <w:proofErr w:type="spellEnd"/>
      <w:r w:rsidRPr="000640CE">
        <w:t xml:space="preserve"> demand and supply to suggest when and how best to hire workers. International hotels examine information related to recruitment and selection and make decisions</w:t>
      </w:r>
      <w:r w:rsidR="00D700DD">
        <w:t xml:space="preserve"> (</w:t>
      </w:r>
      <w:proofErr w:type="spellStart"/>
      <w:r w:rsidR="00D700DD">
        <w:t>Ramadhani</w:t>
      </w:r>
      <w:proofErr w:type="spellEnd"/>
      <w:r w:rsidR="00D700DD">
        <w:t xml:space="preserve"> &amp; </w:t>
      </w:r>
      <w:proofErr w:type="spellStart"/>
      <w:r w:rsidR="00D700DD">
        <w:t>Septemurayntoto</w:t>
      </w:r>
      <w:proofErr w:type="spellEnd"/>
      <w:r w:rsidR="00D700DD">
        <w:t>, 2023)</w:t>
      </w:r>
      <w:r w:rsidRPr="000640CE">
        <w:t>. The presence of HR planning can also be observed in the goal setting and adoption of competitive advantages or techniques of international hotels. In order to achieve the future potential success of the hotel sector, goal setting is done where contemporary and future information needs to be evaluated. HR planning helps the international hotel sector in effective and unique goal setting by evaluating all the information about specific issues</w:t>
      </w:r>
      <w:r w:rsidR="00235E1F">
        <w:t xml:space="preserve"> (Sen </w:t>
      </w:r>
      <w:proofErr w:type="spellStart"/>
      <w:r w:rsidR="00235E1F">
        <w:t>Battacharya</w:t>
      </w:r>
      <w:proofErr w:type="spellEnd"/>
      <w:r w:rsidR="00235E1F">
        <w:t>, 2019)</w:t>
      </w:r>
      <w:r w:rsidRPr="000640CE">
        <w:t>. HR planning also suggests which unique techniques and strategies can be adopted to gain competitive advantage in the future. HR planning is also practiced in implementing programs in the hotel sector. By using HR planning, the hotel sector has adopted its own website and usage decisions to ensure overall service to guests. As the hotel sector has realized that using websites and applications is a marketing trend at present, they have decided to use these technological apps</w:t>
      </w:r>
      <w:r w:rsidR="00235E1F">
        <w:t xml:space="preserve"> (</w:t>
      </w:r>
      <w:proofErr w:type="spellStart"/>
      <w:r w:rsidR="00235E1F">
        <w:t>Grefe</w:t>
      </w:r>
      <w:proofErr w:type="spellEnd"/>
      <w:r w:rsidR="00235E1F">
        <w:t xml:space="preserve"> &amp; </w:t>
      </w:r>
      <w:proofErr w:type="spellStart"/>
      <w:r w:rsidR="00235E1F">
        <w:t>Peyrat</w:t>
      </w:r>
      <w:proofErr w:type="spellEnd"/>
      <w:r w:rsidR="00235E1F">
        <w:t>, 2020)</w:t>
      </w:r>
      <w:r w:rsidRPr="000640CE">
        <w:t>. The hotel sector decides to adopt reward systems and training by evaluating staff and employee information with the help of HR planning. That is, HR planning is the guideline of the hotel sector which gives them a perfect idea about all the next activities or steps by evaluating the information.</w:t>
      </w:r>
    </w:p>
    <w:p w14:paraId="6F5FEE9A" w14:textId="49330514" w:rsidR="001772F1" w:rsidRDefault="001772F1" w:rsidP="004A195F">
      <w:pPr>
        <w:pStyle w:val="Heading2"/>
        <w:spacing w:line="360" w:lineRule="auto"/>
      </w:pPr>
      <w:bookmarkStart w:id="4" w:name="_Toc157865890"/>
      <w:r>
        <w:t>Recruitment Stages and Selection Process of Premier Inn Hotel</w:t>
      </w:r>
      <w:bookmarkEnd w:id="4"/>
    </w:p>
    <w:p w14:paraId="7FF66659" w14:textId="77777777" w:rsidR="001772F1" w:rsidRDefault="001772F1" w:rsidP="004A195F">
      <w:pPr>
        <w:spacing w:line="360" w:lineRule="auto"/>
      </w:pPr>
    </w:p>
    <w:p w14:paraId="16ECB7AF" w14:textId="4D9A3593" w:rsidR="002F1EB5" w:rsidRDefault="002F1EB5" w:rsidP="004A195F">
      <w:pPr>
        <w:spacing w:line="360" w:lineRule="auto"/>
      </w:pPr>
      <w:r>
        <w:t>Premier Inn, founded in 1987, is a hotel in the hospital industry headquartered in the United Kingdom. The company has about 800 hotels and 72,000 rooms worldwide. More than 10,000 employees are working in different workplaces of this hotel</w:t>
      </w:r>
      <w:r w:rsidR="00D700DD">
        <w:t xml:space="preserve"> (</w:t>
      </w:r>
      <w:proofErr w:type="spellStart"/>
      <w:r w:rsidR="00D700DD">
        <w:t>Nalley</w:t>
      </w:r>
      <w:proofErr w:type="spellEnd"/>
      <w:r w:rsidR="00D700DD">
        <w:t xml:space="preserve"> &amp; Gregory, 2021)</w:t>
      </w:r>
      <w:r>
        <w:t>. The management of this hotel follows the functions of human resource management for recruitment and selection of employees.</w:t>
      </w:r>
    </w:p>
    <w:p w14:paraId="4824247F" w14:textId="79C48024" w:rsidR="002F1EB5" w:rsidRDefault="002F1EB5" w:rsidP="004A195F">
      <w:pPr>
        <w:spacing w:line="360" w:lineRule="auto"/>
      </w:pPr>
      <w:r>
        <w:t>The first stage of Premier Inn recruitment is to publish the circular. This company uses various online platforms to publish circulars so that the information of vacancies reaches all the job seekers. In order to publish circular, this company prefers its own website</w:t>
      </w:r>
      <w:r w:rsidR="00235E1F">
        <w:t xml:space="preserve"> (</w:t>
      </w:r>
      <w:proofErr w:type="spellStart"/>
      <w:r w:rsidR="00235E1F">
        <w:t>Buttle</w:t>
      </w:r>
      <w:proofErr w:type="spellEnd"/>
      <w:r w:rsidR="00235E1F">
        <w:t xml:space="preserve"> et al., 2016)</w:t>
      </w:r>
      <w:r>
        <w:t xml:space="preserve">. In addition, social media and online advertising are used to promote these organization circulars to all types of job aspirants. Premier Inn uses various social media platforms like </w:t>
      </w:r>
      <w:proofErr w:type="spellStart"/>
      <w:r>
        <w:t>facebook</w:t>
      </w:r>
      <w:proofErr w:type="spellEnd"/>
      <w:r>
        <w:t xml:space="preserve">, twitter and </w:t>
      </w:r>
      <w:proofErr w:type="spellStart"/>
      <w:r>
        <w:t>instagram</w:t>
      </w:r>
      <w:proofErr w:type="spellEnd"/>
      <w:r>
        <w:t xml:space="preserve"> to promote the circular. The next stage of recruitment is receiving applications from job seekers. Premier Inn accepts applications from all job candidates through online</w:t>
      </w:r>
      <w:r w:rsidR="00D700DD">
        <w:t xml:space="preserve"> (</w:t>
      </w:r>
      <w:proofErr w:type="spellStart"/>
      <w:r w:rsidR="00D700DD">
        <w:t>Giousmpasoglou</w:t>
      </w:r>
      <w:proofErr w:type="spellEnd"/>
      <w:r w:rsidR="00D700DD">
        <w:t xml:space="preserve"> &amp; Hua, 2020)</w:t>
      </w:r>
      <w:r>
        <w:t>. Then, the management of this hotel selects among the job candidates according to the qualifications of the vacancy. That is, shortlisting is done on the basis of qualifications out of countless candidates to select employees. In this case, the academic qualification, background, age, criminal activity and previous work experience of the employees are evaluated by the hotel authorities.</w:t>
      </w:r>
      <w:r w:rsidR="004A195F">
        <w:t xml:space="preserve"> </w:t>
      </w:r>
      <w:r>
        <w:t>The next stage of hiring Premier Inn hotel staff is to verify the qualifications of the job candidates through interviews and exams</w:t>
      </w:r>
      <w:r w:rsidR="00D700DD">
        <w:t xml:space="preserve"> (George, 2021)</w:t>
      </w:r>
      <w:r>
        <w:t xml:space="preserve">. This is the most important stage in recruiting. This recruitment stage identifies the skills, experience and capabilities of the employees for the vacant position. The authorities of this hotel arrange interview and exam for the participants in both online and offline mode. </w:t>
      </w:r>
    </w:p>
    <w:p w14:paraId="00603FF8" w14:textId="77777777" w:rsidR="002F1EB5" w:rsidRDefault="002F1EB5" w:rsidP="004A195F">
      <w:pPr>
        <w:keepNext/>
        <w:spacing w:line="360" w:lineRule="auto"/>
        <w:jc w:val="center"/>
      </w:pPr>
      <w:r>
        <w:rPr>
          <w:noProof/>
        </w:rPr>
        <w:drawing>
          <wp:inline distT="0" distB="0" distL="0" distR="0" wp14:anchorId="53B51F7D" wp14:editId="685360A1">
            <wp:extent cx="5731510" cy="2579370"/>
            <wp:effectExtent l="0" t="0" r="2540" b="0"/>
            <wp:docPr id="151210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05782" name="Picture 1512105782"/>
                    <pic:cNvPicPr/>
                  </pic:nvPicPr>
                  <pic:blipFill>
                    <a:blip r:embed="rId14">
                      <a:extLst>
                        <a:ext uri="{28A0092B-C50C-407E-A947-70E740481C1C}">
                          <a14:useLocalDpi xmlns:a14="http://schemas.microsoft.com/office/drawing/2010/main" val="0"/>
                        </a:ext>
                      </a:extLst>
                    </a:blip>
                    <a:stretch>
                      <a:fillRect/>
                    </a:stretch>
                  </pic:blipFill>
                  <pic:spPr>
                    <a:xfrm>
                      <a:off x="0" y="0"/>
                      <a:ext cx="5731510" cy="2579370"/>
                    </a:xfrm>
                    <a:prstGeom prst="rect">
                      <a:avLst/>
                    </a:prstGeom>
                  </pic:spPr>
                </pic:pic>
              </a:graphicData>
            </a:graphic>
          </wp:inline>
        </w:drawing>
      </w:r>
    </w:p>
    <w:p w14:paraId="603E0832" w14:textId="6F626529" w:rsidR="002F1EB5" w:rsidRDefault="002F1EB5" w:rsidP="004A195F">
      <w:pPr>
        <w:pStyle w:val="Caption"/>
        <w:spacing w:line="360" w:lineRule="auto"/>
        <w:jc w:val="center"/>
      </w:pPr>
      <w:r>
        <w:t xml:space="preserve">Figure </w:t>
      </w:r>
      <w:r w:rsidR="00606565">
        <w:fldChar w:fldCharType="begin"/>
      </w:r>
      <w:r w:rsidR="00606565">
        <w:instrText xml:space="preserve"> SEQ Figure \* ARABIC </w:instrText>
      </w:r>
      <w:r w:rsidR="00606565">
        <w:fldChar w:fldCharType="separate"/>
      </w:r>
      <w:r w:rsidR="004A195F">
        <w:rPr>
          <w:noProof/>
        </w:rPr>
        <w:t>2</w:t>
      </w:r>
      <w:r w:rsidR="00606565">
        <w:rPr>
          <w:noProof/>
        </w:rPr>
        <w:fldChar w:fldCharType="end"/>
      </w:r>
      <w:r>
        <w:t xml:space="preserve"> </w:t>
      </w:r>
      <w:r w:rsidRPr="00F553A0">
        <w:t>https://www.glassdoor.com/Interview/Premier-Inn-Interview-Questions-E37496.htm</w:t>
      </w:r>
    </w:p>
    <w:p w14:paraId="6B82F3D5" w14:textId="06B5310F" w:rsidR="002F1EB5" w:rsidRPr="004A195F" w:rsidRDefault="002F1EB5" w:rsidP="004A195F">
      <w:pPr>
        <w:spacing w:line="360" w:lineRule="auto"/>
      </w:pPr>
      <w:r w:rsidRPr="004A195F">
        <w:t>The image above highlights information about the effectiveness of Premier Inn's online interview. Online applied 78%, in person 13% and staffing agency 3% are used in conducting the interview activities of this hotel</w:t>
      </w:r>
      <w:r w:rsidR="00235E1F" w:rsidRPr="004A195F">
        <w:t xml:space="preserve"> (Bower, 2018)</w:t>
      </w:r>
      <w:r w:rsidRPr="004A195F">
        <w:t>. 65% of the participants gave a positive opinion about the interview process of this hotel.</w:t>
      </w:r>
    </w:p>
    <w:p w14:paraId="3B770838" w14:textId="016E02F7" w:rsidR="001772F1" w:rsidRPr="004A195F" w:rsidRDefault="002F1EB5" w:rsidP="004A195F">
      <w:pPr>
        <w:spacing w:line="360" w:lineRule="auto"/>
      </w:pPr>
      <w:r w:rsidRPr="004A195F">
        <w:t>The next step in hiring Premier Inn hotel staff is to conduct an oral test and offer the job to the staff for a certain amount of salary. In the oral test, the participants are asked several questions related to the specific path and the main purpose of the task. Besides, references are accepted from participants</w:t>
      </w:r>
      <w:r w:rsidR="00235E1F" w:rsidRPr="004A195F">
        <w:t xml:space="preserve"> (</w:t>
      </w:r>
      <w:proofErr w:type="spellStart"/>
      <w:r w:rsidR="00235E1F" w:rsidRPr="004A195F">
        <w:t>Chathoth</w:t>
      </w:r>
      <w:proofErr w:type="spellEnd"/>
      <w:r w:rsidR="00235E1F" w:rsidRPr="004A195F">
        <w:t>, 2016)</w:t>
      </w:r>
      <w:r w:rsidRPr="004A195F">
        <w:t>. Recommendation letters from previous organizations are accepted from those employees who previously worked in other organizations. The latest state of recruitment is to issue letters of appointment to the participants for a fixed period of time in return for a fixed amount of salary. That is, by sending the joining letter to the participants, the recruitment process is completed through the authority of this hotel.</w:t>
      </w:r>
    </w:p>
    <w:p w14:paraId="51156D21" w14:textId="659D1151" w:rsidR="009D30B4" w:rsidRPr="004A195F" w:rsidRDefault="009D30B4" w:rsidP="004A195F">
      <w:pPr>
        <w:pStyle w:val="Heading1"/>
      </w:pPr>
      <w:bookmarkStart w:id="5" w:name="_Toc157865891"/>
      <w:r w:rsidRPr="004A195F">
        <w:t>Conclusion</w:t>
      </w:r>
      <w:bookmarkEnd w:id="5"/>
    </w:p>
    <w:p w14:paraId="35D7BA3F" w14:textId="0137D665" w:rsidR="00C67CE6" w:rsidRPr="004A195F" w:rsidRDefault="00734481" w:rsidP="004A195F">
      <w:pPr>
        <w:spacing w:line="360" w:lineRule="auto"/>
      </w:pPr>
      <w:r w:rsidRPr="004A195F">
        <w:t>The main objective of this essay was to explain the function and evolution of human resource management and highlight how it facilitates the recruitment and selection process of business organizations. According to the expression of this essay, HRM is a disciplined and standardized approach that helps the hotel sector to conduct the recruitment and selection process in a specific manner</w:t>
      </w:r>
      <w:r w:rsidR="00235E1F" w:rsidRPr="004A195F">
        <w:t xml:space="preserve"> (Gallagher, 2016)</w:t>
      </w:r>
      <w:r w:rsidRPr="004A195F">
        <w:t>. With the benefit of HRM, employees can also enjoy their benefits and rights at workplace and the hotel sector can also manage employees in a proper manner.</w:t>
      </w:r>
    </w:p>
    <w:p w14:paraId="649F7382" w14:textId="77777777" w:rsidR="00210226" w:rsidRPr="00430923" w:rsidRDefault="00210226" w:rsidP="00EE2A3B">
      <w:pPr>
        <w:spacing w:line="360" w:lineRule="auto"/>
      </w:pPr>
    </w:p>
    <w:p w14:paraId="3D6FDA24" w14:textId="2D59157D" w:rsidR="00235E1F" w:rsidRPr="00235E1F" w:rsidRDefault="00E2504F" w:rsidP="00235E1F">
      <w:pPr>
        <w:pStyle w:val="Heading1"/>
        <w:spacing w:line="360" w:lineRule="auto"/>
      </w:pPr>
      <w:bookmarkStart w:id="6" w:name="_Toc157865892"/>
      <w:r>
        <w:t>Referenc</w:t>
      </w:r>
      <w:r w:rsidR="00D86A99">
        <w:t>e</w:t>
      </w:r>
      <w:bookmarkEnd w:id="6"/>
    </w:p>
    <w:p w14:paraId="07107A36" w14:textId="77777777"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Armstrong, M. and Taylor, S. (2020) Armstrong’s handbook of</w:t>
      </w:r>
      <w:r>
        <w:rPr>
          <w:rFonts w:cs="Times New Roman"/>
          <w:szCs w:val="24"/>
        </w:rPr>
        <w:t xml:space="preserve"> </w:t>
      </w:r>
      <w:r w:rsidRPr="00235E1F">
        <w:rPr>
          <w:rFonts w:cs="Times New Roman"/>
          <w:szCs w:val="24"/>
        </w:rPr>
        <w:t>human resource management practice. 15th edition. London,</w:t>
      </w:r>
      <w:r>
        <w:rPr>
          <w:rFonts w:cs="Times New Roman"/>
          <w:szCs w:val="24"/>
        </w:rPr>
        <w:t xml:space="preserve"> </w:t>
      </w:r>
      <w:r w:rsidRPr="00235E1F">
        <w:rPr>
          <w:rFonts w:cs="Times New Roman"/>
          <w:szCs w:val="24"/>
        </w:rPr>
        <w:t xml:space="preserve">United </w:t>
      </w:r>
      <w:proofErr w:type="gramStart"/>
      <w:r w:rsidRPr="00235E1F">
        <w:rPr>
          <w:rFonts w:cs="Times New Roman"/>
          <w:szCs w:val="24"/>
        </w:rPr>
        <w:t>Kingdom ;</w:t>
      </w:r>
      <w:proofErr w:type="gramEnd"/>
      <w:r w:rsidRPr="00235E1F">
        <w:rPr>
          <w:rFonts w:cs="Times New Roman"/>
          <w:szCs w:val="24"/>
        </w:rPr>
        <w:t xml:space="preserve">: </w:t>
      </w:r>
      <w:proofErr w:type="spellStart"/>
      <w:r w:rsidRPr="00235E1F">
        <w:rPr>
          <w:rFonts w:cs="Times New Roman"/>
          <w:szCs w:val="24"/>
        </w:rPr>
        <w:t>KoganPage</w:t>
      </w:r>
      <w:proofErr w:type="spellEnd"/>
      <w:r w:rsidRPr="00235E1F">
        <w:rPr>
          <w:rFonts w:cs="Times New Roman"/>
          <w:szCs w:val="24"/>
        </w:rPr>
        <w:t>.</w:t>
      </w:r>
    </w:p>
    <w:p w14:paraId="1E2D2902" w14:textId="059C9995"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Betts, B.S.H., </w:t>
      </w:r>
      <w:r>
        <w:rPr>
          <w:rFonts w:cs="Times New Roman"/>
          <w:szCs w:val="24"/>
        </w:rPr>
        <w:t>(</w:t>
      </w:r>
      <w:r w:rsidRPr="00235E1F">
        <w:rPr>
          <w:rFonts w:cs="Times New Roman"/>
          <w:szCs w:val="24"/>
        </w:rPr>
        <w:t>2020</w:t>
      </w:r>
      <w:r>
        <w:rPr>
          <w:rFonts w:cs="Times New Roman"/>
          <w:szCs w:val="24"/>
        </w:rPr>
        <w:t>)</w:t>
      </w:r>
      <w:r w:rsidRPr="00235E1F">
        <w:rPr>
          <w:rFonts w:cs="Times New Roman"/>
          <w:szCs w:val="24"/>
        </w:rPr>
        <w:t>. The importance of human resource management in the Hotel industry in Sierra Leone. American Scientific Research Journal for Engineering, Technology, and Sciences (ASRJETS), 64(1), pp.96-108.</w:t>
      </w:r>
    </w:p>
    <w:p w14:paraId="458AFED4" w14:textId="56CACCBA"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Bower, J., </w:t>
      </w:r>
      <w:r>
        <w:rPr>
          <w:rFonts w:cs="Times New Roman"/>
          <w:szCs w:val="24"/>
        </w:rPr>
        <w:t>(</w:t>
      </w:r>
      <w:r w:rsidRPr="00235E1F">
        <w:rPr>
          <w:rFonts w:cs="Times New Roman"/>
          <w:szCs w:val="24"/>
        </w:rPr>
        <w:t>2018</w:t>
      </w:r>
      <w:r>
        <w:rPr>
          <w:rFonts w:cs="Times New Roman"/>
          <w:szCs w:val="24"/>
        </w:rPr>
        <w:t>)</w:t>
      </w:r>
      <w:r w:rsidRPr="00235E1F">
        <w:rPr>
          <w:rFonts w:cs="Times New Roman"/>
          <w:szCs w:val="24"/>
        </w:rPr>
        <w:t>. Whitbread: Routines and resource building on the path from brewer to retailer. Management &amp; Organizational History, 13(1), pp.1-23.</w:t>
      </w:r>
    </w:p>
    <w:p w14:paraId="005EE156" w14:textId="19E5A445"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Buttle</w:t>
      </w:r>
      <w:proofErr w:type="spellEnd"/>
      <w:r w:rsidRPr="00235E1F">
        <w:rPr>
          <w:rFonts w:cs="Times New Roman"/>
          <w:szCs w:val="24"/>
        </w:rPr>
        <w:t xml:space="preserve">, F., Bowie, D., Brookes, M. and </w:t>
      </w:r>
      <w:proofErr w:type="spellStart"/>
      <w:r w:rsidRPr="00235E1F">
        <w:rPr>
          <w:rFonts w:cs="Times New Roman"/>
          <w:szCs w:val="24"/>
        </w:rPr>
        <w:t>Mariussen</w:t>
      </w:r>
      <w:proofErr w:type="spellEnd"/>
      <w:r w:rsidRPr="00235E1F">
        <w:rPr>
          <w:rFonts w:cs="Times New Roman"/>
          <w:szCs w:val="24"/>
        </w:rPr>
        <w:t xml:space="preserve">, A., </w:t>
      </w:r>
      <w:r>
        <w:rPr>
          <w:rFonts w:cs="Times New Roman"/>
          <w:szCs w:val="24"/>
        </w:rPr>
        <w:t>(</w:t>
      </w:r>
      <w:r w:rsidRPr="00235E1F">
        <w:rPr>
          <w:rFonts w:cs="Times New Roman"/>
          <w:szCs w:val="24"/>
        </w:rPr>
        <w:t>2016</w:t>
      </w:r>
      <w:r>
        <w:rPr>
          <w:rFonts w:cs="Times New Roman"/>
          <w:szCs w:val="24"/>
        </w:rPr>
        <w:t>)</w:t>
      </w:r>
      <w:r w:rsidRPr="00235E1F">
        <w:rPr>
          <w:rFonts w:cs="Times New Roman"/>
          <w:szCs w:val="24"/>
        </w:rPr>
        <w:t>. Hospitality Marketing. Taylor &amp; Francis.</w:t>
      </w:r>
    </w:p>
    <w:p w14:paraId="52F75D4F" w14:textId="1D15815D"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Chathoth</w:t>
      </w:r>
      <w:proofErr w:type="spellEnd"/>
      <w:r w:rsidRPr="00235E1F">
        <w:rPr>
          <w:rFonts w:cs="Times New Roman"/>
          <w:szCs w:val="24"/>
        </w:rPr>
        <w:t xml:space="preserve">, P.K., </w:t>
      </w:r>
      <w:r>
        <w:rPr>
          <w:rFonts w:cs="Times New Roman"/>
          <w:szCs w:val="24"/>
        </w:rPr>
        <w:t>(</w:t>
      </w:r>
      <w:r w:rsidRPr="00235E1F">
        <w:rPr>
          <w:rFonts w:cs="Times New Roman"/>
          <w:szCs w:val="24"/>
        </w:rPr>
        <w:t>2016</w:t>
      </w:r>
      <w:r>
        <w:rPr>
          <w:rFonts w:cs="Times New Roman"/>
          <w:szCs w:val="24"/>
        </w:rPr>
        <w:t>)</w:t>
      </w:r>
      <w:r w:rsidRPr="00235E1F">
        <w:rPr>
          <w:rFonts w:cs="Times New Roman"/>
          <w:szCs w:val="24"/>
        </w:rPr>
        <w:t>. Historical evolution of hotel chains. The Routledge Handbook of Hotel Chain Management, pp.53-66.</w:t>
      </w:r>
    </w:p>
    <w:p w14:paraId="76C37AF6" w14:textId="5F909F6E"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Chernysh</w:t>
      </w:r>
      <w:proofErr w:type="spellEnd"/>
      <w:r w:rsidRPr="00235E1F">
        <w:rPr>
          <w:rFonts w:cs="Times New Roman"/>
          <w:szCs w:val="24"/>
        </w:rPr>
        <w:t xml:space="preserve">, I. and </w:t>
      </w:r>
      <w:proofErr w:type="spellStart"/>
      <w:r w:rsidRPr="00235E1F">
        <w:rPr>
          <w:rFonts w:cs="Times New Roman"/>
          <w:szCs w:val="24"/>
        </w:rPr>
        <w:t>Kozyk</w:t>
      </w:r>
      <w:proofErr w:type="spellEnd"/>
      <w:r w:rsidRPr="00235E1F">
        <w:rPr>
          <w:rFonts w:cs="Times New Roman"/>
          <w:szCs w:val="24"/>
        </w:rPr>
        <w:t xml:space="preserve">, M., </w:t>
      </w:r>
      <w:r>
        <w:rPr>
          <w:rFonts w:cs="Times New Roman"/>
          <w:szCs w:val="24"/>
        </w:rPr>
        <w:t>(</w:t>
      </w:r>
      <w:r w:rsidRPr="00235E1F">
        <w:rPr>
          <w:rFonts w:cs="Times New Roman"/>
          <w:szCs w:val="24"/>
        </w:rPr>
        <w:t>2018</w:t>
      </w:r>
      <w:r>
        <w:rPr>
          <w:rFonts w:cs="Times New Roman"/>
          <w:szCs w:val="24"/>
        </w:rPr>
        <w:t>)</w:t>
      </w:r>
      <w:r w:rsidRPr="00235E1F">
        <w:rPr>
          <w:rFonts w:cs="Times New Roman"/>
          <w:szCs w:val="24"/>
        </w:rPr>
        <w:t xml:space="preserve">. Modern technologies of personnel management. </w:t>
      </w:r>
      <w:proofErr w:type="spellStart"/>
      <w:r w:rsidRPr="00235E1F">
        <w:rPr>
          <w:rFonts w:cs="Times New Roman"/>
          <w:szCs w:val="24"/>
        </w:rPr>
        <w:t>Науковий</w:t>
      </w:r>
      <w:proofErr w:type="spellEnd"/>
      <w:r w:rsidRPr="00235E1F">
        <w:rPr>
          <w:rFonts w:cs="Times New Roman"/>
          <w:szCs w:val="24"/>
        </w:rPr>
        <w:t xml:space="preserve"> </w:t>
      </w:r>
      <w:proofErr w:type="spellStart"/>
      <w:r w:rsidRPr="00235E1F">
        <w:rPr>
          <w:rFonts w:cs="Times New Roman"/>
          <w:szCs w:val="24"/>
        </w:rPr>
        <w:t>журнал</w:t>
      </w:r>
      <w:proofErr w:type="spellEnd"/>
      <w:r w:rsidRPr="00235E1F">
        <w:rPr>
          <w:rFonts w:cs="Times New Roman"/>
          <w:szCs w:val="24"/>
        </w:rPr>
        <w:t xml:space="preserve"> «</w:t>
      </w:r>
      <w:proofErr w:type="spellStart"/>
      <w:r w:rsidRPr="00235E1F">
        <w:rPr>
          <w:rFonts w:cs="Times New Roman"/>
          <w:szCs w:val="24"/>
        </w:rPr>
        <w:t>Економіка</w:t>
      </w:r>
      <w:proofErr w:type="spellEnd"/>
      <w:r w:rsidRPr="00235E1F">
        <w:rPr>
          <w:rFonts w:cs="Times New Roman"/>
          <w:szCs w:val="24"/>
        </w:rPr>
        <w:t xml:space="preserve"> і </w:t>
      </w:r>
      <w:proofErr w:type="spellStart"/>
      <w:r w:rsidRPr="00235E1F">
        <w:rPr>
          <w:rFonts w:cs="Times New Roman"/>
          <w:szCs w:val="24"/>
        </w:rPr>
        <w:t>регіон</w:t>
      </w:r>
      <w:proofErr w:type="spellEnd"/>
      <w:r w:rsidRPr="00235E1F">
        <w:rPr>
          <w:rFonts w:cs="Times New Roman"/>
          <w:szCs w:val="24"/>
        </w:rPr>
        <w:t>», (2 (69)), pp.40-44.</w:t>
      </w:r>
    </w:p>
    <w:p w14:paraId="445120BC" w14:textId="3FCE51B8"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Chukwunonso</w:t>
      </w:r>
      <w:proofErr w:type="spellEnd"/>
      <w:r w:rsidRPr="00235E1F">
        <w:rPr>
          <w:rFonts w:cs="Times New Roman"/>
          <w:szCs w:val="24"/>
        </w:rPr>
        <w:t xml:space="preserve">, F., </w:t>
      </w:r>
      <w:r>
        <w:rPr>
          <w:rFonts w:cs="Times New Roman"/>
          <w:szCs w:val="24"/>
        </w:rPr>
        <w:t>(</w:t>
      </w:r>
      <w:r w:rsidRPr="00235E1F">
        <w:rPr>
          <w:rFonts w:cs="Times New Roman"/>
          <w:szCs w:val="24"/>
        </w:rPr>
        <w:t>2022</w:t>
      </w:r>
      <w:r>
        <w:rPr>
          <w:rFonts w:cs="Times New Roman"/>
          <w:szCs w:val="24"/>
        </w:rPr>
        <w:t>)</w:t>
      </w:r>
      <w:r w:rsidRPr="00235E1F">
        <w:rPr>
          <w:rFonts w:cs="Times New Roman"/>
          <w:szCs w:val="24"/>
        </w:rPr>
        <w:t>. The development of human resource management from a historical perspective and its implications for the human resource manager. In Strategic Human Resource Management at Tertiary Level (pp. 87-101). River Publishers.</w:t>
      </w:r>
    </w:p>
    <w:p w14:paraId="77619F64" w14:textId="54A5A95B"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Findikli</w:t>
      </w:r>
      <w:proofErr w:type="spellEnd"/>
      <w:r w:rsidRPr="00235E1F">
        <w:rPr>
          <w:rFonts w:cs="Times New Roman"/>
          <w:szCs w:val="24"/>
        </w:rPr>
        <w:t xml:space="preserve">, M.A. and </w:t>
      </w:r>
      <w:proofErr w:type="spellStart"/>
      <w:r w:rsidRPr="00235E1F">
        <w:rPr>
          <w:rFonts w:cs="Times New Roman"/>
          <w:szCs w:val="24"/>
        </w:rPr>
        <w:t>Rofcanin</w:t>
      </w:r>
      <w:proofErr w:type="spellEnd"/>
      <w:r w:rsidRPr="00235E1F">
        <w:rPr>
          <w:rFonts w:cs="Times New Roman"/>
          <w:szCs w:val="24"/>
        </w:rPr>
        <w:t xml:space="preserve">, Y., </w:t>
      </w:r>
      <w:r>
        <w:rPr>
          <w:rFonts w:cs="Times New Roman"/>
          <w:szCs w:val="24"/>
        </w:rPr>
        <w:t>(</w:t>
      </w:r>
      <w:r w:rsidRPr="00235E1F">
        <w:rPr>
          <w:rFonts w:cs="Times New Roman"/>
          <w:szCs w:val="24"/>
        </w:rPr>
        <w:t>2016</w:t>
      </w:r>
      <w:r>
        <w:rPr>
          <w:rFonts w:cs="Times New Roman"/>
          <w:szCs w:val="24"/>
        </w:rPr>
        <w:t>)</w:t>
      </w:r>
      <w:r w:rsidRPr="00235E1F">
        <w:rPr>
          <w:rFonts w:cs="Times New Roman"/>
          <w:szCs w:val="24"/>
        </w:rPr>
        <w:t>. The concept of e-HRM, its evolution and effects on organizational outcomes. Technological challenges and management: matching human and business needs (1st edition), CRC Press, Boca Raton, pp.35-51.</w:t>
      </w:r>
    </w:p>
    <w:p w14:paraId="772CAA06" w14:textId="77777777" w:rsid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Gallagher, K. (2016) Essential study and employment skills for</w:t>
      </w:r>
      <w:r>
        <w:rPr>
          <w:rFonts w:cs="Times New Roman"/>
          <w:szCs w:val="24"/>
        </w:rPr>
        <w:t xml:space="preserve"> </w:t>
      </w:r>
      <w:r w:rsidRPr="00235E1F">
        <w:rPr>
          <w:rFonts w:cs="Times New Roman"/>
          <w:szCs w:val="24"/>
        </w:rPr>
        <w:t>business and management students. Oxford: Oxford University</w:t>
      </w:r>
      <w:r>
        <w:rPr>
          <w:rFonts w:cs="Times New Roman"/>
          <w:szCs w:val="24"/>
        </w:rPr>
        <w:t xml:space="preserve"> </w:t>
      </w:r>
      <w:r w:rsidRPr="00235E1F">
        <w:rPr>
          <w:rFonts w:cs="Times New Roman"/>
          <w:szCs w:val="24"/>
        </w:rPr>
        <w:t>Press.</w:t>
      </w:r>
    </w:p>
    <w:p w14:paraId="07839B33" w14:textId="3CE7A7E9"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George, R., </w:t>
      </w:r>
      <w:r>
        <w:rPr>
          <w:rFonts w:cs="Times New Roman"/>
          <w:szCs w:val="24"/>
        </w:rPr>
        <w:t>(</w:t>
      </w:r>
      <w:r w:rsidRPr="00235E1F">
        <w:rPr>
          <w:rFonts w:cs="Times New Roman"/>
          <w:szCs w:val="24"/>
        </w:rPr>
        <w:t>2021</w:t>
      </w:r>
      <w:r>
        <w:rPr>
          <w:rFonts w:cs="Times New Roman"/>
          <w:szCs w:val="24"/>
        </w:rPr>
        <w:t>)</w:t>
      </w:r>
      <w:r w:rsidRPr="00235E1F">
        <w:rPr>
          <w:rFonts w:cs="Times New Roman"/>
          <w:szCs w:val="24"/>
        </w:rPr>
        <w:t>. Tourism and Hospitality Marketing Principles. In Marketing Tourism and Hospitality: Concepts and Cases (pp. 3-31). Cham: Springer International Publishing.</w:t>
      </w:r>
    </w:p>
    <w:p w14:paraId="5EE5A01C" w14:textId="00382255"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Giousmpasoglou</w:t>
      </w:r>
      <w:proofErr w:type="spellEnd"/>
      <w:r w:rsidRPr="00235E1F">
        <w:rPr>
          <w:rFonts w:cs="Times New Roman"/>
          <w:szCs w:val="24"/>
        </w:rPr>
        <w:t xml:space="preserve">, C. and Hua, T.T., </w:t>
      </w:r>
      <w:r>
        <w:rPr>
          <w:rFonts w:cs="Times New Roman"/>
          <w:szCs w:val="24"/>
        </w:rPr>
        <w:t>(</w:t>
      </w:r>
      <w:r w:rsidRPr="00235E1F">
        <w:rPr>
          <w:rFonts w:cs="Times New Roman"/>
          <w:szCs w:val="24"/>
        </w:rPr>
        <w:t>2020</w:t>
      </w:r>
      <w:r>
        <w:rPr>
          <w:rFonts w:cs="Times New Roman"/>
          <w:szCs w:val="24"/>
        </w:rPr>
        <w:t>)</w:t>
      </w:r>
      <w:r w:rsidRPr="00235E1F">
        <w:rPr>
          <w:rFonts w:cs="Times New Roman"/>
          <w:szCs w:val="24"/>
        </w:rPr>
        <w:t>. The use of self-service technologies in budget hotels: the case of Bournemouth. European Journal of Tourism, Hospitality and Recreation, 10(3), pp.251-261.</w:t>
      </w:r>
    </w:p>
    <w:p w14:paraId="2A3C2EEF" w14:textId="3386E95B"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Grefe</w:t>
      </w:r>
      <w:proofErr w:type="spellEnd"/>
      <w:r w:rsidRPr="00235E1F">
        <w:rPr>
          <w:rFonts w:cs="Times New Roman"/>
          <w:szCs w:val="24"/>
        </w:rPr>
        <w:t xml:space="preserve">, G. and </w:t>
      </w:r>
      <w:proofErr w:type="spellStart"/>
      <w:r w:rsidRPr="00235E1F">
        <w:rPr>
          <w:rFonts w:cs="Times New Roman"/>
          <w:szCs w:val="24"/>
        </w:rPr>
        <w:t>Peyrat-Guillard</w:t>
      </w:r>
      <w:proofErr w:type="spellEnd"/>
      <w:r w:rsidRPr="00235E1F">
        <w:rPr>
          <w:rFonts w:cs="Times New Roman"/>
          <w:szCs w:val="24"/>
        </w:rPr>
        <w:t xml:space="preserve">, D. eds., </w:t>
      </w:r>
      <w:r>
        <w:rPr>
          <w:rFonts w:cs="Times New Roman"/>
          <w:szCs w:val="24"/>
        </w:rPr>
        <w:t>(</w:t>
      </w:r>
      <w:r w:rsidRPr="00235E1F">
        <w:rPr>
          <w:rFonts w:cs="Times New Roman"/>
          <w:szCs w:val="24"/>
        </w:rPr>
        <w:t>2020</w:t>
      </w:r>
      <w:r>
        <w:rPr>
          <w:rFonts w:cs="Times New Roman"/>
          <w:szCs w:val="24"/>
        </w:rPr>
        <w:t>)</w:t>
      </w:r>
      <w:r w:rsidRPr="00235E1F">
        <w:rPr>
          <w:rFonts w:cs="Times New Roman"/>
          <w:szCs w:val="24"/>
        </w:rPr>
        <w:t>. Shapes of Tourism Employment: HRM in the Worlds of Hotels and Air Transport. John Wiley &amp; Sons.</w:t>
      </w:r>
    </w:p>
    <w:p w14:paraId="61E15BB7" w14:textId="4730875E"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Itani</w:t>
      </w:r>
      <w:proofErr w:type="spellEnd"/>
      <w:r w:rsidRPr="00235E1F">
        <w:rPr>
          <w:rFonts w:cs="Times New Roman"/>
          <w:szCs w:val="24"/>
        </w:rPr>
        <w:t xml:space="preserve">, S., House, H. and Lane, W., </w:t>
      </w:r>
      <w:r>
        <w:rPr>
          <w:rFonts w:cs="Times New Roman"/>
          <w:szCs w:val="24"/>
        </w:rPr>
        <w:t>(</w:t>
      </w:r>
      <w:r w:rsidRPr="00235E1F">
        <w:rPr>
          <w:rFonts w:cs="Times New Roman"/>
          <w:szCs w:val="24"/>
        </w:rPr>
        <w:t>2017</w:t>
      </w:r>
      <w:r>
        <w:rPr>
          <w:rFonts w:cs="Times New Roman"/>
          <w:szCs w:val="24"/>
        </w:rPr>
        <w:t>)</w:t>
      </w:r>
      <w:r w:rsidRPr="00235E1F">
        <w:rPr>
          <w:rFonts w:cs="Times New Roman"/>
          <w:szCs w:val="24"/>
        </w:rPr>
        <w:t>. Ideological Evolution of Human Resource Management. Emerald Publishing Limited.</w:t>
      </w:r>
    </w:p>
    <w:p w14:paraId="1D8873F8" w14:textId="66965DEE"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Nalley</w:t>
      </w:r>
      <w:proofErr w:type="spellEnd"/>
      <w:r w:rsidRPr="00235E1F">
        <w:rPr>
          <w:rFonts w:cs="Times New Roman"/>
          <w:szCs w:val="24"/>
        </w:rPr>
        <w:t xml:space="preserve">, M. and Gregory, A., </w:t>
      </w:r>
      <w:r>
        <w:rPr>
          <w:rFonts w:cs="Times New Roman"/>
          <w:szCs w:val="24"/>
        </w:rPr>
        <w:t>(</w:t>
      </w:r>
      <w:r w:rsidRPr="00235E1F">
        <w:rPr>
          <w:rFonts w:cs="Times New Roman"/>
          <w:szCs w:val="24"/>
        </w:rPr>
        <w:t>2021</w:t>
      </w:r>
      <w:r>
        <w:rPr>
          <w:rFonts w:cs="Times New Roman"/>
          <w:szCs w:val="24"/>
        </w:rPr>
        <w:t>)</w:t>
      </w:r>
      <w:r w:rsidRPr="00235E1F">
        <w:rPr>
          <w:rFonts w:cs="Times New Roman"/>
          <w:szCs w:val="24"/>
        </w:rPr>
        <w:t>. A Case for Change, Market Segmentation and Brand Management. Journal of Hospitality &amp; Tourism Cases, 9(2), pp.60-65.</w:t>
      </w:r>
    </w:p>
    <w:p w14:paraId="16D5A792" w14:textId="26B9B314"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Obedgiu</w:t>
      </w:r>
      <w:proofErr w:type="spellEnd"/>
      <w:r w:rsidRPr="00235E1F">
        <w:rPr>
          <w:rFonts w:cs="Times New Roman"/>
          <w:szCs w:val="24"/>
        </w:rPr>
        <w:t xml:space="preserve">, V., </w:t>
      </w:r>
      <w:r>
        <w:rPr>
          <w:rFonts w:cs="Times New Roman"/>
          <w:szCs w:val="24"/>
        </w:rPr>
        <w:t>(</w:t>
      </w:r>
      <w:r w:rsidRPr="00235E1F">
        <w:rPr>
          <w:rFonts w:cs="Times New Roman"/>
          <w:szCs w:val="24"/>
        </w:rPr>
        <w:t>2017</w:t>
      </w:r>
      <w:r>
        <w:rPr>
          <w:rFonts w:cs="Times New Roman"/>
          <w:szCs w:val="24"/>
        </w:rPr>
        <w:t>)</w:t>
      </w:r>
      <w:r w:rsidRPr="00235E1F">
        <w:rPr>
          <w:rFonts w:cs="Times New Roman"/>
          <w:szCs w:val="24"/>
        </w:rPr>
        <w:t>. Human resource management, historical perspectives, evolution and professional development. Journal of Management Development, 36(8), pp.986-990.</w:t>
      </w:r>
    </w:p>
    <w:p w14:paraId="1D8A418A" w14:textId="5542BCE8"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Ramadhani</w:t>
      </w:r>
      <w:proofErr w:type="spellEnd"/>
      <w:r w:rsidRPr="00235E1F">
        <w:rPr>
          <w:rFonts w:cs="Times New Roman"/>
          <w:szCs w:val="24"/>
        </w:rPr>
        <w:t xml:space="preserve">, T.A. and </w:t>
      </w:r>
      <w:proofErr w:type="spellStart"/>
      <w:r w:rsidRPr="00235E1F">
        <w:rPr>
          <w:rFonts w:cs="Times New Roman"/>
          <w:szCs w:val="24"/>
        </w:rPr>
        <w:t>Septemuryantoro</w:t>
      </w:r>
      <w:proofErr w:type="spellEnd"/>
      <w:r w:rsidRPr="00235E1F">
        <w:rPr>
          <w:rFonts w:cs="Times New Roman"/>
          <w:szCs w:val="24"/>
        </w:rPr>
        <w:t xml:space="preserve">, S.A., </w:t>
      </w:r>
      <w:r>
        <w:rPr>
          <w:rFonts w:cs="Times New Roman"/>
          <w:szCs w:val="24"/>
        </w:rPr>
        <w:t>(</w:t>
      </w:r>
      <w:r w:rsidRPr="00235E1F">
        <w:rPr>
          <w:rFonts w:cs="Times New Roman"/>
          <w:szCs w:val="24"/>
        </w:rPr>
        <w:t>2023</w:t>
      </w:r>
      <w:r>
        <w:rPr>
          <w:rFonts w:cs="Times New Roman"/>
          <w:szCs w:val="24"/>
        </w:rPr>
        <w:t>)</w:t>
      </w:r>
      <w:r w:rsidRPr="00235E1F">
        <w:rPr>
          <w:rFonts w:cs="Times New Roman"/>
          <w:szCs w:val="24"/>
        </w:rPr>
        <w:t xml:space="preserve">, August. Strategy of the Human Resources Department in Recruiting Quality Employees at Quest Prime </w:t>
      </w:r>
      <w:proofErr w:type="spellStart"/>
      <w:r w:rsidRPr="00235E1F">
        <w:rPr>
          <w:rFonts w:cs="Times New Roman"/>
          <w:szCs w:val="24"/>
        </w:rPr>
        <w:t>Pemuda</w:t>
      </w:r>
      <w:proofErr w:type="spellEnd"/>
      <w:r w:rsidRPr="00235E1F">
        <w:rPr>
          <w:rFonts w:cs="Times New Roman"/>
          <w:szCs w:val="24"/>
        </w:rPr>
        <w:t xml:space="preserve"> Hotel in Semarang. In The International Conference on Education, Social Sciences and Technology (ICESST) (Vol. 2, No. 2, pp. 23-32).</w:t>
      </w:r>
    </w:p>
    <w:p w14:paraId="5C011922" w14:textId="078A92DC"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Sen, K. and Bhattacharya, A., </w:t>
      </w:r>
      <w:r>
        <w:rPr>
          <w:rFonts w:cs="Times New Roman"/>
          <w:szCs w:val="24"/>
        </w:rPr>
        <w:t>(</w:t>
      </w:r>
      <w:r w:rsidRPr="00235E1F">
        <w:rPr>
          <w:rFonts w:cs="Times New Roman"/>
          <w:szCs w:val="24"/>
        </w:rPr>
        <w:t>2019</w:t>
      </w:r>
      <w:r>
        <w:rPr>
          <w:rFonts w:cs="Times New Roman"/>
          <w:szCs w:val="24"/>
        </w:rPr>
        <w:t>)</w:t>
      </w:r>
      <w:r w:rsidRPr="00235E1F">
        <w:rPr>
          <w:rFonts w:cs="Times New Roman"/>
          <w:szCs w:val="24"/>
        </w:rPr>
        <w:t>. Attracting and managing talent, how are the top three hotel companies in India doing it?. Worldwide Hospitality and Tourism Themes, 11(4), pp.404-417.</w:t>
      </w:r>
    </w:p>
    <w:p w14:paraId="312E0A90" w14:textId="69559F9B" w:rsidR="00235E1F" w:rsidRPr="00235E1F" w:rsidRDefault="00235E1F" w:rsidP="00235E1F">
      <w:pPr>
        <w:tabs>
          <w:tab w:val="left" w:pos="3168"/>
        </w:tabs>
        <w:spacing w:after="120" w:line="360" w:lineRule="auto"/>
        <w:ind w:left="720" w:hanging="720"/>
        <w:rPr>
          <w:rFonts w:cs="Times New Roman"/>
          <w:szCs w:val="24"/>
        </w:rPr>
      </w:pPr>
      <w:proofErr w:type="spellStart"/>
      <w:r w:rsidRPr="00235E1F">
        <w:rPr>
          <w:rFonts w:cs="Times New Roman"/>
          <w:szCs w:val="24"/>
        </w:rPr>
        <w:t>Siddapur</w:t>
      </w:r>
      <w:proofErr w:type="spellEnd"/>
      <w:r w:rsidRPr="00235E1F">
        <w:rPr>
          <w:rFonts w:cs="Times New Roman"/>
          <w:szCs w:val="24"/>
        </w:rPr>
        <w:t xml:space="preserve">, L., </w:t>
      </w:r>
      <w:r>
        <w:rPr>
          <w:rFonts w:cs="Times New Roman"/>
          <w:szCs w:val="24"/>
        </w:rPr>
        <w:t>(</w:t>
      </w:r>
      <w:r w:rsidRPr="00235E1F">
        <w:rPr>
          <w:rFonts w:cs="Times New Roman"/>
          <w:szCs w:val="24"/>
        </w:rPr>
        <w:t>2016</w:t>
      </w:r>
      <w:r>
        <w:rPr>
          <w:rFonts w:cs="Times New Roman"/>
          <w:szCs w:val="24"/>
        </w:rPr>
        <w:t>)</w:t>
      </w:r>
      <w:r w:rsidRPr="00235E1F">
        <w:rPr>
          <w:rFonts w:cs="Times New Roman"/>
          <w:szCs w:val="24"/>
        </w:rPr>
        <w:t>. Historic Prior, Evolution and Progress of Human Resource Management: A Brand New Point of View. International Journal of Research in Economics and Social Sciences, 6(3), pp.178-188.</w:t>
      </w:r>
    </w:p>
    <w:p w14:paraId="4E580EA7" w14:textId="5EF91082"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Slavic, A. and Berber, N., </w:t>
      </w:r>
      <w:r>
        <w:rPr>
          <w:rFonts w:cs="Times New Roman"/>
          <w:szCs w:val="24"/>
        </w:rPr>
        <w:t>(</w:t>
      </w:r>
      <w:r w:rsidRPr="00235E1F">
        <w:rPr>
          <w:rFonts w:cs="Times New Roman"/>
          <w:szCs w:val="24"/>
        </w:rPr>
        <w:t>2016</w:t>
      </w:r>
      <w:r>
        <w:rPr>
          <w:rFonts w:cs="Times New Roman"/>
          <w:szCs w:val="24"/>
        </w:rPr>
        <w:t>)</w:t>
      </w:r>
      <w:r w:rsidRPr="00235E1F">
        <w:rPr>
          <w:rFonts w:cs="Times New Roman"/>
          <w:szCs w:val="24"/>
        </w:rPr>
        <w:t xml:space="preserve">, June. The evolution of </w:t>
      </w:r>
      <w:proofErr w:type="spellStart"/>
      <w:r w:rsidRPr="00235E1F">
        <w:rPr>
          <w:rFonts w:cs="Times New Roman"/>
          <w:szCs w:val="24"/>
        </w:rPr>
        <w:t>hrm</w:t>
      </w:r>
      <w:proofErr w:type="spellEnd"/>
      <w:r w:rsidRPr="00235E1F">
        <w:rPr>
          <w:rFonts w:cs="Times New Roman"/>
          <w:szCs w:val="24"/>
        </w:rPr>
        <w:t xml:space="preserve"> practice in </w:t>
      </w:r>
      <w:proofErr w:type="spellStart"/>
      <w:r w:rsidRPr="00235E1F">
        <w:rPr>
          <w:rFonts w:cs="Times New Roman"/>
          <w:szCs w:val="24"/>
        </w:rPr>
        <w:t>serbia</w:t>
      </w:r>
      <w:proofErr w:type="spellEnd"/>
      <w:r w:rsidRPr="00235E1F">
        <w:rPr>
          <w:rFonts w:cs="Times New Roman"/>
          <w:szCs w:val="24"/>
        </w:rPr>
        <w:t xml:space="preserve">: the analysis based on two successive </w:t>
      </w:r>
      <w:proofErr w:type="spellStart"/>
      <w:r w:rsidRPr="00235E1F">
        <w:rPr>
          <w:rFonts w:cs="Times New Roman"/>
          <w:szCs w:val="24"/>
        </w:rPr>
        <w:t>cranet</w:t>
      </w:r>
      <w:proofErr w:type="spellEnd"/>
      <w:r w:rsidRPr="00235E1F">
        <w:rPr>
          <w:rFonts w:cs="Times New Roman"/>
          <w:szCs w:val="24"/>
        </w:rPr>
        <w:t xml:space="preserve"> researches. In An Enterprise Odyssey. International Conference Proceedings (p. 281). University of Zagreb, Faculty of Economics and Business.</w:t>
      </w:r>
    </w:p>
    <w:p w14:paraId="2336FC6E" w14:textId="2702F53E"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Tiwari, V., Srivastava, S. and Kumar, D.P., </w:t>
      </w:r>
      <w:r>
        <w:rPr>
          <w:rFonts w:cs="Times New Roman"/>
          <w:szCs w:val="24"/>
        </w:rPr>
        <w:t>(</w:t>
      </w:r>
      <w:r w:rsidRPr="00235E1F">
        <w:rPr>
          <w:rFonts w:cs="Times New Roman"/>
          <w:szCs w:val="24"/>
        </w:rPr>
        <w:t>2019</w:t>
      </w:r>
      <w:r>
        <w:rPr>
          <w:rFonts w:cs="Times New Roman"/>
          <w:szCs w:val="24"/>
        </w:rPr>
        <w:t>)</w:t>
      </w:r>
      <w:r w:rsidRPr="00235E1F">
        <w:rPr>
          <w:rFonts w:cs="Times New Roman"/>
          <w:szCs w:val="24"/>
        </w:rPr>
        <w:t>. Adoption of HRM practices: A practical model-case study of a hotel. IOSR Journal of Business and Management (IOSR-JBM), 21(4), pp.59-63.</w:t>
      </w:r>
    </w:p>
    <w:p w14:paraId="0F7EC0AF" w14:textId="55134514" w:rsidR="00235E1F" w:rsidRPr="00437B1E"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V de Souza </w:t>
      </w:r>
      <w:proofErr w:type="spellStart"/>
      <w:r w:rsidRPr="00235E1F">
        <w:rPr>
          <w:rFonts w:cs="Times New Roman"/>
          <w:szCs w:val="24"/>
        </w:rPr>
        <w:t>Meira</w:t>
      </w:r>
      <w:proofErr w:type="spellEnd"/>
      <w:r w:rsidRPr="00235E1F">
        <w:rPr>
          <w:rFonts w:cs="Times New Roman"/>
          <w:szCs w:val="24"/>
        </w:rPr>
        <w:t xml:space="preserve">, J., </w:t>
      </w:r>
      <w:proofErr w:type="spellStart"/>
      <w:r w:rsidRPr="00235E1F">
        <w:rPr>
          <w:rFonts w:cs="Times New Roman"/>
          <w:szCs w:val="24"/>
        </w:rPr>
        <w:t>Hancer</w:t>
      </w:r>
      <w:proofErr w:type="spellEnd"/>
      <w:r w:rsidRPr="00235E1F">
        <w:rPr>
          <w:rFonts w:cs="Times New Roman"/>
          <w:szCs w:val="24"/>
        </w:rPr>
        <w:t xml:space="preserve">, M., </w:t>
      </w:r>
      <w:proofErr w:type="spellStart"/>
      <w:r w:rsidRPr="00235E1F">
        <w:rPr>
          <w:rFonts w:cs="Times New Roman"/>
          <w:szCs w:val="24"/>
        </w:rPr>
        <w:t>Anjos</w:t>
      </w:r>
      <w:proofErr w:type="spellEnd"/>
      <w:r w:rsidRPr="00235E1F">
        <w:rPr>
          <w:rFonts w:cs="Times New Roman"/>
          <w:szCs w:val="24"/>
        </w:rPr>
        <w:t xml:space="preserve">, S.J.D. and Eves, A., </w:t>
      </w:r>
      <w:r>
        <w:rPr>
          <w:rFonts w:cs="Times New Roman"/>
          <w:szCs w:val="24"/>
        </w:rPr>
        <w:t>(</w:t>
      </w:r>
      <w:r w:rsidRPr="00235E1F">
        <w:rPr>
          <w:rFonts w:cs="Times New Roman"/>
          <w:szCs w:val="24"/>
        </w:rPr>
        <w:t>2022</w:t>
      </w:r>
      <w:r>
        <w:rPr>
          <w:rFonts w:cs="Times New Roman"/>
          <w:szCs w:val="24"/>
        </w:rPr>
        <w:t>)</w:t>
      </w:r>
      <w:r w:rsidRPr="00235E1F">
        <w:rPr>
          <w:rFonts w:cs="Times New Roman"/>
          <w:szCs w:val="24"/>
        </w:rPr>
        <w:t>. Studying the relationship between human resources practices, employee motivation, and online hotel reviews: An empirical approach to the hospitality industry. Tourism and Hospitality Research, 22(2), pp.196-208.</w:t>
      </w:r>
    </w:p>
    <w:p w14:paraId="0CB2C04F" w14:textId="4DBB8138" w:rsidR="00235E1F" w:rsidRPr="00235E1F" w:rsidRDefault="00235E1F" w:rsidP="00235E1F">
      <w:pPr>
        <w:tabs>
          <w:tab w:val="left" w:pos="3168"/>
        </w:tabs>
        <w:spacing w:after="120" w:line="360" w:lineRule="auto"/>
        <w:ind w:left="720" w:hanging="720"/>
        <w:rPr>
          <w:rFonts w:cs="Times New Roman"/>
          <w:szCs w:val="24"/>
        </w:rPr>
      </w:pPr>
      <w:r w:rsidRPr="00235E1F">
        <w:rPr>
          <w:rFonts w:cs="Times New Roman"/>
          <w:szCs w:val="24"/>
        </w:rPr>
        <w:t xml:space="preserve">Xia, Y., </w:t>
      </w:r>
      <w:r>
        <w:rPr>
          <w:rFonts w:cs="Times New Roman"/>
          <w:szCs w:val="24"/>
        </w:rPr>
        <w:t>(</w:t>
      </w:r>
      <w:r w:rsidRPr="00235E1F">
        <w:rPr>
          <w:rFonts w:cs="Times New Roman"/>
          <w:szCs w:val="24"/>
        </w:rPr>
        <w:t>2022</w:t>
      </w:r>
      <w:r>
        <w:rPr>
          <w:rFonts w:cs="Times New Roman"/>
          <w:szCs w:val="24"/>
        </w:rPr>
        <w:t>)</w:t>
      </w:r>
      <w:r w:rsidRPr="00235E1F">
        <w:rPr>
          <w:rFonts w:cs="Times New Roman"/>
          <w:szCs w:val="24"/>
        </w:rPr>
        <w:t>. Evolution and development of methodological approaches for personnel management in Chinese educational institutions. Scientific Bulletin of Odessa National Economic University, 8(297), pp.7-11.</w:t>
      </w:r>
    </w:p>
    <w:sectPr w:rsidR="00235E1F" w:rsidRPr="00235E1F" w:rsidSect="008D7B86">
      <w:headerReference w:type="default" r:id="rId15"/>
      <w:footerReference w:type="default" r:id="rId16"/>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3B1E0" w14:textId="77777777" w:rsidR="008D7B86" w:rsidRDefault="008D7B86" w:rsidP="00405254">
      <w:pPr>
        <w:spacing w:after="0" w:line="240" w:lineRule="auto"/>
      </w:pPr>
      <w:r>
        <w:separator/>
      </w:r>
    </w:p>
  </w:endnote>
  <w:endnote w:type="continuationSeparator" w:id="0">
    <w:p w14:paraId="1CCDC596" w14:textId="77777777" w:rsidR="008D7B86" w:rsidRDefault="008D7B86" w:rsidP="00405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Bell MT">
    <w:panose1 w:val="020205030603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7183678"/>
      <w:docPartObj>
        <w:docPartGallery w:val="Page Numbers (Bottom of Page)"/>
        <w:docPartUnique/>
      </w:docPartObj>
    </w:sdtPr>
    <w:sdtEndPr>
      <w:rPr>
        <w:noProof/>
      </w:rPr>
    </w:sdtEndPr>
    <w:sdtContent>
      <w:p w14:paraId="01452746" w14:textId="3203843D" w:rsidR="00405254" w:rsidRDefault="00405254">
        <w:pPr>
          <w:pStyle w:val="Footer"/>
          <w:jc w:val="center"/>
        </w:pPr>
        <w:r>
          <w:fldChar w:fldCharType="begin"/>
        </w:r>
        <w:r>
          <w:instrText xml:space="preserve"> PAGE   \* MERGEFORMAT </w:instrText>
        </w:r>
        <w:r>
          <w:fldChar w:fldCharType="separate"/>
        </w:r>
        <w:r w:rsidR="00EE2A3B">
          <w:rPr>
            <w:noProof/>
          </w:rPr>
          <w:t>6</w:t>
        </w:r>
        <w:r>
          <w:rPr>
            <w:noProof/>
          </w:rPr>
          <w:fldChar w:fldCharType="end"/>
        </w:r>
      </w:p>
    </w:sdtContent>
  </w:sdt>
  <w:p w14:paraId="5FA1F5E2" w14:textId="77777777" w:rsidR="00405254" w:rsidRDefault="004052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A151" w14:textId="77777777" w:rsidR="008D7B86" w:rsidRDefault="008D7B86" w:rsidP="00405254">
      <w:pPr>
        <w:spacing w:after="0" w:line="240" w:lineRule="auto"/>
      </w:pPr>
      <w:r>
        <w:separator/>
      </w:r>
    </w:p>
  </w:footnote>
  <w:footnote w:type="continuationSeparator" w:id="0">
    <w:p w14:paraId="57C50585" w14:textId="77777777" w:rsidR="008D7B86" w:rsidRDefault="008D7B86" w:rsidP="004052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6C978" w14:textId="6B9C383B" w:rsidR="009D7C3D" w:rsidRDefault="009D7C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7540B"/>
    <w:multiLevelType w:val="hybridMultilevel"/>
    <w:tmpl w:val="DAAA51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83932"/>
    <w:multiLevelType w:val="hybridMultilevel"/>
    <w:tmpl w:val="010EC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F7342"/>
    <w:multiLevelType w:val="hybridMultilevel"/>
    <w:tmpl w:val="68E6A1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0F22C1"/>
    <w:multiLevelType w:val="hybridMultilevel"/>
    <w:tmpl w:val="0A54A8A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DF55C1"/>
    <w:multiLevelType w:val="hybridMultilevel"/>
    <w:tmpl w:val="20C6C17C"/>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40EC700C"/>
    <w:multiLevelType w:val="hybridMultilevel"/>
    <w:tmpl w:val="92C2ACA0"/>
    <w:lvl w:ilvl="0" w:tplc="E81C1F06">
      <w:start w:val="1"/>
      <w:numFmt w:val="bullet"/>
      <w:lvlText w:val=""/>
      <w:lvlJc w:val="left"/>
      <w:pPr>
        <w:tabs>
          <w:tab w:val="num" w:pos="720"/>
        </w:tabs>
        <w:ind w:left="720" w:hanging="360"/>
      </w:pPr>
      <w:rPr>
        <w:rFonts w:ascii="Wingdings" w:hAnsi="Wingdings" w:hint="default"/>
      </w:rPr>
    </w:lvl>
    <w:lvl w:ilvl="1" w:tplc="AB683312" w:tentative="1">
      <w:start w:val="1"/>
      <w:numFmt w:val="bullet"/>
      <w:lvlText w:val=""/>
      <w:lvlJc w:val="left"/>
      <w:pPr>
        <w:tabs>
          <w:tab w:val="num" w:pos="1440"/>
        </w:tabs>
        <w:ind w:left="1440" w:hanging="360"/>
      </w:pPr>
      <w:rPr>
        <w:rFonts w:ascii="Wingdings" w:hAnsi="Wingdings" w:hint="default"/>
      </w:rPr>
    </w:lvl>
    <w:lvl w:ilvl="2" w:tplc="C722FEEE" w:tentative="1">
      <w:start w:val="1"/>
      <w:numFmt w:val="bullet"/>
      <w:lvlText w:val=""/>
      <w:lvlJc w:val="left"/>
      <w:pPr>
        <w:tabs>
          <w:tab w:val="num" w:pos="2160"/>
        </w:tabs>
        <w:ind w:left="2160" w:hanging="360"/>
      </w:pPr>
      <w:rPr>
        <w:rFonts w:ascii="Wingdings" w:hAnsi="Wingdings" w:hint="default"/>
      </w:rPr>
    </w:lvl>
    <w:lvl w:ilvl="3" w:tplc="B8F8843A" w:tentative="1">
      <w:start w:val="1"/>
      <w:numFmt w:val="bullet"/>
      <w:lvlText w:val=""/>
      <w:lvlJc w:val="left"/>
      <w:pPr>
        <w:tabs>
          <w:tab w:val="num" w:pos="2880"/>
        </w:tabs>
        <w:ind w:left="2880" w:hanging="360"/>
      </w:pPr>
      <w:rPr>
        <w:rFonts w:ascii="Wingdings" w:hAnsi="Wingdings" w:hint="default"/>
      </w:rPr>
    </w:lvl>
    <w:lvl w:ilvl="4" w:tplc="4E489A4C" w:tentative="1">
      <w:start w:val="1"/>
      <w:numFmt w:val="bullet"/>
      <w:lvlText w:val=""/>
      <w:lvlJc w:val="left"/>
      <w:pPr>
        <w:tabs>
          <w:tab w:val="num" w:pos="3600"/>
        </w:tabs>
        <w:ind w:left="3600" w:hanging="360"/>
      </w:pPr>
      <w:rPr>
        <w:rFonts w:ascii="Wingdings" w:hAnsi="Wingdings" w:hint="default"/>
      </w:rPr>
    </w:lvl>
    <w:lvl w:ilvl="5" w:tplc="E356D918" w:tentative="1">
      <w:start w:val="1"/>
      <w:numFmt w:val="bullet"/>
      <w:lvlText w:val=""/>
      <w:lvlJc w:val="left"/>
      <w:pPr>
        <w:tabs>
          <w:tab w:val="num" w:pos="4320"/>
        </w:tabs>
        <w:ind w:left="4320" w:hanging="360"/>
      </w:pPr>
      <w:rPr>
        <w:rFonts w:ascii="Wingdings" w:hAnsi="Wingdings" w:hint="default"/>
      </w:rPr>
    </w:lvl>
    <w:lvl w:ilvl="6" w:tplc="30CEBC6A" w:tentative="1">
      <w:start w:val="1"/>
      <w:numFmt w:val="bullet"/>
      <w:lvlText w:val=""/>
      <w:lvlJc w:val="left"/>
      <w:pPr>
        <w:tabs>
          <w:tab w:val="num" w:pos="5040"/>
        </w:tabs>
        <w:ind w:left="5040" w:hanging="360"/>
      </w:pPr>
      <w:rPr>
        <w:rFonts w:ascii="Wingdings" w:hAnsi="Wingdings" w:hint="default"/>
      </w:rPr>
    </w:lvl>
    <w:lvl w:ilvl="7" w:tplc="C89ECA6E" w:tentative="1">
      <w:start w:val="1"/>
      <w:numFmt w:val="bullet"/>
      <w:lvlText w:val=""/>
      <w:lvlJc w:val="left"/>
      <w:pPr>
        <w:tabs>
          <w:tab w:val="num" w:pos="5760"/>
        </w:tabs>
        <w:ind w:left="5760" w:hanging="360"/>
      </w:pPr>
      <w:rPr>
        <w:rFonts w:ascii="Wingdings" w:hAnsi="Wingdings" w:hint="default"/>
      </w:rPr>
    </w:lvl>
    <w:lvl w:ilvl="8" w:tplc="68EA73BC"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3E564A3"/>
    <w:multiLevelType w:val="multilevel"/>
    <w:tmpl w:val="2E862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7C764B9"/>
    <w:multiLevelType w:val="hybridMultilevel"/>
    <w:tmpl w:val="D30C31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BB6B45"/>
    <w:multiLevelType w:val="hybridMultilevel"/>
    <w:tmpl w:val="2D543B4E"/>
    <w:lvl w:ilvl="0" w:tplc="A280B2EA">
      <w:start w:val="1"/>
      <w:numFmt w:val="bullet"/>
      <w:lvlText w:val=""/>
      <w:lvlJc w:val="left"/>
      <w:pPr>
        <w:tabs>
          <w:tab w:val="num" w:pos="720"/>
        </w:tabs>
        <w:ind w:left="720" w:hanging="360"/>
      </w:pPr>
      <w:rPr>
        <w:rFonts w:ascii="Wingdings" w:hAnsi="Wingdings" w:hint="default"/>
      </w:rPr>
    </w:lvl>
    <w:lvl w:ilvl="1" w:tplc="5CC6B37E" w:tentative="1">
      <w:start w:val="1"/>
      <w:numFmt w:val="bullet"/>
      <w:lvlText w:val=""/>
      <w:lvlJc w:val="left"/>
      <w:pPr>
        <w:tabs>
          <w:tab w:val="num" w:pos="1440"/>
        </w:tabs>
        <w:ind w:left="1440" w:hanging="360"/>
      </w:pPr>
      <w:rPr>
        <w:rFonts w:ascii="Wingdings" w:hAnsi="Wingdings" w:hint="default"/>
      </w:rPr>
    </w:lvl>
    <w:lvl w:ilvl="2" w:tplc="597A36A4" w:tentative="1">
      <w:start w:val="1"/>
      <w:numFmt w:val="bullet"/>
      <w:lvlText w:val=""/>
      <w:lvlJc w:val="left"/>
      <w:pPr>
        <w:tabs>
          <w:tab w:val="num" w:pos="2160"/>
        </w:tabs>
        <w:ind w:left="2160" w:hanging="360"/>
      </w:pPr>
      <w:rPr>
        <w:rFonts w:ascii="Wingdings" w:hAnsi="Wingdings" w:hint="default"/>
      </w:rPr>
    </w:lvl>
    <w:lvl w:ilvl="3" w:tplc="A6326738" w:tentative="1">
      <w:start w:val="1"/>
      <w:numFmt w:val="bullet"/>
      <w:lvlText w:val=""/>
      <w:lvlJc w:val="left"/>
      <w:pPr>
        <w:tabs>
          <w:tab w:val="num" w:pos="2880"/>
        </w:tabs>
        <w:ind w:left="2880" w:hanging="360"/>
      </w:pPr>
      <w:rPr>
        <w:rFonts w:ascii="Wingdings" w:hAnsi="Wingdings" w:hint="default"/>
      </w:rPr>
    </w:lvl>
    <w:lvl w:ilvl="4" w:tplc="42FE86B4" w:tentative="1">
      <w:start w:val="1"/>
      <w:numFmt w:val="bullet"/>
      <w:lvlText w:val=""/>
      <w:lvlJc w:val="left"/>
      <w:pPr>
        <w:tabs>
          <w:tab w:val="num" w:pos="3600"/>
        </w:tabs>
        <w:ind w:left="3600" w:hanging="360"/>
      </w:pPr>
      <w:rPr>
        <w:rFonts w:ascii="Wingdings" w:hAnsi="Wingdings" w:hint="default"/>
      </w:rPr>
    </w:lvl>
    <w:lvl w:ilvl="5" w:tplc="3E827270" w:tentative="1">
      <w:start w:val="1"/>
      <w:numFmt w:val="bullet"/>
      <w:lvlText w:val=""/>
      <w:lvlJc w:val="left"/>
      <w:pPr>
        <w:tabs>
          <w:tab w:val="num" w:pos="4320"/>
        </w:tabs>
        <w:ind w:left="4320" w:hanging="360"/>
      </w:pPr>
      <w:rPr>
        <w:rFonts w:ascii="Wingdings" w:hAnsi="Wingdings" w:hint="default"/>
      </w:rPr>
    </w:lvl>
    <w:lvl w:ilvl="6" w:tplc="C88C2BAC" w:tentative="1">
      <w:start w:val="1"/>
      <w:numFmt w:val="bullet"/>
      <w:lvlText w:val=""/>
      <w:lvlJc w:val="left"/>
      <w:pPr>
        <w:tabs>
          <w:tab w:val="num" w:pos="5040"/>
        </w:tabs>
        <w:ind w:left="5040" w:hanging="360"/>
      </w:pPr>
      <w:rPr>
        <w:rFonts w:ascii="Wingdings" w:hAnsi="Wingdings" w:hint="default"/>
      </w:rPr>
    </w:lvl>
    <w:lvl w:ilvl="7" w:tplc="B6A2F28E" w:tentative="1">
      <w:start w:val="1"/>
      <w:numFmt w:val="bullet"/>
      <w:lvlText w:val=""/>
      <w:lvlJc w:val="left"/>
      <w:pPr>
        <w:tabs>
          <w:tab w:val="num" w:pos="5760"/>
        </w:tabs>
        <w:ind w:left="5760" w:hanging="360"/>
      </w:pPr>
      <w:rPr>
        <w:rFonts w:ascii="Wingdings" w:hAnsi="Wingdings" w:hint="default"/>
      </w:rPr>
    </w:lvl>
    <w:lvl w:ilvl="8" w:tplc="BDB67900"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7937AB"/>
    <w:multiLevelType w:val="hybridMultilevel"/>
    <w:tmpl w:val="93FA56DC"/>
    <w:lvl w:ilvl="0" w:tplc="C2EC571C">
      <w:start w:val="1"/>
      <w:numFmt w:val="bullet"/>
      <w:lvlText w:val=""/>
      <w:lvlJc w:val="left"/>
      <w:pPr>
        <w:tabs>
          <w:tab w:val="num" w:pos="720"/>
        </w:tabs>
        <w:ind w:left="720" w:hanging="360"/>
      </w:pPr>
      <w:rPr>
        <w:rFonts w:ascii="Wingdings" w:hAnsi="Wingdings" w:hint="default"/>
      </w:rPr>
    </w:lvl>
    <w:lvl w:ilvl="1" w:tplc="27381776" w:tentative="1">
      <w:start w:val="1"/>
      <w:numFmt w:val="bullet"/>
      <w:lvlText w:val=""/>
      <w:lvlJc w:val="left"/>
      <w:pPr>
        <w:tabs>
          <w:tab w:val="num" w:pos="1440"/>
        </w:tabs>
        <w:ind w:left="1440" w:hanging="360"/>
      </w:pPr>
      <w:rPr>
        <w:rFonts w:ascii="Wingdings" w:hAnsi="Wingdings" w:hint="default"/>
      </w:rPr>
    </w:lvl>
    <w:lvl w:ilvl="2" w:tplc="89E0B8B2" w:tentative="1">
      <w:start w:val="1"/>
      <w:numFmt w:val="bullet"/>
      <w:lvlText w:val=""/>
      <w:lvlJc w:val="left"/>
      <w:pPr>
        <w:tabs>
          <w:tab w:val="num" w:pos="2160"/>
        </w:tabs>
        <w:ind w:left="2160" w:hanging="360"/>
      </w:pPr>
      <w:rPr>
        <w:rFonts w:ascii="Wingdings" w:hAnsi="Wingdings" w:hint="default"/>
      </w:rPr>
    </w:lvl>
    <w:lvl w:ilvl="3" w:tplc="03D448A4" w:tentative="1">
      <w:start w:val="1"/>
      <w:numFmt w:val="bullet"/>
      <w:lvlText w:val=""/>
      <w:lvlJc w:val="left"/>
      <w:pPr>
        <w:tabs>
          <w:tab w:val="num" w:pos="2880"/>
        </w:tabs>
        <w:ind w:left="2880" w:hanging="360"/>
      </w:pPr>
      <w:rPr>
        <w:rFonts w:ascii="Wingdings" w:hAnsi="Wingdings" w:hint="default"/>
      </w:rPr>
    </w:lvl>
    <w:lvl w:ilvl="4" w:tplc="350A438A" w:tentative="1">
      <w:start w:val="1"/>
      <w:numFmt w:val="bullet"/>
      <w:lvlText w:val=""/>
      <w:lvlJc w:val="left"/>
      <w:pPr>
        <w:tabs>
          <w:tab w:val="num" w:pos="3600"/>
        </w:tabs>
        <w:ind w:left="3600" w:hanging="360"/>
      </w:pPr>
      <w:rPr>
        <w:rFonts w:ascii="Wingdings" w:hAnsi="Wingdings" w:hint="default"/>
      </w:rPr>
    </w:lvl>
    <w:lvl w:ilvl="5" w:tplc="96C6C344" w:tentative="1">
      <w:start w:val="1"/>
      <w:numFmt w:val="bullet"/>
      <w:lvlText w:val=""/>
      <w:lvlJc w:val="left"/>
      <w:pPr>
        <w:tabs>
          <w:tab w:val="num" w:pos="4320"/>
        </w:tabs>
        <w:ind w:left="4320" w:hanging="360"/>
      </w:pPr>
      <w:rPr>
        <w:rFonts w:ascii="Wingdings" w:hAnsi="Wingdings" w:hint="default"/>
      </w:rPr>
    </w:lvl>
    <w:lvl w:ilvl="6" w:tplc="B248027E" w:tentative="1">
      <w:start w:val="1"/>
      <w:numFmt w:val="bullet"/>
      <w:lvlText w:val=""/>
      <w:lvlJc w:val="left"/>
      <w:pPr>
        <w:tabs>
          <w:tab w:val="num" w:pos="5040"/>
        </w:tabs>
        <w:ind w:left="5040" w:hanging="360"/>
      </w:pPr>
      <w:rPr>
        <w:rFonts w:ascii="Wingdings" w:hAnsi="Wingdings" w:hint="default"/>
      </w:rPr>
    </w:lvl>
    <w:lvl w:ilvl="7" w:tplc="DC845BC6" w:tentative="1">
      <w:start w:val="1"/>
      <w:numFmt w:val="bullet"/>
      <w:lvlText w:val=""/>
      <w:lvlJc w:val="left"/>
      <w:pPr>
        <w:tabs>
          <w:tab w:val="num" w:pos="5760"/>
        </w:tabs>
        <w:ind w:left="5760" w:hanging="360"/>
      </w:pPr>
      <w:rPr>
        <w:rFonts w:ascii="Wingdings" w:hAnsi="Wingdings" w:hint="default"/>
      </w:rPr>
    </w:lvl>
    <w:lvl w:ilvl="8" w:tplc="0DBA0272"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34630D3"/>
    <w:multiLevelType w:val="hybridMultilevel"/>
    <w:tmpl w:val="7F4603FE"/>
    <w:lvl w:ilvl="0" w:tplc="AA32DB5E">
      <w:start w:val="1"/>
      <w:numFmt w:val="bullet"/>
      <w:lvlText w:val=""/>
      <w:lvlJc w:val="left"/>
      <w:pPr>
        <w:tabs>
          <w:tab w:val="num" w:pos="720"/>
        </w:tabs>
        <w:ind w:left="720" w:hanging="360"/>
      </w:pPr>
      <w:rPr>
        <w:rFonts w:ascii="Wingdings" w:hAnsi="Wingdings" w:hint="default"/>
      </w:rPr>
    </w:lvl>
    <w:lvl w:ilvl="1" w:tplc="3B42E42C" w:tentative="1">
      <w:start w:val="1"/>
      <w:numFmt w:val="bullet"/>
      <w:lvlText w:val=""/>
      <w:lvlJc w:val="left"/>
      <w:pPr>
        <w:tabs>
          <w:tab w:val="num" w:pos="1440"/>
        </w:tabs>
        <w:ind w:left="1440" w:hanging="360"/>
      </w:pPr>
      <w:rPr>
        <w:rFonts w:ascii="Wingdings" w:hAnsi="Wingdings" w:hint="default"/>
      </w:rPr>
    </w:lvl>
    <w:lvl w:ilvl="2" w:tplc="2CBEEF44" w:tentative="1">
      <w:start w:val="1"/>
      <w:numFmt w:val="bullet"/>
      <w:lvlText w:val=""/>
      <w:lvlJc w:val="left"/>
      <w:pPr>
        <w:tabs>
          <w:tab w:val="num" w:pos="2160"/>
        </w:tabs>
        <w:ind w:left="2160" w:hanging="360"/>
      </w:pPr>
      <w:rPr>
        <w:rFonts w:ascii="Wingdings" w:hAnsi="Wingdings" w:hint="default"/>
      </w:rPr>
    </w:lvl>
    <w:lvl w:ilvl="3" w:tplc="98FA4BC6" w:tentative="1">
      <w:start w:val="1"/>
      <w:numFmt w:val="bullet"/>
      <w:lvlText w:val=""/>
      <w:lvlJc w:val="left"/>
      <w:pPr>
        <w:tabs>
          <w:tab w:val="num" w:pos="2880"/>
        </w:tabs>
        <w:ind w:left="2880" w:hanging="360"/>
      </w:pPr>
      <w:rPr>
        <w:rFonts w:ascii="Wingdings" w:hAnsi="Wingdings" w:hint="default"/>
      </w:rPr>
    </w:lvl>
    <w:lvl w:ilvl="4" w:tplc="62387ADE" w:tentative="1">
      <w:start w:val="1"/>
      <w:numFmt w:val="bullet"/>
      <w:lvlText w:val=""/>
      <w:lvlJc w:val="left"/>
      <w:pPr>
        <w:tabs>
          <w:tab w:val="num" w:pos="3600"/>
        </w:tabs>
        <w:ind w:left="3600" w:hanging="360"/>
      </w:pPr>
      <w:rPr>
        <w:rFonts w:ascii="Wingdings" w:hAnsi="Wingdings" w:hint="default"/>
      </w:rPr>
    </w:lvl>
    <w:lvl w:ilvl="5" w:tplc="3BE4E268" w:tentative="1">
      <w:start w:val="1"/>
      <w:numFmt w:val="bullet"/>
      <w:lvlText w:val=""/>
      <w:lvlJc w:val="left"/>
      <w:pPr>
        <w:tabs>
          <w:tab w:val="num" w:pos="4320"/>
        </w:tabs>
        <w:ind w:left="4320" w:hanging="360"/>
      </w:pPr>
      <w:rPr>
        <w:rFonts w:ascii="Wingdings" w:hAnsi="Wingdings" w:hint="default"/>
      </w:rPr>
    </w:lvl>
    <w:lvl w:ilvl="6" w:tplc="376A50F8" w:tentative="1">
      <w:start w:val="1"/>
      <w:numFmt w:val="bullet"/>
      <w:lvlText w:val=""/>
      <w:lvlJc w:val="left"/>
      <w:pPr>
        <w:tabs>
          <w:tab w:val="num" w:pos="5040"/>
        </w:tabs>
        <w:ind w:left="5040" w:hanging="360"/>
      </w:pPr>
      <w:rPr>
        <w:rFonts w:ascii="Wingdings" w:hAnsi="Wingdings" w:hint="default"/>
      </w:rPr>
    </w:lvl>
    <w:lvl w:ilvl="7" w:tplc="8CA665E6" w:tentative="1">
      <w:start w:val="1"/>
      <w:numFmt w:val="bullet"/>
      <w:lvlText w:val=""/>
      <w:lvlJc w:val="left"/>
      <w:pPr>
        <w:tabs>
          <w:tab w:val="num" w:pos="5760"/>
        </w:tabs>
        <w:ind w:left="5760" w:hanging="360"/>
      </w:pPr>
      <w:rPr>
        <w:rFonts w:ascii="Wingdings" w:hAnsi="Wingdings" w:hint="default"/>
      </w:rPr>
    </w:lvl>
    <w:lvl w:ilvl="8" w:tplc="B05686E4"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AC1968"/>
    <w:multiLevelType w:val="hybridMultilevel"/>
    <w:tmpl w:val="9EA6AC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9618EC"/>
    <w:multiLevelType w:val="hybridMultilevel"/>
    <w:tmpl w:val="90A0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46C1A"/>
    <w:multiLevelType w:val="hybridMultilevel"/>
    <w:tmpl w:val="EDD23E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3047089">
    <w:abstractNumId w:val="12"/>
  </w:num>
  <w:num w:numId="2" w16cid:durableId="2102990174">
    <w:abstractNumId w:val="9"/>
  </w:num>
  <w:num w:numId="3" w16cid:durableId="436801406">
    <w:abstractNumId w:val="10"/>
  </w:num>
  <w:num w:numId="4" w16cid:durableId="1310358407">
    <w:abstractNumId w:val="5"/>
  </w:num>
  <w:num w:numId="5" w16cid:durableId="2139371689">
    <w:abstractNumId w:val="8"/>
  </w:num>
  <w:num w:numId="6" w16cid:durableId="534394903">
    <w:abstractNumId w:val="6"/>
  </w:num>
  <w:num w:numId="7" w16cid:durableId="934510539">
    <w:abstractNumId w:val="11"/>
  </w:num>
  <w:num w:numId="8" w16cid:durableId="1439566322">
    <w:abstractNumId w:val="0"/>
  </w:num>
  <w:num w:numId="9" w16cid:durableId="337970313">
    <w:abstractNumId w:val="7"/>
  </w:num>
  <w:num w:numId="10" w16cid:durableId="373427725">
    <w:abstractNumId w:val="4"/>
  </w:num>
  <w:num w:numId="11" w16cid:durableId="578174126">
    <w:abstractNumId w:val="3"/>
  </w:num>
  <w:num w:numId="12" w16cid:durableId="1228344150">
    <w:abstractNumId w:val="13"/>
  </w:num>
  <w:num w:numId="13" w16cid:durableId="2067877163">
    <w:abstractNumId w:val="1"/>
  </w:num>
  <w:num w:numId="14" w16cid:durableId="112127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72D"/>
    <w:rsid w:val="000069FA"/>
    <w:rsid w:val="00011550"/>
    <w:rsid w:val="000175AC"/>
    <w:rsid w:val="00024C83"/>
    <w:rsid w:val="00036071"/>
    <w:rsid w:val="00043E8C"/>
    <w:rsid w:val="00044BE0"/>
    <w:rsid w:val="000517D2"/>
    <w:rsid w:val="000554C9"/>
    <w:rsid w:val="000567A7"/>
    <w:rsid w:val="000572AB"/>
    <w:rsid w:val="00061CEF"/>
    <w:rsid w:val="000640CE"/>
    <w:rsid w:val="00082B5F"/>
    <w:rsid w:val="000A55D3"/>
    <w:rsid w:val="000B2A77"/>
    <w:rsid w:val="000B4FC9"/>
    <w:rsid w:val="000C0E01"/>
    <w:rsid w:val="000C17F2"/>
    <w:rsid w:val="000D49DA"/>
    <w:rsid w:val="000D5316"/>
    <w:rsid w:val="000D7ADB"/>
    <w:rsid w:val="000E5FB7"/>
    <w:rsid w:val="000F2F23"/>
    <w:rsid w:val="000F3E3B"/>
    <w:rsid w:val="000F5496"/>
    <w:rsid w:val="00107112"/>
    <w:rsid w:val="00111153"/>
    <w:rsid w:val="00123E63"/>
    <w:rsid w:val="00135D0B"/>
    <w:rsid w:val="001450AC"/>
    <w:rsid w:val="00145464"/>
    <w:rsid w:val="00150983"/>
    <w:rsid w:val="00160864"/>
    <w:rsid w:val="001772F1"/>
    <w:rsid w:val="00183408"/>
    <w:rsid w:val="00190BCF"/>
    <w:rsid w:val="00190FA8"/>
    <w:rsid w:val="00191F18"/>
    <w:rsid w:val="00193ECF"/>
    <w:rsid w:val="001A148D"/>
    <w:rsid w:val="001A3716"/>
    <w:rsid w:val="001A42FE"/>
    <w:rsid w:val="001A456E"/>
    <w:rsid w:val="001B0A69"/>
    <w:rsid w:val="001B2DA0"/>
    <w:rsid w:val="001C08F8"/>
    <w:rsid w:val="001C4577"/>
    <w:rsid w:val="001C4945"/>
    <w:rsid w:val="001C518A"/>
    <w:rsid w:val="001D3117"/>
    <w:rsid w:val="001D336D"/>
    <w:rsid w:val="001D5F90"/>
    <w:rsid w:val="001D6F24"/>
    <w:rsid w:val="001E0E30"/>
    <w:rsid w:val="001E67FE"/>
    <w:rsid w:val="001E6EB8"/>
    <w:rsid w:val="001F5678"/>
    <w:rsid w:val="002027F7"/>
    <w:rsid w:val="00202F46"/>
    <w:rsid w:val="002041B1"/>
    <w:rsid w:val="00210226"/>
    <w:rsid w:val="00212D6D"/>
    <w:rsid w:val="00222827"/>
    <w:rsid w:val="002242C2"/>
    <w:rsid w:val="00226500"/>
    <w:rsid w:val="00232EF8"/>
    <w:rsid w:val="00235E1F"/>
    <w:rsid w:val="0024531F"/>
    <w:rsid w:val="00251ED5"/>
    <w:rsid w:val="002641E4"/>
    <w:rsid w:val="00267707"/>
    <w:rsid w:val="00270432"/>
    <w:rsid w:val="002753EF"/>
    <w:rsid w:val="0027628D"/>
    <w:rsid w:val="00280765"/>
    <w:rsid w:val="00284016"/>
    <w:rsid w:val="002918F4"/>
    <w:rsid w:val="00294361"/>
    <w:rsid w:val="00294D64"/>
    <w:rsid w:val="002A3329"/>
    <w:rsid w:val="002A39BF"/>
    <w:rsid w:val="002A5E72"/>
    <w:rsid w:val="002A6ABA"/>
    <w:rsid w:val="002A7A48"/>
    <w:rsid w:val="002C1685"/>
    <w:rsid w:val="002C1A54"/>
    <w:rsid w:val="002C2DBE"/>
    <w:rsid w:val="002C7E5B"/>
    <w:rsid w:val="002D1947"/>
    <w:rsid w:val="002D424F"/>
    <w:rsid w:val="002E0598"/>
    <w:rsid w:val="002F1B1B"/>
    <w:rsid w:val="002F1EB5"/>
    <w:rsid w:val="00307BAF"/>
    <w:rsid w:val="00310100"/>
    <w:rsid w:val="003137E7"/>
    <w:rsid w:val="003221A4"/>
    <w:rsid w:val="0032582F"/>
    <w:rsid w:val="003373B2"/>
    <w:rsid w:val="0034185B"/>
    <w:rsid w:val="00343ADF"/>
    <w:rsid w:val="0035109C"/>
    <w:rsid w:val="00364741"/>
    <w:rsid w:val="003674D2"/>
    <w:rsid w:val="0037180E"/>
    <w:rsid w:val="00374DC6"/>
    <w:rsid w:val="0037709D"/>
    <w:rsid w:val="00377131"/>
    <w:rsid w:val="00382C5F"/>
    <w:rsid w:val="003A5E06"/>
    <w:rsid w:val="003B0277"/>
    <w:rsid w:val="003B054D"/>
    <w:rsid w:val="003B2ECE"/>
    <w:rsid w:val="003B4519"/>
    <w:rsid w:val="003C28A7"/>
    <w:rsid w:val="003C3693"/>
    <w:rsid w:val="003C3823"/>
    <w:rsid w:val="003D4B5D"/>
    <w:rsid w:val="003D59D9"/>
    <w:rsid w:val="003E0D8A"/>
    <w:rsid w:val="003F08CC"/>
    <w:rsid w:val="003F32D7"/>
    <w:rsid w:val="004013A7"/>
    <w:rsid w:val="00402ACD"/>
    <w:rsid w:val="00405254"/>
    <w:rsid w:val="00406528"/>
    <w:rsid w:val="0041167E"/>
    <w:rsid w:val="00413088"/>
    <w:rsid w:val="00416D56"/>
    <w:rsid w:val="0042094F"/>
    <w:rsid w:val="00422524"/>
    <w:rsid w:val="00423ABA"/>
    <w:rsid w:val="00423C68"/>
    <w:rsid w:val="00430371"/>
    <w:rsid w:val="00430923"/>
    <w:rsid w:val="00436822"/>
    <w:rsid w:val="00437B1E"/>
    <w:rsid w:val="004448EC"/>
    <w:rsid w:val="004450A9"/>
    <w:rsid w:val="00445B51"/>
    <w:rsid w:val="00446E02"/>
    <w:rsid w:val="00470322"/>
    <w:rsid w:val="004713EB"/>
    <w:rsid w:val="00481D72"/>
    <w:rsid w:val="0048603F"/>
    <w:rsid w:val="00495953"/>
    <w:rsid w:val="0049742B"/>
    <w:rsid w:val="00497F9F"/>
    <w:rsid w:val="004A195F"/>
    <w:rsid w:val="004A245F"/>
    <w:rsid w:val="004C1218"/>
    <w:rsid w:val="004C5DDD"/>
    <w:rsid w:val="004D1218"/>
    <w:rsid w:val="004D4124"/>
    <w:rsid w:val="004D5B88"/>
    <w:rsid w:val="004D77AB"/>
    <w:rsid w:val="004E7B07"/>
    <w:rsid w:val="004F0254"/>
    <w:rsid w:val="004F0BC3"/>
    <w:rsid w:val="004F70C7"/>
    <w:rsid w:val="004F71F5"/>
    <w:rsid w:val="00506FF1"/>
    <w:rsid w:val="00507C6B"/>
    <w:rsid w:val="00510FD0"/>
    <w:rsid w:val="00530CC5"/>
    <w:rsid w:val="0053510E"/>
    <w:rsid w:val="00555CC6"/>
    <w:rsid w:val="005614DE"/>
    <w:rsid w:val="005705B8"/>
    <w:rsid w:val="0057570A"/>
    <w:rsid w:val="00576441"/>
    <w:rsid w:val="00584431"/>
    <w:rsid w:val="00586AEE"/>
    <w:rsid w:val="00594A2A"/>
    <w:rsid w:val="00594F60"/>
    <w:rsid w:val="005A4AB5"/>
    <w:rsid w:val="005C665B"/>
    <w:rsid w:val="005D46AE"/>
    <w:rsid w:val="005D7852"/>
    <w:rsid w:val="005E1DB8"/>
    <w:rsid w:val="005F41B6"/>
    <w:rsid w:val="005F49A0"/>
    <w:rsid w:val="00601802"/>
    <w:rsid w:val="00606565"/>
    <w:rsid w:val="0062387C"/>
    <w:rsid w:val="00627F2A"/>
    <w:rsid w:val="00631CD2"/>
    <w:rsid w:val="00640046"/>
    <w:rsid w:val="00642813"/>
    <w:rsid w:val="00651C5E"/>
    <w:rsid w:val="006547FF"/>
    <w:rsid w:val="00661D8E"/>
    <w:rsid w:val="00662A24"/>
    <w:rsid w:val="00674572"/>
    <w:rsid w:val="00685BD3"/>
    <w:rsid w:val="00685EAA"/>
    <w:rsid w:val="00687465"/>
    <w:rsid w:val="00697A93"/>
    <w:rsid w:val="00697D8D"/>
    <w:rsid w:val="006A24DE"/>
    <w:rsid w:val="006A6B5A"/>
    <w:rsid w:val="006B401F"/>
    <w:rsid w:val="006C095A"/>
    <w:rsid w:val="006D34CE"/>
    <w:rsid w:val="006D36BC"/>
    <w:rsid w:val="006E3B49"/>
    <w:rsid w:val="006E7FBF"/>
    <w:rsid w:val="006F3038"/>
    <w:rsid w:val="00705D4B"/>
    <w:rsid w:val="00706755"/>
    <w:rsid w:val="00706B5A"/>
    <w:rsid w:val="00706DB9"/>
    <w:rsid w:val="00707FA2"/>
    <w:rsid w:val="00711053"/>
    <w:rsid w:val="007153E1"/>
    <w:rsid w:val="007158B8"/>
    <w:rsid w:val="00724D18"/>
    <w:rsid w:val="00734481"/>
    <w:rsid w:val="00737820"/>
    <w:rsid w:val="007423D9"/>
    <w:rsid w:val="00746F81"/>
    <w:rsid w:val="007474D7"/>
    <w:rsid w:val="0075184A"/>
    <w:rsid w:val="0075456E"/>
    <w:rsid w:val="00755FDE"/>
    <w:rsid w:val="007643D9"/>
    <w:rsid w:val="00765ADC"/>
    <w:rsid w:val="00770468"/>
    <w:rsid w:val="00775D4F"/>
    <w:rsid w:val="007778DF"/>
    <w:rsid w:val="0078144A"/>
    <w:rsid w:val="007944D6"/>
    <w:rsid w:val="007A0C51"/>
    <w:rsid w:val="007B14AE"/>
    <w:rsid w:val="007C28DF"/>
    <w:rsid w:val="007C3524"/>
    <w:rsid w:val="007C6BB8"/>
    <w:rsid w:val="007D0D5D"/>
    <w:rsid w:val="007D5980"/>
    <w:rsid w:val="007E4114"/>
    <w:rsid w:val="007E6876"/>
    <w:rsid w:val="007F73A3"/>
    <w:rsid w:val="00805AD0"/>
    <w:rsid w:val="00835648"/>
    <w:rsid w:val="00845A7C"/>
    <w:rsid w:val="00845C36"/>
    <w:rsid w:val="00850F27"/>
    <w:rsid w:val="00855EF6"/>
    <w:rsid w:val="00880082"/>
    <w:rsid w:val="008800E6"/>
    <w:rsid w:val="00885D64"/>
    <w:rsid w:val="00886FA3"/>
    <w:rsid w:val="008927A6"/>
    <w:rsid w:val="00895A83"/>
    <w:rsid w:val="00895AE5"/>
    <w:rsid w:val="008A3803"/>
    <w:rsid w:val="008B0B51"/>
    <w:rsid w:val="008C6D83"/>
    <w:rsid w:val="008C706B"/>
    <w:rsid w:val="008D7B86"/>
    <w:rsid w:val="008E4BFD"/>
    <w:rsid w:val="008E5188"/>
    <w:rsid w:val="008E62C8"/>
    <w:rsid w:val="008F3E95"/>
    <w:rsid w:val="008F4847"/>
    <w:rsid w:val="00902140"/>
    <w:rsid w:val="00906D42"/>
    <w:rsid w:val="0093015F"/>
    <w:rsid w:val="009315C7"/>
    <w:rsid w:val="0093585C"/>
    <w:rsid w:val="009446F7"/>
    <w:rsid w:val="00950C61"/>
    <w:rsid w:val="009551B6"/>
    <w:rsid w:val="00955242"/>
    <w:rsid w:val="00955744"/>
    <w:rsid w:val="0095689D"/>
    <w:rsid w:val="009639A3"/>
    <w:rsid w:val="00964866"/>
    <w:rsid w:val="00970AB9"/>
    <w:rsid w:val="00980550"/>
    <w:rsid w:val="00982ABA"/>
    <w:rsid w:val="0099112F"/>
    <w:rsid w:val="0099298C"/>
    <w:rsid w:val="00992D24"/>
    <w:rsid w:val="009A0846"/>
    <w:rsid w:val="009A33CF"/>
    <w:rsid w:val="009B1FD5"/>
    <w:rsid w:val="009C5433"/>
    <w:rsid w:val="009C5E12"/>
    <w:rsid w:val="009D022A"/>
    <w:rsid w:val="009D082F"/>
    <w:rsid w:val="009D284F"/>
    <w:rsid w:val="009D30B4"/>
    <w:rsid w:val="009D4500"/>
    <w:rsid w:val="009D632E"/>
    <w:rsid w:val="009D7C3D"/>
    <w:rsid w:val="00A02414"/>
    <w:rsid w:val="00A0262F"/>
    <w:rsid w:val="00A0442A"/>
    <w:rsid w:val="00A04AD4"/>
    <w:rsid w:val="00A06248"/>
    <w:rsid w:val="00A26AD9"/>
    <w:rsid w:val="00A31EB5"/>
    <w:rsid w:val="00A342C8"/>
    <w:rsid w:val="00A35611"/>
    <w:rsid w:val="00A3577F"/>
    <w:rsid w:val="00A4150D"/>
    <w:rsid w:val="00A45B87"/>
    <w:rsid w:val="00A46FE9"/>
    <w:rsid w:val="00A5270A"/>
    <w:rsid w:val="00A546B2"/>
    <w:rsid w:val="00A5618A"/>
    <w:rsid w:val="00A57387"/>
    <w:rsid w:val="00A625D6"/>
    <w:rsid w:val="00A63891"/>
    <w:rsid w:val="00A648F0"/>
    <w:rsid w:val="00A66D9F"/>
    <w:rsid w:val="00A72569"/>
    <w:rsid w:val="00A7303C"/>
    <w:rsid w:val="00A81B4C"/>
    <w:rsid w:val="00A84014"/>
    <w:rsid w:val="00A92FDE"/>
    <w:rsid w:val="00A93367"/>
    <w:rsid w:val="00AA4920"/>
    <w:rsid w:val="00AB19B0"/>
    <w:rsid w:val="00AB7671"/>
    <w:rsid w:val="00AC5256"/>
    <w:rsid w:val="00AD1B4B"/>
    <w:rsid w:val="00AF00E0"/>
    <w:rsid w:val="00AF19A8"/>
    <w:rsid w:val="00B052EE"/>
    <w:rsid w:val="00B05355"/>
    <w:rsid w:val="00B065C1"/>
    <w:rsid w:val="00B06EF4"/>
    <w:rsid w:val="00B24A1F"/>
    <w:rsid w:val="00B34AB3"/>
    <w:rsid w:val="00B4699C"/>
    <w:rsid w:val="00B55197"/>
    <w:rsid w:val="00B5613C"/>
    <w:rsid w:val="00B67F9B"/>
    <w:rsid w:val="00B8059F"/>
    <w:rsid w:val="00B81947"/>
    <w:rsid w:val="00B82F29"/>
    <w:rsid w:val="00B85F1A"/>
    <w:rsid w:val="00B92AC9"/>
    <w:rsid w:val="00B943A2"/>
    <w:rsid w:val="00B94F01"/>
    <w:rsid w:val="00B97380"/>
    <w:rsid w:val="00BA283D"/>
    <w:rsid w:val="00BA4EC0"/>
    <w:rsid w:val="00BB0605"/>
    <w:rsid w:val="00BC01AD"/>
    <w:rsid w:val="00BC4C8E"/>
    <w:rsid w:val="00BE59FD"/>
    <w:rsid w:val="00BE5C78"/>
    <w:rsid w:val="00BF3BA7"/>
    <w:rsid w:val="00BF4784"/>
    <w:rsid w:val="00BF50C0"/>
    <w:rsid w:val="00BF557B"/>
    <w:rsid w:val="00C041D2"/>
    <w:rsid w:val="00C07165"/>
    <w:rsid w:val="00C15F99"/>
    <w:rsid w:val="00C213DF"/>
    <w:rsid w:val="00C21755"/>
    <w:rsid w:val="00C2461C"/>
    <w:rsid w:val="00C30687"/>
    <w:rsid w:val="00C3195F"/>
    <w:rsid w:val="00C65451"/>
    <w:rsid w:val="00C66E4B"/>
    <w:rsid w:val="00C67CE6"/>
    <w:rsid w:val="00C72097"/>
    <w:rsid w:val="00C76030"/>
    <w:rsid w:val="00CB372D"/>
    <w:rsid w:val="00CC10EC"/>
    <w:rsid w:val="00CE3074"/>
    <w:rsid w:val="00CE6013"/>
    <w:rsid w:val="00CF19A3"/>
    <w:rsid w:val="00CF6ABB"/>
    <w:rsid w:val="00D02A0B"/>
    <w:rsid w:val="00D0300D"/>
    <w:rsid w:val="00D04086"/>
    <w:rsid w:val="00D14AB4"/>
    <w:rsid w:val="00D1608D"/>
    <w:rsid w:val="00D31010"/>
    <w:rsid w:val="00D31906"/>
    <w:rsid w:val="00D32223"/>
    <w:rsid w:val="00D330B7"/>
    <w:rsid w:val="00D3467A"/>
    <w:rsid w:val="00D36D2D"/>
    <w:rsid w:val="00D55EF5"/>
    <w:rsid w:val="00D60322"/>
    <w:rsid w:val="00D700DD"/>
    <w:rsid w:val="00D718DE"/>
    <w:rsid w:val="00D744A8"/>
    <w:rsid w:val="00D74675"/>
    <w:rsid w:val="00D7724F"/>
    <w:rsid w:val="00D81B21"/>
    <w:rsid w:val="00D81C2B"/>
    <w:rsid w:val="00D82152"/>
    <w:rsid w:val="00D83B3F"/>
    <w:rsid w:val="00D86A99"/>
    <w:rsid w:val="00D97259"/>
    <w:rsid w:val="00D9727D"/>
    <w:rsid w:val="00DB2045"/>
    <w:rsid w:val="00DC71AD"/>
    <w:rsid w:val="00DE2588"/>
    <w:rsid w:val="00DE6916"/>
    <w:rsid w:val="00DE6D46"/>
    <w:rsid w:val="00DF23C4"/>
    <w:rsid w:val="00DF3936"/>
    <w:rsid w:val="00E02B94"/>
    <w:rsid w:val="00E1318A"/>
    <w:rsid w:val="00E1499E"/>
    <w:rsid w:val="00E218C8"/>
    <w:rsid w:val="00E2190D"/>
    <w:rsid w:val="00E23BDA"/>
    <w:rsid w:val="00E2504F"/>
    <w:rsid w:val="00E301EE"/>
    <w:rsid w:val="00E30325"/>
    <w:rsid w:val="00E36F0A"/>
    <w:rsid w:val="00E41333"/>
    <w:rsid w:val="00E41E97"/>
    <w:rsid w:val="00E442B2"/>
    <w:rsid w:val="00E4464E"/>
    <w:rsid w:val="00E47507"/>
    <w:rsid w:val="00E533E1"/>
    <w:rsid w:val="00E7519B"/>
    <w:rsid w:val="00E77A73"/>
    <w:rsid w:val="00E825F8"/>
    <w:rsid w:val="00E94147"/>
    <w:rsid w:val="00E945C3"/>
    <w:rsid w:val="00E97570"/>
    <w:rsid w:val="00EA583E"/>
    <w:rsid w:val="00EB06ED"/>
    <w:rsid w:val="00EB59F5"/>
    <w:rsid w:val="00EB6128"/>
    <w:rsid w:val="00EB7945"/>
    <w:rsid w:val="00EC3D0D"/>
    <w:rsid w:val="00EC7102"/>
    <w:rsid w:val="00ED7107"/>
    <w:rsid w:val="00ED74EF"/>
    <w:rsid w:val="00EE2A3B"/>
    <w:rsid w:val="00EE3A31"/>
    <w:rsid w:val="00EE3B1D"/>
    <w:rsid w:val="00EE763C"/>
    <w:rsid w:val="00EF3E4C"/>
    <w:rsid w:val="00EF6564"/>
    <w:rsid w:val="00F00040"/>
    <w:rsid w:val="00F065EB"/>
    <w:rsid w:val="00F1179A"/>
    <w:rsid w:val="00F267D2"/>
    <w:rsid w:val="00F42218"/>
    <w:rsid w:val="00F4689F"/>
    <w:rsid w:val="00F470BF"/>
    <w:rsid w:val="00F47202"/>
    <w:rsid w:val="00F82BC0"/>
    <w:rsid w:val="00F83DF2"/>
    <w:rsid w:val="00F85595"/>
    <w:rsid w:val="00F8622F"/>
    <w:rsid w:val="00FA51E1"/>
    <w:rsid w:val="00FB65B3"/>
    <w:rsid w:val="00FC0F3C"/>
    <w:rsid w:val="00FD3D2E"/>
    <w:rsid w:val="00FE30E2"/>
    <w:rsid w:val="00FE639B"/>
    <w:rsid w:val="00FE7F2A"/>
    <w:rsid w:val="00FF0FD5"/>
    <w:rsid w:val="00FF693F"/>
    <w:rsid w:val="00FF74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449D"/>
  <w15:docId w15:val="{F135AFCB-6C98-45EE-A393-279CCA50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F29"/>
    <w:pPr>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82F2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B060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C28A7"/>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F29"/>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B0605"/>
    <w:rPr>
      <w:rFonts w:ascii="Times New Roman" w:eastAsiaTheme="majorEastAsia" w:hAnsi="Times New Roman" w:cstheme="majorBidi"/>
      <w:b/>
      <w:color w:val="000000" w:themeColor="text1"/>
      <w:sz w:val="26"/>
      <w:szCs w:val="26"/>
    </w:rPr>
  </w:style>
  <w:style w:type="paragraph" w:styleId="Subtitle">
    <w:name w:val="Subtitle"/>
    <w:basedOn w:val="Normal"/>
    <w:next w:val="Normal"/>
    <w:link w:val="SubtitleChar"/>
    <w:uiPriority w:val="11"/>
    <w:qFormat/>
    <w:rsid w:val="008F3E95"/>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8F3E95"/>
    <w:rPr>
      <w:rFonts w:eastAsiaTheme="minorEastAsia"/>
      <w:color w:val="5A5A5A" w:themeColor="text1" w:themeTint="A5"/>
      <w:spacing w:val="15"/>
    </w:rPr>
  </w:style>
  <w:style w:type="paragraph" w:styleId="TOCHeading">
    <w:name w:val="TOC Heading"/>
    <w:basedOn w:val="Heading1"/>
    <w:next w:val="Normal"/>
    <w:uiPriority w:val="39"/>
    <w:unhideWhenUsed/>
    <w:qFormat/>
    <w:rsid w:val="00B5613C"/>
    <w:pPr>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5613C"/>
    <w:pPr>
      <w:spacing w:after="100"/>
    </w:pPr>
  </w:style>
  <w:style w:type="paragraph" w:styleId="TOC2">
    <w:name w:val="toc 2"/>
    <w:basedOn w:val="Normal"/>
    <w:next w:val="Normal"/>
    <w:autoRedefine/>
    <w:uiPriority w:val="39"/>
    <w:unhideWhenUsed/>
    <w:rsid w:val="00B5613C"/>
    <w:pPr>
      <w:spacing w:after="100"/>
      <w:ind w:left="240"/>
    </w:pPr>
  </w:style>
  <w:style w:type="character" w:styleId="Hyperlink">
    <w:name w:val="Hyperlink"/>
    <w:basedOn w:val="DefaultParagraphFont"/>
    <w:uiPriority w:val="99"/>
    <w:unhideWhenUsed/>
    <w:rsid w:val="00B5613C"/>
    <w:rPr>
      <w:color w:val="0563C1" w:themeColor="hyperlink"/>
      <w:u w:val="single"/>
    </w:rPr>
  </w:style>
  <w:style w:type="character" w:customStyle="1" w:styleId="Heading3Char">
    <w:name w:val="Heading 3 Char"/>
    <w:basedOn w:val="DefaultParagraphFont"/>
    <w:link w:val="Heading3"/>
    <w:uiPriority w:val="9"/>
    <w:rsid w:val="003C28A7"/>
    <w:rPr>
      <w:rFonts w:ascii="Times New Roman" w:eastAsiaTheme="majorEastAsia" w:hAnsi="Times New Roman" w:cstheme="majorBidi"/>
      <w:b/>
      <w:color w:val="1F4D78" w:themeColor="accent1" w:themeShade="7F"/>
      <w:sz w:val="24"/>
      <w:szCs w:val="24"/>
    </w:rPr>
  </w:style>
  <w:style w:type="paragraph" w:styleId="ListParagraph">
    <w:name w:val="List Paragraph"/>
    <w:basedOn w:val="Normal"/>
    <w:uiPriority w:val="34"/>
    <w:qFormat/>
    <w:rsid w:val="00406528"/>
    <w:pPr>
      <w:ind w:left="720"/>
      <w:contextualSpacing/>
      <w:jc w:val="left"/>
    </w:pPr>
    <w:rPr>
      <w:rFonts w:asciiTheme="minorHAnsi" w:eastAsiaTheme="minorEastAsia" w:hAnsiTheme="minorHAnsi"/>
      <w:color w:val="auto"/>
      <w:sz w:val="22"/>
    </w:rPr>
  </w:style>
  <w:style w:type="paragraph" w:styleId="TOC3">
    <w:name w:val="toc 3"/>
    <w:basedOn w:val="Normal"/>
    <w:next w:val="Normal"/>
    <w:autoRedefine/>
    <w:uiPriority w:val="39"/>
    <w:unhideWhenUsed/>
    <w:rsid w:val="0035109C"/>
    <w:pPr>
      <w:spacing w:after="100"/>
      <w:ind w:left="480"/>
    </w:pPr>
  </w:style>
  <w:style w:type="paragraph" w:styleId="BalloonText">
    <w:name w:val="Balloon Text"/>
    <w:basedOn w:val="Normal"/>
    <w:link w:val="BalloonTextChar"/>
    <w:uiPriority w:val="99"/>
    <w:semiHidden/>
    <w:unhideWhenUsed/>
    <w:rsid w:val="001E6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67FE"/>
    <w:rPr>
      <w:rFonts w:ascii="Tahoma" w:hAnsi="Tahoma" w:cs="Tahoma"/>
      <w:color w:val="000000" w:themeColor="text1"/>
      <w:sz w:val="16"/>
      <w:szCs w:val="16"/>
    </w:rPr>
  </w:style>
  <w:style w:type="paragraph" w:styleId="NoSpacing">
    <w:name w:val="No Spacing"/>
    <w:link w:val="NoSpacingChar"/>
    <w:uiPriority w:val="1"/>
    <w:qFormat/>
    <w:rsid w:val="00FD3D2E"/>
    <w:pPr>
      <w:spacing w:after="0" w:line="240" w:lineRule="auto"/>
    </w:pPr>
  </w:style>
  <w:style w:type="character" w:customStyle="1" w:styleId="NoSpacingChar">
    <w:name w:val="No Spacing Char"/>
    <w:basedOn w:val="DefaultParagraphFont"/>
    <w:link w:val="NoSpacing"/>
    <w:uiPriority w:val="1"/>
    <w:rsid w:val="00FD3D2E"/>
  </w:style>
  <w:style w:type="paragraph" w:styleId="Header">
    <w:name w:val="header"/>
    <w:basedOn w:val="Normal"/>
    <w:link w:val="HeaderChar"/>
    <w:uiPriority w:val="99"/>
    <w:unhideWhenUsed/>
    <w:rsid w:val="004052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254"/>
    <w:rPr>
      <w:rFonts w:ascii="Times New Roman" w:hAnsi="Times New Roman"/>
      <w:color w:val="000000" w:themeColor="text1"/>
      <w:sz w:val="24"/>
    </w:rPr>
  </w:style>
  <w:style w:type="paragraph" w:styleId="Footer">
    <w:name w:val="footer"/>
    <w:basedOn w:val="Normal"/>
    <w:link w:val="FooterChar"/>
    <w:uiPriority w:val="99"/>
    <w:unhideWhenUsed/>
    <w:rsid w:val="0040525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254"/>
    <w:rPr>
      <w:rFonts w:ascii="Times New Roman" w:hAnsi="Times New Roman"/>
      <w:color w:val="000000" w:themeColor="text1"/>
      <w:sz w:val="24"/>
    </w:rPr>
  </w:style>
  <w:style w:type="table" w:styleId="TableGrid">
    <w:name w:val="Table Grid"/>
    <w:basedOn w:val="TableNormal"/>
    <w:uiPriority w:val="39"/>
    <w:rsid w:val="005614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06248"/>
    <w:pPr>
      <w:spacing w:after="200"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61804">
      <w:bodyDiv w:val="1"/>
      <w:marLeft w:val="0"/>
      <w:marRight w:val="0"/>
      <w:marTop w:val="0"/>
      <w:marBottom w:val="0"/>
      <w:divBdr>
        <w:top w:val="none" w:sz="0" w:space="0" w:color="auto"/>
        <w:left w:val="none" w:sz="0" w:space="0" w:color="auto"/>
        <w:bottom w:val="none" w:sz="0" w:space="0" w:color="auto"/>
        <w:right w:val="none" w:sz="0" w:space="0" w:color="auto"/>
      </w:divBdr>
    </w:div>
    <w:div w:id="1014956464">
      <w:bodyDiv w:val="1"/>
      <w:marLeft w:val="0"/>
      <w:marRight w:val="0"/>
      <w:marTop w:val="0"/>
      <w:marBottom w:val="0"/>
      <w:divBdr>
        <w:top w:val="none" w:sz="0" w:space="0" w:color="auto"/>
        <w:left w:val="none" w:sz="0" w:space="0" w:color="auto"/>
        <w:bottom w:val="none" w:sz="0" w:space="0" w:color="auto"/>
        <w:right w:val="none" w:sz="0" w:space="0" w:color="auto"/>
      </w:divBdr>
    </w:div>
    <w:div w:id="1273325331">
      <w:bodyDiv w:val="1"/>
      <w:marLeft w:val="0"/>
      <w:marRight w:val="0"/>
      <w:marTop w:val="0"/>
      <w:marBottom w:val="0"/>
      <w:divBdr>
        <w:top w:val="none" w:sz="0" w:space="0" w:color="auto"/>
        <w:left w:val="none" w:sz="0" w:space="0" w:color="auto"/>
        <w:bottom w:val="none" w:sz="0" w:space="0" w:color="auto"/>
        <w:right w:val="none" w:sz="0" w:space="0" w:color="auto"/>
      </w:divBdr>
    </w:div>
    <w:div w:id="127489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microsoft.com/office/2007/relationships/diagramDrawing" Target="diagrams/drawing1.xml"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diagramLayout" Target="diagrams/layout1.xml"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image" Target="media/image2.png"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B4204A2-B5F4-497D-AB4E-77CA505F2AFD}" type="doc">
      <dgm:prSet loTypeId="urn:microsoft.com/office/officeart/2005/8/layout/cycle3" loCatId="cycle" qsTypeId="urn:microsoft.com/office/officeart/2005/8/quickstyle/simple3" qsCatId="simple" csTypeId="urn:microsoft.com/office/officeart/2005/8/colors/colorful4" csCatId="colorful" phldr="1"/>
      <dgm:spPr/>
      <dgm:t>
        <a:bodyPr/>
        <a:lstStyle/>
        <a:p>
          <a:endParaRPr lang="en-US"/>
        </a:p>
      </dgm:t>
    </dgm:pt>
    <dgm:pt modelId="{E050EB07-099D-4548-9666-D5506C0B3C71}">
      <dgm:prSet phldrT="[Text]"/>
      <dgm:spPr/>
      <dgm:t>
        <a:bodyPr/>
        <a:lstStyle/>
        <a:p>
          <a:r>
            <a:rPr lang="en-US"/>
            <a:t>Pre Industrial</a:t>
          </a:r>
        </a:p>
      </dgm:t>
    </dgm:pt>
    <dgm:pt modelId="{460FBC9A-581E-4AF1-B122-2C7D25E51CB8}" type="parTrans" cxnId="{CAA456BE-DD05-4175-9203-538A406CDE01}">
      <dgm:prSet/>
      <dgm:spPr/>
      <dgm:t>
        <a:bodyPr/>
        <a:lstStyle/>
        <a:p>
          <a:endParaRPr lang="en-US"/>
        </a:p>
      </dgm:t>
    </dgm:pt>
    <dgm:pt modelId="{2BB1B992-FCD2-401E-8989-ED27E79D72F6}" type="sibTrans" cxnId="{CAA456BE-DD05-4175-9203-538A406CDE01}">
      <dgm:prSet/>
      <dgm:spPr/>
      <dgm:t>
        <a:bodyPr/>
        <a:lstStyle/>
        <a:p>
          <a:endParaRPr lang="en-US"/>
        </a:p>
      </dgm:t>
    </dgm:pt>
    <dgm:pt modelId="{AA171504-AA4A-492A-9993-9625785BDB03}">
      <dgm:prSet phldrT="[Text]"/>
      <dgm:spPr/>
      <dgm:t>
        <a:bodyPr/>
        <a:lstStyle/>
        <a:p>
          <a:r>
            <a:rPr lang="en-US"/>
            <a:t>Industrial </a:t>
          </a:r>
        </a:p>
      </dgm:t>
    </dgm:pt>
    <dgm:pt modelId="{46EC771A-7F58-4AF9-83D0-55BA7893DCCE}" type="parTrans" cxnId="{65056769-5E62-467F-B11C-845FF0792F5B}">
      <dgm:prSet/>
      <dgm:spPr/>
      <dgm:t>
        <a:bodyPr/>
        <a:lstStyle/>
        <a:p>
          <a:endParaRPr lang="en-US"/>
        </a:p>
      </dgm:t>
    </dgm:pt>
    <dgm:pt modelId="{655BEBA6-0DAE-4561-8D15-720BE86E7691}" type="sibTrans" cxnId="{65056769-5E62-467F-B11C-845FF0792F5B}">
      <dgm:prSet/>
      <dgm:spPr/>
      <dgm:t>
        <a:bodyPr/>
        <a:lstStyle/>
        <a:p>
          <a:endParaRPr lang="en-US"/>
        </a:p>
      </dgm:t>
    </dgm:pt>
    <dgm:pt modelId="{F71F28A9-8380-42E6-AFE5-CD51E15316E0}">
      <dgm:prSet phldrT="[Text]"/>
      <dgm:spPr/>
      <dgm:t>
        <a:bodyPr/>
        <a:lstStyle/>
        <a:p>
          <a:r>
            <a:rPr lang="en-US"/>
            <a:t>Personal Management</a:t>
          </a:r>
        </a:p>
      </dgm:t>
    </dgm:pt>
    <dgm:pt modelId="{3EED7F72-1D4D-4B73-9E94-6A366238F859}" type="parTrans" cxnId="{247F2E1F-B64E-471D-8C94-3A94889E2472}">
      <dgm:prSet/>
      <dgm:spPr/>
      <dgm:t>
        <a:bodyPr/>
        <a:lstStyle/>
        <a:p>
          <a:endParaRPr lang="en-US"/>
        </a:p>
      </dgm:t>
    </dgm:pt>
    <dgm:pt modelId="{455DCFFE-6E9B-4B30-AE2D-9D8EAC5583B0}" type="sibTrans" cxnId="{247F2E1F-B64E-471D-8C94-3A94889E2472}">
      <dgm:prSet/>
      <dgm:spPr/>
      <dgm:t>
        <a:bodyPr/>
        <a:lstStyle/>
        <a:p>
          <a:endParaRPr lang="en-US"/>
        </a:p>
      </dgm:t>
    </dgm:pt>
    <dgm:pt modelId="{F513ABFF-2322-448A-AD02-9014133DC4C8}">
      <dgm:prSet phldrT="[Text]"/>
      <dgm:spPr/>
      <dgm:t>
        <a:bodyPr/>
        <a:lstStyle/>
        <a:p>
          <a:r>
            <a:rPr lang="en-US"/>
            <a:t>Human Relations</a:t>
          </a:r>
        </a:p>
      </dgm:t>
    </dgm:pt>
    <dgm:pt modelId="{418CA84B-898E-492A-98BD-111051F6C49E}" type="parTrans" cxnId="{1C278A82-1C8D-4B2D-B50A-90105520FCE2}">
      <dgm:prSet/>
      <dgm:spPr/>
      <dgm:t>
        <a:bodyPr/>
        <a:lstStyle/>
        <a:p>
          <a:endParaRPr lang="en-US"/>
        </a:p>
      </dgm:t>
    </dgm:pt>
    <dgm:pt modelId="{342515CE-548A-4D55-A3BD-63E1D94741BA}" type="sibTrans" cxnId="{1C278A82-1C8D-4B2D-B50A-90105520FCE2}">
      <dgm:prSet/>
      <dgm:spPr/>
      <dgm:t>
        <a:bodyPr/>
        <a:lstStyle/>
        <a:p>
          <a:endParaRPr lang="en-US"/>
        </a:p>
      </dgm:t>
    </dgm:pt>
    <dgm:pt modelId="{5F14DE37-11A6-4310-9AE5-FF407D1FD4FE}">
      <dgm:prSet phldrT="[Text]"/>
      <dgm:spPr/>
      <dgm:t>
        <a:bodyPr/>
        <a:lstStyle/>
        <a:p>
          <a:r>
            <a:rPr lang="en-US"/>
            <a:t>Rise of Strategic Resource</a:t>
          </a:r>
        </a:p>
      </dgm:t>
    </dgm:pt>
    <dgm:pt modelId="{7A355CC6-51F8-439C-8A6B-BF3D5DE22C14}" type="parTrans" cxnId="{0DB4E51B-AF26-4D80-9A78-F19E958587BD}">
      <dgm:prSet/>
      <dgm:spPr/>
      <dgm:t>
        <a:bodyPr/>
        <a:lstStyle/>
        <a:p>
          <a:endParaRPr lang="en-US"/>
        </a:p>
      </dgm:t>
    </dgm:pt>
    <dgm:pt modelId="{040FC658-14FD-4F36-8D3D-FFD191591075}" type="sibTrans" cxnId="{0DB4E51B-AF26-4D80-9A78-F19E958587BD}">
      <dgm:prSet/>
      <dgm:spPr/>
      <dgm:t>
        <a:bodyPr/>
        <a:lstStyle/>
        <a:p>
          <a:endParaRPr lang="en-US"/>
        </a:p>
      </dgm:t>
    </dgm:pt>
    <dgm:pt modelId="{0C7CAAF5-03D5-4231-BE0F-6B35A12F44E5}">
      <dgm:prSet phldrT="[Text]"/>
      <dgm:spPr/>
      <dgm:t>
        <a:bodyPr/>
        <a:lstStyle/>
        <a:p>
          <a:r>
            <a:rPr lang="en-US"/>
            <a:t>Contemporary</a:t>
          </a:r>
        </a:p>
      </dgm:t>
    </dgm:pt>
    <dgm:pt modelId="{7118D03E-B3AA-453D-9CE1-D2580AF07796}" type="parTrans" cxnId="{5B6E8926-37E7-4212-8B35-FF094F6F4595}">
      <dgm:prSet/>
      <dgm:spPr/>
      <dgm:t>
        <a:bodyPr/>
        <a:lstStyle/>
        <a:p>
          <a:endParaRPr lang="en-US"/>
        </a:p>
      </dgm:t>
    </dgm:pt>
    <dgm:pt modelId="{61310DC2-BC95-497D-8369-4C167FC81EAB}" type="sibTrans" cxnId="{5B6E8926-37E7-4212-8B35-FF094F6F4595}">
      <dgm:prSet/>
      <dgm:spPr/>
      <dgm:t>
        <a:bodyPr/>
        <a:lstStyle/>
        <a:p>
          <a:endParaRPr lang="en-US"/>
        </a:p>
      </dgm:t>
    </dgm:pt>
    <dgm:pt modelId="{3757C065-B63D-4DE0-99FE-1DEEACB41368}" type="pres">
      <dgm:prSet presAssocID="{5B4204A2-B5F4-497D-AB4E-77CA505F2AFD}" presName="Name0" presStyleCnt="0">
        <dgm:presLayoutVars>
          <dgm:dir/>
          <dgm:resizeHandles val="exact"/>
        </dgm:presLayoutVars>
      </dgm:prSet>
      <dgm:spPr/>
    </dgm:pt>
    <dgm:pt modelId="{42B68001-ED45-4624-8EFF-4447DA25B62D}" type="pres">
      <dgm:prSet presAssocID="{5B4204A2-B5F4-497D-AB4E-77CA505F2AFD}" presName="cycle" presStyleCnt="0"/>
      <dgm:spPr/>
    </dgm:pt>
    <dgm:pt modelId="{149501A2-CEFC-437D-9F57-33A1498E0BED}" type="pres">
      <dgm:prSet presAssocID="{E050EB07-099D-4548-9666-D5506C0B3C71}" presName="nodeFirstNode" presStyleLbl="node1" presStyleIdx="0" presStyleCnt="6">
        <dgm:presLayoutVars>
          <dgm:bulletEnabled val="1"/>
        </dgm:presLayoutVars>
      </dgm:prSet>
      <dgm:spPr/>
    </dgm:pt>
    <dgm:pt modelId="{27F98F4E-22A0-4ED3-BB5B-C8400D81330C}" type="pres">
      <dgm:prSet presAssocID="{2BB1B992-FCD2-401E-8989-ED27E79D72F6}" presName="sibTransFirstNode" presStyleLbl="bgShp" presStyleIdx="0" presStyleCnt="1"/>
      <dgm:spPr/>
    </dgm:pt>
    <dgm:pt modelId="{02F1D226-B5B2-4172-95AC-1F938F0B41BC}" type="pres">
      <dgm:prSet presAssocID="{AA171504-AA4A-492A-9993-9625785BDB03}" presName="nodeFollowingNodes" presStyleLbl="node1" presStyleIdx="1" presStyleCnt="6">
        <dgm:presLayoutVars>
          <dgm:bulletEnabled val="1"/>
        </dgm:presLayoutVars>
      </dgm:prSet>
      <dgm:spPr/>
    </dgm:pt>
    <dgm:pt modelId="{20B8FF8F-6E8B-44DA-A5C7-BA3311D01DA5}" type="pres">
      <dgm:prSet presAssocID="{F71F28A9-8380-42E6-AFE5-CD51E15316E0}" presName="nodeFollowingNodes" presStyleLbl="node1" presStyleIdx="2" presStyleCnt="6">
        <dgm:presLayoutVars>
          <dgm:bulletEnabled val="1"/>
        </dgm:presLayoutVars>
      </dgm:prSet>
      <dgm:spPr/>
    </dgm:pt>
    <dgm:pt modelId="{A6D0E5DD-DAF7-4A91-8BFE-FE37F81AE9A2}" type="pres">
      <dgm:prSet presAssocID="{F513ABFF-2322-448A-AD02-9014133DC4C8}" presName="nodeFollowingNodes" presStyleLbl="node1" presStyleIdx="3" presStyleCnt="6">
        <dgm:presLayoutVars>
          <dgm:bulletEnabled val="1"/>
        </dgm:presLayoutVars>
      </dgm:prSet>
      <dgm:spPr/>
    </dgm:pt>
    <dgm:pt modelId="{35AA4D53-1226-4EC0-94A7-F64F646ACF44}" type="pres">
      <dgm:prSet presAssocID="{5F14DE37-11A6-4310-9AE5-FF407D1FD4FE}" presName="nodeFollowingNodes" presStyleLbl="node1" presStyleIdx="4" presStyleCnt="6">
        <dgm:presLayoutVars>
          <dgm:bulletEnabled val="1"/>
        </dgm:presLayoutVars>
      </dgm:prSet>
      <dgm:spPr/>
    </dgm:pt>
    <dgm:pt modelId="{99CBF602-4726-4751-87A7-73A53C0ED53F}" type="pres">
      <dgm:prSet presAssocID="{0C7CAAF5-03D5-4231-BE0F-6B35A12F44E5}" presName="nodeFollowingNodes" presStyleLbl="node1" presStyleIdx="5" presStyleCnt="6">
        <dgm:presLayoutVars>
          <dgm:bulletEnabled val="1"/>
        </dgm:presLayoutVars>
      </dgm:prSet>
      <dgm:spPr/>
    </dgm:pt>
  </dgm:ptLst>
  <dgm:cxnLst>
    <dgm:cxn modelId="{D3BE8B12-9262-484D-980F-DFA53AE4B26F}" type="presOf" srcId="{E050EB07-099D-4548-9666-D5506C0B3C71}" destId="{149501A2-CEFC-437D-9F57-33A1498E0BED}" srcOrd="0" destOrd="0" presId="urn:microsoft.com/office/officeart/2005/8/layout/cycle3"/>
    <dgm:cxn modelId="{0DB4E51B-AF26-4D80-9A78-F19E958587BD}" srcId="{5B4204A2-B5F4-497D-AB4E-77CA505F2AFD}" destId="{5F14DE37-11A6-4310-9AE5-FF407D1FD4FE}" srcOrd="4" destOrd="0" parTransId="{7A355CC6-51F8-439C-8A6B-BF3D5DE22C14}" sibTransId="{040FC658-14FD-4F36-8D3D-FFD191591075}"/>
    <dgm:cxn modelId="{247F2E1F-B64E-471D-8C94-3A94889E2472}" srcId="{5B4204A2-B5F4-497D-AB4E-77CA505F2AFD}" destId="{F71F28A9-8380-42E6-AFE5-CD51E15316E0}" srcOrd="2" destOrd="0" parTransId="{3EED7F72-1D4D-4B73-9E94-6A366238F859}" sibTransId="{455DCFFE-6E9B-4B30-AE2D-9D8EAC5583B0}"/>
    <dgm:cxn modelId="{5B6E8926-37E7-4212-8B35-FF094F6F4595}" srcId="{5B4204A2-B5F4-497D-AB4E-77CA505F2AFD}" destId="{0C7CAAF5-03D5-4231-BE0F-6B35A12F44E5}" srcOrd="5" destOrd="0" parTransId="{7118D03E-B3AA-453D-9CE1-D2580AF07796}" sibTransId="{61310DC2-BC95-497D-8369-4C167FC81EAB}"/>
    <dgm:cxn modelId="{A70E2067-7F9C-42AB-B532-81CE0CCC1E36}" type="presOf" srcId="{5F14DE37-11A6-4310-9AE5-FF407D1FD4FE}" destId="{35AA4D53-1226-4EC0-94A7-F64F646ACF44}" srcOrd="0" destOrd="0" presId="urn:microsoft.com/office/officeart/2005/8/layout/cycle3"/>
    <dgm:cxn modelId="{65056769-5E62-467F-B11C-845FF0792F5B}" srcId="{5B4204A2-B5F4-497D-AB4E-77CA505F2AFD}" destId="{AA171504-AA4A-492A-9993-9625785BDB03}" srcOrd="1" destOrd="0" parTransId="{46EC771A-7F58-4AF9-83D0-55BA7893DCCE}" sibTransId="{655BEBA6-0DAE-4561-8D15-720BE86E7691}"/>
    <dgm:cxn modelId="{FDFBA559-6EAC-4485-B106-33ED315C26F9}" type="presOf" srcId="{AA171504-AA4A-492A-9993-9625785BDB03}" destId="{02F1D226-B5B2-4172-95AC-1F938F0B41BC}" srcOrd="0" destOrd="0" presId="urn:microsoft.com/office/officeart/2005/8/layout/cycle3"/>
    <dgm:cxn modelId="{1C278A82-1C8D-4B2D-B50A-90105520FCE2}" srcId="{5B4204A2-B5F4-497D-AB4E-77CA505F2AFD}" destId="{F513ABFF-2322-448A-AD02-9014133DC4C8}" srcOrd="3" destOrd="0" parTransId="{418CA84B-898E-492A-98BD-111051F6C49E}" sibTransId="{342515CE-548A-4D55-A3BD-63E1D94741BA}"/>
    <dgm:cxn modelId="{0126C289-DFF2-46A5-AF3C-116F4FC90CC4}" type="presOf" srcId="{F71F28A9-8380-42E6-AFE5-CD51E15316E0}" destId="{20B8FF8F-6E8B-44DA-A5C7-BA3311D01DA5}" srcOrd="0" destOrd="0" presId="urn:microsoft.com/office/officeart/2005/8/layout/cycle3"/>
    <dgm:cxn modelId="{5C0B60AA-4697-49FC-BB4F-A03CD7749DC4}" type="presOf" srcId="{F513ABFF-2322-448A-AD02-9014133DC4C8}" destId="{A6D0E5DD-DAF7-4A91-8BFE-FE37F81AE9A2}" srcOrd="0" destOrd="0" presId="urn:microsoft.com/office/officeart/2005/8/layout/cycle3"/>
    <dgm:cxn modelId="{CAA456BE-DD05-4175-9203-538A406CDE01}" srcId="{5B4204A2-B5F4-497D-AB4E-77CA505F2AFD}" destId="{E050EB07-099D-4548-9666-D5506C0B3C71}" srcOrd="0" destOrd="0" parTransId="{460FBC9A-581E-4AF1-B122-2C7D25E51CB8}" sibTransId="{2BB1B992-FCD2-401E-8989-ED27E79D72F6}"/>
    <dgm:cxn modelId="{2CB81DC3-F700-411C-98F4-2918CDDB0482}" type="presOf" srcId="{0C7CAAF5-03D5-4231-BE0F-6B35A12F44E5}" destId="{99CBF602-4726-4751-87A7-73A53C0ED53F}" srcOrd="0" destOrd="0" presId="urn:microsoft.com/office/officeart/2005/8/layout/cycle3"/>
    <dgm:cxn modelId="{D38236E4-3BAA-44E6-919C-F9D969E9BA72}" type="presOf" srcId="{2BB1B992-FCD2-401E-8989-ED27E79D72F6}" destId="{27F98F4E-22A0-4ED3-BB5B-C8400D81330C}" srcOrd="0" destOrd="0" presId="urn:microsoft.com/office/officeart/2005/8/layout/cycle3"/>
    <dgm:cxn modelId="{2AA444F5-4011-47E5-95AA-83135104E208}" type="presOf" srcId="{5B4204A2-B5F4-497D-AB4E-77CA505F2AFD}" destId="{3757C065-B63D-4DE0-99FE-1DEEACB41368}" srcOrd="0" destOrd="0" presId="urn:microsoft.com/office/officeart/2005/8/layout/cycle3"/>
    <dgm:cxn modelId="{20DB3442-1A70-446D-85DA-1166778C60C5}" type="presParOf" srcId="{3757C065-B63D-4DE0-99FE-1DEEACB41368}" destId="{42B68001-ED45-4624-8EFF-4447DA25B62D}" srcOrd="0" destOrd="0" presId="urn:microsoft.com/office/officeart/2005/8/layout/cycle3"/>
    <dgm:cxn modelId="{33C889A8-352F-4F84-A13F-5187ADB064C2}" type="presParOf" srcId="{42B68001-ED45-4624-8EFF-4447DA25B62D}" destId="{149501A2-CEFC-437D-9F57-33A1498E0BED}" srcOrd="0" destOrd="0" presId="urn:microsoft.com/office/officeart/2005/8/layout/cycle3"/>
    <dgm:cxn modelId="{393C2A34-1A02-4CD3-B401-03ACA8E8CA48}" type="presParOf" srcId="{42B68001-ED45-4624-8EFF-4447DA25B62D}" destId="{27F98F4E-22A0-4ED3-BB5B-C8400D81330C}" srcOrd="1" destOrd="0" presId="urn:microsoft.com/office/officeart/2005/8/layout/cycle3"/>
    <dgm:cxn modelId="{3E0383FB-07B9-437C-AD24-D8403D60D374}" type="presParOf" srcId="{42B68001-ED45-4624-8EFF-4447DA25B62D}" destId="{02F1D226-B5B2-4172-95AC-1F938F0B41BC}" srcOrd="2" destOrd="0" presId="urn:microsoft.com/office/officeart/2005/8/layout/cycle3"/>
    <dgm:cxn modelId="{B07A95FF-2EE2-499D-994D-9CCBF5474B96}" type="presParOf" srcId="{42B68001-ED45-4624-8EFF-4447DA25B62D}" destId="{20B8FF8F-6E8B-44DA-A5C7-BA3311D01DA5}" srcOrd="3" destOrd="0" presId="urn:microsoft.com/office/officeart/2005/8/layout/cycle3"/>
    <dgm:cxn modelId="{002643A1-D6B2-498A-A40E-3A7AE26C47D1}" type="presParOf" srcId="{42B68001-ED45-4624-8EFF-4447DA25B62D}" destId="{A6D0E5DD-DAF7-4A91-8BFE-FE37F81AE9A2}" srcOrd="4" destOrd="0" presId="urn:microsoft.com/office/officeart/2005/8/layout/cycle3"/>
    <dgm:cxn modelId="{A4C467C8-19F8-4E6E-B785-93838351BBDF}" type="presParOf" srcId="{42B68001-ED45-4624-8EFF-4447DA25B62D}" destId="{35AA4D53-1226-4EC0-94A7-F64F646ACF44}" srcOrd="5" destOrd="0" presId="urn:microsoft.com/office/officeart/2005/8/layout/cycle3"/>
    <dgm:cxn modelId="{4B572D84-B7F7-462E-BCC4-AAFD8981FD1A}" type="presParOf" srcId="{42B68001-ED45-4624-8EFF-4447DA25B62D}" destId="{99CBF602-4726-4751-87A7-73A53C0ED53F}" srcOrd="6"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F98F4E-22A0-4ED3-BB5B-C8400D81330C}">
      <dsp:nvSpPr>
        <dsp:cNvPr id="0" name=""/>
        <dsp:cNvSpPr/>
      </dsp:nvSpPr>
      <dsp:spPr>
        <a:xfrm>
          <a:off x="1137411" y="-3607"/>
          <a:ext cx="3211577" cy="3211577"/>
        </a:xfrm>
        <a:prstGeom prst="circularArrow">
          <a:avLst>
            <a:gd name="adj1" fmla="val 5274"/>
            <a:gd name="adj2" fmla="val 312630"/>
            <a:gd name="adj3" fmla="val 14279447"/>
            <a:gd name="adj4" fmla="val 17097053"/>
            <a:gd name="adj5" fmla="val 5477"/>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149501A2-CEFC-437D-9F57-33A1498E0BED}">
      <dsp:nvSpPr>
        <dsp:cNvPr id="0" name=""/>
        <dsp:cNvSpPr/>
      </dsp:nvSpPr>
      <dsp:spPr>
        <a:xfrm>
          <a:off x="2150491" y="974"/>
          <a:ext cx="1185416" cy="592708"/>
        </a:xfrm>
        <a:prstGeom prst="roundRect">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Pre Industrial</a:t>
          </a:r>
        </a:p>
      </dsp:txBody>
      <dsp:txXfrm>
        <a:off x="2179425" y="29908"/>
        <a:ext cx="1127548" cy="534840"/>
      </dsp:txXfrm>
    </dsp:sp>
    <dsp:sp modelId="{02F1D226-B5B2-4172-95AC-1F938F0B41BC}">
      <dsp:nvSpPr>
        <dsp:cNvPr id="0" name=""/>
        <dsp:cNvSpPr/>
      </dsp:nvSpPr>
      <dsp:spPr>
        <a:xfrm>
          <a:off x="3278811" y="652410"/>
          <a:ext cx="1185416" cy="592708"/>
        </a:xfrm>
        <a:prstGeom prst="roundRect">
          <a:avLst/>
        </a:prstGeom>
        <a:gradFill rotWithShape="0">
          <a:gsLst>
            <a:gs pos="0">
              <a:schemeClr val="accent4">
                <a:hueOff val="2079139"/>
                <a:satOff val="-9594"/>
                <a:lumOff val="353"/>
                <a:alphaOff val="0"/>
                <a:lumMod val="110000"/>
                <a:satMod val="105000"/>
                <a:tint val="67000"/>
              </a:schemeClr>
            </a:gs>
            <a:gs pos="50000">
              <a:schemeClr val="accent4">
                <a:hueOff val="2079139"/>
                <a:satOff val="-9594"/>
                <a:lumOff val="353"/>
                <a:alphaOff val="0"/>
                <a:lumMod val="105000"/>
                <a:satMod val="103000"/>
                <a:tint val="73000"/>
              </a:schemeClr>
            </a:gs>
            <a:gs pos="100000">
              <a:schemeClr val="accent4">
                <a:hueOff val="2079139"/>
                <a:satOff val="-9594"/>
                <a:lumOff val="353"/>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Industrial </a:t>
          </a:r>
        </a:p>
      </dsp:txBody>
      <dsp:txXfrm>
        <a:off x="3307745" y="681344"/>
        <a:ext cx="1127548" cy="534840"/>
      </dsp:txXfrm>
    </dsp:sp>
    <dsp:sp modelId="{20B8FF8F-6E8B-44DA-A5C7-BA3311D01DA5}">
      <dsp:nvSpPr>
        <dsp:cNvPr id="0" name=""/>
        <dsp:cNvSpPr/>
      </dsp:nvSpPr>
      <dsp:spPr>
        <a:xfrm>
          <a:off x="3278811" y="1955281"/>
          <a:ext cx="1185416" cy="592708"/>
        </a:xfrm>
        <a:prstGeom prst="roundRect">
          <a:avLst/>
        </a:prstGeom>
        <a:gradFill rotWithShape="0">
          <a:gsLst>
            <a:gs pos="0">
              <a:schemeClr val="accent4">
                <a:hueOff val="4158277"/>
                <a:satOff val="-19187"/>
                <a:lumOff val="706"/>
                <a:alphaOff val="0"/>
                <a:lumMod val="110000"/>
                <a:satMod val="105000"/>
                <a:tint val="67000"/>
              </a:schemeClr>
            </a:gs>
            <a:gs pos="50000">
              <a:schemeClr val="accent4">
                <a:hueOff val="4158277"/>
                <a:satOff val="-19187"/>
                <a:lumOff val="706"/>
                <a:alphaOff val="0"/>
                <a:lumMod val="105000"/>
                <a:satMod val="103000"/>
                <a:tint val="73000"/>
              </a:schemeClr>
            </a:gs>
            <a:gs pos="100000">
              <a:schemeClr val="accent4">
                <a:hueOff val="4158277"/>
                <a:satOff val="-19187"/>
                <a:lumOff val="706"/>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Personal Management</a:t>
          </a:r>
        </a:p>
      </dsp:txBody>
      <dsp:txXfrm>
        <a:off x="3307745" y="1984215"/>
        <a:ext cx="1127548" cy="534840"/>
      </dsp:txXfrm>
    </dsp:sp>
    <dsp:sp modelId="{A6D0E5DD-DAF7-4A91-8BFE-FE37F81AE9A2}">
      <dsp:nvSpPr>
        <dsp:cNvPr id="0" name=""/>
        <dsp:cNvSpPr/>
      </dsp:nvSpPr>
      <dsp:spPr>
        <a:xfrm>
          <a:off x="2150491" y="2606717"/>
          <a:ext cx="1185416" cy="592708"/>
        </a:xfrm>
        <a:prstGeom prst="roundRect">
          <a:avLst/>
        </a:prstGeom>
        <a:gradFill rotWithShape="0">
          <a:gsLst>
            <a:gs pos="0">
              <a:schemeClr val="accent4">
                <a:hueOff val="6237415"/>
                <a:satOff val="-28781"/>
                <a:lumOff val="1059"/>
                <a:alphaOff val="0"/>
                <a:lumMod val="110000"/>
                <a:satMod val="105000"/>
                <a:tint val="67000"/>
              </a:schemeClr>
            </a:gs>
            <a:gs pos="50000">
              <a:schemeClr val="accent4">
                <a:hueOff val="6237415"/>
                <a:satOff val="-28781"/>
                <a:lumOff val="1059"/>
                <a:alphaOff val="0"/>
                <a:lumMod val="105000"/>
                <a:satMod val="103000"/>
                <a:tint val="73000"/>
              </a:schemeClr>
            </a:gs>
            <a:gs pos="100000">
              <a:schemeClr val="accent4">
                <a:hueOff val="6237415"/>
                <a:satOff val="-28781"/>
                <a:lumOff val="1059"/>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Human Relations</a:t>
          </a:r>
        </a:p>
      </dsp:txBody>
      <dsp:txXfrm>
        <a:off x="2179425" y="2635651"/>
        <a:ext cx="1127548" cy="534840"/>
      </dsp:txXfrm>
    </dsp:sp>
    <dsp:sp modelId="{35AA4D53-1226-4EC0-94A7-F64F646ACF44}">
      <dsp:nvSpPr>
        <dsp:cNvPr id="0" name=""/>
        <dsp:cNvSpPr/>
      </dsp:nvSpPr>
      <dsp:spPr>
        <a:xfrm>
          <a:off x="1022172" y="1955281"/>
          <a:ext cx="1185416" cy="592708"/>
        </a:xfrm>
        <a:prstGeom prst="roundRect">
          <a:avLst/>
        </a:prstGeom>
        <a:gradFill rotWithShape="0">
          <a:gsLst>
            <a:gs pos="0">
              <a:schemeClr val="accent4">
                <a:hueOff val="8316554"/>
                <a:satOff val="-38374"/>
                <a:lumOff val="1412"/>
                <a:alphaOff val="0"/>
                <a:lumMod val="110000"/>
                <a:satMod val="105000"/>
                <a:tint val="67000"/>
              </a:schemeClr>
            </a:gs>
            <a:gs pos="50000">
              <a:schemeClr val="accent4">
                <a:hueOff val="8316554"/>
                <a:satOff val="-38374"/>
                <a:lumOff val="1412"/>
                <a:alphaOff val="0"/>
                <a:lumMod val="105000"/>
                <a:satMod val="103000"/>
                <a:tint val="73000"/>
              </a:schemeClr>
            </a:gs>
            <a:gs pos="100000">
              <a:schemeClr val="accent4">
                <a:hueOff val="8316554"/>
                <a:satOff val="-38374"/>
                <a:lumOff val="141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Rise of Strategic Resource</a:t>
          </a:r>
        </a:p>
      </dsp:txBody>
      <dsp:txXfrm>
        <a:off x="1051106" y="1984215"/>
        <a:ext cx="1127548" cy="534840"/>
      </dsp:txXfrm>
    </dsp:sp>
    <dsp:sp modelId="{99CBF602-4726-4751-87A7-73A53C0ED53F}">
      <dsp:nvSpPr>
        <dsp:cNvPr id="0" name=""/>
        <dsp:cNvSpPr/>
      </dsp:nvSpPr>
      <dsp:spPr>
        <a:xfrm>
          <a:off x="1022172" y="652410"/>
          <a:ext cx="1185416" cy="592708"/>
        </a:xfrm>
        <a:prstGeom prst="roundRect">
          <a:avLst/>
        </a:prstGeom>
        <a:gradFill rotWithShape="0">
          <a:gsLst>
            <a:gs pos="0">
              <a:schemeClr val="accent4">
                <a:hueOff val="10395692"/>
                <a:satOff val="-47968"/>
                <a:lumOff val="1765"/>
                <a:alphaOff val="0"/>
                <a:lumMod val="110000"/>
                <a:satMod val="105000"/>
                <a:tint val="67000"/>
              </a:schemeClr>
            </a:gs>
            <a:gs pos="50000">
              <a:schemeClr val="accent4">
                <a:hueOff val="10395692"/>
                <a:satOff val="-47968"/>
                <a:lumOff val="1765"/>
                <a:alphaOff val="0"/>
                <a:lumMod val="105000"/>
                <a:satMod val="103000"/>
                <a:tint val="73000"/>
              </a:schemeClr>
            </a:gs>
            <a:gs pos="100000">
              <a:schemeClr val="accent4">
                <a:hueOff val="10395692"/>
                <a:satOff val="-47968"/>
                <a:lumOff val="176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Contemporary</a:t>
          </a:r>
        </a:p>
      </dsp:txBody>
      <dsp:txXfrm>
        <a:off x="1051106" y="681344"/>
        <a:ext cx="1127548" cy="534840"/>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67734-9BE7-483A-B59D-20CBAE37E59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2752</Words>
  <Characters>15690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khan1204@hotmail.co.uk</cp:lastModifiedBy>
  <cp:revision>2</cp:revision>
  <dcterms:created xsi:type="dcterms:W3CDTF">2024-02-04T23:30:00Z</dcterms:created>
  <dcterms:modified xsi:type="dcterms:W3CDTF">2024-02-04T23:30:00Z</dcterms:modified>
</cp:coreProperties>
</file>