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F2E" w:rsidP="00A551C6" w:rsidRDefault="00B21F2E" w14:paraId="46E560EB" w14:textId="77777777">
      <w:pPr>
        <w:jc w:val="center"/>
        <w:rPr>
          <w:rFonts w:ascii="Tahoma" w:hAnsi="Tahoma" w:cs="Tahoma"/>
          <w:b/>
          <w:u w:val="single"/>
        </w:rPr>
      </w:pPr>
    </w:p>
    <w:p w:rsidR="001B69C8" w:rsidP="00B945EA" w:rsidRDefault="001B69C8" w14:paraId="618BF57D" w14:textId="77777777">
      <w:pPr>
        <w:jc w:val="both"/>
        <w:rPr>
          <w:rFonts w:ascii="Tahoma" w:hAnsi="Tahoma" w:cs="Tahoma"/>
          <w:b/>
          <w:u w:val="single"/>
        </w:rPr>
      </w:pPr>
    </w:p>
    <w:p w:rsidR="001B69C8" w:rsidP="00B945EA" w:rsidRDefault="001B69C8" w14:paraId="5E1B2845" w14:textId="77777777">
      <w:pPr>
        <w:jc w:val="both"/>
        <w:rPr>
          <w:rFonts w:ascii="Tahoma" w:hAnsi="Tahoma" w:cs="Tahoma"/>
          <w:b/>
          <w:u w:val="single"/>
        </w:rPr>
      </w:pPr>
    </w:p>
    <w:p w:rsidR="00301AD0" w:rsidP="00B945EA" w:rsidRDefault="001B6DB4" w14:paraId="3FBC8958" w14:textId="5155A802">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rsidRPr="003C3341" w:rsidR="00C50AE7" w:rsidP="00B945EA" w:rsidRDefault="00C50AE7" w14:paraId="3EEDD075" w14:textId="77777777">
      <w:pPr>
        <w:jc w:val="both"/>
        <w:rPr>
          <w:rFonts w:ascii="Tahoma" w:hAnsi="Tahoma" w:cs="Tahoma"/>
          <w:b/>
          <w:u w:val="single"/>
        </w:rPr>
      </w:pPr>
    </w:p>
    <w:p w:rsidR="00301AD0" w:rsidP="00B945EA" w:rsidRDefault="00B21F2E" w14:paraId="4462EA07" w14:textId="524C674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Pr="003C3341" w:rsidR="00301AD0">
        <w:rPr>
          <w:rFonts w:ascii="Tahoma" w:hAnsi="Tahoma" w:cs="Tahoma"/>
        </w:rPr>
        <w:t xml:space="preserve"> </w:t>
      </w:r>
      <w:r w:rsidR="003617CF">
        <w:rPr>
          <w:rFonts w:ascii="Tahoma" w:hAnsi="Tahoma" w:cs="Tahoma"/>
        </w:rPr>
        <w:t>You may choose from the following topics:</w:t>
      </w:r>
    </w:p>
    <w:p w:rsidR="0079230B" w:rsidP="0079230B" w:rsidRDefault="0079230B" w14:paraId="4E236024" w14:textId="77777777">
      <w:pPr>
        <w:pStyle w:val="NormalWeb"/>
        <w:numPr>
          <w:ilvl w:val="0"/>
          <w:numId w:val="28"/>
        </w:numPr>
        <w:rPr>
          <w:rFonts w:ascii="SymbolMT" w:hAnsi="SymbolMT"/>
        </w:rPr>
      </w:pPr>
      <w:r>
        <w:rPr>
          <w:rFonts w:ascii="Calibri" w:hAnsi="Calibri" w:cs="Calibri"/>
        </w:rPr>
        <w:t xml:space="preserve">Allergies and Intolerances and the importance within the industry </w:t>
      </w:r>
    </w:p>
    <w:p w:rsidR="0079230B" w:rsidP="0079230B" w:rsidRDefault="0079230B" w14:paraId="3E2C1866" w14:textId="77777777">
      <w:pPr>
        <w:pStyle w:val="NormalWeb"/>
        <w:numPr>
          <w:ilvl w:val="0"/>
          <w:numId w:val="28"/>
        </w:numPr>
        <w:rPr>
          <w:rFonts w:ascii="SymbolMT" w:hAnsi="SymbolMT"/>
        </w:rPr>
      </w:pPr>
      <w:r>
        <w:rPr>
          <w:rFonts w:ascii="Calibri" w:hAnsi="Calibri" w:cs="Calibri"/>
        </w:rPr>
        <w:t xml:space="preserve">Food Safety Fundamentals (The 4 C’s) </w:t>
      </w:r>
    </w:p>
    <w:p w:rsidR="0079230B" w:rsidP="0079230B" w:rsidRDefault="0079230B" w14:paraId="3CB0DA4B" w14:textId="77777777">
      <w:pPr>
        <w:pStyle w:val="NormalWeb"/>
        <w:numPr>
          <w:ilvl w:val="0"/>
          <w:numId w:val="28"/>
        </w:numPr>
        <w:rPr>
          <w:rFonts w:ascii="SymbolMT" w:hAnsi="SymbolMT"/>
        </w:rPr>
      </w:pPr>
      <w:r>
        <w:rPr>
          <w:rFonts w:ascii="Calibri" w:hAnsi="Calibri" w:cs="Calibri"/>
        </w:rPr>
        <w:t xml:space="preserve">Ratings, Inspections and Reporting Procedures </w:t>
      </w:r>
    </w:p>
    <w:p w:rsidR="00B945EA" w:rsidP="00B945EA" w:rsidRDefault="00B945EA" w14:paraId="1EB2ED0E" w14:textId="77777777">
      <w:pPr>
        <w:jc w:val="both"/>
        <w:rPr>
          <w:rFonts w:ascii="Tahoma" w:hAnsi="Tahoma" w:cs="Tahoma"/>
        </w:rPr>
      </w:pPr>
    </w:p>
    <w:p w:rsidRPr="003C3341" w:rsidR="00B21F2E" w:rsidP="00B945EA" w:rsidRDefault="00B21F2E" w14:paraId="7011E673" w14:textId="6E901B6D">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rsidRPr="003C3341" w:rsidR="00301AD0" w:rsidRDefault="00301AD0" w14:paraId="21B8D9FF"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Pr="003C3341" w:rsidR="00B21F2E" w:rsidTr="47459D0F" w14:paraId="0D3FB92D" w14:textId="77777777">
        <w:tc>
          <w:tcPr>
            <w:tcW w:w="3987" w:type="dxa"/>
            <w:shd w:val="clear" w:color="auto" w:fill="8DB3E2" w:themeFill="text2" w:themeFillTint="66"/>
            <w:tcMar/>
          </w:tcPr>
          <w:p w:rsidR="00B21F2E" w:rsidP="47459D0F" w:rsidRDefault="00B21F2E" w14:paraId="4B8FE21B" w14:textId="378E7054">
            <w:pPr>
              <w:rPr>
                <w:rFonts w:ascii="Tahoma" w:hAnsi="Tahoma" w:cs="Tahoma"/>
                <w:b w:val="1"/>
                <w:bCs w:val="1"/>
                <w:sz w:val="20"/>
                <w:szCs w:val="20"/>
              </w:rPr>
            </w:pPr>
            <w:r w:rsidRPr="47459D0F" w:rsidR="00B21F2E">
              <w:rPr>
                <w:rFonts w:ascii="Tahoma" w:hAnsi="Tahoma" w:cs="Tahoma"/>
                <w:b w:val="1"/>
                <w:bCs w:val="1"/>
                <w:sz w:val="20"/>
                <w:szCs w:val="20"/>
              </w:rPr>
              <w:t xml:space="preserve">Student </w:t>
            </w:r>
            <w:r w:rsidRPr="47459D0F" w:rsidR="00B21F2E">
              <w:rPr>
                <w:rFonts w:ascii="Tahoma" w:hAnsi="Tahoma" w:cs="Tahoma"/>
                <w:b w:val="1"/>
                <w:bCs w:val="1"/>
                <w:sz w:val="20"/>
                <w:szCs w:val="20"/>
              </w:rPr>
              <w:t>Name:</w:t>
            </w:r>
            <w:r w:rsidRPr="47459D0F" w:rsidR="003478CE">
              <w:rPr>
                <w:rFonts w:ascii="Tahoma" w:hAnsi="Tahoma" w:cs="Tahoma"/>
                <w:b w:val="1"/>
                <w:bCs w:val="1"/>
                <w:sz w:val="20"/>
                <w:szCs w:val="20"/>
              </w:rPr>
              <w:t xml:space="preserve"> </w:t>
            </w:r>
            <w:r w:rsidRPr="47459D0F" w:rsidR="4F84B1E3">
              <w:rPr>
                <w:rFonts w:ascii="Tahoma" w:hAnsi="Tahoma" w:cs="Tahoma"/>
                <w:b w:val="1"/>
                <w:bCs w:val="1"/>
                <w:sz w:val="20"/>
                <w:szCs w:val="20"/>
              </w:rPr>
              <w:t>Shamima Akter</w:t>
            </w:r>
          </w:p>
          <w:p w:rsidRPr="003C3341" w:rsidR="001B69C8" w:rsidRDefault="001B69C8" w14:paraId="498F0B10" w14:textId="77777777">
            <w:pPr>
              <w:rPr>
                <w:rFonts w:ascii="Tahoma" w:hAnsi="Tahoma" w:cs="Tahoma"/>
                <w:b/>
                <w:sz w:val="20"/>
                <w:szCs w:val="20"/>
              </w:rPr>
            </w:pPr>
          </w:p>
          <w:p w:rsidRPr="003C3341" w:rsidR="00B21F2E" w:rsidP="47459D0F" w:rsidRDefault="001B69C8" w14:paraId="69E1F0CF" w14:textId="1424C472">
            <w:pPr>
              <w:rPr>
                <w:rFonts w:ascii="Tahoma" w:hAnsi="Tahoma" w:cs="Tahoma"/>
                <w:b w:val="1"/>
                <w:bCs w:val="1"/>
                <w:sz w:val="20"/>
                <w:szCs w:val="20"/>
              </w:rPr>
            </w:pPr>
            <w:r w:rsidRPr="47459D0F" w:rsidR="001B69C8">
              <w:rPr>
                <w:rFonts w:ascii="Tahoma" w:hAnsi="Tahoma" w:cs="Tahoma"/>
                <w:b w:val="1"/>
                <w:bCs w:val="1"/>
                <w:sz w:val="20"/>
                <w:szCs w:val="20"/>
              </w:rPr>
              <w:t>Student Number:</w:t>
            </w:r>
            <w:r w:rsidRPr="47459D0F" w:rsidR="003478CE">
              <w:rPr>
                <w:rFonts w:ascii="Tahoma" w:hAnsi="Tahoma" w:cs="Tahoma"/>
                <w:b w:val="1"/>
                <w:bCs w:val="1"/>
                <w:sz w:val="20"/>
                <w:szCs w:val="20"/>
              </w:rPr>
              <w:t xml:space="preserve"> </w:t>
            </w:r>
            <w:r w:rsidRPr="47459D0F" w:rsidR="30D7F32F">
              <w:rPr>
                <w:rFonts w:ascii="Tahoma" w:hAnsi="Tahoma" w:cs="Tahoma"/>
                <w:b w:val="1"/>
                <w:bCs w:val="1"/>
                <w:sz w:val="20"/>
                <w:szCs w:val="20"/>
              </w:rPr>
              <w:t>2017056</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Mar/>
          </w:tcPr>
          <w:p w:rsidR="00B21F2E" w:rsidP="47459D0F" w:rsidRDefault="001B69C8" w14:paraId="488BCD26" w14:textId="4F6405B7">
            <w:pPr>
              <w:rPr>
                <w:rFonts w:ascii="Tahoma" w:hAnsi="Tahoma" w:cs="Tahoma"/>
                <w:b w:val="1"/>
                <w:bCs w:val="1"/>
                <w:sz w:val="20"/>
                <w:szCs w:val="20"/>
              </w:rPr>
            </w:pPr>
            <w:r w:rsidRPr="47459D0F" w:rsidR="001B69C8">
              <w:rPr>
                <w:rFonts w:ascii="Tahoma" w:hAnsi="Tahoma" w:cs="Tahoma"/>
                <w:b w:val="1"/>
                <w:bCs w:val="1"/>
                <w:sz w:val="20"/>
                <w:szCs w:val="20"/>
              </w:rPr>
              <w:t>Module:</w:t>
            </w:r>
            <w:r w:rsidRPr="47459D0F" w:rsidR="003478CE">
              <w:rPr>
                <w:rFonts w:ascii="Tahoma" w:hAnsi="Tahoma" w:cs="Tahoma"/>
                <w:b w:val="1"/>
                <w:bCs w:val="1"/>
                <w:sz w:val="20"/>
                <w:szCs w:val="20"/>
              </w:rPr>
              <w:t xml:space="preserve"> </w:t>
            </w:r>
            <w:r w:rsidRPr="47459D0F" w:rsidR="1BB79CA9">
              <w:rPr>
                <w:rFonts w:ascii="Tahoma" w:hAnsi="Tahoma" w:cs="Tahoma"/>
                <w:b w:val="1"/>
                <w:bCs w:val="1"/>
                <w:sz w:val="20"/>
                <w:szCs w:val="20"/>
              </w:rPr>
              <w:t>Food and Beverage Operations</w:t>
            </w:r>
          </w:p>
          <w:p w:rsidR="00B21F2E" w:rsidP="00B21F2E" w:rsidRDefault="00B21F2E" w14:paraId="2019D1B6" w14:textId="77777777">
            <w:pPr>
              <w:rPr>
                <w:rFonts w:ascii="Tahoma" w:hAnsi="Tahoma" w:cs="Tahoma"/>
                <w:b/>
                <w:sz w:val="20"/>
                <w:szCs w:val="20"/>
              </w:rPr>
            </w:pPr>
          </w:p>
          <w:p w:rsidRPr="003C3341" w:rsidR="001B69C8" w:rsidP="47459D0F" w:rsidRDefault="001B69C8" w14:paraId="450FE136" w14:textId="66E58515">
            <w:pPr>
              <w:rPr>
                <w:rFonts w:ascii="Tahoma" w:hAnsi="Tahoma" w:cs="Tahoma"/>
                <w:b w:val="1"/>
                <w:bCs w:val="1"/>
                <w:sz w:val="20"/>
                <w:szCs w:val="20"/>
              </w:rPr>
            </w:pPr>
            <w:r w:rsidRPr="47459D0F" w:rsidR="001B69C8">
              <w:rPr>
                <w:rFonts w:ascii="Tahoma" w:hAnsi="Tahoma" w:cs="Tahoma"/>
                <w:b w:val="1"/>
                <w:bCs w:val="1"/>
                <w:sz w:val="20"/>
                <w:szCs w:val="20"/>
              </w:rPr>
              <w:t>Lecturer:</w:t>
            </w:r>
            <w:r w:rsidRPr="47459D0F" w:rsidR="003478CE">
              <w:rPr>
                <w:rFonts w:ascii="Tahoma" w:hAnsi="Tahoma" w:cs="Tahoma"/>
                <w:b w:val="1"/>
                <w:bCs w:val="1"/>
                <w:sz w:val="20"/>
                <w:szCs w:val="20"/>
              </w:rPr>
              <w:t xml:space="preserve"> </w:t>
            </w:r>
            <w:r w:rsidRPr="47459D0F" w:rsidR="20E755C4">
              <w:rPr>
                <w:rFonts w:ascii="Tahoma" w:hAnsi="Tahoma" w:cs="Tahoma"/>
                <w:b w:val="1"/>
                <w:bCs w:val="1"/>
                <w:sz w:val="20"/>
                <w:szCs w:val="20"/>
              </w:rPr>
              <w:t>Mary Needham</w:t>
            </w: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Pr="003C3341" w:rsidR="00B21F2E" w:rsidTr="00563973" w14:paraId="19DFCE05" w14:textId="77777777">
        <w:tc>
          <w:tcPr>
            <w:tcW w:w="3983" w:type="dxa"/>
            <w:shd w:val="clear" w:color="auto" w:fill="FBD4B4" w:themeFill="accent6" w:themeFillTint="66"/>
          </w:tcPr>
          <w:p w:rsidRPr="00946B23" w:rsidR="00B21F2E" w:rsidP="00B21F2E" w:rsidRDefault="008F0D83" w14:paraId="15299B24" w14:textId="7E72A361">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Pr="004C2F76" w:rsidR="004C2F76">
              <w:rPr>
                <w:rFonts w:ascii="Tahoma" w:hAnsi="Tahoma" w:cs="Tahoma"/>
                <w:b/>
                <w:sz w:val="20"/>
                <w:szCs w:val="20"/>
              </w:rPr>
              <w:t>Food Safety Fundamentals (The 4 C’s)</w:t>
            </w:r>
            <w:bookmarkStart w:name="_GoBack" w:id="0"/>
            <w:bookmarkEnd w:id="0"/>
          </w:p>
        </w:tc>
        <w:tc>
          <w:tcPr>
            <w:tcW w:w="7199" w:type="dxa"/>
            <w:shd w:val="clear" w:color="auto" w:fill="FBD4B4" w:themeFill="accent6" w:themeFillTint="66"/>
          </w:tcPr>
          <w:p w:rsidR="00B21F2E" w:rsidP="00B945EA" w:rsidRDefault="00B945EA" w14:paraId="46D7ECC8" w14:textId="4B151587">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rsidR="00B21F2E" w:rsidP="00B21F2E" w:rsidRDefault="00B21F2E" w14:paraId="36F1B310" w14:textId="77777777">
            <w:pPr>
              <w:jc w:val="center"/>
              <w:rPr>
                <w:rFonts w:ascii="Tahoma" w:hAnsi="Tahoma" w:cs="Tahoma"/>
                <w:b/>
                <w:sz w:val="20"/>
                <w:szCs w:val="20"/>
              </w:rPr>
            </w:pPr>
          </w:p>
          <w:p w:rsidRPr="003C3341" w:rsidR="00B21F2E" w:rsidP="00B21F2E" w:rsidRDefault="00B21F2E" w14:paraId="5A58C08D" w14:textId="0CB28053">
            <w:pPr>
              <w:jc w:val="center"/>
              <w:rPr>
                <w:rFonts w:ascii="Tahoma" w:hAnsi="Tahoma" w:cs="Tahoma"/>
                <w:b/>
                <w:sz w:val="20"/>
                <w:szCs w:val="20"/>
              </w:rPr>
            </w:pPr>
          </w:p>
        </w:tc>
      </w:tr>
      <w:tr w:rsidRPr="003C3341" w:rsidR="00B945EA" w:rsidTr="00A91FD6" w14:paraId="60CC0225" w14:textId="77777777">
        <w:trPr>
          <w:trHeight w:val="2494"/>
        </w:trPr>
        <w:tc>
          <w:tcPr>
            <w:tcW w:w="11182" w:type="dxa"/>
            <w:gridSpan w:val="2"/>
          </w:tcPr>
          <w:p w:rsidR="00B945EA" w:rsidP="00A65C1D" w:rsidRDefault="00B945EA" w14:paraId="0831D54A" w14:textId="77777777">
            <w:pPr>
              <w:rPr>
                <w:rFonts w:ascii="Tahoma" w:hAnsi="Tahoma" w:cs="Tahoma"/>
                <w:sz w:val="20"/>
                <w:szCs w:val="20"/>
              </w:rPr>
            </w:pPr>
          </w:p>
          <w:p w:rsidRPr="00C202DA" w:rsidR="00C202DA" w:rsidP="00C202DA" w:rsidRDefault="00C202DA" w14:paraId="2566C527" w14:textId="4D8851F8">
            <w:pPr>
              <w:spacing w:line="360" w:lineRule="auto"/>
              <w:jc w:val="both"/>
              <w:rPr>
                <w:rFonts w:ascii="Arial" w:hAnsi="Arial" w:cs="Arial"/>
              </w:rPr>
            </w:pPr>
            <w:r w:rsidRPr="00C202DA">
              <w:rPr>
                <w:rFonts w:ascii="Arial" w:hAnsi="Arial" w:cs="Arial"/>
              </w:rPr>
              <w:t xml:space="preserve">People like travelling to learn new things. They are looking for a fresh experience and want to learn something new as a result. Aside from that, individuals go on vacation to escape their mundane jobs and daily routines. We as humans have devised a system that effectively turns the world into a prison with no way out. The unique approach to make the world a </w:t>
            </w:r>
            <w:proofErr w:type="gramStart"/>
            <w:r w:rsidRPr="00C202DA">
              <w:rPr>
                <w:rFonts w:ascii="Arial" w:hAnsi="Arial" w:cs="Arial"/>
              </w:rPr>
              <w:t>more lovely</w:t>
            </w:r>
            <w:proofErr w:type="gramEnd"/>
            <w:r w:rsidRPr="00C202DA">
              <w:rPr>
                <w:rFonts w:ascii="Arial" w:hAnsi="Arial" w:cs="Arial"/>
              </w:rPr>
              <w:t xml:space="preserve"> place is via tourism. A report of international tourism studies association finds that almost 79% of people say that they don't visit any sites or hotel that is unsafe and comfortable for them</w:t>
            </w:r>
            <w:r>
              <w:rPr>
                <w:rFonts w:ascii="Arial" w:hAnsi="Arial" w:cs="Arial"/>
              </w:rPr>
              <w:t xml:space="preserve"> (</w:t>
            </w:r>
            <w:proofErr w:type="spellStart"/>
            <w:r w:rsidRPr="00C202DA">
              <w:rPr>
                <w:rFonts w:ascii="Arial" w:hAnsi="Arial" w:cs="Arial"/>
              </w:rPr>
              <w:t>Wafukho</w:t>
            </w:r>
            <w:proofErr w:type="spellEnd"/>
            <w:r w:rsidRPr="00C202DA">
              <w:rPr>
                <w:rFonts w:ascii="Arial" w:hAnsi="Arial" w:cs="Arial"/>
              </w:rPr>
              <w:t>,</w:t>
            </w:r>
            <w:r>
              <w:rPr>
                <w:rFonts w:ascii="Arial" w:hAnsi="Arial" w:cs="Arial"/>
              </w:rPr>
              <w:t xml:space="preserve"> 2021)</w:t>
            </w:r>
            <w:r w:rsidRPr="00C202DA">
              <w:rPr>
                <w:rFonts w:ascii="Arial" w:hAnsi="Arial" w:cs="Arial"/>
              </w:rPr>
              <w:t>. For example- more than 90% of US people don't want to visit North Korea</w:t>
            </w:r>
            <w:r>
              <w:rPr>
                <w:rFonts w:ascii="Arial" w:hAnsi="Arial" w:cs="Arial"/>
              </w:rPr>
              <w:t xml:space="preserve"> (</w:t>
            </w:r>
            <w:proofErr w:type="spellStart"/>
            <w:r w:rsidRPr="00C202DA">
              <w:rPr>
                <w:rFonts w:ascii="Arial" w:hAnsi="Arial" w:cs="Arial"/>
              </w:rPr>
              <w:t>Zanin</w:t>
            </w:r>
            <w:proofErr w:type="spellEnd"/>
            <w:r w:rsidRPr="00C202DA">
              <w:rPr>
                <w:rFonts w:ascii="Arial" w:hAnsi="Arial" w:cs="Arial"/>
              </w:rPr>
              <w:t>,</w:t>
            </w:r>
            <w:r>
              <w:rPr>
                <w:rFonts w:ascii="Arial" w:hAnsi="Arial" w:cs="Arial"/>
              </w:rPr>
              <w:t xml:space="preserve"> 2021)</w:t>
            </w:r>
            <w:r w:rsidRPr="00C202DA">
              <w:rPr>
                <w:rFonts w:ascii="Arial" w:hAnsi="Arial" w:cs="Arial"/>
              </w:rPr>
              <w:t>. In this report, we will understand what food safety and hygiene is, how it may maintain, why it is essential, the protocol to support a healthy hotel, and how these activities can be used as a brand strategy for a hotel.</w:t>
            </w:r>
          </w:p>
          <w:p w:rsidRPr="00C202DA" w:rsidR="00C202DA" w:rsidP="00C202DA" w:rsidRDefault="00C202DA" w14:paraId="72A62ED9" w14:textId="09C657BE">
            <w:pPr>
              <w:spacing w:line="360" w:lineRule="auto"/>
              <w:jc w:val="both"/>
              <w:rPr>
                <w:rFonts w:ascii="Arial" w:hAnsi="Arial" w:cs="Arial"/>
              </w:rPr>
            </w:pPr>
            <w:r w:rsidRPr="00C202DA">
              <w:rPr>
                <w:rFonts w:ascii="Arial" w:hAnsi="Arial" w:cs="Arial"/>
              </w:rPr>
              <w:t>Food Hygiene is the measurement to ensure food safety from harmful bacteria where cleaning, washing and storing are strictly maintained</w:t>
            </w:r>
            <w:r>
              <w:rPr>
                <w:rFonts w:ascii="Arial" w:hAnsi="Arial" w:cs="Arial"/>
              </w:rPr>
              <w:t xml:space="preserve"> (</w:t>
            </w:r>
            <w:r w:rsidRPr="00C202DA">
              <w:rPr>
                <w:rFonts w:ascii="Arial" w:hAnsi="Arial" w:cs="Arial"/>
              </w:rPr>
              <w:t>de Andrade,</w:t>
            </w:r>
            <w:r>
              <w:rPr>
                <w:rFonts w:ascii="Arial" w:hAnsi="Arial" w:cs="Arial"/>
              </w:rPr>
              <w:t xml:space="preserve"> 2021)</w:t>
            </w:r>
            <w:r w:rsidRPr="00C202DA">
              <w:rPr>
                <w:rFonts w:ascii="Arial" w:hAnsi="Arial" w:cs="Arial"/>
              </w:rPr>
              <w:t>. They guarantee that the food you prepare and handle is safe to eat. If food safety and hygiene standards are not met, consumers may get severely sick from food poisoning or foodborne diseases. As a result, food safety and cleanliness are vital to safeguarding customers' wellbeing. This keeps visitors healthy and prevents germs from getting on their food. Hand washing is a step to wash hands with hand soap for 20 or more seconds</w:t>
            </w:r>
            <w:r>
              <w:rPr>
                <w:rFonts w:ascii="Arial" w:hAnsi="Arial" w:cs="Arial"/>
              </w:rPr>
              <w:t>.</w:t>
            </w:r>
            <w:r w:rsidRPr="00C202DA">
              <w:rPr>
                <w:rFonts w:ascii="Arial" w:hAnsi="Arial" w:cs="Arial"/>
              </w:rPr>
              <w:t xml:space="preserve"> After the covid-19 outbreak, hand wash has become the norm now, and using hand sanitizer is strictly recommended by </w:t>
            </w:r>
            <w:proofErr w:type="gramStart"/>
            <w:r w:rsidRPr="00C202DA">
              <w:rPr>
                <w:rFonts w:ascii="Arial" w:hAnsi="Arial" w:cs="Arial"/>
              </w:rPr>
              <w:t>WHO</w:t>
            </w:r>
            <w:r>
              <w:rPr>
                <w:rFonts w:ascii="Arial" w:hAnsi="Arial" w:cs="Arial"/>
              </w:rPr>
              <w:t>(</w:t>
            </w:r>
            <w:proofErr w:type="gramEnd"/>
            <w:r>
              <w:rPr>
                <w:rFonts w:ascii="Arial" w:hAnsi="Arial" w:cs="Arial"/>
                <w:color w:val="222222"/>
                <w:sz w:val="20"/>
                <w:szCs w:val="20"/>
                <w:shd w:val="clear" w:color="auto" w:fill="FFFFFF"/>
              </w:rPr>
              <w:t>Frankish, 2020)</w:t>
            </w:r>
            <w:r w:rsidRPr="00C202DA">
              <w:rPr>
                <w:rFonts w:ascii="Arial" w:hAnsi="Arial" w:cs="Arial"/>
              </w:rPr>
              <w:t>. Moreover, cross-contamination is a severe issue in unhygienic practice. To prevent cross-contamination:</w:t>
            </w:r>
          </w:p>
          <w:p w:rsidRPr="00C202DA" w:rsidR="00C202DA" w:rsidP="00C202DA" w:rsidRDefault="00C202DA" w14:paraId="6C60382F" w14:textId="654C8D5C">
            <w:pPr>
              <w:spacing w:line="360" w:lineRule="auto"/>
              <w:jc w:val="both"/>
              <w:rPr>
                <w:rFonts w:ascii="Arial" w:hAnsi="Arial" w:cs="Arial"/>
              </w:rPr>
            </w:pPr>
            <w:r w:rsidRPr="00C202DA">
              <w:rPr>
                <w:rFonts w:ascii="Arial" w:hAnsi="Arial" w:cs="Arial"/>
              </w:rPr>
              <w:lastRenderedPageBreak/>
              <w:t>Use a separate cutting board for raw meats and fish if you can, or chop up vegetables first while making meals. Be careful to wash your hands thoroughly with soap and hot water after handling any raw animal products.  When preparing meat or eggs at home, keep in mind these three temperatures: To prepare eggs, all ground meats must be cooked to 160°F, poultry to 165°F, and fresh meat steaks to 145°F</w:t>
            </w:r>
            <w:r>
              <w:rPr>
                <w:rFonts w:ascii="Arial" w:hAnsi="Arial" w:cs="Arial"/>
              </w:rPr>
              <w:t xml:space="preserve"> (</w:t>
            </w:r>
            <w:proofErr w:type="spellStart"/>
            <w:r w:rsidRPr="00C202DA">
              <w:rPr>
                <w:rFonts w:ascii="Arial" w:hAnsi="Arial" w:cs="Arial"/>
              </w:rPr>
              <w:t>Dube</w:t>
            </w:r>
            <w:proofErr w:type="spellEnd"/>
            <w:r w:rsidRPr="00C202DA">
              <w:rPr>
                <w:rFonts w:ascii="Arial" w:hAnsi="Arial" w:cs="Arial"/>
              </w:rPr>
              <w:t>,</w:t>
            </w:r>
            <w:r>
              <w:rPr>
                <w:rFonts w:ascii="Arial" w:hAnsi="Arial" w:cs="Arial"/>
              </w:rPr>
              <w:t xml:space="preserve"> 2021)</w:t>
            </w:r>
            <w:r w:rsidRPr="00C202DA">
              <w:rPr>
                <w:rFonts w:ascii="Arial" w:hAnsi="Arial" w:cs="Arial"/>
              </w:rPr>
              <w:t>. Check the temperature using a thermometer. Hence, due to the word limit, all the topic the module is difficult to cover.</w:t>
            </w:r>
          </w:p>
          <w:p w:rsidRPr="00C202DA" w:rsidR="00C202DA" w:rsidP="00C202DA" w:rsidRDefault="00C202DA" w14:paraId="42585EEE" w14:textId="36E95D0C">
            <w:pPr>
              <w:spacing w:line="360" w:lineRule="auto"/>
              <w:jc w:val="both"/>
              <w:rPr>
                <w:rFonts w:ascii="Arial" w:hAnsi="Arial" w:cs="Arial"/>
              </w:rPr>
            </w:pPr>
            <w:r w:rsidRPr="00C202DA">
              <w:rPr>
                <w:rFonts w:ascii="Arial" w:hAnsi="Arial" w:cs="Arial"/>
              </w:rPr>
              <w:t>From the get-go, let me through some light on my understanding of this food and hygiene topic. As mentioned before, people don't want to visit such a hotel where everything is not hygienic and safe. While pouring over the lecture, we noticed that everything in the hotel premises should be maintained precisely to offer visitors a clean and safe place</w:t>
            </w:r>
            <w:r>
              <w:rPr>
                <w:rFonts w:ascii="Arial" w:hAnsi="Arial" w:cs="Arial"/>
              </w:rPr>
              <w:t xml:space="preserve"> (</w:t>
            </w:r>
            <w:r w:rsidRPr="00C202DA">
              <w:rPr>
                <w:rFonts w:ascii="Arial" w:hAnsi="Arial" w:cs="Arial"/>
              </w:rPr>
              <w:t>Manning,</w:t>
            </w:r>
            <w:r>
              <w:rPr>
                <w:rFonts w:ascii="Arial" w:hAnsi="Arial" w:cs="Arial"/>
              </w:rPr>
              <w:t xml:space="preserve"> 2021)</w:t>
            </w:r>
            <w:r w:rsidRPr="00C202DA">
              <w:rPr>
                <w:rFonts w:ascii="Arial" w:hAnsi="Arial" w:cs="Arial"/>
              </w:rPr>
              <w:t xml:space="preserve">. Moreover, we can say that astringent food hygiene and safety protocol and its implementation strictly is none to second. From team members' hair to their feet, everything should be covered in the safety protocol. A small undisciplined step can Cause severe damage to the brand value of a hotel.  Proper planning and follow-through are required to create and sustain a culture where employees willingly put their 100% effort. As we saw in the Hyatt Regency hotel case, they spend 29 million pounds </w:t>
            </w:r>
            <w:r>
              <w:rPr>
                <w:rFonts w:ascii="Arial" w:hAnsi="Arial" w:cs="Arial"/>
              </w:rPr>
              <w:t>(</w:t>
            </w:r>
            <w:r w:rsidRPr="00C202DA">
              <w:rPr>
                <w:rFonts w:ascii="Arial" w:hAnsi="Arial" w:cs="Arial"/>
              </w:rPr>
              <w:t xml:space="preserve">Aquino, </w:t>
            </w:r>
            <w:r>
              <w:rPr>
                <w:rFonts w:ascii="Arial" w:hAnsi="Arial" w:cs="Arial"/>
              </w:rPr>
              <w:t xml:space="preserve">2021) </w:t>
            </w:r>
            <w:r w:rsidRPr="00C202DA">
              <w:rPr>
                <w:rFonts w:ascii="Arial" w:hAnsi="Arial" w:cs="Arial"/>
              </w:rPr>
              <w:t xml:space="preserve">per year just </w:t>
            </w:r>
            <w:proofErr w:type="gramStart"/>
            <w:r w:rsidRPr="00C202DA">
              <w:rPr>
                <w:rFonts w:ascii="Arial" w:hAnsi="Arial" w:cs="Arial"/>
              </w:rPr>
              <w:t>to</w:t>
            </w:r>
            <w:proofErr w:type="gramEnd"/>
            <w:r w:rsidRPr="00C202DA">
              <w:rPr>
                <w:rFonts w:ascii="Arial" w:hAnsi="Arial" w:cs="Arial"/>
              </w:rPr>
              <w:t xml:space="preserve"> trained employees and maintain a clean and safe hotel worldwide.</w:t>
            </w:r>
          </w:p>
          <w:p w:rsidRPr="00C202DA" w:rsidR="00C202DA" w:rsidP="00C202DA" w:rsidRDefault="00C202DA" w14:paraId="533EB40A" w14:textId="31952B1C">
            <w:pPr>
              <w:spacing w:line="360" w:lineRule="auto"/>
              <w:jc w:val="both"/>
              <w:rPr>
                <w:rFonts w:ascii="Arial" w:hAnsi="Arial" w:cs="Arial"/>
              </w:rPr>
            </w:pPr>
            <w:r w:rsidRPr="00C202DA">
              <w:rPr>
                <w:rFonts w:ascii="Arial" w:hAnsi="Arial" w:cs="Arial"/>
              </w:rPr>
              <w:t>Apart from that, I need to outline some key points here to clarify how I will implement my understating from a managerial point of view in a business. At the bottom, I will outline a strict and transparent food safety and hygiene protocol, which will eventually provide proper guidance and urgency to maintain hygienic practices all around the hotel. Then I will make a handsome investment to set up an infrastructure where all the food safety facilities will be provided. Such as different tools for food catering, chemicals to disinfect kitchen premises. We need to look at one crucial state: the hospitality industry creates 289,700 tons of trash per year, including 79,000 tons of garbage</w:t>
            </w:r>
            <w:r>
              <w:rPr>
                <w:rFonts w:ascii="Arial" w:hAnsi="Arial" w:cs="Arial"/>
              </w:rPr>
              <w:t xml:space="preserve"> (</w:t>
            </w:r>
            <w:proofErr w:type="spellStart"/>
            <w:r w:rsidRPr="00C202DA">
              <w:rPr>
                <w:rFonts w:ascii="Arial" w:hAnsi="Arial" w:cs="Arial"/>
              </w:rPr>
              <w:t>Yasami</w:t>
            </w:r>
            <w:proofErr w:type="spellEnd"/>
            <w:r w:rsidRPr="00C202DA">
              <w:rPr>
                <w:rFonts w:ascii="Arial" w:hAnsi="Arial" w:cs="Arial"/>
              </w:rPr>
              <w:t>,</w:t>
            </w:r>
            <w:r>
              <w:rPr>
                <w:rFonts w:ascii="Arial" w:hAnsi="Arial" w:cs="Arial"/>
              </w:rPr>
              <w:t xml:space="preserve"> 2021)</w:t>
            </w:r>
            <w:r w:rsidRPr="00C202DA">
              <w:rPr>
                <w:rFonts w:ascii="Arial" w:hAnsi="Arial" w:cs="Arial"/>
              </w:rPr>
              <w:t xml:space="preserve">. This number is enormous. Most business thinks lots of ways to waste disposal. But I will recycle this considerable number of waste and turn them into a usable product. Investment in such technology will always get my preference. In addition, I will turn these activities into a tool for creating a positive brand image. To manage such a large number of wastes, lots of employment will make and marketing it correctly will be the lifeline to sustain a blue ocean. For creating a positive brand image, pest eradication should be prohibited. Most businesses use the chemical to eradicate this. However, I will turn this insect into a brand strategic toll. Environmental peer </w:t>
            </w:r>
            <w:proofErr w:type="gramStart"/>
            <w:r w:rsidRPr="00C202DA">
              <w:rPr>
                <w:rFonts w:ascii="Arial" w:hAnsi="Arial" w:cs="Arial"/>
              </w:rPr>
              <w:t>groups</w:t>
            </w:r>
            <w:proofErr w:type="gramEnd"/>
            <w:r w:rsidRPr="00C202DA">
              <w:rPr>
                <w:rFonts w:ascii="Arial" w:hAnsi="Arial" w:cs="Arial"/>
              </w:rPr>
              <w:t xml:space="preserve"> pressure is enormous in this regard, so I will develop such a system where insects and pests will not be eradicated, and food safety will also not be compromised.</w:t>
            </w:r>
          </w:p>
          <w:p w:rsidR="00F51904" w:rsidP="00C202DA" w:rsidRDefault="00C202DA" w14:paraId="31742AB4" w14:textId="278DCCD5">
            <w:pPr>
              <w:spacing w:line="360" w:lineRule="auto"/>
              <w:jc w:val="both"/>
              <w:rPr>
                <w:rFonts w:ascii="Arial" w:hAnsi="Arial" w:cs="Arial"/>
              </w:rPr>
            </w:pPr>
            <w:r w:rsidRPr="00C202DA">
              <w:rPr>
                <w:rFonts w:ascii="Arial" w:hAnsi="Arial" w:cs="Arial"/>
              </w:rPr>
              <w:lastRenderedPageBreak/>
              <w:t>Maintaining sustainability and ensuring food safety and hygiene is a severe tram card to play and get an advantage in the competition. Ensuring food safety and hygiene is not only essential but also survival requirements in this industry.</w:t>
            </w:r>
          </w:p>
          <w:p w:rsidR="00F51904" w:rsidP="00C414B0" w:rsidRDefault="00F51904" w14:paraId="467586AD" w14:textId="77777777">
            <w:pPr>
              <w:spacing w:line="360" w:lineRule="auto"/>
              <w:jc w:val="both"/>
              <w:rPr>
                <w:rFonts w:ascii="Arial" w:hAnsi="Arial" w:cs="Arial"/>
              </w:rPr>
            </w:pPr>
          </w:p>
          <w:p w:rsidRPr="0082407E" w:rsidR="00F51904" w:rsidP="00C414B0" w:rsidRDefault="00F51904" w14:paraId="4F94C46A" w14:textId="77777777">
            <w:pPr>
              <w:spacing w:line="360" w:lineRule="auto"/>
              <w:jc w:val="both"/>
              <w:rPr>
                <w:rFonts w:ascii="Arial" w:hAnsi="Arial" w:cs="Arial"/>
              </w:rPr>
            </w:pPr>
          </w:p>
          <w:p w:rsidR="00797115" w:rsidP="00447AEC" w:rsidRDefault="00797115" w14:paraId="4DC1E882" w14:textId="77777777">
            <w:pPr>
              <w:jc w:val="both"/>
              <w:rPr>
                <w:rFonts w:ascii="Tahoma" w:hAnsi="Tahoma" w:cs="Tahoma"/>
                <w:sz w:val="20"/>
                <w:szCs w:val="20"/>
              </w:rPr>
            </w:pPr>
          </w:p>
          <w:p w:rsidR="00375882" w:rsidP="00447AEC" w:rsidRDefault="00375882" w14:paraId="10B11E51" w14:textId="77777777">
            <w:pPr>
              <w:jc w:val="both"/>
              <w:rPr>
                <w:rFonts w:ascii="Tahoma" w:hAnsi="Tahoma" w:cs="Tahoma"/>
                <w:sz w:val="20"/>
                <w:szCs w:val="20"/>
              </w:rPr>
            </w:pPr>
          </w:p>
          <w:p w:rsidR="00375882" w:rsidP="00447AEC" w:rsidRDefault="00375882" w14:paraId="629A4250" w14:textId="77777777">
            <w:pPr>
              <w:jc w:val="both"/>
              <w:rPr>
                <w:rFonts w:ascii="Tahoma" w:hAnsi="Tahoma" w:cs="Tahoma"/>
                <w:sz w:val="20"/>
                <w:szCs w:val="20"/>
              </w:rPr>
            </w:pPr>
          </w:p>
          <w:p w:rsidR="00375882" w:rsidP="00447AEC" w:rsidRDefault="00375882" w14:paraId="3223D94F" w14:textId="77777777">
            <w:pPr>
              <w:jc w:val="both"/>
              <w:rPr>
                <w:rFonts w:ascii="Tahoma" w:hAnsi="Tahoma" w:cs="Tahoma"/>
                <w:sz w:val="20"/>
                <w:szCs w:val="20"/>
              </w:rPr>
            </w:pPr>
          </w:p>
          <w:p w:rsidR="00375882" w:rsidP="00447AEC" w:rsidRDefault="00375882" w14:paraId="5AAD8421" w14:textId="77777777">
            <w:pPr>
              <w:jc w:val="both"/>
              <w:rPr>
                <w:rFonts w:ascii="Tahoma" w:hAnsi="Tahoma" w:cs="Tahoma"/>
                <w:sz w:val="20"/>
                <w:szCs w:val="20"/>
              </w:rPr>
            </w:pPr>
          </w:p>
          <w:p w:rsidR="00375882" w:rsidP="00447AEC" w:rsidRDefault="00375882" w14:paraId="601C5B2A" w14:textId="77777777">
            <w:pPr>
              <w:jc w:val="both"/>
              <w:rPr>
                <w:rFonts w:ascii="Tahoma" w:hAnsi="Tahoma" w:cs="Tahoma"/>
                <w:sz w:val="20"/>
                <w:szCs w:val="20"/>
              </w:rPr>
            </w:pPr>
          </w:p>
          <w:p w:rsidR="00375882" w:rsidP="00447AEC" w:rsidRDefault="00375882" w14:paraId="169E8A99" w14:textId="77777777">
            <w:pPr>
              <w:jc w:val="both"/>
              <w:rPr>
                <w:rFonts w:ascii="Tahoma" w:hAnsi="Tahoma" w:cs="Tahoma"/>
                <w:sz w:val="20"/>
                <w:szCs w:val="20"/>
              </w:rPr>
            </w:pPr>
          </w:p>
          <w:p w:rsidR="00375882" w:rsidP="00447AEC" w:rsidRDefault="00375882" w14:paraId="0514EA32" w14:textId="77777777">
            <w:pPr>
              <w:jc w:val="both"/>
              <w:rPr>
                <w:rFonts w:ascii="Tahoma" w:hAnsi="Tahoma" w:cs="Tahoma"/>
                <w:sz w:val="20"/>
                <w:szCs w:val="20"/>
              </w:rPr>
            </w:pPr>
          </w:p>
          <w:p w:rsidR="00375882" w:rsidP="00447AEC" w:rsidRDefault="00375882" w14:paraId="733FBFA5" w14:textId="77777777">
            <w:pPr>
              <w:jc w:val="both"/>
              <w:rPr>
                <w:rFonts w:ascii="Tahoma" w:hAnsi="Tahoma" w:cs="Tahoma"/>
                <w:sz w:val="20"/>
                <w:szCs w:val="20"/>
              </w:rPr>
            </w:pPr>
          </w:p>
          <w:p w:rsidR="00375882" w:rsidP="00447AEC" w:rsidRDefault="00375882" w14:paraId="20085F77" w14:textId="77777777">
            <w:pPr>
              <w:jc w:val="both"/>
              <w:rPr>
                <w:rFonts w:ascii="Tahoma" w:hAnsi="Tahoma" w:cs="Tahoma"/>
                <w:sz w:val="20"/>
                <w:szCs w:val="20"/>
              </w:rPr>
            </w:pPr>
          </w:p>
          <w:p w:rsidR="00375882" w:rsidP="00447AEC" w:rsidRDefault="00375882" w14:paraId="368349A1" w14:textId="77777777">
            <w:pPr>
              <w:jc w:val="both"/>
              <w:rPr>
                <w:rFonts w:ascii="Tahoma" w:hAnsi="Tahoma" w:cs="Tahoma"/>
                <w:sz w:val="20"/>
                <w:szCs w:val="20"/>
              </w:rPr>
            </w:pPr>
          </w:p>
          <w:p w:rsidR="00375882" w:rsidP="00447AEC" w:rsidRDefault="00375882" w14:paraId="24449AB5" w14:textId="77777777">
            <w:pPr>
              <w:jc w:val="both"/>
              <w:rPr>
                <w:rFonts w:ascii="Tahoma" w:hAnsi="Tahoma" w:cs="Tahoma"/>
                <w:sz w:val="20"/>
                <w:szCs w:val="20"/>
              </w:rPr>
            </w:pPr>
          </w:p>
          <w:p w:rsidR="00375882" w:rsidP="00447AEC" w:rsidRDefault="00375882" w14:paraId="6C7BBFE8" w14:textId="77777777">
            <w:pPr>
              <w:jc w:val="both"/>
              <w:rPr>
                <w:rFonts w:ascii="Tahoma" w:hAnsi="Tahoma" w:cs="Tahoma"/>
                <w:sz w:val="20"/>
                <w:szCs w:val="20"/>
              </w:rPr>
            </w:pPr>
          </w:p>
          <w:p w:rsidR="00375882" w:rsidP="00447AEC" w:rsidRDefault="00375882" w14:paraId="1AB82913" w14:textId="77777777">
            <w:pPr>
              <w:jc w:val="both"/>
              <w:rPr>
                <w:rFonts w:ascii="Tahoma" w:hAnsi="Tahoma" w:cs="Tahoma"/>
                <w:sz w:val="20"/>
                <w:szCs w:val="20"/>
              </w:rPr>
            </w:pPr>
          </w:p>
          <w:p w:rsidR="00375882" w:rsidP="00447AEC" w:rsidRDefault="00375882" w14:paraId="494EE66A" w14:textId="77777777">
            <w:pPr>
              <w:jc w:val="both"/>
              <w:rPr>
                <w:rFonts w:ascii="Tahoma" w:hAnsi="Tahoma" w:cs="Tahoma"/>
                <w:sz w:val="20"/>
                <w:szCs w:val="20"/>
              </w:rPr>
            </w:pPr>
          </w:p>
          <w:p w:rsidR="00375882" w:rsidP="00447AEC" w:rsidRDefault="00375882" w14:paraId="22275F03" w14:textId="77777777">
            <w:pPr>
              <w:jc w:val="both"/>
              <w:rPr>
                <w:rFonts w:ascii="Tahoma" w:hAnsi="Tahoma" w:cs="Tahoma"/>
                <w:sz w:val="20"/>
                <w:szCs w:val="20"/>
              </w:rPr>
            </w:pPr>
          </w:p>
          <w:p w:rsidR="00375882" w:rsidP="00447AEC" w:rsidRDefault="00375882" w14:paraId="2A8AB872" w14:textId="77777777">
            <w:pPr>
              <w:jc w:val="both"/>
              <w:rPr>
                <w:rFonts w:ascii="Tahoma" w:hAnsi="Tahoma" w:cs="Tahoma"/>
                <w:sz w:val="20"/>
                <w:szCs w:val="20"/>
              </w:rPr>
            </w:pPr>
          </w:p>
          <w:p w:rsidR="00375882" w:rsidP="00447AEC" w:rsidRDefault="00375882" w14:paraId="7D9AACA5" w14:textId="77777777">
            <w:pPr>
              <w:jc w:val="both"/>
              <w:rPr>
                <w:rFonts w:ascii="Tahoma" w:hAnsi="Tahoma" w:cs="Tahoma"/>
                <w:sz w:val="20"/>
                <w:szCs w:val="20"/>
              </w:rPr>
            </w:pPr>
          </w:p>
          <w:p w:rsidR="00375882" w:rsidP="00447AEC" w:rsidRDefault="00375882" w14:paraId="36346B27" w14:textId="77777777">
            <w:pPr>
              <w:jc w:val="both"/>
              <w:rPr>
                <w:rFonts w:ascii="Tahoma" w:hAnsi="Tahoma" w:cs="Tahoma"/>
                <w:sz w:val="20"/>
                <w:szCs w:val="20"/>
              </w:rPr>
            </w:pPr>
          </w:p>
          <w:p w:rsidR="00375882" w:rsidP="00447AEC" w:rsidRDefault="00375882" w14:paraId="4D8D755B" w14:textId="77777777">
            <w:pPr>
              <w:jc w:val="both"/>
              <w:rPr>
                <w:rFonts w:ascii="Tahoma" w:hAnsi="Tahoma" w:cs="Tahoma"/>
                <w:sz w:val="20"/>
                <w:szCs w:val="20"/>
              </w:rPr>
            </w:pPr>
          </w:p>
          <w:p w:rsidR="00375882" w:rsidP="00447AEC" w:rsidRDefault="00375882" w14:paraId="02268108" w14:textId="77777777">
            <w:pPr>
              <w:jc w:val="both"/>
              <w:rPr>
                <w:rFonts w:ascii="Tahoma" w:hAnsi="Tahoma" w:cs="Tahoma"/>
                <w:sz w:val="20"/>
                <w:szCs w:val="20"/>
              </w:rPr>
            </w:pPr>
          </w:p>
          <w:p w:rsidR="00375882" w:rsidP="00447AEC" w:rsidRDefault="00375882" w14:paraId="5A0C8C10" w14:textId="77777777">
            <w:pPr>
              <w:jc w:val="both"/>
              <w:rPr>
                <w:rFonts w:ascii="Tahoma" w:hAnsi="Tahoma" w:cs="Tahoma"/>
                <w:sz w:val="20"/>
                <w:szCs w:val="20"/>
              </w:rPr>
            </w:pPr>
          </w:p>
          <w:p w:rsidR="00375882" w:rsidP="00447AEC" w:rsidRDefault="00375882" w14:paraId="1E6225CA" w14:textId="77777777">
            <w:pPr>
              <w:jc w:val="both"/>
              <w:rPr>
                <w:rFonts w:ascii="Tahoma" w:hAnsi="Tahoma" w:cs="Tahoma"/>
                <w:sz w:val="20"/>
                <w:szCs w:val="20"/>
              </w:rPr>
            </w:pPr>
          </w:p>
          <w:p w:rsidR="00375882" w:rsidP="00447AEC" w:rsidRDefault="00375882" w14:paraId="49FF004B" w14:textId="77777777">
            <w:pPr>
              <w:jc w:val="both"/>
              <w:rPr>
                <w:rFonts w:ascii="Tahoma" w:hAnsi="Tahoma" w:cs="Tahoma"/>
                <w:sz w:val="20"/>
                <w:szCs w:val="20"/>
              </w:rPr>
            </w:pPr>
          </w:p>
          <w:p w:rsidR="00375882" w:rsidP="00447AEC" w:rsidRDefault="00375882" w14:paraId="657F557C" w14:textId="77777777">
            <w:pPr>
              <w:jc w:val="both"/>
              <w:rPr>
                <w:rFonts w:ascii="Tahoma" w:hAnsi="Tahoma" w:cs="Tahoma"/>
                <w:sz w:val="20"/>
                <w:szCs w:val="20"/>
              </w:rPr>
            </w:pPr>
          </w:p>
          <w:p w:rsidR="00375882" w:rsidP="00447AEC" w:rsidRDefault="00375882" w14:paraId="4215162F" w14:textId="77777777">
            <w:pPr>
              <w:jc w:val="both"/>
              <w:rPr>
                <w:rFonts w:ascii="Tahoma" w:hAnsi="Tahoma" w:cs="Tahoma"/>
                <w:sz w:val="20"/>
                <w:szCs w:val="20"/>
              </w:rPr>
            </w:pPr>
          </w:p>
          <w:p w:rsidR="00375882" w:rsidP="00447AEC" w:rsidRDefault="00375882" w14:paraId="411F92ED" w14:textId="77777777">
            <w:pPr>
              <w:jc w:val="both"/>
              <w:rPr>
                <w:rFonts w:ascii="Tahoma" w:hAnsi="Tahoma" w:cs="Tahoma"/>
                <w:sz w:val="20"/>
                <w:szCs w:val="20"/>
              </w:rPr>
            </w:pPr>
          </w:p>
          <w:p w:rsidR="00375882" w:rsidP="00447AEC" w:rsidRDefault="00375882" w14:paraId="0510974C" w14:textId="77777777">
            <w:pPr>
              <w:jc w:val="both"/>
              <w:rPr>
                <w:rFonts w:ascii="Tahoma" w:hAnsi="Tahoma" w:cs="Tahoma"/>
                <w:sz w:val="20"/>
                <w:szCs w:val="20"/>
              </w:rPr>
            </w:pPr>
          </w:p>
          <w:p w:rsidR="00375882" w:rsidP="00447AEC" w:rsidRDefault="00375882" w14:paraId="6B28EBBA" w14:textId="77777777">
            <w:pPr>
              <w:jc w:val="both"/>
              <w:rPr>
                <w:rFonts w:ascii="Tahoma" w:hAnsi="Tahoma" w:cs="Tahoma"/>
                <w:sz w:val="20"/>
                <w:szCs w:val="20"/>
              </w:rPr>
            </w:pPr>
          </w:p>
          <w:p w:rsidR="00375882" w:rsidP="00447AEC" w:rsidRDefault="00375882" w14:paraId="3680D1E7" w14:textId="77777777">
            <w:pPr>
              <w:jc w:val="both"/>
              <w:rPr>
                <w:rFonts w:ascii="Tahoma" w:hAnsi="Tahoma" w:cs="Tahoma"/>
                <w:sz w:val="20"/>
                <w:szCs w:val="20"/>
              </w:rPr>
            </w:pPr>
          </w:p>
          <w:p w:rsidR="00375882" w:rsidP="00447AEC" w:rsidRDefault="00375882" w14:paraId="5B6F190D" w14:textId="77777777">
            <w:pPr>
              <w:jc w:val="both"/>
              <w:rPr>
                <w:rFonts w:ascii="Tahoma" w:hAnsi="Tahoma" w:cs="Tahoma"/>
                <w:sz w:val="20"/>
                <w:szCs w:val="20"/>
              </w:rPr>
            </w:pPr>
          </w:p>
          <w:p w:rsidR="00375882" w:rsidP="00447AEC" w:rsidRDefault="00375882" w14:paraId="1CBB91F9" w14:textId="77777777">
            <w:pPr>
              <w:jc w:val="both"/>
              <w:rPr>
                <w:rFonts w:ascii="Tahoma" w:hAnsi="Tahoma" w:cs="Tahoma"/>
                <w:sz w:val="20"/>
                <w:szCs w:val="20"/>
              </w:rPr>
            </w:pPr>
          </w:p>
          <w:p w:rsidR="00375882" w:rsidP="00447AEC" w:rsidRDefault="00375882" w14:paraId="22B4E043" w14:textId="77777777">
            <w:pPr>
              <w:jc w:val="both"/>
              <w:rPr>
                <w:rFonts w:ascii="Tahoma" w:hAnsi="Tahoma" w:cs="Tahoma"/>
                <w:sz w:val="20"/>
                <w:szCs w:val="20"/>
              </w:rPr>
            </w:pPr>
          </w:p>
          <w:p w:rsidR="00375882" w:rsidP="00447AEC" w:rsidRDefault="00375882" w14:paraId="40B794DC" w14:textId="77777777">
            <w:pPr>
              <w:jc w:val="both"/>
              <w:rPr>
                <w:rFonts w:ascii="Tahoma" w:hAnsi="Tahoma" w:cs="Tahoma"/>
                <w:sz w:val="20"/>
                <w:szCs w:val="20"/>
              </w:rPr>
            </w:pPr>
          </w:p>
          <w:p w:rsidR="00375882" w:rsidP="00447AEC" w:rsidRDefault="00375882" w14:paraId="0A732014" w14:textId="77777777">
            <w:pPr>
              <w:jc w:val="both"/>
              <w:rPr>
                <w:rFonts w:ascii="Tahoma" w:hAnsi="Tahoma" w:cs="Tahoma"/>
                <w:sz w:val="20"/>
                <w:szCs w:val="20"/>
              </w:rPr>
            </w:pPr>
          </w:p>
          <w:p w:rsidR="00375882" w:rsidP="00447AEC" w:rsidRDefault="00375882" w14:paraId="57B1B02B" w14:textId="77777777">
            <w:pPr>
              <w:jc w:val="both"/>
              <w:rPr>
                <w:rFonts w:ascii="Tahoma" w:hAnsi="Tahoma" w:cs="Tahoma"/>
                <w:sz w:val="20"/>
                <w:szCs w:val="20"/>
              </w:rPr>
            </w:pPr>
          </w:p>
          <w:p w:rsidR="00375882" w:rsidP="00447AEC" w:rsidRDefault="00375882" w14:paraId="29092048" w14:textId="77777777">
            <w:pPr>
              <w:jc w:val="both"/>
              <w:rPr>
                <w:rFonts w:ascii="Tahoma" w:hAnsi="Tahoma" w:cs="Tahoma"/>
                <w:sz w:val="20"/>
                <w:szCs w:val="20"/>
              </w:rPr>
            </w:pPr>
          </w:p>
          <w:p w:rsidR="00375882" w:rsidP="00447AEC" w:rsidRDefault="00375882" w14:paraId="45D18CD5" w14:textId="77777777">
            <w:pPr>
              <w:jc w:val="both"/>
              <w:rPr>
                <w:rFonts w:ascii="Tahoma" w:hAnsi="Tahoma" w:cs="Tahoma"/>
                <w:sz w:val="20"/>
                <w:szCs w:val="20"/>
              </w:rPr>
            </w:pPr>
          </w:p>
          <w:p w:rsidR="00375882" w:rsidP="00447AEC" w:rsidRDefault="00375882" w14:paraId="18548036" w14:textId="77777777">
            <w:pPr>
              <w:jc w:val="both"/>
              <w:rPr>
                <w:rFonts w:ascii="Tahoma" w:hAnsi="Tahoma" w:cs="Tahoma"/>
                <w:sz w:val="20"/>
                <w:szCs w:val="20"/>
              </w:rPr>
            </w:pPr>
          </w:p>
          <w:p w:rsidR="00375882" w:rsidP="00447AEC" w:rsidRDefault="00375882" w14:paraId="04482D04" w14:textId="77777777">
            <w:pPr>
              <w:jc w:val="both"/>
              <w:rPr>
                <w:rFonts w:ascii="Tahoma" w:hAnsi="Tahoma" w:cs="Tahoma"/>
                <w:sz w:val="20"/>
                <w:szCs w:val="20"/>
              </w:rPr>
            </w:pPr>
          </w:p>
          <w:p w:rsidR="00375882" w:rsidP="00447AEC" w:rsidRDefault="00375882" w14:paraId="21316D23" w14:textId="77777777">
            <w:pPr>
              <w:jc w:val="both"/>
              <w:rPr>
                <w:rFonts w:ascii="Tahoma" w:hAnsi="Tahoma" w:cs="Tahoma"/>
                <w:sz w:val="20"/>
                <w:szCs w:val="20"/>
              </w:rPr>
            </w:pPr>
          </w:p>
          <w:p w:rsidR="00375882" w:rsidP="00447AEC" w:rsidRDefault="00375882" w14:paraId="7ABB693F" w14:textId="77777777">
            <w:pPr>
              <w:jc w:val="both"/>
              <w:rPr>
                <w:rFonts w:ascii="Tahoma" w:hAnsi="Tahoma" w:cs="Tahoma"/>
                <w:sz w:val="20"/>
                <w:szCs w:val="20"/>
              </w:rPr>
            </w:pPr>
          </w:p>
          <w:p w:rsidR="00375882" w:rsidP="00447AEC" w:rsidRDefault="00375882" w14:paraId="558B68CD" w14:textId="77777777">
            <w:pPr>
              <w:jc w:val="both"/>
              <w:rPr>
                <w:rFonts w:ascii="Tahoma" w:hAnsi="Tahoma" w:cs="Tahoma"/>
                <w:sz w:val="20"/>
                <w:szCs w:val="20"/>
              </w:rPr>
            </w:pPr>
          </w:p>
          <w:p w:rsidR="00375882" w:rsidP="00447AEC" w:rsidRDefault="00375882" w14:paraId="213727D5" w14:textId="77777777">
            <w:pPr>
              <w:jc w:val="both"/>
              <w:rPr>
                <w:rFonts w:ascii="Tahoma" w:hAnsi="Tahoma" w:cs="Tahoma"/>
                <w:sz w:val="20"/>
                <w:szCs w:val="20"/>
              </w:rPr>
            </w:pPr>
          </w:p>
          <w:p w:rsidR="00375882" w:rsidP="00447AEC" w:rsidRDefault="00375882" w14:paraId="0209048A" w14:textId="77777777">
            <w:pPr>
              <w:jc w:val="both"/>
              <w:rPr>
                <w:rFonts w:ascii="Tahoma" w:hAnsi="Tahoma" w:cs="Tahoma"/>
                <w:sz w:val="20"/>
                <w:szCs w:val="20"/>
              </w:rPr>
            </w:pPr>
          </w:p>
          <w:p w:rsidR="00375882" w:rsidP="00447AEC" w:rsidRDefault="00375882" w14:paraId="29A6BCD8" w14:textId="77777777">
            <w:pPr>
              <w:jc w:val="both"/>
              <w:rPr>
                <w:rFonts w:ascii="Tahoma" w:hAnsi="Tahoma" w:cs="Tahoma"/>
                <w:sz w:val="20"/>
                <w:szCs w:val="20"/>
              </w:rPr>
            </w:pPr>
          </w:p>
          <w:p w:rsidR="00375882" w:rsidP="00447AEC" w:rsidRDefault="00375882" w14:paraId="40F3433A" w14:textId="77777777">
            <w:pPr>
              <w:jc w:val="both"/>
              <w:rPr>
                <w:rFonts w:ascii="Tahoma" w:hAnsi="Tahoma" w:cs="Tahoma"/>
                <w:sz w:val="20"/>
                <w:szCs w:val="20"/>
              </w:rPr>
            </w:pPr>
          </w:p>
          <w:p w:rsidR="00375882" w:rsidP="00447AEC" w:rsidRDefault="00375882" w14:paraId="3723CE45" w14:textId="77777777">
            <w:pPr>
              <w:jc w:val="both"/>
              <w:rPr>
                <w:rFonts w:ascii="Tahoma" w:hAnsi="Tahoma" w:cs="Tahoma"/>
                <w:sz w:val="20"/>
                <w:szCs w:val="20"/>
              </w:rPr>
            </w:pPr>
          </w:p>
          <w:p w:rsidRPr="003C3341" w:rsidR="00375882" w:rsidP="00447AEC" w:rsidRDefault="00375882" w14:paraId="3B344F1E" w14:textId="4F66D5C5">
            <w:pPr>
              <w:jc w:val="both"/>
              <w:rPr>
                <w:rFonts w:ascii="Tahoma" w:hAnsi="Tahoma" w:cs="Tahoma"/>
                <w:sz w:val="20"/>
                <w:szCs w:val="20"/>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00375882" w14:paraId="693FCD7B" w14:textId="77777777">
        <w:tc>
          <w:tcPr>
            <w:tcW w:w="10910" w:type="dxa"/>
            <w:shd w:val="clear" w:color="auto" w:fill="FBD4B4" w:themeFill="accent6" w:themeFillTint="66"/>
          </w:tcPr>
          <w:p w:rsidRPr="00946B23" w:rsidR="00375882" w:rsidP="007F6692" w:rsidRDefault="00375882" w14:paraId="0731D9DE" w14:textId="3AF3D5E7">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rsidR="00375882" w:rsidP="007F6692" w:rsidRDefault="00375882" w14:paraId="2A993785" w14:textId="77777777">
            <w:pPr>
              <w:jc w:val="center"/>
              <w:rPr>
                <w:rFonts w:ascii="Tahoma" w:hAnsi="Tahoma" w:cs="Tahoma"/>
                <w:b/>
                <w:sz w:val="20"/>
                <w:szCs w:val="20"/>
              </w:rPr>
            </w:pPr>
          </w:p>
          <w:p w:rsidRPr="003C3341" w:rsidR="00375882" w:rsidP="007F6692" w:rsidRDefault="00375882" w14:paraId="52F3ACFA" w14:textId="77777777">
            <w:pPr>
              <w:jc w:val="center"/>
              <w:rPr>
                <w:rFonts w:ascii="Tahoma" w:hAnsi="Tahoma" w:cs="Tahoma"/>
                <w:b/>
                <w:sz w:val="20"/>
                <w:szCs w:val="20"/>
              </w:rPr>
            </w:pPr>
          </w:p>
        </w:tc>
      </w:tr>
      <w:tr w:rsidRPr="003C3341" w:rsidR="00375882" w:rsidTr="007F6692" w14:paraId="130E5631" w14:textId="77777777">
        <w:trPr>
          <w:trHeight w:val="2494"/>
        </w:trPr>
        <w:tc>
          <w:tcPr>
            <w:tcW w:w="11182" w:type="dxa"/>
            <w:gridSpan w:val="2"/>
          </w:tcPr>
          <w:p w:rsidR="00375882" w:rsidP="007F6692" w:rsidRDefault="00375882" w14:paraId="4FBADFA5" w14:textId="77777777">
            <w:pPr>
              <w:rPr>
                <w:rFonts w:ascii="Tahoma" w:hAnsi="Tahoma" w:cs="Tahoma"/>
                <w:sz w:val="20"/>
                <w:szCs w:val="20"/>
              </w:rPr>
            </w:pPr>
          </w:p>
          <w:p w:rsidR="00375882" w:rsidP="007F6692" w:rsidRDefault="00C202DA" w14:paraId="4F228F5D" w14:textId="7E6AB7ED">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Wafukho</w:t>
            </w:r>
            <w:proofErr w:type="spellEnd"/>
            <w:r>
              <w:rPr>
                <w:rFonts w:ascii="Arial" w:hAnsi="Arial" w:cs="Arial"/>
                <w:color w:val="222222"/>
                <w:sz w:val="20"/>
                <w:szCs w:val="20"/>
                <w:shd w:val="clear" w:color="auto" w:fill="FFFFFF"/>
              </w:rPr>
              <w:t xml:space="preserve">, B.M. and </w:t>
            </w:r>
            <w:proofErr w:type="spellStart"/>
            <w:r>
              <w:rPr>
                <w:rFonts w:ascii="Arial" w:hAnsi="Arial" w:cs="Arial"/>
                <w:color w:val="222222"/>
                <w:sz w:val="20"/>
                <w:szCs w:val="20"/>
                <w:shd w:val="clear" w:color="auto" w:fill="FFFFFF"/>
              </w:rPr>
              <w:t>Rotich</w:t>
            </w:r>
            <w:proofErr w:type="spellEnd"/>
            <w:r>
              <w:rPr>
                <w:rFonts w:ascii="Arial" w:hAnsi="Arial" w:cs="Arial"/>
                <w:color w:val="222222"/>
                <w:sz w:val="20"/>
                <w:szCs w:val="20"/>
                <w:shd w:val="clear" w:color="auto" w:fill="FFFFFF"/>
              </w:rPr>
              <w:t>, D.C., 2021. IM (2021). Personal and environmental hygiene measures on food safety compliance in selected public universities in Kenya. </w:t>
            </w:r>
            <w:r>
              <w:rPr>
                <w:rFonts w:ascii="Arial" w:hAnsi="Arial" w:cs="Arial"/>
                <w:i/>
                <w:iCs/>
                <w:color w:val="222222"/>
                <w:sz w:val="20"/>
                <w:szCs w:val="20"/>
                <w:shd w:val="clear" w:color="auto" w:fill="FFFFFF"/>
              </w:rPr>
              <w:t>International Academic Journal of Social Sciences and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pp.306-331.</w:t>
            </w:r>
          </w:p>
          <w:p w:rsidR="00C202DA" w:rsidP="007F6692" w:rsidRDefault="00C202DA" w14:paraId="5F1EF602" w14:textId="7A821E79">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Zanin</w:t>
            </w:r>
            <w:proofErr w:type="spellEnd"/>
            <w:r>
              <w:rPr>
                <w:rFonts w:ascii="Arial" w:hAnsi="Arial" w:cs="Arial"/>
                <w:color w:val="222222"/>
                <w:sz w:val="20"/>
                <w:szCs w:val="20"/>
                <w:shd w:val="clear" w:color="auto" w:fill="FFFFFF"/>
              </w:rPr>
              <w:t xml:space="preserve">, L.M., </w:t>
            </w:r>
            <w:proofErr w:type="spellStart"/>
            <w:r>
              <w:rPr>
                <w:rFonts w:ascii="Arial" w:hAnsi="Arial" w:cs="Arial"/>
                <w:color w:val="222222"/>
                <w:sz w:val="20"/>
                <w:szCs w:val="20"/>
                <w:shd w:val="clear" w:color="auto" w:fill="FFFFFF"/>
              </w:rPr>
              <w:t>Stedefeldt</w:t>
            </w:r>
            <w:proofErr w:type="spellEnd"/>
            <w:r>
              <w:rPr>
                <w:rFonts w:ascii="Arial" w:hAnsi="Arial" w:cs="Arial"/>
                <w:color w:val="222222"/>
                <w:sz w:val="20"/>
                <w:szCs w:val="20"/>
                <w:shd w:val="clear" w:color="auto" w:fill="FFFFFF"/>
              </w:rPr>
              <w:t xml:space="preserve">, E. and </w:t>
            </w:r>
            <w:proofErr w:type="spellStart"/>
            <w:r>
              <w:rPr>
                <w:rFonts w:ascii="Arial" w:hAnsi="Arial" w:cs="Arial"/>
                <w:color w:val="222222"/>
                <w:sz w:val="20"/>
                <w:szCs w:val="20"/>
                <w:shd w:val="clear" w:color="auto" w:fill="FFFFFF"/>
              </w:rPr>
              <w:t>Luning</w:t>
            </w:r>
            <w:proofErr w:type="spellEnd"/>
            <w:r>
              <w:rPr>
                <w:rFonts w:ascii="Arial" w:hAnsi="Arial" w:cs="Arial"/>
                <w:color w:val="222222"/>
                <w:sz w:val="20"/>
                <w:szCs w:val="20"/>
                <w:shd w:val="clear" w:color="auto" w:fill="FFFFFF"/>
              </w:rPr>
              <w:t>, P.A., 2021. The evolvement of food safety culture assessment: A mixed-methods systematic review. </w:t>
            </w:r>
            <w:r>
              <w:rPr>
                <w:rFonts w:ascii="Arial" w:hAnsi="Arial" w:cs="Arial"/>
                <w:i/>
                <w:iCs/>
                <w:color w:val="222222"/>
                <w:sz w:val="20"/>
                <w:szCs w:val="20"/>
                <w:shd w:val="clear" w:color="auto" w:fill="FFFFFF"/>
              </w:rPr>
              <w:t>Trends in Food Science &amp; Technology</w:t>
            </w:r>
            <w:r>
              <w:rPr>
                <w:rFonts w:ascii="Arial" w:hAnsi="Arial" w:cs="Arial"/>
                <w:color w:val="222222"/>
                <w:sz w:val="20"/>
                <w:szCs w:val="20"/>
                <w:shd w:val="clear" w:color="auto" w:fill="FFFFFF"/>
              </w:rPr>
              <w:t>.</w:t>
            </w:r>
          </w:p>
          <w:p w:rsidR="00C202DA" w:rsidP="007F6692" w:rsidRDefault="00C202DA" w14:paraId="6CD80263" w14:textId="785BC7CD">
            <w:pPr>
              <w:spacing w:line="360" w:lineRule="auto"/>
              <w:jc w:val="both"/>
              <w:rPr>
                <w:rFonts w:ascii="Arial" w:hAnsi="Arial" w:cs="Arial"/>
                <w:color w:val="222222"/>
                <w:sz w:val="20"/>
                <w:szCs w:val="20"/>
                <w:shd w:val="clear" w:color="auto" w:fill="FFFFFF"/>
              </w:rPr>
            </w:pPr>
            <w:proofErr w:type="gramStart"/>
            <w:r>
              <w:rPr>
                <w:rFonts w:ascii="Arial" w:hAnsi="Arial" w:cs="Arial"/>
                <w:color w:val="222222"/>
                <w:sz w:val="20"/>
                <w:szCs w:val="20"/>
                <w:shd w:val="clear" w:color="auto" w:fill="FFFFFF"/>
              </w:rPr>
              <w:t>de</w:t>
            </w:r>
            <w:proofErr w:type="gramEnd"/>
            <w:r>
              <w:rPr>
                <w:rFonts w:ascii="Arial" w:hAnsi="Arial" w:cs="Arial"/>
                <w:color w:val="222222"/>
                <w:sz w:val="20"/>
                <w:szCs w:val="20"/>
                <w:shd w:val="clear" w:color="auto" w:fill="FFFFFF"/>
              </w:rPr>
              <w:t xml:space="preserve"> Andrade, M.L., </w:t>
            </w:r>
            <w:proofErr w:type="spellStart"/>
            <w:r>
              <w:rPr>
                <w:rFonts w:ascii="Arial" w:hAnsi="Arial" w:cs="Arial"/>
                <w:color w:val="222222"/>
                <w:sz w:val="20"/>
                <w:szCs w:val="20"/>
                <w:shd w:val="clear" w:color="auto" w:fill="FFFFFF"/>
              </w:rPr>
              <w:t>Stedefeldt</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Zanin</w:t>
            </w:r>
            <w:proofErr w:type="spellEnd"/>
            <w:r>
              <w:rPr>
                <w:rFonts w:ascii="Arial" w:hAnsi="Arial" w:cs="Arial"/>
                <w:color w:val="222222"/>
                <w:sz w:val="20"/>
                <w:szCs w:val="20"/>
                <w:shd w:val="clear" w:color="auto" w:fill="FFFFFF"/>
              </w:rPr>
              <w:t xml:space="preserve">, L.M., </w:t>
            </w:r>
            <w:proofErr w:type="spellStart"/>
            <w:r>
              <w:rPr>
                <w:rFonts w:ascii="Arial" w:hAnsi="Arial" w:cs="Arial"/>
                <w:color w:val="222222"/>
                <w:sz w:val="20"/>
                <w:szCs w:val="20"/>
                <w:shd w:val="clear" w:color="auto" w:fill="FFFFFF"/>
              </w:rPr>
              <w:t>Zanetta</w:t>
            </w:r>
            <w:proofErr w:type="spellEnd"/>
            <w:r>
              <w:rPr>
                <w:rFonts w:ascii="Arial" w:hAnsi="Arial" w:cs="Arial"/>
                <w:color w:val="222222"/>
                <w:sz w:val="20"/>
                <w:szCs w:val="20"/>
                <w:shd w:val="clear" w:color="auto" w:fill="FFFFFF"/>
              </w:rPr>
              <w:t>, L.D.A. and da Cunha, D.T., 2021. Unveiling the food safety climate’s paths to adequate food handling in the hospitality industry in Brazil.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w:t>
            </w:r>
          </w:p>
          <w:p w:rsidR="00C202DA" w:rsidP="007F6692" w:rsidRDefault="00C202DA" w14:paraId="740CE939" w14:textId="12E38EC4">
            <w:pPr>
              <w:spacing w:line="360" w:lineRule="auto"/>
              <w:jc w:val="both"/>
              <w:rPr>
                <w:rFonts w:ascii="Arial" w:hAnsi="Arial" w:cs="Arial"/>
              </w:rPr>
            </w:pPr>
            <w:r>
              <w:rPr>
                <w:rFonts w:ascii="Arial" w:hAnsi="Arial" w:cs="Arial"/>
                <w:color w:val="222222"/>
                <w:sz w:val="20"/>
                <w:szCs w:val="20"/>
                <w:shd w:val="clear" w:color="auto" w:fill="FFFFFF"/>
              </w:rPr>
              <w:t xml:space="preserve">Frankish, E.J., </w:t>
            </w:r>
            <w:proofErr w:type="spellStart"/>
            <w:r>
              <w:rPr>
                <w:rFonts w:ascii="Arial" w:hAnsi="Arial" w:cs="Arial"/>
                <w:color w:val="222222"/>
                <w:sz w:val="20"/>
                <w:szCs w:val="20"/>
                <w:shd w:val="clear" w:color="auto" w:fill="FFFFFF"/>
              </w:rPr>
              <w:t>McAlpine</w:t>
            </w:r>
            <w:proofErr w:type="spellEnd"/>
            <w:r>
              <w:rPr>
                <w:rFonts w:ascii="Arial" w:hAnsi="Arial" w:cs="Arial"/>
                <w:color w:val="222222"/>
                <w:sz w:val="20"/>
                <w:szCs w:val="20"/>
                <w:shd w:val="clear" w:color="auto" w:fill="FFFFFF"/>
              </w:rPr>
              <w:t xml:space="preserve">, G., Mahoney, D., </w:t>
            </w:r>
            <w:proofErr w:type="spellStart"/>
            <w:r>
              <w:rPr>
                <w:rFonts w:ascii="Arial" w:hAnsi="Arial" w:cs="Arial"/>
                <w:color w:val="222222"/>
                <w:sz w:val="20"/>
                <w:szCs w:val="20"/>
                <w:shd w:val="clear" w:color="auto" w:fill="FFFFFF"/>
              </w:rPr>
              <w:t>Oladele</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Luning</w:t>
            </w:r>
            <w:proofErr w:type="spellEnd"/>
            <w:r>
              <w:rPr>
                <w:rFonts w:ascii="Arial" w:hAnsi="Arial" w:cs="Arial"/>
                <w:color w:val="222222"/>
                <w:sz w:val="20"/>
                <w:szCs w:val="20"/>
                <w:shd w:val="clear" w:color="auto" w:fill="FFFFFF"/>
              </w:rPr>
              <w:t xml:space="preserve">, P.A., Ross, T., Bowman, J.P. and </w:t>
            </w:r>
            <w:proofErr w:type="spellStart"/>
            <w:r>
              <w:rPr>
                <w:rFonts w:ascii="Arial" w:hAnsi="Arial" w:cs="Arial"/>
                <w:color w:val="222222"/>
                <w:sz w:val="20"/>
                <w:szCs w:val="20"/>
                <w:shd w:val="clear" w:color="auto" w:fill="FFFFFF"/>
              </w:rPr>
              <w:t>Bozkurt</w:t>
            </w:r>
            <w:proofErr w:type="spellEnd"/>
            <w:r>
              <w:rPr>
                <w:rFonts w:ascii="Arial" w:hAnsi="Arial" w:cs="Arial"/>
                <w:color w:val="222222"/>
                <w:sz w:val="20"/>
                <w:szCs w:val="20"/>
                <w:shd w:val="clear" w:color="auto" w:fill="FFFFFF"/>
              </w:rPr>
              <w:t>, H., 2021. Food safety culture from the perspective of the Australian horticulture industry. </w:t>
            </w:r>
            <w:r>
              <w:rPr>
                <w:rFonts w:ascii="Arial" w:hAnsi="Arial" w:cs="Arial"/>
                <w:i/>
                <w:iCs/>
                <w:color w:val="222222"/>
                <w:sz w:val="20"/>
                <w:szCs w:val="20"/>
                <w:shd w:val="clear" w:color="auto" w:fill="FFFFFF"/>
              </w:rPr>
              <w:t>Trends in Food Science &amp; Technology</w:t>
            </w:r>
            <w:r>
              <w:rPr>
                <w:rFonts w:ascii="Arial" w:hAnsi="Arial" w:cs="Arial"/>
                <w:color w:val="222222"/>
                <w:sz w:val="20"/>
                <w:szCs w:val="20"/>
                <w:shd w:val="clear" w:color="auto" w:fill="FFFFFF"/>
              </w:rPr>
              <w:t>.</w:t>
            </w:r>
          </w:p>
          <w:p w:rsidR="00375882" w:rsidP="007F6692" w:rsidRDefault="00C202DA" w14:paraId="7BE2B521" w14:textId="151E07F2">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Dube</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Nhamo</w:t>
            </w:r>
            <w:proofErr w:type="spellEnd"/>
            <w:r>
              <w:rPr>
                <w:rFonts w:ascii="Arial" w:hAnsi="Arial" w:cs="Arial"/>
                <w:color w:val="222222"/>
                <w:sz w:val="20"/>
                <w:szCs w:val="20"/>
                <w:shd w:val="clear" w:color="auto" w:fill="FFFFFF"/>
              </w:rPr>
              <w:t xml:space="preserve">, G. and </w:t>
            </w:r>
            <w:proofErr w:type="spellStart"/>
            <w:r>
              <w:rPr>
                <w:rFonts w:ascii="Arial" w:hAnsi="Arial" w:cs="Arial"/>
                <w:color w:val="222222"/>
                <w:sz w:val="20"/>
                <w:szCs w:val="20"/>
                <w:shd w:val="clear" w:color="auto" w:fill="FFFFFF"/>
              </w:rPr>
              <w:t>Chikodzi</w:t>
            </w:r>
            <w:proofErr w:type="spellEnd"/>
            <w:r>
              <w:rPr>
                <w:rFonts w:ascii="Arial" w:hAnsi="Arial" w:cs="Arial"/>
                <w:color w:val="222222"/>
                <w:sz w:val="20"/>
                <w:szCs w:val="20"/>
                <w:shd w:val="clear" w:color="auto" w:fill="FFFFFF"/>
              </w:rPr>
              <w:t>, D., 2021. COVID-19 cripples global restaurant and hospitality industry. </w:t>
            </w:r>
            <w:r>
              <w:rPr>
                <w:rFonts w:ascii="Arial" w:hAnsi="Arial" w:cs="Arial"/>
                <w:i/>
                <w:iCs/>
                <w:color w:val="222222"/>
                <w:sz w:val="20"/>
                <w:szCs w:val="20"/>
                <w:shd w:val="clear" w:color="auto" w:fill="FFFFFF"/>
              </w:rPr>
              <w:t>Current Issues in Tourism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(11), pp.1487-1490.</w:t>
            </w:r>
          </w:p>
          <w:p w:rsidR="00C202DA" w:rsidP="007F6692" w:rsidRDefault="00C202DA" w14:paraId="3C237A73" w14:textId="282FFCBE">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Doğan</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Tekiner</w:t>
            </w:r>
            <w:proofErr w:type="spellEnd"/>
            <w:r>
              <w:rPr>
                <w:rFonts w:ascii="Arial" w:hAnsi="Arial" w:cs="Arial"/>
                <w:color w:val="222222"/>
                <w:sz w:val="20"/>
                <w:szCs w:val="20"/>
                <w:shd w:val="clear" w:color="auto" w:fill="FFFFFF"/>
              </w:rPr>
              <w:t>, İ.H., 2021. On-site and one-year monitoring of food service business risks associated with poor hygiene quality in the catering establishments for consumer protection. </w:t>
            </w:r>
            <w:r>
              <w:rPr>
                <w:rFonts w:ascii="Arial" w:hAnsi="Arial" w:cs="Arial"/>
                <w:i/>
                <w:iCs/>
                <w:color w:val="222222"/>
                <w:sz w:val="20"/>
                <w:szCs w:val="20"/>
                <w:shd w:val="clear" w:color="auto" w:fill="FFFFFF"/>
              </w:rPr>
              <w:t>Journal of Foodservice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(3), pp.274-285.</w:t>
            </w:r>
          </w:p>
          <w:p w:rsidR="00C202DA" w:rsidP="007F6692" w:rsidRDefault="00C202DA" w14:paraId="53FFBD98" w14:textId="3B471F55">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Manning, L., Morris, W. and </w:t>
            </w:r>
            <w:proofErr w:type="spellStart"/>
            <w:r>
              <w:rPr>
                <w:rFonts w:ascii="Arial" w:hAnsi="Arial" w:cs="Arial"/>
                <w:color w:val="222222"/>
                <w:sz w:val="20"/>
                <w:szCs w:val="20"/>
                <w:shd w:val="clear" w:color="auto" w:fill="FFFFFF"/>
              </w:rPr>
              <w:t>Birchmore</w:t>
            </w:r>
            <w:proofErr w:type="spellEnd"/>
            <w:r>
              <w:rPr>
                <w:rFonts w:ascii="Arial" w:hAnsi="Arial" w:cs="Arial"/>
                <w:color w:val="222222"/>
                <w:sz w:val="20"/>
                <w:szCs w:val="20"/>
                <w:shd w:val="clear" w:color="auto" w:fill="FFFFFF"/>
              </w:rPr>
              <w:t>, I., 2021. Organisational forgetting: The food safety risk associated with unintentional knowledge loss. </w:t>
            </w:r>
            <w:r>
              <w:rPr>
                <w:rFonts w:ascii="Arial" w:hAnsi="Arial" w:cs="Arial"/>
                <w:i/>
                <w:iCs/>
                <w:color w:val="222222"/>
                <w:sz w:val="20"/>
                <w:szCs w:val="20"/>
                <w:shd w:val="clear" w:color="auto" w:fill="FFFFFF"/>
              </w:rPr>
              <w:t>Trends in Food Science &amp; Technology</w:t>
            </w:r>
            <w:r>
              <w:rPr>
                <w:rFonts w:ascii="Arial" w:hAnsi="Arial" w:cs="Arial"/>
                <w:color w:val="222222"/>
                <w:sz w:val="20"/>
                <w:szCs w:val="20"/>
                <w:shd w:val="clear" w:color="auto" w:fill="FFFFFF"/>
              </w:rPr>
              <w:t>.</w:t>
            </w:r>
          </w:p>
          <w:p w:rsidR="00C202DA" w:rsidP="007F6692" w:rsidRDefault="00C202DA" w14:paraId="3289CBA2" w14:textId="2DB7F8F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Bui, H.T. and </w:t>
            </w:r>
            <w:proofErr w:type="spellStart"/>
            <w:r>
              <w:rPr>
                <w:rFonts w:ascii="Arial" w:hAnsi="Arial" w:cs="Arial"/>
                <w:color w:val="222222"/>
                <w:sz w:val="20"/>
                <w:szCs w:val="20"/>
                <w:shd w:val="clear" w:color="auto" w:fill="FFFFFF"/>
              </w:rPr>
              <w:t>Filimonau</w:t>
            </w:r>
            <w:proofErr w:type="spellEnd"/>
            <w:r>
              <w:rPr>
                <w:rFonts w:ascii="Arial" w:hAnsi="Arial" w:cs="Arial"/>
                <w:color w:val="222222"/>
                <w:sz w:val="20"/>
                <w:szCs w:val="20"/>
                <w:shd w:val="clear" w:color="auto" w:fill="FFFFFF"/>
              </w:rPr>
              <w:t>, V., 2021. A recipe for sustainable development: assessing transition of commercial foodservices towards the goal of the triple bottom line sustainability.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w:t>
            </w:r>
          </w:p>
          <w:p w:rsidR="00C202DA" w:rsidP="007F6692" w:rsidRDefault="00C202DA" w14:paraId="05D6F161" w14:textId="4719F94F">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Yasami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Phetvaroon</w:t>
            </w:r>
            <w:proofErr w:type="spellEnd"/>
            <w:r>
              <w:rPr>
                <w:rFonts w:ascii="Arial" w:hAnsi="Arial" w:cs="Arial"/>
                <w:color w:val="222222"/>
                <w:sz w:val="20"/>
                <w:szCs w:val="20"/>
                <w:shd w:val="clear" w:color="auto" w:fill="FFFFFF"/>
              </w:rPr>
              <w:t xml:space="preserve">, K. and Zhu, H., 2021. International tourists’ Choices and satisfaction of small restaurants in </w:t>
            </w:r>
            <w:proofErr w:type="spellStart"/>
            <w:r>
              <w:rPr>
                <w:rFonts w:ascii="Arial" w:hAnsi="Arial" w:cs="Arial"/>
                <w:color w:val="222222"/>
                <w:sz w:val="20"/>
                <w:szCs w:val="20"/>
                <w:shd w:val="clear" w:color="auto" w:fill="FFFFFF"/>
              </w:rPr>
              <w:t>thailand</w:t>
            </w:r>
            <w:proofErr w:type="spellEnd"/>
            <w:r>
              <w:rPr>
                <w:rFonts w:ascii="Arial" w:hAnsi="Arial" w:cs="Arial"/>
                <w:color w:val="222222"/>
                <w:sz w:val="20"/>
                <w:szCs w:val="20"/>
                <w:shd w:val="clear" w:color="auto" w:fill="FFFFFF"/>
              </w:rPr>
              <w:t>: the influence of food safety indicators. </w:t>
            </w:r>
            <w:r>
              <w:rPr>
                <w:rFonts w:ascii="Arial" w:hAnsi="Arial" w:cs="Arial"/>
                <w:i/>
                <w:iCs/>
                <w:color w:val="222222"/>
                <w:sz w:val="20"/>
                <w:szCs w:val="20"/>
                <w:shd w:val="clear" w:color="auto" w:fill="FFFFFF"/>
              </w:rPr>
              <w:t>Journal of Foodservice Business Research</w:t>
            </w:r>
            <w:r>
              <w:rPr>
                <w:rFonts w:ascii="Arial" w:hAnsi="Arial" w:cs="Arial"/>
                <w:color w:val="222222"/>
                <w:sz w:val="20"/>
                <w:szCs w:val="20"/>
                <w:shd w:val="clear" w:color="auto" w:fill="FFFFFF"/>
              </w:rPr>
              <w:t>, pp.1-34.</w:t>
            </w:r>
          </w:p>
          <w:p w:rsidR="00C202DA" w:rsidP="007F6692" w:rsidRDefault="00C202DA" w14:paraId="4A7E240A" w14:textId="7C2E78F2">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Aquino, H.V.A., Yap, T., </w:t>
            </w:r>
            <w:proofErr w:type="spellStart"/>
            <w:r>
              <w:rPr>
                <w:rFonts w:ascii="Arial" w:hAnsi="Arial" w:cs="Arial"/>
                <w:color w:val="222222"/>
                <w:sz w:val="20"/>
                <w:szCs w:val="20"/>
                <w:shd w:val="clear" w:color="auto" w:fill="FFFFFF"/>
              </w:rPr>
              <w:t>Lacap</w:t>
            </w:r>
            <w:proofErr w:type="spellEnd"/>
            <w:r>
              <w:rPr>
                <w:rFonts w:ascii="Arial" w:hAnsi="Arial" w:cs="Arial"/>
                <w:color w:val="222222"/>
                <w:sz w:val="20"/>
                <w:szCs w:val="20"/>
                <w:shd w:val="clear" w:color="auto" w:fill="FFFFFF"/>
              </w:rPr>
              <w:t>, J.P.G., Tuazon, G. and Flores, M., 2021. Food safety knowledge, attitudes, practices and training of fast-food restaurant food handlers: a moderation analysis. </w:t>
            </w:r>
            <w:r>
              <w:rPr>
                <w:rFonts w:ascii="Arial" w:hAnsi="Arial" w:cs="Arial"/>
                <w:i/>
                <w:iCs/>
                <w:color w:val="222222"/>
                <w:sz w:val="20"/>
                <w:szCs w:val="20"/>
                <w:shd w:val="clear" w:color="auto" w:fill="FFFFFF"/>
              </w:rPr>
              <w:t>British Food Journal</w:t>
            </w:r>
            <w:r>
              <w:rPr>
                <w:rFonts w:ascii="Arial" w:hAnsi="Arial" w:cs="Arial"/>
                <w:color w:val="222222"/>
                <w:sz w:val="20"/>
                <w:szCs w:val="20"/>
                <w:shd w:val="clear" w:color="auto" w:fill="FFFFFF"/>
              </w:rPr>
              <w:t>.</w:t>
            </w:r>
          </w:p>
          <w:p w:rsidR="00C202DA" w:rsidP="007F6692" w:rsidRDefault="00C202DA" w14:paraId="1DE2D1DB" w14:textId="102893BC">
            <w:pPr>
              <w:spacing w:line="360" w:lineRule="auto"/>
              <w:jc w:val="both"/>
              <w:rPr>
                <w:rFonts w:ascii="Arial" w:hAnsi="Arial" w:cs="Arial"/>
              </w:rPr>
            </w:pPr>
            <w:proofErr w:type="spellStart"/>
            <w:r>
              <w:rPr>
                <w:rFonts w:ascii="Arial" w:hAnsi="Arial" w:cs="Arial"/>
                <w:color w:val="222222"/>
                <w:sz w:val="20"/>
                <w:szCs w:val="20"/>
                <w:shd w:val="clear" w:color="auto" w:fill="FFFFFF"/>
              </w:rPr>
              <w:t>Sanabria-Díaz</w:t>
            </w:r>
            <w:proofErr w:type="spellEnd"/>
            <w:r>
              <w:rPr>
                <w:rFonts w:ascii="Arial" w:hAnsi="Arial" w:cs="Arial"/>
                <w:color w:val="222222"/>
                <w:sz w:val="20"/>
                <w:szCs w:val="20"/>
                <w:shd w:val="clear" w:color="auto" w:fill="FFFFFF"/>
              </w:rPr>
              <w:t xml:space="preserve">, J.M., </w:t>
            </w:r>
            <w:proofErr w:type="spellStart"/>
            <w:r>
              <w:rPr>
                <w:rFonts w:ascii="Arial" w:hAnsi="Arial" w:cs="Arial"/>
                <w:color w:val="222222"/>
                <w:sz w:val="20"/>
                <w:szCs w:val="20"/>
                <w:shd w:val="clear" w:color="auto" w:fill="FFFFFF"/>
              </w:rPr>
              <w:t>Aguiar</w:t>
            </w:r>
            <w:proofErr w:type="spellEnd"/>
            <w:r>
              <w:rPr>
                <w:rFonts w:ascii="Arial" w:hAnsi="Arial" w:cs="Arial"/>
                <w:color w:val="222222"/>
                <w:sz w:val="20"/>
                <w:szCs w:val="20"/>
                <w:shd w:val="clear" w:color="auto" w:fill="FFFFFF"/>
              </w:rPr>
              <w:t>-Quintana, T. and Araujo-Cabrera, Y., 2021. Public strategies to rescue the hospitality industry following the impact of COVID-19: A case study of the European Union.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w:t>
            </w:r>
          </w:p>
          <w:p w:rsidR="00375882" w:rsidP="007F6692" w:rsidRDefault="00375882" w14:paraId="4C6DEC4D" w14:textId="300F334B">
            <w:pPr>
              <w:spacing w:line="360" w:lineRule="auto"/>
              <w:jc w:val="both"/>
              <w:rPr>
                <w:rFonts w:ascii="Arial" w:hAnsi="Arial" w:cs="Arial"/>
              </w:rPr>
            </w:pPr>
          </w:p>
          <w:p w:rsidR="00375882" w:rsidP="007F6692" w:rsidRDefault="00375882" w14:paraId="522F9E9C" w14:textId="07E4A2C3">
            <w:pPr>
              <w:spacing w:line="360" w:lineRule="auto"/>
              <w:jc w:val="both"/>
              <w:rPr>
                <w:rFonts w:ascii="Arial" w:hAnsi="Arial" w:cs="Arial"/>
              </w:rPr>
            </w:pPr>
          </w:p>
          <w:p w:rsidR="00375882" w:rsidP="007F6692" w:rsidRDefault="00375882" w14:paraId="6944CF61" w14:textId="0FD4B374">
            <w:pPr>
              <w:spacing w:line="360" w:lineRule="auto"/>
              <w:jc w:val="both"/>
              <w:rPr>
                <w:rFonts w:ascii="Arial" w:hAnsi="Arial" w:cs="Arial"/>
              </w:rPr>
            </w:pPr>
          </w:p>
          <w:p w:rsidR="00375882" w:rsidP="007F6692" w:rsidRDefault="00375882" w14:paraId="6DF51C3D" w14:textId="6F494BB7">
            <w:pPr>
              <w:spacing w:line="360" w:lineRule="auto"/>
              <w:jc w:val="both"/>
              <w:rPr>
                <w:rFonts w:ascii="Arial" w:hAnsi="Arial" w:cs="Arial"/>
              </w:rPr>
            </w:pPr>
          </w:p>
          <w:p w:rsidR="00375882" w:rsidP="007F6692" w:rsidRDefault="00375882" w14:paraId="69EA998C" w14:textId="6811899E">
            <w:pPr>
              <w:spacing w:line="360" w:lineRule="auto"/>
              <w:jc w:val="both"/>
              <w:rPr>
                <w:rFonts w:ascii="Arial" w:hAnsi="Arial" w:cs="Arial"/>
              </w:rPr>
            </w:pPr>
          </w:p>
          <w:p w:rsidR="00375882" w:rsidP="007F6692" w:rsidRDefault="00375882" w14:paraId="03D9529C" w14:textId="4342E6D7">
            <w:pPr>
              <w:spacing w:line="360" w:lineRule="auto"/>
              <w:jc w:val="both"/>
              <w:rPr>
                <w:rFonts w:ascii="Arial" w:hAnsi="Arial" w:cs="Arial"/>
              </w:rPr>
            </w:pPr>
          </w:p>
          <w:p w:rsidR="00375882" w:rsidP="007F6692" w:rsidRDefault="00375882" w14:paraId="789E9A79" w14:textId="77990206">
            <w:pPr>
              <w:spacing w:line="360" w:lineRule="auto"/>
              <w:jc w:val="both"/>
              <w:rPr>
                <w:rFonts w:ascii="Arial" w:hAnsi="Arial" w:cs="Arial"/>
              </w:rPr>
            </w:pPr>
          </w:p>
          <w:p w:rsidR="00375882" w:rsidP="007F6692" w:rsidRDefault="00375882" w14:paraId="43EF99F0" w14:textId="59F16C78">
            <w:pPr>
              <w:spacing w:line="360" w:lineRule="auto"/>
              <w:jc w:val="both"/>
              <w:rPr>
                <w:rFonts w:ascii="Arial" w:hAnsi="Arial" w:cs="Arial"/>
              </w:rPr>
            </w:pPr>
          </w:p>
          <w:p w:rsidR="00375882" w:rsidP="007F6692" w:rsidRDefault="00375882" w14:paraId="1DDB2118" w14:textId="7A9165F7">
            <w:pPr>
              <w:spacing w:line="360" w:lineRule="auto"/>
              <w:jc w:val="both"/>
              <w:rPr>
                <w:rFonts w:ascii="Arial" w:hAnsi="Arial" w:cs="Arial"/>
              </w:rPr>
            </w:pPr>
          </w:p>
          <w:p w:rsidR="00375882" w:rsidP="007F6692" w:rsidRDefault="00375882" w14:paraId="3701A32D" w14:textId="54DDC54C">
            <w:pPr>
              <w:spacing w:line="360" w:lineRule="auto"/>
              <w:jc w:val="both"/>
              <w:rPr>
                <w:rFonts w:ascii="Arial" w:hAnsi="Arial" w:cs="Arial"/>
              </w:rPr>
            </w:pPr>
          </w:p>
          <w:p w:rsidR="00375882" w:rsidP="007F6692" w:rsidRDefault="00375882" w14:paraId="5AE6C72E" w14:textId="62740FFE">
            <w:pPr>
              <w:spacing w:line="360" w:lineRule="auto"/>
              <w:jc w:val="both"/>
              <w:rPr>
                <w:rFonts w:ascii="Arial" w:hAnsi="Arial" w:cs="Arial"/>
              </w:rPr>
            </w:pPr>
          </w:p>
          <w:p w:rsidR="00375882" w:rsidP="007F6692" w:rsidRDefault="00375882" w14:paraId="19966CC6" w14:textId="3AD7B82E">
            <w:pPr>
              <w:spacing w:line="360" w:lineRule="auto"/>
              <w:jc w:val="both"/>
              <w:rPr>
                <w:rFonts w:ascii="Arial" w:hAnsi="Arial" w:cs="Arial"/>
              </w:rPr>
            </w:pPr>
          </w:p>
          <w:p w:rsidR="00375882" w:rsidP="007F6692" w:rsidRDefault="00375882" w14:paraId="00C184CC" w14:textId="1B102F8C">
            <w:pPr>
              <w:spacing w:line="360" w:lineRule="auto"/>
              <w:jc w:val="both"/>
              <w:rPr>
                <w:rFonts w:ascii="Arial" w:hAnsi="Arial" w:cs="Arial"/>
              </w:rPr>
            </w:pPr>
          </w:p>
          <w:p w:rsidR="00375882" w:rsidP="007F6692" w:rsidRDefault="00375882" w14:paraId="56FCD27E" w14:textId="3C241FCD">
            <w:pPr>
              <w:spacing w:line="360" w:lineRule="auto"/>
              <w:jc w:val="both"/>
              <w:rPr>
                <w:rFonts w:ascii="Arial" w:hAnsi="Arial" w:cs="Arial"/>
              </w:rPr>
            </w:pPr>
          </w:p>
          <w:p w:rsidR="00375882" w:rsidP="007F6692" w:rsidRDefault="00375882" w14:paraId="50E4CC8B" w14:textId="7487DEDD">
            <w:pPr>
              <w:spacing w:line="360" w:lineRule="auto"/>
              <w:jc w:val="both"/>
              <w:rPr>
                <w:rFonts w:ascii="Arial" w:hAnsi="Arial" w:cs="Arial"/>
              </w:rPr>
            </w:pPr>
          </w:p>
          <w:p w:rsidR="00375882" w:rsidP="007F6692" w:rsidRDefault="00375882" w14:paraId="2E020AEF" w14:textId="77777777">
            <w:pPr>
              <w:spacing w:line="360" w:lineRule="auto"/>
              <w:jc w:val="both"/>
              <w:rPr>
                <w:rFonts w:ascii="Arial" w:hAnsi="Arial" w:cs="Arial"/>
              </w:rPr>
            </w:pPr>
          </w:p>
          <w:p w:rsidRPr="003C3341" w:rsidR="00375882" w:rsidP="007F6692" w:rsidRDefault="00375882" w14:paraId="47FB6995" w14:textId="77777777">
            <w:pPr>
              <w:jc w:val="both"/>
              <w:rPr>
                <w:rFonts w:ascii="Tahoma" w:hAnsi="Tahoma" w:cs="Tahoma"/>
                <w:sz w:val="20"/>
                <w:szCs w:val="20"/>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8"/>
      <w:footerReference w:type="default" r:id="rId9"/>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CDD" w:rsidRDefault="00107CDD" w14:paraId="3862422F" w14:textId="77777777">
      <w:r>
        <w:separator/>
      </w:r>
    </w:p>
  </w:endnote>
  <w:endnote w:type="continuationSeparator" w:id="0">
    <w:p w:rsidR="00107CDD" w:rsidRDefault="00107CDD" w14:paraId="6F19971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C2F76">
          <w:rPr>
            <w:noProof/>
          </w:rPr>
          <w:t>2</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CDD" w:rsidRDefault="00107CDD" w14:paraId="78A7C534" w14:textId="77777777">
      <w:r>
        <w:separator/>
      </w:r>
    </w:p>
  </w:footnote>
  <w:footnote w:type="continuationSeparator" w:id="0">
    <w:p w:rsidR="00107CDD" w:rsidRDefault="00107CDD" w14:paraId="1BD0CC1F"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D0"/>
    <w:rsid w:val="000304DF"/>
    <w:rsid w:val="00040CE8"/>
    <w:rsid w:val="0004729E"/>
    <w:rsid w:val="00076F40"/>
    <w:rsid w:val="00077E55"/>
    <w:rsid w:val="00085CFD"/>
    <w:rsid w:val="000A0C53"/>
    <w:rsid w:val="000B2F4F"/>
    <w:rsid w:val="000F2E7C"/>
    <w:rsid w:val="00107CDD"/>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5C86"/>
    <w:rsid w:val="00486E62"/>
    <w:rsid w:val="004B113B"/>
    <w:rsid w:val="004C08E2"/>
    <w:rsid w:val="004C2F76"/>
    <w:rsid w:val="004C7E23"/>
    <w:rsid w:val="005036DE"/>
    <w:rsid w:val="00517154"/>
    <w:rsid w:val="00522B05"/>
    <w:rsid w:val="00542C5B"/>
    <w:rsid w:val="00552EED"/>
    <w:rsid w:val="00561577"/>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02DA"/>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 w:val="080313B7"/>
    <w:rsid w:val="1BB79CA9"/>
    <w:rsid w:val="20E755C4"/>
    <w:rsid w:val="30D7F32F"/>
    <w:rsid w:val="47459D0F"/>
    <w:rsid w:val="4F84B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478CE"/>
    <w:rPr>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word/glossary/document.xml" Id="R218b9abe65b74e81"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a0696be-a880-48e8-bf85-87e7f8e2982e}"/>
      </w:docPartPr>
      <w:docPartBody>
        <w:p w14:paraId="19584A5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F47650-E228-4DA2-970C-7A876C01587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Shamima Akter (2017056)</lastModifiedBy>
  <revision>5</revision>
  <lastPrinted>2020-09-28T20:53:00.0000000Z</lastPrinted>
  <dcterms:created xsi:type="dcterms:W3CDTF">2021-09-29T15:13:00.0000000Z</dcterms:created>
  <dcterms:modified xsi:type="dcterms:W3CDTF">2021-10-17T17:43:52.7374468Z</dcterms:modified>
</coreProperties>
</file>