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jc w:val="both"/>
        <w:rPr/>
      </w:pPr>
      <w:r w:rsidDel="00000000" w:rsidR="00000000" w:rsidRPr="00000000">
        <w:rPr>
          <w:rtl w:val="0"/>
        </w:rPr>
      </w:r>
    </w:p>
    <w:p w:rsidR="00000000" w:rsidDel="00000000" w:rsidP="00000000" w:rsidRDefault="00000000" w:rsidRPr="00000000" w14:paraId="00000002">
      <w:pPr>
        <w:jc w:val="center"/>
        <w:rPr>
          <w:sz w:val="48"/>
          <w:szCs w:val="48"/>
        </w:rPr>
      </w:pPr>
      <w:r w:rsidDel="00000000" w:rsidR="00000000" w:rsidRPr="00000000">
        <w:rPr>
          <w:sz w:val="48"/>
          <w:szCs w:val="48"/>
          <w:rtl w:val="0"/>
        </w:rPr>
        <w:t xml:space="preserve">An Assignment </w:t>
      </w:r>
    </w:p>
    <w:p w:rsidR="00000000" w:rsidDel="00000000" w:rsidP="00000000" w:rsidRDefault="00000000" w:rsidRPr="00000000" w14:paraId="00000003">
      <w:pPr>
        <w:jc w:val="center"/>
        <w:rPr>
          <w:sz w:val="48"/>
          <w:szCs w:val="48"/>
        </w:rPr>
      </w:pPr>
      <w:r w:rsidDel="00000000" w:rsidR="00000000" w:rsidRPr="00000000">
        <w:rPr>
          <w:sz w:val="48"/>
          <w:szCs w:val="48"/>
          <w:rtl w:val="0"/>
        </w:rPr>
        <w:t xml:space="preserve">On</w:t>
      </w:r>
    </w:p>
    <w:p w:rsidR="00000000" w:rsidDel="00000000" w:rsidP="00000000" w:rsidRDefault="00000000" w:rsidRPr="00000000" w14:paraId="00000004">
      <w:pPr>
        <w:spacing w:after="120" w:before="120" w:line="240" w:lineRule="auto"/>
        <w:jc w:val="center"/>
        <w:rPr>
          <w:b w:val="1"/>
          <w:sz w:val="48"/>
          <w:szCs w:val="48"/>
        </w:rPr>
      </w:pPr>
      <w:r w:rsidDel="00000000" w:rsidR="00000000" w:rsidRPr="00000000">
        <w:rPr>
          <w:b w:val="1"/>
          <w:sz w:val="48"/>
          <w:szCs w:val="48"/>
          <w:rtl w:val="0"/>
        </w:rPr>
        <w:t xml:space="preserve">Component 2 – Written Report </w:t>
      </w:r>
    </w:p>
    <w:p w:rsidR="00000000" w:rsidDel="00000000" w:rsidP="00000000" w:rsidRDefault="00000000" w:rsidRPr="00000000" w14:paraId="00000005">
      <w:pPr>
        <w:spacing w:after="120" w:before="120" w:line="240" w:lineRule="auto"/>
        <w:jc w:val="center"/>
        <w:rPr>
          <w:b w:val="1"/>
          <w:sz w:val="40"/>
          <w:szCs w:val="40"/>
        </w:rPr>
      </w:pPr>
      <w:r w:rsidDel="00000000" w:rsidR="00000000" w:rsidRPr="00000000">
        <w:rPr>
          <w:b w:val="1"/>
          <w:sz w:val="40"/>
          <w:szCs w:val="40"/>
          <w:rtl w:val="0"/>
        </w:rPr>
        <w:t xml:space="preserve">(OCD &amp; Autism)</w:t>
      </w:r>
    </w:p>
    <w:p w:rsidR="00000000" w:rsidDel="00000000" w:rsidP="00000000" w:rsidRDefault="00000000" w:rsidRPr="00000000" w14:paraId="00000006">
      <w:pPr>
        <w:spacing w:after="120" w:before="120" w:line="240" w:lineRule="auto"/>
        <w:jc w:val="both"/>
        <w:rPr>
          <w:b w:val="1"/>
        </w:rPr>
      </w:pPr>
      <w:r w:rsidDel="00000000" w:rsidR="00000000" w:rsidRPr="00000000">
        <w:rPr>
          <w:rtl w:val="0"/>
        </w:rPr>
      </w:r>
    </w:p>
    <w:p w:rsidR="00000000" w:rsidDel="00000000" w:rsidP="00000000" w:rsidRDefault="00000000" w:rsidRPr="00000000" w14:paraId="00000007">
      <w:pPr>
        <w:spacing w:after="120" w:before="120" w:line="240" w:lineRule="auto"/>
        <w:jc w:val="both"/>
        <w:rPr>
          <w:b w:val="1"/>
        </w:rPr>
      </w:pPr>
      <w:r w:rsidDel="00000000" w:rsidR="00000000" w:rsidRPr="00000000">
        <w:rPr>
          <w:rtl w:val="0"/>
        </w:rPr>
      </w:r>
    </w:p>
    <w:p w:rsidR="00000000" w:rsidDel="00000000" w:rsidP="00000000" w:rsidRDefault="00000000" w:rsidRPr="00000000" w14:paraId="00000008">
      <w:pPr>
        <w:spacing w:after="120" w:before="120" w:line="240" w:lineRule="auto"/>
        <w:jc w:val="both"/>
        <w:rPr>
          <w:b w:val="1"/>
        </w:rPr>
      </w:pPr>
      <w:r w:rsidDel="00000000" w:rsidR="00000000" w:rsidRPr="00000000">
        <w:rPr>
          <w:rtl w:val="0"/>
        </w:rPr>
      </w:r>
    </w:p>
    <w:p w:rsidR="00000000" w:rsidDel="00000000" w:rsidP="00000000" w:rsidRDefault="00000000" w:rsidRPr="00000000" w14:paraId="00000009">
      <w:pPr>
        <w:spacing w:after="120" w:before="120" w:line="240" w:lineRule="auto"/>
        <w:jc w:val="center"/>
        <w:rPr>
          <w:sz w:val="36"/>
          <w:szCs w:val="36"/>
        </w:rPr>
      </w:pPr>
      <w:r w:rsidDel="00000000" w:rsidR="00000000" w:rsidRPr="00000000">
        <w:rPr>
          <w:b w:val="1"/>
          <w:sz w:val="36"/>
          <w:szCs w:val="36"/>
          <w:rtl w:val="0"/>
        </w:rPr>
        <w:t xml:space="preserve">Module: </w:t>
      </w:r>
      <w:r w:rsidDel="00000000" w:rsidR="00000000" w:rsidRPr="00000000">
        <w:rPr>
          <w:sz w:val="36"/>
          <w:szCs w:val="36"/>
          <w:rtl w:val="0"/>
        </w:rPr>
        <w:t xml:space="preserve">Mental Disorders and Psychopathology</w:t>
      </w:r>
    </w:p>
    <w:p w:rsidR="00000000" w:rsidDel="00000000" w:rsidP="00000000" w:rsidRDefault="00000000" w:rsidRPr="00000000" w14:paraId="0000000A">
      <w:pPr>
        <w:spacing w:after="120" w:before="120" w:line="240" w:lineRule="auto"/>
        <w:jc w:val="center"/>
        <w:rPr>
          <w:sz w:val="36"/>
          <w:szCs w:val="36"/>
        </w:rPr>
      </w:pPr>
      <w:r w:rsidDel="00000000" w:rsidR="00000000" w:rsidRPr="00000000">
        <w:rPr>
          <w:b w:val="1"/>
          <w:sz w:val="36"/>
          <w:szCs w:val="36"/>
          <w:rtl w:val="0"/>
        </w:rPr>
        <w:t xml:space="preserve">Module no: </w:t>
      </w:r>
      <w:r w:rsidDel="00000000" w:rsidR="00000000" w:rsidRPr="00000000">
        <w:rPr>
          <w:sz w:val="36"/>
          <w:szCs w:val="36"/>
          <w:rtl w:val="0"/>
        </w:rPr>
        <w:t xml:space="preserve">BMHP6006</w:t>
      </w:r>
    </w:p>
    <w:p w:rsidR="00000000" w:rsidDel="00000000" w:rsidP="00000000" w:rsidRDefault="00000000" w:rsidRPr="00000000" w14:paraId="0000000B">
      <w:pPr>
        <w:spacing w:after="120" w:before="120" w:line="240" w:lineRule="auto"/>
        <w:jc w:val="both"/>
        <w:rPr>
          <w:b w:val="1"/>
        </w:rPr>
      </w:pPr>
      <w:r w:rsidDel="00000000" w:rsidR="00000000" w:rsidRPr="00000000">
        <w:rPr>
          <w:rtl w:val="0"/>
        </w:rPr>
      </w:r>
    </w:p>
    <w:p w:rsidR="00000000" w:rsidDel="00000000" w:rsidP="00000000" w:rsidRDefault="00000000" w:rsidRPr="00000000" w14:paraId="0000000C">
      <w:pPr>
        <w:spacing w:after="120" w:before="120" w:line="240" w:lineRule="auto"/>
        <w:jc w:val="both"/>
        <w:rPr>
          <w:b w:val="1"/>
        </w:rPr>
      </w:pPr>
      <w:r w:rsidDel="00000000" w:rsidR="00000000" w:rsidRPr="00000000">
        <w:rPr>
          <w:rtl w:val="0"/>
        </w:rPr>
      </w:r>
    </w:p>
    <w:p w:rsidR="00000000" w:rsidDel="00000000" w:rsidP="00000000" w:rsidRDefault="00000000" w:rsidRPr="00000000" w14:paraId="0000000D">
      <w:pPr>
        <w:spacing w:after="120" w:before="120" w:line="240" w:lineRule="auto"/>
        <w:jc w:val="both"/>
        <w:rPr>
          <w:b w:val="1"/>
        </w:rPr>
      </w:pPr>
      <w:r w:rsidDel="00000000" w:rsidR="00000000" w:rsidRPr="00000000">
        <w:rPr>
          <w:rtl w:val="0"/>
        </w:rPr>
      </w:r>
    </w:p>
    <w:p w:rsidR="00000000" w:rsidDel="00000000" w:rsidP="00000000" w:rsidRDefault="00000000" w:rsidRPr="00000000" w14:paraId="0000000E">
      <w:pPr>
        <w:spacing w:after="120" w:before="120" w:line="240" w:lineRule="auto"/>
        <w:jc w:val="both"/>
        <w:rPr>
          <w:b w:val="1"/>
        </w:rPr>
      </w:pPr>
      <w:r w:rsidDel="00000000" w:rsidR="00000000" w:rsidRPr="00000000">
        <w:rPr>
          <w:rtl w:val="0"/>
        </w:rPr>
      </w:r>
    </w:p>
    <w:p w:rsidR="00000000" w:rsidDel="00000000" w:rsidP="00000000" w:rsidRDefault="00000000" w:rsidRPr="00000000" w14:paraId="0000000F">
      <w:pPr>
        <w:spacing w:after="120" w:before="120" w:line="240" w:lineRule="auto"/>
        <w:jc w:val="both"/>
        <w:rPr>
          <w:b w:val="1"/>
        </w:rPr>
      </w:pPr>
      <w:r w:rsidDel="00000000" w:rsidR="00000000" w:rsidRPr="00000000">
        <w:rPr>
          <w:rtl w:val="0"/>
        </w:rPr>
      </w:r>
    </w:p>
    <w:p w:rsidR="00000000" w:rsidDel="00000000" w:rsidP="00000000" w:rsidRDefault="00000000" w:rsidRPr="00000000" w14:paraId="00000010">
      <w:pPr>
        <w:spacing w:after="120" w:before="120" w:line="240" w:lineRule="auto"/>
        <w:jc w:val="both"/>
        <w:rPr>
          <w:b w:val="1"/>
        </w:rPr>
      </w:pPr>
      <w:r w:rsidDel="00000000" w:rsidR="00000000" w:rsidRPr="00000000">
        <w:rPr>
          <w:rtl w:val="0"/>
        </w:rPr>
      </w:r>
    </w:p>
    <w:p w:rsidR="00000000" w:rsidDel="00000000" w:rsidP="00000000" w:rsidRDefault="00000000" w:rsidRPr="00000000" w14:paraId="00000011">
      <w:pPr>
        <w:spacing w:after="120" w:before="120" w:line="240" w:lineRule="auto"/>
        <w:jc w:val="both"/>
        <w:rPr>
          <w:b w:val="1"/>
        </w:rPr>
      </w:pPr>
      <w:r w:rsidDel="00000000" w:rsidR="00000000" w:rsidRPr="00000000">
        <w:rPr>
          <w:rtl w:val="0"/>
        </w:rPr>
      </w:r>
    </w:p>
    <w:p w:rsidR="00000000" w:rsidDel="00000000" w:rsidP="00000000" w:rsidRDefault="00000000" w:rsidRPr="00000000" w14:paraId="00000012">
      <w:pPr>
        <w:spacing w:after="120" w:before="120" w:line="240" w:lineRule="auto"/>
        <w:jc w:val="both"/>
        <w:rPr>
          <w:b w:val="1"/>
        </w:rPr>
      </w:pPr>
      <w:r w:rsidDel="00000000" w:rsidR="00000000" w:rsidRPr="00000000">
        <w:rPr>
          <w:rtl w:val="0"/>
        </w:rPr>
      </w:r>
    </w:p>
    <w:p w:rsidR="00000000" w:rsidDel="00000000" w:rsidP="00000000" w:rsidRDefault="00000000" w:rsidRPr="00000000" w14:paraId="00000013">
      <w:pPr>
        <w:spacing w:after="120" w:before="120" w:line="240" w:lineRule="auto"/>
        <w:jc w:val="both"/>
        <w:rPr>
          <w:b w:val="1"/>
        </w:rPr>
      </w:pPr>
      <w:r w:rsidDel="00000000" w:rsidR="00000000" w:rsidRPr="00000000">
        <w:rPr>
          <w:rtl w:val="0"/>
        </w:rPr>
      </w:r>
    </w:p>
    <w:p w:rsidR="00000000" w:rsidDel="00000000" w:rsidP="00000000" w:rsidRDefault="00000000" w:rsidRPr="00000000" w14:paraId="00000014">
      <w:pPr>
        <w:spacing w:after="120" w:before="120" w:line="240" w:lineRule="auto"/>
        <w:jc w:val="both"/>
        <w:rPr>
          <w:b w:val="1"/>
        </w:rPr>
      </w:pPr>
      <w:r w:rsidDel="00000000" w:rsidR="00000000" w:rsidRPr="00000000">
        <w:rPr>
          <w:rtl w:val="0"/>
        </w:rPr>
      </w:r>
    </w:p>
    <w:p w:rsidR="00000000" w:rsidDel="00000000" w:rsidP="00000000" w:rsidRDefault="00000000" w:rsidRPr="00000000" w14:paraId="00000015">
      <w:pPr>
        <w:spacing w:after="120" w:before="120" w:line="240" w:lineRule="auto"/>
        <w:jc w:val="both"/>
        <w:rPr>
          <w:b w:val="1"/>
          <w:sz w:val="36"/>
          <w:szCs w:val="36"/>
        </w:rPr>
      </w:pPr>
      <w:r w:rsidDel="00000000" w:rsidR="00000000" w:rsidRPr="00000000">
        <w:rPr>
          <w:b w:val="1"/>
          <w:sz w:val="36"/>
          <w:szCs w:val="36"/>
          <w:rtl w:val="0"/>
        </w:rPr>
        <w:t xml:space="preserve">Prepared by,</w:t>
      </w:r>
    </w:p>
    <w:p w:rsidR="00000000" w:rsidDel="00000000" w:rsidP="00000000" w:rsidRDefault="00000000" w:rsidRPr="00000000" w14:paraId="00000016">
      <w:pPr>
        <w:spacing w:after="120" w:before="120" w:line="240" w:lineRule="auto"/>
        <w:jc w:val="both"/>
        <w:rPr>
          <w:b w:val="1"/>
          <w:sz w:val="36"/>
          <w:szCs w:val="36"/>
        </w:rPr>
      </w:pPr>
      <w:r w:rsidDel="00000000" w:rsidR="00000000" w:rsidRPr="00000000">
        <w:rPr>
          <w:b w:val="1"/>
          <w:sz w:val="36"/>
          <w:szCs w:val="36"/>
          <w:rtl w:val="0"/>
        </w:rPr>
        <w:t xml:space="preserve">Sumi Teresa Ascension</w:t>
      </w:r>
    </w:p>
    <w:p w:rsidR="00000000" w:rsidDel="00000000" w:rsidP="00000000" w:rsidRDefault="00000000" w:rsidRPr="00000000" w14:paraId="00000017">
      <w:pPr>
        <w:spacing w:after="120" w:before="120" w:line="240" w:lineRule="auto"/>
        <w:jc w:val="both"/>
        <w:rPr>
          <w:b w:val="1"/>
          <w:sz w:val="36"/>
          <w:szCs w:val="36"/>
        </w:rPr>
      </w:pPr>
      <w:r w:rsidDel="00000000" w:rsidR="00000000" w:rsidRPr="00000000">
        <w:rPr>
          <w:b w:val="1"/>
          <w:sz w:val="36"/>
          <w:szCs w:val="36"/>
          <w:rtl w:val="0"/>
        </w:rPr>
        <w:t xml:space="preserve">Student ID: 2130237</w:t>
      </w:r>
    </w:p>
    <w:p w:rsidR="00000000" w:rsidDel="00000000" w:rsidP="00000000" w:rsidRDefault="00000000" w:rsidRPr="00000000" w14:paraId="00000018">
      <w:pPr>
        <w:spacing w:after="120" w:before="120" w:line="240" w:lineRule="auto"/>
        <w:jc w:val="both"/>
        <w:rPr>
          <w:b w:val="1"/>
          <w:sz w:val="36"/>
          <w:szCs w:val="36"/>
        </w:rPr>
      </w:pPr>
      <w:r w:rsidDel="00000000" w:rsidR="00000000" w:rsidRPr="00000000">
        <w:rPr>
          <w:rtl w:val="0"/>
        </w:rPr>
      </w:r>
    </w:p>
    <w:p w:rsidR="00000000" w:rsidDel="00000000" w:rsidP="00000000" w:rsidRDefault="00000000" w:rsidRPr="00000000" w14:paraId="00000019">
      <w:pPr>
        <w:spacing w:after="120" w:before="120" w:line="240" w:lineRule="auto"/>
        <w:jc w:val="both"/>
        <w:rPr>
          <w:b w:val="1"/>
          <w:sz w:val="36"/>
          <w:szCs w:val="36"/>
        </w:rPr>
      </w:pPr>
      <w:r w:rsidDel="00000000" w:rsidR="00000000" w:rsidRPr="00000000">
        <w:rPr>
          <w:b w:val="1"/>
          <w:sz w:val="36"/>
          <w:szCs w:val="36"/>
          <w:rtl w:val="0"/>
        </w:rPr>
        <w:t xml:space="preserve">Prepared for,</w:t>
      </w:r>
    </w:p>
    <w:p w:rsidR="00000000" w:rsidDel="00000000" w:rsidP="00000000" w:rsidRDefault="00000000" w:rsidRPr="00000000" w14:paraId="0000001A">
      <w:pPr>
        <w:spacing w:after="120" w:before="120" w:line="240" w:lineRule="auto"/>
        <w:jc w:val="both"/>
        <w:rPr>
          <w:b w:val="1"/>
          <w:sz w:val="36"/>
          <w:szCs w:val="36"/>
        </w:rPr>
      </w:pPr>
      <w:r w:rsidDel="00000000" w:rsidR="00000000" w:rsidRPr="00000000">
        <w:rPr>
          <w:b w:val="1"/>
          <w:sz w:val="36"/>
          <w:szCs w:val="36"/>
          <w:rtl w:val="0"/>
        </w:rPr>
        <w:t xml:space="preserve">Dr Josephine Chen-Wilson</w:t>
      </w:r>
    </w:p>
    <w:p w:rsidR="00000000" w:rsidDel="00000000" w:rsidP="00000000" w:rsidRDefault="00000000" w:rsidRPr="00000000" w14:paraId="0000001B">
      <w:pPr>
        <w:jc w:val="both"/>
        <w:rPr/>
      </w:pPr>
      <w:r w:rsidDel="00000000" w:rsidR="00000000" w:rsidRPr="00000000">
        <w:rPr>
          <w:rtl w:val="0"/>
        </w:rPr>
      </w:r>
    </w:p>
    <w:p w:rsidR="00000000" w:rsidDel="00000000" w:rsidP="00000000" w:rsidRDefault="00000000" w:rsidRPr="00000000" w14:paraId="0000001C">
      <w:pPr>
        <w:jc w:val="both"/>
        <w:rPr/>
      </w:pPr>
      <w:r w:rsidDel="00000000" w:rsidR="00000000" w:rsidRPr="00000000">
        <w:rPr>
          <w:rtl w:val="0"/>
        </w:rPr>
      </w:r>
    </w:p>
    <w:p w:rsidR="00000000" w:rsidDel="00000000" w:rsidP="00000000" w:rsidRDefault="00000000" w:rsidRPr="00000000" w14:paraId="0000001D">
      <w:pPr>
        <w:jc w:val="both"/>
        <w:rPr/>
      </w:pPr>
      <w:r w:rsidDel="00000000" w:rsidR="00000000" w:rsidRPr="00000000">
        <w:rPr>
          <w:rtl w:val="0"/>
        </w:rPr>
        <w:t xml:space="preserve">Obsessive-Compulsive Disorder (OCD) and Autism Spectrum Disorder (ASD) are complex and can be very challenging that make everyday life difficult for people who experience them. Understanding and effectively managing these disorders necessitate a robust framework for diagnosis, treatment, and rehabilitation. DSM-5 and ICD-10 provides a comprehensive overview of OCD and Autism. This report emphasises the classification, diagnosis, treatment, and rehabilitation strategies for OCD and ASD, examining the strengths and limitations of current practices and emphasising the importance of consistent, person-centred care in the UK.</w:t>
      </w:r>
    </w:p>
    <w:p w:rsidR="00000000" w:rsidDel="00000000" w:rsidP="00000000" w:rsidRDefault="00000000" w:rsidRPr="00000000" w14:paraId="0000001E">
      <w:pPr>
        <w:jc w:val="both"/>
        <w:rPr/>
      </w:pPr>
      <w:r w:rsidDel="00000000" w:rsidR="00000000" w:rsidRPr="00000000">
        <w:rPr>
          <w:rtl w:val="0"/>
        </w:rPr>
      </w:r>
    </w:p>
    <w:p w:rsidR="00000000" w:rsidDel="00000000" w:rsidP="00000000" w:rsidRDefault="00000000" w:rsidRPr="00000000" w14:paraId="0000001F">
      <w:pPr>
        <w:jc w:val="both"/>
        <w:rPr/>
      </w:pPr>
      <w:r w:rsidDel="00000000" w:rsidR="00000000" w:rsidRPr="00000000">
        <w:rPr>
          <w:rtl w:val="0"/>
        </w:rPr>
        <w:t xml:space="preserve">The classification of Obsessive-Compulsive Disorder (OCD) in both the International Classification of Diseases, 10th Edition (ICD-10), and the Diagnostic and Statistical Manual of Mental Disorders, 5th Edition (DSM-5), provides a the comprehensive foundation for diagnosing and treating this complex disorder. According to ICD-10, OCD is coded as F42 and characterised by recurrent obsessional thoughts or compulsive acts that are recognized by the individual as their own thoughts, yet are distressing, repetitive, and often perceived as irrational (World Health Organization, 1992). Unlike other manuals, the DSM-5 groups OCD with similar conditions. It highlights two key signs: unwanted thoughts or worries that feel hard to control, and repetitive behaviours or routines people feel they must do. (American Psychiatric Association, 2013). Both classification systems underscore the significant distress and impairment associated with OCD, requiring that these symptoms are time-consuming or interfere with social, occupational, or other important areas of functioning. While ICD-10 provides specific criteria for the diagnosis, including the requirement that symptoms be present on most days for at least two successive weeks (ocduk, 2022), DSM-5’s broader category reflects an evolving understanding of OCD's relation to other similar conditions. This comprehensive approach enhances diagnostic precision and highlights the substantial comorbidity and morbidity associated with OCD, reinforcing the need for accurate and consistent diagnostic practices across healthcare settings.</w:t>
      </w:r>
    </w:p>
    <w:p w:rsidR="00000000" w:rsidDel="00000000" w:rsidP="00000000" w:rsidRDefault="00000000" w:rsidRPr="00000000" w14:paraId="00000020">
      <w:pPr>
        <w:jc w:val="both"/>
        <w:rPr/>
      </w:pPr>
      <w:r w:rsidDel="00000000" w:rsidR="00000000" w:rsidRPr="00000000">
        <w:rPr>
          <w:rtl w:val="0"/>
        </w:rPr>
      </w:r>
    </w:p>
    <w:p w:rsidR="00000000" w:rsidDel="00000000" w:rsidP="00000000" w:rsidRDefault="00000000" w:rsidRPr="00000000" w14:paraId="00000021">
      <w:pPr>
        <w:jc w:val="both"/>
        <w:rPr/>
      </w:pPr>
      <w:r w:rsidDel="00000000" w:rsidR="00000000" w:rsidRPr="00000000">
        <w:rPr>
          <w:rtl w:val="0"/>
        </w:rPr>
        <w:t xml:space="preserve">While both systems acknowledge the distressing and intrusive nature of OCD symptoms, the ICD-10 focuses more on the recognition and resistance of these symptoms by the individual. The DSM-5 goes into more depth about these unwanted thoughts and repetitive behaviours. It also considers how much time they take up in someone's day as a big factor in diagnosis. Additionally, the DSM-5 outlines the exclusion criteria, ensuring that the symptoms are not better explained by another mental disorder or physiological effects of a substance. This comprehensive approach in the DSM-5 potentially aids in more accurate differential diagnosis. Both frameworks highlight the severe impact of OCD on daily functioning and emphasise the necessity for precise and consistent diagnostic practices, though the DSM-5’s broader criteria may offer a more inclusive understanding of the disorder.</w:t>
      </w:r>
    </w:p>
    <w:p w:rsidR="00000000" w:rsidDel="00000000" w:rsidP="00000000" w:rsidRDefault="00000000" w:rsidRPr="00000000" w14:paraId="00000022">
      <w:pPr>
        <w:spacing w:after="240" w:before="240" w:lineRule="auto"/>
        <w:jc w:val="both"/>
        <w:rPr/>
      </w:pPr>
      <w:r w:rsidDel="00000000" w:rsidR="00000000" w:rsidRPr="00000000">
        <w:rPr>
          <w:rtl w:val="0"/>
        </w:rPr>
        <w:t xml:space="preserve">According to the NHS, OCD is characterised by persistent, intrusive thoughts (obsessions) and repetitive behaviours or mental acts (compulsions) that the person feels an urge to act on. These symptoms are distressing and interfere with daily life (NHS, 2023).  In the UK, the National Institute for Health and Care Excellence (NICE) provides comprehensive guidelines for diagnosing autism, emphasising early diagnosis, treatment and intervention (NICE, 2011). The Autism Act 2009 aims to improve the diagnosis and supports the individual with autism. </w:t>
      </w:r>
    </w:p>
    <w:p w:rsidR="00000000" w:rsidDel="00000000" w:rsidP="00000000" w:rsidRDefault="00000000" w:rsidRPr="00000000" w14:paraId="00000023">
      <w:pPr>
        <w:spacing w:after="240" w:before="240" w:lineRule="auto"/>
        <w:jc w:val="both"/>
        <w:rPr/>
      </w:pPr>
      <w:r w:rsidDel="00000000" w:rsidR="00000000" w:rsidRPr="00000000">
        <w:rPr>
          <w:rtl w:val="0"/>
        </w:rPr>
        <w:t xml:space="preserve">OCD can be a real challenge. It's when someone has unwanted thoughts and feels driven to repeat certain actions. These thoughts and actions can take up a lot of time and make it difficult to live a normal life. This disorder encompasses three primary elements: obsessions, emotions, and compulsions. Obsession involves unwanted thoughts, images, or urges that just keep popping up and causing a lot of anxiety or stress. To try and feel better, people with OCD might feel the need to do certain things repeatedly, even if they know it doesn't totally make sense. These repetitive actions or mental acts are called compulsions.. While these compulsive behaviours may provide temporary relief, the obsessive thoughts and accompanying anxiety soon return, perpetuating a relentless cycle. Although most individuals with OCD experience both obsessive thoughts and compulsions, the prominence of one over the other may vary (NHS, 2023).</w:t>
      </w:r>
    </w:p>
    <w:p w:rsidR="00000000" w:rsidDel="00000000" w:rsidP="00000000" w:rsidRDefault="00000000" w:rsidRPr="00000000" w14:paraId="00000024">
      <w:pPr>
        <w:spacing w:after="240" w:before="240" w:lineRule="auto"/>
        <w:jc w:val="both"/>
        <w:rPr>
          <w:highlight w:val="white"/>
        </w:rPr>
      </w:pPr>
      <w:r w:rsidDel="00000000" w:rsidR="00000000" w:rsidRPr="00000000">
        <w:rPr>
          <w:rtl w:val="0"/>
        </w:rPr>
        <w:t xml:space="preserve">The NHS treatment guidelines emphasise the use of Cognitive Behavioral Therapy (CBT), particularly Exposure and Response Prevention (ERP), and the prescription of selective serotonin reuptake inhibitors (SSRIs) as primary treatments (NHS, 2023). NICE guidelines for OCD recommend a stepped-care model (awareness and recognition, recognition and assessment), starting with self-help and moving to more intensive treatments like CBT and SSRIs, depending on the severity of the condition (NICE, 2005). There are medications called SSRIs, like fluoxetine, sertraline, and fluvoxamine, that are prescribed to help people manage OCD symptoms. The possible side effects of medications include agitation, nausea, diarrhoea, insomnia, headaches, and changes to sex life (NHS, 2023). Suicidal thoughts are rare but serious.Treatment often requires higher doses and longer durations compared to other mental health conditions. </w:t>
      </w:r>
      <w:r w:rsidDel="00000000" w:rsidR="00000000" w:rsidRPr="00000000">
        <w:rPr>
          <w:highlight w:val="white"/>
          <w:rtl w:val="0"/>
        </w:rPr>
        <w:t xml:space="preserve">Treatment for OCD is a continuous process and the opinion will keep on changing (OCDUK, 2022).</w:t>
      </w:r>
    </w:p>
    <w:p w:rsidR="00000000" w:rsidDel="00000000" w:rsidP="00000000" w:rsidRDefault="00000000" w:rsidRPr="00000000" w14:paraId="00000025">
      <w:pPr>
        <w:spacing w:after="240" w:before="240" w:lineRule="auto"/>
        <w:jc w:val="both"/>
        <w:rPr/>
      </w:pPr>
      <w:r w:rsidDel="00000000" w:rsidR="00000000" w:rsidRPr="00000000">
        <w:rPr>
          <w:rtl w:val="0"/>
        </w:rPr>
        <w:t xml:space="preserve">According to NICE guidelines, treating OCD should be done in a stepped-care manner, starting with low-intensity psychological interventions and working up to high-intensity therapies or medication depending on how severe the illness is (NICE, 2005). The guidelines also emphasise the importance of combining pharmacological and psychological treatments for severe OCD (NICE, 2005). Evidence shows that Cognitive Behavioural Therapy was very effective in 75% individuals with OCD symptoms, and recovery rates of up to 80% with some local Talking Therapy (previously known as IAPT) services.  This kind of therapy is highly recommended by NICE and CADAT (Centre for Anxiety Disorders and Trauma ) due to having no risk and side effects (OCDUK, 2022).</w:t>
      </w:r>
    </w:p>
    <w:p w:rsidR="00000000" w:rsidDel="00000000" w:rsidP="00000000" w:rsidRDefault="00000000" w:rsidRPr="00000000" w14:paraId="00000026">
      <w:pPr>
        <w:spacing w:after="240" w:before="240" w:lineRule="auto"/>
        <w:jc w:val="both"/>
        <w:rPr>
          <w:b w:val="1"/>
          <w:sz w:val="20"/>
          <w:szCs w:val="20"/>
        </w:rPr>
      </w:pPr>
      <w:r w:rsidDel="00000000" w:rsidR="00000000" w:rsidRPr="00000000">
        <w:rPr>
          <w:rtl w:val="0"/>
        </w:rPr>
        <w:t xml:space="preserve">Despite the comprehensive treatment guidelines, access to effective therapy is often limited by long waiting times and insufficient funding. Many patients face delays in receiving CBT-ERP, the most effective treatment, due to a shortage of trained therapists. Additionally, the stigma associated with OCD can prevent individuals from seeking timely help (NICE, 2005).</w:t>
      </w:r>
      <w:r w:rsidDel="00000000" w:rsidR="00000000" w:rsidRPr="00000000">
        <w:rPr>
          <w:rtl w:val="0"/>
        </w:rPr>
      </w:r>
    </w:p>
    <w:p w:rsidR="00000000" w:rsidDel="00000000" w:rsidP="00000000" w:rsidRDefault="00000000" w:rsidRPr="00000000" w14:paraId="00000027">
      <w:pPr>
        <w:spacing w:after="240" w:before="240" w:lineRule="auto"/>
        <w:jc w:val="both"/>
        <w:rPr>
          <w:b w:val="1"/>
          <w:sz w:val="20"/>
          <w:szCs w:val="20"/>
        </w:rPr>
      </w:pPr>
      <w:r w:rsidDel="00000000" w:rsidR="00000000" w:rsidRPr="00000000">
        <w:rPr>
          <w:rtl w:val="0"/>
        </w:rPr>
        <w:t xml:space="preserve">Rehabilitation for individuals with OCD not only to reduce the symptoms but also focuses on enhancing quality of life, functional independence, and community integration. This includes vocational training, life skills development, and ongoing psychological support.</w:t>
      </w:r>
      <w:r w:rsidDel="00000000" w:rsidR="00000000" w:rsidRPr="00000000">
        <w:rPr>
          <w:rtl w:val="0"/>
        </w:rPr>
      </w:r>
    </w:p>
    <w:p w:rsidR="00000000" w:rsidDel="00000000" w:rsidP="00000000" w:rsidRDefault="00000000" w:rsidRPr="00000000" w14:paraId="00000028">
      <w:pPr>
        <w:spacing w:after="240" w:before="240" w:lineRule="auto"/>
        <w:jc w:val="both"/>
        <w:rPr/>
      </w:pPr>
      <w:r w:rsidDel="00000000" w:rsidR="00000000" w:rsidRPr="00000000">
        <w:rPr>
          <w:rtl w:val="0"/>
        </w:rPr>
        <w:t xml:space="preserve">The Care Act 2014 mandates personalised support plans for individuals with long-term conditions, including OCD. The Act emphasises the importance of promoting independence and well-being through comprehensive care planning and community-based services (UK Government, 2014).</w:t>
      </w:r>
    </w:p>
    <w:p w:rsidR="00000000" w:rsidDel="00000000" w:rsidP="00000000" w:rsidRDefault="00000000" w:rsidRPr="00000000" w14:paraId="00000029">
      <w:pPr>
        <w:spacing w:after="240" w:before="240" w:lineRule="auto"/>
        <w:jc w:val="both"/>
        <w:rPr/>
      </w:pPr>
      <w:r w:rsidDel="00000000" w:rsidR="00000000" w:rsidRPr="00000000">
        <w:rPr>
          <w:rtl w:val="0"/>
        </w:rPr>
        <w:t xml:space="preserve">While the Care Act 2014 provides a legal framework for supporting individuals with OCD, practical challenges such as funding constraints and variability in local service provision often hinder effective rehabilitation. The focus on person-centred care is commendable, but consistent implementation across different regions remains a challenge (UK Government, 2014).</w:t>
      </w:r>
    </w:p>
    <w:p w:rsidR="00000000" w:rsidDel="00000000" w:rsidP="00000000" w:rsidRDefault="00000000" w:rsidRPr="00000000" w14:paraId="0000002A">
      <w:pPr>
        <w:spacing w:after="240" w:before="240" w:lineRule="auto"/>
        <w:jc w:val="both"/>
        <w:rPr>
          <w:sz w:val="22"/>
          <w:szCs w:val="22"/>
          <w:highlight w:val="white"/>
        </w:rPr>
      </w:pPr>
      <w:r w:rsidDel="00000000" w:rsidR="00000000" w:rsidRPr="00000000">
        <w:rPr>
          <w:rtl w:val="0"/>
        </w:rPr>
        <w:t xml:space="preserve">Many therapy methods and support services are available in the UK to assist manage OCD in individuals. A national expert OCD service referral may be required if OCD is still unmanageable. Support groups, such as those provided by OCD Action, OCD-UK, and TOP UK, give opportunities for socialisation, coping strategies, and reassurance. These factors can greatly lessen feelings of isolation and provide useful information for friends and family. Treatment can be started directly through NHS talking therapy programmes or through a medical professional. Charities like OCD-UK can provide further information about specialised treatments. For those looking to manage and comprehend OCD effectively, these extensive resources and support systems are essential (NHS, 2023).</w:t>
      </w:r>
      <w:r w:rsidDel="00000000" w:rsidR="00000000" w:rsidRPr="00000000">
        <w:rPr>
          <w:rtl w:val="0"/>
        </w:rPr>
      </w:r>
    </w:p>
    <w:p w:rsidR="00000000" w:rsidDel="00000000" w:rsidP="00000000" w:rsidRDefault="00000000" w:rsidRPr="00000000" w14:paraId="0000002B">
      <w:pPr>
        <w:spacing w:after="240" w:before="240" w:lineRule="auto"/>
        <w:jc w:val="both"/>
        <w:rPr>
          <w:highlight w:val="white"/>
        </w:rPr>
      </w:pPr>
      <w:r w:rsidDel="00000000" w:rsidR="00000000" w:rsidRPr="00000000">
        <w:rPr>
          <w:highlight w:val="white"/>
          <w:rtl w:val="0"/>
        </w:rPr>
        <w:t xml:space="preserve">Studies have shown medications called SSRIs to be most effective in treating OCD, much more so than placebo. While generally well-tolerated, SSRIs can easily provoke side effects. In addition to the variety of tolerable side effects engendered by SSRIs, research indicates that they prove to be far more effective than a placebo in treating OCD. Of all medications, the serotoninergic tricyclic antidepressant clomipramine has proved most effective for OCD and clomipramine was found more effective than placebo in some trials and studies. A network meta-analysis could not discern any efficacious advantage of clomipramine over SSRIs (Fineberg </w:t>
      </w:r>
      <w:r w:rsidDel="00000000" w:rsidR="00000000" w:rsidRPr="00000000">
        <w:rPr>
          <w:i w:val="1"/>
          <w:highlight w:val="white"/>
          <w:rtl w:val="0"/>
        </w:rPr>
        <w:t xml:space="preserve">et al</w:t>
      </w:r>
      <w:r w:rsidDel="00000000" w:rsidR="00000000" w:rsidRPr="00000000">
        <w:rPr>
          <w:highlight w:val="white"/>
          <w:rtl w:val="0"/>
        </w:rPr>
        <w:t xml:space="preserve">., 2013). Moreover, individual RCTs and meta-analyses have revealed that clomipramine's tolerability is lower to that of SSRIs (NCCMH, 2006; Fineberg </w:t>
      </w:r>
      <w:r w:rsidDel="00000000" w:rsidR="00000000" w:rsidRPr="00000000">
        <w:rPr>
          <w:i w:val="1"/>
          <w:highlight w:val="white"/>
          <w:rtl w:val="0"/>
        </w:rPr>
        <w:t xml:space="preserve">et al</w:t>
      </w:r>
      <w:r w:rsidDel="00000000" w:rsidR="00000000" w:rsidRPr="00000000">
        <w:rPr>
          <w:highlight w:val="white"/>
          <w:rtl w:val="0"/>
        </w:rPr>
        <w:t xml:space="preserve">, 2013). In this context, clomipramine's anticholinergic, cardiac, and neurological side effects could be significant.</w:t>
      </w:r>
    </w:p>
    <w:p w:rsidR="00000000" w:rsidDel="00000000" w:rsidP="00000000" w:rsidRDefault="00000000" w:rsidRPr="00000000" w14:paraId="0000002C">
      <w:pPr>
        <w:spacing w:after="240" w:before="240" w:lineRule="auto"/>
        <w:jc w:val="both"/>
        <w:rPr>
          <w:b w:val="1"/>
        </w:rPr>
      </w:pPr>
      <w:r w:rsidDel="00000000" w:rsidR="00000000" w:rsidRPr="00000000">
        <w:rPr>
          <w:rtl w:val="0"/>
        </w:rPr>
        <w:t xml:space="preserve">Despite its strength, the UK's OCD treatment facilities are not always easily accessible or available, especially in rural locations where low access to specialised treatments and lengthy wait times can make prompt intervention difficult (Baldwin et al., 2014). Effective rehabilitation necessitates a coordinated approach among various healthcare providers, yet integrating services across primary care, mental health services, and social care sectors often proves difficult. The stigma associated with mental health issues can discourage people from getting treatment, and OCD is still underdiagnosed despite growing awareness of the issue. Thus, addressing these challenges requires awareness of the general public as well as healthcare providers (The British Psychological Society and The Royal College of Psychiatrists, 2006).</w:t>
      </w:r>
      <w:r w:rsidDel="00000000" w:rsidR="00000000" w:rsidRPr="00000000">
        <w:rPr>
          <w:rtl w:val="0"/>
        </w:rPr>
      </w:r>
    </w:p>
    <w:p w:rsidR="00000000" w:rsidDel="00000000" w:rsidP="00000000" w:rsidRDefault="00000000" w:rsidRPr="00000000" w14:paraId="0000002D">
      <w:pPr>
        <w:jc w:val="both"/>
        <w:rPr/>
      </w:pPr>
      <w:r w:rsidDel="00000000" w:rsidR="00000000" w:rsidRPr="00000000">
        <w:rPr>
          <w:rtl w:val="0"/>
        </w:rPr>
        <w:t xml:space="preserve">Autism is a lifelong condition and a developmental disorder that impacts communication and social interaction. Approximately 700,000 adults and children in the UK are affected by autism, accounting for more than one in every 100 individuals on the spectrum (NAS, 2024). </w:t>
      </w:r>
    </w:p>
    <w:p w:rsidR="00000000" w:rsidDel="00000000" w:rsidP="00000000" w:rsidRDefault="00000000" w:rsidRPr="00000000" w14:paraId="0000002E">
      <w:pPr>
        <w:jc w:val="both"/>
        <w:rPr/>
      </w:pPr>
      <w:r w:rsidDel="00000000" w:rsidR="00000000" w:rsidRPr="00000000">
        <w:rPr>
          <w:rtl w:val="0"/>
        </w:rPr>
        <w:t xml:space="preserve">Individuals with autism mainly struggle with their social communication and expressing themselves often having difficulties with any changes in the environment and have repetitive behaviours.  Autism looks different in everyone. It can change as a person grows up, and it can be affected by things like therapy or other conditions they might have, like learning disabilities known as intellectual disabilities. Individuals with autism experience sensory difficulties when processing any information with cognitive and  flexibility and emotions can vary from person to person. Autism can vary from mild to severe and also depends on life-styles and the surroundings too (NICE, 2021)</w:t>
      </w:r>
    </w:p>
    <w:p w:rsidR="00000000" w:rsidDel="00000000" w:rsidP="00000000" w:rsidRDefault="00000000" w:rsidRPr="00000000" w14:paraId="0000002F">
      <w:pPr>
        <w:jc w:val="both"/>
        <w:rPr>
          <w:b w:val="1"/>
        </w:rPr>
      </w:pPr>
      <w:r w:rsidDel="00000000" w:rsidR="00000000" w:rsidRPr="00000000">
        <w:rPr>
          <w:rtl w:val="0"/>
        </w:rPr>
      </w:r>
    </w:p>
    <w:p w:rsidR="00000000" w:rsidDel="00000000" w:rsidP="00000000" w:rsidRDefault="00000000" w:rsidRPr="00000000" w14:paraId="00000030">
      <w:pPr>
        <w:spacing w:after="240" w:before="240" w:lineRule="auto"/>
        <w:ind w:left="0" w:firstLine="0"/>
        <w:jc w:val="both"/>
        <w:rPr/>
      </w:pPr>
      <w:r w:rsidDel="00000000" w:rsidR="00000000" w:rsidRPr="00000000">
        <w:rPr>
          <w:rtl w:val="0"/>
        </w:rPr>
        <w:t xml:space="preserve">ICD-10 classifies Autism under persistent developmental disorder and it includes conditions such as childhood autism, atypical autism, and Asperger's syndrome (World Health Organization, 1993) whereas DSM-5 uses the term Autism Spectrum Disorder (ASD) to include a number of disorders that were previously classified as distinct conditions, such as Asperger's syndrome, childhood disintegrative disorder, autistic disorder, and persistent developmental disorder which were previously not specified (APA, 2013). Autism Spectrum Disorder (ASD) affects people in various ways mostly making it challenging for the individual to communicate and interact socially. Additionally, individuals with ASD may have specific, repetitive behaviours, interests, or activities that they focus on intensely.</w:t>
      </w:r>
    </w:p>
    <w:p w:rsidR="00000000" w:rsidDel="00000000" w:rsidP="00000000" w:rsidRDefault="00000000" w:rsidRPr="00000000" w14:paraId="00000031">
      <w:pPr>
        <w:jc w:val="both"/>
        <w:rPr/>
      </w:pPr>
      <w:r w:rsidDel="00000000" w:rsidR="00000000" w:rsidRPr="00000000">
        <w:rPr>
          <w:rtl w:val="0"/>
        </w:rPr>
        <w:t xml:space="preserve">No known primary cause has been found that causes ASD, but studies suggest that a person’s genes can act together with aspects of their environment to affect development in ways that lead to ASD. There are many factors that can increase the possibility of developing Autism Spectrum Disorder (ASD). These include having a sibling with ASD, having older parents, certain genetic conditions like Down syndrome or Fragile X syndrome, and being born with a very low birth weight (NIMH, 2024).</w:t>
      </w:r>
    </w:p>
    <w:p w:rsidR="00000000" w:rsidDel="00000000" w:rsidP="00000000" w:rsidRDefault="00000000" w:rsidRPr="00000000" w14:paraId="00000032">
      <w:pPr>
        <w:jc w:val="both"/>
        <w:rPr/>
      </w:pPr>
      <w:r w:rsidDel="00000000" w:rsidR="00000000" w:rsidRPr="00000000">
        <w:rPr>
          <w:rtl w:val="0"/>
        </w:rPr>
        <w:t xml:space="preserve">According to Volk et al. (2013), there has been a rapid increase in autism rates, which has prompted concerns about possible causes including the MMR vaccine and environmental factors like air pollution. However, the cause of autism is still an ongoing debate but professionals and researchers state that improved diagnosis and public awareness are some of the main reasons for autism's rapid rise (Jarret, 2014).</w:t>
      </w:r>
    </w:p>
    <w:p w:rsidR="00000000" w:rsidDel="00000000" w:rsidP="00000000" w:rsidRDefault="00000000" w:rsidRPr="00000000" w14:paraId="00000033">
      <w:pPr>
        <w:spacing w:after="240" w:before="240" w:lineRule="auto"/>
        <w:ind w:left="0" w:firstLine="0"/>
        <w:jc w:val="both"/>
        <w:rPr/>
      </w:pPr>
      <w:r w:rsidDel="00000000" w:rsidR="00000000" w:rsidRPr="00000000">
        <w:rPr>
          <w:rtl w:val="0"/>
        </w:rPr>
        <w:t xml:space="preserve">When someone constantly struggles with social interaction and communication, displays stereotypical behaviours, is resistant to change, or has limited interests, it may be time to consider conducting an autism assessment. Additional indicators include challenges in securing or maintaining a job or education, social interaction with friends and family and previous contact with mental health and disability service and having a history of neurodevelopmental conditions or mental disorders. The Autism-Spectrum Quotient - 10 items (AQ-10) can be used by adults without a moderate or severe learning difficulty; if reading difficulties are present, the questions should be read loudly. A score of 6 or above on the AQ-10, or clinical suspicion of autism based on an individual's history, warrants a comprehensive autism assessment and evaluating potential triggers and changes in behaviours such as the family relationships, living environment and surrounding, sensory factors and any other mental disorder like anxiety, depression should be considered when assessing the individual (NICE, 2021).</w:t>
      </w:r>
    </w:p>
    <w:p w:rsidR="00000000" w:rsidDel="00000000" w:rsidP="00000000" w:rsidRDefault="00000000" w:rsidRPr="00000000" w14:paraId="00000034">
      <w:pPr>
        <w:jc w:val="both"/>
        <w:rPr/>
      </w:pPr>
      <w:r w:rsidDel="00000000" w:rsidR="00000000" w:rsidRPr="00000000">
        <w:rPr>
          <w:rtl w:val="0"/>
        </w:rPr>
      </w:r>
    </w:p>
    <w:p w:rsidR="00000000" w:rsidDel="00000000" w:rsidP="00000000" w:rsidRDefault="00000000" w:rsidRPr="00000000" w14:paraId="00000035">
      <w:pPr>
        <w:jc w:val="both"/>
        <w:rPr/>
      </w:pPr>
      <w:r w:rsidDel="00000000" w:rsidR="00000000" w:rsidRPr="00000000">
        <w:rPr>
          <w:rtl w:val="0"/>
        </w:rPr>
        <w:t xml:space="preserve">A two-stage method is usually used to diagnose autism spectrum disorder (ASD) in early children: further diagnostic evaluation for children who exhibit developmental difficulties and general developmental screening during well-child visits. The American Academy of Pediatrics advises screening all children for developmental delays at their 9-, 18-, and 24- or 30-month visits, with specific autism screenings at 18 and 24 months, and additional screening for high-risk children (CDC, 2024). If screening indicates potential ASD, a comprehensive evaluation by specialists, including neurologists and speech-language pathologists, follows to accurately identify ASD and guide early intervention. For older children and adolescents, school evaluations often initiate the diagnostic process, with referrals to healthcare providers for further assessment (CDC, 2024).</w:t>
      </w:r>
    </w:p>
    <w:p w:rsidR="00000000" w:rsidDel="00000000" w:rsidP="00000000" w:rsidRDefault="00000000" w:rsidRPr="00000000" w14:paraId="00000036">
      <w:pPr>
        <w:jc w:val="both"/>
        <w:rPr/>
      </w:pPr>
      <w:r w:rsidDel="00000000" w:rsidR="00000000" w:rsidRPr="00000000">
        <w:rPr>
          <w:rtl w:val="0"/>
        </w:rPr>
      </w:r>
    </w:p>
    <w:p w:rsidR="00000000" w:rsidDel="00000000" w:rsidP="00000000" w:rsidRDefault="00000000" w:rsidRPr="00000000" w14:paraId="00000037">
      <w:pPr>
        <w:jc w:val="both"/>
        <w:rPr/>
      </w:pPr>
      <w:r w:rsidDel="00000000" w:rsidR="00000000" w:rsidRPr="00000000">
        <w:rPr>
          <w:rtl w:val="0"/>
        </w:rPr>
        <w:t xml:space="preserve">NICE has established diagnostic standards to diagnose Autism at an early stage and to propose intervention depending on the individual in the UK (NICE, 2021). The diagnostic procedures include initial developmental screens, full diagnostic assessments, and remain supplemented with tools such as Autism Diagnostic Observation Schedule-Generic, Diagnostic Interview for Social and Communication Disorders, and Autism Diagnostic Interview-Revised. All these examinations are carried out by multidisciplinary teams and  include a speech-language pathologist, psychologists, and psychiatrists. A multidisciplinary team comprising speech-language pathologists, psychologists, and psychiatrists performs these exams (NICE, 2012). The Autism Act 2009 mandates the provision of services and support for individuals with autism, aiming to improve diagnostic and support pathways (NICE, 2021).</w:t>
      </w:r>
    </w:p>
    <w:p w:rsidR="00000000" w:rsidDel="00000000" w:rsidP="00000000" w:rsidRDefault="00000000" w:rsidRPr="00000000" w14:paraId="00000038">
      <w:pPr>
        <w:jc w:val="both"/>
        <w:rPr/>
      </w:pPr>
      <w:r w:rsidDel="00000000" w:rsidR="00000000" w:rsidRPr="00000000">
        <w:rPr>
          <w:rtl w:val="0"/>
        </w:rPr>
        <w:t xml:space="preserve"> </w:t>
      </w:r>
    </w:p>
    <w:p w:rsidR="00000000" w:rsidDel="00000000" w:rsidP="00000000" w:rsidRDefault="00000000" w:rsidRPr="00000000" w14:paraId="00000039">
      <w:pPr>
        <w:jc w:val="both"/>
        <w:rPr/>
      </w:pPr>
      <w:r w:rsidDel="00000000" w:rsidR="00000000" w:rsidRPr="00000000">
        <w:rPr>
          <w:rtl w:val="0"/>
        </w:rPr>
        <w:t xml:space="preserve">Diagnosing ASD in adults is more complex due to symptom overlap with other mental health disorders, necessitating evaluations by experienced professionals and sometimes involving caregivers for developmental history. A correct diagnosis in adulthood can elucidate past challenges and guide appropriate support (National Institute for Health and Care Excellence, 2021). Despite structured protocols, the nuanced and multifaceted nature of ASD requires ongoing refinement of diagnostic methods and support systems to enhance the quality of life for those affected. While the NICE guidelines and Autism Act 2009 have established a robust framework for diagnosis, regional disparities in implementation result in inconsistent access to diagnostic services across the UK. This inconsistency can delay diagnosis and subsequent intervention, impacting long-term outcomes for individuals with autism (NICE, 2021).</w:t>
      </w:r>
    </w:p>
    <w:p w:rsidR="00000000" w:rsidDel="00000000" w:rsidP="00000000" w:rsidRDefault="00000000" w:rsidRPr="00000000" w14:paraId="0000003A">
      <w:pPr>
        <w:jc w:val="both"/>
        <w:rPr/>
      </w:pPr>
      <w:r w:rsidDel="00000000" w:rsidR="00000000" w:rsidRPr="00000000">
        <w:rPr>
          <w:rtl w:val="0"/>
        </w:rPr>
      </w:r>
    </w:p>
    <w:p w:rsidR="00000000" w:rsidDel="00000000" w:rsidP="00000000" w:rsidRDefault="00000000" w:rsidRPr="00000000" w14:paraId="0000003B">
      <w:pPr>
        <w:jc w:val="both"/>
        <w:rPr/>
      </w:pPr>
      <w:r w:rsidDel="00000000" w:rsidR="00000000" w:rsidRPr="00000000">
        <w:rPr>
          <w:rtl w:val="0"/>
        </w:rPr>
        <w:t xml:space="preserve">Early treatment for autism spectrum disorder (ASD) is crucial, as appropriate care and services can mitigate challenges and foster skill development. Multidisciplinary collaboration is essential to determine the best treatment and support for an individual as every individual faces different issues with ASD. Doctors sometimes prescribe medications to help with feelings like anxiety, sadness, trouble focusing, anger, frustration, and repetitive behaviours (NHS, 2023). In order to improve social, communication, language, and life skills and minimise disruptive behaviours, people with ASD may also benefit from structured and extensive behavioural, psychological, and educational therapies that involve family members. Moreover, accessing various resources through healthcare providers, local health departments, schools, or autism advocacy groups can provide additional support, and maintaining thorough records of healthcare interactions can aid in obtaining appropriate services. There are different ways to help people with autism, like ABA (Applied Behavioural Therapy) therapy, which can teach new skills, speech therapy to improve communication, occupational therapy for daily tasks, and sometimes medications can also be helpful. These approaches can make a big difference in managing symptoms and living a fuller life. However, Autism affects everyone differently, so there's no one-size-fits-all treatment and the treatment approach should be person centred depending on the individual's strength and struggles (UK Government, 2014). </w:t>
      </w:r>
    </w:p>
    <w:p w:rsidR="00000000" w:rsidDel="00000000" w:rsidP="00000000" w:rsidRDefault="00000000" w:rsidRPr="00000000" w14:paraId="0000003C">
      <w:pPr>
        <w:spacing w:after="240" w:before="240" w:lineRule="auto"/>
        <w:jc w:val="both"/>
        <w:rPr/>
      </w:pPr>
      <w:r w:rsidDel="00000000" w:rsidR="00000000" w:rsidRPr="00000000">
        <w:rPr>
          <w:rtl w:val="0"/>
        </w:rPr>
        <w:t xml:space="preserve">According to NICE (2021), combined treatment of medicine and psychosocial is the most effective for Autism however it varies from person to person depending on the severity. The SEND Code of Practice emphasises the importance of personalised education plans and support within educational settings (Department for Education and Department of Health, 2015). : Despite the comprehensive guidelines, the availability of therapies is often limited by long waiting times and insufficient funding. It can be very challenging for the families to get adequate support and intervention for the loved ones at the right time and this lack of access to support can significantly affect the individual with autism for their well-being (NICE, 2013; Department for Education and Department of Health, 2015).</w:t>
      </w:r>
    </w:p>
    <w:p w:rsidR="00000000" w:rsidDel="00000000" w:rsidP="00000000" w:rsidRDefault="00000000" w:rsidRPr="00000000" w14:paraId="0000003D">
      <w:pPr>
        <w:spacing w:after="240" w:before="240" w:lineRule="auto"/>
        <w:jc w:val="both"/>
        <w:rPr/>
      </w:pPr>
      <w:r w:rsidDel="00000000" w:rsidR="00000000" w:rsidRPr="00000000">
        <w:rPr>
          <w:rtl w:val="0"/>
        </w:rPr>
        <w:t xml:space="preserve">In order to improve quality of life and functional independence, rehabilitation measures are implemented for individuals with autism. These include vocational training, life skills development, and community integration programs. The Care Act 2014 mandates personalised support plans and emphasises the importance of promoting safeguarding, care plans, eligibility, independence and well-being. The Transforming Care Program aims to reduce inpatient admissions and improve community-based support for individuals with autism and other learning disabilities (UK Government, 2014). </w:t>
      </w:r>
    </w:p>
    <w:p w:rsidR="00000000" w:rsidDel="00000000" w:rsidP="00000000" w:rsidRDefault="00000000" w:rsidRPr="00000000" w14:paraId="0000003E">
      <w:pPr>
        <w:spacing w:after="240" w:before="240" w:lineRule="auto"/>
        <w:jc w:val="both"/>
        <w:rPr/>
      </w:pPr>
      <w:r w:rsidDel="00000000" w:rsidR="00000000" w:rsidRPr="00000000">
        <w:rPr>
          <w:rtl w:val="0"/>
        </w:rPr>
        <w:t xml:space="preserve">While policies like the Care Act 2014 promote individualised support, implementation inconsistencies and resource limitations often result in unequal access to rehabilitation services. This disparity can significantly affect the quality of life and integration of individuals with autism into society (UK Government, 2014).</w:t>
      </w:r>
    </w:p>
    <w:p w:rsidR="00000000" w:rsidDel="00000000" w:rsidP="00000000" w:rsidRDefault="00000000" w:rsidRPr="00000000" w14:paraId="0000003F">
      <w:pPr>
        <w:spacing w:after="240" w:before="240" w:lineRule="auto"/>
        <w:jc w:val="both"/>
        <w:rPr/>
      </w:pPr>
      <w:r w:rsidDel="00000000" w:rsidR="00000000" w:rsidRPr="00000000">
        <w:rPr>
          <w:rtl w:val="0"/>
        </w:rPr>
        <w:t xml:space="preserve">Accessibility and inclusivity of services for individuals with autism vary significantly across regions, with long waiting times, geographic disparities, and limited specialist resources presenting major challenges. The well-being of people with autism is negatively impacted by significant barriers such as insufficient financing, stigma, and a lack of awareness that further limits access to appropriate services. Despite increased awareness and legislative efforts, many still encounter substantial obstacles to receiving timely and effective support. Continuous investment and a dedication to providing adequate services around the UK are required to address these problems (NHS England, 2015).</w:t>
      </w:r>
    </w:p>
    <w:p w:rsidR="00000000" w:rsidDel="00000000" w:rsidP="00000000" w:rsidRDefault="00000000" w:rsidRPr="00000000" w14:paraId="00000040">
      <w:pPr>
        <w:spacing w:after="240" w:before="240" w:lineRule="auto"/>
        <w:jc w:val="both"/>
        <w:rPr/>
      </w:pPr>
      <w:r w:rsidDel="00000000" w:rsidR="00000000" w:rsidRPr="00000000">
        <w:rPr>
          <w:rtl w:val="0"/>
        </w:rPr>
        <w:t xml:space="preserve">The classification, diagnosis, treatment, and rehabilitation of OCD and Autism in the UK have evolved significantly, supported by comprehensive policies and guidelines. However, disparities in implementation and access to services remain critical issues. Increased funding, reduced waiting time, integrated service and enhanced access to evidence based therapy could be beneficial for individuals with autism. Ensuring consistent implementation of guidelines across all regions will provide equitable support, while enhancing awareness and training for healthcare professionals will improve early diagnosis and intervention for both OCD and Autism. </w:t>
      </w:r>
    </w:p>
    <w:p w:rsidR="00000000" w:rsidDel="00000000" w:rsidP="00000000" w:rsidRDefault="00000000" w:rsidRPr="00000000" w14:paraId="00000041">
      <w:pPr>
        <w:spacing w:after="240" w:before="240" w:lineRule="auto"/>
        <w:jc w:val="both"/>
        <w:rPr/>
      </w:pPr>
      <w:r w:rsidDel="00000000" w:rsidR="00000000" w:rsidRPr="00000000">
        <w:rPr>
          <w:rtl w:val="0"/>
        </w:rPr>
      </w:r>
    </w:p>
    <w:p w:rsidR="00000000" w:rsidDel="00000000" w:rsidP="00000000" w:rsidRDefault="00000000" w:rsidRPr="00000000" w14:paraId="00000042">
      <w:pPr>
        <w:spacing w:after="240" w:before="240" w:lineRule="auto"/>
        <w:ind w:left="0" w:firstLine="0"/>
        <w:jc w:val="both"/>
        <w:rPr/>
      </w:pPr>
      <w:r w:rsidDel="00000000" w:rsidR="00000000" w:rsidRPr="00000000">
        <w:rPr>
          <w:rtl w:val="0"/>
        </w:rPr>
        <w:t xml:space="preserve">References: </w:t>
      </w:r>
    </w:p>
    <w:p w:rsidR="00000000" w:rsidDel="00000000" w:rsidP="00000000" w:rsidRDefault="00000000" w:rsidRPr="00000000" w14:paraId="00000043">
      <w:pPr>
        <w:spacing w:after="240" w:before="240" w:lineRule="auto"/>
        <w:jc w:val="both"/>
        <w:rPr/>
      </w:pPr>
      <w:r w:rsidDel="00000000" w:rsidR="00000000" w:rsidRPr="00000000">
        <w:rPr>
          <w:rtl w:val="0"/>
        </w:rPr>
        <w:t xml:space="preserve">American Psychiatric Association (APA). (2013) </w:t>
      </w:r>
      <w:r w:rsidDel="00000000" w:rsidR="00000000" w:rsidRPr="00000000">
        <w:rPr>
          <w:i w:val="1"/>
          <w:rtl w:val="0"/>
        </w:rPr>
        <w:t xml:space="preserve">Diagnostic and statistical manual of mental disorders (5th ed.). </w:t>
      </w:r>
      <w:r w:rsidDel="00000000" w:rsidR="00000000" w:rsidRPr="00000000">
        <w:rPr>
          <w:rtl w:val="0"/>
        </w:rPr>
        <w:t xml:space="preserve">Available at: https://psycnet.apa.org/record/2013-14907-000. (Accessed: 10 July 2024).</w:t>
      </w:r>
    </w:p>
    <w:p w:rsidR="00000000" w:rsidDel="00000000" w:rsidP="00000000" w:rsidRDefault="00000000" w:rsidRPr="00000000" w14:paraId="00000044">
      <w:pPr>
        <w:spacing w:after="240" w:before="240" w:lineRule="auto"/>
        <w:jc w:val="both"/>
        <w:rPr/>
      </w:pPr>
      <w:r w:rsidDel="00000000" w:rsidR="00000000" w:rsidRPr="00000000">
        <w:rPr>
          <w:rtl w:val="0"/>
        </w:rPr>
        <w:t xml:space="preserve">American Psychiatric Association (APA). (2013) </w:t>
      </w:r>
      <w:r w:rsidDel="00000000" w:rsidR="00000000" w:rsidRPr="00000000">
        <w:rPr>
          <w:i w:val="1"/>
          <w:sz w:val="21"/>
          <w:szCs w:val="21"/>
          <w:highlight w:val="white"/>
          <w:rtl w:val="0"/>
        </w:rPr>
        <w:t xml:space="preserve">Diagnostic and statistical manual of mental disorders: DSM-5™</w:t>
      </w:r>
      <w:r w:rsidDel="00000000" w:rsidR="00000000" w:rsidRPr="00000000">
        <w:rPr>
          <w:sz w:val="21"/>
          <w:szCs w:val="21"/>
          <w:highlight w:val="white"/>
          <w:rtl w:val="0"/>
        </w:rPr>
        <w:t xml:space="preserve"> (5th ed.). American Psychiatric Publishing, Inc. Available at: </w:t>
      </w:r>
      <w:hyperlink r:id="rId7">
        <w:r w:rsidDel="00000000" w:rsidR="00000000" w:rsidRPr="00000000">
          <w:rPr>
            <w:sz w:val="21"/>
            <w:szCs w:val="21"/>
            <w:highlight w:val="white"/>
            <w:rtl w:val="0"/>
          </w:rPr>
          <w:t xml:space="preserve">https://doi.org/10.1176/appi.books.9780890425596</w:t>
        </w:r>
      </w:hyperlink>
      <w:r w:rsidDel="00000000" w:rsidR="00000000" w:rsidRPr="00000000">
        <w:rPr>
          <w:rtl w:val="0"/>
        </w:rPr>
        <w:t xml:space="preserve">.  (Accessed: 10 July 2024).</w:t>
      </w:r>
    </w:p>
    <w:p w:rsidR="00000000" w:rsidDel="00000000" w:rsidP="00000000" w:rsidRDefault="00000000" w:rsidRPr="00000000" w14:paraId="00000045">
      <w:pPr>
        <w:jc w:val="both"/>
        <w:rPr/>
      </w:pPr>
      <w:r w:rsidDel="00000000" w:rsidR="00000000" w:rsidRPr="00000000">
        <w:rPr>
          <w:rtl w:val="0"/>
        </w:rPr>
        <w:t xml:space="preserve">American Psychiatric Association (APA). (1994) </w:t>
      </w:r>
      <w:r w:rsidDel="00000000" w:rsidR="00000000" w:rsidRPr="00000000">
        <w:rPr>
          <w:i w:val="1"/>
          <w:rtl w:val="0"/>
        </w:rPr>
        <w:t xml:space="preserve">Diagnostic and Statistical Manual of Mental Disorders.</w:t>
      </w:r>
      <w:r w:rsidDel="00000000" w:rsidR="00000000" w:rsidRPr="00000000">
        <w:rPr>
          <w:rtl w:val="0"/>
        </w:rPr>
        <w:t xml:space="preserve"> 4th edn. Washington: American Psychiatric Press.</w:t>
      </w:r>
    </w:p>
    <w:p w:rsidR="00000000" w:rsidDel="00000000" w:rsidP="00000000" w:rsidRDefault="00000000" w:rsidRPr="00000000" w14:paraId="00000046">
      <w:pPr>
        <w:jc w:val="both"/>
        <w:rPr/>
      </w:pPr>
      <w:r w:rsidDel="00000000" w:rsidR="00000000" w:rsidRPr="00000000">
        <w:rPr>
          <w:rtl w:val="0"/>
        </w:rPr>
      </w:r>
    </w:p>
    <w:p w:rsidR="00000000" w:rsidDel="00000000" w:rsidP="00000000" w:rsidRDefault="00000000" w:rsidRPr="00000000" w14:paraId="00000047">
      <w:pPr>
        <w:jc w:val="both"/>
        <w:rPr/>
      </w:pPr>
      <w:r w:rsidDel="00000000" w:rsidR="00000000" w:rsidRPr="00000000">
        <w:rPr>
          <w:rtl w:val="0"/>
        </w:rPr>
        <w:t xml:space="preserve">Baxter, A. J., Vos, T., Scott, K. M., Ferrari, A. J. &amp; Whiteford, H. A. (2014) </w:t>
      </w:r>
      <w:r w:rsidDel="00000000" w:rsidR="00000000" w:rsidRPr="00000000">
        <w:rPr>
          <w:i w:val="1"/>
          <w:rtl w:val="0"/>
        </w:rPr>
        <w:t xml:space="preserve">The global burden of anxiety disorders in 2010,</w:t>
      </w:r>
      <w:r w:rsidDel="00000000" w:rsidR="00000000" w:rsidRPr="00000000">
        <w:rPr>
          <w:rtl w:val="0"/>
        </w:rPr>
        <w:t xml:space="preserve"> 44, pp.2363–2374, Psychol;Med.</w:t>
      </w:r>
    </w:p>
    <w:p w:rsidR="00000000" w:rsidDel="00000000" w:rsidP="00000000" w:rsidRDefault="00000000" w:rsidRPr="00000000" w14:paraId="00000048">
      <w:pPr>
        <w:spacing w:after="240" w:before="240" w:lineRule="auto"/>
        <w:jc w:val="both"/>
        <w:rPr/>
      </w:pPr>
      <w:r w:rsidDel="00000000" w:rsidR="00000000" w:rsidRPr="00000000">
        <w:rPr>
          <w:rtl w:val="0"/>
        </w:rPr>
        <w:t xml:space="preserve">CDC. (2024) </w:t>
      </w:r>
      <w:r w:rsidDel="00000000" w:rsidR="00000000" w:rsidRPr="00000000">
        <w:rPr>
          <w:i w:val="1"/>
          <w:rtl w:val="0"/>
        </w:rPr>
        <w:t xml:space="preserve">Autism Spectrum Disorder (ASD).</w:t>
      </w:r>
      <w:r w:rsidDel="00000000" w:rsidR="00000000" w:rsidRPr="00000000">
        <w:rPr>
          <w:rtl w:val="0"/>
        </w:rPr>
        <w:t xml:space="preserve"> Available at: </w:t>
      </w:r>
      <w:hyperlink r:id="rId8">
        <w:r w:rsidDel="00000000" w:rsidR="00000000" w:rsidRPr="00000000">
          <w:rPr>
            <w:rtl w:val="0"/>
          </w:rPr>
          <w:t xml:space="preserve">https://www.cdc.gov/autism/about/index.html</w:t>
        </w:r>
      </w:hyperlink>
      <w:r w:rsidDel="00000000" w:rsidR="00000000" w:rsidRPr="00000000">
        <w:rPr>
          <w:rtl w:val="0"/>
        </w:rPr>
        <w:t xml:space="preserve">.  (Accessed: 15 July 2024).</w:t>
      </w:r>
    </w:p>
    <w:p w:rsidR="00000000" w:rsidDel="00000000" w:rsidP="00000000" w:rsidRDefault="00000000" w:rsidRPr="00000000" w14:paraId="00000049">
      <w:pPr>
        <w:jc w:val="both"/>
        <w:rPr/>
      </w:pPr>
      <w:r w:rsidDel="00000000" w:rsidR="00000000" w:rsidRPr="00000000">
        <w:rPr>
          <w:rtl w:val="0"/>
        </w:rPr>
        <w:t xml:space="preserve">Christmas, D. M.B, (2008) ‘Synopsis of Causation’,</w:t>
      </w:r>
      <w:r w:rsidDel="00000000" w:rsidR="00000000" w:rsidRPr="00000000">
        <w:rPr>
          <w:i w:val="1"/>
          <w:rtl w:val="0"/>
        </w:rPr>
        <w:t xml:space="preserve"> Obsessive Compulsive Disorder. </w:t>
      </w:r>
      <w:r w:rsidDel="00000000" w:rsidR="00000000" w:rsidRPr="00000000">
        <w:rPr>
          <w:rtl w:val="0"/>
        </w:rPr>
        <w:t xml:space="preserve">Ninewells Hospital and Medical School, Dundee. Available at: </w:t>
      </w:r>
      <w:hyperlink r:id="rId9">
        <w:r w:rsidDel="00000000" w:rsidR="00000000" w:rsidRPr="00000000">
          <w:rPr>
            <w:rtl w:val="0"/>
          </w:rPr>
          <w:t xml:space="preserve">https://assets.publishing.service.gov.uk/media/5a7eb51240f0b6230268b05f/obsessive_compulsive_disorder.pdf</w:t>
        </w:r>
      </w:hyperlink>
      <w:r w:rsidDel="00000000" w:rsidR="00000000" w:rsidRPr="00000000">
        <w:rPr>
          <w:rtl w:val="0"/>
        </w:rPr>
        <w:t xml:space="preserve">. (Accessed: 06 July 2024)</w:t>
      </w:r>
    </w:p>
    <w:p w:rsidR="00000000" w:rsidDel="00000000" w:rsidP="00000000" w:rsidRDefault="00000000" w:rsidRPr="00000000" w14:paraId="0000004A">
      <w:pPr>
        <w:jc w:val="both"/>
        <w:rPr/>
      </w:pPr>
      <w:r w:rsidDel="00000000" w:rsidR="00000000" w:rsidRPr="00000000">
        <w:rPr>
          <w:rtl w:val="0"/>
        </w:rPr>
      </w:r>
    </w:p>
    <w:p w:rsidR="00000000" w:rsidDel="00000000" w:rsidP="00000000" w:rsidRDefault="00000000" w:rsidRPr="00000000" w14:paraId="0000004B">
      <w:pPr>
        <w:spacing w:after="240" w:before="240" w:lineRule="auto"/>
        <w:jc w:val="both"/>
        <w:rPr/>
      </w:pPr>
      <w:r w:rsidDel="00000000" w:rsidR="00000000" w:rsidRPr="00000000">
        <w:rPr>
          <w:rtl w:val="0"/>
        </w:rPr>
        <w:t xml:space="preserve">Department for Education and Department of Health &amp; Social Care. (2015) SEND Code of Practice: 0 to 25 years. Available at: </w:t>
      </w:r>
      <w:hyperlink r:id="rId10">
        <w:r w:rsidDel="00000000" w:rsidR="00000000" w:rsidRPr="00000000">
          <w:rPr>
            <w:rtl w:val="0"/>
          </w:rPr>
          <w:t xml:space="preserve">https://www.gov.uk/government/publications/send-code-of-practice-0-to-25</w:t>
        </w:r>
      </w:hyperlink>
      <w:r w:rsidDel="00000000" w:rsidR="00000000" w:rsidRPr="00000000">
        <w:rPr>
          <w:rtl w:val="0"/>
        </w:rPr>
        <w:t xml:space="preserve">. (Accessed: 15 July 2024).</w:t>
      </w:r>
    </w:p>
    <w:p w:rsidR="00000000" w:rsidDel="00000000" w:rsidP="00000000" w:rsidRDefault="00000000" w:rsidRPr="00000000" w14:paraId="0000004C">
      <w:pPr>
        <w:jc w:val="both"/>
        <w:rPr/>
      </w:pPr>
      <w:r w:rsidDel="00000000" w:rsidR="00000000" w:rsidRPr="00000000">
        <w:rPr>
          <w:rtl w:val="0"/>
        </w:rPr>
        <w:t xml:space="preserve">Department for Education and Department of Health. (2020) </w:t>
      </w:r>
      <w:r w:rsidDel="00000000" w:rsidR="00000000" w:rsidRPr="00000000">
        <w:rPr>
          <w:i w:val="1"/>
          <w:rtl w:val="0"/>
        </w:rPr>
        <w:t xml:space="preserve">Special educational needs and disability code of practice: 0 to 25 years. </w:t>
      </w:r>
      <w:r w:rsidDel="00000000" w:rsidR="00000000" w:rsidRPr="00000000">
        <w:rPr>
          <w:rtl w:val="0"/>
        </w:rPr>
        <w:t xml:space="preserve">Available at: </w:t>
      </w:r>
      <w:hyperlink r:id="rId11">
        <w:r w:rsidDel="00000000" w:rsidR="00000000" w:rsidRPr="00000000">
          <w:rPr>
            <w:rtl w:val="0"/>
          </w:rPr>
          <w:t xml:space="preserve">https://www.gov.uk/government/publications/send-code-of-practice-0-to-25</w:t>
        </w:r>
      </w:hyperlink>
      <w:r w:rsidDel="00000000" w:rsidR="00000000" w:rsidRPr="00000000">
        <w:rPr>
          <w:rtl w:val="0"/>
        </w:rPr>
        <w:t xml:space="preserve">. (Accessed: 9 JUly 2024)</w:t>
      </w:r>
    </w:p>
    <w:p w:rsidR="00000000" w:rsidDel="00000000" w:rsidP="00000000" w:rsidRDefault="00000000" w:rsidRPr="00000000" w14:paraId="0000004D">
      <w:pPr>
        <w:jc w:val="both"/>
        <w:rPr/>
      </w:pPr>
      <w:r w:rsidDel="00000000" w:rsidR="00000000" w:rsidRPr="00000000">
        <w:rPr>
          <w:rtl w:val="0"/>
        </w:rPr>
      </w:r>
    </w:p>
    <w:p w:rsidR="00000000" w:rsidDel="00000000" w:rsidP="00000000" w:rsidRDefault="00000000" w:rsidRPr="00000000" w14:paraId="0000004E">
      <w:pPr>
        <w:jc w:val="both"/>
        <w:rPr/>
      </w:pPr>
      <w:r w:rsidDel="00000000" w:rsidR="00000000" w:rsidRPr="00000000">
        <w:rPr>
          <w:rtl w:val="0"/>
        </w:rPr>
        <w:t xml:space="preserve">Fontenelle, L. F., Mendlowicz, M. V. &amp; Versiani, M. (2006) ‘The descriptive epidemiology of obsessive–compulsive disorder’, </w:t>
      </w:r>
      <w:r w:rsidDel="00000000" w:rsidR="00000000" w:rsidRPr="00000000">
        <w:rPr>
          <w:i w:val="1"/>
          <w:rtl w:val="0"/>
        </w:rPr>
        <w:t xml:space="preserve">Prog. Neuropsychopharmacol. Biol. Psychiatry,</w:t>
      </w:r>
      <w:r w:rsidDel="00000000" w:rsidR="00000000" w:rsidRPr="00000000">
        <w:rPr>
          <w:rtl w:val="0"/>
        </w:rPr>
        <w:t xml:space="preserve"> 30, pp.327–337.</w:t>
      </w:r>
    </w:p>
    <w:p w:rsidR="00000000" w:rsidDel="00000000" w:rsidP="00000000" w:rsidRDefault="00000000" w:rsidRPr="00000000" w14:paraId="0000004F">
      <w:pPr>
        <w:spacing w:after="240" w:before="240" w:lineRule="auto"/>
        <w:ind w:left="0" w:firstLine="0"/>
        <w:jc w:val="both"/>
        <w:rPr/>
      </w:pPr>
      <w:r w:rsidDel="00000000" w:rsidR="00000000" w:rsidRPr="00000000">
        <w:rPr>
          <w:rtl w:val="0"/>
        </w:rPr>
        <w:t xml:space="preserve">Fontenelle, L. F. &amp; Hasler, G. (2013) ‘The analytical epidemiology of obsessive–compulsive disorder: risk factors and correlates’, </w:t>
      </w:r>
      <w:r w:rsidDel="00000000" w:rsidR="00000000" w:rsidRPr="00000000">
        <w:rPr>
          <w:i w:val="1"/>
          <w:rtl w:val="0"/>
        </w:rPr>
        <w:t xml:space="preserve">Prog. Neuropsychopharmacol. Biol. Psychiatry,</w:t>
      </w:r>
      <w:r w:rsidDel="00000000" w:rsidR="00000000" w:rsidRPr="00000000">
        <w:rPr>
          <w:rtl w:val="0"/>
        </w:rPr>
        <w:t xml:space="preserve"> 32, pp.1–15.</w:t>
      </w:r>
    </w:p>
    <w:p w:rsidR="00000000" w:rsidDel="00000000" w:rsidP="00000000" w:rsidRDefault="00000000" w:rsidRPr="00000000" w14:paraId="00000050">
      <w:pPr>
        <w:shd w:fill="ffffff" w:val="clear"/>
        <w:spacing w:after="200" w:before="200" w:lineRule="auto"/>
        <w:jc w:val="both"/>
        <w:rPr/>
      </w:pPr>
      <w:r w:rsidDel="00000000" w:rsidR="00000000" w:rsidRPr="00000000">
        <w:rPr>
          <w:rtl w:val="0"/>
        </w:rPr>
        <w:t xml:space="preserve">Fineberg, N. A., Reghunandanan, S., Brown, A., Pampaloni, I., (2013) ‘Pharmacotherapy of obsessive-compulsive disorder: evidence-based treatment and beyond’, </w:t>
      </w:r>
      <w:r w:rsidDel="00000000" w:rsidR="00000000" w:rsidRPr="00000000">
        <w:rPr>
          <w:i w:val="1"/>
          <w:rtl w:val="0"/>
        </w:rPr>
        <w:t xml:space="preserve">The Australian and New Zealand Journal of Psychiatry, </w:t>
      </w:r>
      <w:r w:rsidDel="00000000" w:rsidR="00000000" w:rsidRPr="00000000">
        <w:rPr>
          <w:rtl w:val="0"/>
        </w:rPr>
        <w:t xml:space="preserve">47, pp.121–141. Available at: </w:t>
      </w:r>
      <w:hyperlink r:id="rId12">
        <w:r w:rsidDel="00000000" w:rsidR="00000000" w:rsidRPr="00000000">
          <w:rPr>
            <w:rtl w:val="0"/>
          </w:rPr>
          <w:t xml:space="preserve">https://pubmed.ncbi.nlm.nih.gov/23125399/</w:t>
        </w:r>
      </w:hyperlink>
      <w:r w:rsidDel="00000000" w:rsidR="00000000" w:rsidRPr="00000000">
        <w:rPr>
          <w:rtl w:val="0"/>
        </w:rPr>
        <w:t xml:space="preserve">. (Accessed: 10 July 2024)</w:t>
      </w:r>
    </w:p>
    <w:p w:rsidR="00000000" w:rsidDel="00000000" w:rsidP="00000000" w:rsidRDefault="00000000" w:rsidRPr="00000000" w14:paraId="00000051">
      <w:pPr>
        <w:jc w:val="both"/>
        <w:rPr/>
      </w:pPr>
      <w:r w:rsidDel="00000000" w:rsidR="00000000" w:rsidRPr="00000000">
        <w:rPr>
          <w:rtl w:val="0"/>
        </w:rPr>
        <w:t xml:space="preserve">Isomura, K. </w:t>
      </w:r>
      <w:r w:rsidDel="00000000" w:rsidR="00000000" w:rsidRPr="00000000">
        <w:rPr>
          <w:i w:val="1"/>
          <w:rtl w:val="0"/>
        </w:rPr>
        <w:t xml:space="preserve">et al.</w:t>
      </w:r>
      <w:r w:rsidDel="00000000" w:rsidR="00000000" w:rsidRPr="00000000">
        <w:rPr>
          <w:rtl w:val="0"/>
        </w:rPr>
        <w:t xml:space="preserve"> (2018) ‘Metabolic and cardiovascular complications in obsessive-compulsive disorder: a total population, sibling comparison study with long-term follow-up’, </w:t>
      </w:r>
      <w:r w:rsidDel="00000000" w:rsidR="00000000" w:rsidRPr="00000000">
        <w:rPr>
          <w:i w:val="1"/>
          <w:rtl w:val="0"/>
        </w:rPr>
        <w:t xml:space="preserve">Biol. Psychiatry,</w:t>
      </w:r>
      <w:r w:rsidDel="00000000" w:rsidR="00000000" w:rsidRPr="00000000">
        <w:rPr>
          <w:rtl w:val="0"/>
        </w:rPr>
        <w:t xml:space="preserve"> 84, pp.324–331.</w:t>
      </w:r>
    </w:p>
    <w:p w:rsidR="00000000" w:rsidDel="00000000" w:rsidP="00000000" w:rsidRDefault="00000000" w:rsidRPr="00000000" w14:paraId="00000052">
      <w:pPr>
        <w:spacing w:after="240" w:before="240" w:lineRule="auto"/>
        <w:jc w:val="both"/>
        <w:rPr/>
      </w:pPr>
      <w:r w:rsidDel="00000000" w:rsidR="00000000" w:rsidRPr="00000000">
        <w:rPr>
          <w:rtl w:val="0"/>
        </w:rPr>
        <w:t xml:space="preserve">Jarrett, C.  (2014)</w:t>
      </w:r>
      <w:r w:rsidDel="00000000" w:rsidR="00000000" w:rsidRPr="00000000">
        <w:rPr>
          <w:rFonts w:ascii="Roboto" w:cs="Roboto" w:eastAsia="Roboto" w:hAnsi="Roboto"/>
          <w:sz w:val="27"/>
          <w:szCs w:val="27"/>
          <w:rtl w:val="0"/>
        </w:rPr>
        <w:t xml:space="preserve"> </w:t>
      </w:r>
      <w:r w:rsidDel="00000000" w:rsidR="00000000" w:rsidRPr="00000000">
        <w:rPr>
          <w:i w:val="1"/>
          <w:rtl w:val="0"/>
        </w:rPr>
        <w:t xml:space="preserve">Autism – myth and reality.</w:t>
      </w:r>
      <w:r w:rsidDel="00000000" w:rsidR="00000000" w:rsidRPr="00000000">
        <w:rPr>
          <w:rtl w:val="0"/>
        </w:rPr>
        <w:t xml:space="preserve">  The British Psychological Society. Available at: </w:t>
      </w:r>
      <w:hyperlink r:id="rId13">
        <w:r w:rsidDel="00000000" w:rsidR="00000000" w:rsidRPr="00000000">
          <w:rPr>
            <w:rtl w:val="0"/>
          </w:rPr>
          <w:t xml:space="preserve">https://www.bps.org.uk/psychologist/autism-myth-and-reality</w:t>
        </w:r>
      </w:hyperlink>
      <w:r w:rsidDel="00000000" w:rsidR="00000000" w:rsidRPr="00000000">
        <w:rPr>
          <w:rtl w:val="0"/>
        </w:rPr>
        <w:t xml:space="preserve">. (Accessed: 15 July 2024).</w:t>
      </w:r>
    </w:p>
    <w:p w:rsidR="00000000" w:rsidDel="00000000" w:rsidP="00000000" w:rsidRDefault="00000000" w:rsidRPr="00000000" w14:paraId="00000053">
      <w:pPr>
        <w:jc w:val="both"/>
        <w:rPr/>
      </w:pPr>
      <w:r w:rsidDel="00000000" w:rsidR="00000000" w:rsidRPr="00000000">
        <w:rPr>
          <w:rtl w:val="0"/>
        </w:rPr>
        <w:t xml:space="preserve">Karno, M. The epidemiology of obsessive-compulsive disorder in five US communities. Arch. Gen. Psychiatry 45, 1094 (1988).</w:t>
      </w:r>
    </w:p>
    <w:p w:rsidR="00000000" w:rsidDel="00000000" w:rsidP="00000000" w:rsidRDefault="00000000" w:rsidRPr="00000000" w14:paraId="00000054">
      <w:pPr>
        <w:jc w:val="both"/>
        <w:rPr/>
      </w:pPr>
      <w:r w:rsidDel="00000000" w:rsidR="00000000" w:rsidRPr="00000000">
        <w:rPr>
          <w:rtl w:val="0"/>
        </w:rPr>
      </w:r>
    </w:p>
    <w:p w:rsidR="00000000" w:rsidDel="00000000" w:rsidP="00000000" w:rsidRDefault="00000000" w:rsidRPr="00000000" w14:paraId="00000055">
      <w:pPr>
        <w:jc w:val="both"/>
        <w:rPr/>
      </w:pPr>
      <w:r w:rsidDel="00000000" w:rsidR="00000000" w:rsidRPr="00000000">
        <w:rPr>
          <w:rtl w:val="0"/>
        </w:rPr>
        <w:t xml:space="preserve">Lewis-Fernández, R. </w:t>
      </w:r>
      <w:r w:rsidDel="00000000" w:rsidR="00000000" w:rsidRPr="00000000">
        <w:rPr>
          <w:i w:val="1"/>
          <w:rtl w:val="0"/>
        </w:rPr>
        <w:t xml:space="preserve">et al</w:t>
      </w:r>
      <w:r w:rsidDel="00000000" w:rsidR="00000000" w:rsidRPr="00000000">
        <w:rPr>
          <w:rtl w:val="0"/>
        </w:rPr>
        <w:t xml:space="preserve">. (2010) ‘Culture and the anxiety disorders: recommendations for DSM-V’, </w:t>
      </w:r>
      <w:r w:rsidDel="00000000" w:rsidR="00000000" w:rsidRPr="00000000">
        <w:rPr>
          <w:i w:val="1"/>
          <w:rtl w:val="0"/>
        </w:rPr>
        <w:t xml:space="preserve">Depress. Anxiety,</w:t>
      </w:r>
      <w:r w:rsidDel="00000000" w:rsidR="00000000" w:rsidRPr="00000000">
        <w:rPr>
          <w:rtl w:val="0"/>
        </w:rPr>
        <w:t xml:space="preserve"> 27, pp.212–229.</w:t>
      </w:r>
    </w:p>
    <w:p w:rsidR="00000000" w:rsidDel="00000000" w:rsidP="00000000" w:rsidRDefault="00000000" w:rsidRPr="00000000" w14:paraId="00000056">
      <w:pPr>
        <w:spacing w:after="240" w:before="240" w:lineRule="auto"/>
        <w:jc w:val="both"/>
        <w:rPr/>
      </w:pPr>
      <w:r w:rsidDel="00000000" w:rsidR="00000000" w:rsidRPr="00000000">
        <w:rPr>
          <w:rtl w:val="0"/>
        </w:rPr>
        <w:t xml:space="preserve">Mind. (2024) </w:t>
      </w:r>
      <w:r w:rsidDel="00000000" w:rsidR="00000000" w:rsidRPr="00000000">
        <w:rPr>
          <w:i w:val="1"/>
          <w:rtl w:val="0"/>
        </w:rPr>
        <w:t xml:space="preserve">What causes OCD?.</w:t>
      </w:r>
      <w:r w:rsidDel="00000000" w:rsidR="00000000" w:rsidRPr="00000000">
        <w:rPr>
          <w:rtl w:val="0"/>
        </w:rPr>
        <w:t xml:space="preserve"> Available at: </w:t>
      </w:r>
      <w:hyperlink r:id="rId14">
        <w:r w:rsidDel="00000000" w:rsidR="00000000" w:rsidRPr="00000000">
          <w:rPr>
            <w:rtl w:val="0"/>
          </w:rPr>
          <w:t xml:space="preserve">https://www.mind.org.uk/information-support/types-of-mental-health-problems/obsessive-compulsive-disorder-ocd/causes-of-ocd/</w:t>
        </w:r>
      </w:hyperlink>
      <w:r w:rsidDel="00000000" w:rsidR="00000000" w:rsidRPr="00000000">
        <w:rPr>
          <w:rtl w:val="0"/>
        </w:rPr>
        <w:t xml:space="preserve">. (Accessed: 11 July 2024).</w:t>
      </w:r>
    </w:p>
    <w:p w:rsidR="00000000" w:rsidDel="00000000" w:rsidP="00000000" w:rsidRDefault="00000000" w:rsidRPr="00000000" w14:paraId="00000057">
      <w:pPr>
        <w:spacing w:after="240" w:before="240" w:lineRule="auto"/>
        <w:ind w:left="0" w:firstLine="0"/>
        <w:jc w:val="both"/>
        <w:rPr/>
      </w:pPr>
      <w:r w:rsidDel="00000000" w:rsidR="00000000" w:rsidRPr="00000000">
        <w:rPr>
          <w:rtl w:val="0"/>
        </w:rPr>
        <w:t xml:space="preserve">NICE. (2021) </w:t>
      </w:r>
      <w:r w:rsidDel="00000000" w:rsidR="00000000" w:rsidRPr="00000000">
        <w:rPr>
          <w:i w:val="1"/>
          <w:rtl w:val="0"/>
        </w:rPr>
        <w:t xml:space="preserve">Autism spectrum disorder in adults: diagnosis and management</w:t>
      </w:r>
      <w:r w:rsidDel="00000000" w:rsidR="00000000" w:rsidRPr="00000000">
        <w:rPr>
          <w:rtl w:val="0"/>
        </w:rPr>
        <w:t xml:space="preserve">. Available at: </w:t>
      </w:r>
      <w:hyperlink r:id="rId15">
        <w:r w:rsidDel="00000000" w:rsidR="00000000" w:rsidRPr="00000000">
          <w:rPr>
            <w:rtl w:val="0"/>
          </w:rPr>
          <w:t xml:space="preserve">https://www.nice.org.uk/guidance/cg142/chapter/Recommendations#identification-and-assessment-2</w:t>
        </w:r>
      </w:hyperlink>
      <w:r w:rsidDel="00000000" w:rsidR="00000000" w:rsidRPr="00000000">
        <w:rPr>
          <w:rtl w:val="0"/>
        </w:rPr>
        <w:t xml:space="preserve">.  (Accessed: 15 July 2024).</w:t>
      </w:r>
    </w:p>
    <w:p w:rsidR="00000000" w:rsidDel="00000000" w:rsidP="00000000" w:rsidRDefault="00000000" w:rsidRPr="00000000" w14:paraId="00000058">
      <w:pPr>
        <w:spacing w:after="240" w:before="240" w:lineRule="auto"/>
        <w:ind w:left="0" w:firstLine="0"/>
        <w:jc w:val="both"/>
        <w:rPr/>
      </w:pPr>
      <w:r w:rsidDel="00000000" w:rsidR="00000000" w:rsidRPr="00000000">
        <w:rPr>
          <w:rtl w:val="0"/>
        </w:rPr>
        <w:t xml:space="preserve">National Institute for Health and Care Excellence (NICE). (2005) </w:t>
      </w:r>
      <w:r w:rsidDel="00000000" w:rsidR="00000000" w:rsidRPr="00000000">
        <w:rPr>
          <w:i w:val="1"/>
          <w:rtl w:val="0"/>
        </w:rPr>
        <w:t xml:space="preserve">Obsessive-compulsive disorder and body dysmorphic disorder: treatment. </w:t>
      </w:r>
      <w:r w:rsidDel="00000000" w:rsidR="00000000" w:rsidRPr="00000000">
        <w:rPr>
          <w:rtl w:val="0"/>
        </w:rPr>
        <w:t xml:space="preserve">Available at: </w:t>
      </w:r>
      <w:hyperlink r:id="rId16">
        <w:r w:rsidDel="00000000" w:rsidR="00000000" w:rsidRPr="00000000">
          <w:rPr>
            <w:rtl w:val="0"/>
          </w:rPr>
          <w:t xml:space="preserve">https://www.nice.org.uk/guidance/cg31</w:t>
        </w:r>
      </w:hyperlink>
      <w:r w:rsidDel="00000000" w:rsidR="00000000" w:rsidRPr="00000000">
        <w:rPr>
          <w:rtl w:val="0"/>
        </w:rPr>
        <w:t xml:space="preserve">. (Accessed: 10 July 2024).</w:t>
      </w:r>
    </w:p>
    <w:p w:rsidR="00000000" w:rsidDel="00000000" w:rsidP="00000000" w:rsidRDefault="00000000" w:rsidRPr="00000000" w14:paraId="00000059">
      <w:pPr>
        <w:spacing w:after="240" w:before="240" w:lineRule="auto"/>
        <w:ind w:left="0" w:firstLine="0"/>
        <w:jc w:val="both"/>
        <w:rPr/>
      </w:pPr>
      <w:r w:rsidDel="00000000" w:rsidR="00000000" w:rsidRPr="00000000">
        <w:rPr>
          <w:rtl w:val="0"/>
        </w:rPr>
        <w:t xml:space="preserve">NHS England. (2015) </w:t>
      </w:r>
      <w:r w:rsidDel="00000000" w:rsidR="00000000" w:rsidRPr="00000000">
        <w:rPr>
          <w:i w:val="1"/>
          <w:rtl w:val="0"/>
        </w:rPr>
        <w:t xml:space="preserve">Supporting people with a learning disability and/or autism. </w:t>
      </w:r>
      <w:r w:rsidDel="00000000" w:rsidR="00000000" w:rsidRPr="00000000">
        <w:rPr>
          <w:rtl w:val="0"/>
        </w:rPr>
        <w:t xml:space="preserve">Available at: </w:t>
      </w:r>
      <w:hyperlink r:id="rId17">
        <w:r w:rsidDel="00000000" w:rsidR="00000000" w:rsidRPr="00000000">
          <w:rPr>
            <w:rtl w:val="0"/>
          </w:rPr>
          <w:t xml:space="preserve">https://www.england.nhs.uk/publication/service-model-for-commissioners-supporting-people-with-a-learning-disability-andor-autism-who-display-behaviour-that-challenges-including-those-with-a-mental-health-condition/</w:t>
        </w:r>
      </w:hyperlink>
      <w:r w:rsidDel="00000000" w:rsidR="00000000" w:rsidRPr="00000000">
        <w:rPr>
          <w:rtl w:val="0"/>
        </w:rPr>
        <w:t xml:space="preserve">. (Accessed: 10 July 2024).</w:t>
      </w:r>
    </w:p>
    <w:p w:rsidR="00000000" w:rsidDel="00000000" w:rsidP="00000000" w:rsidRDefault="00000000" w:rsidRPr="00000000" w14:paraId="0000005A">
      <w:pPr>
        <w:spacing w:after="240" w:before="240" w:lineRule="auto"/>
        <w:jc w:val="both"/>
        <w:rPr/>
      </w:pPr>
      <w:r w:rsidDel="00000000" w:rsidR="00000000" w:rsidRPr="00000000">
        <w:rPr>
          <w:rtl w:val="0"/>
        </w:rPr>
        <w:t xml:space="preserve">NICE. (2005) </w:t>
      </w:r>
      <w:r w:rsidDel="00000000" w:rsidR="00000000" w:rsidRPr="00000000">
        <w:rPr>
          <w:i w:val="1"/>
          <w:rtl w:val="0"/>
        </w:rPr>
        <w:t xml:space="preserve">NICE Guidelines for the treatment of OCD</w:t>
      </w:r>
      <w:r w:rsidDel="00000000" w:rsidR="00000000" w:rsidRPr="00000000">
        <w:rPr>
          <w:rtl w:val="0"/>
        </w:rPr>
        <w:t xml:space="preserve">. Available at: </w:t>
      </w:r>
      <w:hyperlink r:id="rId18">
        <w:r w:rsidDel="00000000" w:rsidR="00000000" w:rsidRPr="00000000">
          <w:rPr>
            <w:rtl w:val="0"/>
          </w:rPr>
          <w:t xml:space="preserve">https://www.ocduk.org/overcoming-ocd/nice-guidelines-for-the-treatment-of-ocd/#:~:text=1.1%20In%20the%20initial%20treatment,for%20a%20low%20intensity%20approach</w:t>
        </w:r>
      </w:hyperlink>
      <w:r w:rsidDel="00000000" w:rsidR="00000000" w:rsidRPr="00000000">
        <w:rPr>
          <w:rtl w:val="0"/>
        </w:rPr>
        <w:t xml:space="preserve">. (Accessed: 11 July 2024). </w:t>
      </w:r>
    </w:p>
    <w:p w:rsidR="00000000" w:rsidDel="00000000" w:rsidP="00000000" w:rsidRDefault="00000000" w:rsidRPr="00000000" w14:paraId="0000005B">
      <w:pPr>
        <w:spacing w:after="240" w:before="240" w:lineRule="auto"/>
        <w:jc w:val="both"/>
        <w:rPr>
          <w:b w:val="1"/>
        </w:rPr>
      </w:pPr>
      <w:r w:rsidDel="00000000" w:rsidR="00000000" w:rsidRPr="00000000">
        <w:rPr>
          <w:rtl w:val="0"/>
        </w:rPr>
        <w:t xml:space="preserve">NHS. (2023) </w:t>
      </w:r>
      <w:r w:rsidDel="00000000" w:rsidR="00000000" w:rsidRPr="00000000">
        <w:rPr>
          <w:i w:val="1"/>
          <w:rtl w:val="0"/>
        </w:rPr>
        <w:t xml:space="preserve">Advice about medicines and medical appointments if you're autistic</w:t>
      </w:r>
      <w:r w:rsidDel="00000000" w:rsidR="00000000" w:rsidRPr="00000000">
        <w:rPr>
          <w:rtl w:val="0"/>
        </w:rPr>
        <w:t xml:space="preserve">. Available at: </w:t>
      </w:r>
      <w:hyperlink r:id="rId19">
        <w:r w:rsidDel="00000000" w:rsidR="00000000" w:rsidRPr="00000000">
          <w:rPr>
            <w:rtl w:val="0"/>
          </w:rPr>
          <w:t xml:space="preserve">https://www.nhs.uk/conditions/autism/autism-and-everyday-life/advice-about-medicines-and-medical-appointments/</w:t>
        </w:r>
      </w:hyperlink>
      <w:r w:rsidDel="00000000" w:rsidR="00000000" w:rsidRPr="00000000">
        <w:rPr>
          <w:rtl w:val="0"/>
        </w:rPr>
        <w:t xml:space="preserve">. (Accessed: 11 July 2024). </w:t>
      </w:r>
      <w:r w:rsidDel="00000000" w:rsidR="00000000" w:rsidRPr="00000000">
        <w:rPr>
          <w:rtl w:val="0"/>
        </w:rPr>
      </w:r>
    </w:p>
    <w:p w:rsidR="00000000" w:rsidDel="00000000" w:rsidP="00000000" w:rsidRDefault="00000000" w:rsidRPr="00000000" w14:paraId="0000005C">
      <w:pPr>
        <w:spacing w:after="240" w:before="240" w:lineRule="auto"/>
        <w:ind w:left="0" w:firstLine="0"/>
        <w:jc w:val="both"/>
        <w:rPr/>
      </w:pPr>
      <w:r w:rsidDel="00000000" w:rsidR="00000000" w:rsidRPr="00000000">
        <w:rPr>
          <w:rtl w:val="0"/>
        </w:rPr>
        <w:t xml:space="preserve">National Institute for Health and Care Excellence (NICE). (2017)</w:t>
      </w:r>
      <w:r w:rsidDel="00000000" w:rsidR="00000000" w:rsidRPr="00000000">
        <w:rPr>
          <w:i w:val="1"/>
          <w:rtl w:val="0"/>
        </w:rPr>
        <w:t xml:space="preserve"> Autism spectrum disorder in under 19s: recognition, referral and diagnosis.</w:t>
      </w:r>
      <w:r w:rsidDel="00000000" w:rsidR="00000000" w:rsidRPr="00000000">
        <w:rPr>
          <w:rtl w:val="0"/>
        </w:rPr>
        <w:t xml:space="preserve"> Available at: </w:t>
      </w:r>
      <w:hyperlink r:id="rId20">
        <w:r w:rsidDel="00000000" w:rsidR="00000000" w:rsidRPr="00000000">
          <w:rPr>
            <w:rtl w:val="0"/>
          </w:rPr>
          <w:t xml:space="preserve">https://www.nice.org.uk/guidance/cg128</w:t>
        </w:r>
      </w:hyperlink>
      <w:r w:rsidDel="00000000" w:rsidR="00000000" w:rsidRPr="00000000">
        <w:rPr>
          <w:rtl w:val="0"/>
        </w:rPr>
        <w:t xml:space="preserve">. (Accessed: 12 July 2024).</w:t>
      </w:r>
    </w:p>
    <w:p w:rsidR="00000000" w:rsidDel="00000000" w:rsidP="00000000" w:rsidRDefault="00000000" w:rsidRPr="00000000" w14:paraId="0000005D">
      <w:pPr>
        <w:spacing w:after="240" w:before="240" w:lineRule="auto"/>
        <w:ind w:left="0" w:firstLine="0"/>
        <w:jc w:val="both"/>
        <w:rPr/>
      </w:pPr>
      <w:r w:rsidDel="00000000" w:rsidR="00000000" w:rsidRPr="00000000">
        <w:rPr>
          <w:rtl w:val="0"/>
        </w:rPr>
        <w:t xml:space="preserve">National Institute for Health and Care Excellence (NICE). (2021) </w:t>
      </w:r>
      <w:r w:rsidDel="00000000" w:rsidR="00000000" w:rsidRPr="00000000">
        <w:rPr>
          <w:i w:val="1"/>
          <w:rtl w:val="0"/>
        </w:rPr>
        <w:t xml:space="preserve">Autism spectrum disorder in adults: diagnosis and management</w:t>
      </w:r>
      <w:r w:rsidDel="00000000" w:rsidR="00000000" w:rsidRPr="00000000">
        <w:rPr>
          <w:rtl w:val="0"/>
        </w:rPr>
        <w:t xml:space="preserve">. Available at: https://www.nice.org.uk/guidance/cg142 . (Accessed: 11 July 2024)</w:t>
      </w:r>
    </w:p>
    <w:p w:rsidR="00000000" w:rsidDel="00000000" w:rsidP="00000000" w:rsidRDefault="00000000" w:rsidRPr="00000000" w14:paraId="0000005E">
      <w:pPr>
        <w:spacing w:after="240" w:before="240" w:lineRule="auto"/>
        <w:ind w:left="0" w:firstLine="0"/>
        <w:jc w:val="both"/>
        <w:rPr/>
      </w:pPr>
      <w:r w:rsidDel="00000000" w:rsidR="00000000" w:rsidRPr="00000000">
        <w:rPr>
          <w:rtl w:val="0"/>
        </w:rPr>
        <w:t xml:space="preserve">NHS England. (2015). Supporting people with a learning disability and/or autism. Available at: </w:t>
      </w:r>
      <w:hyperlink r:id="rId21">
        <w:r w:rsidDel="00000000" w:rsidR="00000000" w:rsidRPr="00000000">
          <w:rPr>
            <w:rtl w:val="0"/>
          </w:rPr>
          <w:t xml:space="preserve">https://www.england.nhs.uk/publication/service-model-for-commissioners-supporting-people-with-a-learning-disability-andor-autism-who-display-behaviour-that-challenges-including-those-with-a-mental-health-condition/</w:t>
        </w:r>
      </w:hyperlink>
      <w:r w:rsidDel="00000000" w:rsidR="00000000" w:rsidRPr="00000000">
        <w:rPr>
          <w:rtl w:val="0"/>
        </w:rPr>
        <w:t xml:space="preserve">. (Accessed: 10 July 2024). </w:t>
      </w:r>
    </w:p>
    <w:p w:rsidR="00000000" w:rsidDel="00000000" w:rsidP="00000000" w:rsidRDefault="00000000" w:rsidRPr="00000000" w14:paraId="0000005F">
      <w:pPr>
        <w:spacing w:after="240" w:before="240" w:lineRule="auto"/>
        <w:ind w:left="0" w:firstLine="0"/>
        <w:jc w:val="both"/>
        <w:rPr/>
      </w:pPr>
      <w:r w:rsidDel="00000000" w:rsidR="00000000" w:rsidRPr="00000000">
        <w:rPr>
          <w:rtl w:val="0"/>
        </w:rPr>
        <w:t xml:space="preserve">National Institute for Health and Care Excellence. (2005) </w:t>
      </w:r>
      <w:r w:rsidDel="00000000" w:rsidR="00000000" w:rsidRPr="00000000">
        <w:rPr>
          <w:i w:val="1"/>
          <w:rtl w:val="0"/>
        </w:rPr>
        <w:t xml:space="preserve">Obsessive-compulsive disorder and body dysmorphic disorder: Treatment.</w:t>
      </w:r>
      <w:r w:rsidDel="00000000" w:rsidR="00000000" w:rsidRPr="00000000">
        <w:rPr>
          <w:rtl w:val="0"/>
        </w:rPr>
        <w:t xml:space="preserve"> Available at: </w:t>
      </w:r>
      <w:hyperlink r:id="rId22">
        <w:r w:rsidDel="00000000" w:rsidR="00000000" w:rsidRPr="00000000">
          <w:rPr>
            <w:rtl w:val="0"/>
          </w:rPr>
          <w:t xml:space="preserve">https://www.nice.org.uk/guidance/cg31</w:t>
        </w:r>
      </w:hyperlink>
      <w:r w:rsidDel="00000000" w:rsidR="00000000" w:rsidRPr="00000000">
        <w:rPr>
          <w:rtl w:val="0"/>
        </w:rPr>
        <w:t xml:space="preserve">. (Accessed: 10 July 2024).</w:t>
      </w:r>
    </w:p>
    <w:p w:rsidR="00000000" w:rsidDel="00000000" w:rsidP="00000000" w:rsidRDefault="00000000" w:rsidRPr="00000000" w14:paraId="00000060">
      <w:pPr>
        <w:spacing w:after="240" w:before="240" w:lineRule="auto"/>
        <w:ind w:left="0" w:firstLine="0"/>
        <w:jc w:val="both"/>
        <w:rPr/>
      </w:pPr>
      <w:r w:rsidDel="00000000" w:rsidR="00000000" w:rsidRPr="00000000">
        <w:rPr>
          <w:rtl w:val="0"/>
        </w:rPr>
        <w:t xml:space="preserve">NHS. (2023) </w:t>
      </w:r>
      <w:r w:rsidDel="00000000" w:rsidR="00000000" w:rsidRPr="00000000">
        <w:rPr>
          <w:i w:val="1"/>
          <w:rtl w:val="0"/>
        </w:rPr>
        <w:t xml:space="preserve">Obsessive-compulsive disorder (OCD)</w:t>
      </w:r>
      <w:r w:rsidDel="00000000" w:rsidR="00000000" w:rsidRPr="00000000">
        <w:rPr>
          <w:rtl w:val="0"/>
        </w:rPr>
        <w:t xml:space="preserve">. Available at: </w:t>
      </w:r>
      <w:hyperlink r:id="rId23">
        <w:r w:rsidDel="00000000" w:rsidR="00000000" w:rsidRPr="00000000">
          <w:rPr>
            <w:rtl w:val="0"/>
          </w:rPr>
          <w:t xml:space="preserve">https://www.nhs.uk/conditions/obsessive-compulsive-disorder-ocd/</w:t>
        </w:r>
      </w:hyperlink>
      <w:r w:rsidDel="00000000" w:rsidR="00000000" w:rsidRPr="00000000">
        <w:rPr>
          <w:rtl w:val="0"/>
        </w:rPr>
        <w:t xml:space="preserve">. (Accessed: 10 July 2024). </w:t>
      </w:r>
    </w:p>
    <w:p w:rsidR="00000000" w:rsidDel="00000000" w:rsidP="00000000" w:rsidRDefault="00000000" w:rsidRPr="00000000" w14:paraId="00000061">
      <w:pPr>
        <w:shd w:fill="ffffff" w:val="clear"/>
        <w:spacing w:after="200" w:before="200" w:lineRule="auto"/>
        <w:jc w:val="both"/>
        <w:rPr/>
      </w:pPr>
      <w:r w:rsidDel="00000000" w:rsidR="00000000" w:rsidRPr="00000000">
        <w:rPr>
          <w:rtl w:val="0"/>
        </w:rPr>
        <w:t xml:space="preserve">National Collaborating Centre for Mental Health (NCCMH) (2006) </w:t>
      </w:r>
      <w:r w:rsidDel="00000000" w:rsidR="00000000" w:rsidRPr="00000000">
        <w:rPr>
          <w:i w:val="1"/>
          <w:rtl w:val="0"/>
        </w:rPr>
        <w:t xml:space="preserve">Obsessive-Compulsive Disorder: Core Interventions in the Treatment of Obsessive-Compulsive Disorder and Body Dysmorphic Disorder. </w:t>
      </w:r>
      <w:r w:rsidDel="00000000" w:rsidR="00000000" w:rsidRPr="00000000">
        <w:rPr>
          <w:rtl w:val="0"/>
        </w:rPr>
        <w:t xml:space="preserve">Leicester (UK): British Psychological Society. Available at: </w:t>
      </w:r>
      <w:hyperlink r:id="rId24">
        <w:r w:rsidDel="00000000" w:rsidR="00000000" w:rsidRPr="00000000">
          <w:rPr>
            <w:rtl w:val="0"/>
          </w:rPr>
          <w:t xml:space="preserve">https://pubmed.ncbi.nlm.nih.gov/21834191/</w:t>
        </w:r>
      </w:hyperlink>
      <w:r w:rsidDel="00000000" w:rsidR="00000000" w:rsidRPr="00000000">
        <w:rPr>
          <w:rtl w:val="0"/>
        </w:rPr>
        <w:t xml:space="preserve">. (Accessed: 10 July 2024)</w:t>
      </w:r>
    </w:p>
    <w:p w:rsidR="00000000" w:rsidDel="00000000" w:rsidP="00000000" w:rsidRDefault="00000000" w:rsidRPr="00000000" w14:paraId="00000062">
      <w:pPr>
        <w:shd w:fill="ffffff" w:val="clear"/>
        <w:spacing w:after="200" w:before="200" w:lineRule="auto"/>
        <w:jc w:val="both"/>
        <w:rPr/>
      </w:pPr>
      <w:r w:rsidDel="00000000" w:rsidR="00000000" w:rsidRPr="00000000">
        <w:rPr>
          <w:rtl w:val="0"/>
        </w:rPr>
        <w:t xml:space="preserve">National Autistic Society (NAS). (2024) </w:t>
      </w:r>
      <w:r w:rsidDel="00000000" w:rsidR="00000000" w:rsidRPr="00000000">
        <w:rPr>
          <w:i w:val="1"/>
          <w:rtl w:val="0"/>
        </w:rPr>
        <w:t xml:space="preserve">What is autism?.</w:t>
      </w:r>
      <w:r w:rsidDel="00000000" w:rsidR="00000000" w:rsidRPr="00000000">
        <w:rPr>
          <w:rtl w:val="0"/>
        </w:rPr>
        <w:t xml:space="preserve"> Available at: </w:t>
      </w:r>
      <w:hyperlink r:id="rId25">
        <w:r w:rsidDel="00000000" w:rsidR="00000000" w:rsidRPr="00000000">
          <w:rPr>
            <w:rtl w:val="0"/>
          </w:rPr>
          <w:t xml:space="preserve">https://www.autism.org.uk/advice-and-guidance/what-is-autism</w:t>
        </w:r>
      </w:hyperlink>
      <w:r w:rsidDel="00000000" w:rsidR="00000000" w:rsidRPr="00000000">
        <w:rPr>
          <w:rtl w:val="0"/>
        </w:rPr>
        <w:t xml:space="preserve">. (Accessed: 10 July 2024)</w:t>
      </w:r>
    </w:p>
    <w:p w:rsidR="00000000" w:rsidDel="00000000" w:rsidP="00000000" w:rsidRDefault="00000000" w:rsidRPr="00000000" w14:paraId="00000063">
      <w:pPr>
        <w:shd w:fill="ffffff" w:val="clear"/>
        <w:spacing w:after="200" w:before="200" w:lineRule="auto"/>
        <w:jc w:val="both"/>
        <w:rPr/>
      </w:pPr>
      <w:r w:rsidDel="00000000" w:rsidR="00000000" w:rsidRPr="00000000">
        <w:rPr>
          <w:rtl w:val="0"/>
        </w:rPr>
        <w:t xml:space="preserve">NIMH. (2024) </w:t>
      </w:r>
      <w:r w:rsidDel="00000000" w:rsidR="00000000" w:rsidRPr="00000000">
        <w:rPr>
          <w:i w:val="1"/>
          <w:rtl w:val="0"/>
        </w:rPr>
        <w:t xml:space="preserve">Autism Spectrum Disorder.</w:t>
      </w:r>
      <w:r w:rsidDel="00000000" w:rsidR="00000000" w:rsidRPr="00000000">
        <w:rPr>
          <w:rtl w:val="0"/>
        </w:rPr>
        <w:t xml:space="preserve"> Available at: </w:t>
      </w:r>
      <w:hyperlink r:id="rId26">
        <w:r w:rsidDel="00000000" w:rsidR="00000000" w:rsidRPr="00000000">
          <w:rPr>
            <w:rtl w:val="0"/>
          </w:rPr>
          <w:t xml:space="preserve">https://www.nimh.nih.gov/health/topics/autism-spectrum-disorders-asd#:~:text=Health%20care%20providers%20diagnose%20ASD,treatments%20and%20services%20can%20begin</w:t>
        </w:r>
      </w:hyperlink>
      <w:r w:rsidDel="00000000" w:rsidR="00000000" w:rsidRPr="00000000">
        <w:rPr>
          <w:rtl w:val="0"/>
        </w:rPr>
        <w:t xml:space="preserve">. (Accessed: 10 July 2024)</w:t>
      </w:r>
    </w:p>
    <w:p w:rsidR="00000000" w:rsidDel="00000000" w:rsidP="00000000" w:rsidRDefault="00000000" w:rsidRPr="00000000" w14:paraId="00000064">
      <w:pPr>
        <w:jc w:val="both"/>
        <w:rPr/>
      </w:pPr>
      <w:r w:rsidDel="00000000" w:rsidR="00000000" w:rsidRPr="00000000">
        <w:rPr>
          <w:rtl w:val="0"/>
        </w:rPr>
        <w:t xml:space="preserve">NHS England. (2015) </w:t>
      </w:r>
      <w:r w:rsidDel="00000000" w:rsidR="00000000" w:rsidRPr="00000000">
        <w:rPr>
          <w:i w:val="1"/>
          <w:rtl w:val="0"/>
        </w:rPr>
        <w:t xml:space="preserve">Transforming Care: A national response to Winterbourne View Hospital. </w:t>
      </w:r>
      <w:r w:rsidDel="00000000" w:rsidR="00000000" w:rsidRPr="00000000">
        <w:rPr>
          <w:rtl w:val="0"/>
        </w:rPr>
        <w:t xml:space="preserve">Available at: </w:t>
      </w:r>
      <w:hyperlink r:id="rId27">
        <w:r w:rsidDel="00000000" w:rsidR="00000000" w:rsidRPr="00000000">
          <w:rPr>
            <w:rtl w:val="0"/>
          </w:rPr>
          <w:t xml:space="preserve">https://assets.publishing.service.gov.uk/media/5a7b91f7ed915d13110601c3/final-report.pdf</w:t>
        </w:r>
      </w:hyperlink>
      <w:r w:rsidDel="00000000" w:rsidR="00000000" w:rsidRPr="00000000">
        <w:rPr>
          <w:rtl w:val="0"/>
        </w:rPr>
        <w:t xml:space="preserve">. (Accessed: 11 July 2024).</w:t>
      </w:r>
    </w:p>
    <w:p w:rsidR="00000000" w:rsidDel="00000000" w:rsidP="00000000" w:rsidRDefault="00000000" w:rsidRPr="00000000" w14:paraId="00000065">
      <w:pPr>
        <w:spacing w:after="240" w:before="240" w:lineRule="auto"/>
        <w:jc w:val="both"/>
        <w:rPr/>
      </w:pPr>
      <w:r w:rsidDel="00000000" w:rsidR="00000000" w:rsidRPr="00000000">
        <w:rPr>
          <w:rtl w:val="0"/>
        </w:rPr>
        <w:t xml:space="preserve">OCDUK. (2022) </w:t>
      </w:r>
      <w:r w:rsidDel="00000000" w:rsidR="00000000" w:rsidRPr="00000000">
        <w:rPr>
          <w:i w:val="1"/>
          <w:rtl w:val="0"/>
        </w:rPr>
        <w:t xml:space="preserve">Treatment Barriers.</w:t>
      </w:r>
      <w:r w:rsidDel="00000000" w:rsidR="00000000" w:rsidRPr="00000000">
        <w:rPr>
          <w:rtl w:val="0"/>
        </w:rPr>
        <w:t xml:space="preserve"> Available at: </w:t>
      </w:r>
      <w:hyperlink r:id="rId28">
        <w:r w:rsidDel="00000000" w:rsidR="00000000" w:rsidRPr="00000000">
          <w:rPr>
            <w:rtl w:val="0"/>
          </w:rPr>
          <w:t xml:space="preserve">https://www.ocduk.org/overcoming-ocd/treatment-barriers/</w:t>
        </w:r>
      </w:hyperlink>
      <w:r w:rsidDel="00000000" w:rsidR="00000000" w:rsidRPr="00000000">
        <w:rPr>
          <w:rtl w:val="0"/>
        </w:rPr>
        <w:t xml:space="preserve">. (Accessed: 11 July 2024).</w:t>
      </w:r>
    </w:p>
    <w:p w:rsidR="00000000" w:rsidDel="00000000" w:rsidP="00000000" w:rsidRDefault="00000000" w:rsidRPr="00000000" w14:paraId="00000066">
      <w:pPr>
        <w:spacing w:after="240" w:before="240" w:lineRule="auto"/>
        <w:jc w:val="both"/>
        <w:rPr/>
      </w:pPr>
      <w:r w:rsidDel="00000000" w:rsidR="00000000" w:rsidRPr="00000000">
        <w:rPr>
          <w:rtl w:val="0"/>
        </w:rPr>
        <w:t xml:space="preserve">OCDUK (2022) </w:t>
      </w:r>
      <w:r w:rsidDel="00000000" w:rsidR="00000000" w:rsidRPr="00000000">
        <w:rPr>
          <w:i w:val="1"/>
          <w:rtl w:val="0"/>
        </w:rPr>
        <w:t xml:space="preserve">Diagnosing OCD. </w:t>
      </w:r>
      <w:r w:rsidDel="00000000" w:rsidR="00000000" w:rsidRPr="00000000">
        <w:rPr>
          <w:rtl w:val="0"/>
        </w:rPr>
        <w:t xml:space="preserve">Available at: </w:t>
      </w:r>
      <w:hyperlink r:id="rId29">
        <w:r w:rsidDel="00000000" w:rsidR="00000000" w:rsidRPr="00000000">
          <w:rPr>
            <w:rtl w:val="0"/>
          </w:rPr>
          <w:t xml:space="preserve">https://www.ocduk.org/ocd/diagnosing-ocd/</w:t>
        </w:r>
      </w:hyperlink>
      <w:r w:rsidDel="00000000" w:rsidR="00000000" w:rsidRPr="00000000">
        <w:rPr>
          <w:rtl w:val="0"/>
        </w:rPr>
        <w:t xml:space="preserve">. (Accessed: 06 July 2024).</w:t>
      </w:r>
    </w:p>
    <w:p w:rsidR="00000000" w:rsidDel="00000000" w:rsidP="00000000" w:rsidRDefault="00000000" w:rsidRPr="00000000" w14:paraId="00000067">
      <w:pPr>
        <w:pStyle w:val="Heading1"/>
        <w:keepNext w:val="0"/>
        <w:keepLines w:val="0"/>
        <w:shd w:fill="ffffff" w:val="clear"/>
        <w:spacing w:after="0" w:before="0" w:line="252.00000000000003" w:lineRule="auto"/>
        <w:jc w:val="both"/>
        <w:rPr>
          <w:sz w:val="22"/>
          <w:szCs w:val="22"/>
        </w:rPr>
      </w:pPr>
      <w:bookmarkStart w:colFirst="0" w:colLast="0" w:name="_heading=h.gjdgxs" w:id="0"/>
      <w:bookmarkEnd w:id="0"/>
      <w:r w:rsidDel="00000000" w:rsidR="00000000" w:rsidRPr="00000000">
        <w:rPr>
          <w:sz w:val="22"/>
          <w:szCs w:val="22"/>
          <w:rtl w:val="0"/>
        </w:rPr>
        <w:t xml:space="preserve">OCDuk. (2022) What is Cognitive Behavioural Therapy. Available at: </w:t>
      </w:r>
      <w:hyperlink r:id="rId30">
        <w:r w:rsidDel="00000000" w:rsidR="00000000" w:rsidRPr="00000000">
          <w:rPr>
            <w:sz w:val="22"/>
            <w:szCs w:val="22"/>
            <w:rtl w:val="0"/>
          </w:rPr>
          <w:t xml:space="preserve">https://www.ocduk.org/overcoming-ocd/cognitive-behavioural-therapy/</w:t>
        </w:r>
      </w:hyperlink>
      <w:r w:rsidDel="00000000" w:rsidR="00000000" w:rsidRPr="00000000">
        <w:rPr>
          <w:sz w:val="22"/>
          <w:szCs w:val="22"/>
          <w:rtl w:val="0"/>
        </w:rPr>
        <w:t xml:space="preserve">. (Accessed: 10 July 2024).</w:t>
      </w:r>
    </w:p>
    <w:p w:rsidR="00000000" w:rsidDel="00000000" w:rsidP="00000000" w:rsidRDefault="00000000" w:rsidRPr="00000000" w14:paraId="00000068">
      <w:pPr>
        <w:jc w:val="both"/>
        <w:rPr/>
      </w:pPr>
      <w:r w:rsidDel="00000000" w:rsidR="00000000" w:rsidRPr="00000000">
        <w:rPr>
          <w:rtl w:val="0"/>
        </w:rPr>
      </w:r>
    </w:p>
    <w:p w:rsidR="00000000" w:rsidDel="00000000" w:rsidP="00000000" w:rsidRDefault="00000000" w:rsidRPr="00000000" w14:paraId="00000069">
      <w:pPr>
        <w:jc w:val="both"/>
        <w:rPr/>
      </w:pPr>
      <w:r w:rsidDel="00000000" w:rsidR="00000000" w:rsidRPr="00000000">
        <w:rPr>
          <w:rtl w:val="0"/>
        </w:rPr>
        <w:t xml:space="preserve">Ruscio, A. M., Stein, D. J., Chiu, W. T. &amp; Kessler, R. C. (2008) ‘The epidemiology of obsessive-compulsive disorder in the National Comorbidity Survey Replication’, </w:t>
      </w:r>
      <w:r w:rsidDel="00000000" w:rsidR="00000000" w:rsidRPr="00000000">
        <w:rPr>
          <w:i w:val="1"/>
          <w:rtl w:val="0"/>
        </w:rPr>
        <w:t xml:space="preserve">Mol. Psychiatry,</w:t>
      </w:r>
      <w:r w:rsidDel="00000000" w:rsidR="00000000" w:rsidRPr="00000000">
        <w:rPr>
          <w:rtl w:val="0"/>
        </w:rPr>
        <w:t xml:space="preserve"> 15, 53–63. </w:t>
      </w:r>
    </w:p>
    <w:p w:rsidR="00000000" w:rsidDel="00000000" w:rsidP="00000000" w:rsidRDefault="00000000" w:rsidRPr="00000000" w14:paraId="0000006A">
      <w:pPr>
        <w:jc w:val="both"/>
        <w:rPr/>
      </w:pPr>
      <w:r w:rsidDel="00000000" w:rsidR="00000000" w:rsidRPr="00000000">
        <w:rPr>
          <w:rtl w:val="0"/>
        </w:rPr>
      </w:r>
    </w:p>
    <w:p w:rsidR="00000000" w:rsidDel="00000000" w:rsidP="00000000" w:rsidRDefault="00000000" w:rsidRPr="00000000" w14:paraId="0000006B">
      <w:pPr>
        <w:jc w:val="both"/>
        <w:rPr/>
      </w:pPr>
      <w:r w:rsidDel="00000000" w:rsidR="00000000" w:rsidRPr="00000000">
        <w:rPr>
          <w:rtl w:val="0"/>
        </w:rPr>
        <w:t xml:space="preserve">Russell, E. J., Fawcett, J. M. &amp; Mazmanian, D. (2013) ‘Risk of obsessive-compulsive disorder in pregnant and postpartum women’, </w:t>
      </w:r>
      <w:r w:rsidDel="00000000" w:rsidR="00000000" w:rsidRPr="00000000">
        <w:rPr>
          <w:i w:val="1"/>
          <w:rtl w:val="0"/>
        </w:rPr>
        <w:t xml:space="preserve">J. Clin. Psychiatry.</w:t>
      </w:r>
      <w:r w:rsidDel="00000000" w:rsidR="00000000" w:rsidRPr="00000000">
        <w:rPr>
          <w:rtl w:val="0"/>
        </w:rPr>
        <w:t xml:space="preserve"> 74, pp.377–385.</w:t>
      </w:r>
    </w:p>
    <w:p w:rsidR="00000000" w:rsidDel="00000000" w:rsidP="00000000" w:rsidRDefault="00000000" w:rsidRPr="00000000" w14:paraId="0000006C">
      <w:pPr>
        <w:jc w:val="both"/>
        <w:rPr/>
      </w:pPr>
      <w:r w:rsidDel="00000000" w:rsidR="00000000" w:rsidRPr="00000000">
        <w:rPr>
          <w:rtl w:val="0"/>
        </w:rPr>
        <w:t xml:space="preserve">Sharma, E., Thennarasu, K. &amp; Reddy, Y. C. J. (2014) ‘Long-term outcome of obsessive-compulsive disorder in adults’, </w:t>
      </w:r>
      <w:r w:rsidDel="00000000" w:rsidR="00000000" w:rsidRPr="00000000">
        <w:rPr>
          <w:i w:val="1"/>
          <w:rtl w:val="0"/>
        </w:rPr>
        <w:t xml:space="preserve">J. Clin. Psychiatry,</w:t>
      </w:r>
      <w:r w:rsidDel="00000000" w:rsidR="00000000" w:rsidRPr="00000000">
        <w:rPr>
          <w:rtl w:val="0"/>
        </w:rPr>
        <w:t xml:space="preserve"> 75, pp.1019–1027.</w:t>
      </w:r>
    </w:p>
    <w:p w:rsidR="00000000" w:rsidDel="00000000" w:rsidP="00000000" w:rsidRDefault="00000000" w:rsidRPr="00000000" w14:paraId="0000006D">
      <w:pPr>
        <w:spacing w:after="240" w:before="240" w:lineRule="auto"/>
        <w:jc w:val="both"/>
        <w:rPr/>
      </w:pPr>
      <w:r w:rsidDel="00000000" w:rsidR="00000000" w:rsidRPr="00000000">
        <w:rPr>
          <w:rtl w:val="0"/>
        </w:rPr>
        <w:t xml:space="preserve">Skapinakis P, Caldwell DM, Hollingworth W, Bryden P, Fineberg NA, Salkovskis P, </w:t>
      </w:r>
      <w:r w:rsidDel="00000000" w:rsidR="00000000" w:rsidRPr="00000000">
        <w:rPr>
          <w:i w:val="1"/>
          <w:rtl w:val="0"/>
        </w:rPr>
        <w:t xml:space="preserve">et al.</w:t>
      </w:r>
      <w:r w:rsidDel="00000000" w:rsidR="00000000" w:rsidRPr="00000000">
        <w:rPr>
          <w:rtl w:val="0"/>
        </w:rPr>
        <w:t xml:space="preserve"> (2016) ‘Pharmacological and psychotherapeutic interventions for management of obsessive-compulsive disorder in adults: a systematic review and network meta-analysis’, </w:t>
      </w:r>
      <w:r w:rsidDel="00000000" w:rsidR="00000000" w:rsidRPr="00000000">
        <w:rPr>
          <w:i w:val="1"/>
          <w:rtl w:val="0"/>
        </w:rPr>
        <w:t xml:space="preserve">The Lancet Psychiatry, </w:t>
      </w:r>
      <w:r w:rsidDel="00000000" w:rsidR="00000000" w:rsidRPr="00000000">
        <w:rPr>
          <w:rtl w:val="0"/>
        </w:rPr>
        <w:t xml:space="preserve">3, pp.730–739.</w:t>
      </w:r>
    </w:p>
    <w:p w:rsidR="00000000" w:rsidDel="00000000" w:rsidP="00000000" w:rsidRDefault="00000000" w:rsidRPr="00000000" w14:paraId="0000006E">
      <w:pPr>
        <w:spacing w:after="240" w:before="240" w:lineRule="auto"/>
        <w:jc w:val="both"/>
        <w:rPr/>
      </w:pPr>
      <w:r w:rsidDel="00000000" w:rsidR="00000000" w:rsidRPr="00000000">
        <w:rPr>
          <w:rtl w:val="0"/>
        </w:rPr>
        <w:t xml:space="preserve">The British Psychological Society and The Royal College of Psychiatrists. (2006)</w:t>
      </w:r>
      <w:r w:rsidDel="00000000" w:rsidR="00000000" w:rsidRPr="00000000">
        <w:rPr>
          <w:i w:val="1"/>
          <w:rtl w:val="0"/>
        </w:rPr>
        <w:t xml:space="preserve"> Obsessive compulsive disorder: Core interventions in the treatment of obsessive compulsive disorder and body dysmorphic disorder.</w:t>
      </w:r>
      <w:r w:rsidDel="00000000" w:rsidR="00000000" w:rsidRPr="00000000">
        <w:rPr>
          <w:rtl w:val="0"/>
        </w:rPr>
        <w:t xml:space="preserve"> Available at: </w:t>
      </w:r>
      <w:hyperlink r:id="rId31">
        <w:r w:rsidDel="00000000" w:rsidR="00000000" w:rsidRPr="00000000">
          <w:rPr>
            <w:rtl w:val="0"/>
          </w:rPr>
          <w:t xml:space="preserve">https://www.nice.org.uk/guidance/cg31/evidence/full-guideline-194883373</w:t>
        </w:r>
      </w:hyperlink>
      <w:r w:rsidDel="00000000" w:rsidR="00000000" w:rsidRPr="00000000">
        <w:rPr>
          <w:rtl w:val="0"/>
        </w:rPr>
        <w:t xml:space="preserve">. (Accessed: 10 July 2024)</w:t>
      </w:r>
    </w:p>
    <w:p w:rsidR="00000000" w:rsidDel="00000000" w:rsidP="00000000" w:rsidRDefault="00000000" w:rsidRPr="00000000" w14:paraId="0000006F">
      <w:pPr>
        <w:spacing w:after="240" w:before="240" w:lineRule="auto"/>
        <w:jc w:val="both"/>
        <w:rPr/>
      </w:pPr>
      <w:r w:rsidDel="00000000" w:rsidR="00000000" w:rsidRPr="00000000">
        <w:rPr>
          <w:rtl w:val="0"/>
        </w:rPr>
        <w:t xml:space="preserve">UK Government. (1988) </w:t>
      </w:r>
      <w:r w:rsidDel="00000000" w:rsidR="00000000" w:rsidRPr="00000000">
        <w:rPr>
          <w:i w:val="1"/>
          <w:rtl w:val="0"/>
        </w:rPr>
        <w:t xml:space="preserve">Human Rights Act Reform: A Modern Bill of Rights - consultation. </w:t>
      </w:r>
      <w:r w:rsidDel="00000000" w:rsidR="00000000" w:rsidRPr="00000000">
        <w:rPr>
          <w:rtl w:val="0"/>
        </w:rPr>
        <w:t xml:space="preserve">Available at: </w:t>
      </w:r>
      <w:hyperlink r:id="rId32">
        <w:r w:rsidDel="00000000" w:rsidR="00000000" w:rsidRPr="00000000">
          <w:rPr>
            <w:rtl w:val="0"/>
          </w:rPr>
          <w:t xml:space="preserve">https://www.gov.uk/government/consultations/human-rights-act-reform-a-modern-bill-of-rights/human-rights-act-reform-a-modern-bill-of-rights-consultation</w:t>
        </w:r>
      </w:hyperlink>
      <w:r w:rsidDel="00000000" w:rsidR="00000000" w:rsidRPr="00000000">
        <w:rPr>
          <w:rtl w:val="0"/>
        </w:rPr>
        <w:t xml:space="preserve">. (Accessed: 11 July 2024).</w:t>
      </w:r>
    </w:p>
    <w:p w:rsidR="00000000" w:rsidDel="00000000" w:rsidP="00000000" w:rsidRDefault="00000000" w:rsidRPr="00000000" w14:paraId="00000070">
      <w:pPr>
        <w:spacing w:after="240" w:before="240" w:lineRule="auto"/>
        <w:jc w:val="both"/>
        <w:rPr/>
      </w:pPr>
      <w:r w:rsidDel="00000000" w:rsidR="00000000" w:rsidRPr="00000000">
        <w:rPr>
          <w:rtl w:val="0"/>
        </w:rPr>
        <w:t xml:space="preserve">UK Government. (2014) </w:t>
      </w:r>
      <w:r w:rsidDel="00000000" w:rsidR="00000000" w:rsidRPr="00000000">
        <w:rPr>
          <w:i w:val="1"/>
          <w:rtl w:val="0"/>
        </w:rPr>
        <w:t xml:space="preserve">Care Act 2014.</w:t>
      </w:r>
      <w:r w:rsidDel="00000000" w:rsidR="00000000" w:rsidRPr="00000000">
        <w:rPr>
          <w:rtl w:val="0"/>
        </w:rPr>
        <w:t xml:space="preserve"> Available at: </w:t>
      </w:r>
      <w:hyperlink r:id="rId33">
        <w:r w:rsidDel="00000000" w:rsidR="00000000" w:rsidRPr="00000000">
          <w:rPr>
            <w:rtl w:val="0"/>
          </w:rPr>
          <w:t xml:space="preserve">https://www.legislation.gov.uk/ukpga/2014/23/contents</w:t>
        </w:r>
      </w:hyperlink>
      <w:r w:rsidDel="00000000" w:rsidR="00000000" w:rsidRPr="00000000">
        <w:rPr>
          <w:rtl w:val="0"/>
        </w:rPr>
        <w:t xml:space="preserve">.  (Accessed: 10 July 2024).</w:t>
      </w:r>
    </w:p>
    <w:p w:rsidR="00000000" w:rsidDel="00000000" w:rsidP="00000000" w:rsidRDefault="00000000" w:rsidRPr="00000000" w14:paraId="00000071">
      <w:pPr>
        <w:spacing w:after="240" w:before="240" w:lineRule="auto"/>
        <w:jc w:val="both"/>
        <w:rPr/>
      </w:pPr>
      <w:r w:rsidDel="00000000" w:rsidR="00000000" w:rsidRPr="00000000">
        <w:rPr>
          <w:rtl w:val="0"/>
        </w:rPr>
        <w:t xml:space="preserve">Volk, H.E., Lurmann, F., Penfold, B. </w:t>
      </w:r>
      <w:r w:rsidDel="00000000" w:rsidR="00000000" w:rsidRPr="00000000">
        <w:rPr>
          <w:i w:val="1"/>
          <w:rtl w:val="0"/>
        </w:rPr>
        <w:t xml:space="preserve">et al</w:t>
      </w:r>
      <w:r w:rsidDel="00000000" w:rsidR="00000000" w:rsidRPr="00000000">
        <w:rPr>
          <w:rtl w:val="0"/>
        </w:rPr>
        <w:t xml:space="preserve">. (2013) </w:t>
      </w:r>
      <w:r w:rsidDel="00000000" w:rsidR="00000000" w:rsidRPr="00000000">
        <w:rPr>
          <w:i w:val="1"/>
          <w:rtl w:val="0"/>
        </w:rPr>
        <w:t xml:space="preserve">Traffic-related air pollution, particulate matter, and autism.</w:t>
      </w:r>
      <w:r w:rsidDel="00000000" w:rsidR="00000000" w:rsidRPr="00000000">
        <w:rPr>
          <w:rtl w:val="0"/>
        </w:rPr>
        <w:t xml:space="preserve"> JAMA Psychiatry, 70(1), pp.71–77.</w:t>
      </w:r>
    </w:p>
    <w:p w:rsidR="00000000" w:rsidDel="00000000" w:rsidP="00000000" w:rsidRDefault="00000000" w:rsidRPr="00000000" w14:paraId="00000072">
      <w:pPr>
        <w:spacing w:after="240" w:before="240" w:lineRule="auto"/>
        <w:jc w:val="both"/>
        <w:rPr/>
      </w:pPr>
      <w:r w:rsidDel="00000000" w:rsidR="00000000" w:rsidRPr="00000000">
        <w:rPr>
          <w:rtl w:val="0"/>
        </w:rPr>
        <w:t xml:space="preserve">World Health Organization. (1992) </w:t>
      </w:r>
      <w:r w:rsidDel="00000000" w:rsidR="00000000" w:rsidRPr="00000000">
        <w:rPr>
          <w:i w:val="1"/>
          <w:rtl w:val="0"/>
        </w:rPr>
        <w:t xml:space="preserve">International Classification of Diseases (10th ed.).</w:t>
      </w:r>
      <w:r w:rsidDel="00000000" w:rsidR="00000000" w:rsidRPr="00000000">
        <w:rPr>
          <w:rtl w:val="0"/>
        </w:rPr>
        <w:t xml:space="preserve"> Available at: </w:t>
      </w:r>
      <w:hyperlink r:id="rId34">
        <w:r w:rsidDel="00000000" w:rsidR="00000000" w:rsidRPr="00000000">
          <w:rPr>
            <w:rtl w:val="0"/>
          </w:rPr>
          <w:t xml:space="preserve">https://www.who.int/standards/classifications/classification-of-diseases</w:t>
        </w:r>
      </w:hyperlink>
      <w:r w:rsidDel="00000000" w:rsidR="00000000" w:rsidRPr="00000000">
        <w:rPr>
          <w:rtl w:val="0"/>
        </w:rPr>
        <w:t xml:space="preserve">.  (Accessed: 10 July 2024).</w:t>
      </w:r>
    </w:p>
    <w:sectPr>
      <w:headerReference r:id="rId35" w:type="default"/>
      <w:footerReference r:id="rId3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7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7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nice.org.uk/guidance/cg128" TargetMode="External"/><Relationship Id="rId22" Type="http://schemas.openxmlformats.org/officeDocument/2006/relationships/hyperlink" Target="https://www.nice.org.uk/guidance/cg31" TargetMode="External"/><Relationship Id="rId21" Type="http://schemas.openxmlformats.org/officeDocument/2006/relationships/hyperlink" Target="https://www.england.nhs.uk/publication/service-model-for-commissioners-supporting-people-with-a-learning-disability-andor-autism-who-display-behaviour-that-challenges-including-those-with-a-mental-health-condition/" TargetMode="External"/><Relationship Id="rId24" Type="http://schemas.openxmlformats.org/officeDocument/2006/relationships/hyperlink" Target="https://pubmed.ncbi.nlm.nih.gov/21834191/" TargetMode="External"/><Relationship Id="rId23" Type="http://schemas.openxmlformats.org/officeDocument/2006/relationships/hyperlink" Target="https://www.nhs.uk/conditions/obsessive-compulsive-disorder-oc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ssets.publishing.service.gov.uk/media/5a7eb51240f0b6230268b05f/obsessive_compulsive_disorder.pdf" TargetMode="External"/><Relationship Id="rId26" Type="http://schemas.openxmlformats.org/officeDocument/2006/relationships/hyperlink" Target="https://www.nimh.nih.gov/health/topics/autism-spectrum-disorders-asd#:~:text=Health%20care%20providers%20diagnose%20ASD,treatments%20and%20services%20can%20begin" TargetMode="External"/><Relationship Id="rId25" Type="http://schemas.openxmlformats.org/officeDocument/2006/relationships/hyperlink" Target="https://www.autism.org.uk/advice-and-guidance/what-is-autism" TargetMode="External"/><Relationship Id="rId28" Type="http://schemas.openxmlformats.org/officeDocument/2006/relationships/hyperlink" Target="https://www.ocduk.org/overcoming-ocd/treatment-barriers/" TargetMode="External"/><Relationship Id="rId27" Type="http://schemas.openxmlformats.org/officeDocument/2006/relationships/hyperlink" Target="https://assets.publishing.service.gov.uk/media/5a7b91f7ed915d13110601c3/final-report.pdf"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ocduk.org/ocd/diagnosing-ocd/" TargetMode="External"/><Relationship Id="rId7" Type="http://schemas.openxmlformats.org/officeDocument/2006/relationships/hyperlink" Target="https://psycnet.apa.org/doi/10.1176/appi.books.9780890425596" TargetMode="External"/><Relationship Id="rId8" Type="http://schemas.openxmlformats.org/officeDocument/2006/relationships/hyperlink" Target="https://www.cdc.gov/autism/about/index.html" TargetMode="External"/><Relationship Id="rId31" Type="http://schemas.openxmlformats.org/officeDocument/2006/relationships/hyperlink" Target="https://www.nice.org.uk/guidance/cg31/evidence/full-guideline-194883373" TargetMode="External"/><Relationship Id="rId30" Type="http://schemas.openxmlformats.org/officeDocument/2006/relationships/hyperlink" Target="https://www.ocduk.org/overcoming-ocd/cognitive-behavioural-therapy/" TargetMode="External"/><Relationship Id="rId11" Type="http://schemas.openxmlformats.org/officeDocument/2006/relationships/hyperlink" Target="https://www.gov.uk/government/publications/send-code-of-practice-0-to-25" TargetMode="External"/><Relationship Id="rId33" Type="http://schemas.openxmlformats.org/officeDocument/2006/relationships/hyperlink" Target="https://www.legislation.gov.uk/ukpga/2014/23/contents" TargetMode="External"/><Relationship Id="rId10" Type="http://schemas.openxmlformats.org/officeDocument/2006/relationships/hyperlink" Target="https://www.gov.uk/government/publications/send-code-of-practice-0-to-25" TargetMode="External"/><Relationship Id="rId32" Type="http://schemas.openxmlformats.org/officeDocument/2006/relationships/hyperlink" Target="https://www.gov.uk/government/consultations/human-rights-act-reform-a-modern-bill-of-rights/human-rights-act-reform-a-modern-bill-of-rights-consultation" TargetMode="External"/><Relationship Id="rId13" Type="http://schemas.openxmlformats.org/officeDocument/2006/relationships/hyperlink" Target="https://www.bps.org.uk/psychologist/autism-myth-and-reality" TargetMode="External"/><Relationship Id="rId35" Type="http://schemas.openxmlformats.org/officeDocument/2006/relationships/header" Target="header1.xml"/><Relationship Id="rId12" Type="http://schemas.openxmlformats.org/officeDocument/2006/relationships/hyperlink" Target="https://pubmed.ncbi.nlm.nih.gov/23125399/" TargetMode="External"/><Relationship Id="rId34" Type="http://schemas.openxmlformats.org/officeDocument/2006/relationships/hyperlink" Target="https://www.who.int/standards/classifications/classification-of-diseases" TargetMode="External"/><Relationship Id="rId15" Type="http://schemas.openxmlformats.org/officeDocument/2006/relationships/hyperlink" Target="https://www.nice.org.uk/guidance/cg142/chapter/Recommendations#identification-and-assessment-2" TargetMode="External"/><Relationship Id="rId14" Type="http://schemas.openxmlformats.org/officeDocument/2006/relationships/hyperlink" Target="https://www.mind.org.uk/information-support/types-of-mental-health-problems/obsessive-compulsive-disorder-ocd/causes-of-ocd/" TargetMode="External"/><Relationship Id="rId36" Type="http://schemas.openxmlformats.org/officeDocument/2006/relationships/footer" Target="footer1.xml"/><Relationship Id="rId17" Type="http://schemas.openxmlformats.org/officeDocument/2006/relationships/hyperlink" Target="https://www.england.nhs.uk/publication/service-model-for-commissioners-supporting-people-with-a-learning-disability-andor-autism-who-display-behaviour-that-challenges-including-those-with-a-mental-health-condition/" TargetMode="External"/><Relationship Id="rId16" Type="http://schemas.openxmlformats.org/officeDocument/2006/relationships/hyperlink" Target="https://www.nice.org.uk/guidance/cg31" TargetMode="External"/><Relationship Id="rId19" Type="http://schemas.openxmlformats.org/officeDocument/2006/relationships/hyperlink" Target="https://www.nhs.uk/conditions/autism/autism-and-everyday-life/advice-about-medicines-and-medical-appointments/" TargetMode="External"/><Relationship Id="rId18" Type="http://schemas.openxmlformats.org/officeDocument/2006/relationships/hyperlink" Target="https://www.ocduk.org/overcoming-ocd/nice-guidelines-for-the-treatment-of-ocd/#:~:text=1.1%20In%20the%20initial%20treatment,for%20a%20low%20intensity%20approach"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xsdLaDHRcdVgQ1iCqi2E1Nck0w==">CgMxLjAyCGguZ2pkZ3hzOAByITExOVp0cWFBUjRJOEFlS1pfMEhvWGw4amNPZWUzZWZFbA==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