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6197421C"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197421C"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3F0515" w:rsidRDefault="003F0515" w14:paraId="40720145" w14:textId="4DC90252">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Pr="00A406E5" w:rsidR="00B84B5B" w:rsidTr="6197421C"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EE6F1C6">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6197421C"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197421C" w:rsidRDefault="00DB116D" w14:paraId="4E0EE594" w14:textId="3B2A9960">
            <w:pPr>
              <w:spacing w:before="120" w:after="120" w:line="360" w:lineRule="auto"/>
              <w:jc w:val="both"/>
              <w:rPr>
                <w:rFonts w:ascii="Arial" w:hAnsi="Arial" w:eastAsia="Arial" w:cs="Arial"/>
                <w:noProof w:val="0"/>
                <w:sz w:val="22"/>
                <w:szCs w:val="22"/>
                <w:lang w:val="en-GB"/>
              </w:rPr>
            </w:pPr>
            <w:r w:rsidRPr="6197421C" w:rsidR="38BFA169">
              <w:rPr>
                <w:rFonts w:ascii="Arial" w:hAnsi="Arial" w:eastAsia="Arial" w:cs="Arial"/>
                <w:b w:val="1"/>
                <w:bCs w:val="1"/>
                <w:i w:val="0"/>
                <w:iCs w:val="0"/>
                <w:caps w:val="0"/>
                <w:smallCaps w:val="0"/>
                <w:noProof w:val="0"/>
                <w:color w:val="000000" w:themeColor="text1" w:themeTint="FF" w:themeShade="FF"/>
                <w:sz w:val="22"/>
                <w:szCs w:val="22"/>
                <w:lang w:val="en-GB"/>
              </w:rPr>
              <w:t>Parese Ahmed, Zarah Ahmed, Wafar Nasir and Robert Nartowski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6197421C"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6197421C"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F667E8" w:rsidR="00F667E8" w:rsidP="5454B90C" w:rsidRDefault="2CCC853B" w14:paraId="237A6755" w14:textId="3B81CAF2">
            <w:pPr>
              <w:spacing w:before="120" w:after="120" w:line="360" w:lineRule="auto"/>
              <w:jc w:val="both"/>
            </w:pPr>
            <w:r w:rsidRPr="5454B90C" w:rsidR="694FACCD">
              <w:rPr>
                <w:rFonts w:ascii="Arial" w:hAnsi="Arial" w:cs="Arial"/>
                <w:b w:val="1"/>
                <w:bCs w:val="1"/>
                <w:sz w:val="22"/>
                <w:szCs w:val="22"/>
              </w:rPr>
              <w:t>Monday 26</w:t>
            </w:r>
            <w:r w:rsidRPr="5454B90C" w:rsidR="694FACCD">
              <w:rPr>
                <w:rFonts w:ascii="Arial" w:hAnsi="Arial" w:cs="Arial"/>
                <w:b w:val="1"/>
                <w:bCs w:val="1"/>
                <w:sz w:val="22"/>
                <w:szCs w:val="22"/>
                <w:vertAlign w:val="superscript"/>
              </w:rPr>
              <w:t>th</w:t>
            </w:r>
            <w:r w:rsidRPr="5454B90C" w:rsidR="694FACCD">
              <w:rPr>
                <w:rFonts w:ascii="Arial" w:hAnsi="Arial" w:cs="Arial"/>
                <w:b w:val="1"/>
                <w:bCs w:val="1"/>
                <w:sz w:val="22"/>
                <w:szCs w:val="22"/>
              </w:rPr>
              <w:t xml:space="preserve"> October 2026</w:t>
            </w:r>
          </w:p>
          <w:p w:rsidRPr="00A406E5" w:rsidR="00B84B5B" w:rsidP="5454B90C" w:rsidRDefault="00F667E8" w14:paraId="08E601FE" w14:textId="31426A49">
            <w:pPr>
              <w:spacing w:before="120" w:after="120" w:line="360" w:lineRule="auto"/>
              <w:jc w:val="both"/>
              <w:rPr>
                <w:rFonts w:ascii="Arial" w:hAnsi="Arial" w:cs="Arial"/>
                <w:b w:val="1"/>
                <w:bCs w:val="1"/>
                <w:sz w:val="22"/>
                <w:szCs w:val="22"/>
              </w:rPr>
            </w:pPr>
            <w:r w:rsidRPr="5454B90C" w:rsidR="00F667E8">
              <w:rPr>
                <w:rFonts w:ascii="Arial" w:hAnsi="Arial" w:cs="Arial"/>
                <w:b w:val="1"/>
                <w:bCs w:val="1"/>
                <w:sz w:val="22"/>
                <w:szCs w:val="22"/>
              </w:rPr>
              <w:t>14:00 (2PM)</w:t>
            </w:r>
            <w:r w:rsidRPr="5454B90C" w:rsidR="3AA65836">
              <w:rPr>
                <w:rFonts w:ascii="Arial" w:hAnsi="Arial" w:cs="Arial"/>
                <w:b w:val="1"/>
                <w:bCs w:val="1"/>
                <w:sz w:val="22"/>
                <w:szCs w:val="22"/>
              </w:rPr>
              <w:t xml:space="preserve"> - (Week </w:t>
            </w:r>
            <w:r w:rsidRPr="5454B90C" w:rsidR="735A16A8">
              <w:rPr>
                <w:rFonts w:ascii="Arial" w:hAnsi="Arial" w:cs="Arial"/>
                <w:b w:val="1"/>
                <w:bCs w:val="1"/>
                <w:sz w:val="22"/>
                <w:szCs w:val="22"/>
              </w:rPr>
              <w:t>8</w:t>
            </w:r>
            <w:r w:rsidRPr="5454B90C" w:rsidR="3AA65836">
              <w:rPr>
                <w:rFonts w:ascii="Arial" w:hAnsi="Arial" w:cs="Arial"/>
                <w:b w:val="1"/>
                <w:bCs w:val="1"/>
                <w:sz w:val="22"/>
                <w:szCs w:val="22"/>
              </w:rPr>
              <w:t>)</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454B90C" w:rsidRDefault="65FE274B" w14:paraId="0EF761E7" w14:textId="4901372A">
            <w:pPr>
              <w:spacing w:before="120" w:after="120" w:line="360" w:lineRule="auto"/>
              <w:jc w:val="both"/>
            </w:pPr>
            <w:r w:rsidRPr="5454B90C" w:rsidR="761968C2">
              <w:rPr>
                <w:rFonts w:ascii="Arial" w:hAnsi="Arial" w:cs="Arial"/>
                <w:b w:val="1"/>
                <w:bCs w:val="1"/>
                <w:sz w:val="22"/>
                <w:szCs w:val="22"/>
              </w:rPr>
              <w:t>Monday 23</w:t>
            </w:r>
            <w:r w:rsidRPr="5454B90C" w:rsidR="761968C2">
              <w:rPr>
                <w:rFonts w:ascii="Arial" w:hAnsi="Arial" w:cs="Arial"/>
                <w:b w:val="1"/>
                <w:bCs w:val="1"/>
                <w:sz w:val="22"/>
                <w:szCs w:val="22"/>
                <w:vertAlign w:val="superscript"/>
              </w:rPr>
              <w:t>rd</w:t>
            </w:r>
            <w:r w:rsidRPr="5454B90C" w:rsidR="761968C2">
              <w:rPr>
                <w:rFonts w:ascii="Arial" w:hAnsi="Arial" w:cs="Arial"/>
                <w:b w:val="1"/>
                <w:bCs w:val="1"/>
                <w:sz w:val="22"/>
                <w:szCs w:val="22"/>
              </w:rPr>
              <w:t xml:space="preserve"> November 2026</w:t>
            </w:r>
          </w:p>
        </w:tc>
      </w:tr>
      <w:tr w:rsidRPr="00A406E5" w:rsidR="00152E9D" w:rsidTr="6197421C"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197421C"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742B317B" w:rsidTr="6197421C" w14:paraId="52D6DA24" w14:textId="77777777">
        <w:trPr>
          <w:trHeight w:val="300"/>
        </w:trPr>
        <w:tc>
          <w:tcPr>
            <w:tcW w:w="2093" w:type="dxa"/>
            <w:shd w:val="clear" w:color="auto" w:fill="D9D9D9" w:themeFill="background1" w:themeFillShade="D9"/>
            <w:tcMar/>
          </w:tcPr>
          <w:p w:rsidR="742B317B" w:rsidP="742B317B" w:rsidRDefault="742B317B" w14:paraId="13EE59CB" w14:textId="2525A898">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Work over the word limit:</w:t>
            </w:r>
          </w:p>
        </w:tc>
        <w:tc>
          <w:tcPr>
            <w:tcW w:w="7829" w:type="dxa"/>
            <w:gridSpan w:val="3"/>
            <w:tcMar/>
          </w:tcPr>
          <w:p w:rsidR="742B317B" w:rsidP="742B317B" w:rsidRDefault="742B317B" w14:paraId="29E81D76" w14:textId="2B102CC7">
            <w:p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To support fairness and good academic writing, each assessment has a set word limit. It’s important that you stay within this limit. The word limit helps ensure:</w:t>
            </w:r>
          </w:p>
          <w:p w:rsidR="742B317B" w:rsidP="742B317B" w:rsidRDefault="742B317B" w14:paraId="4148A899" w14:textId="1B492003">
            <w:pPr>
              <w:pStyle w:val="ListParagraph"/>
              <w:numPr>
                <w:ilvl w:val="0"/>
                <w:numId w:val="2"/>
              </w:num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You write clearly and concisely.</w:t>
            </w:r>
          </w:p>
          <w:p w:rsidR="742B317B" w:rsidP="742B317B" w:rsidRDefault="742B317B" w14:paraId="619CAE71" w14:textId="762C7427">
            <w:pPr>
              <w:pStyle w:val="ListParagraph"/>
              <w:numPr>
                <w:ilvl w:val="0"/>
                <w:numId w:val="2"/>
              </w:num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All students complete the assessment on an equal basis.</w:t>
            </w:r>
          </w:p>
          <w:p w:rsidR="742B317B" w:rsidP="742B317B" w:rsidRDefault="742B317B" w14:paraId="73039FED" w14:textId="5C5861D0">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 xml:space="preserve"> </w:t>
            </w:r>
          </w:p>
          <w:p w:rsidR="742B317B" w:rsidP="742B317B" w:rsidRDefault="742B317B" w14:paraId="421D63D3" w14:textId="0512E722">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If You Go Over the Word Limit</w:t>
            </w:r>
          </w:p>
          <w:p w:rsidR="742B317B" w:rsidP="742B317B" w:rsidRDefault="742B317B" w14:paraId="6F52602F" w14:textId="47BB7164">
            <w:p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If your work exceeds the word limit, the following penalties will normally apply. These deductions cannot take your mark below the pass mark for the module.</w:t>
            </w:r>
          </w:p>
          <w:p w:rsidR="742B317B" w:rsidP="742B317B" w:rsidRDefault="742B317B" w14:paraId="0D428547" w14:textId="16353436">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 xml:space="preserve"> </w:t>
            </w:r>
          </w:p>
          <w:tbl>
            <w:tblPr>
              <w:tblW w:w="0" w:type="auto"/>
              <w:tblBorders>
                <w:top w:val="single" w:color="auto" w:sz="6" w:space="0"/>
                <w:left w:val="single" w:color="auto" w:sz="6" w:space="0"/>
                <w:bottom w:val="single" w:color="auto" w:sz="6" w:space="0"/>
                <w:right w:val="single" w:color="auto" w:sz="6" w:space="0"/>
              </w:tblBorders>
              <w:tblLook w:val="04A0" w:firstRow="1" w:lastRow="0" w:firstColumn="1" w:lastColumn="0" w:noHBand="0" w:noVBand="1"/>
            </w:tblPr>
            <w:tblGrid>
              <w:gridCol w:w="2315"/>
              <w:gridCol w:w="5290"/>
            </w:tblGrid>
            <w:tr w:rsidR="742B317B" w:rsidTr="742B317B" w14:paraId="19860B7B" w14:textId="77777777">
              <w:trPr>
                <w:trHeight w:val="270"/>
              </w:trPr>
              <w:tc>
                <w:tcPr>
                  <w:tcW w:w="2315"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53AB8F4E" w14:textId="7EF132F5">
                  <w:pPr>
                    <w:rPr>
                      <w:rFonts w:ascii="Arial" w:hAnsi="Arial" w:eastAsia="Arial" w:cs="Arial"/>
                      <w:sz w:val="22"/>
                      <w:szCs w:val="22"/>
                    </w:rPr>
                  </w:pPr>
                  <w:r w:rsidRPr="742B317B">
                    <w:rPr>
                      <w:rFonts w:ascii="Arial" w:hAnsi="Arial" w:eastAsia="Arial" w:cs="Arial"/>
                      <w:b/>
                      <w:bCs/>
                      <w:sz w:val="22"/>
                      <w:szCs w:val="22"/>
                    </w:rPr>
                    <w:t>Amount Over Limit</w:t>
                  </w:r>
                </w:p>
              </w:tc>
              <w:tc>
                <w:tcPr>
                  <w:tcW w:w="5290"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1A9DDAC1" w14:textId="25F0BBC7">
                  <w:pPr>
                    <w:rPr>
                      <w:rFonts w:ascii="Arial" w:hAnsi="Arial" w:eastAsia="Arial" w:cs="Arial"/>
                      <w:sz w:val="22"/>
                      <w:szCs w:val="22"/>
                    </w:rPr>
                  </w:pPr>
                  <w:r w:rsidRPr="742B317B">
                    <w:rPr>
                      <w:rFonts w:ascii="Arial" w:hAnsi="Arial" w:eastAsia="Arial" w:cs="Arial"/>
                      <w:b/>
                      <w:bCs/>
                      <w:sz w:val="22"/>
                      <w:szCs w:val="22"/>
                    </w:rPr>
                    <w:t>Penalty Applied</w:t>
                  </w:r>
                </w:p>
              </w:tc>
            </w:tr>
            <w:tr w:rsidR="742B317B" w:rsidTr="742B317B" w14:paraId="77D5E0E9" w14:textId="77777777">
              <w:trPr>
                <w:trHeight w:val="270"/>
              </w:trPr>
              <w:tc>
                <w:tcPr>
                  <w:tcW w:w="2315"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7785160C" w14:textId="73C2D087">
                  <w:pPr>
                    <w:rPr>
                      <w:rFonts w:ascii="Arial" w:hAnsi="Arial" w:eastAsia="Arial" w:cs="Arial"/>
                      <w:sz w:val="22"/>
                      <w:szCs w:val="22"/>
                    </w:rPr>
                  </w:pPr>
                  <w:r w:rsidRPr="742B317B">
                    <w:rPr>
                      <w:rFonts w:ascii="Arial" w:hAnsi="Arial" w:eastAsia="Arial" w:cs="Arial"/>
                      <w:b/>
                      <w:bCs/>
                      <w:sz w:val="22"/>
                      <w:szCs w:val="22"/>
                    </w:rPr>
                    <w:t>Up to 10% over</w:t>
                  </w:r>
                </w:p>
              </w:tc>
              <w:tc>
                <w:tcPr>
                  <w:tcW w:w="5290"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0F395BEC" w14:textId="02D22ECC">
                  <w:pPr>
                    <w:rPr>
                      <w:rFonts w:ascii="Arial" w:hAnsi="Arial" w:eastAsia="Arial" w:cs="Arial"/>
                      <w:sz w:val="22"/>
                      <w:szCs w:val="22"/>
                    </w:rPr>
                  </w:pPr>
                  <w:r w:rsidRPr="742B317B">
                    <w:rPr>
                      <w:rFonts w:ascii="Arial" w:hAnsi="Arial" w:eastAsia="Arial" w:cs="Arial"/>
                      <w:b/>
                      <w:bCs/>
                      <w:sz w:val="22"/>
                      <w:szCs w:val="22"/>
                    </w:rPr>
                    <w:t>No penalty</w:t>
                  </w:r>
                </w:p>
              </w:tc>
            </w:tr>
            <w:tr w:rsidR="742B317B" w:rsidTr="742B317B" w14:paraId="635918F5" w14:textId="77777777">
              <w:trPr>
                <w:trHeight w:val="270"/>
              </w:trPr>
              <w:tc>
                <w:tcPr>
                  <w:tcW w:w="2315"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7E104A18" w14:textId="6D4A29BA">
                  <w:pPr>
                    <w:rPr>
                      <w:rFonts w:ascii="Arial" w:hAnsi="Arial" w:eastAsia="Arial" w:cs="Arial"/>
                      <w:sz w:val="22"/>
                      <w:szCs w:val="22"/>
                    </w:rPr>
                  </w:pPr>
                  <w:r w:rsidRPr="742B317B">
                    <w:rPr>
                      <w:rFonts w:ascii="Arial" w:hAnsi="Arial" w:eastAsia="Arial" w:cs="Arial"/>
                      <w:b/>
                      <w:bCs/>
                      <w:sz w:val="22"/>
                      <w:szCs w:val="22"/>
                    </w:rPr>
                    <w:t>10%–25% over</w:t>
                  </w:r>
                </w:p>
              </w:tc>
              <w:tc>
                <w:tcPr>
                  <w:tcW w:w="5290"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63E36BAB" w14:textId="4BBF7E27">
                  <w:pPr>
                    <w:rPr>
                      <w:rFonts w:ascii="Arial" w:hAnsi="Arial" w:eastAsia="Arial" w:cs="Arial"/>
                      <w:sz w:val="22"/>
                      <w:szCs w:val="22"/>
                    </w:rPr>
                  </w:pPr>
                  <w:r w:rsidRPr="742B317B">
                    <w:rPr>
                      <w:rFonts w:ascii="Arial" w:hAnsi="Arial" w:eastAsia="Arial" w:cs="Arial"/>
                      <w:b/>
                      <w:bCs/>
                      <w:sz w:val="22"/>
                      <w:szCs w:val="22"/>
                    </w:rPr>
                    <w:t xml:space="preserve">5 mark deduction </w:t>
                  </w:r>
                  <w:r w:rsidRPr="742B317B">
                    <w:rPr>
                      <w:rFonts w:ascii="Arial" w:hAnsi="Arial" w:eastAsia="Arial" w:cs="Arial"/>
                      <w:b/>
                      <w:bCs/>
                      <w:i/>
                      <w:iCs/>
                      <w:sz w:val="22"/>
                      <w:szCs w:val="22"/>
                    </w:rPr>
                    <w:t>or</w:t>
                  </w:r>
                  <w:r w:rsidRPr="742B317B">
                    <w:rPr>
                      <w:rFonts w:ascii="Arial" w:hAnsi="Arial" w:eastAsia="Arial" w:cs="Arial"/>
                      <w:b/>
                      <w:bCs/>
                      <w:sz w:val="22"/>
                      <w:szCs w:val="22"/>
                    </w:rPr>
                    <w:t xml:space="preserve"> reduction to the capped mark (whichever is the smaller penalty)</w:t>
                  </w:r>
                </w:p>
              </w:tc>
            </w:tr>
            <w:tr w:rsidR="742B317B" w:rsidTr="742B317B" w14:paraId="34A90562" w14:textId="77777777">
              <w:trPr>
                <w:trHeight w:val="270"/>
              </w:trPr>
              <w:tc>
                <w:tcPr>
                  <w:tcW w:w="2315"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14595323" w14:textId="365629BE">
                  <w:pPr>
                    <w:rPr>
                      <w:rFonts w:ascii="Arial" w:hAnsi="Arial" w:eastAsia="Arial" w:cs="Arial"/>
                      <w:sz w:val="22"/>
                      <w:szCs w:val="22"/>
                    </w:rPr>
                  </w:pPr>
                  <w:r w:rsidRPr="742B317B">
                    <w:rPr>
                      <w:rFonts w:ascii="Arial" w:hAnsi="Arial" w:eastAsia="Arial" w:cs="Arial"/>
                      <w:b/>
                      <w:bCs/>
                      <w:sz w:val="22"/>
                      <w:szCs w:val="22"/>
                    </w:rPr>
                    <w:t>26%–50% over</w:t>
                  </w:r>
                </w:p>
              </w:tc>
              <w:tc>
                <w:tcPr>
                  <w:tcW w:w="5290"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348BCA02" w14:textId="5239B7AC">
                  <w:pPr>
                    <w:rPr>
                      <w:rFonts w:ascii="Arial" w:hAnsi="Arial" w:eastAsia="Arial" w:cs="Arial"/>
                      <w:sz w:val="22"/>
                      <w:szCs w:val="22"/>
                    </w:rPr>
                  </w:pPr>
                  <w:r w:rsidRPr="742B317B">
                    <w:rPr>
                      <w:rFonts w:ascii="Arial" w:hAnsi="Arial" w:eastAsia="Arial" w:cs="Arial"/>
                      <w:b/>
                      <w:bCs/>
                      <w:sz w:val="22"/>
                      <w:szCs w:val="22"/>
                    </w:rPr>
                    <w:t xml:space="preserve">10 mark deduction </w:t>
                  </w:r>
                  <w:r w:rsidRPr="742B317B">
                    <w:rPr>
                      <w:rFonts w:ascii="Arial" w:hAnsi="Arial" w:eastAsia="Arial" w:cs="Arial"/>
                      <w:b/>
                      <w:bCs/>
                      <w:i/>
                      <w:iCs/>
                      <w:sz w:val="22"/>
                      <w:szCs w:val="22"/>
                    </w:rPr>
                    <w:t>or</w:t>
                  </w:r>
                  <w:r w:rsidRPr="742B317B">
                    <w:rPr>
                      <w:rFonts w:ascii="Arial" w:hAnsi="Arial" w:eastAsia="Arial" w:cs="Arial"/>
                      <w:b/>
                      <w:bCs/>
                      <w:sz w:val="22"/>
                      <w:szCs w:val="22"/>
                    </w:rPr>
                    <w:t xml:space="preserve"> reduction to the capped mark (whichever is the smaller penalty)</w:t>
                  </w:r>
                </w:p>
              </w:tc>
            </w:tr>
            <w:tr w:rsidR="742B317B" w:rsidTr="742B317B" w14:paraId="1093B373" w14:textId="77777777">
              <w:trPr>
                <w:trHeight w:val="270"/>
              </w:trPr>
              <w:tc>
                <w:tcPr>
                  <w:tcW w:w="2315"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62683798" w14:textId="5E460EB1">
                  <w:pPr>
                    <w:rPr>
                      <w:rFonts w:ascii="Arial" w:hAnsi="Arial" w:eastAsia="Arial" w:cs="Arial"/>
                      <w:sz w:val="22"/>
                      <w:szCs w:val="22"/>
                    </w:rPr>
                  </w:pPr>
                  <w:r w:rsidRPr="742B317B">
                    <w:rPr>
                      <w:rFonts w:ascii="Arial" w:hAnsi="Arial" w:eastAsia="Arial" w:cs="Arial"/>
                      <w:b/>
                      <w:bCs/>
                      <w:sz w:val="22"/>
                      <w:szCs w:val="22"/>
                    </w:rPr>
                    <w:t xml:space="preserve">Over 50% </w:t>
                  </w:r>
                </w:p>
              </w:tc>
              <w:tc>
                <w:tcPr>
                  <w:tcW w:w="5290" w:type="dxa"/>
                  <w:tcBorders>
                    <w:top w:val="single" w:color="auto" w:sz="8" w:space="0"/>
                    <w:left w:val="single" w:color="auto" w:sz="8" w:space="0"/>
                    <w:bottom w:val="single" w:color="auto" w:sz="8" w:space="0"/>
                    <w:right w:val="single" w:color="auto" w:sz="8" w:space="0"/>
                  </w:tcBorders>
                  <w:tcMar>
                    <w:left w:w="90" w:type="dxa"/>
                    <w:right w:w="90" w:type="dxa"/>
                  </w:tcMar>
                  <w:vAlign w:val="center"/>
                </w:tcPr>
                <w:p w:rsidR="742B317B" w:rsidP="742B317B" w:rsidRDefault="742B317B" w14:paraId="12AD66BC" w14:textId="16650380">
                  <w:pPr>
                    <w:rPr>
                      <w:rFonts w:ascii="Arial" w:hAnsi="Arial" w:eastAsia="Arial" w:cs="Arial"/>
                      <w:sz w:val="22"/>
                      <w:szCs w:val="22"/>
                    </w:rPr>
                  </w:pPr>
                  <w:r w:rsidRPr="742B317B">
                    <w:rPr>
                      <w:rFonts w:ascii="Arial" w:hAnsi="Arial" w:eastAsia="Arial" w:cs="Arial"/>
                      <w:b/>
                      <w:bCs/>
                      <w:sz w:val="22"/>
                      <w:szCs w:val="22"/>
                    </w:rPr>
                    <w:t>Mark capped at the pass mark</w:t>
                  </w:r>
                </w:p>
              </w:tc>
            </w:tr>
          </w:tbl>
          <w:p w:rsidR="742B317B" w:rsidP="742B317B" w:rsidRDefault="742B317B" w14:paraId="025777CB" w14:textId="5CAB4F7F">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 xml:space="preserve"> </w:t>
            </w:r>
          </w:p>
          <w:p w:rsidR="742B317B" w:rsidP="742B317B" w:rsidRDefault="742B317B" w14:paraId="53CE9CA3" w14:textId="383B3681">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Examples (Undergraduate):</w:t>
            </w:r>
          </w:p>
          <w:p w:rsidR="742B317B" w:rsidP="742B317B" w:rsidRDefault="742B317B" w14:paraId="6D6482DA" w14:textId="0671C716">
            <w:pPr>
              <w:pStyle w:val="ListParagraph"/>
              <w:numPr>
                <w:ilvl w:val="0"/>
                <w:numId w:val="1"/>
              </w:num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 xml:space="preserve">A mark of </w:t>
            </w:r>
            <w:r w:rsidRPr="742B317B">
              <w:rPr>
                <w:rFonts w:ascii="Arial" w:hAnsi="Arial" w:eastAsia="Arial" w:cs="Arial"/>
                <w:b/>
                <w:bCs/>
                <w:color w:val="000000" w:themeColor="text1"/>
                <w:sz w:val="22"/>
                <w:szCs w:val="22"/>
              </w:rPr>
              <w:t>44%</w:t>
            </w:r>
            <w:r w:rsidRPr="742B317B">
              <w:rPr>
                <w:rFonts w:ascii="Arial" w:hAnsi="Arial" w:eastAsia="Arial" w:cs="Arial"/>
                <w:color w:val="000000" w:themeColor="text1"/>
                <w:sz w:val="22"/>
                <w:szCs w:val="22"/>
              </w:rPr>
              <w:t xml:space="preserve"> would be reduced to the pass mark of </w:t>
            </w:r>
            <w:r w:rsidRPr="742B317B">
              <w:rPr>
                <w:rFonts w:ascii="Arial" w:hAnsi="Arial" w:eastAsia="Arial" w:cs="Arial"/>
                <w:b/>
                <w:bCs/>
                <w:color w:val="000000" w:themeColor="text1"/>
                <w:sz w:val="22"/>
                <w:szCs w:val="22"/>
              </w:rPr>
              <w:t>40%</w:t>
            </w:r>
            <w:r w:rsidRPr="742B317B">
              <w:rPr>
                <w:rFonts w:ascii="Arial" w:hAnsi="Arial" w:eastAsia="Arial" w:cs="Arial"/>
                <w:color w:val="000000" w:themeColor="text1"/>
                <w:sz w:val="22"/>
                <w:szCs w:val="22"/>
              </w:rPr>
              <w:t xml:space="preserve"> if the work is 10–25% over.</w:t>
            </w:r>
          </w:p>
          <w:p w:rsidR="742B317B" w:rsidP="742B317B" w:rsidRDefault="742B317B" w14:paraId="6CBFF53E" w14:textId="44D9992C">
            <w:pPr>
              <w:pStyle w:val="ListParagraph"/>
              <w:numPr>
                <w:ilvl w:val="0"/>
                <w:numId w:val="1"/>
              </w:num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 xml:space="preserve">A mark of </w:t>
            </w:r>
            <w:r w:rsidRPr="742B317B">
              <w:rPr>
                <w:rFonts w:ascii="Arial" w:hAnsi="Arial" w:eastAsia="Arial" w:cs="Arial"/>
                <w:b/>
                <w:bCs/>
                <w:color w:val="000000" w:themeColor="text1"/>
                <w:sz w:val="22"/>
                <w:szCs w:val="22"/>
              </w:rPr>
              <w:t>49%</w:t>
            </w:r>
            <w:r w:rsidRPr="742B317B">
              <w:rPr>
                <w:rFonts w:ascii="Arial" w:hAnsi="Arial" w:eastAsia="Arial" w:cs="Arial"/>
                <w:color w:val="000000" w:themeColor="text1"/>
                <w:sz w:val="22"/>
                <w:szCs w:val="22"/>
              </w:rPr>
              <w:t xml:space="preserve"> would be reduced by 5 marks to </w:t>
            </w:r>
            <w:r w:rsidRPr="742B317B">
              <w:rPr>
                <w:rFonts w:ascii="Arial" w:hAnsi="Arial" w:eastAsia="Arial" w:cs="Arial"/>
                <w:b/>
                <w:bCs/>
                <w:color w:val="000000" w:themeColor="text1"/>
                <w:sz w:val="22"/>
                <w:szCs w:val="22"/>
              </w:rPr>
              <w:t>44%.</w:t>
            </w:r>
          </w:p>
          <w:p w:rsidR="742B317B" w:rsidP="742B317B" w:rsidRDefault="742B317B" w14:paraId="207BB2CB" w14:textId="757D7076">
            <w:pPr>
              <w:pStyle w:val="ListParagraph"/>
              <w:numPr>
                <w:ilvl w:val="0"/>
                <w:numId w:val="1"/>
              </w:num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 xml:space="preserve">A mark of </w:t>
            </w:r>
            <w:r w:rsidRPr="742B317B">
              <w:rPr>
                <w:rFonts w:ascii="Arial" w:hAnsi="Arial" w:eastAsia="Arial" w:cs="Arial"/>
                <w:b/>
                <w:bCs/>
                <w:color w:val="000000" w:themeColor="text1"/>
                <w:sz w:val="22"/>
                <w:szCs w:val="22"/>
              </w:rPr>
              <w:t>47%</w:t>
            </w:r>
            <w:r w:rsidRPr="742B317B">
              <w:rPr>
                <w:rFonts w:ascii="Arial" w:hAnsi="Arial" w:eastAsia="Arial" w:cs="Arial"/>
                <w:color w:val="000000" w:themeColor="text1"/>
                <w:sz w:val="22"/>
                <w:szCs w:val="22"/>
              </w:rPr>
              <w:t xml:space="preserve"> at 25–50% over would be reduced to </w:t>
            </w:r>
            <w:r w:rsidRPr="742B317B">
              <w:rPr>
                <w:rFonts w:ascii="Arial" w:hAnsi="Arial" w:eastAsia="Arial" w:cs="Arial"/>
                <w:b/>
                <w:bCs/>
                <w:color w:val="000000" w:themeColor="text1"/>
                <w:sz w:val="22"/>
                <w:szCs w:val="22"/>
              </w:rPr>
              <w:t>40%</w:t>
            </w:r>
            <w:r w:rsidRPr="742B317B">
              <w:rPr>
                <w:rFonts w:ascii="Arial" w:hAnsi="Arial" w:eastAsia="Arial" w:cs="Arial"/>
                <w:color w:val="000000" w:themeColor="text1"/>
                <w:sz w:val="22"/>
                <w:szCs w:val="22"/>
              </w:rPr>
              <w:t>.</w:t>
            </w:r>
          </w:p>
          <w:p w:rsidR="742B317B" w:rsidP="742B317B" w:rsidRDefault="742B317B" w14:paraId="7149A673" w14:textId="7103CB73">
            <w:pPr>
              <w:pStyle w:val="ListParagraph"/>
              <w:numPr>
                <w:ilvl w:val="0"/>
                <w:numId w:val="1"/>
              </w:num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 xml:space="preserve">A mark of </w:t>
            </w:r>
            <w:r w:rsidRPr="742B317B">
              <w:rPr>
                <w:rFonts w:ascii="Arial" w:hAnsi="Arial" w:eastAsia="Arial" w:cs="Arial"/>
                <w:b/>
                <w:bCs/>
                <w:color w:val="000000" w:themeColor="text1"/>
                <w:sz w:val="22"/>
                <w:szCs w:val="22"/>
              </w:rPr>
              <w:t>55%</w:t>
            </w:r>
            <w:r w:rsidRPr="742B317B">
              <w:rPr>
                <w:rFonts w:ascii="Arial" w:hAnsi="Arial" w:eastAsia="Arial" w:cs="Arial"/>
                <w:color w:val="000000" w:themeColor="text1"/>
                <w:sz w:val="22"/>
                <w:szCs w:val="22"/>
              </w:rPr>
              <w:t xml:space="preserve"> at 25–50% over would be reduced by 10 marks to </w:t>
            </w:r>
            <w:r w:rsidRPr="742B317B">
              <w:rPr>
                <w:rFonts w:ascii="Arial" w:hAnsi="Arial" w:eastAsia="Arial" w:cs="Arial"/>
                <w:b/>
                <w:bCs/>
                <w:color w:val="000000" w:themeColor="text1"/>
                <w:sz w:val="22"/>
                <w:szCs w:val="22"/>
              </w:rPr>
              <w:t>45%</w:t>
            </w:r>
            <w:r w:rsidRPr="742B317B">
              <w:rPr>
                <w:rFonts w:ascii="Arial" w:hAnsi="Arial" w:eastAsia="Arial" w:cs="Arial"/>
                <w:color w:val="000000" w:themeColor="text1"/>
                <w:sz w:val="22"/>
                <w:szCs w:val="22"/>
              </w:rPr>
              <w:t>.</w:t>
            </w:r>
          </w:p>
          <w:p w:rsidR="742B317B" w:rsidP="742B317B" w:rsidRDefault="742B317B" w14:paraId="59C3BB5B" w14:textId="33CCB712">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 xml:space="preserve"> </w:t>
            </w:r>
          </w:p>
          <w:p w:rsidR="742B317B" w:rsidP="742B317B" w:rsidRDefault="742B317B" w14:paraId="0D922C3F" w14:textId="15EB434F">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If You Are Under the Word Limit</w:t>
            </w:r>
          </w:p>
          <w:p w:rsidR="742B317B" w:rsidP="742B317B" w:rsidRDefault="742B317B" w14:paraId="15708711" w14:textId="1C024054">
            <w:p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If your work is significantly under the word limit, you may lose marks because your submission may not contain enough detail to meet the learning outcomes.</w:t>
            </w:r>
          </w:p>
          <w:p w:rsidR="742B317B" w:rsidP="742B317B" w:rsidRDefault="742B317B" w14:paraId="2EB4E318" w14:textId="65185F46">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 xml:space="preserve"> </w:t>
            </w:r>
          </w:p>
          <w:p w:rsidR="742B317B" w:rsidP="742B317B" w:rsidRDefault="742B317B" w14:paraId="3AB6C429" w14:textId="0069BAE5">
            <w:pPr>
              <w:rPr>
                <w:rFonts w:ascii="Arial" w:hAnsi="Arial" w:eastAsia="Arial" w:cs="Arial"/>
                <w:color w:val="000000" w:themeColor="text1"/>
                <w:sz w:val="22"/>
                <w:szCs w:val="22"/>
              </w:rPr>
            </w:pPr>
            <w:r w:rsidRPr="742B317B">
              <w:rPr>
                <w:rFonts w:ascii="Arial" w:hAnsi="Arial" w:eastAsia="Arial" w:cs="Arial"/>
                <w:b/>
                <w:bCs/>
                <w:color w:val="000000" w:themeColor="text1"/>
                <w:sz w:val="22"/>
                <w:szCs w:val="22"/>
              </w:rPr>
              <w:t>Feedback</w:t>
            </w:r>
          </w:p>
          <w:p w:rsidR="742B317B" w:rsidP="742B317B" w:rsidRDefault="742B317B" w14:paraId="3948B8CE" w14:textId="789A3B54">
            <w:pPr>
              <w:rPr>
                <w:rFonts w:ascii="Arial" w:hAnsi="Arial" w:eastAsia="Arial" w:cs="Arial"/>
                <w:color w:val="000000" w:themeColor="text1"/>
                <w:sz w:val="22"/>
                <w:szCs w:val="22"/>
              </w:rPr>
            </w:pPr>
            <w:r w:rsidRPr="742B317B">
              <w:rPr>
                <w:rFonts w:ascii="Arial" w:hAnsi="Arial" w:eastAsia="Arial" w:cs="Arial"/>
                <w:color w:val="000000" w:themeColor="text1"/>
                <w:sz w:val="22"/>
                <w:szCs w:val="22"/>
              </w:rPr>
              <w:t>If a word</w:t>
            </w:r>
            <w:r>
              <w:noBreakHyphen/>
            </w:r>
            <w:r w:rsidRPr="742B317B">
              <w:rPr>
                <w:rFonts w:ascii="Arial" w:hAnsi="Arial" w:eastAsia="Arial" w:cs="Arial"/>
                <w:color w:val="000000" w:themeColor="text1"/>
                <w:sz w:val="22"/>
                <w:szCs w:val="22"/>
              </w:rPr>
              <w:t>limit penalty is applied, this will be stated clearly in your feedback, along with the reason.</w:t>
            </w:r>
          </w:p>
          <w:p w:rsidR="742B317B" w:rsidP="742B317B" w:rsidRDefault="742B317B" w14:paraId="4AC6339D" w14:textId="76953905">
            <w:pPr>
              <w:rPr>
                <w:rFonts w:ascii="Arial" w:hAnsi="Arial" w:eastAsia="Arial" w:cs="Arial"/>
                <w:color w:val="000000" w:themeColor="text1"/>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742B317B" w:rsidRDefault="00152E9D" w14:paraId="03D24FEE" w14:textId="77777777">
      <w:pPr>
        <w:rPr>
          <w:rFonts w:ascii="Arial" w:hAnsi="Arial" w:cs="Arial"/>
          <w:sz w:val="32"/>
          <w:szCs w:val="32"/>
        </w:rPr>
      </w:pPr>
    </w:p>
    <w:p w:rsidR="742B317B" w:rsidP="742B317B" w:rsidRDefault="742B317B" w14:paraId="60F0B961" w14:textId="63FE4A68">
      <w:pPr>
        <w:rPr>
          <w:rFonts w:ascii="Arial" w:hAnsi="Arial" w:cs="Arial"/>
          <w:sz w:val="32"/>
          <w:szCs w:val="32"/>
        </w:rPr>
      </w:pPr>
    </w:p>
    <w:p w:rsidR="742B317B" w:rsidP="742B317B" w:rsidRDefault="742B317B" w14:paraId="3103B790" w14:textId="2E39DED9">
      <w:pPr>
        <w:rPr>
          <w:rFonts w:ascii="Arial" w:hAnsi="Arial" w:cs="Arial"/>
          <w:sz w:val="32"/>
          <w:szCs w:val="32"/>
        </w:rPr>
      </w:pPr>
    </w:p>
    <w:p w:rsidR="742B317B" w:rsidP="742B317B" w:rsidRDefault="742B317B" w14:paraId="5CCE7C64" w14:textId="1D3097E5">
      <w:pPr>
        <w:rPr>
          <w:rFonts w:ascii="Arial" w:hAnsi="Arial" w:cs="Arial"/>
          <w:sz w:val="32"/>
          <w:szCs w:val="32"/>
        </w:rPr>
      </w:pPr>
    </w:p>
    <w:p w:rsidR="742B317B" w:rsidP="742B317B" w:rsidRDefault="742B317B" w14:paraId="15B009D4" w14:textId="3582E3AD">
      <w:pPr>
        <w:rPr>
          <w:rFonts w:ascii="Arial" w:hAnsi="Arial" w:cs="Arial"/>
          <w:sz w:val="32"/>
          <w:szCs w:val="32"/>
        </w:rPr>
      </w:pPr>
    </w:p>
    <w:p w:rsidR="742B317B" w:rsidP="742B317B" w:rsidRDefault="742B317B" w14:paraId="7EF7D570" w14:textId="5C1DE0D0">
      <w:pPr>
        <w:rPr>
          <w:rFonts w:ascii="Arial" w:hAnsi="Arial" w:cs="Arial"/>
          <w:sz w:val="32"/>
          <w:szCs w:val="32"/>
        </w:rPr>
      </w:pPr>
    </w:p>
    <w:p w:rsidR="742B317B" w:rsidP="742B317B" w:rsidRDefault="742B317B" w14:paraId="7F0C5B32" w14:textId="768268BC">
      <w:pPr>
        <w:rPr>
          <w:rFonts w:ascii="Arial" w:hAnsi="Arial" w:cs="Arial"/>
          <w:sz w:val="32"/>
          <w:szCs w:val="32"/>
        </w:rPr>
      </w:pPr>
    </w:p>
    <w:p w:rsidR="742B317B" w:rsidP="742B317B" w:rsidRDefault="742B317B" w14:paraId="1E021809" w14:textId="0478A890">
      <w:pPr>
        <w:rPr>
          <w:rFonts w:ascii="Arial" w:hAnsi="Arial" w:cs="Arial"/>
          <w:sz w:val="32"/>
          <w:szCs w:val="32"/>
        </w:rPr>
      </w:pPr>
    </w:p>
    <w:p w:rsidR="742B317B" w:rsidP="742B317B" w:rsidRDefault="742B317B" w14:paraId="0A55C93A" w14:textId="4089C933">
      <w:pPr>
        <w:rPr>
          <w:rFonts w:ascii="Arial" w:hAnsi="Arial" w:cs="Arial"/>
          <w:sz w:val="32"/>
          <w:szCs w:val="32"/>
        </w:rPr>
      </w:pPr>
    </w:p>
    <w:p w:rsidR="742B317B" w:rsidP="742B317B" w:rsidRDefault="742B317B" w14:paraId="5EB948DE" w14:textId="30D41B2E">
      <w:pPr>
        <w:rPr>
          <w:rFonts w:ascii="Arial" w:hAnsi="Arial" w:cs="Arial"/>
          <w:sz w:val="32"/>
          <w:szCs w:val="32"/>
        </w:rPr>
      </w:pPr>
    </w:p>
    <w:p w:rsidR="742B317B" w:rsidP="742B317B" w:rsidRDefault="742B317B" w14:paraId="4BF48BEB" w14:textId="568B9771">
      <w:pPr>
        <w:rPr>
          <w:rFonts w:ascii="Arial" w:hAnsi="Arial" w:cs="Arial"/>
          <w:sz w:val="32"/>
          <w:szCs w:val="32"/>
        </w:rPr>
      </w:pPr>
    </w:p>
    <w:p w:rsidR="00A406E5" w:rsidRDefault="00A406E5" w14:paraId="5CBC131C" w14:textId="4DEA2A38">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3F0515" w:rsidR="003F0515" w:rsidP="003F0515" w:rsidRDefault="003F0515" w14:paraId="5E7D674B" w14:textId="791CEF1A">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rsidRPr="003F0515" w:rsidR="003F0515" w:rsidP="003F0515" w:rsidRDefault="003F0515" w14:paraId="0BF082EA" w14:textId="435822D8">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rsidRPr="003F0515" w:rsidR="003F0515" w:rsidP="003F0515" w:rsidRDefault="003F0515" w14:paraId="24DAF63E" w14:textId="3DA4DF72">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514463" w:rsidRDefault="00F667E8" w14:paraId="622019E0" w14:textId="56F8A4F6">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003F0515" w:rsidP="00CA6768" w:rsidRDefault="003F0515" w14:paraId="385A5F80" w14:textId="77777777">
      <w:pPr>
        <w:spacing w:line="360" w:lineRule="auto"/>
        <w:jc w:val="both"/>
        <w:rPr>
          <w:rFonts w:asciiTheme="minorBidi" w:hAnsiTheme="minorBidi" w:cstheme="minorBidi"/>
          <w:sz w:val="23"/>
          <w:szCs w:val="23"/>
        </w:rPr>
      </w:pPr>
    </w:p>
    <w:p w:rsidR="003F0515" w:rsidP="003F0515" w:rsidRDefault="003F0515" w14:paraId="10AAE745" w14:textId="7D7C0307">
      <w:pPr>
        <w:spacing w:line="360" w:lineRule="auto"/>
        <w:jc w:val="both"/>
        <w:rPr>
          <w:rFonts w:asciiTheme="minorBidi" w:hAnsiTheme="minorBidi" w:cstheme="minorBidi"/>
          <w:sz w:val="23"/>
          <w:szCs w:val="23"/>
        </w:rPr>
      </w:pPr>
      <w:r w:rsidRPr="003F0515">
        <w:rPr>
          <w:rFonts w:asciiTheme="minorBidi" w:hAnsiTheme="minorBidi" w:cstheme="minorBidi"/>
          <w:sz w:val="23"/>
          <w:szCs w:val="23"/>
        </w:rPr>
        <w:t xml:space="preserve">The module material aid students in the development of building their personal brand for sustainable employment. </w:t>
      </w:r>
      <w:r w:rsidRPr="003F0515">
        <w:rPr>
          <w:rFonts w:asciiTheme="minorBidi" w:hAnsiTheme="minorBidi" w:cstheme="minorBidi"/>
          <w:b/>
          <w:bCs/>
          <w:sz w:val="23"/>
          <w:szCs w:val="23"/>
        </w:rPr>
        <w:t xml:space="preserve">Students should apply their learning to the </w:t>
      </w:r>
      <w:r w:rsidRPr="003F0515">
        <w:rPr>
          <w:rFonts w:asciiTheme="minorBidi" w:hAnsiTheme="minorBidi" w:cstheme="minorBidi"/>
          <w:b/>
          <w:bCs/>
          <w:sz w:val="23"/>
          <w:szCs w:val="23"/>
          <w:u w:val="single"/>
        </w:rPr>
        <w:t>health and social care</w:t>
      </w:r>
      <w:r w:rsidRPr="003F0515">
        <w:rPr>
          <w:rFonts w:asciiTheme="minorBidi" w:hAnsiTheme="minorBidi" w:cstheme="minorBidi"/>
          <w:b/>
          <w:bCs/>
          <w:sz w:val="23"/>
          <w:szCs w:val="23"/>
        </w:rPr>
        <w:t xml:space="preserve"> context</w:t>
      </w:r>
      <w:r w:rsidRPr="003F0515">
        <w:rPr>
          <w:rFonts w:asciiTheme="minorBidi" w:hAnsiTheme="minorBidi" w:cstheme="minorBidi"/>
          <w:sz w:val="23"/>
          <w:szCs w:val="23"/>
        </w:rPr>
        <w:t>.</w:t>
      </w:r>
      <w:r>
        <w:rPr>
          <w:rFonts w:asciiTheme="minorBidi" w:hAnsiTheme="minorBidi" w:cstheme="minorBidi"/>
          <w:sz w:val="23"/>
          <w:szCs w:val="23"/>
        </w:rPr>
        <w:t xml:space="preserve"> </w:t>
      </w:r>
    </w:p>
    <w:p w:rsidR="00514463" w:rsidP="00514463" w:rsidRDefault="00514463" w14:paraId="159D8AC8" w14:textId="77777777">
      <w:pPr>
        <w:spacing w:line="360" w:lineRule="auto"/>
        <w:jc w:val="both"/>
        <w:rPr>
          <w:rFonts w:asciiTheme="minorBidi" w:hAnsiTheme="minorBidi" w:cstheme="minorBidi"/>
          <w:sz w:val="23"/>
          <w:szCs w:val="23"/>
        </w:rPr>
      </w:pPr>
    </w:p>
    <w:p w:rsidRPr="00514463" w:rsidR="00514463" w:rsidP="00514463" w:rsidRDefault="00514463" w14:paraId="367EE1CB" w14:textId="212CC466">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 xml:space="preserve">Students are required to complete a portfolio consisting of </w:t>
      </w:r>
      <w:r w:rsidR="00CA2A00">
        <w:rPr>
          <w:rFonts w:asciiTheme="minorBidi" w:hAnsiTheme="minorBidi" w:cstheme="minorBidi"/>
          <w:sz w:val="23"/>
          <w:szCs w:val="23"/>
        </w:rPr>
        <w:t xml:space="preserve">seven </w:t>
      </w:r>
      <w:r w:rsidRPr="00514463">
        <w:rPr>
          <w:rFonts w:asciiTheme="minorBidi" w:hAnsiTheme="minorBidi" w:cstheme="minorBidi"/>
          <w:sz w:val="23"/>
          <w:szCs w:val="23"/>
        </w:rPr>
        <w:t>structured tasks, designed to support the development of their personal brand and employability skills for the health and social care sector. These tasks are integrated into lectures and guided by in-class content and materials.</w:t>
      </w:r>
    </w:p>
    <w:p w:rsidRPr="00514463" w:rsidR="00514463" w:rsidP="00514463" w:rsidRDefault="00514463" w14:paraId="3CA8F5B3" w14:textId="77777777">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The portfolio encourages reflective and proactive engagement with key themes such as professional identity, communication, resilience, and career planning. Students are expected to apply their learning to the health and social care context, drawing on theory, models, and examples discussed in taught sessions.</w:t>
      </w:r>
    </w:p>
    <w:p w:rsidR="00514463" w:rsidP="00514463" w:rsidRDefault="00514463" w14:paraId="0B4C2FEF" w14:textId="77777777">
      <w:pPr>
        <w:spacing w:line="360" w:lineRule="auto"/>
        <w:jc w:val="both"/>
        <w:rPr>
          <w:rFonts w:asciiTheme="minorBidi" w:hAnsiTheme="minorBidi" w:cstheme="minorBidi"/>
          <w:sz w:val="23"/>
          <w:szCs w:val="23"/>
        </w:rPr>
      </w:pPr>
    </w:p>
    <w:p w:rsidR="00953B01" w:rsidP="00514463" w:rsidRDefault="00514463" w14:paraId="03C1FF99" w14:textId="10A8A2B5">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 xml:space="preserve">All </w:t>
      </w:r>
      <w:r w:rsidR="00CA2A00">
        <w:rPr>
          <w:rFonts w:asciiTheme="minorBidi" w:hAnsiTheme="minorBidi" w:cstheme="minorBidi"/>
          <w:sz w:val="23"/>
          <w:szCs w:val="23"/>
        </w:rPr>
        <w:t xml:space="preserve">seven </w:t>
      </w:r>
      <w:r w:rsidRPr="00514463">
        <w:rPr>
          <w:rFonts w:asciiTheme="minorBidi" w:hAnsiTheme="minorBidi" w:cstheme="minorBidi"/>
          <w:sz w:val="23"/>
          <w:szCs w:val="23"/>
        </w:rPr>
        <w:t xml:space="preserve">tasks </w:t>
      </w:r>
      <w:r w:rsidRPr="00514463">
        <w:rPr>
          <w:rFonts w:asciiTheme="minorBidi" w:hAnsiTheme="minorBidi" w:cstheme="minorBidi"/>
          <w:b/>
          <w:bCs/>
          <w:sz w:val="23"/>
          <w:szCs w:val="23"/>
          <w:u w:val="single"/>
        </w:rPr>
        <w:t>must</w:t>
      </w:r>
      <w:r w:rsidRPr="00514463">
        <w:rPr>
          <w:rFonts w:asciiTheme="minorBidi" w:hAnsiTheme="minorBidi" w:cstheme="minorBidi"/>
          <w:sz w:val="23"/>
          <w:szCs w:val="23"/>
        </w:rPr>
        <w:t xml:space="preserve"> be completed, and the final portfolio submission should total approximately 2,000 words (+/-10%)</w:t>
      </w:r>
      <w:r>
        <w:rPr>
          <w:rFonts w:asciiTheme="minorBidi" w:hAnsiTheme="minorBidi" w:cstheme="minorBidi"/>
          <w:sz w:val="23"/>
          <w:szCs w:val="23"/>
        </w:rPr>
        <w:t>.</w:t>
      </w:r>
    </w:p>
    <w:p w:rsidR="00CA6768" w:rsidP="00953B01" w:rsidRDefault="00CA6768" w14:paraId="41392CF7" w14:textId="77777777">
      <w:pPr>
        <w:spacing w:line="360" w:lineRule="auto"/>
        <w:ind w:left="720"/>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006A3C62" w:rsidP="00953B01" w:rsidRDefault="00953B01" w14:paraId="1B40B7E8" w14:textId="77777777">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rsidR="00953B01" w:rsidP="00953B01" w:rsidRDefault="00953B01" w14:paraId="55DD1BBA" w14:textId="4055162E">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00514463" w:rsidP="00953B01" w:rsidRDefault="00514463" w14:paraId="7874E2DF" w14:textId="77777777">
      <w:pPr>
        <w:spacing w:line="360" w:lineRule="auto"/>
        <w:rPr>
          <w:rFonts w:asciiTheme="minorBidi" w:hAnsiTheme="minorBidi" w:cstheme="minorBidi"/>
          <w:sz w:val="23"/>
          <w:szCs w:val="23"/>
        </w:rPr>
      </w:pPr>
    </w:p>
    <w:p w:rsidRPr="00953B01" w:rsidR="00514463" w:rsidP="00953B01" w:rsidRDefault="00514463" w14:paraId="450D7691" w14:textId="3EEBD5C6">
      <w:pPr>
        <w:spacing w:line="360" w:lineRule="auto"/>
        <w:rPr>
          <w:rFonts w:asciiTheme="minorBidi" w:hAnsiTheme="minorBidi" w:cstheme="minorBidi"/>
          <w:sz w:val="23"/>
          <w:szCs w:val="23"/>
        </w:rPr>
      </w:pPr>
      <w:r>
        <w:rPr>
          <w:rFonts w:asciiTheme="minorBidi" w:hAnsiTheme="minorBidi" w:cstheme="minorBidi"/>
          <w:sz w:val="23"/>
          <w:szCs w:val="23"/>
        </w:rPr>
        <w:t xml:space="preserve">A template is provided on the Moodle VLE and is recommended for use.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588555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91D343D">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6A3C62">
                  <w:rPr>
                    <w:rFonts w:hint="eastAsia" w:ascii="MS Gothic" w:hAnsi="MS Gothic" w:eastAsia="MS Gothic" w:cs="Arial"/>
                    <w:sz w:val="22"/>
                    <w:szCs w:val="22"/>
                  </w:rPr>
                  <w:t>☐</w:t>
                </w:r>
              </w:sdtContent>
            </w:sdt>
          </w:p>
          <w:p w:rsidRPr="00FA7E96" w:rsidR="00895734" w:rsidP="009562D3" w:rsidRDefault="00E41171" w14:paraId="28DDA99B" w14:textId="1A837402">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A3C6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F200F7"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6A3C62" w:rsidRDefault="006A3C62" w14:paraId="4441B52F" w14:textId="22274AF6">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r>
        <w:rPr>
          <w:rFonts w:ascii="Arial" w:hAnsi="Arial" w:cs="Arial"/>
          <w:i/>
          <w:iCs/>
          <w:color w:val="0070C0"/>
          <w:sz w:val="22"/>
          <w:szCs w:val="22"/>
        </w:rPr>
        <w:t>.</w:t>
      </w:r>
    </w:p>
    <w:p w:rsidRPr="00A406E5" w:rsidR="006A3C62" w:rsidP="006A3C62" w:rsidRDefault="006A3C62" w14:paraId="084D8D02" w14:textId="77777777">
      <w:pPr>
        <w:jc w:val="both"/>
        <w:rPr>
          <w:rFonts w:ascii="Arial" w:hAnsi="Arial" w:cs="Arial"/>
          <w:b/>
          <w:sz w:val="22"/>
          <w:szCs w:val="22"/>
        </w:rPr>
      </w:pPr>
    </w:p>
    <w:p w:rsidRPr="00A406E5" w:rsidR="00D22D9C" w:rsidP="00D22D9C" w:rsidRDefault="005F3A53" w14:paraId="27D09B80"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w:t>
      </w:r>
      <w:r w:rsidRPr="00A406E5" w:rsidR="00D22D9C">
        <w:rPr>
          <w:rFonts w:ascii="Arial" w:hAnsi="Arial" w:cs="Arial"/>
          <w:sz w:val="22"/>
          <w:szCs w:val="22"/>
        </w:rPr>
        <w:t xml:space="preserve">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6A3C62" w:rsidR="006A3C62" w:rsidP="006A3C62" w:rsidRDefault="00CA6768" w14:paraId="70F4B776" w14:textId="77777777">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 xml:space="preserve">Students’ selection and engagement with their learning on the covered topics and answers to the tasks should demonstrate critical awareness of thinking in the field of health and social care. </w:t>
      </w:r>
      <w:r w:rsidRPr="006A3C62" w:rsidR="006A3C62">
        <w:rPr>
          <w:rFonts w:ascii="Arial" w:hAnsi="Arial" w:cs="Arial"/>
          <w:i/>
          <w:iCs/>
          <w:color w:val="0070C0"/>
          <w:sz w:val="22"/>
          <w:szCs w:val="22"/>
        </w:rPr>
        <w:t>Arguments should be regularly underpinned with reference to evidence selected. Benefits as well as limitations of relevant concepts of building a personal brand and promoting a professional identity for a specific opportunity in health and social care should be included.</w:t>
      </w:r>
    </w:p>
    <w:p w:rsidRPr="00A406E5" w:rsidR="00E41171" w:rsidP="006A3C62" w:rsidRDefault="00E41171" w14:paraId="7392954A" w14:textId="772F2C17">
      <w:pPr>
        <w:spacing w:line="360" w:lineRule="auto"/>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6A3C62" w:rsidR="006A3C62" w:rsidP="006A3C62" w:rsidRDefault="006A3C62" w14:paraId="2D2B2695" w14:textId="77777777">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rsidRPr="006A3C62" w:rsidR="006A3C62" w:rsidP="006A3C62" w:rsidRDefault="006A3C62" w14:paraId="6B73F0CD" w14:textId="77777777">
      <w:pPr>
        <w:jc w:val="both"/>
        <w:rPr>
          <w:rFonts w:ascii="Arial" w:hAnsi="Arial" w:eastAsia="Arial" w:cs="Arial"/>
          <w:i/>
          <w:iCs/>
          <w:color w:val="0070C0"/>
          <w:sz w:val="22"/>
          <w:szCs w:val="22"/>
        </w:rPr>
      </w:pP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D22D9C" w:rsidP="006A3C62" w:rsidRDefault="006A3C62" w14:paraId="6D58B051" w14:textId="007FE7B1">
      <w:pPr>
        <w:spacing w:line="360" w:lineRule="auto"/>
        <w:jc w:val="both"/>
        <w:rPr>
          <w:rFonts w:ascii="Arial" w:hAnsi="Arial" w:cs="Arial"/>
          <w:sz w:val="22"/>
          <w:szCs w:val="22"/>
        </w:rPr>
      </w:pPr>
      <w:r w:rsidRPr="006A3C62">
        <w:rPr>
          <w:rFonts w:ascii="Arial" w:hAnsi="Arial" w:cs="Arial"/>
          <w:i/>
          <w:iCs/>
          <w:color w:val="0070C0"/>
          <w:sz w:val="22"/>
          <w:szCs w:val="22"/>
        </w:rPr>
        <w:t>Students’ work should be written and structured in a coherent manner which demonstrates clarity of thought. Students should produce a Microsoft Word document with clearly written evidence of work completed as part of the</w:t>
      </w:r>
      <w:r>
        <w:rPr>
          <w:rFonts w:ascii="Arial" w:hAnsi="Arial" w:cs="Arial"/>
          <w:i/>
          <w:iCs/>
          <w:color w:val="0070C0"/>
          <w:sz w:val="22"/>
          <w:szCs w:val="22"/>
        </w:rPr>
        <w:t xml:space="preserve"> </w:t>
      </w:r>
      <w:r w:rsidRPr="006A3C62">
        <w:rPr>
          <w:rFonts w:ascii="Arial" w:hAnsi="Arial" w:cs="Arial"/>
          <w:i/>
          <w:iCs/>
          <w:color w:val="0070C0"/>
          <w:sz w:val="22"/>
          <w:szCs w:val="22"/>
        </w:rPr>
        <w:t>activities. Students should refer to the general submission guidance in relation to formatting for submission. Sections and headings should be clearly written. The submitted work should not have spelling and grammatical errors</w:t>
      </w:r>
      <w:r>
        <w:rPr>
          <w:rFonts w:ascii="Arial" w:hAnsi="Arial" w:cs="Arial"/>
          <w:i/>
          <w:iCs/>
          <w:color w:val="0070C0"/>
          <w:sz w:val="22"/>
          <w:szCs w:val="22"/>
        </w:rPr>
        <w:t>.</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7AFCFAD7" w14:textId="7A2E2DC9">
            <w:pPr>
              <w:spacing w:line="360" w:lineRule="auto"/>
              <w:jc w:val="both"/>
              <w:rPr>
                <w:rFonts w:ascii="Arial" w:hAnsi="Arial" w:cs="Arial"/>
                <w:i/>
                <w:iCs/>
                <w:color w:val="0070C0"/>
                <w:sz w:val="22"/>
                <w:szCs w:val="22"/>
              </w:rPr>
            </w:pPr>
            <w:r w:rsidRPr="006A3C62">
              <w:rPr>
                <w:rFonts w:ascii="Arial" w:hAnsi="Arial" w:cs="Arial"/>
                <w:i/>
                <w:iCs/>
                <w:color w:val="0070C0"/>
              </w:rPr>
              <w:t xml:space="preserve">Students should include reference to a </w:t>
            </w:r>
            <w:r w:rsidRPr="006A3C62">
              <w:rPr>
                <w:rFonts w:ascii="Arial" w:hAnsi="Arial" w:cs="Arial"/>
                <w:b/>
                <w:bCs/>
                <w:i/>
                <w:iCs/>
                <w:color w:val="0070C0"/>
              </w:rPr>
              <w:t>minimum of 8 sources</w:t>
            </w:r>
            <w:r w:rsidRPr="006A3C62">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A4D30BE" w14:textId="0B993F32">
            <w:pPr>
              <w:spacing w:line="360" w:lineRule="auto"/>
              <w:jc w:val="both"/>
              <w:rPr>
                <w:rFonts w:ascii="Arial" w:hAnsi="Arial" w:cs="Arial"/>
                <w:i/>
                <w:iCs/>
                <w:color w:val="0070C0"/>
                <w:sz w:val="22"/>
                <w:szCs w:val="22"/>
              </w:rPr>
            </w:pPr>
            <w:r w:rsidRPr="006A3C62">
              <w:rPr>
                <w:rFonts w:ascii="Arial" w:hAnsi="Arial" w:cs="Arial"/>
                <w:i/>
                <w:iCs/>
                <w:color w:val="0070C0"/>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3181162D" w14:textId="120BF542">
            <w:pPr>
              <w:spacing w:line="360" w:lineRule="auto"/>
              <w:jc w:val="both"/>
              <w:rPr>
                <w:rFonts w:ascii="Arial" w:hAnsi="Arial" w:cs="Arial"/>
                <w:i/>
                <w:iCs/>
                <w:color w:val="0070C0"/>
                <w:sz w:val="22"/>
                <w:szCs w:val="22"/>
              </w:rPr>
            </w:pPr>
            <w:r w:rsidRPr="006A3C62">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building a personal brand and promoting a professional identity for a specific opportunity in health and social care should be included.</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30857A2" w14:textId="18B1B364">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6070DC7C" w14:textId="6995662E">
            <w:pPr>
              <w:spacing w:line="360" w:lineRule="auto"/>
              <w:jc w:val="both"/>
              <w:rPr>
                <w:rFonts w:ascii="Arial" w:hAnsi="Arial" w:cs="Arial"/>
                <w:sz w:val="22"/>
                <w:szCs w:val="22"/>
              </w:rPr>
            </w:pPr>
            <w:r w:rsidRPr="006A3C62">
              <w:rPr>
                <w:rFonts w:ascii="Arial" w:hAnsi="Arial" w:cs="Arial"/>
                <w:i/>
                <w:iCs/>
                <w:color w:val="0070C0"/>
              </w:rPr>
              <w:t>Students’ work should be written and structured in a coherent manner which demonstrates clarity of thought. Students should produce a Microsoft Word document with clearly written evidence of work completed as part of the activities.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200F7" w:rsidRDefault="00F200F7" w14:paraId="1F8E1A15" w14:textId="77777777">
      <w:r>
        <w:separator/>
      </w:r>
    </w:p>
  </w:endnote>
  <w:endnote w:type="continuationSeparator" w:id="0">
    <w:p w:rsidR="00F200F7" w:rsidRDefault="00F200F7" w14:paraId="6023589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200F7" w:rsidRDefault="00F200F7" w14:paraId="24A1C523" w14:textId="77777777">
      <w:r>
        <w:separator/>
      </w:r>
    </w:p>
  </w:footnote>
  <w:footnote w:type="continuationSeparator" w:id="0">
    <w:p w:rsidR="00F200F7" w:rsidRDefault="00F200F7" w14:paraId="4A18E80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F7118"/>
    <w:multiLevelType w:val="hybridMultilevel"/>
    <w:tmpl w:val="87040EC6"/>
    <w:lvl w:ilvl="0" w:tplc="00C2946E">
      <w:start w:val="1"/>
      <w:numFmt w:val="bullet"/>
      <w:lvlText w:val="·"/>
      <w:lvlJc w:val="left"/>
      <w:pPr>
        <w:ind w:left="720" w:hanging="360"/>
      </w:pPr>
      <w:rPr>
        <w:rFonts w:hint="default" w:ascii="Symbol" w:hAnsi="Symbol"/>
      </w:rPr>
    </w:lvl>
    <w:lvl w:ilvl="1" w:tplc="D3A05938">
      <w:start w:val="1"/>
      <w:numFmt w:val="bullet"/>
      <w:lvlText w:val="o"/>
      <w:lvlJc w:val="left"/>
      <w:pPr>
        <w:ind w:left="1440" w:hanging="360"/>
      </w:pPr>
      <w:rPr>
        <w:rFonts w:hint="default" w:ascii="Courier New" w:hAnsi="Courier New"/>
      </w:rPr>
    </w:lvl>
    <w:lvl w:ilvl="2" w:tplc="4D6827B2">
      <w:start w:val="1"/>
      <w:numFmt w:val="bullet"/>
      <w:lvlText w:val=""/>
      <w:lvlJc w:val="left"/>
      <w:pPr>
        <w:ind w:left="2160" w:hanging="360"/>
      </w:pPr>
      <w:rPr>
        <w:rFonts w:hint="default" w:ascii="Wingdings" w:hAnsi="Wingdings"/>
      </w:rPr>
    </w:lvl>
    <w:lvl w:ilvl="3" w:tplc="3B5C9A82">
      <w:start w:val="1"/>
      <w:numFmt w:val="bullet"/>
      <w:lvlText w:val=""/>
      <w:lvlJc w:val="left"/>
      <w:pPr>
        <w:ind w:left="2880" w:hanging="360"/>
      </w:pPr>
      <w:rPr>
        <w:rFonts w:hint="default" w:ascii="Symbol" w:hAnsi="Symbol"/>
      </w:rPr>
    </w:lvl>
    <w:lvl w:ilvl="4" w:tplc="00841424">
      <w:start w:val="1"/>
      <w:numFmt w:val="bullet"/>
      <w:lvlText w:val="o"/>
      <w:lvlJc w:val="left"/>
      <w:pPr>
        <w:ind w:left="3600" w:hanging="360"/>
      </w:pPr>
      <w:rPr>
        <w:rFonts w:hint="default" w:ascii="Courier New" w:hAnsi="Courier New"/>
      </w:rPr>
    </w:lvl>
    <w:lvl w:ilvl="5" w:tplc="1468550E">
      <w:start w:val="1"/>
      <w:numFmt w:val="bullet"/>
      <w:lvlText w:val=""/>
      <w:lvlJc w:val="left"/>
      <w:pPr>
        <w:ind w:left="4320" w:hanging="360"/>
      </w:pPr>
      <w:rPr>
        <w:rFonts w:hint="default" w:ascii="Wingdings" w:hAnsi="Wingdings"/>
      </w:rPr>
    </w:lvl>
    <w:lvl w:ilvl="6" w:tplc="75C0E47E">
      <w:start w:val="1"/>
      <w:numFmt w:val="bullet"/>
      <w:lvlText w:val=""/>
      <w:lvlJc w:val="left"/>
      <w:pPr>
        <w:ind w:left="5040" w:hanging="360"/>
      </w:pPr>
      <w:rPr>
        <w:rFonts w:hint="default" w:ascii="Symbol" w:hAnsi="Symbol"/>
      </w:rPr>
    </w:lvl>
    <w:lvl w:ilvl="7" w:tplc="533A467C">
      <w:start w:val="1"/>
      <w:numFmt w:val="bullet"/>
      <w:lvlText w:val="o"/>
      <w:lvlJc w:val="left"/>
      <w:pPr>
        <w:ind w:left="5760" w:hanging="360"/>
      </w:pPr>
      <w:rPr>
        <w:rFonts w:hint="default" w:ascii="Courier New" w:hAnsi="Courier New"/>
      </w:rPr>
    </w:lvl>
    <w:lvl w:ilvl="8" w:tplc="4E98AC02">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9F5C43"/>
    <w:multiLevelType w:val="hybridMultilevel"/>
    <w:tmpl w:val="8A8C92F2"/>
    <w:lvl w:ilvl="0" w:tplc="F294BEF0">
      <w:start w:val="1"/>
      <w:numFmt w:val="bullet"/>
      <w:lvlText w:val=""/>
      <w:lvlJc w:val="left"/>
      <w:pPr>
        <w:ind w:left="720" w:hanging="360"/>
      </w:pPr>
      <w:rPr>
        <w:rFonts w:hint="default" w:ascii="Symbol" w:hAnsi="Symbol"/>
      </w:rPr>
    </w:lvl>
    <w:lvl w:ilvl="1" w:tplc="B284150E">
      <w:start w:val="1"/>
      <w:numFmt w:val="bullet"/>
      <w:lvlText w:val="o"/>
      <w:lvlJc w:val="left"/>
      <w:pPr>
        <w:ind w:left="1440" w:hanging="360"/>
      </w:pPr>
      <w:rPr>
        <w:rFonts w:hint="default" w:ascii="Courier New" w:hAnsi="Courier New"/>
      </w:rPr>
    </w:lvl>
    <w:lvl w:ilvl="2" w:tplc="2FA4EDD8">
      <w:start w:val="1"/>
      <w:numFmt w:val="bullet"/>
      <w:lvlText w:val=""/>
      <w:lvlJc w:val="left"/>
      <w:pPr>
        <w:ind w:left="2160" w:hanging="360"/>
      </w:pPr>
      <w:rPr>
        <w:rFonts w:hint="default" w:ascii="Wingdings" w:hAnsi="Wingdings"/>
      </w:rPr>
    </w:lvl>
    <w:lvl w:ilvl="3" w:tplc="F5E2A312">
      <w:start w:val="1"/>
      <w:numFmt w:val="bullet"/>
      <w:lvlText w:val=""/>
      <w:lvlJc w:val="left"/>
      <w:pPr>
        <w:ind w:left="2880" w:hanging="360"/>
      </w:pPr>
      <w:rPr>
        <w:rFonts w:hint="default" w:ascii="Symbol" w:hAnsi="Symbol"/>
      </w:rPr>
    </w:lvl>
    <w:lvl w:ilvl="4" w:tplc="9B14D01C">
      <w:start w:val="1"/>
      <w:numFmt w:val="bullet"/>
      <w:lvlText w:val="o"/>
      <w:lvlJc w:val="left"/>
      <w:pPr>
        <w:ind w:left="3600" w:hanging="360"/>
      </w:pPr>
      <w:rPr>
        <w:rFonts w:hint="default" w:ascii="Courier New" w:hAnsi="Courier New"/>
      </w:rPr>
    </w:lvl>
    <w:lvl w:ilvl="5" w:tplc="530676D0">
      <w:start w:val="1"/>
      <w:numFmt w:val="bullet"/>
      <w:lvlText w:val=""/>
      <w:lvlJc w:val="left"/>
      <w:pPr>
        <w:ind w:left="4320" w:hanging="360"/>
      </w:pPr>
      <w:rPr>
        <w:rFonts w:hint="default" w:ascii="Wingdings" w:hAnsi="Wingdings"/>
      </w:rPr>
    </w:lvl>
    <w:lvl w:ilvl="6" w:tplc="8F986548">
      <w:start w:val="1"/>
      <w:numFmt w:val="bullet"/>
      <w:lvlText w:val=""/>
      <w:lvlJc w:val="left"/>
      <w:pPr>
        <w:ind w:left="5040" w:hanging="360"/>
      </w:pPr>
      <w:rPr>
        <w:rFonts w:hint="default" w:ascii="Symbol" w:hAnsi="Symbol"/>
      </w:rPr>
    </w:lvl>
    <w:lvl w:ilvl="7" w:tplc="F0709D4E">
      <w:start w:val="1"/>
      <w:numFmt w:val="bullet"/>
      <w:lvlText w:val="o"/>
      <w:lvlJc w:val="left"/>
      <w:pPr>
        <w:ind w:left="5760" w:hanging="360"/>
      </w:pPr>
      <w:rPr>
        <w:rFonts w:hint="default" w:ascii="Courier New" w:hAnsi="Courier New"/>
      </w:rPr>
    </w:lvl>
    <w:lvl w:ilvl="8" w:tplc="4F8868EA">
      <w:start w:val="1"/>
      <w:numFmt w:val="bullet"/>
      <w:lvlText w:val=""/>
      <w:lvlJc w:val="left"/>
      <w:pPr>
        <w:ind w:left="6480" w:hanging="360"/>
      </w:pPr>
      <w:rPr>
        <w:rFonts w:hint="default" w:ascii="Wingdings" w:hAnsi="Wingdings"/>
      </w:rPr>
    </w:lvl>
  </w:abstractNum>
  <w:abstractNum w:abstractNumId="21"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248147950">
    <w:abstractNumId w:val="5"/>
  </w:num>
  <w:num w:numId="2" w16cid:durableId="872693556">
    <w:abstractNumId w:val="20"/>
  </w:num>
  <w:num w:numId="3" w16cid:durableId="1182742652">
    <w:abstractNumId w:val="2"/>
  </w:num>
  <w:num w:numId="4" w16cid:durableId="73672553">
    <w:abstractNumId w:val="15"/>
  </w:num>
  <w:num w:numId="5" w16cid:durableId="551386548">
    <w:abstractNumId w:val="26"/>
  </w:num>
  <w:num w:numId="6" w16cid:durableId="1328249599">
    <w:abstractNumId w:val="19"/>
  </w:num>
  <w:num w:numId="7" w16cid:durableId="1629507774">
    <w:abstractNumId w:val="12"/>
  </w:num>
  <w:num w:numId="8" w16cid:durableId="815100522">
    <w:abstractNumId w:val="25"/>
  </w:num>
  <w:num w:numId="9" w16cid:durableId="1664971962">
    <w:abstractNumId w:val="3"/>
  </w:num>
  <w:num w:numId="10" w16cid:durableId="420836819">
    <w:abstractNumId w:val="23"/>
  </w:num>
  <w:num w:numId="11" w16cid:durableId="1352684847">
    <w:abstractNumId w:val="16"/>
  </w:num>
  <w:num w:numId="12" w16cid:durableId="1326278409">
    <w:abstractNumId w:val="6"/>
  </w:num>
  <w:num w:numId="13" w16cid:durableId="1897081028">
    <w:abstractNumId w:val="7"/>
  </w:num>
  <w:num w:numId="14" w16cid:durableId="1114714032">
    <w:abstractNumId w:val="14"/>
  </w:num>
  <w:num w:numId="15" w16cid:durableId="1289899390">
    <w:abstractNumId w:val="22"/>
  </w:num>
  <w:num w:numId="16" w16cid:durableId="1550071778">
    <w:abstractNumId w:val="4"/>
  </w:num>
  <w:num w:numId="17" w16cid:durableId="255409480">
    <w:abstractNumId w:val="0"/>
  </w:num>
  <w:num w:numId="18" w16cid:durableId="595863372">
    <w:abstractNumId w:val="8"/>
  </w:num>
  <w:num w:numId="19" w16cid:durableId="1055087062">
    <w:abstractNumId w:val="11"/>
  </w:num>
  <w:num w:numId="20"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017894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35796562">
    <w:abstractNumId w:val="10"/>
  </w:num>
  <w:num w:numId="23" w16cid:durableId="1272665297">
    <w:abstractNumId w:val="13"/>
  </w:num>
  <w:num w:numId="24" w16cid:durableId="1067532985">
    <w:abstractNumId w:val="24"/>
  </w:num>
  <w:num w:numId="25" w16cid:durableId="1445079826">
    <w:abstractNumId w:val="24"/>
  </w:num>
  <w:num w:numId="26" w16cid:durableId="1347948252">
    <w:abstractNumId w:val="18"/>
  </w:num>
  <w:num w:numId="27" w16cid:durableId="580874134">
    <w:abstractNumId w:val="1"/>
  </w:num>
  <w:num w:numId="28" w16cid:durableId="1138305145">
    <w:abstractNumId w:val="21"/>
  </w:num>
  <w:num w:numId="29" w16cid:durableId="1161044761">
    <w:abstractNumId w:val="9"/>
  </w:num>
  <w:num w:numId="30" w16cid:durableId="1852798623">
    <w:abstractNumId w:val="27"/>
  </w:num>
  <w:num w:numId="31" w16cid:durableId="697198285">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515"/>
    <w:rsid w:val="004046A9"/>
    <w:rsid w:val="00404C50"/>
    <w:rsid w:val="00423934"/>
    <w:rsid w:val="00426099"/>
    <w:rsid w:val="00426244"/>
    <w:rsid w:val="004272C1"/>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2A00"/>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00F7"/>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1280397C"/>
    <w:rsid w:val="196621A2"/>
    <w:rsid w:val="1A4DBA95"/>
    <w:rsid w:val="1A978669"/>
    <w:rsid w:val="2CCC853B"/>
    <w:rsid w:val="38BFA169"/>
    <w:rsid w:val="3996D071"/>
    <w:rsid w:val="3AA65836"/>
    <w:rsid w:val="3D2E808D"/>
    <w:rsid w:val="49647F91"/>
    <w:rsid w:val="5454B90C"/>
    <w:rsid w:val="55927D67"/>
    <w:rsid w:val="569E0524"/>
    <w:rsid w:val="6197421C"/>
    <w:rsid w:val="65FE274B"/>
    <w:rsid w:val="694FACCD"/>
    <w:rsid w:val="717FA9CC"/>
    <w:rsid w:val="735A16A8"/>
    <w:rsid w:val="742B317B"/>
    <w:rsid w:val="761968C2"/>
    <w:rsid w:val="77C900F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B8580C-78AD-4E2D-93E5-6907E72CE86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03E80D5-ECB7-46B0-A316-93DD30850463}">
  <ds:schemaRefs>
    <ds:schemaRef ds:uri="http://schemas.microsoft.com/sharepoint/v3/contenttype/forms"/>
  </ds:schemaRefs>
</ds:datastoreItem>
</file>

<file path=customXml/itemProps3.xml><?xml version="1.0" encoding="utf-8"?>
<ds:datastoreItem xmlns:ds="http://schemas.openxmlformats.org/officeDocument/2006/customXml" ds:itemID="{CA044106-5984-47E3-9F27-99D33A84D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4</revision>
  <lastPrinted>2014-10-10T07:42:00.0000000Z</lastPrinted>
  <dcterms:created xsi:type="dcterms:W3CDTF">2026-05-27T11:08:00.0000000Z</dcterms:created>
  <dcterms:modified xsi:type="dcterms:W3CDTF">2026-08-26T12:00:29.4230176Z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