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E378D" w14:textId="77777777" w:rsidR="00C96B09" w:rsidRDefault="00C96B09">
      <w:pPr>
        <w:spacing w:after="80"/>
        <w:jc w:val="center"/>
        <w:rPr>
          <w:b/>
          <w:bCs/>
        </w:rPr>
      </w:pPr>
    </w:p>
    <w:p w14:paraId="011A923E" w14:textId="434A647F" w:rsidR="008E1A77" w:rsidRDefault="00000000">
      <w:pPr>
        <w:spacing w:after="80"/>
        <w:jc w:val="center"/>
      </w:pPr>
      <w:r>
        <w:rPr>
          <w:b/>
          <w:bCs/>
        </w:rPr>
        <w:t>BA (Hons) International Hotel Management</w:t>
      </w:r>
    </w:p>
    <w:p w14:paraId="736906A6" w14:textId="77777777" w:rsidR="008E1A77" w:rsidRDefault="00000000">
      <w:pPr>
        <w:spacing w:after="80"/>
        <w:jc w:val="center"/>
      </w:pPr>
      <w:r>
        <w:rPr>
          <w:b/>
          <w:bCs/>
        </w:rPr>
        <w:t>Hotel Placement – Managing Hotel Administration</w:t>
      </w:r>
    </w:p>
    <w:p w14:paraId="1F30FC01" w14:textId="548D1423" w:rsidR="008E1A77" w:rsidRDefault="00000000">
      <w:pPr>
        <w:spacing w:after="80"/>
        <w:jc w:val="center"/>
        <w:rPr>
          <w:b/>
          <w:bCs/>
        </w:rPr>
      </w:pPr>
      <w:r>
        <w:rPr>
          <w:b/>
          <w:bCs/>
        </w:rPr>
        <w:t>BMIH6004 | Level 6 |</w:t>
      </w:r>
    </w:p>
    <w:p w14:paraId="71C12E4A" w14:textId="3D274DA9" w:rsidR="00007301" w:rsidRDefault="00007301">
      <w:pPr>
        <w:spacing w:after="80"/>
        <w:jc w:val="center"/>
        <w:rPr>
          <w:b/>
          <w:bCs/>
        </w:rPr>
      </w:pPr>
      <w:r>
        <w:rPr>
          <w:b/>
          <w:bCs/>
        </w:rPr>
        <w:t xml:space="preserve">Name: Persima Barreto </w:t>
      </w:r>
    </w:p>
    <w:p w14:paraId="1ED15473" w14:textId="6539E2BE" w:rsidR="00007301" w:rsidRDefault="004813DC">
      <w:pPr>
        <w:spacing w:after="80"/>
        <w:jc w:val="center"/>
      </w:pPr>
      <w:r>
        <w:rPr>
          <w:b/>
          <w:bCs/>
        </w:rPr>
        <w:t>Student ID: 22</w:t>
      </w:r>
      <w:r w:rsidR="002C0976">
        <w:rPr>
          <w:b/>
          <w:bCs/>
        </w:rPr>
        <w:t>43324</w:t>
      </w:r>
    </w:p>
    <w:p w14:paraId="7A586537" w14:textId="77777777" w:rsidR="008E1A77" w:rsidRPr="00BD6FD1" w:rsidRDefault="00000000">
      <w:pPr>
        <w:spacing w:after="80"/>
        <w:jc w:val="center"/>
        <w:rPr>
          <w:b/>
          <w:bCs/>
        </w:rPr>
      </w:pPr>
      <w:r w:rsidRPr="00BD6FD1">
        <w:rPr>
          <w:b/>
          <w:bCs/>
        </w:rPr>
        <w:t>Placement Hotel: Village Hotel Swindon</w:t>
      </w:r>
    </w:p>
    <w:p w14:paraId="2C2FE7EB" w14:textId="77777777" w:rsidR="008E1A77" w:rsidRPr="00BD6FD1" w:rsidRDefault="00000000">
      <w:pPr>
        <w:spacing w:after="80"/>
        <w:jc w:val="center"/>
        <w:rPr>
          <w:b/>
          <w:bCs/>
        </w:rPr>
      </w:pPr>
      <w:r w:rsidRPr="00BD6FD1">
        <w:rPr>
          <w:b/>
          <w:bCs/>
        </w:rPr>
        <w:t>Hotel Mentor: Charlie Metcalfe, Director of Sales</w:t>
      </w:r>
    </w:p>
    <w:p w14:paraId="44E0DC71" w14:textId="77777777" w:rsidR="008E1A77" w:rsidRPr="00BD6FD1" w:rsidRDefault="00000000">
      <w:pPr>
        <w:spacing w:after="80"/>
        <w:jc w:val="center"/>
        <w:rPr>
          <w:b/>
          <w:bCs/>
        </w:rPr>
      </w:pPr>
      <w:r w:rsidRPr="00BD6FD1">
        <w:rPr>
          <w:b/>
          <w:bCs/>
        </w:rPr>
        <w:t>Charlie.metcalfe@village-hotels.com | M: 07780489976</w:t>
      </w:r>
    </w:p>
    <w:p w14:paraId="1A590FA2" w14:textId="6B627575" w:rsidR="008E1A77" w:rsidRPr="00BD6FD1" w:rsidRDefault="00000000" w:rsidP="00A44DB9">
      <w:pPr>
        <w:spacing w:after="240"/>
        <w:jc w:val="center"/>
        <w:rPr>
          <w:b/>
          <w:bCs/>
        </w:rPr>
      </w:pPr>
      <w:r w:rsidRPr="00BD6FD1">
        <w:rPr>
          <w:b/>
          <w:bCs/>
        </w:rPr>
        <w:t>Submission Date: 27th February 2026</w:t>
      </w:r>
    </w:p>
    <w:p w14:paraId="47D96530" w14:textId="3B390A0C" w:rsidR="00A44DB9" w:rsidRPr="009B35A3" w:rsidRDefault="009B35A3" w:rsidP="00A44DB9">
      <w:pPr>
        <w:spacing w:after="240"/>
        <w:jc w:val="center"/>
        <w:rPr>
          <w:b/>
          <w:bCs/>
        </w:rPr>
      </w:pPr>
      <w:r w:rsidRPr="009B35A3">
        <w:rPr>
          <w:b/>
          <w:bCs/>
        </w:rPr>
        <w:t>“Reflective Learning Log”</w:t>
      </w:r>
    </w:p>
    <w:p w14:paraId="32144101" w14:textId="77777777" w:rsidR="00A44DB9" w:rsidRDefault="00A44DB9" w:rsidP="00A44DB9">
      <w:pPr>
        <w:spacing w:after="240"/>
        <w:jc w:val="center"/>
      </w:pPr>
    </w:p>
    <w:p w14:paraId="21D9E3C1" w14:textId="77777777" w:rsidR="00A44DB9" w:rsidRDefault="00A44DB9" w:rsidP="00A44DB9">
      <w:pPr>
        <w:spacing w:after="240"/>
        <w:jc w:val="center"/>
      </w:pPr>
    </w:p>
    <w:p w14:paraId="774F5074" w14:textId="77777777" w:rsidR="00A44DB9" w:rsidRDefault="00A44DB9" w:rsidP="00A44DB9">
      <w:pPr>
        <w:spacing w:after="240"/>
        <w:jc w:val="center"/>
      </w:pPr>
    </w:p>
    <w:p w14:paraId="5F4556E9" w14:textId="77777777" w:rsidR="00A44DB9" w:rsidRDefault="00A44DB9" w:rsidP="00A44DB9">
      <w:pPr>
        <w:spacing w:after="240"/>
        <w:jc w:val="center"/>
      </w:pPr>
    </w:p>
    <w:p w14:paraId="3AC7FD7C" w14:textId="77777777" w:rsidR="00A44DB9" w:rsidRDefault="00A44DB9" w:rsidP="00A44DB9">
      <w:pPr>
        <w:spacing w:after="240"/>
        <w:jc w:val="center"/>
      </w:pPr>
    </w:p>
    <w:p w14:paraId="317A1418" w14:textId="77777777" w:rsidR="00A44DB9" w:rsidRDefault="00A44DB9" w:rsidP="00A44DB9">
      <w:pPr>
        <w:spacing w:after="240"/>
        <w:jc w:val="center"/>
      </w:pPr>
    </w:p>
    <w:p w14:paraId="473AD6E5" w14:textId="77777777" w:rsidR="00A44DB9" w:rsidRDefault="00A44DB9" w:rsidP="00A44DB9">
      <w:pPr>
        <w:spacing w:after="240"/>
        <w:jc w:val="center"/>
      </w:pPr>
    </w:p>
    <w:p w14:paraId="0512CEF1" w14:textId="77777777" w:rsidR="00A44DB9" w:rsidRDefault="00A44DB9" w:rsidP="00A44DB9">
      <w:pPr>
        <w:spacing w:after="240"/>
        <w:jc w:val="center"/>
      </w:pPr>
    </w:p>
    <w:p w14:paraId="49DA9287" w14:textId="77777777" w:rsidR="00A44DB9" w:rsidRDefault="00A44DB9" w:rsidP="00A44DB9">
      <w:pPr>
        <w:spacing w:after="240"/>
        <w:jc w:val="center"/>
      </w:pPr>
    </w:p>
    <w:p w14:paraId="25F96824" w14:textId="77777777" w:rsidR="00A44DB9" w:rsidRDefault="00A44DB9" w:rsidP="00A44DB9">
      <w:pPr>
        <w:spacing w:after="240"/>
        <w:jc w:val="center"/>
      </w:pPr>
    </w:p>
    <w:p w14:paraId="2C43E939" w14:textId="77777777" w:rsidR="00A44DB9" w:rsidRDefault="00A44DB9" w:rsidP="00A44DB9">
      <w:pPr>
        <w:spacing w:after="240"/>
        <w:jc w:val="center"/>
      </w:pPr>
    </w:p>
    <w:p w14:paraId="58332742" w14:textId="77777777" w:rsidR="00A44DB9" w:rsidRDefault="00A44DB9" w:rsidP="00A44DB9">
      <w:pPr>
        <w:spacing w:after="240"/>
        <w:jc w:val="center"/>
      </w:pPr>
    </w:p>
    <w:p w14:paraId="6FA52944" w14:textId="77777777" w:rsidR="00A44DB9" w:rsidRDefault="00A44DB9" w:rsidP="00A44DB9">
      <w:pPr>
        <w:spacing w:after="240"/>
        <w:jc w:val="center"/>
      </w:pPr>
    </w:p>
    <w:p w14:paraId="12FEB369" w14:textId="77777777" w:rsidR="00A44DB9" w:rsidRDefault="00A44DB9" w:rsidP="00A44DB9">
      <w:pPr>
        <w:spacing w:after="240"/>
        <w:jc w:val="center"/>
      </w:pPr>
    </w:p>
    <w:p w14:paraId="2F0318B3" w14:textId="77777777" w:rsidR="00A44DB9" w:rsidRDefault="00A44DB9" w:rsidP="00A44DB9">
      <w:pPr>
        <w:spacing w:after="240"/>
        <w:jc w:val="center"/>
      </w:pPr>
    </w:p>
    <w:p w14:paraId="76AFC588" w14:textId="77777777" w:rsidR="00A44DB9" w:rsidRDefault="00A44DB9" w:rsidP="00A44DB9">
      <w:pPr>
        <w:spacing w:after="240"/>
        <w:jc w:val="center"/>
      </w:pPr>
    </w:p>
    <w:p w14:paraId="5A313B96" w14:textId="77777777" w:rsidR="00A44DB9" w:rsidRDefault="00A44DB9" w:rsidP="00A44DB9">
      <w:pPr>
        <w:spacing w:after="240"/>
        <w:jc w:val="center"/>
      </w:pPr>
    </w:p>
    <w:p w14:paraId="670FDDD8" w14:textId="77777777" w:rsidR="00A44DB9" w:rsidRDefault="00A44DB9" w:rsidP="00A44DB9">
      <w:pPr>
        <w:spacing w:after="240"/>
        <w:jc w:val="center"/>
      </w:pPr>
    </w:p>
    <w:p w14:paraId="3B41A283" w14:textId="77777777" w:rsidR="00A44DB9" w:rsidRDefault="00A44DB9" w:rsidP="00A44DB9">
      <w:pPr>
        <w:spacing w:after="240"/>
        <w:jc w:val="center"/>
      </w:pPr>
    </w:p>
    <w:sdt>
      <w:sdtPr>
        <w:rPr>
          <w:rFonts w:ascii="Times New Roman" w:eastAsia="Times New Roman" w:hAnsi="Times New Roman" w:cs="Times New Roman"/>
          <w:color w:val="auto"/>
          <w:sz w:val="24"/>
          <w:szCs w:val="24"/>
        </w:rPr>
        <w:id w:val="-1573419108"/>
        <w:docPartObj>
          <w:docPartGallery w:val="Table of Contents"/>
          <w:docPartUnique/>
        </w:docPartObj>
      </w:sdtPr>
      <w:sdtEndPr>
        <w:rPr>
          <w:b/>
          <w:bCs/>
        </w:rPr>
      </w:sdtEndPr>
      <w:sdtContent>
        <w:p w14:paraId="4F911290" w14:textId="60E876A3" w:rsidR="00CC0F85" w:rsidRPr="00CC0F85" w:rsidRDefault="00CC0F85" w:rsidP="00CC0F85">
          <w:pPr>
            <w:pStyle w:val="TOCHeading"/>
            <w:spacing w:line="360" w:lineRule="auto"/>
            <w:jc w:val="both"/>
            <w:rPr>
              <w:rFonts w:ascii="Times New Roman" w:hAnsi="Times New Roman" w:cs="Times New Roman"/>
              <w:sz w:val="28"/>
              <w:szCs w:val="28"/>
            </w:rPr>
          </w:pPr>
          <w:r w:rsidRPr="00CC0F85">
            <w:rPr>
              <w:rFonts w:ascii="Times New Roman" w:hAnsi="Times New Roman" w:cs="Times New Roman"/>
              <w:sz w:val="28"/>
              <w:szCs w:val="28"/>
            </w:rPr>
            <w:t>Table of Contents</w:t>
          </w:r>
        </w:p>
        <w:p w14:paraId="39871F17" w14:textId="608D1606" w:rsidR="00CC0F85" w:rsidRDefault="00CC0F85">
          <w:pPr>
            <w:pStyle w:val="TOC1"/>
            <w:tabs>
              <w:tab w:val="right" w:leader="dot" w:pos="9016"/>
            </w:tabs>
            <w:rPr>
              <w:noProof/>
            </w:rPr>
          </w:pPr>
          <w:r>
            <w:fldChar w:fldCharType="begin"/>
          </w:r>
          <w:r>
            <w:instrText xml:space="preserve"> TOC \o "1-3" \h \z \u </w:instrText>
          </w:r>
          <w:r>
            <w:fldChar w:fldCharType="separate"/>
          </w:r>
          <w:hyperlink w:anchor="_Toc223090515" w:history="1">
            <w:r w:rsidRPr="00127430">
              <w:rPr>
                <w:rStyle w:val="Hyperlink"/>
                <w:noProof/>
              </w:rPr>
              <w:t>1. Introduction</w:t>
            </w:r>
            <w:r>
              <w:rPr>
                <w:noProof/>
                <w:webHidden/>
              </w:rPr>
              <w:tab/>
            </w:r>
            <w:r>
              <w:rPr>
                <w:noProof/>
                <w:webHidden/>
              </w:rPr>
              <w:fldChar w:fldCharType="begin"/>
            </w:r>
            <w:r>
              <w:rPr>
                <w:noProof/>
                <w:webHidden/>
              </w:rPr>
              <w:instrText xml:space="preserve"> PAGEREF _Toc223090515 \h </w:instrText>
            </w:r>
            <w:r>
              <w:rPr>
                <w:noProof/>
                <w:webHidden/>
              </w:rPr>
            </w:r>
            <w:r>
              <w:rPr>
                <w:noProof/>
                <w:webHidden/>
              </w:rPr>
              <w:fldChar w:fldCharType="separate"/>
            </w:r>
            <w:r>
              <w:rPr>
                <w:noProof/>
                <w:webHidden/>
              </w:rPr>
              <w:t>3</w:t>
            </w:r>
            <w:r>
              <w:rPr>
                <w:noProof/>
                <w:webHidden/>
              </w:rPr>
              <w:fldChar w:fldCharType="end"/>
            </w:r>
          </w:hyperlink>
        </w:p>
        <w:p w14:paraId="0FC0823C" w14:textId="5B2EDBE2" w:rsidR="00CC0F85" w:rsidRDefault="00CC0F85">
          <w:pPr>
            <w:pStyle w:val="TOC1"/>
            <w:tabs>
              <w:tab w:val="right" w:leader="dot" w:pos="9016"/>
            </w:tabs>
            <w:rPr>
              <w:noProof/>
            </w:rPr>
          </w:pPr>
          <w:hyperlink w:anchor="_Toc223090516" w:history="1">
            <w:r w:rsidRPr="00127430">
              <w:rPr>
                <w:rStyle w:val="Hyperlink"/>
                <w:noProof/>
              </w:rPr>
              <w:t>2. Main Body</w:t>
            </w:r>
            <w:r>
              <w:rPr>
                <w:noProof/>
                <w:webHidden/>
              </w:rPr>
              <w:tab/>
            </w:r>
            <w:r>
              <w:rPr>
                <w:noProof/>
                <w:webHidden/>
              </w:rPr>
              <w:fldChar w:fldCharType="begin"/>
            </w:r>
            <w:r>
              <w:rPr>
                <w:noProof/>
                <w:webHidden/>
              </w:rPr>
              <w:instrText xml:space="preserve"> PAGEREF _Toc223090516 \h </w:instrText>
            </w:r>
            <w:r>
              <w:rPr>
                <w:noProof/>
                <w:webHidden/>
              </w:rPr>
            </w:r>
            <w:r>
              <w:rPr>
                <w:noProof/>
                <w:webHidden/>
              </w:rPr>
              <w:fldChar w:fldCharType="separate"/>
            </w:r>
            <w:r>
              <w:rPr>
                <w:noProof/>
                <w:webHidden/>
              </w:rPr>
              <w:t>3</w:t>
            </w:r>
            <w:r>
              <w:rPr>
                <w:noProof/>
                <w:webHidden/>
              </w:rPr>
              <w:fldChar w:fldCharType="end"/>
            </w:r>
          </w:hyperlink>
        </w:p>
        <w:p w14:paraId="6750F935" w14:textId="027B32CF" w:rsidR="00CC0F85" w:rsidRDefault="00CC0F85">
          <w:pPr>
            <w:pStyle w:val="TOC2"/>
            <w:tabs>
              <w:tab w:val="right" w:leader="dot" w:pos="9016"/>
            </w:tabs>
            <w:rPr>
              <w:noProof/>
            </w:rPr>
          </w:pPr>
          <w:hyperlink w:anchor="_Toc223090517" w:history="1">
            <w:r w:rsidRPr="00127430">
              <w:rPr>
                <w:rStyle w:val="Hyperlink"/>
                <w:noProof/>
              </w:rPr>
              <w:t>2.1 Connecting Level 4 and Level 6 Placement Experiences</w:t>
            </w:r>
            <w:r>
              <w:rPr>
                <w:noProof/>
                <w:webHidden/>
              </w:rPr>
              <w:tab/>
            </w:r>
            <w:r>
              <w:rPr>
                <w:noProof/>
                <w:webHidden/>
              </w:rPr>
              <w:fldChar w:fldCharType="begin"/>
            </w:r>
            <w:r>
              <w:rPr>
                <w:noProof/>
                <w:webHidden/>
              </w:rPr>
              <w:instrText xml:space="preserve"> PAGEREF _Toc223090517 \h </w:instrText>
            </w:r>
            <w:r>
              <w:rPr>
                <w:noProof/>
                <w:webHidden/>
              </w:rPr>
            </w:r>
            <w:r>
              <w:rPr>
                <w:noProof/>
                <w:webHidden/>
              </w:rPr>
              <w:fldChar w:fldCharType="separate"/>
            </w:r>
            <w:r>
              <w:rPr>
                <w:noProof/>
                <w:webHidden/>
              </w:rPr>
              <w:t>3</w:t>
            </w:r>
            <w:r>
              <w:rPr>
                <w:noProof/>
                <w:webHidden/>
              </w:rPr>
              <w:fldChar w:fldCharType="end"/>
            </w:r>
          </w:hyperlink>
        </w:p>
        <w:p w14:paraId="2875560C" w14:textId="2A92A8D2" w:rsidR="00CC0F85" w:rsidRDefault="00CC0F85">
          <w:pPr>
            <w:pStyle w:val="TOC2"/>
            <w:tabs>
              <w:tab w:val="right" w:leader="dot" w:pos="9016"/>
            </w:tabs>
            <w:rPr>
              <w:noProof/>
            </w:rPr>
          </w:pPr>
          <w:hyperlink w:anchor="_Toc223090518" w:history="1">
            <w:r w:rsidRPr="00127430">
              <w:rPr>
                <w:rStyle w:val="Hyperlink"/>
                <w:noProof/>
              </w:rPr>
              <w:t>2.2 Scenario One: Corporate Sales Enquiry and Revenue Reporting</w:t>
            </w:r>
            <w:r>
              <w:rPr>
                <w:noProof/>
                <w:webHidden/>
              </w:rPr>
              <w:tab/>
            </w:r>
            <w:r>
              <w:rPr>
                <w:noProof/>
                <w:webHidden/>
              </w:rPr>
              <w:fldChar w:fldCharType="begin"/>
            </w:r>
            <w:r>
              <w:rPr>
                <w:noProof/>
                <w:webHidden/>
              </w:rPr>
              <w:instrText xml:space="preserve"> PAGEREF _Toc223090518 \h </w:instrText>
            </w:r>
            <w:r>
              <w:rPr>
                <w:noProof/>
                <w:webHidden/>
              </w:rPr>
            </w:r>
            <w:r>
              <w:rPr>
                <w:noProof/>
                <w:webHidden/>
              </w:rPr>
              <w:fldChar w:fldCharType="separate"/>
            </w:r>
            <w:r>
              <w:rPr>
                <w:noProof/>
                <w:webHidden/>
              </w:rPr>
              <w:t>4</w:t>
            </w:r>
            <w:r>
              <w:rPr>
                <w:noProof/>
                <w:webHidden/>
              </w:rPr>
              <w:fldChar w:fldCharType="end"/>
            </w:r>
          </w:hyperlink>
        </w:p>
        <w:p w14:paraId="3872E480" w14:textId="147ACFBB" w:rsidR="00CC0F85" w:rsidRDefault="00CC0F85">
          <w:pPr>
            <w:pStyle w:val="TOC2"/>
            <w:tabs>
              <w:tab w:val="right" w:leader="dot" w:pos="9016"/>
            </w:tabs>
            <w:rPr>
              <w:noProof/>
            </w:rPr>
          </w:pPr>
          <w:hyperlink w:anchor="_Toc223090519" w:history="1">
            <w:r w:rsidRPr="00127430">
              <w:rPr>
                <w:rStyle w:val="Hyperlink"/>
                <w:noProof/>
              </w:rPr>
              <w:t>2.3 Scenario Two: Administrative Coordination During a High-Occupancy Period</w:t>
            </w:r>
            <w:r>
              <w:rPr>
                <w:noProof/>
                <w:webHidden/>
              </w:rPr>
              <w:tab/>
            </w:r>
            <w:r>
              <w:rPr>
                <w:noProof/>
                <w:webHidden/>
              </w:rPr>
              <w:fldChar w:fldCharType="begin"/>
            </w:r>
            <w:r>
              <w:rPr>
                <w:noProof/>
                <w:webHidden/>
              </w:rPr>
              <w:instrText xml:space="preserve"> PAGEREF _Toc223090519 \h </w:instrText>
            </w:r>
            <w:r>
              <w:rPr>
                <w:noProof/>
                <w:webHidden/>
              </w:rPr>
            </w:r>
            <w:r>
              <w:rPr>
                <w:noProof/>
                <w:webHidden/>
              </w:rPr>
              <w:fldChar w:fldCharType="separate"/>
            </w:r>
            <w:r>
              <w:rPr>
                <w:noProof/>
                <w:webHidden/>
              </w:rPr>
              <w:t>4</w:t>
            </w:r>
            <w:r>
              <w:rPr>
                <w:noProof/>
                <w:webHidden/>
              </w:rPr>
              <w:fldChar w:fldCharType="end"/>
            </w:r>
          </w:hyperlink>
        </w:p>
        <w:p w14:paraId="2AB4C9AF" w14:textId="35E21B34" w:rsidR="00CC0F85" w:rsidRDefault="00CC0F85">
          <w:pPr>
            <w:pStyle w:val="TOC1"/>
            <w:tabs>
              <w:tab w:val="right" w:leader="dot" w:pos="9016"/>
            </w:tabs>
            <w:rPr>
              <w:noProof/>
            </w:rPr>
          </w:pPr>
          <w:hyperlink w:anchor="_Toc223090520" w:history="1">
            <w:r w:rsidRPr="00127430">
              <w:rPr>
                <w:rStyle w:val="Hyperlink"/>
                <w:noProof/>
              </w:rPr>
              <w:t>3. Conclusion and Development Plan</w:t>
            </w:r>
            <w:r>
              <w:rPr>
                <w:noProof/>
                <w:webHidden/>
              </w:rPr>
              <w:tab/>
            </w:r>
            <w:r>
              <w:rPr>
                <w:noProof/>
                <w:webHidden/>
              </w:rPr>
              <w:fldChar w:fldCharType="begin"/>
            </w:r>
            <w:r>
              <w:rPr>
                <w:noProof/>
                <w:webHidden/>
              </w:rPr>
              <w:instrText xml:space="preserve"> PAGEREF _Toc223090520 \h </w:instrText>
            </w:r>
            <w:r>
              <w:rPr>
                <w:noProof/>
                <w:webHidden/>
              </w:rPr>
            </w:r>
            <w:r>
              <w:rPr>
                <w:noProof/>
                <w:webHidden/>
              </w:rPr>
              <w:fldChar w:fldCharType="separate"/>
            </w:r>
            <w:r>
              <w:rPr>
                <w:noProof/>
                <w:webHidden/>
              </w:rPr>
              <w:t>6</w:t>
            </w:r>
            <w:r>
              <w:rPr>
                <w:noProof/>
                <w:webHidden/>
              </w:rPr>
              <w:fldChar w:fldCharType="end"/>
            </w:r>
          </w:hyperlink>
        </w:p>
        <w:p w14:paraId="74AA077A" w14:textId="62994890" w:rsidR="00CC0F85" w:rsidRDefault="00CC0F85">
          <w:pPr>
            <w:pStyle w:val="TOC1"/>
            <w:tabs>
              <w:tab w:val="right" w:leader="dot" w:pos="9016"/>
            </w:tabs>
            <w:rPr>
              <w:noProof/>
            </w:rPr>
          </w:pPr>
          <w:hyperlink w:anchor="_Toc223090521" w:history="1">
            <w:r w:rsidRPr="00127430">
              <w:rPr>
                <w:rStyle w:val="Hyperlink"/>
                <w:noProof/>
              </w:rPr>
              <w:t>References</w:t>
            </w:r>
            <w:r>
              <w:rPr>
                <w:noProof/>
                <w:webHidden/>
              </w:rPr>
              <w:tab/>
            </w:r>
            <w:r>
              <w:rPr>
                <w:noProof/>
                <w:webHidden/>
              </w:rPr>
              <w:fldChar w:fldCharType="begin"/>
            </w:r>
            <w:r>
              <w:rPr>
                <w:noProof/>
                <w:webHidden/>
              </w:rPr>
              <w:instrText xml:space="preserve"> PAGEREF _Toc223090521 \h </w:instrText>
            </w:r>
            <w:r>
              <w:rPr>
                <w:noProof/>
                <w:webHidden/>
              </w:rPr>
            </w:r>
            <w:r>
              <w:rPr>
                <w:noProof/>
                <w:webHidden/>
              </w:rPr>
              <w:fldChar w:fldCharType="separate"/>
            </w:r>
            <w:r>
              <w:rPr>
                <w:noProof/>
                <w:webHidden/>
              </w:rPr>
              <w:t>7</w:t>
            </w:r>
            <w:r>
              <w:rPr>
                <w:noProof/>
                <w:webHidden/>
              </w:rPr>
              <w:fldChar w:fldCharType="end"/>
            </w:r>
          </w:hyperlink>
        </w:p>
        <w:p w14:paraId="0B81F0BD" w14:textId="2D81A01E" w:rsidR="00CC0F85" w:rsidRDefault="00CC0F85">
          <w:r>
            <w:rPr>
              <w:b/>
              <w:bCs/>
            </w:rPr>
            <w:fldChar w:fldCharType="end"/>
          </w:r>
        </w:p>
      </w:sdtContent>
    </w:sdt>
    <w:p w14:paraId="1E2672FA" w14:textId="77777777" w:rsidR="00A44DB9" w:rsidRDefault="00A44DB9" w:rsidP="00A44DB9">
      <w:pPr>
        <w:spacing w:after="240"/>
        <w:jc w:val="center"/>
      </w:pPr>
    </w:p>
    <w:p w14:paraId="0BE6CDC6" w14:textId="77777777" w:rsidR="00A44DB9" w:rsidRDefault="00A44DB9" w:rsidP="00A44DB9">
      <w:pPr>
        <w:spacing w:after="240"/>
        <w:jc w:val="center"/>
      </w:pPr>
    </w:p>
    <w:p w14:paraId="76A06321" w14:textId="77777777" w:rsidR="00A44DB9" w:rsidRDefault="00A44DB9" w:rsidP="00A44DB9">
      <w:pPr>
        <w:spacing w:after="240"/>
        <w:jc w:val="center"/>
      </w:pPr>
    </w:p>
    <w:p w14:paraId="0173520B" w14:textId="77777777" w:rsidR="00A44DB9" w:rsidRDefault="00A44DB9" w:rsidP="00A44DB9">
      <w:pPr>
        <w:spacing w:after="240"/>
        <w:jc w:val="center"/>
      </w:pPr>
    </w:p>
    <w:p w14:paraId="02EC00CC" w14:textId="77777777" w:rsidR="00A44DB9" w:rsidRDefault="00A44DB9" w:rsidP="00A44DB9">
      <w:pPr>
        <w:spacing w:after="240"/>
        <w:jc w:val="center"/>
      </w:pPr>
    </w:p>
    <w:p w14:paraId="6E3733B9" w14:textId="77777777" w:rsidR="00A44DB9" w:rsidRDefault="00A44DB9" w:rsidP="00A44DB9">
      <w:pPr>
        <w:spacing w:after="240"/>
        <w:jc w:val="center"/>
      </w:pPr>
    </w:p>
    <w:p w14:paraId="59E61EB4" w14:textId="77777777" w:rsidR="00A44DB9" w:rsidRDefault="00A44DB9" w:rsidP="00A44DB9">
      <w:pPr>
        <w:spacing w:after="240"/>
        <w:jc w:val="center"/>
      </w:pPr>
    </w:p>
    <w:p w14:paraId="3E79352F" w14:textId="77777777" w:rsidR="00A44DB9" w:rsidRDefault="00A44DB9" w:rsidP="00A44DB9">
      <w:pPr>
        <w:spacing w:after="240"/>
        <w:jc w:val="center"/>
      </w:pPr>
    </w:p>
    <w:p w14:paraId="77206F9C" w14:textId="77777777" w:rsidR="00A44DB9" w:rsidRDefault="00A44DB9" w:rsidP="00A44DB9">
      <w:pPr>
        <w:spacing w:after="240"/>
        <w:jc w:val="center"/>
      </w:pPr>
    </w:p>
    <w:p w14:paraId="2A291D73" w14:textId="77777777" w:rsidR="00A44DB9" w:rsidRDefault="00A44DB9" w:rsidP="00A44DB9">
      <w:pPr>
        <w:spacing w:after="240"/>
        <w:jc w:val="center"/>
      </w:pPr>
    </w:p>
    <w:p w14:paraId="01D2DCBE" w14:textId="77777777" w:rsidR="00A44DB9" w:rsidRDefault="00A44DB9" w:rsidP="00A44DB9">
      <w:pPr>
        <w:spacing w:after="240"/>
        <w:jc w:val="center"/>
      </w:pPr>
    </w:p>
    <w:p w14:paraId="528F6F95" w14:textId="77777777" w:rsidR="00A44DB9" w:rsidRDefault="00A44DB9" w:rsidP="00A44DB9">
      <w:pPr>
        <w:spacing w:after="240"/>
        <w:jc w:val="center"/>
      </w:pPr>
    </w:p>
    <w:p w14:paraId="386679B2" w14:textId="77777777" w:rsidR="00A44DB9" w:rsidRDefault="00A44DB9" w:rsidP="00A44DB9">
      <w:pPr>
        <w:spacing w:after="240"/>
        <w:jc w:val="center"/>
      </w:pPr>
    </w:p>
    <w:p w14:paraId="0EB683B1" w14:textId="77777777" w:rsidR="00A44DB9" w:rsidRDefault="00A44DB9" w:rsidP="00A44DB9">
      <w:pPr>
        <w:spacing w:after="240"/>
        <w:jc w:val="center"/>
      </w:pPr>
    </w:p>
    <w:p w14:paraId="54D5A91A" w14:textId="77777777" w:rsidR="00A44DB9" w:rsidRDefault="00A44DB9" w:rsidP="00A44DB9">
      <w:pPr>
        <w:spacing w:after="240"/>
        <w:jc w:val="center"/>
      </w:pPr>
    </w:p>
    <w:p w14:paraId="5CDA1885" w14:textId="77777777" w:rsidR="00A44DB9" w:rsidRDefault="00A44DB9" w:rsidP="00A44DB9">
      <w:pPr>
        <w:spacing w:after="240"/>
        <w:jc w:val="center"/>
      </w:pPr>
    </w:p>
    <w:p w14:paraId="262D5561" w14:textId="77777777" w:rsidR="00A44DB9" w:rsidRDefault="00A44DB9" w:rsidP="00A44DB9">
      <w:pPr>
        <w:spacing w:after="240"/>
        <w:jc w:val="center"/>
      </w:pPr>
    </w:p>
    <w:p w14:paraId="5CF17445" w14:textId="77777777" w:rsidR="00A44DB9" w:rsidRDefault="00A44DB9" w:rsidP="00A44DB9">
      <w:pPr>
        <w:spacing w:after="240"/>
        <w:jc w:val="center"/>
      </w:pPr>
    </w:p>
    <w:p w14:paraId="2DB485C8" w14:textId="77777777" w:rsidR="00A44DB9" w:rsidRDefault="00A44DB9" w:rsidP="00A44DB9">
      <w:pPr>
        <w:spacing w:after="240"/>
        <w:jc w:val="center"/>
      </w:pPr>
    </w:p>
    <w:p w14:paraId="2592244C" w14:textId="77777777" w:rsidR="00A44DB9" w:rsidRDefault="00A44DB9" w:rsidP="00CC0F85">
      <w:pPr>
        <w:spacing w:after="240"/>
      </w:pPr>
    </w:p>
    <w:p w14:paraId="65B982AE" w14:textId="77777777" w:rsidR="008E1A77" w:rsidRPr="00CC0F85" w:rsidRDefault="00000000" w:rsidP="00CC0F85">
      <w:pPr>
        <w:pStyle w:val="Heading1"/>
        <w:spacing w:line="360" w:lineRule="auto"/>
        <w:jc w:val="both"/>
      </w:pPr>
      <w:bookmarkStart w:id="0" w:name="_Toc223090515"/>
      <w:r w:rsidRPr="00CC0F85">
        <w:t>1. Introduction</w:t>
      </w:r>
      <w:bookmarkEnd w:id="0"/>
    </w:p>
    <w:p w14:paraId="44314973" w14:textId="5A26D54A" w:rsidR="000F75D8" w:rsidRDefault="000F75D8">
      <w:pPr>
        <w:spacing w:after="160" w:line="360" w:lineRule="auto"/>
        <w:jc w:val="both"/>
      </w:pPr>
      <w:r w:rsidRPr="000F75D8">
        <w:t xml:space="preserve">The reflective learning log is devoted to </w:t>
      </w:r>
      <w:r>
        <w:t>the Sales and Administration department at Village Hotel Swindon,</w:t>
      </w:r>
      <w:r w:rsidRPr="000F75D8">
        <w:t xml:space="preserve"> where I spent my Level 6 placement internship under the supervision of the Director of Sales at the hotel, Charlie Metcalfe, as well as under Host Manager Shaun and F&amp;B Manager Freya. The department offers a wide scope of services, such as corporate account management, group and event booking coordination</w:t>
      </w:r>
      <w:r>
        <w:t>, revenue management reporting, and Front Office administrative support,</w:t>
      </w:r>
      <w:r w:rsidRPr="000F75D8">
        <w:t xml:space="preserve"> including correspondence, invoicing, and occupancy forecasting services (Village Hotels, 2025). It exists at the overlap of the commercial strategy and operational delivery, and it offered a valuable learning environment at Level 6</w:t>
      </w:r>
      <w:r>
        <w:t>,</w:t>
      </w:r>
      <w:r w:rsidRPr="000F75D8">
        <w:t xml:space="preserve"> especially. To </w:t>
      </w:r>
      <w:r w:rsidR="00CC0F85">
        <w:t>organise</w:t>
      </w:r>
      <w:r w:rsidRPr="000F75D8">
        <w:t xml:space="preserve"> this log, I have chosen the Reflective Cycle (1988) by Gibbs, which is a six-step model that includes Description, Feelings, Evaluation, Analysis, Conclusion, and Action Plan, as I have found it to be able to help one systemati</w:t>
      </w:r>
      <w:r w:rsidR="00A44DB9">
        <w:t>s</w:t>
      </w:r>
      <w:r w:rsidRPr="000F75D8">
        <w:t>e the process of questioning experience, emotional reactions, and future career growth.</w:t>
      </w:r>
    </w:p>
    <w:p w14:paraId="07A1362F" w14:textId="77777777" w:rsidR="008E1A77" w:rsidRDefault="00000000" w:rsidP="00CC0F85">
      <w:pPr>
        <w:pStyle w:val="Heading1"/>
        <w:spacing w:line="360" w:lineRule="auto"/>
        <w:jc w:val="both"/>
      </w:pPr>
      <w:bookmarkStart w:id="1" w:name="_Toc223090516"/>
      <w:r>
        <w:t>2. Main Body</w:t>
      </w:r>
      <w:bookmarkEnd w:id="1"/>
    </w:p>
    <w:p w14:paraId="4EA86C82" w14:textId="77777777" w:rsidR="008E1A77" w:rsidRPr="00CC0F85" w:rsidRDefault="00000000" w:rsidP="00CC0F85">
      <w:pPr>
        <w:pStyle w:val="Heading2"/>
        <w:spacing w:line="360" w:lineRule="auto"/>
        <w:jc w:val="both"/>
      </w:pPr>
      <w:bookmarkStart w:id="2" w:name="_Toc223090517"/>
      <w:r w:rsidRPr="00CC0F85">
        <w:t>2.1 Connecting Level 4 and Level 6 Placement Experiences</w:t>
      </w:r>
      <w:bookmarkEnd w:id="2"/>
    </w:p>
    <w:p w14:paraId="32CFE3A1" w14:textId="36D20B1A" w:rsidR="000F75D8" w:rsidRDefault="000F75D8">
      <w:pPr>
        <w:spacing w:after="160" w:line="360" w:lineRule="auto"/>
        <w:jc w:val="both"/>
      </w:pPr>
      <w:r w:rsidRPr="000F75D8">
        <w:t xml:space="preserve">The reference point against which to measure my professional growth has also been made possible by returning to placement at the Level 6 with prior experience. My Level 4 placement was at </w:t>
      </w:r>
      <w:r w:rsidR="00EC78E2">
        <w:t xml:space="preserve">Delta Marriott </w:t>
      </w:r>
      <w:r w:rsidRPr="000F75D8">
        <w:t>in Swindon and was part of BMIH4002: Food and Beverage Operations</w:t>
      </w:r>
      <w:r>
        <w:t>,</w:t>
      </w:r>
      <w:r w:rsidRPr="000F75D8">
        <w:t xml:space="preserve"> where I carried out a menu engineering project in a themed restaurant design concept called Sabor de Mexico. This necessitated the implementation of menu planning, food waste management, and customer profiling in </w:t>
      </w:r>
      <w:r>
        <w:t xml:space="preserve">a </w:t>
      </w:r>
      <w:r w:rsidRPr="000F75D8">
        <w:t>practical sense and strengthened my viewpoint on how the academic frameworks support operational decisions (</w:t>
      </w:r>
      <w:r w:rsidR="00F03593">
        <w:t>Youssef</w:t>
      </w:r>
      <w:r w:rsidRPr="000F75D8">
        <w:t xml:space="preserve"> and Spence, 2021; </w:t>
      </w:r>
      <w:proofErr w:type="spellStart"/>
      <w:r w:rsidR="00F03593">
        <w:t>Filimonau</w:t>
      </w:r>
      <w:proofErr w:type="spellEnd"/>
      <w:r w:rsidR="00F03593">
        <w:t xml:space="preserve">, </w:t>
      </w:r>
      <w:proofErr w:type="spellStart"/>
      <w:r w:rsidR="00F03593">
        <w:t>Nghiem</w:t>
      </w:r>
      <w:proofErr w:type="spellEnd"/>
      <w:r w:rsidR="00F03593">
        <w:t xml:space="preserve"> and Wang, 2021</w:t>
      </w:r>
      <w:r w:rsidRPr="000F75D8">
        <w:t>). BMIH4004: Hotel Placement</w:t>
      </w:r>
      <w:r>
        <w:t>,</w:t>
      </w:r>
      <w:r w:rsidRPr="000F75D8">
        <w:t xml:space="preserve"> Hotel Administration and Front Office Operations expanded my administrative skills, providing an overview of check-in and check-out processes, Front Office software applications, and service standards presented to the customer. Using the model by Gibbs to reflect on that Level 4 experience, I must admit that my practical skills were on the way to developing, but my analytical and supervisory ones were still primitive. I was mostly </w:t>
      </w:r>
      <w:r>
        <w:t>task-oriented,</w:t>
      </w:r>
      <w:r w:rsidRPr="000F75D8">
        <w:t xml:space="preserve"> where I had little strategic knowledge of how departmental activities were important to the overall organisational goals. Hagg (2013) notes that such a reactive engagement characterises early placements, and that more profound professional learning is facilitated by shadowing </w:t>
      </w:r>
      <w:r>
        <w:t xml:space="preserve">a </w:t>
      </w:r>
      <w:r w:rsidRPr="000F75D8">
        <w:t>management position, and critically noticing systemic decision-making, an opportunity my Level 6 placement has provided in direct proportion.</w:t>
      </w:r>
    </w:p>
    <w:p w14:paraId="0A7AED8C" w14:textId="77777777" w:rsidR="008E1A77" w:rsidRPr="00CC0F85" w:rsidRDefault="00000000" w:rsidP="00CC0F85">
      <w:pPr>
        <w:pStyle w:val="Heading2"/>
        <w:spacing w:line="360" w:lineRule="auto"/>
        <w:jc w:val="both"/>
      </w:pPr>
      <w:bookmarkStart w:id="3" w:name="_Toc223090518"/>
      <w:r w:rsidRPr="00CC0F85">
        <w:t>2.2 Scenario One: Corporate Sales Enquiry and Revenue Reporting</w:t>
      </w:r>
      <w:bookmarkEnd w:id="3"/>
    </w:p>
    <w:p w14:paraId="4944BDC8" w14:textId="77777777" w:rsidR="000F75D8" w:rsidRDefault="000F75D8" w:rsidP="000F75D8">
      <w:pPr>
        <w:spacing w:after="160" w:line="360" w:lineRule="auto"/>
        <w:jc w:val="both"/>
      </w:pPr>
      <w:r w:rsidRPr="000F75D8">
        <w:rPr>
          <w:b/>
          <w:bCs/>
        </w:rPr>
        <w:t>Description:</w:t>
      </w:r>
      <w:r>
        <w:t xml:space="preserve"> I was present at around three weeks of my Level 6 placement when a structured corporate sales enquiry of one of the local logistics companies took place, in search of a negotiated rate agreement on regular accommodation and meeting room hire. I followed and later helped him to prepare a custom proposal that contained room rate tiering, free services, and revenue projections based on the occupancy goals of Village Hotel Swindon under the guidance of Charlie Metcalfe.</w:t>
      </w:r>
    </w:p>
    <w:p w14:paraId="1F559D8F" w14:textId="23D94332" w:rsidR="000F75D8" w:rsidRDefault="000F75D8" w:rsidP="000F75D8">
      <w:pPr>
        <w:spacing w:after="160" w:line="360" w:lineRule="auto"/>
        <w:jc w:val="both"/>
      </w:pPr>
      <w:r w:rsidRPr="000F75D8">
        <w:rPr>
          <w:b/>
          <w:bCs/>
        </w:rPr>
        <w:t>Emotions:</w:t>
      </w:r>
      <w:r>
        <w:t xml:space="preserve"> I felt rather nervous at the beginning of the commercial negotiation process because of its complexity. I am not talking about the fact that the terminology of revenue per available room (RevPAR) and average daily rate (ADR) has an acronym that I have encountered during my taught modules</w:t>
      </w:r>
      <w:r w:rsidR="00CC0F85">
        <w:t>;</w:t>
      </w:r>
      <w:r>
        <w:t xml:space="preserve"> however, seeing it in action during actual negotiations made me acutely aware of the level of accuracy and situation-specific assessment that is imperative.</w:t>
      </w:r>
    </w:p>
    <w:p w14:paraId="7D3EFE97" w14:textId="03224B48" w:rsidR="000F75D8" w:rsidRDefault="000F75D8" w:rsidP="000F75D8">
      <w:pPr>
        <w:spacing w:after="160" w:line="360" w:lineRule="auto"/>
        <w:jc w:val="both"/>
      </w:pPr>
      <w:r w:rsidRPr="000F75D8">
        <w:rPr>
          <w:b/>
          <w:bCs/>
        </w:rPr>
        <w:t>Assessment:</w:t>
      </w:r>
      <w:r>
        <w:t xml:space="preserve"> The administrative workflow knowledge acquired throughout the BMIH4004 course allowed me to competently complete the process of writing the rate proposal letter and submitting it </w:t>
      </w:r>
      <w:r w:rsidR="00CC0F85">
        <w:t>to</w:t>
      </w:r>
      <w:r>
        <w:t xml:space="preserve"> the property management system. However, I realised that I would not have been able to predict the relational dynamics of managing corporate clients at Level 4, which requires the comprehension of account value that goes way beyond the transactional revenue (Vallen and Vallen, 2014).</w:t>
      </w:r>
    </w:p>
    <w:p w14:paraId="183B9AB8" w14:textId="77777777" w:rsidR="000F75D8" w:rsidRDefault="000F75D8" w:rsidP="000F75D8">
      <w:pPr>
        <w:spacing w:after="160" w:line="360" w:lineRule="auto"/>
        <w:jc w:val="both"/>
      </w:pPr>
      <w:r w:rsidRPr="000F75D8">
        <w:rPr>
          <w:b/>
          <w:bCs/>
        </w:rPr>
        <w:t>Analysis</w:t>
      </w:r>
      <w:r>
        <w:t>: It is a learning experience that supported service operations theory, in that hotel administrative functions should be perceived as systems and not tasks. According to Wood (2013), hotel management involves consistent coordination of departmental processes with organisational strategic goals, which is what Charlie Metcalfe illustrated eloquently in locating the corporate offer of the Village Hotel Swindon within a larger market story.</w:t>
      </w:r>
    </w:p>
    <w:p w14:paraId="20933E46" w14:textId="257D384E" w:rsidR="000F75D8" w:rsidRDefault="000F75D8" w:rsidP="000F75D8">
      <w:pPr>
        <w:spacing w:after="160" w:line="360" w:lineRule="auto"/>
        <w:jc w:val="both"/>
      </w:pPr>
      <w:r w:rsidRPr="000F75D8">
        <w:rPr>
          <w:b/>
          <w:bCs/>
        </w:rPr>
        <w:t>Conclusion and Action Plan:</w:t>
      </w:r>
      <w:r>
        <w:t xml:space="preserve"> Moving forward, I would become more actively involved in more client-facing interactions as opposed to only observer participation and become more deliberate in building my commercial negotiation ability. I will also continue to develop professionally by advancing my skills in revenue management further to complement the administrative competencies I had previously acquired at Level 4 (ASET, 2017).</w:t>
      </w:r>
    </w:p>
    <w:p w14:paraId="7463616E" w14:textId="77777777" w:rsidR="008E1A77" w:rsidRPr="00CC0F85" w:rsidRDefault="00000000" w:rsidP="00CC0F85">
      <w:pPr>
        <w:pStyle w:val="Heading2"/>
        <w:spacing w:line="360" w:lineRule="auto"/>
        <w:jc w:val="both"/>
      </w:pPr>
      <w:bookmarkStart w:id="4" w:name="_Toc223090519"/>
      <w:r w:rsidRPr="00CC0F85">
        <w:t>2.3 Scenario Two: Administrative Coordination During a High-Occupancy Period</w:t>
      </w:r>
      <w:bookmarkEnd w:id="4"/>
    </w:p>
    <w:p w14:paraId="224A431A" w14:textId="6C961720" w:rsidR="000F75D8" w:rsidRDefault="000F75D8" w:rsidP="000F75D8">
      <w:pPr>
        <w:spacing w:after="160" w:line="360" w:lineRule="auto"/>
        <w:jc w:val="both"/>
      </w:pPr>
      <w:r w:rsidRPr="000F75D8">
        <w:rPr>
          <w:b/>
          <w:bCs/>
        </w:rPr>
        <w:t>Description:</w:t>
      </w:r>
      <w:r>
        <w:t xml:space="preserve"> On a weekend of unusually high occupancy due to a local sporting event that created a lot of internal walk-in demand, I was assigned by Charlie Metcalfe to help in the </w:t>
      </w:r>
      <w:r w:rsidR="00CC0F85">
        <w:t>organisation</w:t>
      </w:r>
      <w:r>
        <w:t xml:space="preserve"> of internal communications between the Sales office, Front Office, and the Food and Beverage team headed by Freya. This included updating room allocation data, booking amendments within the property management system, and coordination with the Front Office to make sure that corporate clients were well prioritised across the board.</w:t>
      </w:r>
    </w:p>
    <w:p w14:paraId="28A8E791" w14:textId="77777777" w:rsidR="000F75D8" w:rsidRDefault="000F75D8" w:rsidP="000F75D8">
      <w:pPr>
        <w:spacing w:after="160" w:line="360" w:lineRule="auto"/>
        <w:jc w:val="both"/>
      </w:pPr>
      <w:r w:rsidRPr="000F75D8">
        <w:rPr>
          <w:b/>
          <w:bCs/>
        </w:rPr>
        <w:t>Emotions:</w:t>
      </w:r>
      <w:r>
        <w:t xml:space="preserve"> There was a level of both challenge and energy in this scenario. The working speed was new to me at Level 4, and I was very aware of the fact that mistakes in administrative coordination might have immediate effects on the satisfaction of the guests and the business image of the hotel.</w:t>
      </w:r>
    </w:p>
    <w:p w14:paraId="0BB4D779" w14:textId="462B8319" w:rsidR="000F75D8" w:rsidRDefault="000F75D8" w:rsidP="000F75D8">
      <w:pPr>
        <w:spacing w:after="160" w:line="360" w:lineRule="auto"/>
        <w:jc w:val="both"/>
      </w:pPr>
      <w:r w:rsidRPr="000F75D8">
        <w:rPr>
          <w:b/>
          <w:bCs/>
        </w:rPr>
        <w:t>Assessment:</w:t>
      </w:r>
      <w:r>
        <w:t xml:space="preserve"> The experience enlightened me on the level of transferable skills that my Level 4 F&amp;B module had developed in terms of operational coordination. Though the scenario of Food and Beverage at </w:t>
      </w:r>
      <w:r w:rsidR="00C8597C">
        <w:t xml:space="preserve">Delta Marriott hotel </w:t>
      </w:r>
      <w:r>
        <w:t xml:space="preserve">was in striking contrast to the administrative setting at Village Hotel Swindon, the ability to sustain conflicting priorities under pressure was a skill that was substantially trained in the previous placement. </w:t>
      </w:r>
      <w:proofErr w:type="spellStart"/>
      <w:r>
        <w:t>Felce</w:t>
      </w:r>
      <w:proofErr w:type="spellEnd"/>
      <w:r>
        <w:t xml:space="preserve"> (2019) outlines these transferable skills as some of the core factors contributing to the value of work-based learning in higher education by claiming that contextual adaptability is created in placement settings that could not be replicated in classrooms.</w:t>
      </w:r>
    </w:p>
    <w:p w14:paraId="6F976516" w14:textId="716025E7" w:rsidR="00A44DB9" w:rsidRDefault="000F75D8" w:rsidP="000F75D8">
      <w:pPr>
        <w:spacing w:after="160" w:line="360" w:lineRule="auto"/>
        <w:jc w:val="both"/>
      </w:pPr>
      <w:r w:rsidRPr="000F75D8">
        <w:rPr>
          <w:b/>
          <w:bCs/>
        </w:rPr>
        <w:t>Analysis:</w:t>
      </w:r>
      <w:r>
        <w:t xml:space="preserve"> </w:t>
      </w:r>
      <w:r w:rsidR="00A44DB9" w:rsidRPr="00A44DB9">
        <w:t xml:space="preserve">Using the analytical step provided by Gibbs, my performance during this high-occupancy </w:t>
      </w:r>
      <w:r w:rsidR="00A44DB9">
        <w:t xml:space="preserve">period </w:t>
      </w:r>
      <w:r w:rsidR="00A44DB9" w:rsidRPr="00A44DB9">
        <w:t>proved to be tangible growth in terms of professional advancement, which is indicative of concrete professional growth. The increased level of trust in administrative processes and the active cross-departmental communication with aggressive expressions and sustainability of records are in line with the main hospitality management competencies introduced by Wood (2013). Vallen and Vallen (2014) also confirm that the ability to synthesise operational data in real-time and strategic priorities</w:t>
      </w:r>
      <w:r w:rsidR="00A44DB9">
        <w:t>, a skill that is meaningfully developed in the course of this exercise,</w:t>
      </w:r>
      <w:r w:rsidR="00A44DB9" w:rsidRPr="00A44DB9">
        <w:t xml:space="preserve"> is the cornerstone of successful hotel administration.</w:t>
      </w:r>
    </w:p>
    <w:p w14:paraId="0138F9AB" w14:textId="67F5E915" w:rsidR="000F75D8" w:rsidRDefault="000F75D8" w:rsidP="000F75D8">
      <w:pPr>
        <w:spacing w:after="160" w:line="360" w:lineRule="auto"/>
        <w:jc w:val="both"/>
      </w:pPr>
      <w:r w:rsidRPr="000F75D8">
        <w:rPr>
          <w:b/>
          <w:bCs/>
        </w:rPr>
        <w:t>Conclusion and Action Plan:</w:t>
      </w:r>
      <w:r>
        <w:t xml:space="preserve"> The other aspect that needs to be improved is that I need to be more confident in using the advanced features of the property management system. Though equipped with the typical administrative tasks, I understand that the use of hotel technology platforms to their maximum would be a significant part of my future management career, and I will actively pursue specific training on the use of revenue management software in the remainder of my placement weeks.</w:t>
      </w:r>
    </w:p>
    <w:p w14:paraId="76E00710" w14:textId="77777777" w:rsidR="008E1A77" w:rsidRPr="00CC0F85" w:rsidRDefault="00000000" w:rsidP="00CC0F85">
      <w:pPr>
        <w:pStyle w:val="Heading1"/>
        <w:spacing w:line="360" w:lineRule="auto"/>
        <w:jc w:val="both"/>
      </w:pPr>
      <w:bookmarkStart w:id="5" w:name="_Toc223090520"/>
      <w:r w:rsidRPr="00CC0F85">
        <w:t>3. Conclusion and Development Plan</w:t>
      </w:r>
      <w:bookmarkEnd w:id="5"/>
    </w:p>
    <w:p w14:paraId="45E554C6" w14:textId="68543E81" w:rsidR="00A44DB9" w:rsidRDefault="00A44DB9">
      <w:pPr>
        <w:spacing w:after="160" w:line="360" w:lineRule="auto"/>
        <w:jc w:val="both"/>
      </w:pPr>
      <w:r w:rsidRPr="00A44DB9">
        <w:t xml:space="preserve">In both </w:t>
      </w:r>
      <w:r>
        <w:t>placement experiences, I have been able to grow as a hospitality professional with a gradual change from</w:t>
      </w:r>
      <w:r w:rsidRPr="00A44DB9">
        <w:t xml:space="preserve"> task-oriented operation involvement to a more analytical and </w:t>
      </w:r>
      <w:r>
        <w:t>strategic-oriented</w:t>
      </w:r>
      <w:r w:rsidRPr="00A44DB9">
        <w:t xml:space="preserve"> approach. The Level 4 placement provided the base of skills in F&amp;B operations and hotel management that made my Level 6 experience at Village Hotel Swindon </w:t>
      </w:r>
      <w:r>
        <w:t>much</w:t>
      </w:r>
      <w:r w:rsidRPr="00A44DB9">
        <w:t xml:space="preserve"> more productive and meaningful. This application of the Gibbs Reflective Cycle has helped me to engage in critical self-appraisal beyond description</w:t>
      </w:r>
      <w:r>
        <w:t>, as Hagg (2013) states,</w:t>
      </w:r>
      <w:r w:rsidRPr="00A44DB9">
        <w:t xml:space="preserve"> </w:t>
      </w:r>
      <w:r>
        <w:t xml:space="preserve">which </w:t>
      </w:r>
      <w:r w:rsidRPr="00A44DB9">
        <w:t>is the key to achieving professional development in the placement environment. The sources of strength</w:t>
      </w:r>
      <w:r>
        <w:t>, such as administrative coordination, management of conflicting operational demands, and increasing commercial awareness, need to be developed, whereas enhanced revenue management and confidence in</w:t>
      </w:r>
      <w:r w:rsidRPr="00A44DB9">
        <w:t xml:space="preserve"> clients need more growth. My action plan consists of shadowing Charlie Metcalfe, taking part in training in digital systems, and keeping a reflective journal during the rest of the placement (ASET, 2017; </w:t>
      </w:r>
      <w:proofErr w:type="spellStart"/>
      <w:r w:rsidRPr="00A44DB9">
        <w:t>Felce</w:t>
      </w:r>
      <w:proofErr w:type="spellEnd"/>
      <w:r w:rsidRPr="00A44DB9">
        <w:t xml:space="preserve">, 2019), </w:t>
      </w:r>
      <w:r w:rsidR="00CC0F85">
        <w:t>synthesising</w:t>
      </w:r>
      <w:r w:rsidRPr="00A44DB9">
        <w:t xml:space="preserve"> the relationship between theoretical knowledge and the real-world professional ability (Village Hotels, 2025).</w:t>
      </w:r>
    </w:p>
    <w:p w14:paraId="6DDFFE30" w14:textId="77777777" w:rsidR="00A44DB9" w:rsidRDefault="00A44DB9">
      <w:pPr>
        <w:spacing w:after="160" w:line="360" w:lineRule="auto"/>
        <w:jc w:val="both"/>
      </w:pPr>
    </w:p>
    <w:p w14:paraId="12B8E7D9" w14:textId="77777777" w:rsidR="00A44DB9" w:rsidRDefault="00A44DB9">
      <w:pPr>
        <w:spacing w:after="160" w:line="360" w:lineRule="auto"/>
        <w:jc w:val="both"/>
      </w:pPr>
    </w:p>
    <w:p w14:paraId="4037F7BE" w14:textId="77777777" w:rsidR="00A44DB9" w:rsidRDefault="00A44DB9">
      <w:pPr>
        <w:spacing w:after="160" w:line="360" w:lineRule="auto"/>
        <w:jc w:val="both"/>
      </w:pPr>
    </w:p>
    <w:p w14:paraId="1FA6201C" w14:textId="77777777" w:rsidR="00A44DB9" w:rsidRDefault="00A44DB9">
      <w:pPr>
        <w:spacing w:after="160" w:line="360" w:lineRule="auto"/>
        <w:jc w:val="both"/>
      </w:pPr>
    </w:p>
    <w:p w14:paraId="5295149F" w14:textId="77777777" w:rsidR="00A44DB9" w:rsidRDefault="00A44DB9">
      <w:pPr>
        <w:spacing w:after="160" w:line="360" w:lineRule="auto"/>
        <w:jc w:val="both"/>
      </w:pPr>
    </w:p>
    <w:p w14:paraId="105D6E70" w14:textId="77777777" w:rsidR="00A44DB9" w:rsidRDefault="00A44DB9">
      <w:pPr>
        <w:spacing w:after="160" w:line="360" w:lineRule="auto"/>
        <w:jc w:val="both"/>
      </w:pPr>
    </w:p>
    <w:p w14:paraId="4B976299" w14:textId="77777777" w:rsidR="00A44DB9" w:rsidRDefault="00A44DB9">
      <w:pPr>
        <w:spacing w:after="160" w:line="360" w:lineRule="auto"/>
        <w:jc w:val="both"/>
      </w:pPr>
    </w:p>
    <w:p w14:paraId="0077CDF2" w14:textId="77777777" w:rsidR="00A44DB9" w:rsidRDefault="00A44DB9">
      <w:pPr>
        <w:spacing w:after="160" w:line="360" w:lineRule="auto"/>
        <w:jc w:val="both"/>
      </w:pPr>
    </w:p>
    <w:p w14:paraId="05BEA992" w14:textId="77777777" w:rsidR="00A44DB9" w:rsidRDefault="00A44DB9">
      <w:pPr>
        <w:spacing w:after="160" w:line="360" w:lineRule="auto"/>
        <w:jc w:val="both"/>
      </w:pPr>
    </w:p>
    <w:p w14:paraId="76F049BC" w14:textId="77777777" w:rsidR="00A44DB9" w:rsidRDefault="00A44DB9">
      <w:pPr>
        <w:spacing w:after="160" w:line="360" w:lineRule="auto"/>
        <w:jc w:val="both"/>
      </w:pPr>
    </w:p>
    <w:p w14:paraId="55FA43EF" w14:textId="77777777" w:rsidR="00A44DB9" w:rsidRDefault="00A44DB9">
      <w:pPr>
        <w:spacing w:after="160" w:line="360" w:lineRule="auto"/>
        <w:jc w:val="both"/>
      </w:pPr>
    </w:p>
    <w:p w14:paraId="79898B75" w14:textId="77777777" w:rsidR="00A44DB9" w:rsidRDefault="00A44DB9">
      <w:pPr>
        <w:spacing w:after="160" w:line="360" w:lineRule="auto"/>
        <w:jc w:val="both"/>
      </w:pPr>
    </w:p>
    <w:p w14:paraId="4984ECBA" w14:textId="77777777" w:rsidR="00A44DB9" w:rsidRDefault="00A44DB9">
      <w:pPr>
        <w:spacing w:after="160" w:line="360" w:lineRule="auto"/>
        <w:jc w:val="both"/>
      </w:pPr>
    </w:p>
    <w:p w14:paraId="64E7004B" w14:textId="77777777" w:rsidR="008E1A77" w:rsidRPr="00CC0F85" w:rsidRDefault="00000000" w:rsidP="00CC0F85">
      <w:pPr>
        <w:pStyle w:val="Heading1"/>
        <w:spacing w:line="360" w:lineRule="auto"/>
        <w:jc w:val="both"/>
      </w:pPr>
      <w:bookmarkStart w:id="6" w:name="_Toc223090521"/>
      <w:r w:rsidRPr="00CC0F85">
        <w:t>References</w:t>
      </w:r>
      <w:bookmarkEnd w:id="6"/>
    </w:p>
    <w:p w14:paraId="0D032C85" w14:textId="77777777" w:rsidR="008E1A77" w:rsidRDefault="00000000">
      <w:pPr>
        <w:spacing w:after="160" w:line="360" w:lineRule="auto"/>
        <w:jc w:val="both"/>
      </w:pPr>
      <w:r>
        <w:t xml:space="preserve">ASET (2017) Good Practice Guide for </w:t>
      </w:r>
      <w:proofErr w:type="spellStart"/>
      <w:r>
        <w:t>Workbased</w:t>
      </w:r>
      <w:proofErr w:type="spellEnd"/>
      <w:r>
        <w:t xml:space="preserve"> and Placement Learning in Higher Education. Sheffield: ASET.</w:t>
      </w:r>
    </w:p>
    <w:p w14:paraId="2F6137E1" w14:textId="77777777" w:rsidR="008E1A77" w:rsidRDefault="00000000">
      <w:pPr>
        <w:spacing w:after="160" w:line="360" w:lineRule="auto"/>
        <w:jc w:val="both"/>
      </w:pPr>
      <w:proofErr w:type="spellStart"/>
      <w:r>
        <w:t>Felce</w:t>
      </w:r>
      <w:proofErr w:type="spellEnd"/>
      <w:r>
        <w:t>, A. (2019) 'Managing the quality of higher education in apprenticeships', Higher Education, Skills and Work-Based Learning, 9(2), pp. 141–148.</w:t>
      </w:r>
    </w:p>
    <w:p w14:paraId="3FA97905" w14:textId="77777777" w:rsidR="008E1A77" w:rsidRDefault="00000000">
      <w:pPr>
        <w:spacing w:after="160" w:line="360" w:lineRule="auto"/>
        <w:jc w:val="both"/>
      </w:pPr>
      <w:proofErr w:type="spellStart"/>
      <w:r>
        <w:t>Filimonau</w:t>
      </w:r>
      <w:proofErr w:type="spellEnd"/>
      <w:r>
        <w:t>, V., Nghiem, V. N. and Wang, L. E. (2021) 'Food waste management in ethnic food restaurants', International Journal of Hospitality Management, 92.</w:t>
      </w:r>
    </w:p>
    <w:p w14:paraId="63949D31" w14:textId="77777777" w:rsidR="008E1A77" w:rsidRDefault="00000000">
      <w:pPr>
        <w:spacing w:after="160" w:line="360" w:lineRule="auto"/>
        <w:jc w:val="both"/>
      </w:pPr>
      <w:r>
        <w:t xml:space="preserve">Hagg, E. (2013) Internship Guide: Work Placements Step by Step. 5th </w:t>
      </w:r>
      <w:proofErr w:type="spellStart"/>
      <w:r>
        <w:t>edn</w:t>
      </w:r>
      <w:proofErr w:type="spellEnd"/>
      <w:r>
        <w:t>. The Hague: Eleven International Publishing.</w:t>
      </w:r>
    </w:p>
    <w:p w14:paraId="094FCDE5" w14:textId="60D8E860" w:rsidR="00F03593" w:rsidRDefault="00F03593">
      <w:pPr>
        <w:spacing w:after="160" w:line="360" w:lineRule="auto"/>
        <w:jc w:val="both"/>
      </w:pPr>
      <w:r w:rsidRPr="00F03593">
        <w:t xml:space="preserve">Vallen, G.K. and Vallen, J. J. (2014) Check-In Check-Out: Managing Hotel Operations. 9th </w:t>
      </w:r>
      <w:proofErr w:type="spellStart"/>
      <w:r w:rsidRPr="00F03593">
        <w:t>edn</w:t>
      </w:r>
      <w:proofErr w:type="spellEnd"/>
      <w:r w:rsidRPr="00F03593">
        <w:t>. Harlow: Pearson Education Limited.</w:t>
      </w:r>
    </w:p>
    <w:p w14:paraId="3634248F" w14:textId="29E39FFA" w:rsidR="00F03593" w:rsidRPr="00F03593" w:rsidRDefault="00F03593" w:rsidP="00F03593">
      <w:pPr>
        <w:spacing w:after="160" w:line="360" w:lineRule="auto"/>
        <w:jc w:val="both"/>
      </w:pPr>
      <w:r w:rsidRPr="00F03593">
        <w:t>Village Hotels (202</w:t>
      </w:r>
      <w:r>
        <w:t>5</w:t>
      </w:r>
      <w:r w:rsidRPr="00F03593">
        <w:t xml:space="preserve">) </w:t>
      </w:r>
      <w:r w:rsidRPr="00F03593">
        <w:rPr>
          <w:i/>
          <w:iCs/>
        </w:rPr>
        <w:t>Village Hotel Swindon: Hotel in Swindon</w:t>
      </w:r>
      <w:r w:rsidRPr="00F03593">
        <w:t xml:space="preserve">, </w:t>
      </w:r>
      <w:r w:rsidRPr="00F03593">
        <w:rPr>
          <w:i/>
          <w:iCs/>
        </w:rPr>
        <w:t>Village Hotel - Swindon</w:t>
      </w:r>
      <w:r w:rsidRPr="00F03593">
        <w:t xml:space="preserve">. Available at: </w:t>
      </w:r>
      <w:hyperlink r:id="rId8" w:history="1">
        <w:r w:rsidRPr="00F03593">
          <w:rPr>
            <w:rStyle w:val="Hyperlink"/>
          </w:rPr>
          <w:t>https://www.village-hotels.co.uk/swindon</w:t>
        </w:r>
      </w:hyperlink>
      <w:r w:rsidRPr="00F03593">
        <w:t xml:space="preserve">  (Accessed: 27 February 2026). </w:t>
      </w:r>
    </w:p>
    <w:p w14:paraId="4BD40C38" w14:textId="77777777" w:rsidR="008E1A77" w:rsidRDefault="00000000">
      <w:pPr>
        <w:spacing w:after="160" w:line="360" w:lineRule="auto"/>
        <w:jc w:val="both"/>
      </w:pPr>
      <w:r>
        <w:t>Wood, R.C. (2013) Key Concepts in Hospitality Management. London: SAGE Publications Ltd.</w:t>
      </w:r>
    </w:p>
    <w:p w14:paraId="20E59397" w14:textId="77777777" w:rsidR="008E1A77" w:rsidRDefault="00000000">
      <w:pPr>
        <w:spacing w:after="160" w:line="360" w:lineRule="auto"/>
        <w:jc w:val="both"/>
      </w:pPr>
      <w:r>
        <w:t>Youssef, J. and Spence, C. (2021) 'Introducing diners to the range of experiences in creative Mexican cuisine, including the consumption of insects', International Journal of Gastronomy and Food Science, 25.</w:t>
      </w:r>
    </w:p>
    <w:sectPr w:rsidR="008E1A77">
      <w:head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67257A" w14:textId="77777777" w:rsidR="00190E0F" w:rsidRDefault="00190E0F" w:rsidP="00CC0F85">
      <w:r>
        <w:separator/>
      </w:r>
    </w:p>
  </w:endnote>
  <w:endnote w:type="continuationSeparator" w:id="0">
    <w:p w14:paraId="473A85EA" w14:textId="77777777" w:rsidR="00190E0F" w:rsidRDefault="00190E0F" w:rsidP="00CC0F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24C074" w14:textId="77777777" w:rsidR="00190E0F" w:rsidRDefault="00190E0F" w:rsidP="00CC0F85">
      <w:r>
        <w:separator/>
      </w:r>
    </w:p>
  </w:footnote>
  <w:footnote w:type="continuationSeparator" w:id="0">
    <w:p w14:paraId="688E5746" w14:textId="77777777" w:rsidR="00190E0F" w:rsidRDefault="00190E0F" w:rsidP="00CC0F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9403579"/>
      <w:docPartObj>
        <w:docPartGallery w:val="Page Numbers (Top of Page)"/>
        <w:docPartUnique/>
      </w:docPartObj>
    </w:sdtPr>
    <w:sdtEndPr>
      <w:rPr>
        <w:color w:val="7F7F7F" w:themeColor="background1" w:themeShade="7F"/>
        <w:spacing w:val="60"/>
      </w:rPr>
    </w:sdtEndPr>
    <w:sdtContent>
      <w:p w14:paraId="2337E174" w14:textId="3C3F3BD2" w:rsidR="00CC0F85" w:rsidRDefault="00CC0F85" w:rsidP="00CC0F85">
        <w:pPr>
          <w:pStyle w:val="Header"/>
          <w:pBdr>
            <w:bottom w:val="single" w:sz="4" w:space="1" w:color="D9D9D9" w:themeColor="background1" w:themeShade="D9"/>
          </w:pBdr>
          <w:jc w:val="both"/>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665E3134" w14:textId="77777777" w:rsidR="00CC0F85" w:rsidRDefault="00CC0F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EA7649"/>
    <w:multiLevelType w:val="hybridMultilevel"/>
    <w:tmpl w:val="540A8D14"/>
    <w:lvl w:ilvl="0" w:tplc="AB16F3DA">
      <w:start w:val="1"/>
      <w:numFmt w:val="bullet"/>
      <w:lvlText w:val="●"/>
      <w:lvlJc w:val="left"/>
      <w:pPr>
        <w:ind w:left="720" w:hanging="360"/>
      </w:pPr>
    </w:lvl>
    <w:lvl w:ilvl="1" w:tplc="A9FC966C">
      <w:start w:val="1"/>
      <w:numFmt w:val="bullet"/>
      <w:lvlText w:val="○"/>
      <w:lvlJc w:val="left"/>
      <w:pPr>
        <w:ind w:left="1440" w:hanging="360"/>
      </w:pPr>
    </w:lvl>
    <w:lvl w:ilvl="2" w:tplc="2D187A22">
      <w:start w:val="1"/>
      <w:numFmt w:val="bullet"/>
      <w:lvlText w:val="■"/>
      <w:lvlJc w:val="left"/>
      <w:pPr>
        <w:ind w:left="2160" w:hanging="360"/>
      </w:pPr>
    </w:lvl>
    <w:lvl w:ilvl="3" w:tplc="0174FC74">
      <w:start w:val="1"/>
      <w:numFmt w:val="bullet"/>
      <w:lvlText w:val="●"/>
      <w:lvlJc w:val="left"/>
      <w:pPr>
        <w:ind w:left="2880" w:hanging="360"/>
      </w:pPr>
    </w:lvl>
    <w:lvl w:ilvl="4" w:tplc="B3868ED8">
      <w:start w:val="1"/>
      <w:numFmt w:val="bullet"/>
      <w:lvlText w:val="○"/>
      <w:lvlJc w:val="left"/>
      <w:pPr>
        <w:ind w:left="3600" w:hanging="360"/>
      </w:pPr>
    </w:lvl>
    <w:lvl w:ilvl="5" w:tplc="5CD4BBB8">
      <w:start w:val="1"/>
      <w:numFmt w:val="bullet"/>
      <w:lvlText w:val="■"/>
      <w:lvlJc w:val="left"/>
      <w:pPr>
        <w:ind w:left="4320" w:hanging="360"/>
      </w:pPr>
    </w:lvl>
    <w:lvl w:ilvl="6" w:tplc="052E2AE2">
      <w:start w:val="1"/>
      <w:numFmt w:val="bullet"/>
      <w:lvlText w:val="●"/>
      <w:lvlJc w:val="left"/>
      <w:pPr>
        <w:ind w:left="5040" w:hanging="360"/>
      </w:pPr>
    </w:lvl>
    <w:lvl w:ilvl="7" w:tplc="734ED3A2">
      <w:start w:val="1"/>
      <w:numFmt w:val="bullet"/>
      <w:lvlText w:val="●"/>
      <w:lvlJc w:val="left"/>
      <w:pPr>
        <w:ind w:left="5760" w:hanging="360"/>
      </w:pPr>
    </w:lvl>
    <w:lvl w:ilvl="8" w:tplc="A1722A3A">
      <w:start w:val="1"/>
      <w:numFmt w:val="bullet"/>
      <w:lvlText w:val="●"/>
      <w:lvlJc w:val="left"/>
      <w:pPr>
        <w:ind w:left="6480" w:hanging="360"/>
      </w:pPr>
    </w:lvl>
  </w:abstractNum>
  <w:num w:numId="1" w16cid:durableId="170455554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1A77"/>
    <w:rsid w:val="00007301"/>
    <w:rsid w:val="000F75D8"/>
    <w:rsid w:val="00126152"/>
    <w:rsid w:val="00190E0F"/>
    <w:rsid w:val="001A3365"/>
    <w:rsid w:val="002C0976"/>
    <w:rsid w:val="002F36B5"/>
    <w:rsid w:val="003013E7"/>
    <w:rsid w:val="004813DC"/>
    <w:rsid w:val="0060186F"/>
    <w:rsid w:val="006320CA"/>
    <w:rsid w:val="008E1A77"/>
    <w:rsid w:val="009B35A3"/>
    <w:rsid w:val="00A44DB9"/>
    <w:rsid w:val="00A962D0"/>
    <w:rsid w:val="00B03858"/>
    <w:rsid w:val="00B40F03"/>
    <w:rsid w:val="00BD6FD1"/>
    <w:rsid w:val="00C8597C"/>
    <w:rsid w:val="00C96B09"/>
    <w:rsid w:val="00CC0F85"/>
    <w:rsid w:val="00E91C91"/>
    <w:rsid w:val="00EC78E2"/>
    <w:rsid w:val="00F03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60F99"/>
  <w15:docId w15:val="{A0B42C43-207B-4533-A192-C534615A5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60"/>
      <w:outlineLvl w:val="0"/>
    </w:pPr>
    <w:rPr>
      <w:b/>
      <w:bCs/>
      <w:color w:val="000000"/>
      <w:sz w:val="28"/>
      <w:szCs w:val="28"/>
    </w:rPr>
  </w:style>
  <w:style w:type="paragraph" w:styleId="Heading2">
    <w:name w:val="heading 2"/>
    <w:uiPriority w:val="9"/>
    <w:unhideWhenUsed/>
    <w:qFormat/>
    <w:pPr>
      <w:spacing w:before="200" w:after="120"/>
      <w:outlineLvl w:val="1"/>
    </w:pPr>
    <w:rPr>
      <w:b/>
      <w:bCs/>
      <w:color w:val="000000"/>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A44DB9"/>
    <w:rPr>
      <w:color w:val="605E5C"/>
      <w:shd w:val="clear" w:color="auto" w:fill="E1DFDD"/>
    </w:rPr>
  </w:style>
  <w:style w:type="character" w:styleId="FollowedHyperlink">
    <w:name w:val="FollowedHyperlink"/>
    <w:basedOn w:val="DefaultParagraphFont"/>
    <w:uiPriority w:val="99"/>
    <w:semiHidden/>
    <w:unhideWhenUsed/>
    <w:rsid w:val="00A44DB9"/>
    <w:rPr>
      <w:color w:val="96607D" w:themeColor="followedHyperlink"/>
      <w:u w:val="single"/>
    </w:rPr>
  </w:style>
  <w:style w:type="paragraph" w:styleId="Header">
    <w:name w:val="header"/>
    <w:basedOn w:val="Normal"/>
    <w:link w:val="HeaderChar"/>
    <w:uiPriority w:val="99"/>
    <w:unhideWhenUsed/>
    <w:rsid w:val="00CC0F85"/>
    <w:pPr>
      <w:tabs>
        <w:tab w:val="center" w:pos="4680"/>
        <w:tab w:val="right" w:pos="9360"/>
      </w:tabs>
    </w:pPr>
  </w:style>
  <w:style w:type="character" w:customStyle="1" w:styleId="HeaderChar">
    <w:name w:val="Header Char"/>
    <w:basedOn w:val="DefaultParagraphFont"/>
    <w:link w:val="Header"/>
    <w:uiPriority w:val="99"/>
    <w:rsid w:val="00CC0F85"/>
  </w:style>
  <w:style w:type="paragraph" w:styleId="Footer">
    <w:name w:val="footer"/>
    <w:basedOn w:val="Normal"/>
    <w:link w:val="FooterChar"/>
    <w:uiPriority w:val="99"/>
    <w:unhideWhenUsed/>
    <w:rsid w:val="00CC0F85"/>
    <w:pPr>
      <w:tabs>
        <w:tab w:val="center" w:pos="4680"/>
        <w:tab w:val="right" w:pos="9360"/>
      </w:tabs>
    </w:pPr>
  </w:style>
  <w:style w:type="character" w:customStyle="1" w:styleId="FooterChar">
    <w:name w:val="Footer Char"/>
    <w:basedOn w:val="DefaultParagraphFont"/>
    <w:link w:val="Footer"/>
    <w:uiPriority w:val="99"/>
    <w:rsid w:val="00CC0F85"/>
  </w:style>
  <w:style w:type="paragraph" w:styleId="TOCHeading">
    <w:name w:val="TOC Heading"/>
    <w:basedOn w:val="Heading1"/>
    <w:next w:val="Normal"/>
    <w:uiPriority w:val="39"/>
    <w:unhideWhenUsed/>
    <w:qFormat/>
    <w:rsid w:val="00CC0F85"/>
    <w:pPr>
      <w:keepNext/>
      <w:keepLines/>
      <w:spacing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CC0F85"/>
    <w:pPr>
      <w:spacing w:after="100"/>
    </w:pPr>
  </w:style>
  <w:style w:type="paragraph" w:styleId="TOC2">
    <w:name w:val="toc 2"/>
    <w:basedOn w:val="Normal"/>
    <w:next w:val="Normal"/>
    <w:autoRedefine/>
    <w:uiPriority w:val="39"/>
    <w:unhideWhenUsed/>
    <w:rsid w:val="00CC0F8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village-hotels.co.uk/swindo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E93BDC-EA39-41C3-BC99-719CCC4FCAA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1710</Words>
  <Characters>9751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persima Barreto</cp:lastModifiedBy>
  <cp:revision>10</cp:revision>
  <dcterms:created xsi:type="dcterms:W3CDTF">2026-02-27T12:04:00Z</dcterms:created>
  <dcterms:modified xsi:type="dcterms:W3CDTF">2026-02-27T23:16:00Z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4beb2074-3c90-4133-bc94-b1cb469538d5</vt:lpwstr>
  </property>
</Properties>
</file>