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63B5F" w14:textId="6BB07C0F" w:rsidR="00C35C68" w:rsidRDefault="566C3C1D" w:rsidP="00C35C68">
      <w:pPr>
        <w:pStyle w:val="Heading2"/>
      </w:pPr>
      <w:r w:rsidRPr="606342DB">
        <w:t xml:space="preserve">'Within the context of the </w:t>
      </w:r>
      <w:proofErr w:type="spellStart"/>
      <w:r w:rsidRPr="606342DB">
        <w:t>Celtomania</w:t>
      </w:r>
      <w:proofErr w:type="spellEnd"/>
      <w:r w:rsidRPr="606342DB">
        <w:t xml:space="preserve"> and </w:t>
      </w:r>
      <w:proofErr w:type="spellStart"/>
      <w:r w:rsidRPr="606342DB">
        <w:t>Celtoscepticism</w:t>
      </w:r>
      <w:proofErr w:type="spellEnd"/>
      <w:r w:rsidRPr="606342DB">
        <w:t xml:space="preserve"> debate, </w:t>
      </w:r>
      <w:proofErr w:type="spellStart"/>
      <w:r w:rsidRPr="606342DB">
        <w:t>analyse</w:t>
      </w:r>
      <w:proofErr w:type="spellEnd"/>
      <w:r w:rsidRPr="606342DB">
        <w:t xml:space="preserve"> whether the Celts are subject to unfair scrutiny when compared to, for example, the Germanic or Anglo-Saxon peoples.'</w:t>
      </w:r>
    </w:p>
    <w:p w14:paraId="0BEB6819" w14:textId="77777777" w:rsidR="00C35C68" w:rsidRPr="00C35C68" w:rsidRDefault="00C35C68" w:rsidP="00C35C68"/>
    <w:p w14:paraId="708CA0B5" w14:textId="3493BA24" w:rsidR="4BF0FED1" w:rsidRDefault="7C398EC2" w:rsidP="606342DB">
      <w:r>
        <w:t xml:space="preserve">Celtic studies </w:t>
      </w:r>
      <w:proofErr w:type="gramStart"/>
      <w:r>
        <w:t>has</w:t>
      </w:r>
      <w:proofErr w:type="gramEnd"/>
      <w:r>
        <w:t xml:space="preserve"> become a controversial and hotly disputed topic. As an interdisciplinary field, the opinions surround</w:t>
      </w:r>
      <w:r w:rsidR="37515B34">
        <w:t>ing</w:t>
      </w:r>
      <w:r>
        <w:t xml:space="preserve"> wh</w:t>
      </w:r>
      <w:r w:rsidR="32716FA6">
        <w:t>o the Celts were and if they even existed at all</w:t>
      </w:r>
      <w:r w:rsidR="63226BAD">
        <w:t xml:space="preserve">, vary immensely. </w:t>
      </w:r>
      <w:r w:rsidR="4CD06FED">
        <w:t xml:space="preserve"> Two extreme positions have </w:t>
      </w:r>
      <w:r w:rsidR="43D29DDF">
        <w:t>emerged</w:t>
      </w:r>
      <w:r w:rsidR="4CD06FED">
        <w:t xml:space="preserve"> with little to no middle ground between them</w:t>
      </w:r>
      <w:r w:rsidR="5BA9B11E">
        <w:t>. These extremes are called ‘</w:t>
      </w:r>
      <w:proofErr w:type="spellStart"/>
      <w:r w:rsidR="5BA9B11E">
        <w:t>Celtomania</w:t>
      </w:r>
      <w:proofErr w:type="spellEnd"/>
      <w:r w:rsidR="5BA9B11E">
        <w:t xml:space="preserve"> and ‘</w:t>
      </w:r>
      <w:proofErr w:type="spellStart"/>
      <w:r w:rsidR="5BA9B11E">
        <w:t>Celtoscepti</w:t>
      </w:r>
      <w:r w:rsidR="5081C89F">
        <w:t>cism</w:t>
      </w:r>
      <w:proofErr w:type="spellEnd"/>
      <w:r w:rsidR="5BA9B11E">
        <w:t xml:space="preserve">.’ But are these positions justified? Are the ‘Celts’ forced to undergo </w:t>
      </w:r>
      <w:r w:rsidR="14DAFBA9">
        <w:t>unfair scrutiny</w:t>
      </w:r>
      <w:r w:rsidR="305CCC59">
        <w:t xml:space="preserve"> in comparison to other cultures</w:t>
      </w:r>
      <w:r w:rsidR="7ADFB23C">
        <w:t>?</w:t>
      </w:r>
      <w:r w:rsidR="2CA1907C">
        <w:t xml:space="preserve"> </w:t>
      </w:r>
      <w:r w:rsidR="73927741">
        <w:t xml:space="preserve">To </w:t>
      </w:r>
      <w:r w:rsidR="144EB242">
        <w:t xml:space="preserve">understand </w:t>
      </w:r>
      <w:r w:rsidR="0645DA99">
        <w:t xml:space="preserve">the </w:t>
      </w:r>
      <w:r w:rsidR="1A831898">
        <w:t xml:space="preserve">aspects </w:t>
      </w:r>
      <w:r w:rsidR="144EB242">
        <w:t>of th</w:t>
      </w:r>
      <w:r w:rsidR="0696F13C">
        <w:t>is</w:t>
      </w:r>
      <w:r w:rsidR="144EB242">
        <w:t xml:space="preserve"> </w:t>
      </w:r>
      <w:r w:rsidR="1B60BDAA">
        <w:t>discourse</w:t>
      </w:r>
      <w:r w:rsidR="144EB242">
        <w:t xml:space="preserve">, </w:t>
      </w:r>
      <w:r w:rsidR="62CF6A9C">
        <w:t>which often circles around the use of labels</w:t>
      </w:r>
      <w:r w:rsidR="5051512A">
        <w:t xml:space="preserve"> </w:t>
      </w:r>
      <w:r w:rsidR="62CF6A9C">
        <w:t xml:space="preserve">rather than historical evidence, </w:t>
      </w:r>
      <w:r w:rsidR="144EB242">
        <w:t>t</w:t>
      </w:r>
      <w:r w:rsidR="52086036">
        <w:t xml:space="preserve">his paper will </w:t>
      </w:r>
      <w:r w:rsidR="34CB4DE6">
        <w:t xml:space="preserve">start by </w:t>
      </w:r>
      <w:r w:rsidR="52086036">
        <w:t>eval</w:t>
      </w:r>
      <w:r w:rsidR="14B05AA1">
        <w:t xml:space="preserve">uating </w:t>
      </w:r>
      <w:r w:rsidR="52086036">
        <w:t>t</w:t>
      </w:r>
      <w:r w:rsidR="757819B0">
        <w:t xml:space="preserve">he term ‘Celtic’ in </w:t>
      </w:r>
      <w:r w:rsidR="5ACA34CD">
        <w:t>all</w:t>
      </w:r>
      <w:r w:rsidR="757819B0">
        <w:t xml:space="preserve"> its interdisciplinary usage</w:t>
      </w:r>
      <w:r w:rsidR="491C6347">
        <w:t xml:space="preserve">. </w:t>
      </w:r>
      <w:r w:rsidR="60018B07">
        <w:t xml:space="preserve">It </w:t>
      </w:r>
      <w:r w:rsidR="491C6347">
        <w:t>will</w:t>
      </w:r>
      <w:r w:rsidR="0379E4FE">
        <w:t xml:space="preserve"> confront</w:t>
      </w:r>
      <w:r w:rsidR="174D1FDE">
        <w:t xml:space="preserve"> the common criticisms of those</w:t>
      </w:r>
      <w:r w:rsidR="063B121F">
        <w:t xml:space="preserve"> </w:t>
      </w:r>
      <w:r w:rsidR="174D1FDE">
        <w:t>fields</w:t>
      </w:r>
      <w:r w:rsidR="268AC979">
        <w:t xml:space="preserve"> as well</w:t>
      </w:r>
      <w:r w:rsidR="67978AAF">
        <w:t xml:space="preserve">, before </w:t>
      </w:r>
      <w:r w:rsidR="6A2A4E2B">
        <w:t xml:space="preserve">analyzing </w:t>
      </w:r>
      <w:r w:rsidR="20711781">
        <w:t xml:space="preserve">the shifting nature of </w:t>
      </w:r>
      <w:r w:rsidR="3160B4B3">
        <w:t>culture and</w:t>
      </w:r>
      <w:r w:rsidR="039BA480">
        <w:t xml:space="preserve"> </w:t>
      </w:r>
      <w:r w:rsidR="17CBEF28">
        <w:t>the question of whether the inhabitants of the British Isle</w:t>
      </w:r>
      <w:r w:rsidR="401740FE">
        <w:t>s</w:t>
      </w:r>
      <w:r w:rsidR="17CBEF28">
        <w:t xml:space="preserve"> can logically be called Celts. </w:t>
      </w:r>
      <w:r w:rsidR="32064C18">
        <w:t xml:space="preserve">Finally, we will </w:t>
      </w:r>
      <w:r w:rsidR="5466ECA1">
        <w:t xml:space="preserve">discuss the synthesis of the disciplines </w:t>
      </w:r>
      <w:proofErr w:type="gramStart"/>
      <w:r w:rsidR="5466ECA1">
        <w:t>in an effort to</w:t>
      </w:r>
      <w:proofErr w:type="gramEnd"/>
      <w:r w:rsidR="5466ECA1">
        <w:t xml:space="preserve"> define </w:t>
      </w:r>
      <w:r w:rsidR="32064C18">
        <w:t xml:space="preserve">‘Celtic Identity.’ </w:t>
      </w:r>
      <w:r w:rsidR="7E9EE0E1">
        <w:t xml:space="preserve">While </w:t>
      </w:r>
      <w:proofErr w:type="spellStart"/>
      <w:r w:rsidR="7E9EE0E1">
        <w:t>Celtomania</w:t>
      </w:r>
      <w:proofErr w:type="spellEnd"/>
      <w:r w:rsidR="7E9EE0E1">
        <w:t xml:space="preserve"> vs </w:t>
      </w:r>
      <w:proofErr w:type="spellStart"/>
      <w:r w:rsidR="7E9EE0E1">
        <w:t>Celtoscepticism</w:t>
      </w:r>
      <w:proofErr w:type="spellEnd"/>
      <w:r w:rsidR="7E9EE0E1">
        <w:t xml:space="preserve"> is an ongoing debate</w:t>
      </w:r>
      <w:r w:rsidR="2011D96D">
        <w:t>, a</w:t>
      </w:r>
      <w:r w:rsidR="72A59B2E">
        <w:t xml:space="preserve">n </w:t>
      </w:r>
      <w:r w:rsidR="2011D96D">
        <w:t>understanding of the diffe</w:t>
      </w:r>
      <w:r w:rsidR="7DD02765">
        <w:t xml:space="preserve">ring aspects </w:t>
      </w:r>
      <w:r w:rsidR="2011D96D">
        <w:t>of the argument</w:t>
      </w:r>
      <w:r w:rsidR="201A3393">
        <w:t xml:space="preserve"> </w:t>
      </w:r>
      <w:r w:rsidR="2F0C2CE8">
        <w:t>helps</w:t>
      </w:r>
      <w:r w:rsidR="2011D96D">
        <w:t xml:space="preserve"> to </w:t>
      </w:r>
      <w:r w:rsidR="532066B6">
        <w:t xml:space="preserve">distinguish </w:t>
      </w:r>
      <w:r w:rsidR="2011D96D">
        <w:t xml:space="preserve">the </w:t>
      </w:r>
      <w:r w:rsidR="5A233665">
        <w:t xml:space="preserve">concrete </w:t>
      </w:r>
      <w:r w:rsidR="2011D96D">
        <w:t xml:space="preserve">evidence </w:t>
      </w:r>
      <w:r w:rsidR="03B803B9">
        <w:t xml:space="preserve">from </w:t>
      </w:r>
      <w:r w:rsidR="2011D96D">
        <w:t>the bias</w:t>
      </w:r>
      <w:r w:rsidR="1A037A7E">
        <w:t>es</w:t>
      </w:r>
      <w:r w:rsidR="5B7C8A58">
        <w:t xml:space="preserve"> inherent in such </w:t>
      </w:r>
      <w:r w:rsidR="0A74BCA7">
        <w:t xml:space="preserve">a </w:t>
      </w:r>
      <w:r w:rsidR="5B7C8A58">
        <w:t xml:space="preserve">contentious </w:t>
      </w:r>
      <w:r w:rsidR="020D057D">
        <w:t>matter.</w:t>
      </w:r>
      <w:r w:rsidR="2DDA5965">
        <w:t xml:space="preserve"> </w:t>
      </w:r>
    </w:p>
    <w:p w14:paraId="00C90ED0" w14:textId="2A52682A" w:rsidR="4BF0FED1" w:rsidRDefault="3C07CCD2" w:rsidP="606342DB">
      <w:r>
        <w:t xml:space="preserve">The term ‘Celt’ was first used by classical authors in reference to </w:t>
      </w:r>
      <w:r w:rsidR="62FE5088">
        <w:t xml:space="preserve">the </w:t>
      </w:r>
      <w:r w:rsidR="3DB6B372">
        <w:t>ancient</w:t>
      </w:r>
      <w:r>
        <w:t xml:space="preserve"> people</w:t>
      </w:r>
      <w:r w:rsidR="73CB5787">
        <w:t xml:space="preserve"> located in </w:t>
      </w:r>
      <w:r w:rsidR="0D5751B5">
        <w:t>northern and western Europe.</w:t>
      </w:r>
      <w:r>
        <w:t xml:space="preserve"> </w:t>
      </w:r>
      <w:r w:rsidR="63A7ED69">
        <w:t>Multipl</w:t>
      </w:r>
      <w:r>
        <w:t>e</w:t>
      </w:r>
      <w:r w:rsidR="64C0E6DE">
        <w:t xml:space="preserve"> labels </w:t>
      </w:r>
      <w:r w:rsidR="24FF6A7B">
        <w:t>were</w:t>
      </w:r>
      <w:r w:rsidR="64C0E6DE">
        <w:t xml:space="preserve"> used</w:t>
      </w:r>
      <w:r w:rsidR="7D29E5D7">
        <w:t xml:space="preserve"> </w:t>
      </w:r>
      <w:r w:rsidR="4B4F5095">
        <w:t>by the classical authors</w:t>
      </w:r>
      <w:r w:rsidR="64C0E6DE">
        <w:t xml:space="preserve"> </w:t>
      </w:r>
      <w:r w:rsidR="5810D292">
        <w:t>including</w:t>
      </w:r>
      <w:r w:rsidR="6BCDBD79">
        <w:t xml:space="preserve"> </w:t>
      </w:r>
      <w:r w:rsidR="5AA7F689" w:rsidRPr="606342DB">
        <w:rPr>
          <w:i/>
          <w:iCs/>
        </w:rPr>
        <w:t>‘</w:t>
      </w:r>
      <w:proofErr w:type="spellStart"/>
      <w:r w:rsidR="64C0E6DE" w:rsidRPr="606342DB">
        <w:rPr>
          <w:i/>
          <w:iCs/>
        </w:rPr>
        <w:t>Celtae</w:t>
      </w:r>
      <w:proofErr w:type="spellEnd"/>
      <w:r w:rsidR="5F701E34" w:rsidRPr="606342DB">
        <w:rPr>
          <w:i/>
          <w:iCs/>
        </w:rPr>
        <w:t>,’</w:t>
      </w:r>
      <w:r w:rsidR="64C0E6DE" w:rsidRPr="606342DB">
        <w:rPr>
          <w:i/>
          <w:iCs/>
        </w:rPr>
        <w:t xml:space="preserve"> </w:t>
      </w:r>
      <w:r w:rsidR="1AB62B09" w:rsidRPr="606342DB">
        <w:rPr>
          <w:i/>
          <w:iCs/>
        </w:rPr>
        <w:t>‘</w:t>
      </w:r>
      <w:proofErr w:type="spellStart"/>
      <w:r w:rsidR="64C0E6DE" w:rsidRPr="606342DB">
        <w:rPr>
          <w:i/>
          <w:iCs/>
        </w:rPr>
        <w:t>Galatae</w:t>
      </w:r>
      <w:proofErr w:type="spellEnd"/>
      <w:r w:rsidR="03BCC5F6" w:rsidRPr="606342DB">
        <w:rPr>
          <w:i/>
          <w:iCs/>
        </w:rPr>
        <w:t>,’</w:t>
      </w:r>
      <w:r w:rsidR="64C0E6DE" w:rsidRPr="606342DB">
        <w:rPr>
          <w:i/>
          <w:iCs/>
        </w:rPr>
        <w:t xml:space="preserve"> </w:t>
      </w:r>
      <w:r w:rsidR="1B11CB04" w:rsidRPr="606342DB">
        <w:rPr>
          <w:i/>
          <w:iCs/>
        </w:rPr>
        <w:t>‘</w:t>
      </w:r>
      <w:proofErr w:type="spellStart"/>
      <w:r w:rsidR="64C0E6DE" w:rsidRPr="606342DB">
        <w:rPr>
          <w:i/>
          <w:iCs/>
        </w:rPr>
        <w:t>Keltoi</w:t>
      </w:r>
      <w:proofErr w:type="spellEnd"/>
      <w:r w:rsidR="7DC2CA9C" w:rsidRPr="606342DB">
        <w:rPr>
          <w:i/>
          <w:iCs/>
        </w:rPr>
        <w:t>,’</w:t>
      </w:r>
      <w:r w:rsidR="64C0E6DE" w:rsidRPr="606342DB">
        <w:rPr>
          <w:i/>
          <w:iCs/>
        </w:rPr>
        <w:t xml:space="preserve"> </w:t>
      </w:r>
      <w:r w:rsidR="738B83FC" w:rsidRPr="606342DB">
        <w:t xml:space="preserve">and </w:t>
      </w:r>
      <w:r w:rsidR="1B10A1BE" w:rsidRPr="606342DB">
        <w:rPr>
          <w:i/>
          <w:iCs/>
        </w:rPr>
        <w:t>‘</w:t>
      </w:r>
      <w:r w:rsidR="64C0E6DE" w:rsidRPr="606342DB">
        <w:rPr>
          <w:i/>
          <w:iCs/>
        </w:rPr>
        <w:t>Galli</w:t>
      </w:r>
      <w:r w:rsidR="6FB6448E" w:rsidRPr="606342DB">
        <w:rPr>
          <w:i/>
          <w:iCs/>
        </w:rPr>
        <w:t>.’</w:t>
      </w:r>
      <w:r w:rsidR="4BF0FED1" w:rsidRPr="606342DB">
        <w:rPr>
          <w:rStyle w:val="FootnoteReference"/>
        </w:rPr>
        <w:footnoteReference w:id="1"/>
      </w:r>
      <w:r w:rsidR="64C0E6DE" w:rsidRPr="606342DB">
        <w:rPr>
          <w:i/>
          <w:iCs/>
        </w:rPr>
        <w:t xml:space="preserve"> </w:t>
      </w:r>
      <w:r w:rsidR="4D21D514" w:rsidRPr="606342DB">
        <w:rPr>
          <w:i/>
          <w:iCs/>
        </w:rPr>
        <w:t xml:space="preserve"> </w:t>
      </w:r>
      <w:r w:rsidR="35B6C710" w:rsidRPr="606342DB">
        <w:t xml:space="preserve">These names </w:t>
      </w:r>
      <w:r w:rsidR="650EDCDC" w:rsidRPr="606342DB">
        <w:t xml:space="preserve">were seen by the </w:t>
      </w:r>
      <w:r w:rsidR="6659131E" w:rsidRPr="606342DB">
        <w:t>R</w:t>
      </w:r>
      <w:r w:rsidR="650EDCDC" w:rsidRPr="606342DB">
        <w:t xml:space="preserve">omans </w:t>
      </w:r>
      <w:r w:rsidR="2ED4F57E" w:rsidRPr="606342DB">
        <w:t xml:space="preserve">to be </w:t>
      </w:r>
      <w:r w:rsidR="650EDCDC" w:rsidRPr="606342DB">
        <w:t>synonymous</w:t>
      </w:r>
      <w:r w:rsidR="4BF0FED1" w:rsidRPr="606342DB">
        <w:rPr>
          <w:rStyle w:val="FootnoteReference"/>
        </w:rPr>
        <w:footnoteReference w:id="2"/>
      </w:r>
      <w:r w:rsidR="64C0E6DE">
        <w:t xml:space="preserve"> and referenced</w:t>
      </w:r>
      <w:r w:rsidR="79EF1497">
        <w:t xml:space="preserve"> those people </w:t>
      </w:r>
      <w:r w:rsidR="64C0E6DE">
        <w:t>who lived in Gaul,</w:t>
      </w:r>
      <w:r w:rsidR="251FEBE4">
        <w:t xml:space="preserve"> the Iberian Peninsula, and later migrated/raided into Italy near the Po</w:t>
      </w:r>
      <w:r w:rsidR="24F41AF9">
        <w:t xml:space="preserve"> </w:t>
      </w:r>
      <w:r w:rsidR="251FEBE4">
        <w:t>valley and into A</w:t>
      </w:r>
      <w:r w:rsidR="488F58F4">
        <w:t>sia Minor</w:t>
      </w:r>
      <w:r w:rsidR="251FEBE4">
        <w:t xml:space="preserve">. </w:t>
      </w:r>
      <w:r w:rsidR="1D8260E8" w:rsidRPr="606342DB">
        <w:t>While it seems like a broad swath of geography</w:t>
      </w:r>
      <w:r w:rsidR="0964216E" w:rsidRPr="606342DB">
        <w:t xml:space="preserve">, </w:t>
      </w:r>
      <w:r w:rsidR="776BBB82" w:rsidRPr="606342DB">
        <w:t>centuries</w:t>
      </w:r>
      <w:r w:rsidR="0964216E" w:rsidRPr="606342DB">
        <w:t>,</w:t>
      </w:r>
      <w:r w:rsidR="1D8260E8" w:rsidRPr="606342DB">
        <w:t xml:space="preserve"> and people, it is important to note that the</w:t>
      </w:r>
      <w:r w:rsidR="778E2458" w:rsidRPr="606342DB">
        <w:t xml:space="preserve"> </w:t>
      </w:r>
      <w:r w:rsidR="1D8260E8" w:rsidRPr="606342DB">
        <w:t xml:space="preserve">term Celt should not be expected to have more consistency in its antique usage than the term ‘English’ or ‘French’ does </w:t>
      </w:r>
      <w:r w:rsidR="701A1552" w:rsidRPr="606342DB">
        <w:t xml:space="preserve">between </w:t>
      </w:r>
      <w:r w:rsidR="62A55853" w:rsidRPr="606342DB">
        <w:t xml:space="preserve">medieval and </w:t>
      </w:r>
      <w:r w:rsidR="1D8260E8" w:rsidRPr="606342DB">
        <w:t>modern usage.</w:t>
      </w:r>
      <w:r w:rsidR="4BF0FED1" w:rsidRPr="606342DB">
        <w:rPr>
          <w:rStyle w:val="FootnoteReference"/>
        </w:rPr>
        <w:footnoteReference w:id="3"/>
      </w:r>
      <w:r w:rsidR="1D8260E8">
        <w:t xml:space="preserve"> </w:t>
      </w:r>
      <w:r w:rsidR="33BF74FC">
        <w:t xml:space="preserve">One of the common criticisms of the </w:t>
      </w:r>
      <w:r w:rsidR="56A51291">
        <w:t>‘</w:t>
      </w:r>
      <w:r w:rsidR="33BF74FC">
        <w:t>classical Celts</w:t>
      </w:r>
      <w:r w:rsidR="03A5628D">
        <w:t>’</w:t>
      </w:r>
      <w:r w:rsidR="33BF74FC">
        <w:t xml:space="preserve"> is the bias inherent in historical works written by those outside of the culture. When </w:t>
      </w:r>
      <w:r w:rsidR="60E4F604">
        <w:t>the</w:t>
      </w:r>
      <w:r w:rsidR="7D59E209">
        <w:t xml:space="preserve"> Greeks and the Romans</w:t>
      </w:r>
      <w:r w:rsidR="770219A7">
        <w:t xml:space="preserve"> </w:t>
      </w:r>
      <w:r w:rsidR="54F90465">
        <w:t xml:space="preserve">fought with </w:t>
      </w:r>
      <w:r w:rsidR="770219A7">
        <w:t>the barbarians</w:t>
      </w:r>
      <w:r w:rsidR="350CC0DF">
        <w:t xml:space="preserve"> impinging on their borders,</w:t>
      </w:r>
      <w:r w:rsidR="7D59E209">
        <w:t xml:space="preserve"> one cannot expect </w:t>
      </w:r>
      <w:r w:rsidR="271D177C">
        <w:t xml:space="preserve">them to describe those </w:t>
      </w:r>
      <w:r w:rsidR="7D59E209">
        <w:t xml:space="preserve">barbarians </w:t>
      </w:r>
      <w:r w:rsidR="6D70E4A7">
        <w:t>without a heavy dose of prejudice</w:t>
      </w:r>
      <w:r w:rsidR="7D59E209">
        <w:t>. Malcolm Chapman</w:t>
      </w:r>
      <w:r w:rsidR="04A0BED1">
        <w:t xml:space="preserve"> </w:t>
      </w:r>
      <w:r w:rsidR="7D59E209">
        <w:t xml:space="preserve">even goes so far as to claim </w:t>
      </w:r>
      <w:r w:rsidR="59C6876A">
        <w:t xml:space="preserve">that </w:t>
      </w:r>
      <w:r w:rsidR="7D59E209">
        <w:t xml:space="preserve">the </w:t>
      </w:r>
      <w:r w:rsidR="2B6DC34E">
        <w:t xml:space="preserve">label </w:t>
      </w:r>
      <w:r w:rsidR="7D59E209">
        <w:t>‘Celt’ was</w:t>
      </w:r>
      <w:r w:rsidR="3036039A">
        <w:t>,</w:t>
      </w:r>
      <w:r w:rsidR="7D59E209">
        <w:t xml:space="preserve"> in fact</w:t>
      </w:r>
      <w:r w:rsidR="620D16FE">
        <w:t>,</w:t>
      </w:r>
      <w:r w:rsidR="7D59E209">
        <w:t xml:space="preserve"> nothing more than a </w:t>
      </w:r>
      <w:r w:rsidR="329DDD15">
        <w:t>derogatory</w:t>
      </w:r>
      <w:r w:rsidR="7D59E209">
        <w:t xml:space="preserve"> term applied to </w:t>
      </w:r>
      <w:r w:rsidR="474C0D61">
        <w:t>those who were ‘other.’</w:t>
      </w:r>
      <w:r w:rsidR="4BF0FED1" w:rsidRPr="606342DB">
        <w:rPr>
          <w:rStyle w:val="FootnoteReference"/>
        </w:rPr>
        <w:footnoteReference w:id="4"/>
      </w:r>
      <w:r w:rsidR="474C0D61">
        <w:t xml:space="preserve"> However, </w:t>
      </w:r>
      <w:r w:rsidR="1A8B86EC">
        <w:t>other than Ephorus</w:t>
      </w:r>
      <w:r w:rsidR="5E15AFB0">
        <w:t>,</w:t>
      </w:r>
      <w:r w:rsidR="1A8B86EC">
        <w:t xml:space="preserve"> who was ‘making a broad geographical point </w:t>
      </w:r>
      <w:r w:rsidR="1A8B86EC">
        <w:lastRenderedPageBreak/>
        <w:t>rather than a precise ethnographical one,’</w:t>
      </w:r>
      <w:r w:rsidR="4BF0FED1" w:rsidRPr="606342DB">
        <w:rPr>
          <w:rStyle w:val="FootnoteReference"/>
        </w:rPr>
        <w:footnoteReference w:id="5"/>
      </w:r>
      <w:r w:rsidR="6210934B">
        <w:t xml:space="preserve"> </w:t>
      </w:r>
      <w:r w:rsidR="5BB0BA63">
        <w:t xml:space="preserve">the classical authors do </w:t>
      </w:r>
      <w:r w:rsidR="6210934B">
        <w:t>differentiate between the</w:t>
      </w:r>
      <w:r w:rsidR="4FE7DEC5">
        <w:t xml:space="preserve"> Celts and the</w:t>
      </w:r>
      <w:r w:rsidR="6210934B">
        <w:t xml:space="preserve"> </w:t>
      </w:r>
      <w:proofErr w:type="spellStart"/>
      <w:r w:rsidR="6210934B">
        <w:t>Cynetes</w:t>
      </w:r>
      <w:proofErr w:type="spellEnd"/>
      <w:r w:rsidR="6210934B">
        <w:t xml:space="preserve"> </w:t>
      </w:r>
      <w:r w:rsidR="1D75AE06">
        <w:t xml:space="preserve">of </w:t>
      </w:r>
      <w:r w:rsidR="6210934B">
        <w:t>western Iberia and the Ligurians.</w:t>
      </w:r>
      <w:r w:rsidR="4BF0FED1" w:rsidRPr="606342DB">
        <w:rPr>
          <w:rStyle w:val="FootnoteReference"/>
        </w:rPr>
        <w:footnoteReference w:id="6"/>
      </w:r>
      <w:r w:rsidR="6210934B">
        <w:t xml:space="preserve"> </w:t>
      </w:r>
      <w:r w:rsidR="606A8DFC">
        <w:t>And though the origin of the racial</w:t>
      </w:r>
      <w:r w:rsidR="4DD3938A">
        <w:t xml:space="preserve"> and</w:t>
      </w:r>
      <w:r w:rsidR="606A8DFC">
        <w:t xml:space="preserve"> stereotypical ‘</w:t>
      </w:r>
      <w:r w:rsidR="6A5E0A5B">
        <w:t>Celt’ can be found in the</w:t>
      </w:r>
      <w:r w:rsidR="3A163962">
        <w:t>se</w:t>
      </w:r>
      <w:r w:rsidR="6A5E0A5B">
        <w:t xml:space="preserve"> historical sources,</w:t>
      </w:r>
      <w:r w:rsidR="1741B141">
        <w:t xml:space="preserve"> creating ‘at times a suspiciously seamless garment of Celticity</w:t>
      </w:r>
      <w:r w:rsidR="76D786A8">
        <w:t>,</w:t>
      </w:r>
      <w:r w:rsidR="1741B141">
        <w:t>’</w:t>
      </w:r>
      <w:r w:rsidR="4BF0FED1" w:rsidRPr="606342DB">
        <w:rPr>
          <w:rStyle w:val="FootnoteReference"/>
        </w:rPr>
        <w:footnoteReference w:id="7"/>
      </w:r>
      <w:r w:rsidR="1741B141">
        <w:t xml:space="preserve"> </w:t>
      </w:r>
      <w:r w:rsidR="6A5E0A5B">
        <w:t xml:space="preserve"> it does not follow to </w:t>
      </w:r>
      <w:r w:rsidR="50BA80C5">
        <w:t xml:space="preserve">discard </w:t>
      </w:r>
      <w:r w:rsidR="6A5E0A5B">
        <w:t>those historical sources</w:t>
      </w:r>
      <w:r w:rsidR="270DE467">
        <w:t>, entirely.</w:t>
      </w:r>
      <w:r w:rsidR="7A367525">
        <w:t xml:space="preserve"> Al</w:t>
      </w:r>
      <w:r w:rsidR="6A5E0A5B">
        <w:t xml:space="preserve">l documents of </w:t>
      </w:r>
      <w:r w:rsidR="439313B1">
        <w:t xml:space="preserve">a </w:t>
      </w:r>
      <w:r w:rsidR="6A5E0A5B">
        <w:t>historical nature must be evaluated</w:t>
      </w:r>
      <w:r w:rsidR="77C8DEDD">
        <w:t xml:space="preserve"> appropriately</w:t>
      </w:r>
      <w:r w:rsidR="7785DA33">
        <w:t xml:space="preserve"> </w:t>
      </w:r>
      <w:r w:rsidR="77C8DEDD">
        <w:t>as they</w:t>
      </w:r>
      <w:r w:rsidR="6A5E0A5B">
        <w:t xml:space="preserve"> </w:t>
      </w:r>
      <w:r w:rsidR="59EA8856">
        <w:t>all reflect</w:t>
      </w:r>
      <w:r w:rsidR="6A5E0A5B">
        <w:t xml:space="preserve"> </w:t>
      </w:r>
      <w:r w:rsidR="57A68C06">
        <w:t xml:space="preserve">the </w:t>
      </w:r>
      <w:r w:rsidR="6A5E0A5B">
        <w:t xml:space="preserve">biases </w:t>
      </w:r>
      <w:r w:rsidR="326E1970">
        <w:t>of their age</w:t>
      </w:r>
      <w:r w:rsidR="6A5E0A5B">
        <w:t>.</w:t>
      </w:r>
      <w:r w:rsidR="4BF0FED1" w:rsidRPr="606342DB">
        <w:rPr>
          <w:rStyle w:val="FootnoteReference"/>
        </w:rPr>
        <w:footnoteReference w:id="8"/>
      </w:r>
      <w:r w:rsidR="5D5DAAFA">
        <w:t xml:space="preserve"> This is not true </w:t>
      </w:r>
      <w:r w:rsidR="29F051D1" w:rsidRPr="606342DB">
        <w:rPr>
          <w:i/>
          <w:iCs/>
        </w:rPr>
        <w:t xml:space="preserve">only </w:t>
      </w:r>
      <w:r w:rsidR="5D5DAAFA">
        <w:t>for the Celts.</w:t>
      </w:r>
      <w:r w:rsidR="6A5E0A5B">
        <w:t xml:space="preserve"> </w:t>
      </w:r>
      <w:r w:rsidR="538B30F8">
        <w:t>Another criticism</w:t>
      </w:r>
      <w:r w:rsidR="3BFE0EDD">
        <w:t xml:space="preserve"> levied on the Celts</w:t>
      </w:r>
      <w:r w:rsidR="036687C8">
        <w:t xml:space="preserve"> is </w:t>
      </w:r>
      <w:proofErr w:type="gramStart"/>
      <w:r w:rsidR="5CC09BF1">
        <w:t>in regard to</w:t>
      </w:r>
      <w:proofErr w:type="gramEnd"/>
      <w:r w:rsidR="3BFE0EDD">
        <w:t xml:space="preserve"> their label. </w:t>
      </w:r>
      <w:r w:rsidR="538B30F8">
        <w:t xml:space="preserve">Chapman </w:t>
      </w:r>
      <w:r w:rsidR="69FD8570">
        <w:t>says</w:t>
      </w:r>
      <w:r w:rsidR="538B30F8">
        <w:t xml:space="preserve"> that ‘modern writers treat the Celts of early Europe as if the Celts themselves knew who they were—knew, that is, that they were Celts.’</w:t>
      </w:r>
      <w:r w:rsidR="4BF0FED1" w:rsidRPr="606342DB">
        <w:rPr>
          <w:rStyle w:val="FootnoteReference"/>
        </w:rPr>
        <w:footnoteReference w:id="9"/>
      </w:r>
      <w:r w:rsidR="538B30F8">
        <w:t xml:space="preserve"> The insinuation of this argument is that if the Celts didn’t call themselves Celts, what makes them a ’people’ other than the title given retrospectively by modern scholars? </w:t>
      </w:r>
    </w:p>
    <w:p w14:paraId="5F5608EA" w14:textId="4BC096C4" w:rsidR="4BF0FED1" w:rsidRDefault="538B30F8" w:rsidP="606342DB">
      <w:r>
        <w:t>Koch, in response to a very similar argument regarding the Insular Celts, says</w:t>
      </w:r>
      <w:r w:rsidR="7177DD3B">
        <w:t xml:space="preserve"> ‘</w:t>
      </w:r>
      <w:r>
        <w:t>I know of no linguist who is very impressed by this point, the Greeks did not call themselves Greeks, nor the Hittites, Hittites, nor the Germans, Germans.</w:t>
      </w:r>
      <w:r w:rsidR="2F847FAD">
        <w:t>’</w:t>
      </w:r>
      <w:r w:rsidR="4BF0FED1" w:rsidRPr="606342DB">
        <w:rPr>
          <w:rStyle w:val="FootnoteReference"/>
        </w:rPr>
        <w:footnoteReference w:id="10"/>
      </w:r>
      <w:r>
        <w:t xml:space="preserve"> Peter Berresford Ellis says, ‘no one called themselves Anglo-Saxons in the time everyone accepts Anglo-Saxons existed.’</w:t>
      </w:r>
      <w:r w:rsidR="4BF0FED1" w:rsidRPr="606342DB">
        <w:rPr>
          <w:rStyle w:val="FootnoteReference"/>
        </w:rPr>
        <w:footnoteReference w:id="11"/>
      </w:r>
      <w:r>
        <w:t xml:space="preserve"> If we were to only allow for ethnic and cultural groups to arise out of self-defined labels given in contemporary times, classification of all peoples would be called into question.  And beyond that, Caesar attests that,</w:t>
      </w:r>
    </w:p>
    <w:p w14:paraId="74168A4D" w14:textId="0D5D9B1B" w:rsidR="4BF0FED1" w:rsidRDefault="538B30F8" w:rsidP="606342DB">
      <w:pPr>
        <w:ind w:firstLine="720"/>
      </w:pPr>
      <w:r>
        <w:t>Gaul is divided into three parts, one of which is inhabited by the Belgae, another by the</w:t>
      </w:r>
    </w:p>
    <w:p w14:paraId="3DE980FE" w14:textId="1F7395E9" w:rsidR="4BF0FED1" w:rsidRDefault="538B30F8" w:rsidP="606342DB">
      <w:pPr>
        <w:ind w:left="720"/>
      </w:pPr>
      <w:proofErr w:type="spellStart"/>
      <w:r>
        <w:t>Aquitani</w:t>
      </w:r>
      <w:proofErr w:type="spellEnd"/>
      <w:r>
        <w:t xml:space="preserve">, and a third by a people called in their own tongue </w:t>
      </w:r>
      <w:proofErr w:type="spellStart"/>
      <w:r>
        <w:t>Celtae</w:t>
      </w:r>
      <w:proofErr w:type="spellEnd"/>
      <w:r>
        <w:t>.</w:t>
      </w:r>
      <w:r w:rsidR="4BF0FED1" w:rsidRPr="606342DB">
        <w:rPr>
          <w:rStyle w:val="FootnoteReference"/>
        </w:rPr>
        <w:footnoteReference w:id="12"/>
      </w:r>
    </w:p>
    <w:p w14:paraId="0F85EA54" w14:textId="384AC770" w:rsidR="4BF0FED1" w:rsidRDefault="64154D66" w:rsidP="606342DB">
      <w:r>
        <w:t xml:space="preserve">Further, the poet Martial, born </w:t>
      </w:r>
      <w:r w:rsidR="357B7B5D">
        <w:t xml:space="preserve">c. </w:t>
      </w:r>
      <w:r>
        <w:t>40 A</w:t>
      </w:r>
      <w:r w:rsidR="154C9F64">
        <w:t>.</w:t>
      </w:r>
      <w:r>
        <w:t xml:space="preserve">D, claimed </w:t>
      </w:r>
      <w:r w:rsidR="457BC807">
        <w:t xml:space="preserve">a </w:t>
      </w:r>
      <w:r>
        <w:t xml:space="preserve">Celtic and Iberian </w:t>
      </w:r>
      <w:r w:rsidR="09FB12D4">
        <w:t>heritage</w:t>
      </w:r>
      <w:r>
        <w:t>.</w:t>
      </w:r>
      <w:r w:rsidR="4BF0FED1" w:rsidRPr="606342DB">
        <w:rPr>
          <w:rStyle w:val="FootnoteReference"/>
        </w:rPr>
        <w:footnoteReference w:id="13"/>
      </w:r>
      <w:r>
        <w:t xml:space="preserve"> </w:t>
      </w:r>
      <w:r w:rsidR="538B30F8">
        <w:t xml:space="preserve">This shows that at least some of </w:t>
      </w:r>
      <w:r w:rsidR="09F7ECA1">
        <w:t>those early European people</w:t>
      </w:r>
      <w:r w:rsidR="538B30F8">
        <w:t xml:space="preserve"> </w:t>
      </w:r>
      <w:r w:rsidR="0455C65D">
        <w:t>c</w:t>
      </w:r>
      <w:r w:rsidR="556839EB">
        <w:t xml:space="preserve">onsidered </w:t>
      </w:r>
      <w:r w:rsidR="538B30F8">
        <w:t xml:space="preserve">themselves </w:t>
      </w:r>
      <w:r w:rsidR="584A7B31">
        <w:t>Celts.</w:t>
      </w:r>
    </w:p>
    <w:p w14:paraId="7A5D198C" w14:textId="628FBF7B" w:rsidR="4BF0FED1" w:rsidRDefault="28BE040C" w:rsidP="606342DB">
      <w:pPr>
        <w:rPr>
          <w:rFonts w:ascii="Times New Roman" w:eastAsia="Times New Roman" w:hAnsi="Times New Roman" w:cs="Times New Roman"/>
        </w:rPr>
      </w:pPr>
      <w:r>
        <w:t xml:space="preserve">In its linguistic sense, the </w:t>
      </w:r>
      <w:r w:rsidR="08C6C423">
        <w:t>Celtic label is ‘at its least controversial and most securely established aspect of the overall continuity.’</w:t>
      </w:r>
      <w:r w:rsidR="4BF0FED1" w:rsidRPr="606342DB">
        <w:rPr>
          <w:rStyle w:val="FootnoteReference"/>
        </w:rPr>
        <w:footnoteReference w:id="14"/>
      </w:r>
      <w:r w:rsidR="21A6494F">
        <w:t xml:space="preserve"> </w:t>
      </w:r>
      <w:r w:rsidR="1E53EBDB">
        <w:t xml:space="preserve"> In 1707, Edward Lh</w:t>
      </w:r>
      <w:r w:rsidR="4B958D1E">
        <w:t>u</w:t>
      </w:r>
      <w:r w:rsidR="1E53EBDB">
        <w:t xml:space="preserve">yd’s </w:t>
      </w:r>
      <w:proofErr w:type="spellStart"/>
      <w:r w:rsidR="1E53EBDB" w:rsidRPr="606342DB">
        <w:rPr>
          <w:i/>
          <w:iCs/>
        </w:rPr>
        <w:t>Archaeologia</w:t>
      </w:r>
      <w:proofErr w:type="spellEnd"/>
      <w:r w:rsidR="1E53EBDB" w:rsidRPr="606342DB">
        <w:rPr>
          <w:i/>
          <w:iCs/>
        </w:rPr>
        <w:t xml:space="preserve"> Britannica</w:t>
      </w:r>
      <w:r w:rsidR="1E53EBDB">
        <w:t xml:space="preserve"> was published</w:t>
      </w:r>
      <w:r w:rsidR="6AA8B875">
        <w:t>,</w:t>
      </w:r>
      <w:r w:rsidR="1E53EBDB">
        <w:t xml:space="preserve"> </w:t>
      </w:r>
      <w:r w:rsidR="502941F0">
        <w:t>argu</w:t>
      </w:r>
      <w:r w:rsidR="1E53EBDB">
        <w:t xml:space="preserve">ing </w:t>
      </w:r>
      <w:r w:rsidR="667B1EAF">
        <w:t xml:space="preserve">that Goidelic and Brythonic languages </w:t>
      </w:r>
      <w:r w:rsidR="2FA87494">
        <w:t>were connected</w:t>
      </w:r>
      <w:r w:rsidR="667B1EAF">
        <w:t xml:space="preserve"> </w:t>
      </w:r>
      <w:proofErr w:type="spellStart"/>
      <w:r w:rsidR="7CA6F126">
        <w:t>i.e</w:t>
      </w:r>
      <w:proofErr w:type="spellEnd"/>
      <w:r w:rsidR="7CA6F126">
        <w:t xml:space="preserve"> through </w:t>
      </w:r>
      <w:r w:rsidR="667B1EAF">
        <w:t xml:space="preserve">showing that </w:t>
      </w:r>
      <w:r w:rsidR="2E8B8E7A">
        <w:t xml:space="preserve">certain sounds in Gaelic corresponded with certain sounds in Welsh, notably leading to the </w:t>
      </w:r>
      <w:r w:rsidR="2E8B8E7A">
        <w:lastRenderedPageBreak/>
        <w:t xml:space="preserve">P-Celtic and Q-Celtic </w:t>
      </w:r>
      <w:r w:rsidR="3DD64BA6">
        <w:t>distinction</w:t>
      </w:r>
      <w:r w:rsidR="2E8B8E7A">
        <w:t>.</w:t>
      </w:r>
      <w:r w:rsidR="4BF0FED1" w:rsidRPr="606342DB">
        <w:rPr>
          <w:rStyle w:val="FootnoteReference"/>
        </w:rPr>
        <w:footnoteReference w:id="15"/>
      </w:r>
      <w:r w:rsidR="6D2AF094">
        <w:t xml:space="preserve"> </w:t>
      </w:r>
      <w:r w:rsidR="4E5681CA">
        <w:t xml:space="preserve">Both languages, he believed, descended from </w:t>
      </w:r>
      <w:proofErr w:type="spellStart"/>
      <w:r w:rsidR="4E5681CA">
        <w:t>Gaulish</w:t>
      </w:r>
      <w:proofErr w:type="spellEnd"/>
      <w:r w:rsidR="4E5681CA">
        <w:t>. Through the work of other scholars</w:t>
      </w:r>
      <w:r w:rsidR="750BDAFE">
        <w:t>,</w:t>
      </w:r>
      <w:r w:rsidR="40B1A0AC">
        <w:t xml:space="preserve"> </w:t>
      </w:r>
      <w:r w:rsidR="54C37075">
        <w:t>after</w:t>
      </w:r>
      <w:r w:rsidR="40B1A0AC">
        <w:t xml:space="preserve"> Lh</w:t>
      </w:r>
      <w:r w:rsidR="24FF9C52">
        <w:t>u</w:t>
      </w:r>
      <w:r w:rsidR="40B1A0AC">
        <w:t>yd</w:t>
      </w:r>
      <w:r w:rsidR="4E5681CA">
        <w:t xml:space="preserve">, we have now </w:t>
      </w:r>
      <w:r w:rsidR="6DB514A0">
        <w:t>come to</w:t>
      </w:r>
      <w:r w:rsidR="602716F7">
        <w:t xml:space="preserve"> </w:t>
      </w:r>
      <w:r w:rsidR="35CF8EB0">
        <w:t xml:space="preserve">accept these </w:t>
      </w:r>
      <w:r w:rsidR="602716F7">
        <w:t xml:space="preserve">modern languages </w:t>
      </w:r>
      <w:r w:rsidR="211F2921">
        <w:t>as part of the</w:t>
      </w:r>
      <w:r w:rsidR="602716F7">
        <w:t xml:space="preserve"> Celtic branch</w:t>
      </w:r>
      <w:r w:rsidR="23F86106">
        <w:t xml:space="preserve"> of Indo-European</w:t>
      </w:r>
      <w:r w:rsidR="602716F7">
        <w:t xml:space="preserve">. Linguistics has the added benefit of </w:t>
      </w:r>
      <w:r w:rsidR="772F7288">
        <w:t>us</w:t>
      </w:r>
      <w:r w:rsidR="602716F7">
        <w:t xml:space="preserve">ing scientific </w:t>
      </w:r>
      <w:r w:rsidR="6EC351B6">
        <w:t xml:space="preserve">methods to distinguish </w:t>
      </w:r>
      <w:r w:rsidR="01C7DA7F">
        <w:t>whether</w:t>
      </w:r>
      <w:r w:rsidR="1638CEAF">
        <w:t xml:space="preserve"> a </w:t>
      </w:r>
      <w:r w:rsidR="0896270F">
        <w:t>language</w:t>
      </w:r>
      <w:r w:rsidR="6EC351B6">
        <w:t xml:space="preserve"> </w:t>
      </w:r>
      <w:r w:rsidR="2FFA2E15">
        <w:t>is Celtic or not</w:t>
      </w:r>
      <w:r w:rsidR="6EC351B6">
        <w:t>.</w:t>
      </w:r>
      <w:r w:rsidR="4BF0FED1" w:rsidRPr="606342DB">
        <w:rPr>
          <w:rStyle w:val="FootnoteReference"/>
        </w:rPr>
        <w:footnoteReference w:id="16"/>
      </w:r>
      <w:r w:rsidR="731C1892">
        <w:t xml:space="preserve"> </w:t>
      </w:r>
      <w:r w:rsidR="44126E3F">
        <w:t>Patrick Sims-William</w:t>
      </w:r>
      <w:r w:rsidR="2117B1C9">
        <w:t>s</w:t>
      </w:r>
      <w:r w:rsidR="44126E3F">
        <w:t xml:space="preserve"> when evaluating historical sources explains that ’</w:t>
      </w:r>
      <w:r w:rsidR="44126E3F" w:rsidRPr="606342DB">
        <w:rPr>
          <w:rFonts w:ascii="Times New Roman" w:eastAsia="Times New Roman" w:hAnsi="Times New Roman" w:cs="Times New Roman"/>
        </w:rPr>
        <w:t xml:space="preserve">language </w:t>
      </w:r>
      <w:r w:rsidR="44126E3F" w:rsidRPr="606342DB">
        <w:rPr>
          <w:rFonts w:ascii="Times New Roman" w:eastAsia="Times New Roman" w:hAnsi="Times New Roman" w:cs="Times New Roman"/>
          <w:i/>
          <w:iCs/>
        </w:rPr>
        <w:t xml:space="preserve">was </w:t>
      </w:r>
      <w:r w:rsidR="44126E3F" w:rsidRPr="606342DB">
        <w:rPr>
          <w:rFonts w:ascii="Times New Roman" w:eastAsia="Times New Roman" w:hAnsi="Times New Roman" w:cs="Times New Roman"/>
        </w:rPr>
        <w:t>a factor in the process of ethnographical classification.’</w:t>
      </w:r>
      <w:r w:rsidR="4BF0FED1" w:rsidRPr="606342DB">
        <w:rPr>
          <w:rStyle w:val="FootnoteReference"/>
          <w:rFonts w:ascii="Times New Roman" w:eastAsia="Times New Roman" w:hAnsi="Times New Roman" w:cs="Times New Roman"/>
        </w:rPr>
        <w:footnoteReference w:id="17"/>
      </w:r>
      <w:r w:rsidR="44126E3F" w:rsidRPr="606342DB">
        <w:rPr>
          <w:rFonts w:ascii="Times New Roman" w:eastAsia="Times New Roman" w:hAnsi="Times New Roman" w:cs="Times New Roman"/>
        </w:rPr>
        <w:t xml:space="preserve"> Tacitus connected the southern Gauls with the Britons due to racial factors and to similar languages, but both he and Caesar differentiated the Celts from the Germans because they did </w:t>
      </w:r>
      <w:r w:rsidR="44126E3F" w:rsidRPr="606342DB">
        <w:rPr>
          <w:rFonts w:ascii="Times New Roman" w:eastAsia="Times New Roman" w:hAnsi="Times New Roman" w:cs="Times New Roman"/>
          <w:i/>
          <w:iCs/>
        </w:rPr>
        <w:t xml:space="preserve">not </w:t>
      </w:r>
      <w:r w:rsidR="44126E3F" w:rsidRPr="606342DB">
        <w:rPr>
          <w:rFonts w:ascii="Times New Roman" w:eastAsia="Times New Roman" w:hAnsi="Times New Roman" w:cs="Times New Roman"/>
        </w:rPr>
        <w:t>speak the same language.</w:t>
      </w:r>
      <w:r w:rsidR="4BF0FED1" w:rsidRPr="606342DB">
        <w:rPr>
          <w:rStyle w:val="FootnoteReference"/>
          <w:rFonts w:ascii="Times New Roman" w:eastAsia="Times New Roman" w:hAnsi="Times New Roman" w:cs="Times New Roman"/>
        </w:rPr>
        <w:footnoteReference w:id="18"/>
      </w:r>
      <w:r w:rsidR="44126E3F" w:rsidRPr="606342DB">
        <w:rPr>
          <w:rFonts w:ascii="Times New Roman" w:eastAsia="Times New Roman" w:hAnsi="Times New Roman" w:cs="Times New Roman"/>
        </w:rPr>
        <w:t xml:space="preserve"> It is also helpful that the historical Celts, ’those who were </w:t>
      </w:r>
      <w:r w:rsidR="44126E3F" w:rsidRPr="606342DB">
        <w:rPr>
          <w:rFonts w:ascii="Times New Roman" w:eastAsia="Times New Roman" w:hAnsi="Times New Roman" w:cs="Times New Roman"/>
          <w:i/>
          <w:iCs/>
        </w:rPr>
        <w:t xml:space="preserve">called </w:t>
      </w:r>
      <w:r w:rsidR="44126E3F" w:rsidRPr="606342DB">
        <w:rPr>
          <w:rFonts w:ascii="Times New Roman" w:eastAsia="Times New Roman" w:hAnsi="Times New Roman" w:cs="Times New Roman"/>
        </w:rPr>
        <w:t>Celts,’</w:t>
      </w:r>
      <w:r w:rsidR="4BF0FED1" w:rsidRPr="606342DB">
        <w:rPr>
          <w:rStyle w:val="FootnoteReference"/>
          <w:rFonts w:ascii="Times New Roman" w:eastAsia="Times New Roman" w:hAnsi="Times New Roman" w:cs="Times New Roman"/>
        </w:rPr>
        <w:footnoteReference w:id="19"/>
      </w:r>
      <w:r w:rsidR="44126E3F" w:rsidRPr="606342DB">
        <w:rPr>
          <w:rFonts w:ascii="Times New Roman" w:eastAsia="Times New Roman" w:hAnsi="Times New Roman" w:cs="Times New Roman"/>
        </w:rPr>
        <w:t xml:space="preserve"> </w:t>
      </w:r>
      <w:r w:rsidR="4D5C5E14" w:rsidRPr="606342DB">
        <w:rPr>
          <w:rFonts w:ascii="Times New Roman" w:eastAsia="Times New Roman" w:hAnsi="Times New Roman" w:cs="Times New Roman"/>
        </w:rPr>
        <w:t xml:space="preserve">spoke </w:t>
      </w:r>
      <w:r w:rsidR="44126E3F" w:rsidRPr="606342DB">
        <w:rPr>
          <w:rFonts w:ascii="Times New Roman" w:eastAsia="Times New Roman" w:hAnsi="Times New Roman" w:cs="Times New Roman"/>
        </w:rPr>
        <w:t>a Celtic language, despite insistence that the term Celtic for the Celtic branch of languages is arbitrary.</w:t>
      </w:r>
      <w:r w:rsidR="4BF0FED1" w:rsidRPr="606342DB">
        <w:rPr>
          <w:rStyle w:val="FootnoteReference"/>
          <w:rFonts w:ascii="Times New Roman" w:eastAsia="Times New Roman" w:hAnsi="Times New Roman" w:cs="Times New Roman"/>
        </w:rPr>
        <w:footnoteReference w:id="20"/>
      </w:r>
      <w:r w:rsidR="5E70FD80" w:rsidRPr="606342DB">
        <w:rPr>
          <w:rFonts w:ascii="Times New Roman" w:eastAsia="Times New Roman" w:hAnsi="Times New Roman" w:cs="Times New Roman"/>
        </w:rPr>
        <w:t xml:space="preserve"> </w:t>
      </w:r>
      <w:r w:rsidR="3B1AA8CA" w:rsidRPr="606342DB">
        <w:rPr>
          <w:rFonts w:ascii="Times New Roman" w:eastAsia="Times New Roman" w:hAnsi="Times New Roman" w:cs="Times New Roman"/>
        </w:rPr>
        <w:t>This cohesion is not total, however.</w:t>
      </w:r>
      <w:r w:rsidR="43692848" w:rsidRPr="606342DB">
        <w:rPr>
          <w:rFonts w:ascii="Times New Roman" w:eastAsia="Times New Roman" w:hAnsi="Times New Roman" w:cs="Times New Roman"/>
        </w:rPr>
        <w:t xml:space="preserve"> </w:t>
      </w:r>
      <w:r w:rsidR="52F51207" w:rsidRPr="606342DB">
        <w:rPr>
          <w:rFonts w:ascii="Times New Roman" w:eastAsia="Times New Roman" w:hAnsi="Times New Roman" w:cs="Times New Roman"/>
        </w:rPr>
        <w:t>Due</w:t>
      </w:r>
      <w:r w:rsidR="3E3CA83B" w:rsidRPr="606342DB">
        <w:rPr>
          <w:rFonts w:ascii="Times New Roman" w:eastAsia="Times New Roman" w:hAnsi="Times New Roman" w:cs="Times New Roman"/>
        </w:rPr>
        <w:t xml:space="preserve"> </w:t>
      </w:r>
      <w:r w:rsidR="43692848" w:rsidRPr="606342DB">
        <w:rPr>
          <w:rFonts w:ascii="Times New Roman" w:eastAsia="Times New Roman" w:hAnsi="Times New Roman" w:cs="Times New Roman"/>
        </w:rPr>
        <w:t xml:space="preserve">to the discovery </w:t>
      </w:r>
      <w:r w:rsidR="39A42F02" w:rsidRPr="606342DB">
        <w:rPr>
          <w:rFonts w:ascii="Times New Roman" w:eastAsia="Times New Roman" w:hAnsi="Times New Roman" w:cs="Times New Roman"/>
        </w:rPr>
        <w:t>of</w:t>
      </w:r>
      <w:r w:rsidR="248E5AE3" w:rsidRPr="606342DB">
        <w:rPr>
          <w:rFonts w:ascii="Times New Roman" w:eastAsia="Times New Roman" w:hAnsi="Times New Roman" w:cs="Times New Roman"/>
        </w:rPr>
        <w:t xml:space="preserve"> the</w:t>
      </w:r>
      <w:r w:rsidR="39A42F02" w:rsidRPr="606342DB">
        <w:rPr>
          <w:rFonts w:ascii="Times New Roman" w:eastAsia="Times New Roman" w:hAnsi="Times New Roman" w:cs="Times New Roman"/>
        </w:rPr>
        <w:t xml:space="preserve"> </w:t>
      </w:r>
      <w:r w:rsidR="43692848" w:rsidRPr="606342DB">
        <w:rPr>
          <w:rFonts w:ascii="Times New Roman" w:eastAsia="Times New Roman" w:hAnsi="Times New Roman" w:cs="Times New Roman"/>
        </w:rPr>
        <w:t>Lepontic inscriptions</w:t>
      </w:r>
      <w:r w:rsidR="43455101" w:rsidRPr="606342DB">
        <w:rPr>
          <w:rFonts w:ascii="Times New Roman" w:eastAsia="Times New Roman" w:hAnsi="Times New Roman" w:cs="Times New Roman"/>
        </w:rPr>
        <w:t xml:space="preserve"> </w:t>
      </w:r>
      <w:r w:rsidR="46798E15" w:rsidRPr="606342DB">
        <w:rPr>
          <w:rFonts w:ascii="Times New Roman" w:eastAsia="Times New Roman" w:hAnsi="Times New Roman" w:cs="Times New Roman"/>
        </w:rPr>
        <w:t>dating to 600 B</w:t>
      </w:r>
      <w:r w:rsidR="5563C2D2" w:rsidRPr="606342DB">
        <w:rPr>
          <w:rFonts w:ascii="Times New Roman" w:eastAsia="Times New Roman" w:hAnsi="Times New Roman" w:cs="Times New Roman"/>
        </w:rPr>
        <w:t>.</w:t>
      </w:r>
      <w:r w:rsidR="46798E15" w:rsidRPr="606342DB">
        <w:rPr>
          <w:rFonts w:ascii="Times New Roman" w:eastAsia="Times New Roman" w:hAnsi="Times New Roman" w:cs="Times New Roman"/>
        </w:rPr>
        <w:t xml:space="preserve">C, long before the movement of the </w:t>
      </w:r>
      <w:r w:rsidR="46798E15" w:rsidRPr="606342DB">
        <w:rPr>
          <w:rFonts w:ascii="Times New Roman" w:eastAsia="Times New Roman" w:hAnsi="Times New Roman" w:cs="Times New Roman"/>
          <w:i/>
          <w:iCs/>
        </w:rPr>
        <w:t xml:space="preserve">Galli </w:t>
      </w:r>
      <w:r w:rsidR="46798E15" w:rsidRPr="606342DB">
        <w:rPr>
          <w:rFonts w:ascii="Times New Roman" w:eastAsia="Times New Roman" w:hAnsi="Times New Roman" w:cs="Times New Roman"/>
        </w:rPr>
        <w:t xml:space="preserve">into </w:t>
      </w:r>
      <w:r w:rsidR="5BC8DE63" w:rsidRPr="606342DB">
        <w:rPr>
          <w:rFonts w:ascii="Times New Roman" w:eastAsia="Times New Roman" w:hAnsi="Times New Roman" w:cs="Times New Roman"/>
        </w:rPr>
        <w:t>northern</w:t>
      </w:r>
      <w:r w:rsidR="46798E15" w:rsidRPr="606342DB">
        <w:rPr>
          <w:rFonts w:ascii="Times New Roman" w:eastAsia="Times New Roman" w:hAnsi="Times New Roman" w:cs="Times New Roman"/>
        </w:rPr>
        <w:t xml:space="preserve"> Italy, </w:t>
      </w:r>
      <w:r w:rsidR="5446DFFF" w:rsidRPr="606342DB">
        <w:rPr>
          <w:rFonts w:ascii="Times New Roman" w:eastAsia="Times New Roman" w:hAnsi="Times New Roman" w:cs="Times New Roman"/>
        </w:rPr>
        <w:t xml:space="preserve">we know </w:t>
      </w:r>
      <w:proofErr w:type="gramStart"/>
      <w:r w:rsidR="46798E15" w:rsidRPr="606342DB">
        <w:rPr>
          <w:rFonts w:ascii="Times New Roman" w:eastAsia="Times New Roman" w:hAnsi="Times New Roman" w:cs="Times New Roman"/>
        </w:rPr>
        <w:t>Celtic</w:t>
      </w:r>
      <w:r w:rsidR="0E5DBB9E" w:rsidRPr="606342DB">
        <w:rPr>
          <w:rFonts w:ascii="Times New Roman" w:eastAsia="Times New Roman" w:hAnsi="Times New Roman" w:cs="Times New Roman"/>
        </w:rPr>
        <w:t>-speakers</w:t>
      </w:r>
      <w:proofErr w:type="gramEnd"/>
      <w:r w:rsidR="0E5DBB9E" w:rsidRPr="606342DB">
        <w:rPr>
          <w:rFonts w:ascii="Times New Roman" w:eastAsia="Times New Roman" w:hAnsi="Times New Roman" w:cs="Times New Roman"/>
        </w:rPr>
        <w:t xml:space="preserve"> who </w:t>
      </w:r>
      <w:r w:rsidR="59E3C388" w:rsidRPr="606342DB">
        <w:rPr>
          <w:rFonts w:ascii="Times New Roman" w:eastAsia="Times New Roman" w:hAnsi="Times New Roman" w:cs="Times New Roman"/>
        </w:rPr>
        <w:t>were not called Celts by the ancient authors</w:t>
      </w:r>
      <w:r w:rsidR="4E49FF46" w:rsidRPr="606342DB">
        <w:rPr>
          <w:rFonts w:ascii="Times New Roman" w:eastAsia="Times New Roman" w:hAnsi="Times New Roman" w:cs="Times New Roman"/>
        </w:rPr>
        <w:t xml:space="preserve"> </w:t>
      </w:r>
      <w:r w:rsidR="1D6B23BF" w:rsidRPr="606342DB">
        <w:rPr>
          <w:rFonts w:ascii="Times New Roman" w:eastAsia="Times New Roman" w:hAnsi="Times New Roman" w:cs="Times New Roman"/>
        </w:rPr>
        <w:t>inhabited</w:t>
      </w:r>
      <w:r w:rsidR="4E49FF46" w:rsidRPr="606342DB">
        <w:rPr>
          <w:rFonts w:ascii="Times New Roman" w:eastAsia="Times New Roman" w:hAnsi="Times New Roman" w:cs="Times New Roman"/>
        </w:rPr>
        <w:t xml:space="preserve"> that area</w:t>
      </w:r>
      <w:r w:rsidR="59E3C388" w:rsidRPr="606342DB">
        <w:rPr>
          <w:rFonts w:ascii="Times New Roman" w:eastAsia="Times New Roman" w:hAnsi="Times New Roman" w:cs="Times New Roman"/>
        </w:rPr>
        <w:t xml:space="preserve">. </w:t>
      </w:r>
      <w:r w:rsidR="2DE7AB41" w:rsidRPr="606342DB">
        <w:rPr>
          <w:rFonts w:ascii="Times New Roman" w:eastAsia="Times New Roman" w:hAnsi="Times New Roman" w:cs="Times New Roman"/>
        </w:rPr>
        <w:t xml:space="preserve">This also </w:t>
      </w:r>
      <w:r w:rsidR="46B2B59F" w:rsidRPr="606342DB">
        <w:rPr>
          <w:rFonts w:ascii="Times New Roman" w:eastAsia="Times New Roman" w:hAnsi="Times New Roman" w:cs="Times New Roman"/>
        </w:rPr>
        <w:t>applies to</w:t>
      </w:r>
      <w:r w:rsidR="2DE7AB41" w:rsidRPr="606342DB">
        <w:rPr>
          <w:rFonts w:ascii="Times New Roman" w:eastAsia="Times New Roman" w:hAnsi="Times New Roman" w:cs="Times New Roman"/>
        </w:rPr>
        <w:t xml:space="preserve"> Britain</w:t>
      </w:r>
      <w:r w:rsidR="63FCDC0D" w:rsidRPr="606342DB">
        <w:rPr>
          <w:rFonts w:ascii="Times New Roman" w:eastAsia="Times New Roman" w:hAnsi="Times New Roman" w:cs="Times New Roman"/>
        </w:rPr>
        <w:t>.</w:t>
      </w:r>
      <w:r w:rsidR="4BF0FED1" w:rsidRPr="606342DB">
        <w:rPr>
          <w:rStyle w:val="FootnoteReference"/>
          <w:rFonts w:ascii="Times New Roman" w:eastAsia="Times New Roman" w:hAnsi="Times New Roman" w:cs="Times New Roman"/>
        </w:rPr>
        <w:footnoteReference w:id="21"/>
      </w:r>
      <w:r w:rsidR="0C2FB978" w:rsidRPr="606342DB">
        <w:rPr>
          <w:rFonts w:ascii="Times New Roman" w:eastAsia="Times New Roman" w:hAnsi="Times New Roman" w:cs="Times New Roman"/>
        </w:rPr>
        <w:t xml:space="preserve"> </w:t>
      </w:r>
      <w:r w:rsidR="27661DCC" w:rsidRPr="606342DB">
        <w:rPr>
          <w:rFonts w:ascii="Times New Roman" w:eastAsia="Times New Roman" w:hAnsi="Times New Roman" w:cs="Times New Roman"/>
        </w:rPr>
        <w:t xml:space="preserve">As such, </w:t>
      </w:r>
      <w:r w:rsidR="0C2FB978" w:rsidRPr="606342DB">
        <w:rPr>
          <w:rFonts w:ascii="Times New Roman" w:eastAsia="Times New Roman" w:hAnsi="Times New Roman" w:cs="Times New Roman"/>
        </w:rPr>
        <w:t>while Celtic language</w:t>
      </w:r>
      <w:r w:rsidR="2287E54E" w:rsidRPr="606342DB">
        <w:rPr>
          <w:rFonts w:ascii="Times New Roman" w:eastAsia="Times New Roman" w:hAnsi="Times New Roman" w:cs="Times New Roman"/>
        </w:rPr>
        <w:t>s</w:t>
      </w:r>
      <w:r w:rsidR="0C2FB978" w:rsidRPr="606342DB">
        <w:rPr>
          <w:rFonts w:ascii="Times New Roman" w:eastAsia="Times New Roman" w:hAnsi="Times New Roman" w:cs="Times New Roman"/>
        </w:rPr>
        <w:t xml:space="preserve"> </w:t>
      </w:r>
      <w:r w:rsidR="2E8A8A5C" w:rsidRPr="606342DB">
        <w:rPr>
          <w:rFonts w:ascii="Times New Roman" w:eastAsia="Times New Roman" w:hAnsi="Times New Roman" w:cs="Times New Roman"/>
        </w:rPr>
        <w:t xml:space="preserve">are </w:t>
      </w:r>
      <w:r w:rsidR="0C2FB978" w:rsidRPr="606342DB">
        <w:rPr>
          <w:rFonts w:ascii="Times New Roman" w:eastAsia="Times New Roman" w:hAnsi="Times New Roman" w:cs="Times New Roman"/>
        </w:rPr>
        <w:t xml:space="preserve">a good marker </w:t>
      </w:r>
      <w:r w:rsidR="0D113FF6" w:rsidRPr="606342DB">
        <w:rPr>
          <w:rFonts w:ascii="Times New Roman" w:eastAsia="Times New Roman" w:hAnsi="Times New Roman" w:cs="Times New Roman"/>
        </w:rPr>
        <w:t xml:space="preserve">for </w:t>
      </w:r>
      <w:r w:rsidR="0C2FB978" w:rsidRPr="606342DB">
        <w:rPr>
          <w:rFonts w:ascii="Times New Roman" w:eastAsia="Times New Roman" w:hAnsi="Times New Roman" w:cs="Times New Roman"/>
        </w:rPr>
        <w:t>tracing Celticity</w:t>
      </w:r>
      <w:r w:rsidR="7AF822BD" w:rsidRPr="606342DB">
        <w:rPr>
          <w:rFonts w:ascii="Times New Roman" w:eastAsia="Times New Roman" w:hAnsi="Times New Roman" w:cs="Times New Roman"/>
        </w:rPr>
        <w:t xml:space="preserve"> through history to the modern era</w:t>
      </w:r>
      <w:r w:rsidR="0C2FB978" w:rsidRPr="606342DB">
        <w:rPr>
          <w:rFonts w:ascii="Times New Roman" w:eastAsia="Times New Roman" w:hAnsi="Times New Roman" w:cs="Times New Roman"/>
        </w:rPr>
        <w:t xml:space="preserve">, it cannot follow that all Celtic speakers were ethnically Celtic. </w:t>
      </w:r>
      <w:r w:rsidR="4E2267BA" w:rsidRPr="606342DB">
        <w:rPr>
          <w:rFonts w:ascii="Times New Roman" w:eastAsia="Times New Roman" w:hAnsi="Times New Roman" w:cs="Times New Roman"/>
        </w:rPr>
        <w:t xml:space="preserve">As </w:t>
      </w:r>
      <w:r w:rsidR="3C5CCA48" w:rsidRPr="606342DB">
        <w:rPr>
          <w:rFonts w:ascii="Times New Roman" w:eastAsia="Times New Roman" w:hAnsi="Times New Roman" w:cs="Times New Roman"/>
        </w:rPr>
        <w:t>exhibited by classical sources</w:t>
      </w:r>
      <w:r w:rsidR="4E2267BA" w:rsidRPr="606342DB">
        <w:rPr>
          <w:rFonts w:ascii="Times New Roman" w:eastAsia="Times New Roman" w:hAnsi="Times New Roman" w:cs="Times New Roman"/>
        </w:rPr>
        <w:t xml:space="preserve">, ’Celt’ was originally an </w:t>
      </w:r>
      <w:r w:rsidR="05F787C9" w:rsidRPr="606342DB">
        <w:rPr>
          <w:rFonts w:ascii="Times New Roman" w:eastAsia="Times New Roman" w:hAnsi="Times New Roman" w:cs="Times New Roman"/>
        </w:rPr>
        <w:t>ethnonym, not a linguistical designation.</w:t>
      </w:r>
      <w:r w:rsidR="73F222F8" w:rsidRPr="606342DB">
        <w:rPr>
          <w:rFonts w:ascii="Times New Roman" w:eastAsia="Times New Roman" w:hAnsi="Times New Roman" w:cs="Times New Roman"/>
        </w:rPr>
        <w:t xml:space="preserve"> </w:t>
      </w:r>
      <w:r w:rsidR="3711E9B6" w:rsidRPr="606342DB">
        <w:rPr>
          <w:rFonts w:ascii="Times New Roman" w:eastAsia="Times New Roman" w:hAnsi="Times New Roman" w:cs="Times New Roman"/>
        </w:rPr>
        <w:t xml:space="preserve">Beyond this, </w:t>
      </w:r>
      <w:proofErr w:type="spellStart"/>
      <w:r w:rsidR="3711E9B6" w:rsidRPr="606342DB">
        <w:rPr>
          <w:rFonts w:ascii="Times New Roman" w:eastAsia="Times New Roman" w:hAnsi="Times New Roman" w:cs="Times New Roman"/>
        </w:rPr>
        <w:t>Celtosceptics</w:t>
      </w:r>
      <w:proofErr w:type="spellEnd"/>
      <w:r w:rsidR="3711E9B6" w:rsidRPr="606342DB">
        <w:rPr>
          <w:rFonts w:ascii="Times New Roman" w:eastAsia="Times New Roman" w:hAnsi="Times New Roman" w:cs="Times New Roman"/>
        </w:rPr>
        <w:t xml:space="preserve"> argue that</w:t>
      </w:r>
      <w:r w:rsidR="6DBFDB02" w:rsidRPr="606342DB">
        <w:rPr>
          <w:rFonts w:ascii="Times New Roman" w:eastAsia="Times New Roman" w:hAnsi="Times New Roman" w:cs="Times New Roman"/>
        </w:rPr>
        <w:t xml:space="preserve"> </w:t>
      </w:r>
      <w:r w:rsidR="3711E9B6" w:rsidRPr="606342DB">
        <w:rPr>
          <w:rFonts w:ascii="Times New Roman" w:eastAsia="Times New Roman" w:hAnsi="Times New Roman" w:cs="Times New Roman"/>
        </w:rPr>
        <w:t xml:space="preserve">even </w:t>
      </w:r>
      <w:r w:rsidR="341A6F14" w:rsidRPr="606342DB">
        <w:rPr>
          <w:rFonts w:ascii="Times New Roman" w:eastAsia="Times New Roman" w:hAnsi="Times New Roman" w:cs="Times New Roman"/>
        </w:rPr>
        <w:t>in</w:t>
      </w:r>
      <w:r w:rsidR="3711E9B6" w:rsidRPr="606342DB">
        <w:rPr>
          <w:rFonts w:ascii="Times New Roman" w:eastAsia="Times New Roman" w:hAnsi="Times New Roman" w:cs="Times New Roman"/>
        </w:rPr>
        <w:t xml:space="preserve"> antiquity, the languages the Celts spoke would have been unintelligible </w:t>
      </w:r>
      <w:r w:rsidR="010B81CA" w:rsidRPr="606342DB">
        <w:rPr>
          <w:rFonts w:ascii="Times New Roman" w:eastAsia="Times New Roman" w:hAnsi="Times New Roman" w:cs="Times New Roman"/>
        </w:rPr>
        <w:t>to each other</w:t>
      </w:r>
      <w:r w:rsidR="705335FC" w:rsidRPr="606342DB">
        <w:rPr>
          <w:rFonts w:ascii="Times New Roman" w:eastAsia="Times New Roman" w:hAnsi="Times New Roman" w:cs="Times New Roman"/>
        </w:rPr>
        <w:t>. They have undergone</w:t>
      </w:r>
      <w:r w:rsidR="32AAA94B" w:rsidRPr="606342DB">
        <w:rPr>
          <w:rFonts w:ascii="Times New Roman" w:eastAsia="Times New Roman" w:hAnsi="Times New Roman" w:cs="Times New Roman"/>
        </w:rPr>
        <w:t xml:space="preserve"> a process of</w:t>
      </w:r>
      <w:r w:rsidR="705335FC" w:rsidRPr="606342DB">
        <w:rPr>
          <w:rFonts w:ascii="Times New Roman" w:eastAsia="Times New Roman" w:hAnsi="Times New Roman" w:cs="Times New Roman"/>
        </w:rPr>
        <w:t xml:space="preserve"> change</w:t>
      </w:r>
      <w:r w:rsidR="588B0D13" w:rsidRPr="606342DB">
        <w:rPr>
          <w:rFonts w:ascii="Times New Roman" w:eastAsia="Times New Roman" w:hAnsi="Times New Roman" w:cs="Times New Roman"/>
        </w:rPr>
        <w:t xml:space="preserve"> not only</w:t>
      </w:r>
      <w:r w:rsidR="705335FC" w:rsidRPr="606342DB">
        <w:rPr>
          <w:rFonts w:ascii="Times New Roman" w:eastAsia="Times New Roman" w:hAnsi="Times New Roman" w:cs="Times New Roman"/>
        </w:rPr>
        <w:t xml:space="preserve"> amongst </w:t>
      </w:r>
      <w:r w:rsidR="4947CA13" w:rsidRPr="606342DB">
        <w:rPr>
          <w:rFonts w:ascii="Times New Roman" w:eastAsia="Times New Roman" w:hAnsi="Times New Roman" w:cs="Times New Roman"/>
        </w:rPr>
        <w:t>themselves,</w:t>
      </w:r>
      <w:r w:rsidR="705335FC" w:rsidRPr="606342DB">
        <w:rPr>
          <w:rFonts w:ascii="Times New Roman" w:eastAsia="Times New Roman" w:hAnsi="Times New Roman" w:cs="Times New Roman"/>
        </w:rPr>
        <w:t xml:space="preserve"> </w:t>
      </w:r>
      <w:r w:rsidR="3535345F" w:rsidRPr="606342DB">
        <w:rPr>
          <w:rFonts w:ascii="Times New Roman" w:eastAsia="Times New Roman" w:hAnsi="Times New Roman" w:cs="Times New Roman"/>
        </w:rPr>
        <w:t xml:space="preserve">but they </w:t>
      </w:r>
      <w:r w:rsidR="705335FC" w:rsidRPr="606342DB">
        <w:rPr>
          <w:rFonts w:ascii="Times New Roman" w:eastAsia="Times New Roman" w:hAnsi="Times New Roman" w:cs="Times New Roman"/>
        </w:rPr>
        <w:t xml:space="preserve">have </w:t>
      </w:r>
      <w:r w:rsidR="5EE5DDBF" w:rsidRPr="606342DB">
        <w:rPr>
          <w:rFonts w:ascii="Times New Roman" w:eastAsia="Times New Roman" w:hAnsi="Times New Roman" w:cs="Times New Roman"/>
        </w:rPr>
        <w:t>also been</w:t>
      </w:r>
      <w:r w:rsidR="4AD92BF7" w:rsidRPr="606342DB">
        <w:rPr>
          <w:rFonts w:ascii="Times New Roman" w:eastAsia="Times New Roman" w:hAnsi="Times New Roman" w:cs="Times New Roman"/>
        </w:rPr>
        <w:t xml:space="preserve"> </w:t>
      </w:r>
      <w:r w:rsidR="705335FC" w:rsidRPr="606342DB">
        <w:rPr>
          <w:rFonts w:ascii="Times New Roman" w:eastAsia="Times New Roman" w:hAnsi="Times New Roman" w:cs="Times New Roman"/>
        </w:rPr>
        <w:t xml:space="preserve">influenced by </w:t>
      </w:r>
      <w:r w:rsidR="2FCFECF0" w:rsidRPr="606342DB">
        <w:rPr>
          <w:rFonts w:ascii="Times New Roman" w:eastAsia="Times New Roman" w:hAnsi="Times New Roman" w:cs="Times New Roman"/>
        </w:rPr>
        <w:t>contact</w:t>
      </w:r>
      <w:r w:rsidR="705335FC" w:rsidRPr="606342DB">
        <w:rPr>
          <w:rFonts w:ascii="Times New Roman" w:eastAsia="Times New Roman" w:hAnsi="Times New Roman" w:cs="Times New Roman"/>
        </w:rPr>
        <w:t xml:space="preserve"> with other languages. </w:t>
      </w:r>
      <w:r w:rsidR="7DA6FC3F" w:rsidRPr="606342DB">
        <w:rPr>
          <w:rFonts w:ascii="Times New Roman" w:eastAsia="Times New Roman" w:hAnsi="Times New Roman" w:cs="Times New Roman"/>
        </w:rPr>
        <w:t xml:space="preserve">What </w:t>
      </w:r>
      <w:r w:rsidR="5B199A21" w:rsidRPr="606342DB">
        <w:rPr>
          <w:rFonts w:ascii="Times New Roman" w:eastAsia="Times New Roman" w:hAnsi="Times New Roman" w:cs="Times New Roman"/>
        </w:rPr>
        <w:t xml:space="preserve">binds </w:t>
      </w:r>
      <w:r w:rsidR="7DA6FC3F" w:rsidRPr="606342DB">
        <w:rPr>
          <w:rFonts w:ascii="Times New Roman" w:eastAsia="Times New Roman" w:hAnsi="Times New Roman" w:cs="Times New Roman"/>
        </w:rPr>
        <w:t xml:space="preserve">them </w:t>
      </w:r>
      <w:r w:rsidR="25C75854" w:rsidRPr="606342DB">
        <w:rPr>
          <w:rFonts w:ascii="Times New Roman" w:eastAsia="Times New Roman" w:hAnsi="Times New Roman" w:cs="Times New Roman"/>
        </w:rPr>
        <w:t xml:space="preserve">together to be </w:t>
      </w:r>
      <w:r w:rsidR="3C23AFE3" w:rsidRPr="606342DB">
        <w:rPr>
          <w:rFonts w:ascii="Times New Roman" w:eastAsia="Times New Roman" w:hAnsi="Times New Roman" w:cs="Times New Roman"/>
        </w:rPr>
        <w:t xml:space="preserve">more </w:t>
      </w:r>
      <w:r w:rsidR="7DA6FC3F" w:rsidRPr="606342DB">
        <w:rPr>
          <w:rFonts w:ascii="Times New Roman" w:eastAsia="Times New Roman" w:hAnsi="Times New Roman" w:cs="Times New Roman"/>
        </w:rPr>
        <w:t>Celtic</w:t>
      </w:r>
      <w:r w:rsidR="1EF1EF4A" w:rsidRPr="606342DB">
        <w:rPr>
          <w:rFonts w:ascii="Times New Roman" w:eastAsia="Times New Roman" w:hAnsi="Times New Roman" w:cs="Times New Roman"/>
        </w:rPr>
        <w:t xml:space="preserve"> than say English or French,</w:t>
      </w:r>
      <w:r w:rsidR="7DA6FC3F" w:rsidRPr="606342DB">
        <w:rPr>
          <w:rFonts w:ascii="Times New Roman" w:eastAsia="Times New Roman" w:hAnsi="Times New Roman" w:cs="Times New Roman"/>
        </w:rPr>
        <w:t xml:space="preserve"> </w:t>
      </w:r>
      <w:r w:rsidR="2BCADAE3" w:rsidRPr="606342DB">
        <w:rPr>
          <w:rFonts w:ascii="Times New Roman" w:eastAsia="Times New Roman" w:hAnsi="Times New Roman" w:cs="Times New Roman"/>
        </w:rPr>
        <w:t xml:space="preserve">if </w:t>
      </w:r>
      <w:r w:rsidR="7DA6FC3F" w:rsidRPr="606342DB">
        <w:rPr>
          <w:rFonts w:ascii="Times New Roman" w:eastAsia="Times New Roman" w:hAnsi="Times New Roman" w:cs="Times New Roman"/>
        </w:rPr>
        <w:t>the</w:t>
      </w:r>
      <w:r w:rsidR="7475E7F1" w:rsidRPr="606342DB">
        <w:rPr>
          <w:rFonts w:ascii="Times New Roman" w:eastAsia="Times New Roman" w:hAnsi="Times New Roman" w:cs="Times New Roman"/>
        </w:rPr>
        <w:t>y have had</w:t>
      </w:r>
      <w:r w:rsidR="7DA6FC3F" w:rsidRPr="606342DB">
        <w:rPr>
          <w:rFonts w:ascii="Times New Roman" w:eastAsia="Times New Roman" w:hAnsi="Times New Roman" w:cs="Times New Roman"/>
        </w:rPr>
        <w:t xml:space="preserve"> </w:t>
      </w:r>
      <w:r w:rsidR="14A5F0A4" w:rsidRPr="606342DB">
        <w:rPr>
          <w:rFonts w:ascii="Times New Roman" w:eastAsia="Times New Roman" w:hAnsi="Times New Roman" w:cs="Times New Roman"/>
        </w:rPr>
        <w:t xml:space="preserve">such </w:t>
      </w:r>
      <w:r w:rsidR="7DA6FC3F" w:rsidRPr="606342DB">
        <w:rPr>
          <w:rFonts w:ascii="Times New Roman" w:eastAsia="Times New Roman" w:hAnsi="Times New Roman" w:cs="Times New Roman"/>
        </w:rPr>
        <w:t>intrusion</w:t>
      </w:r>
      <w:r w:rsidR="477F294C" w:rsidRPr="606342DB">
        <w:rPr>
          <w:rFonts w:ascii="Times New Roman" w:eastAsia="Times New Roman" w:hAnsi="Times New Roman" w:cs="Times New Roman"/>
        </w:rPr>
        <w:t>s</w:t>
      </w:r>
      <w:r w:rsidR="7DA6FC3F" w:rsidRPr="606342DB">
        <w:rPr>
          <w:rFonts w:ascii="Times New Roman" w:eastAsia="Times New Roman" w:hAnsi="Times New Roman" w:cs="Times New Roman"/>
        </w:rPr>
        <w:t>?</w:t>
      </w:r>
      <w:r w:rsidR="4BF0FED1" w:rsidRPr="606342DB">
        <w:rPr>
          <w:rStyle w:val="FootnoteReference"/>
          <w:rFonts w:ascii="Times New Roman" w:eastAsia="Times New Roman" w:hAnsi="Times New Roman" w:cs="Times New Roman"/>
        </w:rPr>
        <w:footnoteReference w:id="22"/>
      </w:r>
      <w:r w:rsidR="6DDCFBF1" w:rsidRPr="606342DB">
        <w:rPr>
          <w:rFonts w:ascii="Times New Roman" w:eastAsia="Times New Roman" w:hAnsi="Times New Roman" w:cs="Times New Roman"/>
        </w:rPr>
        <w:t xml:space="preserve"> </w:t>
      </w:r>
      <w:r w:rsidR="2C513CF3" w:rsidRPr="606342DB">
        <w:rPr>
          <w:rFonts w:ascii="Times New Roman" w:eastAsia="Times New Roman" w:hAnsi="Times New Roman" w:cs="Times New Roman"/>
        </w:rPr>
        <w:t xml:space="preserve">However, </w:t>
      </w:r>
      <w:r w:rsidR="6DDCFBF1" w:rsidRPr="606342DB">
        <w:rPr>
          <w:rFonts w:ascii="Times New Roman" w:eastAsia="Times New Roman" w:hAnsi="Times New Roman" w:cs="Times New Roman"/>
        </w:rPr>
        <w:t xml:space="preserve">English </w:t>
      </w:r>
      <w:r w:rsidR="15329226" w:rsidRPr="606342DB">
        <w:rPr>
          <w:rFonts w:ascii="Times New Roman" w:eastAsia="Times New Roman" w:hAnsi="Times New Roman" w:cs="Times New Roman"/>
        </w:rPr>
        <w:t xml:space="preserve">diverged from the Germanic languages and </w:t>
      </w:r>
      <w:r w:rsidR="4C062903" w:rsidRPr="606342DB">
        <w:rPr>
          <w:rFonts w:ascii="Times New Roman" w:eastAsia="Times New Roman" w:hAnsi="Times New Roman" w:cs="Times New Roman"/>
        </w:rPr>
        <w:t>has been greatly influenced by French because of the Norman conquest.</w:t>
      </w:r>
      <w:r w:rsidR="4BF0FED1" w:rsidRPr="606342DB">
        <w:rPr>
          <w:rStyle w:val="FootnoteReference"/>
          <w:rFonts w:ascii="Times New Roman" w:eastAsia="Times New Roman" w:hAnsi="Times New Roman" w:cs="Times New Roman"/>
        </w:rPr>
        <w:footnoteReference w:id="23"/>
      </w:r>
      <w:r w:rsidR="6FAE0C45" w:rsidRPr="606342DB">
        <w:rPr>
          <w:rFonts w:ascii="Times New Roman" w:eastAsia="Times New Roman" w:hAnsi="Times New Roman" w:cs="Times New Roman"/>
        </w:rPr>
        <w:t xml:space="preserve"> </w:t>
      </w:r>
      <w:r w:rsidR="31E32FFE" w:rsidRPr="606342DB">
        <w:rPr>
          <w:rFonts w:ascii="Times New Roman" w:eastAsia="Times New Roman" w:hAnsi="Times New Roman" w:cs="Times New Roman"/>
        </w:rPr>
        <w:t xml:space="preserve">Yet the categorization of English as </w:t>
      </w:r>
      <w:r w:rsidR="4149FE5F" w:rsidRPr="606342DB">
        <w:rPr>
          <w:rFonts w:ascii="Times New Roman" w:eastAsia="Times New Roman" w:hAnsi="Times New Roman" w:cs="Times New Roman"/>
        </w:rPr>
        <w:t xml:space="preserve">a </w:t>
      </w:r>
      <w:r w:rsidR="31E32FFE" w:rsidRPr="606342DB">
        <w:rPr>
          <w:rFonts w:ascii="Times New Roman" w:eastAsia="Times New Roman" w:hAnsi="Times New Roman" w:cs="Times New Roman"/>
        </w:rPr>
        <w:t>Germanic language is</w:t>
      </w:r>
      <w:r w:rsidR="4947F655" w:rsidRPr="606342DB">
        <w:rPr>
          <w:rFonts w:ascii="Times New Roman" w:eastAsia="Times New Roman" w:hAnsi="Times New Roman" w:cs="Times New Roman"/>
        </w:rPr>
        <w:t xml:space="preserve"> not under such scrutiny.</w:t>
      </w:r>
    </w:p>
    <w:p w14:paraId="360D7978" w14:textId="1E6F9503" w:rsidR="4BF0FED1" w:rsidRDefault="4B6EB166" w:rsidP="606342DB">
      <w:r>
        <w:t xml:space="preserve">The final discipline in which the Celtic label is used is Archaeology. It is </w:t>
      </w:r>
      <w:r w:rsidR="78E01EC8">
        <w:t>used in reference to the Hallstatt and La Tène material cultures</w:t>
      </w:r>
      <w:r w:rsidR="614857F4">
        <w:t xml:space="preserve"> of central Europe</w:t>
      </w:r>
      <w:r w:rsidR="3B307389">
        <w:t>. It was the seeming overlap between these material cultures and the historical Celts that led to them being called Celtic.</w:t>
      </w:r>
      <w:r w:rsidR="4BF0FED1" w:rsidRPr="606342DB">
        <w:rPr>
          <w:rStyle w:val="FootnoteReference"/>
        </w:rPr>
        <w:footnoteReference w:id="24"/>
      </w:r>
      <w:r w:rsidR="391B42EA">
        <w:t xml:space="preserve"> However, this homogeneity began to unravel </w:t>
      </w:r>
      <w:r w:rsidR="48E6D186">
        <w:t>once Lepontic and Celtiberian inscriptions were discovered in areas where no Hallstatt or La T</w:t>
      </w:r>
      <w:r w:rsidR="78CBC4C7">
        <w:t>è</w:t>
      </w:r>
      <w:r w:rsidR="48E6D186">
        <w:t>ne culture was found.</w:t>
      </w:r>
      <w:r w:rsidR="29B9256B">
        <w:t xml:space="preserve"> </w:t>
      </w:r>
      <w:r w:rsidR="3C564081">
        <w:t>This discrepancy</w:t>
      </w:r>
      <w:r w:rsidR="42664B70">
        <w:t xml:space="preserve"> of continuity</w:t>
      </w:r>
      <w:r w:rsidR="3C564081">
        <w:t xml:space="preserve"> between the disciplines and the</w:t>
      </w:r>
      <w:r w:rsidR="6D702D65">
        <w:t>ir</w:t>
      </w:r>
      <w:r w:rsidR="3C564081">
        <w:t xml:space="preserve"> conflicting locations has led to much debate </w:t>
      </w:r>
      <w:r w:rsidR="4231B3A7">
        <w:t>b</w:t>
      </w:r>
      <w:r w:rsidR="5FE5B77E">
        <w:t xml:space="preserve">ut is it realistic to expect a </w:t>
      </w:r>
      <w:r w:rsidR="5FE5B77E">
        <w:lastRenderedPageBreak/>
        <w:t xml:space="preserve">homogenous and unified culture that extends from pre-history all the way to modern times with no interference or breakage? </w:t>
      </w:r>
      <w:r w:rsidR="7921428E">
        <w:t xml:space="preserve">Even within the archaeological record, </w:t>
      </w:r>
      <w:r w:rsidR="56840109">
        <w:t xml:space="preserve">the </w:t>
      </w:r>
      <w:r w:rsidR="7921428E">
        <w:t>material culture</w:t>
      </w:r>
      <w:r w:rsidR="127FB93F">
        <w:t>s</w:t>
      </w:r>
      <w:r w:rsidR="7921428E">
        <w:t xml:space="preserve"> </w:t>
      </w:r>
      <w:r w:rsidR="45ADB866">
        <w:t>are</w:t>
      </w:r>
      <w:r w:rsidR="7921428E">
        <w:t xml:space="preserve"> broken into groups and sub-groups a</w:t>
      </w:r>
      <w:r w:rsidR="0E487ADA">
        <w:t>nd are so varied it is difficult to trust in any claim of coherence.</w:t>
      </w:r>
      <w:r w:rsidR="4BF0FED1" w:rsidRPr="606342DB">
        <w:rPr>
          <w:rStyle w:val="FootnoteReference"/>
        </w:rPr>
        <w:footnoteReference w:id="25"/>
      </w:r>
      <w:r w:rsidR="32068928">
        <w:t xml:space="preserve"> Raimund Karl argues:</w:t>
      </w:r>
    </w:p>
    <w:p w14:paraId="72B07C87" w14:textId="22141156" w:rsidR="4BF0FED1" w:rsidRDefault="32068928" w:rsidP="00C35C68">
      <w:pPr>
        <w:ind w:firstLine="720"/>
      </w:pPr>
      <w:r>
        <w:t>Archaeological reality thus does not lend itself to drawing lines: both spatial and</w:t>
      </w:r>
    </w:p>
    <w:p w14:paraId="5E151761" w14:textId="64F89093" w:rsidR="4BF0FED1" w:rsidRDefault="32068928" w:rsidP="606342DB">
      <w:pPr>
        <w:ind w:firstLine="720"/>
      </w:pPr>
      <w:r>
        <w:t>chronological boundaries a</w:t>
      </w:r>
      <w:r w:rsidR="49E408C7">
        <w:t>re always and necessarily unclear, fuzzy, and by no means</w:t>
      </w:r>
    </w:p>
    <w:p w14:paraId="00472505" w14:textId="579EA183" w:rsidR="4BF0FED1" w:rsidRDefault="49E408C7" w:rsidP="606342DB">
      <w:pPr>
        <w:ind w:firstLine="720"/>
      </w:pPr>
      <w:r>
        <w:t>clean cut.</w:t>
      </w:r>
      <w:r w:rsidR="4BF0FED1" w:rsidRPr="606342DB">
        <w:rPr>
          <w:rStyle w:val="FootnoteReference"/>
        </w:rPr>
        <w:footnoteReference w:id="26"/>
      </w:r>
    </w:p>
    <w:p w14:paraId="45E5233E" w14:textId="2D4777B3" w:rsidR="4BF0FED1" w:rsidRDefault="11B79FD1" w:rsidP="606342DB">
      <w:r>
        <w:t xml:space="preserve">For example, the Hallstatt culture is </w:t>
      </w:r>
      <w:r w:rsidR="051D6979">
        <w:t xml:space="preserve">broken </w:t>
      </w:r>
      <w:r w:rsidR="4DC8C9C2">
        <w:t>into</w:t>
      </w:r>
      <w:r>
        <w:t xml:space="preserve"> </w:t>
      </w:r>
      <w:r w:rsidR="2ECA4863">
        <w:t xml:space="preserve">sub-categories: western Hallstatt, eastern Hallstatt, </w:t>
      </w:r>
      <w:r w:rsidR="7BFA62D6">
        <w:t xml:space="preserve">and </w:t>
      </w:r>
      <w:r w:rsidR="2ECA4863">
        <w:t>middle Hallstatt</w:t>
      </w:r>
      <w:r w:rsidR="4CD5358B">
        <w:t>. This is</w:t>
      </w:r>
      <w:r w:rsidR="4D67CE95">
        <w:t xml:space="preserve"> because</w:t>
      </w:r>
      <w:r w:rsidR="4CD5358B">
        <w:t xml:space="preserve"> some of the characteristically ‘Hallstatt’ </w:t>
      </w:r>
      <w:r w:rsidR="0984C7D3">
        <w:t>features are</w:t>
      </w:r>
      <w:r w:rsidR="4CD5358B">
        <w:t xml:space="preserve"> not found consistently </w:t>
      </w:r>
      <w:r w:rsidR="70CF79CE">
        <w:t>throughout</w:t>
      </w:r>
      <w:r w:rsidR="4CD5358B">
        <w:t xml:space="preserve"> Hallstatt locations. </w:t>
      </w:r>
      <w:r w:rsidR="3B513B54">
        <w:t>While the features partially overlap, they never ‘precisely overlap.’</w:t>
      </w:r>
      <w:r w:rsidR="4BF0FED1" w:rsidRPr="606342DB">
        <w:rPr>
          <w:rStyle w:val="FootnoteReference"/>
        </w:rPr>
        <w:footnoteReference w:id="27"/>
      </w:r>
      <w:r w:rsidR="78083F1D">
        <w:t xml:space="preserve"> </w:t>
      </w:r>
      <w:r w:rsidR="503FE068">
        <w:t>Thus,</w:t>
      </w:r>
      <w:r w:rsidR="4FE50DE9">
        <w:t xml:space="preserve"> we have </w:t>
      </w:r>
      <w:r w:rsidR="3DCB053C">
        <w:t xml:space="preserve">only two </w:t>
      </w:r>
      <w:r w:rsidR="4FE50DE9">
        <w:t>Hallstatt swords found in Britain and Ireland</w:t>
      </w:r>
      <w:r w:rsidR="114B5491">
        <w:t xml:space="preserve"> and </w:t>
      </w:r>
      <w:r w:rsidR="77CEBBF2">
        <w:t>a sparse number of wagon burials</w:t>
      </w:r>
      <w:r w:rsidR="7A2C8430">
        <w:t xml:space="preserve">. </w:t>
      </w:r>
      <w:r w:rsidR="6EFBD05F">
        <w:t xml:space="preserve">Another case of archaeological discrepancy is near the Pyrenees where Celtic </w:t>
      </w:r>
      <w:r w:rsidR="5DC4738F">
        <w:t>place names</w:t>
      </w:r>
      <w:r w:rsidR="6EFBD05F">
        <w:t xml:space="preserve"> a</w:t>
      </w:r>
      <w:r w:rsidR="7091054E">
        <w:t>bound</w:t>
      </w:r>
      <w:r w:rsidR="2204D20D">
        <w:t xml:space="preserve"> </w:t>
      </w:r>
      <w:r w:rsidR="7091054E">
        <w:t xml:space="preserve">as well as </w:t>
      </w:r>
      <w:r w:rsidR="6EFBD05F">
        <w:t>historical document</w:t>
      </w:r>
      <w:r w:rsidR="49B505C1">
        <w:t xml:space="preserve">ation of </w:t>
      </w:r>
      <w:r w:rsidR="180B1C1C">
        <w:t>Celts</w:t>
      </w:r>
      <w:r w:rsidR="1E8941B2">
        <w:t>.</w:t>
      </w:r>
      <w:r w:rsidR="180B1C1C">
        <w:t xml:space="preserve"> </w:t>
      </w:r>
      <w:r w:rsidR="1E699346">
        <w:t>Yet</w:t>
      </w:r>
      <w:r w:rsidR="5FD712A9">
        <w:t xml:space="preserve"> </w:t>
      </w:r>
      <w:r w:rsidR="180B1C1C">
        <w:t xml:space="preserve">there is no trace of Hallstatt or La Tène. This does not equate to </w:t>
      </w:r>
      <w:r w:rsidR="730DA037">
        <w:t>a lack</w:t>
      </w:r>
      <w:r w:rsidR="1230231A">
        <w:t xml:space="preserve"> </w:t>
      </w:r>
      <w:r w:rsidR="2A4DD53F">
        <w:t xml:space="preserve">of </w:t>
      </w:r>
      <w:r w:rsidR="1230231A">
        <w:t>Celts in</w:t>
      </w:r>
      <w:r w:rsidR="38449456">
        <w:t xml:space="preserve"> t</w:t>
      </w:r>
      <w:r w:rsidR="1230231A">
        <w:t>he Iberian Peninsula or to</w:t>
      </w:r>
      <w:r w:rsidR="3626C7D2">
        <w:t xml:space="preserve"> </w:t>
      </w:r>
      <w:r w:rsidR="38DA3C9E">
        <w:t xml:space="preserve">say that the </w:t>
      </w:r>
      <w:r w:rsidR="2721D83A">
        <w:t xml:space="preserve">La </w:t>
      </w:r>
      <w:proofErr w:type="spellStart"/>
      <w:r w:rsidR="2721D83A">
        <w:t>Téne</w:t>
      </w:r>
      <w:proofErr w:type="spellEnd"/>
      <w:r w:rsidR="7737D326">
        <w:t xml:space="preserve"> culture</w:t>
      </w:r>
      <w:r w:rsidR="38DA3C9E">
        <w:t xml:space="preserve"> </w:t>
      </w:r>
      <w:r w:rsidR="334701BF">
        <w:t>did</w:t>
      </w:r>
      <w:r w:rsidR="38DA3C9E">
        <w:t xml:space="preserve"> not </w:t>
      </w:r>
      <w:r w:rsidR="111FCD49">
        <w:t xml:space="preserve">belong to </w:t>
      </w:r>
      <w:r w:rsidR="38DA3C9E">
        <w:t xml:space="preserve">Celts. </w:t>
      </w:r>
      <w:r w:rsidR="5588A536">
        <w:t>It</w:t>
      </w:r>
      <w:r w:rsidR="38DA3C9E">
        <w:t xml:space="preserve"> </w:t>
      </w:r>
      <w:r w:rsidR="5588A536">
        <w:t xml:space="preserve">is only </w:t>
      </w:r>
      <w:r w:rsidR="38DA3C9E">
        <w:t xml:space="preserve">to argue that Celtiberians </w:t>
      </w:r>
      <w:r w:rsidR="43E53212">
        <w:t>developed a distinct culture from those</w:t>
      </w:r>
      <w:r w:rsidR="00BE9FF2">
        <w:t xml:space="preserve"> in central </w:t>
      </w:r>
      <w:r w:rsidR="04C44C83">
        <w:t>Europe</w:t>
      </w:r>
      <w:r w:rsidR="00BE9FF2">
        <w:t>.</w:t>
      </w:r>
      <w:r w:rsidR="68B12167">
        <w:t xml:space="preserve"> With this evidence, it is appropriate to call into question the certainty of Hallstatt/La Tène = Celticity.</w:t>
      </w:r>
    </w:p>
    <w:p w14:paraId="08CCB7E5" w14:textId="7BD2EDED" w:rsidR="4BF0FED1" w:rsidRDefault="3B513B54" w:rsidP="606342DB">
      <w:r>
        <w:t xml:space="preserve"> </w:t>
      </w:r>
      <w:r w:rsidR="05365794">
        <w:t xml:space="preserve">Culture is a multi-layered and complex notion. It </w:t>
      </w:r>
      <w:r w:rsidR="7730DE9D">
        <w:t xml:space="preserve">changes as time progresses, as people exchange artefacts and adopt technologies from </w:t>
      </w:r>
      <w:r w:rsidR="494D7349">
        <w:t xml:space="preserve">the </w:t>
      </w:r>
      <w:r w:rsidR="088425EC">
        <w:t xml:space="preserve">different </w:t>
      </w:r>
      <w:r w:rsidR="49F2CB7E">
        <w:t xml:space="preserve">groups </w:t>
      </w:r>
      <w:r w:rsidR="7730DE9D">
        <w:t>they interact with</w:t>
      </w:r>
      <w:r w:rsidR="15B02D66">
        <w:t xml:space="preserve">, while </w:t>
      </w:r>
      <w:r w:rsidR="1C274A8B">
        <w:t>abandon</w:t>
      </w:r>
      <w:r w:rsidR="4D06BBF5">
        <w:t>ing</w:t>
      </w:r>
      <w:r w:rsidR="1C274A8B">
        <w:t xml:space="preserve"> </w:t>
      </w:r>
      <w:r w:rsidR="14F02B3C">
        <w:t xml:space="preserve">their own technologies </w:t>
      </w:r>
      <w:r w:rsidR="1C274A8B">
        <w:t xml:space="preserve">which are no longer useful. </w:t>
      </w:r>
      <w:r w:rsidR="1AAF9C9D">
        <w:t>C</w:t>
      </w:r>
      <w:r w:rsidR="51877969">
        <w:t>ultural</w:t>
      </w:r>
      <w:r w:rsidR="1C274A8B">
        <w:t xml:space="preserve"> environment</w:t>
      </w:r>
      <w:r w:rsidR="5A97CAA4">
        <w:t>s</w:t>
      </w:r>
      <w:r w:rsidR="1C274A8B">
        <w:t xml:space="preserve"> </w:t>
      </w:r>
      <w:r w:rsidR="16A19BF3">
        <w:t xml:space="preserve">are always </w:t>
      </w:r>
      <w:r w:rsidR="1C274A8B">
        <w:t>evolving.</w:t>
      </w:r>
      <w:r w:rsidR="4BF0FED1" w:rsidRPr="606342DB">
        <w:rPr>
          <w:rStyle w:val="FootnoteReference"/>
        </w:rPr>
        <w:footnoteReference w:id="28"/>
      </w:r>
      <w:r w:rsidR="5A99800A">
        <w:t xml:space="preserve"> Archaeological continuity or the lack of it is not a scientific method for determining ethnicity as it </w:t>
      </w:r>
      <w:r w:rsidR="513124C3">
        <w:t xml:space="preserve">is possible for </w:t>
      </w:r>
      <w:r w:rsidR="331082AB">
        <w:t xml:space="preserve">a single </w:t>
      </w:r>
      <w:r w:rsidR="513124C3">
        <w:t>ethnic group to belong to different cultures. For example</w:t>
      </w:r>
      <w:r w:rsidR="093575D3">
        <w:t>,</w:t>
      </w:r>
      <w:r w:rsidR="509E0C6B">
        <w:t xml:space="preserve"> ethnic Jews belong to various cultures and nations.</w:t>
      </w:r>
      <w:r w:rsidR="4BF0FED1" w:rsidRPr="606342DB">
        <w:rPr>
          <w:rStyle w:val="FootnoteReference"/>
        </w:rPr>
        <w:footnoteReference w:id="29"/>
      </w:r>
      <w:r w:rsidR="559AB75F">
        <w:t xml:space="preserve"> </w:t>
      </w:r>
      <w:r w:rsidR="036768E1">
        <w:t>Another example is that of the Native Americans</w:t>
      </w:r>
      <w:r w:rsidR="129BA4F0">
        <w:t xml:space="preserve"> </w:t>
      </w:r>
      <w:r w:rsidR="036768E1">
        <w:t>who spoke different languages, had different cultural traditions and lifestyles</w:t>
      </w:r>
      <w:r w:rsidR="50C7EFF9">
        <w:t>. T</w:t>
      </w:r>
      <w:r w:rsidR="6F88964E">
        <w:t>hrough a history of exchange and trade,</w:t>
      </w:r>
      <w:r w:rsidR="2066FE8B">
        <w:t xml:space="preserve"> they</w:t>
      </w:r>
      <w:r w:rsidR="6F88964E">
        <w:t xml:space="preserve"> underwent major social, linguistic, and cultur</w:t>
      </w:r>
      <w:r w:rsidR="73B70B12">
        <w:t>al restructuring</w:t>
      </w:r>
      <w:r w:rsidR="063F6C82">
        <w:t xml:space="preserve">. The ’native communities known today are modern </w:t>
      </w:r>
      <w:proofErr w:type="gramStart"/>
      <w:r w:rsidR="063F6C82">
        <w:t>developments.‘</w:t>
      </w:r>
      <w:proofErr w:type="gramEnd"/>
      <w:r w:rsidR="4BF0FED1" w:rsidRPr="606342DB">
        <w:rPr>
          <w:rStyle w:val="FootnoteReference"/>
        </w:rPr>
        <w:footnoteReference w:id="30"/>
      </w:r>
      <w:r w:rsidR="3B3AE535">
        <w:t xml:space="preserve"> </w:t>
      </w:r>
      <w:r w:rsidR="063F6C82">
        <w:t xml:space="preserve"> </w:t>
      </w:r>
      <w:r w:rsidR="727AB13F">
        <w:t>This feels particularly relevant for the Celtic tribes who ofte</w:t>
      </w:r>
      <w:r w:rsidR="5D5F1EF9">
        <w:t>n</w:t>
      </w:r>
      <w:r w:rsidR="727AB13F">
        <w:t xml:space="preserve"> didn’t present a </w:t>
      </w:r>
      <w:r w:rsidR="35FCA4C0">
        <w:t xml:space="preserve">singular </w:t>
      </w:r>
      <w:r w:rsidR="727AB13F">
        <w:t>nation or culture.</w:t>
      </w:r>
      <w:r w:rsidR="19964016">
        <w:t xml:space="preserve"> </w:t>
      </w:r>
      <w:proofErr w:type="spellStart"/>
      <w:r w:rsidR="463458E6">
        <w:t>Celtosceptics</w:t>
      </w:r>
      <w:proofErr w:type="spellEnd"/>
      <w:r w:rsidR="463458E6">
        <w:t xml:space="preserve"> </w:t>
      </w:r>
      <w:r w:rsidR="7D7A4E4C">
        <w:t xml:space="preserve">argue the fact </w:t>
      </w:r>
      <w:r w:rsidR="463458E6">
        <w:t xml:space="preserve">that the Celts were </w:t>
      </w:r>
      <w:r w:rsidR="7C84ED24">
        <w:t xml:space="preserve">split into multiple </w:t>
      </w:r>
      <w:r w:rsidR="465CC245">
        <w:t xml:space="preserve">tribes </w:t>
      </w:r>
      <w:r w:rsidR="7C84ED24">
        <w:t xml:space="preserve">who would not have recognized the ancient solidarity conveyed in the </w:t>
      </w:r>
      <w:r w:rsidR="4AFB9A9C">
        <w:t xml:space="preserve">modern </w:t>
      </w:r>
      <w:r w:rsidR="7C84ED24">
        <w:t>term ’Celtic.’</w:t>
      </w:r>
      <w:r w:rsidR="4BF0FED1" w:rsidRPr="606342DB">
        <w:rPr>
          <w:rStyle w:val="FootnoteReference"/>
        </w:rPr>
        <w:footnoteReference w:id="31"/>
      </w:r>
      <w:r w:rsidR="7C84ED24">
        <w:t xml:space="preserve">  </w:t>
      </w:r>
      <w:r w:rsidR="03F1B52C">
        <w:t>On the other hand,</w:t>
      </w:r>
      <w:r w:rsidR="513A2281">
        <w:t xml:space="preserve"> this </w:t>
      </w:r>
      <w:r w:rsidR="513A2281">
        <w:lastRenderedPageBreak/>
        <w:t xml:space="preserve">situation is reflected in the tribal organization of the Native Americans. </w:t>
      </w:r>
      <w:r w:rsidR="219059B6">
        <w:t xml:space="preserve">While </w:t>
      </w:r>
      <w:r w:rsidR="1993AB6D">
        <w:t>Ireland</w:t>
      </w:r>
      <w:r w:rsidR="6466DCAA">
        <w:t xml:space="preserve"> and Wales are separate nations</w:t>
      </w:r>
      <w:r w:rsidR="41F3AE94">
        <w:t xml:space="preserve"> and have been for some time</w:t>
      </w:r>
      <w:r w:rsidR="4A51C653">
        <w:t>,</w:t>
      </w:r>
      <w:r w:rsidR="30ED129A">
        <w:t xml:space="preserve"> the Anglo-Saxons also formed their own separate kingdoms</w:t>
      </w:r>
      <w:r w:rsidR="6CC9BDA5">
        <w:t xml:space="preserve"> of Wessex, Northumbria, Mercia, and East Anglia.</w:t>
      </w:r>
      <w:r w:rsidR="727AB13F">
        <w:t xml:space="preserve"> </w:t>
      </w:r>
      <w:r w:rsidR="614ED855">
        <w:t xml:space="preserve">They </w:t>
      </w:r>
      <w:r w:rsidR="7AD9735F">
        <w:t xml:space="preserve">are </w:t>
      </w:r>
      <w:r w:rsidR="614ED855">
        <w:t>still considered to</w:t>
      </w:r>
      <w:r w:rsidR="6D85E5F0">
        <w:t xml:space="preserve"> all be Anglo-Saxons and</w:t>
      </w:r>
      <w:r w:rsidR="614ED855">
        <w:t xml:space="preserve"> </w:t>
      </w:r>
      <w:r w:rsidR="2EE22537">
        <w:t xml:space="preserve">to </w:t>
      </w:r>
      <w:r w:rsidR="614ED855">
        <w:t xml:space="preserve">have shared an ancient history and culture. </w:t>
      </w:r>
    </w:p>
    <w:p w14:paraId="0E0466E6" w14:textId="658337F7" w:rsidR="4BF0FED1" w:rsidRDefault="727AB13F" w:rsidP="606342DB">
      <w:r>
        <w:t>D</w:t>
      </w:r>
      <w:r w:rsidR="26597B02">
        <w:t>espite the messy boundaries and classifications, m</w:t>
      </w:r>
      <w:r w:rsidR="2F3BFCA9">
        <w:t xml:space="preserve">inority groups are </w:t>
      </w:r>
      <w:r w:rsidR="3D908C25">
        <w:t xml:space="preserve">often </w:t>
      </w:r>
      <w:r w:rsidR="2F3BFCA9">
        <w:t xml:space="preserve">required to pass tests which prove a unified culture and identity all the way into the shadowy eras of pre-history. </w:t>
      </w:r>
    </w:p>
    <w:p w14:paraId="2034A2E1" w14:textId="1F287354" w:rsidR="4BF0FED1" w:rsidRDefault="2F3BFCA9" w:rsidP="00C35C68">
      <w:pPr>
        <w:ind w:firstLine="720"/>
      </w:pPr>
      <w:r>
        <w:t xml:space="preserve">Many will inevitably fail such a requirement </w:t>
      </w:r>
      <w:r w:rsidR="57437AE4">
        <w:t>given that this discourse incorporates rigid</w:t>
      </w:r>
    </w:p>
    <w:p w14:paraId="3BB04413" w14:textId="568B08F0" w:rsidR="4BF0FED1" w:rsidRDefault="57437AE4" w:rsidP="606342DB">
      <w:pPr>
        <w:ind w:firstLine="720"/>
      </w:pPr>
      <w:r>
        <w:t xml:space="preserve">continuous and bounded nature of culture and </w:t>
      </w:r>
      <w:r w:rsidR="1B3BE1F6">
        <w:t>identity and</w:t>
      </w:r>
      <w:r>
        <w:t xml:space="preserve"> fails to accommodate the</w:t>
      </w:r>
    </w:p>
    <w:p w14:paraId="4EDE0AC9" w14:textId="18567311" w:rsidR="4BF0FED1" w:rsidRDefault="37896F96" w:rsidP="606342DB">
      <w:pPr>
        <w:ind w:firstLine="720"/>
      </w:pPr>
      <w:r>
        <w:t>social and historical processes involved in the construction of ethnicity.</w:t>
      </w:r>
      <w:r w:rsidR="4BF0FED1" w:rsidRPr="606342DB">
        <w:rPr>
          <w:rStyle w:val="FootnoteReference"/>
        </w:rPr>
        <w:footnoteReference w:id="32"/>
      </w:r>
    </w:p>
    <w:p w14:paraId="4ABD6301" w14:textId="246C6B2F" w:rsidR="4BF0FED1" w:rsidRDefault="55C0C8A3" w:rsidP="606342DB">
      <w:pPr>
        <w:rPr>
          <w:rFonts w:ascii="Times New Roman" w:eastAsia="Times New Roman" w:hAnsi="Times New Roman" w:cs="Times New Roman"/>
        </w:rPr>
      </w:pPr>
      <w:r>
        <w:t xml:space="preserve"> </w:t>
      </w:r>
      <w:r w:rsidR="6FD53FD7">
        <w:t>T</w:t>
      </w:r>
      <w:r>
        <w:t xml:space="preserve">he </w:t>
      </w:r>
      <w:r w:rsidR="39FA6621">
        <w:t xml:space="preserve">early </w:t>
      </w:r>
      <w:r w:rsidR="415F6C88">
        <w:t>Celt</w:t>
      </w:r>
      <w:r w:rsidR="3CFA2544">
        <w:t>s</w:t>
      </w:r>
      <w:r w:rsidR="415F6C88">
        <w:t xml:space="preserve"> who </w:t>
      </w:r>
      <w:r w:rsidR="2AB735A6">
        <w:t xml:space="preserve">were documented to have raided </w:t>
      </w:r>
      <w:r w:rsidR="628782CF">
        <w:t>Delphi and then settled in Anatolia</w:t>
      </w:r>
      <w:r w:rsidR="590504D2">
        <w:t>,</w:t>
      </w:r>
      <w:r w:rsidR="59C45B0C">
        <w:t xml:space="preserve"> a</w:t>
      </w:r>
      <w:r w:rsidR="0B765832">
        <w:t xml:space="preserve">dopted </w:t>
      </w:r>
      <w:r w:rsidR="59C45B0C">
        <w:t>the eastern culture at which point they became indistinguishable archaeologicall</w:t>
      </w:r>
      <w:r w:rsidR="329E341F">
        <w:t>y.</w:t>
      </w:r>
      <w:r w:rsidR="4BF0FED1" w:rsidRPr="606342DB">
        <w:rPr>
          <w:rStyle w:val="FootnoteReference"/>
        </w:rPr>
        <w:footnoteReference w:id="33"/>
      </w:r>
      <w:r w:rsidR="566529B8">
        <w:t xml:space="preserve">  Yet their language </w:t>
      </w:r>
      <w:r w:rsidR="1C5585E6">
        <w:t>remained</w:t>
      </w:r>
      <w:r w:rsidR="74E4EB86">
        <w:t xml:space="preserve"> in </w:t>
      </w:r>
      <w:r w:rsidR="7A513476">
        <w:t>‘obviously Celtic ethnic, place- and personal names of Galatia.’</w:t>
      </w:r>
      <w:r w:rsidR="4BF0FED1" w:rsidRPr="606342DB">
        <w:rPr>
          <w:rStyle w:val="FootnoteReference"/>
        </w:rPr>
        <w:footnoteReference w:id="34"/>
      </w:r>
      <w:r w:rsidR="7A513476">
        <w:t xml:space="preserve"> </w:t>
      </w:r>
      <w:r w:rsidR="74E4EB86">
        <w:t xml:space="preserve"> </w:t>
      </w:r>
      <w:r w:rsidR="0B2EEA48">
        <w:t>T</w:t>
      </w:r>
      <w:r w:rsidR="566529B8">
        <w:t>hey were still considered Galatians</w:t>
      </w:r>
      <w:r w:rsidR="63D8ADF8">
        <w:t xml:space="preserve"> even after losing their material signifiers</w:t>
      </w:r>
      <w:r w:rsidR="0A0A4222">
        <w:t>.</w:t>
      </w:r>
      <w:r w:rsidR="566529B8">
        <w:t xml:space="preserve"> </w:t>
      </w:r>
      <w:r w:rsidR="196335EB">
        <w:t xml:space="preserve">Artefacts, beliefs, and cultural practices </w:t>
      </w:r>
      <w:r w:rsidR="65F70B8F">
        <w:t>travel</w:t>
      </w:r>
      <w:r w:rsidR="54F4B111">
        <w:t xml:space="preserve"> and evolve over time</w:t>
      </w:r>
      <w:r w:rsidR="65F70B8F">
        <w:t>,</w:t>
      </w:r>
      <w:r w:rsidR="748383A2">
        <w:t xml:space="preserve"> and the </w:t>
      </w:r>
      <w:r w:rsidR="4BF69E51">
        <w:t xml:space="preserve">presence or absence of </w:t>
      </w:r>
      <w:r w:rsidR="68B5986E">
        <w:t xml:space="preserve">them </w:t>
      </w:r>
      <w:r w:rsidR="4BF69E51">
        <w:t xml:space="preserve">cannot prove </w:t>
      </w:r>
      <w:r w:rsidR="1FEA77D8">
        <w:t xml:space="preserve">or disprove </w:t>
      </w:r>
      <w:r w:rsidR="4BF69E51">
        <w:t>the existence of</w:t>
      </w:r>
      <w:r w:rsidR="32B76406">
        <w:t xml:space="preserve"> an ethnic</w:t>
      </w:r>
      <w:r w:rsidR="551E550F">
        <w:t>/</w:t>
      </w:r>
      <w:r w:rsidR="32B76406">
        <w:t xml:space="preserve">linguistic group. </w:t>
      </w:r>
      <w:r w:rsidR="4BF69E51">
        <w:t xml:space="preserve"> </w:t>
      </w:r>
      <w:r w:rsidR="4136019B">
        <w:t xml:space="preserve">  </w:t>
      </w:r>
    </w:p>
    <w:p w14:paraId="3024BE5A" w14:textId="74A1BFCB" w:rsidR="4BF0FED1" w:rsidRDefault="5ABF0F89" w:rsidP="606342DB">
      <w:r>
        <w:t xml:space="preserve">One </w:t>
      </w:r>
      <w:r w:rsidR="0650CE83">
        <w:t xml:space="preserve">valid critique of many </w:t>
      </w:r>
      <w:proofErr w:type="spellStart"/>
      <w:r w:rsidR="0650CE83">
        <w:t>Celtosceptics</w:t>
      </w:r>
      <w:proofErr w:type="spellEnd"/>
      <w:r w:rsidR="0650CE83">
        <w:t xml:space="preserve"> is that no classical source referred to the inhabitants of Britain or Ireland as Celts. </w:t>
      </w:r>
      <w:r w:rsidR="0B96D818">
        <w:t>While this is t</w:t>
      </w:r>
      <w:r w:rsidR="6AFF1D2D">
        <w:t>r</w:t>
      </w:r>
      <w:r w:rsidR="0B96D818">
        <w:t>ue</w:t>
      </w:r>
      <w:r w:rsidR="6AFF1D2D">
        <w:t>, there are</w:t>
      </w:r>
      <w:r w:rsidR="526C3227">
        <w:t xml:space="preserve"> still</w:t>
      </w:r>
      <w:r w:rsidR="6AFF1D2D">
        <w:t xml:space="preserve"> many pieces of evidence connecting the British Isles to Gaul.</w:t>
      </w:r>
      <w:r w:rsidR="50AA4B05">
        <w:t xml:space="preserve"> Historical and archeological evidence reveals that Belgic tribes from Gaul migrated to Britain</w:t>
      </w:r>
      <w:r w:rsidR="392029A2">
        <w:t xml:space="preserve">. </w:t>
      </w:r>
      <w:r w:rsidR="59B8EFFF">
        <w:t>Caesar compares the Briton’s way of life to that of the Gauls, relating many similarities in culture</w:t>
      </w:r>
      <w:r w:rsidR="44E67EEB">
        <w:t>, language, and customs</w:t>
      </w:r>
      <w:r w:rsidR="59B8EFFF">
        <w:t>.</w:t>
      </w:r>
      <w:r w:rsidR="793F5A9A">
        <w:t xml:space="preserve"> </w:t>
      </w:r>
      <w:r w:rsidR="507E3194">
        <w:t xml:space="preserve">They both fought with chariots and foot soldiers, their homes </w:t>
      </w:r>
      <w:r w:rsidR="43CB128D">
        <w:t xml:space="preserve">were packed closely together like that of the Gauls, and those who lived along the coast in the land of </w:t>
      </w:r>
      <w:proofErr w:type="spellStart"/>
      <w:r w:rsidR="43CB128D">
        <w:t>Cantium</w:t>
      </w:r>
      <w:proofErr w:type="spellEnd"/>
      <w:r w:rsidR="43CB128D">
        <w:t>, differed ‘little from the Gauls.’</w:t>
      </w:r>
      <w:r w:rsidR="4BF0FED1" w:rsidRPr="606342DB">
        <w:rPr>
          <w:rStyle w:val="FootnoteReference"/>
        </w:rPr>
        <w:footnoteReference w:id="35"/>
      </w:r>
      <w:r w:rsidR="526AD618">
        <w:t xml:space="preserve"> </w:t>
      </w:r>
      <w:r w:rsidR="6563D534">
        <w:t>The druidical order was said to have originated in Britain</w:t>
      </w:r>
      <w:r w:rsidR="42810FB2">
        <w:t xml:space="preserve"> and many traveled from Gaul to Britian for learning. </w:t>
      </w:r>
      <w:r w:rsidR="793F5A9A">
        <w:t>Sims-Williams suspects that the distinction between the Islands and the Continent</w:t>
      </w:r>
      <w:r w:rsidR="31FE5D87">
        <w:t xml:space="preserve"> had more to do with geography than with ethnicity. </w:t>
      </w:r>
    </w:p>
    <w:p w14:paraId="7FB6789C" w14:textId="26A4A500" w:rsidR="4BF0FED1" w:rsidRDefault="31FE5D87" w:rsidP="00C35C68">
      <w:pPr>
        <w:ind w:firstLine="720"/>
      </w:pPr>
      <w:r>
        <w:t>Compare the way in which Europeans have always distinguished Scandinavia from</w:t>
      </w:r>
    </w:p>
    <w:p w14:paraId="0AA65243" w14:textId="66AF2D70" w:rsidR="4BF0FED1" w:rsidRDefault="31FE5D87" w:rsidP="606342DB">
      <w:pPr>
        <w:ind w:firstLine="720"/>
      </w:pPr>
      <w:r>
        <w:t>Germany, or Ceylon from India, despite their respective</w:t>
      </w:r>
      <w:r w:rsidR="40D7D5EC">
        <w:t xml:space="preserve"> linguistic and cultural</w:t>
      </w:r>
    </w:p>
    <w:p w14:paraId="54122E51" w14:textId="54343B92" w:rsidR="4BF0FED1" w:rsidRDefault="40D7D5EC" w:rsidP="606342DB">
      <w:pPr>
        <w:ind w:firstLine="720"/>
      </w:pPr>
      <w:r>
        <w:t>interconnections.</w:t>
      </w:r>
      <w:r w:rsidR="4BF0FED1" w:rsidRPr="606342DB">
        <w:rPr>
          <w:rStyle w:val="FootnoteReference"/>
        </w:rPr>
        <w:footnoteReference w:id="36"/>
      </w:r>
    </w:p>
    <w:p w14:paraId="744CE32E" w14:textId="28B4CBDD" w:rsidR="4BF0FED1" w:rsidRDefault="4F8EE51E" w:rsidP="606342DB">
      <w:r>
        <w:lastRenderedPageBreak/>
        <w:t>D</w:t>
      </w:r>
      <w:r w:rsidR="3F825A3B">
        <w:t>espite</w:t>
      </w:r>
      <w:r w:rsidR="1E55E087">
        <w:t xml:space="preserve"> </w:t>
      </w:r>
      <w:r w:rsidR="263463F6">
        <w:t>the argument against calling them the ‘Insular Celts,’ there is plenty of evidence for a kinship and relation betw</w:t>
      </w:r>
      <w:r w:rsidR="03366CB7">
        <w:t>een the inhabitants of the British Isles and Gaul.</w:t>
      </w:r>
      <w:r w:rsidR="263463F6">
        <w:t xml:space="preserve"> </w:t>
      </w:r>
    </w:p>
    <w:p w14:paraId="098787F7" w14:textId="2A4BD47E" w:rsidR="4BF0FED1" w:rsidRDefault="3E830395" w:rsidP="606342DB">
      <w:r w:rsidRPr="606342DB">
        <w:t xml:space="preserve">With the details of the </w:t>
      </w:r>
      <w:r w:rsidR="16135B2A" w:rsidRPr="606342DB">
        <w:t xml:space="preserve">different </w:t>
      </w:r>
      <w:r w:rsidRPr="606342DB">
        <w:t>disciplines laid out</w:t>
      </w:r>
      <w:r w:rsidR="66B79818" w:rsidRPr="606342DB">
        <w:t xml:space="preserve">, is it possible to synthesize them into a united picture of Celticity? </w:t>
      </w:r>
      <w:r w:rsidR="5272AC07" w:rsidRPr="606342DB">
        <w:t xml:space="preserve">Barry Cunliffe tries to do so in his ‘Celtic from the West’ theory. </w:t>
      </w:r>
      <w:r w:rsidR="0017A345" w:rsidRPr="606342DB">
        <w:t xml:space="preserve">However, </w:t>
      </w:r>
      <w:proofErr w:type="gramStart"/>
      <w:r w:rsidR="0017A345" w:rsidRPr="606342DB">
        <w:t>in an effort to</w:t>
      </w:r>
      <w:proofErr w:type="gramEnd"/>
      <w:r w:rsidR="0017A345" w:rsidRPr="606342DB">
        <w:t xml:space="preserve"> marry material culture with the spread of language and peoples, Cunliffe lines up linguistic evidence from the first millennium B.C with archaeological evidence (the spread of the Bell-Beaker culture) from the third millennium B.C. The gap in the chronological periods is so vast ’the hypothesis is impossible to confirm.’</w:t>
      </w:r>
      <w:r w:rsidR="4BF0FED1" w:rsidRPr="606342DB">
        <w:rPr>
          <w:rStyle w:val="FootnoteReference"/>
        </w:rPr>
        <w:footnoteReference w:id="37"/>
      </w:r>
      <w:r w:rsidR="0017A345" w:rsidRPr="606342DB">
        <w:t xml:space="preserve"> </w:t>
      </w:r>
      <w:r w:rsidR="5272AC07" w:rsidRPr="606342DB">
        <w:t xml:space="preserve">While it is an </w:t>
      </w:r>
      <w:r w:rsidR="6EC4D5F6" w:rsidRPr="606342DB">
        <w:t>interesting</w:t>
      </w:r>
      <w:r w:rsidR="5272AC07" w:rsidRPr="606342DB">
        <w:t xml:space="preserve"> argument, he does </w:t>
      </w:r>
      <w:r w:rsidR="1BA95473" w:rsidRPr="606342DB">
        <w:t>admit that it might be too much to expect ‘a single consistent narrative to emerge.’</w:t>
      </w:r>
      <w:r w:rsidR="4BF0FED1" w:rsidRPr="606342DB">
        <w:rPr>
          <w:rStyle w:val="FootnoteReference"/>
        </w:rPr>
        <w:footnoteReference w:id="38"/>
      </w:r>
      <w:r w:rsidR="70F1BA80" w:rsidRPr="606342DB">
        <w:t xml:space="preserve"> This desire for a unified definition of the Celts, their culture, and their origin allows for exaggerated claims and gaps of oversight in methodology, leading to so called ’</w:t>
      </w:r>
      <w:proofErr w:type="spellStart"/>
      <w:r w:rsidR="70F1BA80" w:rsidRPr="606342DB">
        <w:t>Celtomania</w:t>
      </w:r>
      <w:proofErr w:type="spellEnd"/>
      <w:r w:rsidR="70F1BA80" w:rsidRPr="606342DB">
        <w:t>.’ This unified vis</w:t>
      </w:r>
      <w:r w:rsidR="348F213B" w:rsidRPr="606342DB">
        <w:t xml:space="preserve">ion </w:t>
      </w:r>
      <w:r w:rsidR="291E0D35" w:rsidRPr="606342DB">
        <w:t xml:space="preserve">is where the trouble arises for many </w:t>
      </w:r>
      <w:proofErr w:type="spellStart"/>
      <w:r w:rsidR="291E0D35" w:rsidRPr="606342DB">
        <w:t>Celtosceptics</w:t>
      </w:r>
      <w:proofErr w:type="spellEnd"/>
      <w:r w:rsidR="6AF6B95F" w:rsidRPr="606342DB">
        <w:t>,</w:t>
      </w:r>
      <w:r w:rsidR="291E0D35" w:rsidRPr="606342DB">
        <w:t xml:space="preserve"> and </w:t>
      </w:r>
      <w:proofErr w:type="gramStart"/>
      <w:r w:rsidR="291E0D35" w:rsidRPr="606342DB">
        <w:t>fairly so</w:t>
      </w:r>
      <w:proofErr w:type="gramEnd"/>
      <w:r w:rsidR="291E0D35" w:rsidRPr="606342DB">
        <w:t xml:space="preserve">. </w:t>
      </w:r>
      <w:r w:rsidR="0E2401F1" w:rsidRPr="606342DB">
        <w:t>Linguistic, ethn</w:t>
      </w:r>
      <w:r w:rsidR="3D29BBF5" w:rsidRPr="606342DB">
        <w:t>ological</w:t>
      </w:r>
      <w:r w:rsidR="0E2401F1" w:rsidRPr="606342DB">
        <w:t xml:space="preserve">, and archaeological Celticity are not precise equations that systematically </w:t>
      </w:r>
      <w:r w:rsidR="6FC76B38" w:rsidRPr="606342DB">
        <w:t>coincide</w:t>
      </w:r>
      <w:r w:rsidR="0E2401F1" w:rsidRPr="606342DB">
        <w:t xml:space="preserve">. </w:t>
      </w:r>
      <w:r w:rsidR="48757EC7" w:rsidRPr="606342DB">
        <w:t xml:space="preserve">While </w:t>
      </w:r>
      <w:r w:rsidR="75796952" w:rsidRPr="606342DB">
        <w:t xml:space="preserve">Celtic language and Celtic ethnicity often overlap, archaeology does not </w:t>
      </w:r>
      <w:r w:rsidR="5CFEE884" w:rsidRPr="606342DB">
        <w:t>predictably</w:t>
      </w:r>
      <w:r w:rsidR="75796952" w:rsidRPr="606342DB">
        <w:t xml:space="preserve"> do so</w:t>
      </w:r>
      <w:r w:rsidR="6DACF899" w:rsidRPr="606342DB">
        <w:t xml:space="preserve"> as exhibited by the Anatolian settlement and the Celtiberian culture</w:t>
      </w:r>
      <w:r w:rsidR="75796952" w:rsidRPr="606342DB">
        <w:t>.</w:t>
      </w:r>
      <w:r w:rsidR="4BF0FED1" w:rsidRPr="606342DB">
        <w:rPr>
          <w:rStyle w:val="FootnoteReference"/>
        </w:rPr>
        <w:footnoteReference w:id="39"/>
      </w:r>
      <w:r w:rsidR="4BA19DEA" w:rsidRPr="606342DB">
        <w:t xml:space="preserve"> Yet </w:t>
      </w:r>
      <w:r w:rsidR="44571157" w:rsidRPr="606342DB">
        <w:t xml:space="preserve">the disciplines do </w:t>
      </w:r>
      <w:r w:rsidR="4BA19DEA" w:rsidRPr="606342DB">
        <w:t>have</w:t>
      </w:r>
      <w:r w:rsidR="49CF7FCE" w:rsidRPr="606342DB">
        <w:t xml:space="preserve"> some</w:t>
      </w:r>
      <w:r w:rsidR="4BA19DEA" w:rsidRPr="606342DB">
        <w:t xml:space="preserve"> historical </w:t>
      </w:r>
      <w:r w:rsidR="2F796B08" w:rsidRPr="606342DB">
        <w:t>evidence</w:t>
      </w:r>
      <w:r w:rsidR="4BA19DEA" w:rsidRPr="606342DB">
        <w:t xml:space="preserve"> i</w:t>
      </w:r>
      <w:r w:rsidR="370A9EDA" w:rsidRPr="606342DB">
        <w:t>n their favor</w:t>
      </w:r>
      <w:r w:rsidR="5EEFE70B" w:rsidRPr="606342DB">
        <w:t xml:space="preserve">. </w:t>
      </w:r>
      <w:r w:rsidR="20453B65" w:rsidRPr="606342DB">
        <w:t xml:space="preserve">We should not then dispense with the label Celt simply because we cannot unify a complex and multi-disciplinary subject. Nor should we write off a historically, linguistically, and culturally </w:t>
      </w:r>
      <w:r w:rsidR="3E30415A" w:rsidRPr="606342DB">
        <w:t xml:space="preserve">attested </w:t>
      </w:r>
      <w:r w:rsidR="20453B65" w:rsidRPr="606342DB">
        <w:t xml:space="preserve">people as a </w:t>
      </w:r>
      <w:r w:rsidR="72C32FF0" w:rsidRPr="606342DB">
        <w:t>myth or an invention because we can’t define their attributes in ’a coffee-table book or television documentary.’</w:t>
      </w:r>
      <w:r w:rsidR="4BF0FED1" w:rsidRPr="606342DB">
        <w:rPr>
          <w:rStyle w:val="FootnoteReference"/>
        </w:rPr>
        <w:footnoteReference w:id="40"/>
      </w:r>
      <w:r w:rsidR="0912809E" w:rsidRPr="606342DB">
        <w:t xml:space="preserve"> Most of the discourse arises from disagreements about which attributes are the most important for ethnic identification</w:t>
      </w:r>
      <w:r w:rsidR="3852DD9C" w:rsidRPr="606342DB">
        <w:t xml:space="preserve">. Raimund Karl presents an interesting </w:t>
      </w:r>
      <w:r w:rsidR="653851AA" w:rsidRPr="606342DB">
        <w:t xml:space="preserve">commentary on </w:t>
      </w:r>
      <w:r w:rsidR="1DF43269" w:rsidRPr="606342DB">
        <w:t xml:space="preserve">the issues latent in the </w:t>
      </w:r>
      <w:r w:rsidR="3852DD9C" w:rsidRPr="606342DB">
        <w:t xml:space="preserve">essentialist view of </w:t>
      </w:r>
      <w:proofErr w:type="spellStart"/>
      <w:r w:rsidR="3852DD9C" w:rsidRPr="606342DB">
        <w:t>Celticism</w:t>
      </w:r>
      <w:proofErr w:type="spellEnd"/>
      <w:r w:rsidR="3852DD9C" w:rsidRPr="606342DB">
        <w:t xml:space="preserve"> where universal char</w:t>
      </w:r>
      <w:r w:rsidR="54EF819A" w:rsidRPr="606342DB">
        <w:t>acteristics must be present for someone to</w:t>
      </w:r>
      <w:r w:rsidR="06DF63B0" w:rsidRPr="606342DB">
        <w:t xml:space="preserve"> </w:t>
      </w:r>
      <w:r w:rsidR="06DF63B0" w:rsidRPr="606342DB">
        <w:rPr>
          <w:i/>
          <w:iCs/>
        </w:rPr>
        <w:t>truly</w:t>
      </w:r>
      <w:r w:rsidR="54EF819A" w:rsidRPr="606342DB">
        <w:rPr>
          <w:i/>
          <w:iCs/>
        </w:rPr>
        <w:t xml:space="preserve"> </w:t>
      </w:r>
      <w:r w:rsidR="54EF819A" w:rsidRPr="606342DB">
        <w:t xml:space="preserve">be a Celt. This only works if the features we have chosen to be </w:t>
      </w:r>
      <w:r w:rsidR="29CFD009" w:rsidRPr="606342DB">
        <w:t>essential perfectly overlap in time and space</w:t>
      </w:r>
      <w:r w:rsidR="74E9202A" w:rsidRPr="606342DB">
        <w:t xml:space="preserve">. </w:t>
      </w:r>
    </w:p>
    <w:p w14:paraId="7D402C13" w14:textId="39F296BA" w:rsidR="4BF0FED1" w:rsidRDefault="74E9202A" w:rsidP="606342DB">
      <w:pPr>
        <w:ind w:firstLine="720"/>
      </w:pPr>
      <w:r w:rsidRPr="606342DB">
        <w:t>i</w:t>
      </w:r>
      <w:r w:rsidR="29CFD009" w:rsidRPr="606342DB">
        <w:t xml:space="preserve">.e. everyone who speaks a ’Celtic’ language also necessarily uses </w:t>
      </w:r>
      <w:r w:rsidR="5ECF5A4B" w:rsidRPr="606342DB">
        <w:t>’Celtic’ art,</w:t>
      </w:r>
    </w:p>
    <w:p w14:paraId="0DC6A9A3" w14:textId="6D4027CF" w:rsidR="4BF0FED1" w:rsidRDefault="5ECF5A4B" w:rsidP="606342DB">
      <w:pPr>
        <w:ind w:firstLine="720"/>
      </w:pPr>
      <w:r w:rsidRPr="606342DB">
        <w:t>archaeology, is necessarily referred to as a Celt in written sources and by others and</w:t>
      </w:r>
    </w:p>
    <w:p w14:paraId="4A7E89A0" w14:textId="72F1B40B" w:rsidR="4BF0FED1" w:rsidRDefault="5ECF5A4B" w:rsidP="606342DB">
      <w:pPr>
        <w:ind w:firstLine="720"/>
      </w:pPr>
      <w:r w:rsidRPr="606342DB">
        <w:t>identifies himself as such.</w:t>
      </w:r>
      <w:r w:rsidR="4BF0FED1" w:rsidRPr="606342DB">
        <w:rPr>
          <w:rStyle w:val="FootnoteReference"/>
        </w:rPr>
        <w:footnoteReference w:id="41"/>
      </w:r>
    </w:p>
    <w:p w14:paraId="6DA79BBF" w14:textId="74B5C653" w:rsidR="4BF0FED1" w:rsidRDefault="3DECC471" w:rsidP="606342DB">
      <w:r w:rsidRPr="606342DB">
        <w:t xml:space="preserve">This is a rigorous inventory. Very few cultures or </w:t>
      </w:r>
      <w:r w:rsidR="54555C41" w:rsidRPr="606342DB">
        <w:t>people</w:t>
      </w:r>
      <w:r w:rsidRPr="606342DB">
        <w:t xml:space="preserve"> fit into such strict boundaries.</w:t>
      </w:r>
      <w:r w:rsidR="10E68EA7" w:rsidRPr="606342DB">
        <w:t xml:space="preserve"> It is important to view the term Celtic as it has come to be used in each of its disciplines with an understanding of the context. </w:t>
      </w:r>
      <w:r w:rsidRPr="606342DB">
        <w:t xml:space="preserve"> </w:t>
      </w:r>
    </w:p>
    <w:p w14:paraId="1DB1DB86" w14:textId="0FFF0F88" w:rsidR="4BF0FED1" w:rsidRDefault="13D759E5" w:rsidP="606342DB">
      <w:proofErr w:type="spellStart"/>
      <w:r w:rsidRPr="606342DB">
        <w:t>Celtomania</w:t>
      </w:r>
      <w:proofErr w:type="spellEnd"/>
      <w:r w:rsidRPr="606342DB">
        <w:t xml:space="preserve"> and </w:t>
      </w:r>
      <w:proofErr w:type="spellStart"/>
      <w:r w:rsidRPr="606342DB">
        <w:t>Celtoscepticism</w:t>
      </w:r>
      <w:proofErr w:type="spellEnd"/>
      <w:r w:rsidRPr="606342DB">
        <w:t xml:space="preserve"> are both extreme positions which should be guarded against if we wish to approach the reality of Celtic studies and discover the truth benea</w:t>
      </w:r>
      <w:r w:rsidR="1E6AC27E" w:rsidRPr="606342DB">
        <w:t xml:space="preserve">th all the </w:t>
      </w:r>
      <w:r w:rsidR="1E6AC27E" w:rsidRPr="606342DB">
        <w:lastRenderedPageBreak/>
        <w:t xml:space="preserve">speculation. </w:t>
      </w:r>
      <w:r w:rsidR="05ED4BF0" w:rsidRPr="606342DB">
        <w:t>By evaluating each</w:t>
      </w:r>
      <w:r w:rsidR="1E6AC27E" w:rsidRPr="606342DB">
        <w:t xml:space="preserve"> Celtic discipline</w:t>
      </w:r>
      <w:r w:rsidR="583FE533" w:rsidRPr="606342DB">
        <w:t xml:space="preserve"> and the </w:t>
      </w:r>
      <w:r w:rsidR="1E6AC27E" w:rsidRPr="606342DB">
        <w:t>validity of their criticisms</w:t>
      </w:r>
      <w:r w:rsidR="3009187B" w:rsidRPr="606342DB">
        <w:t xml:space="preserve"> in comparison to other accepted ethnicities and </w:t>
      </w:r>
      <w:r w:rsidR="75CBAB94" w:rsidRPr="606342DB">
        <w:t>cultures,</w:t>
      </w:r>
      <w:r w:rsidR="276A28AB" w:rsidRPr="606342DB">
        <w:t xml:space="preserve"> we were able to see that </w:t>
      </w:r>
      <w:r w:rsidR="49AE63E5" w:rsidRPr="606342DB">
        <w:t xml:space="preserve">Chapman’s critique </w:t>
      </w:r>
      <w:r w:rsidR="12008415" w:rsidRPr="606342DB">
        <w:t xml:space="preserve">of </w:t>
      </w:r>
      <w:r w:rsidR="49AE63E5" w:rsidRPr="606342DB">
        <w:t>the lack of self-identifying Celts is not a convincing argument</w:t>
      </w:r>
      <w:r w:rsidR="2B1676DD" w:rsidRPr="606342DB">
        <w:t>. Neither</w:t>
      </w:r>
      <w:r w:rsidR="731B1586" w:rsidRPr="606342DB">
        <w:t>, however,</w:t>
      </w:r>
      <w:r w:rsidR="2B1676DD" w:rsidRPr="606342DB">
        <w:t xml:space="preserve"> </w:t>
      </w:r>
      <w:r w:rsidR="49AE63E5" w:rsidRPr="606342DB">
        <w:t xml:space="preserve">is </w:t>
      </w:r>
      <w:r w:rsidR="7F38799A" w:rsidRPr="606342DB">
        <w:t xml:space="preserve">the </w:t>
      </w:r>
      <w:r w:rsidR="49AE63E5" w:rsidRPr="606342DB">
        <w:t xml:space="preserve">La Tène </w:t>
      </w:r>
      <w:r w:rsidR="781D23EC" w:rsidRPr="606342DB">
        <w:t xml:space="preserve">= Celts </w:t>
      </w:r>
      <w:r w:rsidR="1C7CEB2F" w:rsidRPr="606342DB">
        <w:t xml:space="preserve">equation. </w:t>
      </w:r>
      <w:r w:rsidR="4A945DFD" w:rsidRPr="606342DB">
        <w:t>Linguistics seems to have stability</w:t>
      </w:r>
      <w:r w:rsidR="0B209E72" w:rsidRPr="606342DB">
        <w:t xml:space="preserve"> because </w:t>
      </w:r>
      <w:r w:rsidR="4A945DFD" w:rsidRPr="606342DB">
        <w:t xml:space="preserve">it coincides well with the historical celts </w:t>
      </w:r>
      <w:r w:rsidR="500FECC5" w:rsidRPr="606342DB">
        <w:t xml:space="preserve">who coincide </w:t>
      </w:r>
      <w:r w:rsidR="4A945DFD" w:rsidRPr="606342DB">
        <w:t>somewhat with the archaeological Celts.</w:t>
      </w:r>
      <w:r w:rsidR="0C8E76E9" w:rsidRPr="606342DB">
        <w:t xml:space="preserve"> </w:t>
      </w:r>
      <w:r w:rsidR="5CDFAF21" w:rsidRPr="606342DB">
        <w:t>Finally,</w:t>
      </w:r>
      <w:r w:rsidR="37DCDDF2" w:rsidRPr="606342DB">
        <w:t xml:space="preserve"> we touched on the possibility—or the impossibility—of synthesizing the disciplines into one unified definition. </w:t>
      </w:r>
      <w:r w:rsidR="3607C21F" w:rsidRPr="606342DB">
        <w:t>As this is a debate surrounding labels and interpretations more so than evidence, w</w:t>
      </w:r>
      <w:r w:rsidR="6D76FF33" w:rsidRPr="606342DB">
        <w:t>e can only hope</w:t>
      </w:r>
      <w:r w:rsidR="6F6863E1" w:rsidRPr="606342DB">
        <w:t xml:space="preserve"> that </w:t>
      </w:r>
      <w:r w:rsidR="6D76FF33" w:rsidRPr="606342DB">
        <w:t xml:space="preserve">extreme prejudices and opinions </w:t>
      </w:r>
      <w:r w:rsidR="1AB4BA26" w:rsidRPr="606342DB">
        <w:t xml:space="preserve">can </w:t>
      </w:r>
      <w:r w:rsidR="6D76FF33" w:rsidRPr="606342DB">
        <w:t xml:space="preserve">be released in favor of </w:t>
      </w:r>
      <w:r w:rsidR="7C16C709" w:rsidRPr="606342DB">
        <w:t>understanding</w:t>
      </w:r>
      <w:r w:rsidR="6D76FF33" w:rsidRPr="606342DB">
        <w:t xml:space="preserve"> the complexities inherent in human societies</w:t>
      </w:r>
      <w:r w:rsidR="3F3EA462" w:rsidRPr="606342DB">
        <w:t xml:space="preserve">, </w:t>
      </w:r>
      <w:r w:rsidR="703FF9DA" w:rsidRPr="606342DB">
        <w:t>behaviors,</w:t>
      </w:r>
      <w:r w:rsidR="6A040324" w:rsidRPr="606342DB">
        <w:t xml:space="preserve"> and cultures. Even</w:t>
      </w:r>
      <w:r w:rsidR="09F79DA3" w:rsidRPr="606342DB">
        <w:t xml:space="preserve">, </w:t>
      </w:r>
      <w:r w:rsidR="6A040324" w:rsidRPr="606342DB">
        <w:t>and especially amongst the Celts.</w:t>
      </w:r>
      <w:r w:rsidR="5747AD0B" w:rsidRPr="606342DB">
        <w:t xml:space="preserve"> </w:t>
      </w:r>
    </w:p>
    <w:p w14:paraId="0F0C829D" w14:textId="17F1B47A" w:rsidR="4BF0FED1" w:rsidRDefault="4BF0FED1" w:rsidP="606342DB"/>
    <w:p w14:paraId="24A6B882" w14:textId="3CF19CC6" w:rsidR="4BF0FED1" w:rsidRDefault="4BF0FED1" w:rsidP="606342DB"/>
    <w:p w14:paraId="3062CA98" w14:textId="24606F8C" w:rsidR="4BF0FED1" w:rsidRDefault="4BF0FED1" w:rsidP="606342DB"/>
    <w:p w14:paraId="23231FF3" w14:textId="5A82F269" w:rsidR="4BF0FED1" w:rsidRDefault="0E1E9CCF" w:rsidP="606342DB">
      <w:pPr>
        <w:pStyle w:val="Heading3"/>
      </w:pPr>
      <w:r>
        <w:t xml:space="preserve">Bibliography </w:t>
      </w:r>
    </w:p>
    <w:p w14:paraId="7C3DB973" w14:textId="445038D9" w:rsidR="4BF0FED1" w:rsidRDefault="1709A64D" w:rsidP="606342DB">
      <w:pPr>
        <w:pStyle w:val="Heading4"/>
      </w:pPr>
      <w:r>
        <w:t>Primary Sources</w:t>
      </w:r>
    </w:p>
    <w:p w14:paraId="5706DBA4" w14:textId="463B73B6" w:rsidR="4BF0FED1" w:rsidRDefault="1709A64D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 xml:space="preserve">Caesar, Julius, </w:t>
      </w:r>
      <w:r w:rsidR="245C9AE2" w:rsidRPr="606342DB">
        <w:rPr>
          <w:sz w:val="24"/>
          <w:szCs w:val="24"/>
        </w:rPr>
        <w:t>(</w:t>
      </w:r>
      <w:r w:rsidRPr="606342DB">
        <w:rPr>
          <w:sz w:val="24"/>
          <w:szCs w:val="24"/>
        </w:rPr>
        <w:t>trans. H.J. Edwards</w:t>
      </w:r>
      <w:r w:rsidR="6B8F09BB" w:rsidRPr="606342DB">
        <w:rPr>
          <w:sz w:val="24"/>
          <w:szCs w:val="24"/>
        </w:rPr>
        <w:t>)</w:t>
      </w:r>
      <w:r w:rsidRPr="606342DB">
        <w:rPr>
          <w:sz w:val="24"/>
          <w:szCs w:val="24"/>
        </w:rPr>
        <w:t xml:space="preserve">, </w:t>
      </w:r>
      <w:r w:rsidRPr="606342DB">
        <w:rPr>
          <w:i/>
          <w:iCs/>
          <w:sz w:val="24"/>
          <w:szCs w:val="24"/>
        </w:rPr>
        <w:t>The Gallic War</w:t>
      </w:r>
      <w:r w:rsidRPr="606342DB">
        <w:rPr>
          <w:sz w:val="24"/>
          <w:szCs w:val="24"/>
        </w:rPr>
        <w:t xml:space="preserve"> (Cambridge: Harvard University Press, 1994).</w:t>
      </w:r>
    </w:p>
    <w:p w14:paraId="479E0519" w14:textId="61210A93" w:rsidR="4BF0FED1" w:rsidRDefault="4BF0FED1" w:rsidP="606342DB"/>
    <w:p w14:paraId="67E0944D" w14:textId="09C64D1C" w:rsidR="4BF0FED1" w:rsidRDefault="1709A64D" w:rsidP="606342DB">
      <w:pPr>
        <w:pStyle w:val="Heading4"/>
      </w:pPr>
      <w:r>
        <w:t>Secondary Sources</w:t>
      </w:r>
    </w:p>
    <w:p w14:paraId="659F37FB" w14:textId="457FFA21" w:rsidR="4BF0FED1" w:rsidRDefault="15A7B9CB" w:rsidP="606342DB">
      <w:pPr>
        <w:pStyle w:val="FootnoteText"/>
        <w:rPr>
          <w:i/>
          <w:iCs/>
          <w:sz w:val="24"/>
          <w:szCs w:val="24"/>
        </w:rPr>
      </w:pPr>
      <w:proofErr w:type="spellStart"/>
      <w:r w:rsidRPr="606342DB">
        <w:rPr>
          <w:sz w:val="24"/>
          <w:szCs w:val="24"/>
        </w:rPr>
        <w:t>Akchurina</w:t>
      </w:r>
      <w:proofErr w:type="spellEnd"/>
      <w:r w:rsidRPr="606342DB">
        <w:rPr>
          <w:sz w:val="24"/>
          <w:szCs w:val="24"/>
        </w:rPr>
        <w:t xml:space="preserve">, Mariia T., Irina V. Balashova, Svetlana V. </w:t>
      </w:r>
      <w:proofErr w:type="spellStart"/>
      <w:r w:rsidRPr="606342DB">
        <w:rPr>
          <w:sz w:val="24"/>
          <w:szCs w:val="24"/>
        </w:rPr>
        <w:t>Levicheva</w:t>
      </w:r>
      <w:proofErr w:type="spellEnd"/>
      <w:r w:rsidRPr="606342DB">
        <w:rPr>
          <w:sz w:val="24"/>
          <w:szCs w:val="24"/>
        </w:rPr>
        <w:t xml:space="preserve">, Tatiana E. Tsoy, ’Modern Germanic Languages: The Place of English in the Germanic Language Group,’ </w:t>
      </w:r>
      <w:r w:rsidRPr="606342DB">
        <w:rPr>
          <w:i/>
          <w:iCs/>
          <w:sz w:val="24"/>
          <w:szCs w:val="24"/>
        </w:rPr>
        <w:t xml:space="preserve">International Journal of Society, Culture, &amp; Language, </w:t>
      </w:r>
      <w:r w:rsidRPr="606342DB">
        <w:rPr>
          <w:sz w:val="24"/>
          <w:szCs w:val="24"/>
        </w:rPr>
        <w:t>9, 2 (2021</w:t>
      </w:r>
      <w:proofErr w:type="gramStart"/>
      <w:r w:rsidRPr="606342DB">
        <w:rPr>
          <w:sz w:val="24"/>
          <w:szCs w:val="24"/>
        </w:rPr>
        <w:t>)</w:t>
      </w:r>
      <w:r w:rsidR="503BD539" w:rsidRPr="606342DB">
        <w:rPr>
          <w:sz w:val="24"/>
          <w:szCs w:val="24"/>
        </w:rPr>
        <w:t>,</w:t>
      </w:r>
      <w:r w:rsidRPr="606342DB">
        <w:rPr>
          <w:sz w:val="24"/>
          <w:szCs w:val="24"/>
        </w:rPr>
        <w:t>&lt;</w:t>
      </w:r>
      <w:proofErr w:type="gramEnd"/>
      <w:r w:rsidRPr="606342DB">
        <w:rPr>
          <w:sz w:val="24"/>
          <w:szCs w:val="24"/>
        </w:rPr>
        <w:t>https://www.proquest.com/docview/2609428690?accountid=130472&amp;pq-origsite=primo&amp;searchKeywords=english%20as%20a%20germanic%20language&amp;sourcetype=Scholarly%20Journals&gt; [accessed 13 December 2025], pp. 10-18.</w:t>
      </w:r>
    </w:p>
    <w:p w14:paraId="4B2AB2E2" w14:textId="22C0C676" w:rsidR="4BF0FED1" w:rsidRDefault="4BF0FED1" w:rsidP="606342DB">
      <w:pPr>
        <w:pStyle w:val="FootnoteText"/>
        <w:rPr>
          <w:sz w:val="24"/>
          <w:szCs w:val="24"/>
        </w:rPr>
      </w:pPr>
    </w:p>
    <w:p w14:paraId="208F325A" w14:textId="5566C196" w:rsidR="4BF0FED1" w:rsidRDefault="1709A64D" w:rsidP="606342DB">
      <w:r>
        <w:t xml:space="preserve">Champman, Malcolm., </w:t>
      </w:r>
      <w:r w:rsidRPr="606342DB">
        <w:rPr>
          <w:i/>
          <w:iCs/>
        </w:rPr>
        <w:t>The Celts: The Construction of a Myth</w:t>
      </w:r>
      <w:r>
        <w:t xml:space="preserve"> (London: The Macmillan Press Ltd., 1992). </w:t>
      </w:r>
    </w:p>
    <w:p w14:paraId="0FA20835" w14:textId="681882E2" w:rsidR="4BF0FED1" w:rsidRDefault="1709A64D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 xml:space="preserve">Collis, John, ’Celtic Myths,’ </w:t>
      </w:r>
      <w:r w:rsidRPr="606342DB">
        <w:rPr>
          <w:i/>
          <w:iCs/>
          <w:sz w:val="24"/>
          <w:szCs w:val="24"/>
        </w:rPr>
        <w:t>Antiquity</w:t>
      </w:r>
      <w:r w:rsidRPr="606342DB">
        <w:rPr>
          <w:sz w:val="24"/>
          <w:szCs w:val="24"/>
        </w:rPr>
        <w:t>, 71, 127 (Cambridge: Cambridge University Press, 1997), pp. 195-201.</w:t>
      </w:r>
    </w:p>
    <w:p w14:paraId="46126F0F" w14:textId="23F783BC" w:rsidR="4BF0FED1" w:rsidRDefault="4BF0FED1" w:rsidP="606342DB">
      <w:pPr>
        <w:pStyle w:val="FootnoteText"/>
        <w:rPr>
          <w:sz w:val="24"/>
          <w:szCs w:val="24"/>
        </w:rPr>
      </w:pPr>
    </w:p>
    <w:p w14:paraId="23D97AC9" w14:textId="27FF5351" w:rsidR="4BF0FED1" w:rsidRDefault="38BD85B3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>Cunliffe, Barry, ’Celticization from the West: The Contribution of Archaeology,’ C</w:t>
      </w:r>
      <w:r w:rsidRPr="606342DB">
        <w:rPr>
          <w:i/>
          <w:iCs/>
          <w:sz w:val="24"/>
          <w:szCs w:val="24"/>
        </w:rPr>
        <w:t>eltic from the West: Alternative Perspectives from Archaeology, Genetics, Language and Literature,</w:t>
      </w:r>
      <w:r w:rsidRPr="606342DB">
        <w:rPr>
          <w:sz w:val="24"/>
          <w:szCs w:val="24"/>
        </w:rPr>
        <w:t xml:space="preserve"> ed. Barry Cunliffe, John T. Koch (Oxford: Oxbow Books, 2012), pp. 13-38. </w:t>
      </w:r>
    </w:p>
    <w:p w14:paraId="6315ED85" w14:textId="164D93B4" w:rsidR="4BF0FED1" w:rsidRDefault="4BF0FED1" w:rsidP="606342DB">
      <w:pPr>
        <w:pStyle w:val="FootnoteText"/>
        <w:rPr>
          <w:sz w:val="24"/>
          <w:szCs w:val="24"/>
        </w:rPr>
      </w:pPr>
    </w:p>
    <w:p w14:paraId="45BBD210" w14:textId="61C0F189" w:rsidR="4BF0FED1" w:rsidRDefault="1709A64D" w:rsidP="606342DB">
      <w:r>
        <w:t xml:space="preserve">Ellis, Peter Berresford, </w:t>
      </w:r>
      <w:r w:rsidRPr="606342DB">
        <w:rPr>
          <w:i/>
          <w:iCs/>
        </w:rPr>
        <w:t xml:space="preserve">A Brief History of the Celts </w:t>
      </w:r>
      <w:r w:rsidRPr="606342DB">
        <w:t>(London: Constable &amp; Robinson Ltd.,1998).</w:t>
      </w:r>
    </w:p>
    <w:p w14:paraId="419A5263" w14:textId="3C8833A3" w:rsidR="4BF0FED1" w:rsidRDefault="477AFA31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 xml:space="preserve">Fowler, Loretta, </w:t>
      </w:r>
      <w:r w:rsidRPr="606342DB">
        <w:rPr>
          <w:i/>
          <w:iCs/>
          <w:sz w:val="24"/>
          <w:szCs w:val="24"/>
        </w:rPr>
        <w:t xml:space="preserve">The Columbia Guide to American Indians of the Great Plains </w:t>
      </w:r>
      <w:r w:rsidRPr="606342DB">
        <w:rPr>
          <w:sz w:val="24"/>
          <w:szCs w:val="24"/>
        </w:rPr>
        <w:t>(New York: Columbia University Press, 2003).</w:t>
      </w:r>
    </w:p>
    <w:p w14:paraId="5102F392" w14:textId="76518FC4" w:rsidR="4BF0FED1" w:rsidRDefault="4BF0FED1" w:rsidP="606342DB">
      <w:pPr>
        <w:pStyle w:val="FootnoteText"/>
        <w:rPr>
          <w:sz w:val="24"/>
          <w:szCs w:val="24"/>
        </w:rPr>
      </w:pPr>
    </w:p>
    <w:p w14:paraId="549B4BBB" w14:textId="65882551" w:rsidR="4BF0FED1" w:rsidRDefault="71AA20C9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 xml:space="preserve">Harding, D.W., ’The Celtic Debate: History, Linguistics, and Archaeology,’ </w:t>
      </w:r>
      <w:r w:rsidRPr="606342DB">
        <w:rPr>
          <w:i/>
          <w:iCs/>
          <w:sz w:val="24"/>
          <w:szCs w:val="24"/>
        </w:rPr>
        <w:t>Rewriting History: Changing Perspectives on Archaeology</w:t>
      </w:r>
      <w:r w:rsidRPr="606342DB">
        <w:rPr>
          <w:sz w:val="24"/>
          <w:szCs w:val="24"/>
        </w:rPr>
        <w:t>, (Oxford: Oxford University Press, 2019), &lt;</w:t>
      </w:r>
      <w:hyperlink r:id="rId6">
        <w:r w:rsidRPr="606342DB">
          <w:rPr>
            <w:rStyle w:val="Hyperlink"/>
            <w:color w:val="006FB7"/>
            <w:sz w:val="24"/>
            <w:szCs w:val="24"/>
            <w:u w:val="none"/>
          </w:rPr>
          <w:t>https://doi.org/10.1093/oso/9780198817734.002.0003&gt;,</w:t>
        </w:r>
      </w:hyperlink>
      <w:r w:rsidRPr="606342DB">
        <w:rPr>
          <w:color w:val="2A2A2A"/>
          <w:sz w:val="24"/>
          <w:szCs w:val="24"/>
        </w:rPr>
        <w:t xml:space="preserve"> {accessed 13 December 2025},</w:t>
      </w:r>
      <w:r w:rsidRPr="606342DB">
        <w:rPr>
          <w:sz w:val="24"/>
          <w:szCs w:val="24"/>
        </w:rPr>
        <w:t xml:space="preserve"> p. 185-202.</w:t>
      </w:r>
    </w:p>
    <w:p w14:paraId="2A463C7B" w14:textId="7324CA92" w:rsidR="4BF0FED1" w:rsidRDefault="4BF0FED1" w:rsidP="606342DB">
      <w:pPr>
        <w:pStyle w:val="FootnoteText"/>
        <w:rPr>
          <w:sz w:val="24"/>
          <w:szCs w:val="24"/>
        </w:rPr>
      </w:pPr>
    </w:p>
    <w:p w14:paraId="27C3ED64" w14:textId="255448C8" w:rsidR="4BF0FED1" w:rsidRDefault="71AA20C9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 xml:space="preserve">Karl, Raimund, ’The Celts from Everywhere and Nowhere: A Re-evaluation of the Origins of the Celts and the Emergence of Celtic Culture,’ </w:t>
      </w:r>
      <w:r w:rsidRPr="606342DB">
        <w:rPr>
          <w:i/>
          <w:iCs/>
          <w:sz w:val="24"/>
          <w:szCs w:val="24"/>
        </w:rPr>
        <w:t>Celtic from the West: Alternative Perspectives from Archaeology, Genetics, Language and Literature,</w:t>
      </w:r>
      <w:r w:rsidRPr="606342DB">
        <w:rPr>
          <w:sz w:val="24"/>
          <w:szCs w:val="24"/>
        </w:rPr>
        <w:t xml:space="preserve"> ed. Barry Cunliffe, John T. Koch (Oxford: Oxbow Books, 2012), pp. 39-64. </w:t>
      </w:r>
    </w:p>
    <w:p w14:paraId="7ABAB15F" w14:textId="0FCC853D" w:rsidR="4BF0FED1" w:rsidRDefault="4BF0FED1" w:rsidP="606342DB">
      <w:pPr>
        <w:pStyle w:val="FootnoteText"/>
        <w:rPr>
          <w:sz w:val="24"/>
          <w:szCs w:val="24"/>
        </w:rPr>
      </w:pPr>
    </w:p>
    <w:p w14:paraId="4175C589" w14:textId="6CA99B7E" w:rsidR="4BF0FED1" w:rsidRDefault="71AA20C9" w:rsidP="606342DB">
      <w:r>
        <w:t xml:space="preserve"> Koch, John T., ‘Celts, Britons, and Gaels—Names, Peoples, and Identity,’ </w:t>
      </w:r>
      <w:r w:rsidRPr="606342DB">
        <w:rPr>
          <w:i/>
          <w:iCs/>
        </w:rPr>
        <w:t>Academia.edu</w:t>
      </w:r>
      <w:r>
        <w:t>, [n.d.] &lt;</w:t>
      </w:r>
      <w:hyperlink r:id="rId7">
        <w:r w:rsidRPr="606342DB">
          <w:rPr>
            <w:rStyle w:val="Hyperlink"/>
          </w:rPr>
          <w:t>https://www.academia.edu/7142081/Celts_Britons_and_Gaels_Names_Peoples_and_Identities</w:t>
        </w:r>
      </w:hyperlink>
      <w:r>
        <w:t>&gt; [accessed 13 December 2025].</w:t>
      </w:r>
    </w:p>
    <w:p w14:paraId="2CDB1C4F" w14:textId="505A4092" w:rsidR="4BF0FED1" w:rsidRDefault="1709A64D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 xml:space="preserve">Megaw, Ruth, Vincent Megaw, ‘Do the Celts Still Live? An Essay on Identity and Contextuality,’ </w:t>
      </w:r>
      <w:r w:rsidRPr="606342DB">
        <w:rPr>
          <w:i/>
          <w:iCs/>
          <w:sz w:val="24"/>
          <w:szCs w:val="24"/>
        </w:rPr>
        <w:t>Studia Celtica</w:t>
      </w:r>
      <w:r w:rsidRPr="606342DB">
        <w:rPr>
          <w:sz w:val="24"/>
          <w:szCs w:val="24"/>
        </w:rPr>
        <w:t>, 31, (University of Wales Press, 1997), pp. 107-123.</w:t>
      </w:r>
    </w:p>
    <w:p w14:paraId="664F33DD" w14:textId="67E13030" w:rsidR="4BF0FED1" w:rsidRDefault="4BF0FED1" w:rsidP="606342DB"/>
    <w:p w14:paraId="6ED60AF9" w14:textId="33AC2051" w:rsidR="4BF0FED1" w:rsidRDefault="3E7D5D23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>Sims-Williams, Patrick, ‘</w:t>
      </w:r>
      <w:proofErr w:type="spellStart"/>
      <w:r w:rsidRPr="606342DB">
        <w:rPr>
          <w:sz w:val="24"/>
          <w:szCs w:val="24"/>
        </w:rPr>
        <w:t>Celtomania</w:t>
      </w:r>
      <w:proofErr w:type="spellEnd"/>
      <w:r w:rsidRPr="606342DB">
        <w:rPr>
          <w:sz w:val="24"/>
          <w:szCs w:val="24"/>
        </w:rPr>
        <w:t xml:space="preserve"> and </w:t>
      </w:r>
      <w:proofErr w:type="spellStart"/>
      <w:r w:rsidRPr="606342DB">
        <w:rPr>
          <w:sz w:val="24"/>
          <w:szCs w:val="24"/>
        </w:rPr>
        <w:t>Celtoscepticism</w:t>
      </w:r>
      <w:proofErr w:type="spellEnd"/>
      <w:r w:rsidRPr="606342DB">
        <w:rPr>
          <w:sz w:val="24"/>
          <w:szCs w:val="24"/>
        </w:rPr>
        <w:t xml:space="preserve">,’ </w:t>
      </w:r>
      <w:r w:rsidRPr="606342DB">
        <w:rPr>
          <w:i/>
          <w:iCs/>
          <w:sz w:val="24"/>
          <w:szCs w:val="24"/>
        </w:rPr>
        <w:t>Cambridge Medieval Celtic Studies</w:t>
      </w:r>
      <w:r w:rsidRPr="606342DB">
        <w:rPr>
          <w:sz w:val="24"/>
          <w:szCs w:val="24"/>
        </w:rPr>
        <w:t xml:space="preserve">, 36, (1998), pp. 1-36. </w:t>
      </w:r>
    </w:p>
    <w:p w14:paraId="219E786B" w14:textId="6BEEAB8C" w:rsidR="4BF0FED1" w:rsidRDefault="4BF0FED1" w:rsidP="606342DB">
      <w:pPr>
        <w:pStyle w:val="FootnoteText"/>
        <w:rPr>
          <w:sz w:val="24"/>
          <w:szCs w:val="24"/>
        </w:rPr>
      </w:pPr>
    </w:p>
    <w:p w14:paraId="2580D503" w14:textId="760D1B09" w:rsidR="4BF0FED1" w:rsidRDefault="3E7D5D23" w:rsidP="606342DB">
      <w:pPr>
        <w:pStyle w:val="FootnoteText"/>
        <w:rPr>
          <w:sz w:val="24"/>
          <w:szCs w:val="24"/>
        </w:rPr>
      </w:pPr>
      <w:r w:rsidRPr="606342DB">
        <w:rPr>
          <w:sz w:val="24"/>
          <w:szCs w:val="24"/>
        </w:rPr>
        <w:t xml:space="preserve">Sims-Williams, Patrick, ’An Alternative to ‘Celtic from the East' and ‘Celtic from the </w:t>
      </w:r>
      <w:proofErr w:type="gramStart"/>
      <w:r w:rsidRPr="606342DB">
        <w:rPr>
          <w:sz w:val="24"/>
          <w:szCs w:val="24"/>
        </w:rPr>
        <w:t>West,‘</w:t>
      </w:r>
      <w:proofErr w:type="gramEnd"/>
      <w:r w:rsidRPr="606342DB">
        <w:rPr>
          <w:sz w:val="24"/>
          <w:szCs w:val="24"/>
        </w:rPr>
        <w:t xml:space="preserve"> </w:t>
      </w:r>
      <w:r w:rsidRPr="606342DB">
        <w:rPr>
          <w:i/>
          <w:iCs/>
          <w:sz w:val="24"/>
          <w:szCs w:val="24"/>
        </w:rPr>
        <w:t>Cambridge Archaeological Society</w:t>
      </w:r>
      <w:r w:rsidRPr="606342DB">
        <w:rPr>
          <w:sz w:val="24"/>
          <w:szCs w:val="24"/>
        </w:rPr>
        <w:t xml:space="preserve">, 30, 3 (2020), p. 511-529.  </w:t>
      </w:r>
    </w:p>
    <w:p w14:paraId="3C7584C0" w14:textId="4621F3D9" w:rsidR="4BF0FED1" w:rsidRDefault="4BF0FED1" w:rsidP="606342DB">
      <w:pPr>
        <w:pStyle w:val="FootnoteText"/>
        <w:rPr>
          <w:sz w:val="24"/>
          <w:szCs w:val="24"/>
        </w:rPr>
      </w:pPr>
    </w:p>
    <w:p w14:paraId="2DE05B8F" w14:textId="2E8AFA7B" w:rsidR="4BF0FED1" w:rsidRDefault="6528452A" w:rsidP="606342DB">
      <w:r>
        <w:t xml:space="preserve">Spencer-Oatey, Helen, ’What is Culture? A Compilation of </w:t>
      </w:r>
      <w:proofErr w:type="gramStart"/>
      <w:r>
        <w:t>Quotations,‘</w:t>
      </w:r>
      <w:proofErr w:type="gramEnd"/>
      <w:r>
        <w:t xml:space="preserve"> </w:t>
      </w:r>
      <w:proofErr w:type="spellStart"/>
      <w:r w:rsidRPr="606342DB">
        <w:rPr>
          <w:i/>
          <w:iCs/>
        </w:rPr>
        <w:t>GlobalPAD</w:t>
      </w:r>
      <w:proofErr w:type="spellEnd"/>
      <w:r w:rsidRPr="606342DB">
        <w:rPr>
          <w:i/>
          <w:iCs/>
        </w:rPr>
        <w:t xml:space="preserve"> Core Concepts </w:t>
      </w:r>
      <w:r w:rsidRPr="606342DB">
        <w:t>(2012).</w:t>
      </w:r>
    </w:p>
    <w:p w14:paraId="740B9F14" w14:textId="01EB62DE" w:rsidR="4BF0FED1" w:rsidRDefault="150F875C" w:rsidP="606342DB">
      <w:r>
        <w:t xml:space="preserve">Wooding, Jonathan M., ‘The Idea of the Celt,’ </w:t>
      </w:r>
      <w:r w:rsidRPr="606342DB">
        <w:rPr>
          <w:i/>
          <w:iCs/>
        </w:rPr>
        <w:t>Celts and Christians: New Approaches to the Religious Traditions of Britain and Ireland</w:t>
      </w:r>
      <w:r>
        <w:t xml:space="preserve">, ed. Mark Atherton (Cardiff: University of Wales Press, 2002), pp. 39-59. </w:t>
      </w:r>
    </w:p>
    <w:p w14:paraId="3A3232FF" w14:textId="1217810B" w:rsidR="4BF0FED1" w:rsidRDefault="4BF0FED1" w:rsidP="606342DB"/>
    <w:p w14:paraId="115971AA" w14:textId="0388687B" w:rsidR="4BF0FED1" w:rsidRDefault="4BF0FED1" w:rsidP="606342DB"/>
    <w:p w14:paraId="4C3F4330" w14:textId="4BC444C2" w:rsidR="49B28051" w:rsidRDefault="49B28051"/>
    <w:p w14:paraId="18FA6172" w14:textId="451299DF" w:rsidR="49B28051" w:rsidRDefault="49B28051"/>
    <w:sectPr w:rsidR="49B28051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AAA01" w14:textId="77777777" w:rsidR="007769F5" w:rsidRDefault="007769F5">
      <w:pPr>
        <w:spacing w:after="0" w:line="240" w:lineRule="auto"/>
      </w:pPr>
      <w:r>
        <w:separator/>
      </w:r>
    </w:p>
  </w:endnote>
  <w:endnote w:type="continuationSeparator" w:id="0">
    <w:p w14:paraId="1CAE89A2" w14:textId="77777777" w:rsidR="007769F5" w:rsidRDefault="0077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06342DB" w14:paraId="743C6170" w14:textId="77777777" w:rsidTr="606342DB">
      <w:trPr>
        <w:trHeight w:val="300"/>
      </w:trPr>
      <w:tc>
        <w:tcPr>
          <w:tcW w:w="3120" w:type="dxa"/>
        </w:tcPr>
        <w:p w14:paraId="50D1D889" w14:textId="49DD0BDA" w:rsidR="606342DB" w:rsidRDefault="606342DB" w:rsidP="606342DB">
          <w:pPr>
            <w:pStyle w:val="Header"/>
            <w:ind w:left="-115"/>
          </w:pPr>
        </w:p>
      </w:tc>
      <w:tc>
        <w:tcPr>
          <w:tcW w:w="3120" w:type="dxa"/>
        </w:tcPr>
        <w:p w14:paraId="1185D9D7" w14:textId="393AA737" w:rsidR="606342DB" w:rsidRDefault="606342DB" w:rsidP="606342DB">
          <w:pPr>
            <w:pStyle w:val="Header"/>
            <w:jc w:val="center"/>
          </w:pPr>
        </w:p>
      </w:tc>
      <w:tc>
        <w:tcPr>
          <w:tcW w:w="3120" w:type="dxa"/>
        </w:tcPr>
        <w:p w14:paraId="1980CC83" w14:textId="2C4517A9" w:rsidR="606342DB" w:rsidRDefault="606342DB" w:rsidP="606342DB">
          <w:pPr>
            <w:pStyle w:val="Header"/>
            <w:ind w:right="-115"/>
            <w:jc w:val="right"/>
          </w:pPr>
        </w:p>
      </w:tc>
    </w:tr>
  </w:tbl>
  <w:p w14:paraId="16B63E38" w14:textId="38B7041F" w:rsidR="606342DB" w:rsidRDefault="606342DB" w:rsidP="606342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1F329" w14:textId="77777777" w:rsidR="007769F5" w:rsidRDefault="007769F5">
      <w:pPr>
        <w:spacing w:after="0" w:line="240" w:lineRule="auto"/>
      </w:pPr>
      <w:r>
        <w:separator/>
      </w:r>
    </w:p>
  </w:footnote>
  <w:footnote w:type="continuationSeparator" w:id="0">
    <w:p w14:paraId="48D2195F" w14:textId="77777777" w:rsidR="007769F5" w:rsidRDefault="007769F5">
      <w:pPr>
        <w:spacing w:after="0" w:line="240" w:lineRule="auto"/>
      </w:pPr>
      <w:r>
        <w:continuationSeparator/>
      </w:r>
    </w:p>
  </w:footnote>
  <w:footnote w:id="1">
    <w:p w14:paraId="12ABA72A" w14:textId="5856FBE1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John T. Koch, ‘Celts, Britons, and Gaels—Names, Peoples, and Identity,’ </w:t>
      </w:r>
      <w:r w:rsidRPr="606342DB">
        <w:rPr>
          <w:i/>
          <w:iCs/>
        </w:rPr>
        <w:t>Academia.edu</w:t>
      </w:r>
      <w:r>
        <w:t xml:space="preserve">, [n.d.] &lt; </w:t>
      </w:r>
      <w:hyperlink r:id="rId1">
        <w:r w:rsidRPr="606342DB">
          <w:rPr>
            <w:rStyle w:val="Hyperlink"/>
          </w:rPr>
          <w:t>https://www.academia.edu/7142081/Celts_Britons_and_Gaels_Names_Peoples_and_Identities</w:t>
        </w:r>
      </w:hyperlink>
      <w:r>
        <w:t xml:space="preserve">&gt; [accessed 13 December 2025], p. 3. </w:t>
      </w:r>
    </w:p>
  </w:footnote>
  <w:footnote w:id="2">
    <w:p w14:paraId="403C4D13" w14:textId="039C0052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Jonathan M. Wooding, ‘The Idea of the Celt,’ </w:t>
      </w:r>
      <w:r w:rsidRPr="606342DB">
        <w:rPr>
          <w:i/>
          <w:iCs/>
        </w:rPr>
        <w:t>Celts and Christians: New Approaches to the Religious Traditions of Britain and Ireland</w:t>
      </w:r>
      <w:r>
        <w:t>, ed. Mark Atherton (Cardiff: University of Wales Press, 2002), p. 40.</w:t>
      </w:r>
    </w:p>
  </w:footnote>
  <w:footnote w:id="3">
    <w:p w14:paraId="131DA7FC" w14:textId="5DB550A6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ibid., p. 41.</w:t>
      </w:r>
    </w:p>
  </w:footnote>
  <w:footnote w:id="4">
    <w:p w14:paraId="079C7CC7" w14:textId="309E80BD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Malcolm Champman, </w:t>
      </w:r>
      <w:r w:rsidRPr="606342DB">
        <w:rPr>
          <w:i/>
          <w:iCs/>
        </w:rPr>
        <w:t>The Celts: The Construction of a Myth</w:t>
      </w:r>
      <w:r>
        <w:t xml:space="preserve"> (London: The Macmillan Press Ltd., 1992), pp. 24-40.</w:t>
      </w:r>
    </w:p>
  </w:footnote>
  <w:footnote w:id="5">
    <w:p w14:paraId="160C44BC" w14:textId="238BBF77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Patrick Sims-Williams, ‘</w:t>
      </w:r>
      <w:proofErr w:type="spellStart"/>
      <w:r>
        <w:t>Celtomania</w:t>
      </w:r>
      <w:proofErr w:type="spellEnd"/>
      <w:r>
        <w:t xml:space="preserve"> and </w:t>
      </w:r>
      <w:proofErr w:type="spellStart"/>
      <w:r>
        <w:t>Celtoscepticism</w:t>
      </w:r>
      <w:proofErr w:type="spellEnd"/>
      <w:r>
        <w:t xml:space="preserve">,’ </w:t>
      </w:r>
      <w:r w:rsidRPr="606342DB">
        <w:rPr>
          <w:i/>
          <w:iCs/>
        </w:rPr>
        <w:t>Cambridge Medieval Celtic Studies,</w:t>
      </w:r>
      <w:r>
        <w:t xml:space="preserve"> 36, (1998), p. 25.</w:t>
      </w:r>
    </w:p>
  </w:footnote>
  <w:footnote w:id="6">
    <w:p w14:paraId="709DEC5A" w14:textId="41215BB5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Philip Freeman, trans., ‘The Classical Authors on the Ancient Celts,’ </w:t>
      </w:r>
      <w:r w:rsidRPr="606342DB">
        <w:rPr>
          <w:i/>
          <w:iCs/>
        </w:rPr>
        <w:t>The Celtic Heroic Age: Literary Sources for Ancient Celtic Europe &amp; Early Ireland &amp; Wales,</w:t>
      </w:r>
      <w:r w:rsidRPr="606342DB">
        <w:t xml:space="preserve"> ed. John T. Koch (Aberystwyth: Celtic Studies Publications, 2003)</w:t>
      </w:r>
      <w:r w:rsidRPr="606342DB">
        <w:rPr>
          <w:i/>
          <w:iCs/>
        </w:rPr>
        <w:t>,</w:t>
      </w:r>
      <w:r>
        <w:t xml:space="preserve"> p. 5. </w:t>
      </w:r>
    </w:p>
  </w:footnote>
  <w:footnote w:id="7">
    <w:p w14:paraId="5A1EF7E2" w14:textId="652B6013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Wooding, ‘The Idea of the Celt,’ p. 42. </w:t>
      </w:r>
    </w:p>
  </w:footnote>
  <w:footnote w:id="8">
    <w:p w14:paraId="6E5253DA" w14:textId="3DA6D304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Ruth Megaw, Vincent Megaw, ‘Do the Celts Still Live? An Essay on Identity and Contextuality,’ </w:t>
      </w:r>
      <w:r w:rsidRPr="606342DB">
        <w:rPr>
          <w:i/>
          <w:iCs/>
        </w:rPr>
        <w:t>Studia Celtica</w:t>
      </w:r>
      <w:r>
        <w:t xml:space="preserve">, 31, (University of Wales Press, 1997), pp. 107-123. </w:t>
      </w:r>
    </w:p>
  </w:footnote>
  <w:footnote w:id="9">
    <w:p w14:paraId="2C36DBE3" w14:textId="6E8CA588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Chapman, </w:t>
      </w:r>
      <w:r w:rsidRPr="606342DB">
        <w:rPr>
          <w:i/>
          <w:iCs/>
        </w:rPr>
        <w:t>The Celts,</w:t>
      </w:r>
      <w:r>
        <w:t xml:space="preserve"> p. 30</w:t>
      </w:r>
    </w:p>
  </w:footnote>
  <w:footnote w:id="10">
    <w:p w14:paraId="0F23F311" w14:textId="0A37A23E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John T. Koch, ’Celts, Britons, and </w:t>
      </w:r>
      <w:proofErr w:type="gramStart"/>
      <w:r>
        <w:t>Gaels,‘</w:t>
      </w:r>
      <w:proofErr w:type="gramEnd"/>
      <w:r>
        <w:t xml:space="preserve"> p. 4.</w:t>
      </w:r>
    </w:p>
  </w:footnote>
  <w:footnote w:id="11">
    <w:p w14:paraId="476E462D" w14:textId="7BFB44D1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Peter Berresford Ellis, </w:t>
      </w:r>
      <w:r w:rsidRPr="606342DB">
        <w:rPr>
          <w:i/>
          <w:iCs/>
        </w:rPr>
        <w:t xml:space="preserve">A Brief History of the Celts </w:t>
      </w:r>
      <w:r w:rsidRPr="606342DB">
        <w:t xml:space="preserve">(London: Constable &amp; Robinson Ltd.,1998), p. 18. </w:t>
      </w:r>
    </w:p>
  </w:footnote>
  <w:footnote w:id="12">
    <w:p w14:paraId="10DBDF02" w14:textId="35E4E805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Julius Caesar, trans. H.J. Edwards, </w:t>
      </w:r>
      <w:r w:rsidRPr="606342DB">
        <w:rPr>
          <w:i/>
          <w:iCs/>
        </w:rPr>
        <w:t>The Gallic War</w:t>
      </w:r>
      <w:r>
        <w:t xml:space="preserve"> (Cambridge: Harvard University Press, 1994), p. 3.</w:t>
      </w:r>
    </w:p>
  </w:footnote>
  <w:footnote w:id="13">
    <w:p w14:paraId="5594D5ED" w14:textId="186AEB06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D.W Harding, ’The Celtic Debate: History, Linguistics, and Archaeology,’ </w:t>
      </w:r>
      <w:r w:rsidRPr="606342DB">
        <w:rPr>
          <w:i/>
          <w:iCs/>
        </w:rPr>
        <w:t>Rewriting History: Changing Perspectives on Archaeology</w:t>
      </w:r>
      <w:r>
        <w:t xml:space="preserve">, (Oxford: Oxford University Press, 2019), </w:t>
      </w:r>
      <w:r w:rsidRPr="606342DB">
        <w:t>&lt;</w:t>
      </w:r>
      <w:hyperlink r:id="rId2">
        <w:r w:rsidRPr="606342DB">
          <w:rPr>
            <w:rStyle w:val="Hyperlink"/>
            <w:color w:val="006FB7"/>
            <w:sz w:val="22"/>
            <w:szCs w:val="22"/>
            <w:u w:val="none"/>
          </w:rPr>
          <w:t>https://doi.org/10.1093/oso/9780198817734.002.0003&gt;,</w:t>
        </w:r>
      </w:hyperlink>
      <w:r w:rsidRPr="606342DB">
        <w:rPr>
          <w:color w:val="2A2A2A"/>
          <w:sz w:val="22"/>
          <w:szCs w:val="22"/>
        </w:rPr>
        <w:t xml:space="preserve"> {accessed 13 December 2025},</w:t>
      </w:r>
      <w:r w:rsidRPr="606342DB">
        <w:t xml:space="preserve"> p. 187. </w:t>
      </w:r>
    </w:p>
  </w:footnote>
  <w:footnote w:id="14">
    <w:p w14:paraId="62962ACC" w14:textId="4ABA777D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Chapman, </w:t>
      </w:r>
      <w:r w:rsidRPr="606342DB">
        <w:rPr>
          <w:i/>
          <w:iCs/>
        </w:rPr>
        <w:t>The Celts,</w:t>
      </w:r>
      <w:r>
        <w:t xml:space="preserve"> p. 70.</w:t>
      </w:r>
    </w:p>
  </w:footnote>
  <w:footnote w:id="15">
    <w:p w14:paraId="12AFC959" w14:textId="010E6531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ibid., p. 69.</w:t>
      </w:r>
    </w:p>
  </w:footnote>
  <w:footnote w:id="16">
    <w:p w14:paraId="72263A7B" w14:textId="2BB4489A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Sims-Williams, ’</w:t>
      </w:r>
      <w:proofErr w:type="spellStart"/>
      <w:r>
        <w:t>Celtomania</w:t>
      </w:r>
      <w:proofErr w:type="spellEnd"/>
      <w:r>
        <w:t xml:space="preserve"> and </w:t>
      </w:r>
      <w:proofErr w:type="spellStart"/>
      <w:proofErr w:type="gramStart"/>
      <w:r>
        <w:t>Celtoscepticism</w:t>
      </w:r>
      <w:proofErr w:type="spellEnd"/>
      <w:r>
        <w:t>,‘</w:t>
      </w:r>
      <w:proofErr w:type="gramEnd"/>
      <w:r>
        <w:t xml:space="preserve"> p. 17. </w:t>
      </w:r>
    </w:p>
  </w:footnote>
  <w:footnote w:id="17">
    <w:p w14:paraId="3D1DD964" w14:textId="5FB5BC90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ibid., p. 28. </w:t>
      </w:r>
    </w:p>
  </w:footnote>
  <w:footnote w:id="18">
    <w:p w14:paraId="4838C984" w14:textId="318F4DE3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ibid., p. 28.</w:t>
      </w:r>
    </w:p>
  </w:footnote>
  <w:footnote w:id="19">
    <w:p w14:paraId="7976D044" w14:textId="54651174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ibid., p. 29.</w:t>
      </w:r>
    </w:p>
  </w:footnote>
  <w:footnote w:id="20">
    <w:p w14:paraId="700207F3" w14:textId="64E64281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Chapman, ‘Calling People </w:t>
      </w:r>
      <w:proofErr w:type="gramStart"/>
      <w:r>
        <w:t>Names,‘</w:t>
      </w:r>
      <w:proofErr w:type="gramEnd"/>
      <w:r>
        <w:t xml:space="preserve"> </w:t>
      </w:r>
      <w:r w:rsidRPr="606342DB">
        <w:rPr>
          <w:i/>
          <w:iCs/>
        </w:rPr>
        <w:t>The Celts</w:t>
      </w:r>
      <w:r>
        <w:t xml:space="preserve">, pp. 24-40, and John Collis, ’Celtic Myths,’ </w:t>
      </w:r>
      <w:r w:rsidRPr="606342DB">
        <w:rPr>
          <w:i/>
          <w:iCs/>
        </w:rPr>
        <w:t>Antiquity</w:t>
      </w:r>
      <w:r>
        <w:t>, 71, 127 (Cambridge: Cambridge University Press, 1997), pp. 195-201.</w:t>
      </w:r>
    </w:p>
  </w:footnote>
  <w:footnote w:id="21">
    <w:p w14:paraId="2ED51CCD" w14:textId="3E78E094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Sims-Williams, ’</w:t>
      </w:r>
      <w:proofErr w:type="spellStart"/>
      <w:r>
        <w:t>Celtomania</w:t>
      </w:r>
      <w:proofErr w:type="spellEnd"/>
      <w:r>
        <w:t xml:space="preserve"> and </w:t>
      </w:r>
      <w:proofErr w:type="spellStart"/>
      <w:proofErr w:type="gramStart"/>
      <w:r>
        <w:t>Celtoscepticism</w:t>
      </w:r>
      <w:proofErr w:type="spellEnd"/>
      <w:r>
        <w:t>,‘</w:t>
      </w:r>
      <w:proofErr w:type="gramEnd"/>
      <w:r>
        <w:t xml:space="preserve"> p. 27.</w:t>
      </w:r>
    </w:p>
  </w:footnote>
  <w:footnote w:id="22">
    <w:p w14:paraId="78349198" w14:textId="49FE2F7A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Chapman, </w:t>
      </w:r>
      <w:r w:rsidRPr="606342DB">
        <w:rPr>
          <w:i/>
          <w:iCs/>
        </w:rPr>
        <w:t>The Celts</w:t>
      </w:r>
      <w:r>
        <w:t xml:space="preserve">, pp. 70-75. </w:t>
      </w:r>
    </w:p>
  </w:footnote>
  <w:footnote w:id="23">
    <w:p w14:paraId="4328E80B" w14:textId="0792360A" w:rsidR="606342DB" w:rsidRDefault="606342DB" w:rsidP="606342DB">
      <w:pPr>
        <w:pStyle w:val="FootnoteText"/>
        <w:rPr>
          <w:i/>
          <w:iCs/>
        </w:rPr>
      </w:pPr>
      <w:r w:rsidRPr="606342DB">
        <w:rPr>
          <w:rStyle w:val="FootnoteReference"/>
        </w:rPr>
        <w:footnoteRef/>
      </w:r>
      <w:r>
        <w:t xml:space="preserve"> </w:t>
      </w:r>
      <w:r w:rsidRPr="606342DB">
        <w:t xml:space="preserve">Mariia T. </w:t>
      </w:r>
      <w:proofErr w:type="spellStart"/>
      <w:r w:rsidRPr="606342DB">
        <w:t>Akchurina</w:t>
      </w:r>
      <w:proofErr w:type="spellEnd"/>
      <w:r w:rsidRPr="606342DB">
        <w:t xml:space="preserve">, Irina V. Balashova, Svetlana V. </w:t>
      </w:r>
      <w:proofErr w:type="spellStart"/>
      <w:r w:rsidRPr="606342DB">
        <w:t>Levicheva</w:t>
      </w:r>
      <w:proofErr w:type="spellEnd"/>
      <w:r w:rsidRPr="606342DB">
        <w:t xml:space="preserve">, Tatiana E. Tsoy, ’Modern Germanic Languages: The Place of English in the Germanic Language Group,’ </w:t>
      </w:r>
      <w:r w:rsidRPr="606342DB">
        <w:rPr>
          <w:i/>
          <w:iCs/>
        </w:rPr>
        <w:t xml:space="preserve">International Journal of Society, Culture, &amp; Language, </w:t>
      </w:r>
      <w:r w:rsidRPr="606342DB">
        <w:t>9, 2 (2021), &lt;https://www.proquest.com/docview/2609428690?accountid=130472&amp;pq-origsite=primo&amp;searchKeywords=english%20as%20a%20germanic%20language&amp;sourcetype=Scholarly%20Journals&gt; [accessed 13 December 2025</w:t>
      </w:r>
      <w:proofErr w:type="gramStart"/>
      <w:r w:rsidRPr="606342DB">
        <w:t>],  p.</w:t>
      </w:r>
      <w:proofErr w:type="gramEnd"/>
      <w:r w:rsidRPr="606342DB">
        <w:t xml:space="preserve"> 14. </w:t>
      </w:r>
    </w:p>
  </w:footnote>
  <w:footnote w:id="24">
    <w:p w14:paraId="546AD883" w14:textId="708E5F8F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Wooding, ‘The Idea of the Celt,’ p. 43-44.</w:t>
      </w:r>
    </w:p>
  </w:footnote>
  <w:footnote w:id="25">
    <w:p w14:paraId="25C8E67E" w14:textId="3C98EE97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Patrick Sims-Williams, ’An Alternative to ‘Celtic from the East' and ‘Celtic from the </w:t>
      </w:r>
      <w:proofErr w:type="gramStart"/>
      <w:r>
        <w:t>West,‘</w:t>
      </w:r>
      <w:proofErr w:type="gramEnd"/>
      <w:r>
        <w:t xml:space="preserve"> </w:t>
      </w:r>
      <w:r w:rsidRPr="606342DB">
        <w:rPr>
          <w:i/>
          <w:iCs/>
        </w:rPr>
        <w:t>Cambridge Archaeological Society</w:t>
      </w:r>
      <w:r>
        <w:t xml:space="preserve">, 30, 3 (2020), p. 512.  </w:t>
      </w:r>
    </w:p>
  </w:footnote>
  <w:footnote w:id="26">
    <w:p w14:paraId="318F14EF" w14:textId="5AC0EE89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Raimund Karl, ’The Celts from Everywhere and Nowhere: A Re-evaluation of the Origins of the Celts and the Emergence of Celtic Culture,’ </w:t>
      </w:r>
      <w:r w:rsidRPr="606342DB">
        <w:rPr>
          <w:i/>
          <w:iCs/>
        </w:rPr>
        <w:t>Celtic from the West: Alternative Perspectives from Archaeology, Genetics, Language and Literature,</w:t>
      </w:r>
      <w:r>
        <w:t xml:space="preserve"> ed. Barry Cunliffe, John T. Koch (Oxford: Oxbow Books, 2012), p. 52.</w:t>
      </w:r>
    </w:p>
  </w:footnote>
  <w:footnote w:id="27">
    <w:p w14:paraId="01B8CEB9" w14:textId="787CADAE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Karl, ’The Celts from Everywhere and Nowhere,’ p. 50.</w:t>
      </w:r>
    </w:p>
  </w:footnote>
  <w:footnote w:id="28">
    <w:p w14:paraId="13678863" w14:textId="7D9EE860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Helen Spencer-</w:t>
      </w:r>
      <w:proofErr w:type="spellStart"/>
      <w:r>
        <w:t>Oatey,’What</w:t>
      </w:r>
      <w:proofErr w:type="spellEnd"/>
      <w:r>
        <w:t xml:space="preserve"> is Culture? A Compilation of </w:t>
      </w:r>
      <w:proofErr w:type="gramStart"/>
      <w:r>
        <w:t>Quotations,‘</w:t>
      </w:r>
      <w:proofErr w:type="gramEnd"/>
      <w:r>
        <w:t xml:space="preserve"> </w:t>
      </w:r>
      <w:proofErr w:type="spellStart"/>
      <w:r w:rsidRPr="606342DB">
        <w:rPr>
          <w:i/>
          <w:iCs/>
        </w:rPr>
        <w:t>GlobalPAD</w:t>
      </w:r>
      <w:proofErr w:type="spellEnd"/>
      <w:r w:rsidRPr="606342DB">
        <w:rPr>
          <w:i/>
          <w:iCs/>
        </w:rPr>
        <w:t xml:space="preserve"> Core Concepts </w:t>
      </w:r>
      <w:r w:rsidRPr="606342DB">
        <w:t>(2012</w:t>
      </w:r>
      <w:proofErr w:type="gramStart"/>
      <w:r w:rsidRPr="606342DB">
        <w:t xml:space="preserve">), </w:t>
      </w:r>
      <w:r>
        <w:t xml:space="preserve"> p.</w:t>
      </w:r>
      <w:proofErr w:type="gramEnd"/>
      <w:r>
        <w:t xml:space="preserve"> 14. </w:t>
      </w:r>
    </w:p>
  </w:footnote>
  <w:footnote w:id="29">
    <w:p w14:paraId="2CA6033D" w14:textId="77D636CA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ibid., p. 19.</w:t>
      </w:r>
    </w:p>
  </w:footnote>
  <w:footnote w:id="30">
    <w:p w14:paraId="7CFE567D" w14:textId="28FF8608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Loretta Fowler, </w:t>
      </w:r>
      <w:r w:rsidRPr="606342DB">
        <w:rPr>
          <w:i/>
          <w:iCs/>
        </w:rPr>
        <w:t xml:space="preserve">The Columbia Guide to American Indians of the Great Plains </w:t>
      </w:r>
      <w:r>
        <w:t>(New York: Columbia University Press, 2003), p. 14.</w:t>
      </w:r>
    </w:p>
  </w:footnote>
  <w:footnote w:id="31">
    <w:p w14:paraId="50DADCD4" w14:textId="33E9EDAA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Chapman, </w:t>
      </w:r>
      <w:r w:rsidRPr="606342DB">
        <w:rPr>
          <w:i/>
          <w:iCs/>
        </w:rPr>
        <w:t>The Celts</w:t>
      </w:r>
      <w:r>
        <w:t xml:space="preserve">, p. 238. </w:t>
      </w:r>
    </w:p>
  </w:footnote>
  <w:footnote w:id="32">
    <w:p w14:paraId="08894438" w14:textId="4107D7E6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Spencer-Oatey, ’What is </w:t>
      </w:r>
      <w:proofErr w:type="gramStart"/>
      <w:r>
        <w:t>Culture?,‘ p.</w:t>
      </w:r>
      <w:proofErr w:type="gramEnd"/>
      <w:r>
        <w:t xml:space="preserve"> 142. </w:t>
      </w:r>
    </w:p>
  </w:footnote>
  <w:footnote w:id="33">
    <w:p w14:paraId="78FF2697" w14:textId="3890B77B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Sims-Williams, ’An Alternative,’ p. 523.</w:t>
      </w:r>
    </w:p>
  </w:footnote>
  <w:footnote w:id="34">
    <w:p w14:paraId="204A18A9" w14:textId="1F597765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Sims-Williams, ’An Alternative,’ p. 513.</w:t>
      </w:r>
    </w:p>
  </w:footnote>
  <w:footnote w:id="35">
    <w:p w14:paraId="3B7C88FF" w14:textId="24083AA6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Julius Caesar, ‘De Bello Gallico 5.12-17,’ trans. Philip Freeman, </w:t>
      </w:r>
      <w:r w:rsidRPr="606342DB">
        <w:rPr>
          <w:i/>
          <w:iCs/>
        </w:rPr>
        <w:t>The Celtic Heroic Age: Literary Sources for Ancient Celtic Europe &amp; Early Ireland &amp; Wales</w:t>
      </w:r>
      <w:r>
        <w:t xml:space="preserve">, ed. John T. Koch (Aberystwyth: Celtic Studies Publications, 2003), p. 24. </w:t>
      </w:r>
    </w:p>
  </w:footnote>
  <w:footnote w:id="36">
    <w:p w14:paraId="5381DCB5" w14:textId="07590C20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Sims-Williams, ’</w:t>
      </w:r>
      <w:proofErr w:type="spellStart"/>
      <w:r>
        <w:t>Celtomania</w:t>
      </w:r>
      <w:proofErr w:type="spellEnd"/>
      <w:r>
        <w:t xml:space="preserve"> and </w:t>
      </w:r>
      <w:proofErr w:type="spellStart"/>
      <w:proofErr w:type="gramStart"/>
      <w:r>
        <w:t>Celtoscepticism</w:t>
      </w:r>
      <w:proofErr w:type="spellEnd"/>
      <w:r>
        <w:t>,‘</w:t>
      </w:r>
      <w:proofErr w:type="gramEnd"/>
      <w:r>
        <w:t xml:space="preserve"> p. 27.</w:t>
      </w:r>
    </w:p>
  </w:footnote>
  <w:footnote w:id="37">
    <w:p w14:paraId="742E550C" w14:textId="20925543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ibid., p. 523. </w:t>
      </w:r>
    </w:p>
  </w:footnote>
  <w:footnote w:id="38">
    <w:p w14:paraId="058CA474" w14:textId="1E2C970A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Barry Cunliffe, ’Celticization from the West: The Contribution of Archaeology,’ C</w:t>
      </w:r>
      <w:r w:rsidRPr="606342DB">
        <w:rPr>
          <w:i/>
          <w:iCs/>
        </w:rPr>
        <w:t>eltic from the West: Alternative Perspectives from Archaeology, Genetics, Language and Literature,</w:t>
      </w:r>
      <w:r>
        <w:t xml:space="preserve"> ed. Barry Cunliffe, John T. Koch (Oxford: Oxbow Books, 2012), p. 35.</w:t>
      </w:r>
    </w:p>
  </w:footnote>
  <w:footnote w:id="39">
    <w:p w14:paraId="6CA71B7D" w14:textId="63CFBAE7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Sims-Williams, ’</w:t>
      </w:r>
      <w:proofErr w:type="spellStart"/>
      <w:r>
        <w:t>Celtomania</w:t>
      </w:r>
      <w:proofErr w:type="spellEnd"/>
      <w:r>
        <w:t xml:space="preserve"> and </w:t>
      </w:r>
      <w:proofErr w:type="spellStart"/>
      <w:proofErr w:type="gramStart"/>
      <w:r>
        <w:t>Celtoscepticism</w:t>
      </w:r>
      <w:proofErr w:type="spellEnd"/>
      <w:r>
        <w:t>,‘</w:t>
      </w:r>
      <w:proofErr w:type="gramEnd"/>
      <w:r>
        <w:t xml:space="preserve"> p. 33.</w:t>
      </w:r>
    </w:p>
  </w:footnote>
  <w:footnote w:id="40">
    <w:p w14:paraId="4A609FEB" w14:textId="5CAAC661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ibid., p. 33.</w:t>
      </w:r>
    </w:p>
  </w:footnote>
  <w:footnote w:id="41">
    <w:p w14:paraId="7D4E6B85" w14:textId="71D0DCA5" w:rsidR="606342DB" w:rsidRDefault="606342DB" w:rsidP="606342DB">
      <w:pPr>
        <w:pStyle w:val="FootnoteText"/>
      </w:pPr>
      <w:r w:rsidRPr="606342DB">
        <w:rPr>
          <w:rStyle w:val="FootnoteReference"/>
        </w:rPr>
        <w:footnoteRef/>
      </w:r>
      <w:r>
        <w:t xml:space="preserve"> Karl, ’The Celts from Everywhere and </w:t>
      </w:r>
      <w:proofErr w:type="gramStart"/>
      <w:r>
        <w:t>Nowhere,‘</w:t>
      </w:r>
      <w:proofErr w:type="gramEnd"/>
      <w:r>
        <w:t xml:space="preserve"> p. 46.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06342DB" w14:paraId="08E19C13" w14:textId="77777777" w:rsidTr="606342DB">
      <w:trPr>
        <w:trHeight w:val="300"/>
      </w:trPr>
      <w:tc>
        <w:tcPr>
          <w:tcW w:w="3120" w:type="dxa"/>
        </w:tcPr>
        <w:p w14:paraId="3CEE981C" w14:textId="5B963ADF" w:rsidR="606342DB" w:rsidRDefault="606342DB" w:rsidP="606342DB">
          <w:pPr>
            <w:pStyle w:val="Header"/>
            <w:ind w:left="-115"/>
          </w:pPr>
        </w:p>
      </w:tc>
      <w:tc>
        <w:tcPr>
          <w:tcW w:w="3120" w:type="dxa"/>
        </w:tcPr>
        <w:p w14:paraId="4C7F6CE2" w14:textId="616B3A97" w:rsidR="606342DB" w:rsidRDefault="606342DB" w:rsidP="606342DB">
          <w:pPr>
            <w:pStyle w:val="Header"/>
            <w:jc w:val="center"/>
          </w:pPr>
        </w:p>
      </w:tc>
      <w:tc>
        <w:tcPr>
          <w:tcW w:w="3120" w:type="dxa"/>
        </w:tcPr>
        <w:p w14:paraId="031D727E" w14:textId="434FEB39" w:rsidR="606342DB" w:rsidRDefault="606342DB" w:rsidP="606342DB">
          <w:pPr>
            <w:pStyle w:val="Header"/>
            <w:ind w:right="-115"/>
            <w:jc w:val="right"/>
          </w:pPr>
        </w:p>
      </w:tc>
    </w:tr>
  </w:tbl>
  <w:p w14:paraId="11618BCE" w14:textId="2C9CA912" w:rsidR="606342DB" w:rsidRDefault="606342DB" w:rsidP="606342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B9B510"/>
    <w:rsid w:val="0017A345"/>
    <w:rsid w:val="001C712E"/>
    <w:rsid w:val="0037E55A"/>
    <w:rsid w:val="004D0C65"/>
    <w:rsid w:val="0063351C"/>
    <w:rsid w:val="007769F5"/>
    <w:rsid w:val="007E1276"/>
    <w:rsid w:val="00B745E1"/>
    <w:rsid w:val="00BE9FF2"/>
    <w:rsid w:val="00C35C68"/>
    <w:rsid w:val="00D00A2F"/>
    <w:rsid w:val="010B81CA"/>
    <w:rsid w:val="0121BDEE"/>
    <w:rsid w:val="0149E490"/>
    <w:rsid w:val="0195B7AC"/>
    <w:rsid w:val="01AF9F46"/>
    <w:rsid w:val="01C7DA7F"/>
    <w:rsid w:val="01CEC4BE"/>
    <w:rsid w:val="020ABF8E"/>
    <w:rsid w:val="020D057D"/>
    <w:rsid w:val="0241DEA4"/>
    <w:rsid w:val="024B8430"/>
    <w:rsid w:val="0250AD8E"/>
    <w:rsid w:val="02535513"/>
    <w:rsid w:val="0260D40E"/>
    <w:rsid w:val="02947A8E"/>
    <w:rsid w:val="02ACE7D7"/>
    <w:rsid w:val="02AFA1C2"/>
    <w:rsid w:val="02F4FC56"/>
    <w:rsid w:val="02FC9D5D"/>
    <w:rsid w:val="0327D233"/>
    <w:rsid w:val="03366CB7"/>
    <w:rsid w:val="0345581C"/>
    <w:rsid w:val="035D1DFD"/>
    <w:rsid w:val="036687C8"/>
    <w:rsid w:val="036722B1"/>
    <w:rsid w:val="036768E1"/>
    <w:rsid w:val="0379E4FE"/>
    <w:rsid w:val="039BA480"/>
    <w:rsid w:val="03A5628D"/>
    <w:rsid w:val="03B803B9"/>
    <w:rsid w:val="03B8F564"/>
    <w:rsid w:val="03BCC5F6"/>
    <w:rsid w:val="03D5EDE4"/>
    <w:rsid w:val="03DA66A8"/>
    <w:rsid w:val="03F1069C"/>
    <w:rsid w:val="03F1B52C"/>
    <w:rsid w:val="0455C65D"/>
    <w:rsid w:val="047E3EC9"/>
    <w:rsid w:val="049FA346"/>
    <w:rsid w:val="04A0BED1"/>
    <w:rsid w:val="04C37002"/>
    <w:rsid w:val="04C44C83"/>
    <w:rsid w:val="04D29A8F"/>
    <w:rsid w:val="04D54F16"/>
    <w:rsid w:val="051D6979"/>
    <w:rsid w:val="05365794"/>
    <w:rsid w:val="0578C08F"/>
    <w:rsid w:val="05B1BEC4"/>
    <w:rsid w:val="05BAD2CF"/>
    <w:rsid w:val="05C969CC"/>
    <w:rsid w:val="05E2A481"/>
    <w:rsid w:val="05ED4BF0"/>
    <w:rsid w:val="05F787C9"/>
    <w:rsid w:val="0608E4B4"/>
    <w:rsid w:val="0628EFA5"/>
    <w:rsid w:val="06346866"/>
    <w:rsid w:val="063B121F"/>
    <w:rsid w:val="063F6C82"/>
    <w:rsid w:val="0645DA99"/>
    <w:rsid w:val="0650CE83"/>
    <w:rsid w:val="0678A6BC"/>
    <w:rsid w:val="0696F13C"/>
    <w:rsid w:val="06B215A4"/>
    <w:rsid w:val="06B80A3A"/>
    <w:rsid w:val="06D1919C"/>
    <w:rsid w:val="06DF63B0"/>
    <w:rsid w:val="06F89113"/>
    <w:rsid w:val="070B4AD8"/>
    <w:rsid w:val="0714897C"/>
    <w:rsid w:val="07357ADB"/>
    <w:rsid w:val="07726BAE"/>
    <w:rsid w:val="07A394B9"/>
    <w:rsid w:val="07A41B9D"/>
    <w:rsid w:val="07F59FC6"/>
    <w:rsid w:val="0807FBEA"/>
    <w:rsid w:val="080CF5F8"/>
    <w:rsid w:val="0814B852"/>
    <w:rsid w:val="0823B82C"/>
    <w:rsid w:val="08444B51"/>
    <w:rsid w:val="08559496"/>
    <w:rsid w:val="08673283"/>
    <w:rsid w:val="088425EC"/>
    <w:rsid w:val="0896270F"/>
    <w:rsid w:val="08A1068F"/>
    <w:rsid w:val="08C6C423"/>
    <w:rsid w:val="08DCBF29"/>
    <w:rsid w:val="0904F5FE"/>
    <w:rsid w:val="09055ACE"/>
    <w:rsid w:val="0912809E"/>
    <w:rsid w:val="093575D3"/>
    <w:rsid w:val="0964216E"/>
    <w:rsid w:val="0984C7D3"/>
    <w:rsid w:val="09B3488D"/>
    <w:rsid w:val="09C78EBD"/>
    <w:rsid w:val="09ED3976"/>
    <w:rsid w:val="09F00656"/>
    <w:rsid w:val="09F79DA3"/>
    <w:rsid w:val="09F7ECA1"/>
    <w:rsid w:val="09FB12D4"/>
    <w:rsid w:val="0A0A4222"/>
    <w:rsid w:val="0A4D1523"/>
    <w:rsid w:val="0A59CBAF"/>
    <w:rsid w:val="0A74BCA7"/>
    <w:rsid w:val="0A99D489"/>
    <w:rsid w:val="0AEB208D"/>
    <w:rsid w:val="0AF489B4"/>
    <w:rsid w:val="0AF57676"/>
    <w:rsid w:val="0AF7927D"/>
    <w:rsid w:val="0B209E72"/>
    <w:rsid w:val="0B228FF7"/>
    <w:rsid w:val="0B2EEA48"/>
    <w:rsid w:val="0B5102A9"/>
    <w:rsid w:val="0B5FCB30"/>
    <w:rsid w:val="0B765832"/>
    <w:rsid w:val="0B96D818"/>
    <w:rsid w:val="0BCF72BF"/>
    <w:rsid w:val="0BDC4976"/>
    <w:rsid w:val="0BF2B572"/>
    <w:rsid w:val="0BFA7B27"/>
    <w:rsid w:val="0C1EAE3F"/>
    <w:rsid w:val="0C2FB978"/>
    <w:rsid w:val="0C6A49F4"/>
    <w:rsid w:val="0C8140CC"/>
    <w:rsid w:val="0C8A51F2"/>
    <w:rsid w:val="0C8E76E9"/>
    <w:rsid w:val="0CA3E028"/>
    <w:rsid w:val="0CC19D51"/>
    <w:rsid w:val="0CC41537"/>
    <w:rsid w:val="0CDDAD71"/>
    <w:rsid w:val="0CEAD57E"/>
    <w:rsid w:val="0D0843DA"/>
    <w:rsid w:val="0D0EFB5F"/>
    <w:rsid w:val="0D113FF6"/>
    <w:rsid w:val="0D1D2D44"/>
    <w:rsid w:val="0D32FD77"/>
    <w:rsid w:val="0D5751B5"/>
    <w:rsid w:val="0DA1665C"/>
    <w:rsid w:val="0DBDCB68"/>
    <w:rsid w:val="0DE70812"/>
    <w:rsid w:val="0E12280C"/>
    <w:rsid w:val="0E1E9CCF"/>
    <w:rsid w:val="0E2401F1"/>
    <w:rsid w:val="0E3FBD8C"/>
    <w:rsid w:val="0E487ADA"/>
    <w:rsid w:val="0E50B662"/>
    <w:rsid w:val="0E5DBB9E"/>
    <w:rsid w:val="0E811861"/>
    <w:rsid w:val="0E995746"/>
    <w:rsid w:val="0E9E304F"/>
    <w:rsid w:val="0EE8BA55"/>
    <w:rsid w:val="0EF8DEE6"/>
    <w:rsid w:val="0EFB09AA"/>
    <w:rsid w:val="0F0B8E0A"/>
    <w:rsid w:val="0F523066"/>
    <w:rsid w:val="0F62A822"/>
    <w:rsid w:val="0F6AA846"/>
    <w:rsid w:val="0F9A8486"/>
    <w:rsid w:val="0FABE13B"/>
    <w:rsid w:val="0FDBD192"/>
    <w:rsid w:val="0FE6A67D"/>
    <w:rsid w:val="100E75C0"/>
    <w:rsid w:val="101EB3A0"/>
    <w:rsid w:val="106EC7C5"/>
    <w:rsid w:val="10736C7E"/>
    <w:rsid w:val="10769017"/>
    <w:rsid w:val="10B9B510"/>
    <w:rsid w:val="10BF3E44"/>
    <w:rsid w:val="10DC641C"/>
    <w:rsid w:val="10E68EA7"/>
    <w:rsid w:val="11040689"/>
    <w:rsid w:val="111FCD49"/>
    <w:rsid w:val="112A30D0"/>
    <w:rsid w:val="112F0106"/>
    <w:rsid w:val="114B5491"/>
    <w:rsid w:val="11709E19"/>
    <w:rsid w:val="11B79FD1"/>
    <w:rsid w:val="12008415"/>
    <w:rsid w:val="12280691"/>
    <w:rsid w:val="1230231A"/>
    <w:rsid w:val="1231B435"/>
    <w:rsid w:val="1253F7A8"/>
    <w:rsid w:val="125AFBBD"/>
    <w:rsid w:val="12693467"/>
    <w:rsid w:val="127FB93F"/>
    <w:rsid w:val="128E6019"/>
    <w:rsid w:val="129BA4F0"/>
    <w:rsid w:val="12AD7A76"/>
    <w:rsid w:val="12BBBFCF"/>
    <w:rsid w:val="12FD3C46"/>
    <w:rsid w:val="1337BD57"/>
    <w:rsid w:val="13A44FC6"/>
    <w:rsid w:val="13D759E5"/>
    <w:rsid w:val="13F67262"/>
    <w:rsid w:val="1418916C"/>
    <w:rsid w:val="141D0FEA"/>
    <w:rsid w:val="144EB242"/>
    <w:rsid w:val="145EFDB6"/>
    <w:rsid w:val="14797B7E"/>
    <w:rsid w:val="14868BDD"/>
    <w:rsid w:val="14A5F0A4"/>
    <w:rsid w:val="14ACA79E"/>
    <w:rsid w:val="14B05AA1"/>
    <w:rsid w:val="14B21645"/>
    <w:rsid w:val="14DAFBA9"/>
    <w:rsid w:val="14F02B3C"/>
    <w:rsid w:val="15048AD0"/>
    <w:rsid w:val="150F875C"/>
    <w:rsid w:val="1511E9CB"/>
    <w:rsid w:val="15329226"/>
    <w:rsid w:val="154C9F64"/>
    <w:rsid w:val="155D89FF"/>
    <w:rsid w:val="156A67EA"/>
    <w:rsid w:val="15A20530"/>
    <w:rsid w:val="15A7B9CB"/>
    <w:rsid w:val="15B02D66"/>
    <w:rsid w:val="15E3B2C1"/>
    <w:rsid w:val="15E43285"/>
    <w:rsid w:val="16135B2A"/>
    <w:rsid w:val="1638B586"/>
    <w:rsid w:val="1638CEAF"/>
    <w:rsid w:val="163CD8F4"/>
    <w:rsid w:val="16428B58"/>
    <w:rsid w:val="1652FEF3"/>
    <w:rsid w:val="1670910A"/>
    <w:rsid w:val="1699A863"/>
    <w:rsid w:val="16A19BF3"/>
    <w:rsid w:val="16AB1BDD"/>
    <w:rsid w:val="16B18653"/>
    <w:rsid w:val="1709A64D"/>
    <w:rsid w:val="170E442F"/>
    <w:rsid w:val="1739789D"/>
    <w:rsid w:val="1741B141"/>
    <w:rsid w:val="174D1FDE"/>
    <w:rsid w:val="175C0667"/>
    <w:rsid w:val="176722F9"/>
    <w:rsid w:val="177FABD2"/>
    <w:rsid w:val="178DDC8D"/>
    <w:rsid w:val="17CBEF28"/>
    <w:rsid w:val="17DB3B88"/>
    <w:rsid w:val="180B1C1C"/>
    <w:rsid w:val="1823C02D"/>
    <w:rsid w:val="182FC0E3"/>
    <w:rsid w:val="18492BE3"/>
    <w:rsid w:val="18975539"/>
    <w:rsid w:val="18A0C67C"/>
    <w:rsid w:val="18A90615"/>
    <w:rsid w:val="18DA315B"/>
    <w:rsid w:val="18FFFDDC"/>
    <w:rsid w:val="1913E084"/>
    <w:rsid w:val="19293EB0"/>
    <w:rsid w:val="1929DE10"/>
    <w:rsid w:val="193A35EF"/>
    <w:rsid w:val="196335EB"/>
    <w:rsid w:val="1993AB6D"/>
    <w:rsid w:val="19964016"/>
    <w:rsid w:val="19BA3FF0"/>
    <w:rsid w:val="19E29FDF"/>
    <w:rsid w:val="1A037A7E"/>
    <w:rsid w:val="1A16FE87"/>
    <w:rsid w:val="1A418129"/>
    <w:rsid w:val="1A649E34"/>
    <w:rsid w:val="1A6B1617"/>
    <w:rsid w:val="1A70CCC6"/>
    <w:rsid w:val="1A7BA873"/>
    <w:rsid w:val="1A831898"/>
    <w:rsid w:val="1A8B86EC"/>
    <w:rsid w:val="1AAF9C9D"/>
    <w:rsid w:val="1AB4BA26"/>
    <w:rsid w:val="1AB62B09"/>
    <w:rsid w:val="1ACF5873"/>
    <w:rsid w:val="1AF28E64"/>
    <w:rsid w:val="1B10A1BE"/>
    <w:rsid w:val="1B10E644"/>
    <w:rsid w:val="1B11CB04"/>
    <w:rsid w:val="1B3BE1F6"/>
    <w:rsid w:val="1B3EF719"/>
    <w:rsid w:val="1B5D3CB5"/>
    <w:rsid w:val="1B60BDAA"/>
    <w:rsid w:val="1BA95473"/>
    <w:rsid w:val="1BF57ED7"/>
    <w:rsid w:val="1C267859"/>
    <w:rsid w:val="1C274A8B"/>
    <w:rsid w:val="1C5585E6"/>
    <w:rsid w:val="1C7CEB2F"/>
    <w:rsid w:val="1C998D54"/>
    <w:rsid w:val="1CC9D666"/>
    <w:rsid w:val="1CCAA3E6"/>
    <w:rsid w:val="1CE6DB63"/>
    <w:rsid w:val="1CE9D7F3"/>
    <w:rsid w:val="1CF22C3B"/>
    <w:rsid w:val="1CF522CD"/>
    <w:rsid w:val="1D08E6B7"/>
    <w:rsid w:val="1D6B23BF"/>
    <w:rsid w:val="1D75AE06"/>
    <w:rsid w:val="1D8260E8"/>
    <w:rsid w:val="1D831C6A"/>
    <w:rsid w:val="1DF43269"/>
    <w:rsid w:val="1E53EBDB"/>
    <w:rsid w:val="1E55E087"/>
    <w:rsid w:val="1E699346"/>
    <w:rsid w:val="1E6AC27E"/>
    <w:rsid w:val="1E6CFFED"/>
    <w:rsid w:val="1E8941B2"/>
    <w:rsid w:val="1E8E3020"/>
    <w:rsid w:val="1EA26C43"/>
    <w:rsid w:val="1EA6365E"/>
    <w:rsid w:val="1EB6784B"/>
    <w:rsid w:val="1EDF951E"/>
    <w:rsid w:val="1EF1EF4A"/>
    <w:rsid w:val="1F17D80D"/>
    <w:rsid w:val="1F214B0C"/>
    <w:rsid w:val="1F30B3E2"/>
    <w:rsid w:val="1F354B74"/>
    <w:rsid w:val="1F38A479"/>
    <w:rsid w:val="1F6F45FD"/>
    <w:rsid w:val="1FE3A88D"/>
    <w:rsid w:val="1FEA77D8"/>
    <w:rsid w:val="2011D96D"/>
    <w:rsid w:val="201A3393"/>
    <w:rsid w:val="20453B65"/>
    <w:rsid w:val="2066FE8B"/>
    <w:rsid w:val="20711781"/>
    <w:rsid w:val="20753E09"/>
    <w:rsid w:val="20BA7E97"/>
    <w:rsid w:val="20EE274C"/>
    <w:rsid w:val="20EEC368"/>
    <w:rsid w:val="210439B5"/>
    <w:rsid w:val="2117B1C9"/>
    <w:rsid w:val="211CD170"/>
    <w:rsid w:val="211F2921"/>
    <w:rsid w:val="215A6A01"/>
    <w:rsid w:val="215E8387"/>
    <w:rsid w:val="2172D811"/>
    <w:rsid w:val="219059B6"/>
    <w:rsid w:val="21A6494F"/>
    <w:rsid w:val="21AC3355"/>
    <w:rsid w:val="21AF5906"/>
    <w:rsid w:val="21CE19E8"/>
    <w:rsid w:val="2204D20D"/>
    <w:rsid w:val="220CCFCA"/>
    <w:rsid w:val="22119A18"/>
    <w:rsid w:val="223092B5"/>
    <w:rsid w:val="2232CBA3"/>
    <w:rsid w:val="223C9A5A"/>
    <w:rsid w:val="224E8259"/>
    <w:rsid w:val="22529EE8"/>
    <w:rsid w:val="2265AC04"/>
    <w:rsid w:val="2287E54E"/>
    <w:rsid w:val="229C49D6"/>
    <w:rsid w:val="22CEC31C"/>
    <w:rsid w:val="2315205F"/>
    <w:rsid w:val="23225E76"/>
    <w:rsid w:val="2359BBE4"/>
    <w:rsid w:val="236D087F"/>
    <w:rsid w:val="238D9C48"/>
    <w:rsid w:val="23B8A448"/>
    <w:rsid w:val="23D39DAA"/>
    <w:rsid w:val="23F4AFD4"/>
    <w:rsid w:val="23F86106"/>
    <w:rsid w:val="23FF0F5F"/>
    <w:rsid w:val="240ABAB5"/>
    <w:rsid w:val="2449F70C"/>
    <w:rsid w:val="245C9AE2"/>
    <w:rsid w:val="24814AFC"/>
    <w:rsid w:val="248E5AE3"/>
    <w:rsid w:val="24BFAB57"/>
    <w:rsid w:val="24D9BD1F"/>
    <w:rsid w:val="24E6A554"/>
    <w:rsid w:val="24F41AF9"/>
    <w:rsid w:val="24FF6A7B"/>
    <w:rsid w:val="24FF9C52"/>
    <w:rsid w:val="2500EAC7"/>
    <w:rsid w:val="251FEBE4"/>
    <w:rsid w:val="254CA444"/>
    <w:rsid w:val="2553E00F"/>
    <w:rsid w:val="255F1BFF"/>
    <w:rsid w:val="256BB643"/>
    <w:rsid w:val="25C75854"/>
    <w:rsid w:val="25D668FE"/>
    <w:rsid w:val="25D6792F"/>
    <w:rsid w:val="25FBCB76"/>
    <w:rsid w:val="263463F6"/>
    <w:rsid w:val="264861C5"/>
    <w:rsid w:val="264DE1A4"/>
    <w:rsid w:val="26597B02"/>
    <w:rsid w:val="2661ECDF"/>
    <w:rsid w:val="268AC979"/>
    <w:rsid w:val="26B11309"/>
    <w:rsid w:val="270DE467"/>
    <w:rsid w:val="271D177C"/>
    <w:rsid w:val="2721D83A"/>
    <w:rsid w:val="272D5D0E"/>
    <w:rsid w:val="274C583E"/>
    <w:rsid w:val="274F409C"/>
    <w:rsid w:val="27661DCC"/>
    <w:rsid w:val="27671F57"/>
    <w:rsid w:val="276A28AB"/>
    <w:rsid w:val="2787DDC1"/>
    <w:rsid w:val="27926900"/>
    <w:rsid w:val="27B5D435"/>
    <w:rsid w:val="283E9CA7"/>
    <w:rsid w:val="28458B9E"/>
    <w:rsid w:val="2853E9FF"/>
    <w:rsid w:val="28BE040C"/>
    <w:rsid w:val="28E9A679"/>
    <w:rsid w:val="29096B6B"/>
    <w:rsid w:val="291C5308"/>
    <w:rsid w:val="291DDE7B"/>
    <w:rsid w:val="291E0D35"/>
    <w:rsid w:val="295C5182"/>
    <w:rsid w:val="29829BE5"/>
    <w:rsid w:val="29A9A9EF"/>
    <w:rsid w:val="29B8CCC5"/>
    <w:rsid w:val="29B9256B"/>
    <w:rsid w:val="29BECD0F"/>
    <w:rsid w:val="29C4C2C3"/>
    <w:rsid w:val="29CFD009"/>
    <w:rsid w:val="29E6DE00"/>
    <w:rsid w:val="29F051D1"/>
    <w:rsid w:val="29F29F17"/>
    <w:rsid w:val="29FC6023"/>
    <w:rsid w:val="2A41D457"/>
    <w:rsid w:val="2A46E3C9"/>
    <w:rsid w:val="2A4DD53F"/>
    <w:rsid w:val="2A599BD3"/>
    <w:rsid w:val="2A897142"/>
    <w:rsid w:val="2AB735A6"/>
    <w:rsid w:val="2AD7729F"/>
    <w:rsid w:val="2AE1377A"/>
    <w:rsid w:val="2AF9D9C3"/>
    <w:rsid w:val="2B098111"/>
    <w:rsid w:val="2B0C82BC"/>
    <w:rsid w:val="2B0E0477"/>
    <w:rsid w:val="2B13ACA4"/>
    <w:rsid w:val="2B1676DD"/>
    <w:rsid w:val="2B19CA56"/>
    <w:rsid w:val="2B26F574"/>
    <w:rsid w:val="2B609A05"/>
    <w:rsid w:val="2B65D37F"/>
    <w:rsid w:val="2B6D0127"/>
    <w:rsid w:val="2B6DC34E"/>
    <w:rsid w:val="2B9A0FC3"/>
    <w:rsid w:val="2BC94FFB"/>
    <w:rsid w:val="2BCADAE3"/>
    <w:rsid w:val="2BD52CF9"/>
    <w:rsid w:val="2BDA1E61"/>
    <w:rsid w:val="2C095EA1"/>
    <w:rsid w:val="2C13235C"/>
    <w:rsid w:val="2C40FBBF"/>
    <w:rsid w:val="2C513CF3"/>
    <w:rsid w:val="2C640E30"/>
    <w:rsid w:val="2C80C954"/>
    <w:rsid w:val="2C8DA2E1"/>
    <w:rsid w:val="2C9B570E"/>
    <w:rsid w:val="2CA1907C"/>
    <w:rsid w:val="2CC257B2"/>
    <w:rsid w:val="2CC58AA8"/>
    <w:rsid w:val="2CF181D8"/>
    <w:rsid w:val="2D6F9D64"/>
    <w:rsid w:val="2DA4A983"/>
    <w:rsid w:val="2DBEFD3B"/>
    <w:rsid w:val="2DDA5965"/>
    <w:rsid w:val="2DE7AB41"/>
    <w:rsid w:val="2E231F1A"/>
    <w:rsid w:val="2E57BA19"/>
    <w:rsid w:val="2E76145D"/>
    <w:rsid w:val="2E85D869"/>
    <w:rsid w:val="2E8A8A5C"/>
    <w:rsid w:val="2E8B8E7A"/>
    <w:rsid w:val="2E8FACF2"/>
    <w:rsid w:val="2E9DB5DD"/>
    <w:rsid w:val="2EAE83BF"/>
    <w:rsid w:val="2EB346A2"/>
    <w:rsid w:val="2EB4C9B7"/>
    <w:rsid w:val="2EC75770"/>
    <w:rsid w:val="2ECA4863"/>
    <w:rsid w:val="2ED4F57E"/>
    <w:rsid w:val="2EE22537"/>
    <w:rsid w:val="2EE4FC8D"/>
    <w:rsid w:val="2EEB7DD8"/>
    <w:rsid w:val="2F0C2CE8"/>
    <w:rsid w:val="2F3BFCA9"/>
    <w:rsid w:val="2F71AE1F"/>
    <w:rsid w:val="2F796B08"/>
    <w:rsid w:val="2F847FAD"/>
    <w:rsid w:val="2F8C0778"/>
    <w:rsid w:val="2F9BD36B"/>
    <w:rsid w:val="2FA87494"/>
    <w:rsid w:val="2FCFECF0"/>
    <w:rsid w:val="2FFA2E15"/>
    <w:rsid w:val="3009187B"/>
    <w:rsid w:val="300CBE55"/>
    <w:rsid w:val="3036039A"/>
    <w:rsid w:val="3054601C"/>
    <w:rsid w:val="305CCC59"/>
    <w:rsid w:val="30645FFF"/>
    <w:rsid w:val="3069FDFD"/>
    <w:rsid w:val="307527F7"/>
    <w:rsid w:val="307A9FEA"/>
    <w:rsid w:val="30888183"/>
    <w:rsid w:val="30CC5812"/>
    <w:rsid w:val="30ED129A"/>
    <w:rsid w:val="313527B0"/>
    <w:rsid w:val="313D204B"/>
    <w:rsid w:val="3160B4B3"/>
    <w:rsid w:val="318AF25A"/>
    <w:rsid w:val="31AC9500"/>
    <w:rsid w:val="31ACFB95"/>
    <w:rsid w:val="31E04FAB"/>
    <w:rsid w:val="31E32FFE"/>
    <w:rsid w:val="31FE5D87"/>
    <w:rsid w:val="32064C18"/>
    <w:rsid w:val="32068928"/>
    <w:rsid w:val="321B94DC"/>
    <w:rsid w:val="3225C524"/>
    <w:rsid w:val="32643F35"/>
    <w:rsid w:val="326C3260"/>
    <w:rsid w:val="326E1970"/>
    <w:rsid w:val="32716FA6"/>
    <w:rsid w:val="3279250E"/>
    <w:rsid w:val="329DDD15"/>
    <w:rsid w:val="329E341F"/>
    <w:rsid w:val="32AAA94B"/>
    <w:rsid w:val="32B76406"/>
    <w:rsid w:val="32EC8B51"/>
    <w:rsid w:val="3303FD64"/>
    <w:rsid w:val="331082AB"/>
    <w:rsid w:val="334701BF"/>
    <w:rsid w:val="33B044E1"/>
    <w:rsid w:val="33B62FDE"/>
    <w:rsid w:val="33BE0927"/>
    <w:rsid w:val="33BF74FC"/>
    <w:rsid w:val="33DFAA3A"/>
    <w:rsid w:val="33EAABEB"/>
    <w:rsid w:val="341A6F14"/>
    <w:rsid w:val="34498C97"/>
    <w:rsid w:val="34662AD3"/>
    <w:rsid w:val="346F379F"/>
    <w:rsid w:val="3476B8E5"/>
    <w:rsid w:val="34891103"/>
    <w:rsid w:val="348DE9B1"/>
    <w:rsid w:val="348F213B"/>
    <w:rsid w:val="34AB27C4"/>
    <w:rsid w:val="34BDC01C"/>
    <w:rsid w:val="34BE3589"/>
    <w:rsid w:val="34CB4DE6"/>
    <w:rsid w:val="34D1927C"/>
    <w:rsid w:val="34D37438"/>
    <w:rsid w:val="34E2C6A3"/>
    <w:rsid w:val="34F184D4"/>
    <w:rsid w:val="350CC0DF"/>
    <w:rsid w:val="3524D3A2"/>
    <w:rsid w:val="3535345F"/>
    <w:rsid w:val="35495FF5"/>
    <w:rsid w:val="3558839B"/>
    <w:rsid w:val="35754102"/>
    <w:rsid w:val="3577F677"/>
    <w:rsid w:val="357B7B5D"/>
    <w:rsid w:val="35B6C710"/>
    <w:rsid w:val="35CF8EB0"/>
    <w:rsid w:val="35EFB8DE"/>
    <w:rsid w:val="35F9D736"/>
    <w:rsid w:val="35FCA4C0"/>
    <w:rsid w:val="35FD2B41"/>
    <w:rsid w:val="3607C21F"/>
    <w:rsid w:val="3623B121"/>
    <w:rsid w:val="3626C7D2"/>
    <w:rsid w:val="362D426F"/>
    <w:rsid w:val="362E3E3D"/>
    <w:rsid w:val="363600EC"/>
    <w:rsid w:val="367B1F45"/>
    <w:rsid w:val="36ACBC1B"/>
    <w:rsid w:val="36EF2CC8"/>
    <w:rsid w:val="37040802"/>
    <w:rsid w:val="370A9EDA"/>
    <w:rsid w:val="3711E9B6"/>
    <w:rsid w:val="373BF5C5"/>
    <w:rsid w:val="37515B34"/>
    <w:rsid w:val="375A5D00"/>
    <w:rsid w:val="37764753"/>
    <w:rsid w:val="3776FA61"/>
    <w:rsid w:val="377F17E7"/>
    <w:rsid w:val="37896F96"/>
    <w:rsid w:val="37BFAEF6"/>
    <w:rsid w:val="37DCDDF2"/>
    <w:rsid w:val="37E947D8"/>
    <w:rsid w:val="382DE090"/>
    <w:rsid w:val="3830B2F0"/>
    <w:rsid w:val="383D126B"/>
    <w:rsid w:val="38449456"/>
    <w:rsid w:val="3852DD9C"/>
    <w:rsid w:val="38745DEC"/>
    <w:rsid w:val="38757286"/>
    <w:rsid w:val="3886663D"/>
    <w:rsid w:val="389BC518"/>
    <w:rsid w:val="38B454C7"/>
    <w:rsid w:val="38BD85B3"/>
    <w:rsid w:val="38DA3C9E"/>
    <w:rsid w:val="391B42EA"/>
    <w:rsid w:val="392029A2"/>
    <w:rsid w:val="39235819"/>
    <w:rsid w:val="39543B16"/>
    <w:rsid w:val="398BDF94"/>
    <w:rsid w:val="39A42F02"/>
    <w:rsid w:val="39CD6C0A"/>
    <w:rsid w:val="39DC3A4B"/>
    <w:rsid w:val="39FA6621"/>
    <w:rsid w:val="39FF0B1F"/>
    <w:rsid w:val="3A0350A4"/>
    <w:rsid w:val="3A163962"/>
    <w:rsid w:val="3A4823F1"/>
    <w:rsid w:val="3A57FCBB"/>
    <w:rsid w:val="3AE38BF0"/>
    <w:rsid w:val="3AFA9CAE"/>
    <w:rsid w:val="3B1AA8CA"/>
    <w:rsid w:val="3B307389"/>
    <w:rsid w:val="3B3479E6"/>
    <w:rsid w:val="3B3AE535"/>
    <w:rsid w:val="3B513B54"/>
    <w:rsid w:val="3B5853B6"/>
    <w:rsid w:val="3B5E2620"/>
    <w:rsid w:val="3B636E8F"/>
    <w:rsid w:val="3B8CC3EA"/>
    <w:rsid w:val="3BA63B2F"/>
    <w:rsid w:val="3BDB6022"/>
    <w:rsid w:val="3BF378D7"/>
    <w:rsid w:val="3BFE0EDD"/>
    <w:rsid w:val="3C02D5B9"/>
    <w:rsid w:val="3C07CCD2"/>
    <w:rsid w:val="3C110AEC"/>
    <w:rsid w:val="3C125BD4"/>
    <w:rsid w:val="3C21AB65"/>
    <w:rsid w:val="3C23AFE3"/>
    <w:rsid w:val="3C564081"/>
    <w:rsid w:val="3C5CCA48"/>
    <w:rsid w:val="3C5ECC17"/>
    <w:rsid w:val="3CA2E6A3"/>
    <w:rsid w:val="3CB05912"/>
    <w:rsid w:val="3CD5B695"/>
    <w:rsid w:val="3CF4BA01"/>
    <w:rsid w:val="3CFA2544"/>
    <w:rsid w:val="3D236432"/>
    <w:rsid w:val="3D29BBF5"/>
    <w:rsid w:val="3D86D614"/>
    <w:rsid w:val="3D8C0DFE"/>
    <w:rsid w:val="3D908C25"/>
    <w:rsid w:val="3DB6B372"/>
    <w:rsid w:val="3DBC1A33"/>
    <w:rsid w:val="3DC80D7A"/>
    <w:rsid w:val="3DCB053C"/>
    <w:rsid w:val="3DD64BA6"/>
    <w:rsid w:val="3DDAFC77"/>
    <w:rsid w:val="3DECC471"/>
    <w:rsid w:val="3DF6D582"/>
    <w:rsid w:val="3DFADBCE"/>
    <w:rsid w:val="3E004C9F"/>
    <w:rsid w:val="3E24B1D2"/>
    <w:rsid w:val="3E2D5B2A"/>
    <w:rsid w:val="3E30415A"/>
    <w:rsid w:val="3E3CA83B"/>
    <w:rsid w:val="3E5B46D2"/>
    <w:rsid w:val="3E5B9CC4"/>
    <w:rsid w:val="3E6002F0"/>
    <w:rsid w:val="3E79E249"/>
    <w:rsid w:val="3E7D5D23"/>
    <w:rsid w:val="3E7DAE07"/>
    <w:rsid w:val="3E830395"/>
    <w:rsid w:val="3EC6C8B2"/>
    <w:rsid w:val="3ED9435A"/>
    <w:rsid w:val="3F259A4D"/>
    <w:rsid w:val="3F3EA462"/>
    <w:rsid w:val="3F444B5C"/>
    <w:rsid w:val="3F4EECEC"/>
    <w:rsid w:val="3F528444"/>
    <w:rsid w:val="3F825A3B"/>
    <w:rsid w:val="3F98D696"/>
    <w:rsid w:val="3FB303F7"/>
    <w:rsid w:val="3FCB27AB"/>
    <w:rsid w:val="3FD0E3CD"/>
    <w:rsid w:val="3FDE0F41"/>
    <w:rsid w:val="3FED03E7"/>
    <w:rsid w:val="400C7213"/>
    <w:rsid w:val="401740FE"/>
    <w:rsid w:val="4045785A"/>
    <w:rsid w:val="4048174E"/>
    <w:rsid w:val="409C5D10"/>
    <w:rsid w:val="40B1A0AC"/>
    <w:rsid w:val="40C80DF5"/>
    <w:rsid w:val="40D7D5EC"/>
    <w:rsid w:val="40FAF962"/>
    <w:rsid w:val="4106C70C"/>
    <w:rsid w:val="411014E1"/>
    <w:rsid w:val="4136019B"/>
    <w:rsid w:val="4149FE5F"/>
    <w:rsid w:val="41556234"/>
    <w:rsid w:val="415F6C88"/>
    <w:rsid w:val="4168F298"/>
    <w:rsid w:val="418B4354"/>
    <w:rsid w:val="419A38AD"/>
    <w:rsid w:val="41A2971E"/>
    <w:rsid w:val="41A76C1C"/>
    <w:rsid w:val="41A8D4B5"/>
    <w:rsid w:val="41AE6E26"/>
    <w:rsid w:val="41C29BDB"/>
    <w:rsid w:val="41DED1CC"/>
    <w:rsid w:val="41E33348"/>
    <w:rsid w:val="41F33283"/>
    <w:rsid w:val="41F3AE94"/>
    <w:rsid w:val="420B1675"/>
    <w:rsid w:val="4231B3A7"/>
    <w:rsid w:val="423E1F8F"/>
    <w:rsid w:val="42664B70"/>
    <w:rsid w:val="42810FB2"/>
    <w:rsid w:val="4282AC66"/>
    <w:rsid w:val="42A16794"/>
    <w:rsid w:val="42A49B20"/>
    <w:rsid w:val="42D89110"/>
    <w:rsid w:val="42E60EE6"/>
    <w:rsid w:val="43000C38"/>
    <w:rsid w:val="430C5985"/>
    <w:rsid w:val="43455101"/>
    <w:rsid w:val="434AB437"/>
    <w:rsid w:val="43692848"/>
    <w:rsid w:val="437424B7"/>
    <w:rsid w:val="437DBFC0"/>
    <w:rsid w:val="439313B1"/>
    <w:rsid w:val="43CB128D"/>
    <w:rsid w:val="43D29DDF"/>
    <w:rsid w:val="43DB1F66"/>
    <w:rsid w:val="43E53212"/>
    <w:rsid w:val="440F2FEA"/>
    <w:rsid w:val="44126E3F"/>
    <w:rsid w:val="442349A7"/>
    <w:rsid w:val="44571157"/>
    <w:rsid w:val="44C99261"/>
    <w:rsid w:val="44E67EEB"/>
    <w:rsid w:val="44F928AA"/>
    <w:rsid w:val="4506F423"/>
    <w:rsid w:val="457BC807"/>
    <w:rsid w:val="4588528B"/>
    <w:rsid w:val="458C11BE"/>
    <w:rsid w:val="459660E9"/>
    <w:rsid w:val="45ADB866"/>
    <w:rsid w:val="45C833E0"/>
    <w:rsid w:val="45D64170"/>
    <w:rsid w:val="45EAEF45"/>
    <w:rsid w:val="4623B8F2"/>
    <w:rsid w:val="463458E6"/>
    <w:rsid w:val="4635E797"/>
    <w:rsid w:val="464D6C36"/>
    <w:rsid w:val="465617ED"/>
    <w:rsid w:val="465C6C66"/>
    <w:rsid w:val="465CC245"/>
    <w:rsid w:val="4669DD71"/>
    <w:rsid w:val="46798E15"/>
    <w:rsid w:val="46A67124"/>
    <w:rsid w:val="46AB1466"/>
    <w:rsid w:val="46AE7C00"/>
    <w:rsid w:val="46B2B59F"/>
    <w:rsid w:val="46F086B2"/>
    <w:rsid w:val="46FD4250"/>
    <w:rsid w:val="47179425"/>
    <w:rsid w:val="471E561A"/>
    <w:rsid w:val="472D6405"/>
    <w:rsid w:val="474C0D61"/>
    <w:rsid w:val="477AFA31"/>
    <w:rsid w:val="477F294C"/>
    <w:rsid w:val="47871D00"/>
    <w:rsid w:val="47B74D2D"/>
    <w:rsid w:val="47C6E8F5"/>
    <w:rsid w:val="47EA13CF"/>
    <w:rsid w:val="47FA22DC"/>
    <w:rsid w:val="47FC711C"/>
    <w:rsid w:val="4823493C"/>
    <w:rsid w:val="48523821"/>
    <w:rsid w:val="48757EC7"/>
    <w:rsid w:val="488F58F4"/>
    <w:rsid w:val="48D6C313"/>
    <w:rsid w:val="48D74975"/>
    <w:rsid w:val="48E6D186"/>
    <w:rsid w:val="49020540"/>
    <w:rsid w:val="491C6347"/>
    <w:rsid w:val="49237971"/>
    <w:rsid w:val="4947CA13"/>
    <w:rsid w:val="4947F655"/>
    <w:rsid w:val="494D7349"/>
    <w:rsid w:val="49546A81"/>
    <w:rsid w:val="4987E20A"/>
    <w:rsid w:val="49ADFF46"/>
    <w:rsid w:val="49AE63E5"/>
    <w:rsid w:val="49B28051"/>
    <w:rsid w:val="49B505C1"/>
    <w:rsid w:val="49C2D05E"/>
    <w:rsid w:val="49CF7FCE"/>
    <w:rsid w:val="49D9A3D9"/>
    <w:rsid w:val="49E408C7"/>
    <w:rsid w:val="49F2CB7E"/>
    <w:rsid w:val="4A3BFB91"/>
    <w:rsid w:val="4A51C653"/>
    <w:rsid w:val="4A57BDE0"/>
    <w:rsid w:val="4A5BE792"/>
    <w:rsid w:val="4A89BEDF"/>
    <w:rsid w:val="4A945DFD"/>
    <w:rsid w:val="4A98DAC5"/>
    <w:rsid w:val="4AA5A5A6"/>
    <w:rsid w:val="4ABFAD21"/>
    <w:rsid w:val="4AD92BF7"/>
    <w:rsid w:val="4AE2DF2A"/>
    <w:rsid w:val="4AE67C81"/>
    <w:rsid w:val="4AF14C19"/>
    <w:rsid w:val="4AF4FC60"/>
    <w:rsid w:val="4AFB9A9C"/>
    <w:rsid w:val="4B4CCCD6"/>
    <w:rsid w:val="4B4F5095"/>
    <w:rsid w:val="4B68A18A"/>
    <w:rsid w:val="4B6EB166"/>
    <w:rsid w:val="4B7F7DB7"/>
    <w:rsid w:val="4B7FE7E3"/>
    <w:rsid w:val="4B958D1E"/>
    <w:rsid w:val="4BA19DEA"/>
    <w:rsid w:val="4BBCAB14"/>
    <w:rsid w:val="4BF0FED1"/>
    <w:rsid w:val="4BF69E51"/>
    <w:rsid w:val="4C062903"/>
    <w:rsid w:val="4C22ED16"/>
    <w:rsid w:val="4CC2366A"/>
    <w:rsid w:val="4CC3288C"/>
    <w:rsid w:val="4CCD5018"/>
    <w:rsid w:val="4CD06FED"/>
    <w:rsid w:val="4CD5358B"/>
    <w:rsid w:val="4CDCD061"/>
    <w:rsid w:val="4CF06375"/>
    <w:rsid w:val="4D06BBF5"/>
    <w:rsid w:val="4D0DC603"/>
    <w:rsid w:val="4D1B72E3"/>
    <w:rsid w:val="4D21D514"/>
    <w:rsid w:val="4D3A8078"/>
    <w:rsid w:val="4D5C5E14"/>
    <w:rsid w:val="4D67CE95"/>
    <w:rsid w:val="4D73440E"/>
    <w:rsid w:val="4D751B4D"/>
    <w:rsid w:val="4D8082D1"/>
    <w:rsid w:val="4DA355D6"/>
    <w:rsid w:val="4DAF99D9"/>
    <w:rsid w:val="4DBF7D7B"/>
    <w:rsid w:val="4DC8C9C2"/>
    <w:rsid w:val="4DD3938A"/>
    <w:rsid w:val="4DEB620C"/>
    <w:rsid w:val="4DFBA05B"/>
    <w:rsid w:val="4E0862B3"/>
    <w:rsid w:val="4E2267BA"/>
    <w:rsid w:val="4E35BC3B"/>
    <w:rsid w:val="4E49FF46"/>
    <w:rsid w:val="4E4B34E6"/>
    <w:rsid w:val="4E5681CA"/>
    <w:rsid w:val="4E98D588"/>
    <w:rsid w:val="4EB96CF0"/>
    <w:rsid w:val="4EC64DFE"/>
    <w:rsid w:val="4EC72013"/>
    <w:rsid w:val="4EDFE8D2"/>
    <w:rsid w:val="4EF5A8CE"/>
    <w:rsid w:val="4F1F4937"/>
    <w:rsid w:val="4F46D0AE"/>
    <w:rsid w:val="4F86CBE0"/>
    <w:rsid w:val="4F8B9145"/>
    <w:rsid w:val="4F8EE51E"/>
    <w:rsid w:val="4FE50DE9"/>
    <w:rsid w:val="4FE7DEC5"/>
    <w:rsid w:val="4FEF516C"/>
    <w:rsid w:val="4FF4E95E"/>
    <w:rsid w:val="500FECC5"/>
    <w:rsid w:val="5025B5C6"/>
    <w:rsid w:val="502941F0"/>
    <w:rsid w:val="503BD539"/>
    <w:rsid w:val="503FE068"/>
    <w:rsid w:val="5051512A"/>
    <w:rsid w:val="505D294D"/>
    <w:rsid w:val="507E3194"/>
    <w:rsid w:val="5081C89F"/>
    <w:rsid w:val="5087CCDD"/>
    <w:rsid w:val="509E0C6B"/>
    <w:rsid w:val="50A22623"/>
    <w:rsid w:val="50AA4B05"/>
    <w:rsid w:val="50BA80C5"/>
    <w:rsid w:val="50C7EFF9"/>
    <w:rsid w:val="50C8B82B"/>
    <w:rsid w:val="50D52C5F"/>
    <w:rsid w:val="50D9EE44"/>
    <w:rsid w:val="513124C3"/>
    <w:rsid w:val="51382B22"/>
    <w:rsid w:val="513A2281"/>
    <w:rsid w:val="514A46DA"/>
    <w:rsid w:val="51877969"/>
    <w:rsid w:val="518A9E2A"/>
    <w:rsid w:val="51B351DB"/>
    <w:rsid w:val="51EB6602"/>
    <w:rsid w:val="52086036"/>
    <w:rsid w:val="52097D8A"/>
    <w:rsid w:val="5211BA5D"/>
    <w:rsid w:val="5216B435"/>
    <w:rsid w:val="523CF5AE"/>
    <w:rsid w:val="524FA99A"/>
    <w:rsid w:val="5261702A"/>
    <w:rsid w:val="526AD618"/>
    <w:rsid w:val="526C3227"/>
    <w:rsid w:val="5272AC07"/>
    <w:rsid w:val="52F51207"/>
    <w:rsid w:val="5311F230"/>
    <w:rsid w:val="532066B6"/>
    <w:rsid w:val="5332D40D"/>
    <w:rsid w:val="533E437B"/>
    <w:rsid w:val="53453EB0"/>
    <w:rsid w:val="53580C8D"/>
    <w:rsid w:val="536F86FA"/>
    <w:rsid w:val="53803D3D"/>
    <w:rsid w:val="5386A34A"/>
    <w:rsid w:val="538B30F8"/>
    <w:rsid w:val="538D8295"/>
    <w:rsid w:val="539F5894"/>
    <w:rsid w:val="53B2651D"/>
    <w:rsid w:val="53B591C3"/>
    <w:rsid w:val="53F6B21B"/>
    <w:rsid w:val="5427E6C3"/>
    <w:rsid w:val="5432DC23"/>
    <w:rsid w:val="543359D3"/>
    <w:rsid w:val="54355EEE"/>
    <w:rsid w:val="5446DFFF"/>
    <w:rsid w:val="54555C41"/>
    <w:rsid w:val="5466ECA1"/>
    <w:rsid w:val="546C8E6C"/>
    <w:rsid w:val="5491FC3C"/>
    <w:rsid w:val="54937C95"/>
    <w:rsid w:val="5498A662"/>
    <w:rsid w:val="54BD81A3"/>
    <w:rsid w:val="54C37075"/>
    <w:rsid w:val="54EF819A"/>
    <w:rsid w:val="54F4B111"/>
    <w:rsid w:val="54F90465"/>
    <w:rsid w:val="550FA564"/>
    <w:rsid w:val="551E550F"/>
    <w:rsid w:val="552228C2"/>
    <w:rsid w:val="5556DCCE"/>
    <w:rsid w:val="5556E651"/>
    <w:rsid w:val="5563C2D2"/>
    <w:rsid w:val="556839EB"/>
    <w:rsid w:val="557D9BC6"/>
    <w:rsid w:val="5588A536"/>
    <w:rsid w:val="559AB75F"/>
    <w:rsid w:val="55BF47D9"/>
    <w:rsid w:val="55C0C8A3"/>
    <w:rsid w:val="55C28DFB"/>
    <w:rsid w:val="55CF59B1"/>
    <w:rsid w:val="55D83250"/>
    <w:rsid w:val="55E64B9F"/>
    <w:rsid w:val="55F07FD5"/>
    <w:rsid w:val="562B6769"/>
    <w:rsid w:val="56440FE3"/>
    <w:rsid w:val="5662ACA6"/>
    <w:rsid w:val="566529B8"/>
    <w:rsid w:val="566C3C1D"/>
    <w:rsid w:val="567695F3"/>
    <w:rsid w:val="56840109"/>
    <w:rsid w:val="5694371F"/>
    <w:rsid w:val="56961095"/>
    <w:rsid w:val="56A51291"/>
    <w:rsid w:val="56B8E072"/>
    <w:rsid w:val="56DC259F"/>
    <w:rsid w:val="56EAC3C7"/>
    <w:rsid w:val="571CDA7F"/>
    <w:rsid w:val="5725D82E"/>
    <w:rsid w:val="574274CA"/>
    <w:rsid w:val="57437AE4"/>
    <w:rsid w:val="5747AD0B"/>
    <w:rsid w:val="576E6E9B"/>
    <w:rsid w:val="57A68C06"/>
    <w:rsid w:val="5810D292"/>
    <w:rsid w:val="58320329"/>
    <w:rsid w:val="583A3B8B"/>
    <w:rsid w:val="583FE533"/>
    <w:rsid w:val="584A7B31"/>
    <w:rsid w:val="58545FEC"/>
    <w:rsid w:val="5861245E"/>
    <w:rsid w:val="588224AC"/>
    <w:rsid w:val="588B0D13"/>
    <w:rsid w:val="58A9D265"/>
    <w:rsid w:val="590504D2"/>
    <w:rsid w:val="5929749D"/>
    <w:rsid w:val="592B666B"/>
    <w:rsid w:val="59474604"/>
    <w:rsid w:val="5948E1B6"/>
    <w:rsid w:val="59657CB4"/>
    <w:rsid w:val="59678FB1"/>
    <w:rsid w:val="59AB6BFC"/>
    <w:rsid w:val="59B8EFFF"/>
    <w:rsid w:val="59C45B0C"/>
    <w:rsid w:val="59C6876A"/>
    <w:rsid w:val="59E3C388"/>
    <w:rsid w:val="59EA8856"/>
    <w:rsid w:val="59F394F7"/>
    <w:rsid w:val="5A15EFDD"/>
    <w:rsid w:val="5A233665"/>
    <w:rsid w:val="5A3264EC"/>
    <w:rsid w:val="5A5A7D6D"/>
    <w:rsid w:val="5A91A8A2"/>
    <w:rsid w:val="5A97CAA4"/>
    <w:rsid w:val="5A99800A"/>
    <w:rsid w:val="5AA7F689"/>
    <w:rsid w:val="5ABF0F89"/>
    <w:rsid w:val="5AC4F3A7"/>
    <w:rsid w:val="5ACA34CD"/>
    <w:rsid w:val="5ACB0BD3"/>
    <w:rsid w:val="5ACC36D5"/>
    <w:rsid w:val="5AEB771D"/>
    <w:rsid w:val="5B199A21"/>
    <w:rsid w:val="5B50C5F1"/>
    <w:rsid w:val="5B61C95A"/>
    <w:rsid w:val="5B7C8A58"/>
    <w:rsid w:val="5BA9B11E"/>
    <w:rsid w:val="5BAEB7F3"/>
    <w:rsid w:val="5BB0BA63"/>
    <w:rsid w:val="5BC8DE63"/>
    <w:rsid w:val="5BD88581"/>
    <w:rsid w:val="5C18777A"/>
    <w:rsid w:val="5C220509"/>
    <w:rsid w:val="5C40BEC7"/>
    <w:rsid w:val="5C8C74B0"/>
    <w:rsid w:val="5CC09BF1"/>
    <w:rsid w:val="5CC59AD1"/>
    <w:rsid w:val="5CDFAF21"/>
    <w:rsid w:val="5CFEE884"/>
    <w:rsid w:val="5D08056E"/>
    <w:rsid w:val="5D5DAAFA"/>
    <w:rsid w:val="5D5F1EF9"/>
    <w:rsid w:val="5D9D05D9"/>
    <w:rsid w:val="5D9D4EA0"/>
    <w:rsid w:val="5DBAE561"/>
    <w:rsid w:val="5DC4738F"/>
    <w:rsid w:val="5DED639C"/>
    <w:rsid w:val="5E15AFB0"/>
    <w:rsid w:val="5E365F76"/>
    <w:rsid w:val="5E44816C"/>
    <w:rsid w:val="5E67B7A1"/>
    <w:rsid w:val="5E70FD80"/>
    <w:rsid w:val="5E7684A4"/>
    <w:rsid w:val="5E97205B"/>
    <w:rsid w:val="5ECF5A4B"/>
    <w:rsid w:val="5ED841BE"/>
    <w:rsid w:val="5EE5DDBF"/>
    <w:rsid w:val="5EEFE70B"/>
    <w:rsid w:val="5F0E4C9C"/>
    <w:rsid w:val="5F1F1695"/>
    <w:rsid w:val="5F6BB856"/>
    <w:rsid w:val="5F701E34"/>
    <w:rsid w:val="5F9447C0"/>
    <w:rsid w:val="5F9FCD7C"/>
    <w:rsid w:val="5FBBFC55"/>
    <w:rsid w:val="5FD712A9"/>
    <w:rsid w:val="5FE5B77E"/>
    <w:rsid w:val="5FEA1D6A"/>
    <w:rsid w:val="5FF38CA8"/>
    <w:rsid w:val="5FFEC138"/>
    <w:rsid w:val="5FFFFA23"/>
    <w:rsid w:val="60018B07"/>
    <w:rsid w:val="600DFE54"/>
    <w:rsid w:val="602716F7"/>
    <w:rsid w:val="60330A97"/>
    <w:rsid w:val="60571413"/>
    <w:rsid w:val="605D85D6"/>
    <w:rsid w:val="606342DB"/>
    <w:rsid w:val="60688DC9"/>
    <w:rsid w:val="606A8DFC"/>
    <w:rsid w:val="606E7459"/>
    <w:rsid w:val="60734F68"/>
    <w:rsid w:val="60B0AF2C"/>
    <w:rsid w:val="60C6BC07"/>
    <w:rsid w:val="60C7772A"/>
    <w:rsid w:val="60E4F604"/>
    <w:rsid w:val="60F87A99"/>
    <w:rsid w:val="613D1208"/>
    <w:rsid w:val="614857F4"/>
    <w:rsid w:val="614ED855"/>
    <w:rsid w:val="6156124A"/>
    <w:rsid w:val="619C33E7"/>
    <w:rsid w:val="619F35E7"/>
    <w:rsid w:val="61CF22A4"/>
    <w:rsid w:val="61DDE325"/>
    <w:rsid w:val="61EA69E4"/>
    <w:rsid w:val="61EC012B"/>
    <w:rsid w:val="62055A44"/>
    <w:rsid w:val="620BFA1A"/>
    <w:rsid w:val="620D16FE"/>
    <w:rsid w:val="6210934B"/>
    <w:rsid w:val="62366308"/>
    <w:rsid w:val="62378841"/>
    <w:rsid w:val="6241CE81"/>
    <w:rsid w:val="6250F609"/>
    <w:rsid w:val="626A3AA2"/>
    <w:rsid w:val="628782CF"/>
    <w:rsid w:val="62A55853"/>
    <w:rsid w:val="62B88FD9"/>
    <w:rsid w:val="62CF6A9C"/>
    <w:rsid w:val="62D0A410"/>
    <w:rsid w:val="62FE5088"/>
    <w:rsid w:val="63226BAD"/>
    <w:rsid w:val="632AF238"/>
    <w:rsid w:val="632F9A36"/>
    <w:rsid w:val="633B8BBB"/>
    <w:rsid w:val="633D1240"/>
    <w:rsid w:val="639E45F5"/>
    <w:rsid w:val="63A48B83"/>
    <w:rsid w:val="63A7ED69"/>
    <w:rsid w:val="63B04B16"/>
    <w:rsid w:val="63D61E2E"/>
    <w:rsid w:val="63D8ADF8"/>
    <w:rsid w:val="63DB93AE"/>
    <w:rsid w:val="63DCB403"/>
    <w:rsid w:val="63FCDC0D"/>
    <w:rsid w:val="6413813F"/>
    <w:rsid w:val="64154D66"/>
    <w:rsid w:val="6466DCAA"/>
    <w:rsid w:val="64695AF1"/>
    <w:rsid w:val="6476E464"/>
    <w:rsid w:val="649096E7"/>
    <w:rsid w:val="649E0EA2"/>
    <w:rsid w:val="64B6F46F"/>
    <w:rsid w:val="64C0E6DE"/>
    <w:rsid w:val="64F9C212"/>
    <w:rsid w:val="64FDE3F0"/>
    <w:rsid w:val="650EDCDC"/>
    <w:rsid w:val="6528452A"/>
    <w:rsid w:val="653851AA"/>
    <w:rsid w:val="656148DB"/>
    <w:rsid w:val="6563D534"/>
    <w:rsid w:val="65753E5E"/>
    <w:rsid w:val="65BF6EE3"/>
    <w:rsid w:val="65C79696"/>
    <w:rsid w:val="65E0EB69"/>
    <w:rsid w:val="65E67016"/>
    <w:rsid w:val="65F70B8F"/>
    <w:rsid w:val="6623A3EE"/>
    <w:rsid w:val="663AC9A9"/>
    <w:rsid w:val="66572434"/>
    <w:rsid w:val="6659131E"/>
    <w:rsid w:val="66720779"/>
    <w:rsid w:val="667B1EAF"/>
    <w:rsid w:val="66963C2F"/>
    <w:rsid w:val="66B79818"/>
    <w:rsid w:val="66DEF691"/>
    <w:rsid w:val="66E1422C"/>
    <w:rsid w:val="66EA36B3"/>
    <w:rsid w:val="66F31CA3"/>
    <w:rsid w:val="671DD407"/>
    <w:rsid w:val="673F06EF"/>
    <w:rsid w:val="674A4308"/>
    <w:rsid w:val="674FA7D8"/>
    <w:rsid w:val="67978AAF"/>
    <w:rsid w:val="67A0D74F"/>
    <w:rsid w:val="67DFF595"/>
    <w:rsid w:val="6827D0E5"/>
    <w:rsid w:val="6881784F"/>
    <w:rsid w:val="68B12167"/>
    <w:rsid w:val="68B5986E"/>
    <w:rsid w:val="68BEDCC6"/>
    <w:rsid w:val="68D73C6D"/>
    <w:rsid w:val="68ED2B47"/>
    <w:rsid w:val="68F7E8CC"/>
    <w:rsid w:val="6904797B"/>
    <w:rsid w:val="69350C68"/>
    <w:rsid w:val="69358ADA"/>
    <w:rsid w:val="6949EC6E"/>
    <w:rsid w:val="695BA725"/>
    <w:rsid w:val="69BF5D43"/>
    <w:rsid w:val="69FD8570"/>
    <w:rsid w:val="6A040324"/>
    <w:rsid w:val="6A0C40C0"/>
    <w:rsid w:val="6A255FEE"/>
    <w:rsid w:val="6A2A4E2B"/>
    <w:rsid w:val="6A2FF65C"/>
    <w:rsid w:val="6A3EA173"/>
    <w:rsid w:val="6A5E0A5B"/>
    <w:rsid w:val="6A696AFF"/>
    <w:rsid w:val="6A8617B6"/>
    <w:rsid w:val="6A9DA6B3"/>
    <w:rsid w:val="6AA65BF6"/>
    <w:rsid w:val="6AA8B875"/>
    <w:rsid w:val="6ABA13F9"/>
    <w:rsid w:val="6AD45D99"/>
    <w:rsid w:val="6AF68629"/>
    <w:rsid w:val="6AF6B95F"/>
    <w:rsid w:val="6AFF1D2D"/>
    <w:rsid w:val="6B0C0117"/>
    <w:rsid w:val="6B0D0CC5"/>
    <w:rsid w:val="6B22F1D5"/>
    <w:rsid w:val="6B3C97E9"/>
    <w:rsid w:val="6B497749"/>
    <w:rsid w:val="6B5FBE86"/>
    <w:rsid w:val="6B76B356"/>
    <w:rsid w:val="6B7F9573"/>
    <w:rsid w:val="6B8B1F96"/>
    <w:rsid w:val="6B8DCDD2"/>
    <w:rsid w:val="6B8F09BB"/>
    <w:rsid w:val="6BA4A0FA"/>
    <w:rsid w:val="6BC1A9B0"/>
    <w:rsid w:val="6BCDBD79"/>
    <w:rsid w:val="6BE9D49D"/>
    <w:rsid w:val="6C0A703A"/>
    <w:rsid w:val="6C55C143"/>
    <w:rsid w:val="6C603836"/>
    <w:rsid w:val="6C798026"/>
    <w:rsid w:val="6C7C2A56"/>
    <w:rsid w:val="6C9692AD"/>
    <w:rsid w:val="6CABA4A0"/>
    <w:rsid w:val="6CB82617"/>
    <w:rsid w:val="6CB89EA0"/>
    <w:rsid w:val="6CBD8E60"/>
    <w:rsid w:val="6CC9B2AE"/>
    <w:rsid w:val="6CC9BDA5"/>
    <w:rsid w:val="6D179EF3"/>
    <w:rsid w:val="6D191C69"/>
    <w:rsid w:val="6D2AF094"/>
    <w:rsid w:val="6D702D65"/>
    <w:rsid w:val="6D70E4A7"/>
    <w:rsid w:val="6D71FA38"/>
    <w:rsid w:val="6D7389F8"/>
    <w:rsid w:val="6D76FF33"/>
    <w:rsid w:val="6D85E5F0"/>
    <w:rsid w:val="6D987D1F"/>
    <w:rsid w:val="6DAB1BA4"/>
    <w:rsid w:val="6DACF899"/>
    <w:rsid w:val="6DB514A0"/>
    <w:rsid w:val="6DBB3D69"/>
    <w:rsid w:val="6DBFDB02"/>
    <w:rsid w:val="6DC50EC3"/>
    <w:rsid w:val="6DDCFBF1"/>
    <w:rsid w:val="6DF43190"/>
    <w:rsid w:val="6E03E7B9"/>
    <w:rsid w:val="6E2762AD"/>
    <w:rsid w:val="6E317AB7"/>
    <w:rsid w:val="6E539552"/>
    <w:rsid w:val="6E5BDE73"/>
    <w:rsid w:val="6E83C7B6"/>
    <w:rsid w:val="6E84D445"/>
    <w:rsid w:val="6E91D37B"/>
    <w:rsid w:val="6E99AA5E"/>
    <w:rsid w:val="6E9E5C17"/>
    <w:rsid w:val="6EC351B6"/>
    <w:rsid w:val="6EC4D5F6"/>
    <w:rsid w:val="6ED77845"/>
    <w:rsid w:val="6EEECE18"/>
    <w:rsid w:val="6EFBD05F"/>
    <w:rsid w:val="6F42DE51"/>
    <w:rsid w:val="6F6863E1"/>
    <w:rsid w:val="6F6C5200"/>
    <w:rsid w:val="6F816631"/>
    <w:rsid w:val="6F88964E"/>
    <w:rsid w:val="6F9CCD1C"/>
    <w:rsid w:val="6F9D18D0"/>
    <w:rsid w:val="6FA0A434"/>
    <w:rsid w:val="6FAE0C45"/>
    <w:rsid w:val="6FB6448E"/>
    <w:rsid w:val="6FBAB69C"/>
    <w:rsid w:val="6FC76B38"/>
    <w:rsid w:val="6FD53FD7"/>
    <w:rsid w:val="6FF0EE70"/>
    <w:rsid w:val="6FF74F6D"/>
    <w:rsid w:val="70131B7B"/>
    <w:rsid w:val="701A1552"/>
    <w:rsid w:val="7022C282"/>
    <w:rsid w:val="7027CDE2"/>
    <w:rsid w:val="703D9DD2"/>
    <w:rsid w:val="703FF9DA"/>
    <w:rsid w:val="705335FC"/>
    <w:rsid w:val="7057E248"/>
    <w:rsid w:val="705FD746"/>
    <w:rsid w:val="7082ACF9"/>
    <w:rsid w:val="70909105"/>
    <w:rsid w:val="7091054E"/>
    <w:rsid w:val="70CF79CE"/>
    <w:rsid w:val="70D43F9E"/>
    <w:rsid w:val="70F11CF7"/>
    <w:rsid w:val="70F1BA80"/>
    <w:rsid w:val="70FA6DD5"/>
    <w:rsid w:val="71121BD5"/>
    <w:rsid w:val="711D3F61"/>
    <w:rsid w:val="7160C062"/>
    <w:rsid w:val="71724580"/>
    <w:rsid w:val="7177DD3B"/>
    <w:rsid w:val="71A8F713"/>
    <w:rsid w:val="71AA20C9"/>
    <w:rsid w:val="71B34BA4"/>
    <w:rsid w:val="71C17F02"/>
    <w:rsid w:val="71DDC58F"/>
    <w:rsid w:val="723C609D"/>
    <w:rsid w:val="72794240"/>
    <w:rsid w:val="727AB13F"/>
    <w:rsid w:val="72A48F19"/>
    <w:rsid w:val="72A59B2E"/>
    <w:rsid w:val="72A62B7E"/>
    <w:rsid w:val="72A9F0F7"/>
    <w:rsid w:val="72B2792E"/>
    <w:rsid w:val="72C32FF0"/>
    <w:rsid w:val="72DA986C"/>
    <w:rsid w:val="730DA037"/>
    <w:rsid w:val="73113865"/>
    <w:rsid w:val="731B1586"/>
    <w:rsid w:val="731C1892"/>
    <w:rsid w:val="734876C7"/>
    <w:rsid w:val="73604D58"/>
    <w:rsid w:val="738B83FC"/>
    <w:rsid w:val="73927741"/>
    <w:rsid w:val="73B70B12"/>
    <w:rsid w:val="73CB5787"/>
    <w:rsid w:val="73EBDCA5"/>
    <w:rsid w:val="73F222F8"/>
    <w:rsid w:val="741A6258"/>
    <w:rsid w:val="741D4CD4"/>
    <w:rsid w:val="743077D1"/>
    <w:rsid w:val="744A46AF"/>
    <w:rsid w:val="7475E7F1"/>
    <w:rsid w:val="748383A2"/>
    <w:rsid w:val="7492273F"/>
    <w:rsid w:val="74A2660F"/>
    <w:rsid w:val="74B010C1"/>
    <w:rsid w:val="74B03A91"/>
    <w:rsid w:val="74B5ACCE"/>
    <w:rsid w:val="74E4EB86"/>
    <w:rsid w:val="74E9202A"/>
    <w:rsid w:val="74F21E26"/>
    <w:rsid w:val="750BDAFE"/>
    <w:rsid w:val="75142825"/>
    <w:rsid w:val="752E12D5"/>
    <w:rsid w:val="757819B0"/>
    <w:rsid w:val="75796952"/>
    <w:rsid w:val="75B30CB2"/>
    <w:rsid w:val="75CBAB94"/>
    <w:rsid w:val="75E8C3B2"/>
    <w:rsid w:val="76480192"/>
    <w:rsid w:val="76639B84"/>
    <w:rsid w:val="766D3A44"/>
    <w:rsid w:val="76A39B6B"/>
    <w:rsid w:val="76BAB026"/>
    <w:rsid w:val="76BE2B39"/>
    <w:rsid w:val="76D786A8"/>
    <w:rsid w:val="770219A7"/>
    <w:rsid w:val="770969A8"/>
    <w:rsid w:val="7715AE70"/>
    <w:rsid w:val="772F7288"/>
    <w:rsid w:val="7730DE9D"/>
    <w:rsid w:val="7737D326"/>
    <w:rsid w:val="7769ADC6"/>
    <w:rsid w:val="776BBB82"/>
    <w:rsid w:val="7785DA33"/>
    <w:rsid w:val="778E2458"/>
    <w:rsid w:val="77C8DEDD"/>
    <w:rsid w:val="77CC0105"/>
    <w:rsid w:val="77CCA9B1"/>
    <w:rsid w:val="77CEBBF2"/>
    <w:rsid w:val="77E93778"/>
    <w:rsid w:val="77FD740C"/>
    <w:rsid w:val="78083F1D"/>
    <w:rsid w:val="781D23EC"/>
    <w:rsid w:val="785AE13E"/>
    <w:rsid w:val="787BFB5B"/>
    <w:rsid w:val="78941FDC"/>
    <w:rsid w:val="789A0A93"/>
    <w:rsid w:val="78ACD6DD"/>
    <w:rsid w:val="78AF25D9"/>
    <w:rsid w:val="78CBC4C7"/>
    <w:rsid w:val="78E01EC8"/>
    <w:rsid w:val="78E273FE"/>
    <w:rsid w:val="78F26D1A"/>
    <w:rsid w:val="7921428E"/>
    <w:rsid w:val="793BDF04"/>
    <w:rsid w:val="793F5A9A"/>
    <w:rsid w:val="7954FC56"/>
    <w:rsid w:val="7966981F"/>
    <w:rsid w:val="7990D617"/>
    <w:rsid w:val="79A62E1F"/>
    <w:rsid w:val="79B8336F"/>
    <w:rsid w:val="79C1D46A"/>
    <w:rsid w:val="79C331F3"/>
    <w:rsid w:val="79C408BC"/>
    <w:rsid w:val="79E5D23B"/>
    <w:rsid w:val="79EF1497"/>
    <w:rsid w:val="7A05626B"/>
    <w:rsid w:val="7A1CAAB3"/>
    <w:rsid w:val="7A2C8430"/>
    <w:rsid w:val="7A367525"/>
    <w:rsid w:val="7A513476"/>
    <w:rsid w:val="7A9ED997"/>
    <w:rsid w:val="7AA3C051"/>
    <w:rsid w:val="7AA4B129"/>
    <w:rsid w:val="7AB354FA"/>
    <w:rsid w:val="7AD9735F"/>
    <w:rsid w:val="7ADFB23C"/>
    <w:rsid w:val="7AF30BA6"/>
    <w:rsid w:val="7AF822BD"/>
    <w:rsid w:val="7B22219C"/>
    <w:rsid w:val="7B378D2F"/>
    <w:rsid w:val="7B4727A9"/>
    <w:rsid w:val="7B7256EE"/>
    <w:rsid w:val="7BA33ED0"/>
    <w:rsid w:val="7BF08B68"/>
    <w:rsid w:val="7BFA62D6"/>
    <w:rsid w:val="7BFFD815"/>
    <w:rsid w:val="7C16C709"/>
    <w:rsid w:val="7C1E5F5D"/>
    <w:rsid w:val="7C312A0D"/>
    <w:rsid w:val="7C398EC2"/>
    <w:rsid w:val="7C7FAF58"/>
    <w:rsid w:val="7C84ED24"/>
    <w:rsid w:val="7CA6F126"/>
    <w:rsid w:val="7CB4645C"/>
    <w:rsid w:val="7CBCD852"/>
    <w:rsid w:val="7CD58A5E"/>
    <w:rsid w:val="7CDA659E"/>
    <w:rsid w:val="7D13B4DB"/>
    <w:rsid w:val="7D29E5D7"/>
    <w:rsid w:val="7D2F6274"/>
    <w:rsid w:val="7D59E209"/>
    <w:rsid w:val="7D5DAC6D"/>
    <w:rsid w:val="7D66AE1A"/>
    <w:rsid w:val="7D7A4E4C"/>
    <w:rsid w:val="7D7AF464"/>
    <w:rsid w:val="7D8E7FB5"/>
    <w:rsid w:val="7DA6FC3F"/>
    <w:rsid w:val="7DB2F8F1"/>
    <w:rsid w:val="7DC2CA9C"/>
    <w:rsid w:val="7DD02765"/>
    <w:rsid w:val="7E9DCEED"/>
    <w:rsid w:val="7E9EE0E1"/>
    <w:rsid w:val="7EA33F8E"/>
    <w:rsid w:val="7EAA0217"/>
    <w:rsid w:val="7ED51542"/>
    <w:rsid w:val="7EFF6527"/>
    <w:rsid w:val="7F07CC6F"/>
    <w:rsid w:val="7F144380"/>
    <w:rsid w:val="7F1C68B5"/>
    <w:rsid w:val="7F1E1BC5"/>
    <w:rsid w:val="7F38799A"/>
    <w:rsid w:val="7F3AAB4A"/>
    <w:rsid w:val="7F7308B3"/>
    <w:rsid w:val="7F78ABDE"/>
    <w:rsid w:val="7F8BEEDD"/>
    <w:rsid w:val="7F94C3A3"/>
    <w:rsid w:val="7FC6B965"/>
    <w:rsid w:val="7FECDB55"/>
    <w:rsid w:val="7FED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707C8"/>
  <w15:chartTrackingRefBased/>
  <w15:docId w15:val="{34500325-2FDA-4670-9DB9-621F1D2DE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606342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606342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rsid w:val="606342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uiPriority w:val="99"/>
    <w:semiHidden/>
    <w:unhideWhenUsed/>
    <w:rsid w:val="49B28051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uiPriority w:val="99"/>
    <w:semiHidden/>
    <w:unhideWhenUsed/>
    <w:rsid w:val="606342DB"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606342DB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606342D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06342DB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academia.edu/7142081/Celts_Britons_and_Gaels_Names_Peoples_and_Identiti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93/oso/9780198817734.002.0003%3e,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i.org/10.1093/oso/9780198817734.002.0003%3e," TargetMode="External"/><Relationship Id="rId1" Type="http://schemas.openxmlformats.org/officeDocument/2006/relationships/hyperlink" Target="https://www.academia.edu/7142081/Celts_Britons_and_Gaels_Names_Peoples_and_Ident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2858</Words>
  <Characters>16293</Characters>
  <Application>Microsoft Office Word</Application>
  <DocSecurity>0</DocSecurity>
  <Lines>135</Lines>
  <Paragraphs>38</Paragraphs>
  <ScaleCrop>false</ScaleCrop>
  <Company/>
  <LinksUpToDate>false</LinksUpToDate>
  <CharactersWithSpaces>19113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 Brinson (2502984)</dc:creator>
  <cp:keywords/>
  <dc:description/>
  <cp:lastModifiedBy>Violet Brinson (2502984)</cp:lastModifiedBy>
  <cp:revision>2</cp:revision>
  <dcterms:created xsi:type="dcterms:W3CDTF">2025-12-18T13:06:00Z</dcterms:created>
  <dcterms:modified xsi:type="dcterms:W3CDTF">2025-12-18T13:06:00Z</dcterms:modified>
</cp:coreProperties>
</file>