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921A16"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2B921A17"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2B921A18"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2B921A19"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2B921A1A"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2B921A1B"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2B921A1C" w14:textId="77777777" w:rsidR="007F740E" w:rsidRPr="003D42DD" w:rsidRDefault="007F740E">
      <w:pPr>
        <w:pStyle w:val="Normal1"/>
        <w:spacing w:line="360" w:lineRule="auto"/>
        <w:jc w:val="center"/>
        <w:rPr>
          <w:rFonts w:ascii="Times New Roman" w:eastAsia="Times New Roman" w:hAnsi="Times New Roman" w:cs="Times New Roman"/>
          <w:b/>
          <w:sz w:val="32"/>
          <w:szCs w:val="32"/>
          <w:lang w:val="en-GB"/>
        </w:rPr>
      </w:pPr>
    </w:p>
    <w:p w14:paraId="37F2BCF5" w14:textId="77777777" w:rsidR="00E11211" w:rsidRDefault="007508CF">
      <w:pPr>
        <w:pStyle w:val="Normal1"/>
        <w:spacing w:line="360" w:lineRule="auto"/>
        <w:jc w:val="center"/>
        <w:rPr>
          <w:rFonts w:ascii="Times New Roman" w:eastAsia="Times New Roman" w:hAnsi="Times New Roman" w:cs="Times New Roman"/>
          <w:b/>
          <w:sz w:val="32"/>
          <w:szCs w:val="32"/>
          <w:lang w:val="en-GB"/>
        </w:rPr>
      </w:pPr>
      <w:r w:rsidRPr="003D42DD">
        <w:rPr>
          <w:rFonts w:ascii="Times New Roman" w:eastAsia="Times New Roman" w:hAnsi="Times New Roman" w:cs="Times New Roman"/>
          <w:b/>
          <w:sz w:val="32"/>
          <w:szCs w:val="32"/>
          <w:lang w:val="en-GB"/>
        </w:rPr>
        <w:t>STRATEGIC MANAGEMENT</w:t>
      </w:r>
    </w:p>
    <w:p w14:paraId="3A6984C0" w14:textId="77777777" w:rsidR="00E11211" w:rsidRDefault="00E11211">
      <w:pPr>
        <w:pStyle w:val="Normal1"/>
        <w:spacing w:line="360" w:lineRule="auto"/>
        <w:jc w:val="center"/>
        <w:rPr>
          <w:rFonts w:ascii="Times New Roman" w:eastAsia="Times New Roman" w:hAnsi="Times New Roman" w:cs="Times New Roman"/>
          <w:b/>
          <w:sz w:val="32"/>
          <w:szCs w:val="32"/>
          <w:lang w:val="en-GB"/>
        </w:rPr>
      </w:pPr>
    </w:p>
    <w:p w14:paraId="648AEC26" w14:textId="77777777" w:rsidR="00E11211" w:rsidRDefault="00E11211">
      <w:pPr>
        <w:pStyle w:val="Normal1"/>
        <w:spacing w:line="360" w:lineRule="auto"/>
        <w:jc w:val="center"/>
        <w:rPr>
          <w:rFonts w:ascii="Times New Roman" w:eastAsia="Times New Roman" w:hAnsi="Times New Roman" w:cs="Times New Roman"/>
          <w:b/>
          <w:sz w:val="32"/>
          <w:szCs w:val="32"/>
          <w:lang w:val="en-GB"/>
        </w:rPr>
      </w:pPr>
    </w:p>
    <w:p w14:paraId="4979B818" w14:textId="77777777" w:rsidR="00E11211" w:rsidRDefault="00E11211">
      <w:pPr>
        <w:pStyle w:val="Normal1"/>
        <w:spacing w:line="360" w:lineRule="auto"/>
        <w:jc w:val="center"/>
        <w:rPr>
          <w:rFonts w:ascii="Times New Roman" w:eastAsia="Times New Roman" w:hAnsi="Times New Roman" w:cs="Times New Roman"/>
          <w:b/>
          <w:sz w:val="32"/>
          <w:szCs w:val="32"/>
          <w:lang w:val="en-GB"/>
        </w:rPr>
      </w:pPr>
    </w:p>
    <w:p w14:paraId="5D6E1CAD" w14:textId="77777777" w:rsidR="00E11211" w:rsidRDefault="00E1121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Name: Costel Crap</w:t>
      </w:r>
    </w:p>
    <w:p w14:paraId="2B921A1D" w14:textId="3DB0590E" w:rsidR="007F740E" w:rsidRPr="003D42DD" w:rsidRDefault="00E1121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 2132995</w:t>
      </w:r>
      <w:r w:rsidR="007508CF" w:rsidRPr="003D42DD">
        <w:rPr>
          <w:lang w:val="en-GB"/>
        </w:rPr>
        <w:br w:type="page"/>
      </w:r>
    </w:p>
    <w:p w14:paraId="2B921A1E" w14:textId="41475CA2" w:rsidR="007F740E" w:rsidRPr="006F3201" w:rsidRDefault="006F3201">
      <w:pPr>
        <w:pStyle w:val="Normal1"/>
        <w:spacing w:line="360" w:lineRule="auto"/>
        <w:jc w:val="center"/>
        <w:rPr>
          <w:rFonts w:ascii="Times New Roman" w:eastAsia="Times New Roman" w:hAnsi="Times New Roman" w:cs="Times New Roman"/>
          <w:sz w:val="28"/>
          <w:szCs w:val="28"/>
          <w:lang w:val="en-GB"/>
        </w:rPr>
      </w:pPr>
      <w:r w:rsidRPr="006F3201">
        <w:rPr>
          <w:rFonts w:ascii="Times New Roman" w:eastAsia="Times New Roman" w:hAnsi="Times New Roman" w:cs="Times New Roman"/>
          <w:b/>
          <w:sz w:val="28"/>
          <w:szCs w:val="28"/>
          <w:lang w:val="en-GB"/>
        </w:rPr>
        <w:lastRenderedPageBreak/>
        <w:t>TABLE OF CONTENTS</w:t>
      </w:r>
    </w:p>
    <w:sdt>
      <w:sdtPr>
        <w:rPr>
          <w:lang w:val="en-GB"/>
        </w:rPr>
        <w:id w:val="774681393"/>
        <w:docPartObj>
          <w:docPartGallery w:val="Table of Contents"/>
          <w:docPartUnique/>
        </w:docPartObj>
      </w:sdtPr>
      <w:sdtEndPr/>
      <w:sdtContent>
        <w:p w14:paraId="3ED73B8F" w14:textId="0E17BE65" w:rsidR="00D54742" w:rsidRPr="00D54742" w:rsidRDefault="007F740E" w:rsidP="00D54742">
          <w:pPr>
            <w:pStyle w:val="TOC1"/>
            <w:tabs>
              <w:tab w:val="right" w:leader="dot" w:pos="9019"/>
            </w:tabs>
            <w:spacing w:line="360" w:lineRule="auto"/>
            <w:jc w:val="both"/>
            <w:rPr>
              <w:rFonts w:ascii="Times New Roman" w:hAnsi="Times New Roman" w:cs="Times New Roman"/>
              <w:noProof/>
              <w:sz w:val="24"/>
              <w:szCs w:val="24"/>
            </w:rPr>
          </w:pPr>
          <w:r w:rsidRPr="003D42DD">
            <w:rPr>
              <w:lang w:val="en-GB"/>
            </w:rPr>
            <w:fldChar w:fldCharType="begin"/>
          </w:r>
          <w:r w:rsidR="007508CF" w:rsidRPr="003D42DD">
            <w:rPr>
              <w:lang w:val="en-GB"/>
            </w:rPr>
            <w:instrText xml:space="preserve"> TOC \h \u \z \t "Heading 1,1,Heading 2,2,Heading 3,3,Heading 4,4,Heading 5,5,Heading 6,6,"</w:instrText>
          </w:r>
          <w:r w:rsidRPr="003D42DD">
            <w:rPr>
              <w:lang w:val="en-GB"/>
            </w:rPr>
            <w:fldChar w:fldCharType="separate"/>
          </w:r>
          <w:hyperlink w:anchor="_Toc173340097" w:history="1">
            <w:r w:rsidR="00D54742" w:rsidRPr="00D54742">
              <w:rPr>
                <w:rStyle w:val="Hyperlink"/>
                <w:rFonts w:ascii="Times New Roman" w:hAnsi="Times New Roman" w:cs="Times New Roman"/>
                <w:noProof/>
                <w:sz w:val="24"/>
                <w:szCs w:val="24"/>
                <w:lang w:val="en-GB"/>
              </w:rPr>
              <w:t>Introduction</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_Toc173340097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2</w:t>
            </w:r>
            <w:r w:rsidR="00D54742" w:rsidRPr="00D54742">
              <w:rPr>
                <w:rFonts w:ascii="Times New Roman" w:hAnsi="Times New Roman" w:cs="Times New Roman"/>
                <w:noProof/>
                <w:webHidden/>
                <w:sz w:val="24"/>
                <w:szCs w:val="24"/>
              </w:rPr>
              <w:fldChar w:fldCharType="end"/>
            </w:r>
          </w:hyperlink>
        </w:p>
        <w:p w14:paraId="6214C3C0" w14:textId="4F316AC4"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098" w:history="1">
            <w:r w:rsidR="00D54742" w:rsidRPr="00D54742">
              <w:rPr>
                <w:rStyle w:val="Hyperlink"/>
                <w:rFonts w:ascii="Times New Roman" w:hAnsi="Times New Roman" w:cs="Times New Roman"/>
                <w:noProof/>
                <w:sz w:val="24"/>
                <w:szCs w:val="24"/>
                <w:lang w:val="en-GB"/>
              </w:rPr>
              <w:t>Overview of the case study based on SMEs context</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_Toc173340098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2</w:t>
            </w:r>
            <w:r w:rsidR="00D54742" w:rsidRPr="00D54742">
              <w:rPr>
                <w:rFonts w:ascii="Times New Roman" w:hAnsi="Times New Roman" w:cs="Times New Roman"/>
                <w:noProof/>
                <w:webHidden/>
                <w:sz w:val="24"/>
                <w:szCs w:val="24"/>
              </w:rPr>
              <w:fldChar w:fldCharType="end"/>
            </w:r>
          </w:hyperlink>
        </w:p>
        <w:p w14:paraId="51A67EAE" w14:textId="28EE51FB"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099" w:history="1">
            <w:r w:rsidR="00D54742" w:rsidRPr="00D54742">
              <w:rPr>
                <w:rStyle w:val="Hyperlink"/>
                <w:rFonts w:ascii="Times New Roman" w:hAnsi="Times New Roman" w:cs="Times New Roman"/>
                <w:noProof/>
                <w:sz w:val="24"/>
                <w:szCs w:val="24"/>
                <w:lang w:val="en-GB"/>
              </w:rPr>
              <w:t>Critically appraise the Organisations current strategic direction</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_Toc173340099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2</w:t>
            </w:r>
            <w:r w:rsidR="00D54742" w:rsidRPr="00D54742">
              <w:rPr>
                <w:rFonts w:ascii="Times New Roman" w:hAnsi="Times New Roman" w:cs="Times New Roman"/>
                <w:noProof/>
                <w:webHidden/>
                <w:sz w:val="24"/>
                <w:szCs w:val="24"/>
              </w:rPr>
              <w:fldChar w:fldCharType="end"/>
            </w:r>
          </w:hyperlink>
        </w:p>
        <w:p w14:paraId="7B56C28F" w14:textId="6DA244C4"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00" w:history="1">
            <w:r w:rsidR="00D54742" w:rsidRPr="00D54742">
              <w:rPr>
                <w:rStyle w:val="Hyperlink"/>
                <w:rFonts w:ascii="Times New Roman" w:hAnsi="Times New Roman" w:cs="Times New Roman"/>
                <w:noProof/>
                <w:sz w:val="24"/>
                <w:szCs w:val="24"/>
                <w:lang w:val="en-GB"/>
              </w:rPr>
              <w:t>Use of business environmental scanning tools like PESTEL, VRIO, SWOT for a critical analysis of the Organisation's external and internal environment with the aim of identifying the big picture</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_Toc173340100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4</w:t>
            </w:r>
            <w:r w:rsidR="00D54742" w:rsidRPr="00D54742">
              <w:rPr>
                <w:rFonts w:ascii="Times New Roman" w:hAnsi="Times New Roman" w:cs="Times New Roman"/>
                <w:noProof/>
                <w:webHidden/>
                <w:sz w:val="24"/>
                <w:szCs w:val="24"/>
              </w:rPr>
              <w:fldChar w:fldCharType="end"/>
            </w:r>
          </w:hyperlink>
        </w:p>
        <w:p w14:paraId="4A72D0A0" w14:textId="6961CC2D"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01" w:history="1">
            <w:r w:rsidR="00D54742" w:rsidRPr="00D54742">
              <w:rPr>
                <w:rStyle w:val="Hyperlink"/>
                <w:rFonts w:ascii="Times New Roman" w:hAnsi="Times New Roman" w:cs="Times New Roman"/>
                <w:noProof/>
                <w:sz w:val="24"/>
                <w:szCs w:val="24"/>
                <w:lang w:val="en-GB"/>
              </w:rPr>
              <w:t>VRIO analysis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_Toc173340101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7</w:t>
            </w:r>
            <w:r w:rsidR="00D54742" w:rsidRPr="00D54742">
              <w:rPr>
                <w:rFonts w:ascii="Times New Roman" w:hAnsi="Times New Roman" w:cs="Times New Roman"/>
                <w:noProof/>
                <w:webHidden/>
                <w:sz w:val="24"/>
                <w:szCs w:val="24"/>
              </w:rPr>
              <w:fldChar w:fldCharType="end"/>
            </w:r>
          </w:hyperlink>
        </w:p>
        <w:p w14:paraId="31BA5A86" w14:textId="404BEF75"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02" w:history="1">
            <w:r w:rsidR="00D54742" w:rsidRPr="00D54742">
              <w:rPr>
                <w:rStyle w:val="Hyperlink"/>
                <w:rFonts w:ascii="Times New Roman" w:hAnsi="Times New Roman" w:cs="Times New Roman"/>
                <w:noProof/>
                <w:sz w:val="24"/>
                <w:szCs w:val="24"/>
                <w:lang w:val="en-GB"/>
              </w:rPr>
              <w:t>Strategic growth choices for SMEs in markets and propose a new strategy and explain why you think it is a sustainable strategy for the long-term future of the organisation</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_Toc173340102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8</w:t>
            </w:r>
            <w:r w:rsidR="00D54742" w:rsidRPr="00D54742">
              <w:rPr>
                <w:rFonts w:ascii="Times New Roman" w:hAnsi="Times New Roman" w:cs="Times New Roman"/>
                <w:noProof/>
                <w:webHidden/>
                <w:sz w:val="24"/>
                <w:szCs w:val="24"/>
              </w:rPr>
              <w:fldChar w:fldCharType="end"/>
            </w:r>
          </w:hyperlink>
        </w:p>
        <w:p w14:paraId="552F9CB2" w14:textId="3883BE4A"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03" w:history="1">
            <w:r w:rsidR="00D54742" w:rsidRPr="00D54742">
              <w:rPr>
                <w:rStyle w:val="Hyperlink"/>
                <w:rFonts w:ascii="Times New Roman" w:hAnsi="Times New Roman" w:cs="Times New Roman"/>
                <w:noProof/>
                <w:sz w:val="24"/>
                <w:szCs w:val="24"/>
              </w:rPr>
              <w:t>Stakeholder analysis and critical evaluate the expectations of the different stakeholders and their relative power to identify the most suitable, feasible, and acceptable strategic option/options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_Toc173340103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10</w:t>
            </w:r>
            <w:r w:rsidR="00D54742" w:rsidRPr="00D54742">
              <w:rPr>
                <w:rFonts w:ascii="Times New Roman" w:hAnsi="Times New Roman" w:cs="Times New Roman"/>
                <w:noProof/>
                <w:webHidden/>
                <w:sz w:val="24"/>
                <w:szCs w:val="24"/>
              </w:rPr>
              <w:fldChar w:fldCharType="end"/>
            </w:r>
          </w:hyperlink>
        </w:p>
        <w:p w14:paraId="1E9B4696" w14:textId="773B00B7" w:rsidR="00D54742" w:rsidRPr="00D54742" w:rsidRDefault="00E11211" w:rsidP="00D54742">
          <w:pPr>
            <w:pStyle w:val="TOC2"/>
            <w:tabs>
              <w:tab w:val="right" w:leader="dot" w:pos="9019"/>
            </w:tabs>
            <w:spacing w:line="360" w:lineRule="auto"/>
            <w:jc w:val="both"/>
            <w:rPr>
              <w:rFonts w:ascii="Times New Roman" w:hAnsi="Times New Roman" w:cs="Times New Roman"/>
              <w:noProof/>
              <w:sz w:val="24"/>
              <w:szCs w:val="24"/>
            </w:rPr>
          </w:pPr>
          <w:hyperlink w:anchor="_Toc173340104" w:history="1">
            <w:r w:rsidR="00D54742" w:rsidRPr="00D54742">
              <w:rPr>
                <w:rStyle w:val="Hyperlink"/>
                <w:rFonts w:ascii="Times New Roman" w:hAnsi="Times New Roman" w:cs="Times New Roman"/>
                <w:noProof/>
                <w:sz w:val="24"/>
                <w:szCs w:val="24"/>
              </w:rPr>
              <w:t>Stakeholder Analysis for SMEs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_Toc173340104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10</w:t>
            </w:r>
            <w:r w:rsidR="00D54742" w:rsidRPr="00D54742">
              <w:rPr>
                <w:rFonts w:ascii="Times New Roman" w:hAnsi="Times New Roman" w:cs="Times New Roman"/>
                <w:noProof/>
                <w:webHidden/>
                <w:sz w:val="24"/>
                <w:szCs w:val="24"/>
              </w:rPr>
              <w:fldChar w:fldCharType="end"/>
            </w:r>
          </w:hyperlink>
        </w:p>
        <w:p w14:paraId="45EFADE0" w14:textId="68F745EE" w:rsidR="00D54742" w:rsidRPr="00D54742" w:rsidRDefault="00E11211" w:rsidP="00D54742">
          <w:pPr>
            <w:pStyle w:val="TOC2"/>
            <w:tabs>
              <w:tab w:val="right" w:leader="dot" w:pos="9019"/>
            </w:tabs>
            <w:spacing w:line="360" w:lineRule="auto"/>
            <w:jc w:val="both"/>
            <w:rPr>
              <w:rFonts w:ascii="Times New Roman" w:hAnsi="Times New Roman" w:cs="Times New Roman"/>
              <w:noProof/>
              <w:sz w:val="24"/>
              <w:szCs w:val="24"/>
            </w:rPr>
          </w:pPr>
          <w:hyperlink w:anchor="_Toc173340105" w:history="1">
            <w:r w:rsidR="00D54742" w:rsidRPr="00D54742">
              <w:rPr>
                <w:rStyle w:val="Hyperlink"/>
                <w:rFonts w:ascii="Times New Roman" w:hAnsi="Times New Roman" w:cs="Times New Roman"/>
                <w:noProof/>
                <w:sz w:val="24"/>
                <w:szCs w:val="24"/>
              </w:rPr>
              <w:t>Identification of Stakeholders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_Toc173340105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10</w:t>
            </w:r>
            <w:r w:rsidR="00D54742" w:rsidRPr="00D54742">
              <w:rPr>
                <w:rFonts w:ascii="Times New Roman" w:hAnsi="Times New Roman" w:cs="Times New Roman"/>
                <w:noProof/>
                <w:webHidden/>
                <w:sz w:val="24"/>
                <w:szCs w:val="24"/>
              </w:rPr>
              <w:fldChar w:fldCharType="end"/>
            </w:r>
          </w:hyperlink>
        </w:p>
        <w:p w14:paraId="16EE4BDC" w14:textId="34748EF1" w:rsidR="00D54742" w:rsidRPr="00D54742" w:rsidRDefault="00E11211" w:rsidP="00D54742">
          <w:pPr>
            <w:pStyle w:val="TOC2"/>
            <w:tabs>
              <w:tab w:val="right" w:leader="dot" w:pos="9019"/>
            </w:tabs>
            <w:spacing w:line="360" w:lineRule="auto"/>
            <w:jc w:val="both"/>
            <w:rPr>
              <w:rFonts w:ascii="Times New Roman" w:hAnsi="Times New Roman" w:cs="Times New Roman"/>
              <w:noProof/>
              <w:sz w:val="24"/>
              <w:szCs w:val="24"/>
            </w:rPr>
          </w:pPr>
          <w:hyperlink w:anchor="_Toc173340106" w:history="1">
            <w:r w:rsidR="00D54742" w:rsidRPr="00D54742">
              <w:rPr>
                <w:rStyle w:val="Hyperlink"/>
                <w:rFonts w:ascii="Times New Roman" w:hAnsi="Times New Roman" w:cs="Times New Roman"/>
                <w:noProof/>
                <w:sz w:val="24"/>
                <w:szCs w:val="24"/>
              </w:rPr>
              <w:t>Evaluating Stakeholder Expectations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_Toc173340106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10</w:t>
            </w:r>
            <w:r w:rsidR="00D54742" w:rsidRPr="00D54742">
              <w:rPr>
                <w:rFonts w:ascii="Times New Roman" w:hAnsi="Times New Roman" w:cs="Times New Roman"/>
                <w:noProof/>
                <w:webHidden/>
                <w:sz w:val="24"/>
                <w:szCs w:val="24"/>
              </w:rPr>
              <w:fldChar w:fldCharType="end"/>
            </w:r>
          </w:hyperlink>
        </w:p>
        <w:p w14:paraId="4EE0F676" w14:textId="7728D560" w:rsidR="00D54742" w:rsidRPr="00D54742" w:rsidRDefault="00E11211" w:rsidP="00D54742">
          <w:pPr>
            <w:pStyle w:val="TOC3"/>
            <w:tabs>
              <w:tab w:val="right" w:leader="dot" w:pos="9019"/>
            </w:tabs>
            <w:spacing w:line="360" w:lineRule="auto"/>
            <w:jc w:val="both"/>
            <w:rPr>
              <w:rFonts w:ascii="Times New Roman" w:hAnsi="Times New Roman" w:cs="Times New Roman"/>
              <w:noProof/>
              <w:sz w:val="24"/>
              <w:szCs w:val="24"/>
            </w:rPr>
          </w:pPr>
          <w:hyperlink w:anchor="_Toc173340107" w:history="1">
            <w:r w:rsidR="00D54742" w:rsidRPr="00D54742">
              <w:rPr>
                <w:rStyle w:val="Hyperlink"/>
                <w:rFonts w:ascii="Times New Roman" w:hAnsi="Times New Roman" w:cs="Times New Roman"/>
                <w:noProof/>
                <w:sz w:val="24"/>
                <w:szCs w:val="24"/>
              </w:rPr>
              <w:t>Power-Interest Matrix</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_Toc173340107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10</w:t>
            </w:r>
            <w:r w:rsidR="00D54742" w:rsidRPr="00D54742">
              <w:rPr>
                <w:rFonts w:ascii="Times New Roman" w:hAnsi="Times New Roman" w:cs="Times New Roman"/>
                <w:noProof/>
                <w:webHidden/>
                <w:sz w:val="24"/>
                <w:szCs w:val="24"/>
              </w:rPr>
              <w:fldChar w:fldCharType="end"/>
            </w:r>
          </w:hyperlink>
        </w:p>
        <w:p w14:paraId="275BE7E8" w14:textId="2692ADCF" w:rsidR="00D54742" w:rsidRPr="00D54742" w:rsidRDefault="00E11211" w:rsidP="00D54742">
          <w:pPr>
            <w:pStyle w:val="TOC2"/>
            <w:tabs>
              <w:tab w:val="right" w:leader="dot" w:pos="9019"/>
            </w:tabs>
            <w:spacing w:line="360" w:lineRule="auto"/>
            <w:jc w:val="both"/>
            <w:rPr>
              <w:rFonts w:ascii="Times New Roman" w:hAnsi="Times New Roman" w:cs="Times New Roman"/>
              <w:noProof/>
              <w:sz w:val="24"/>
              <w:szCs w:val="24"/>
            </w:rPr>
          </w:pPr>
          <w:hyperlink w:anchor="_Toc173340108" w:history="1">
            <w:r w:rsidR="00D54742" w:rsidRPr="00D54742">
              <w:rPr>
                <w:rStyle w:val="Hyperlink"/>
                <w:rFonts w:ascii="Times New Roman" w:hAnsi="Times New Roman" w:cs="Times New Roman"/>
                <w:noProof/>
                <w:sz w:val="24"/>
                <w:szCs w:val="24"/>
              </w:rPr>
              <w:t>Relative Power and Strategic Options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_Toc173340108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12</w:t>
            </w:r>
            <w:r w:rsidR="00D54742" w:rsidRPr="00D54742">
              <w:rPr>
                <w:rFonts w:ascii="Times New Roman" w:hAnsi="Times New Roman" w:cs="Times New Roman"/>
                <w:noProof/>
                <w:webHidden/>
                <w:sz w:val="24"/>
                <w:szCs w:val="24"/>
              </w:rPr>
              <w:fldChar w:fldCharType="end"/>
            </w:r>
          </w:hyperlink>
        </w:p>
        <w:p w14:paraId="0BDC7D5C" w14:textId="3830EFED"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09" w:history="1">
            <w:r w:rsidR="00D54742" w:rsidRPr="00D54742">
              <w:rPr>
                <w:rStyle w:val="Hyperlink"/>
                <w:rFonts w:ascii="Times New Roman" w:hAnsi="Times New Roman" w:cs="Times New Roman"/>
                <w:noProof/>
                <w:sz w:val="24"/>
                <w:szCs w:val="24"/>
              </w:rPr>
              <w:t>Key strategic recommendations for the organization for future developments and implementation, considering the challenges SMEs encounter in implementing strategic direction</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_Toc173340109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12</w:t>
            </w:r>
            <w:r w:rsidR="00D54742" w:rsidRPr="00D54742">
              <w:rPr>
                <w:rFonts w:ascii="Times New Roman" w:hAnsi="Times New Roman" w:cs="Times New Roman"/>
                <w:noProof/>
                <w:webHidden/>
                <w:sz w:val="24"/>
                <w:szCs w:val="24"/>
              </w:rPr>
              <w:fldChar w:fldCharType="end"/>
            </w:r>
          </w:hyperlink>
        </w:p>
        <w:p w14:paraId="24C1F03D" w14:textId="61ED5A44" w:rsidR="00D54742" w:rsidRPr="00D54742" w:rsidRDefault="00E11211" w:rsidP="00D54742">
          <w:pPr>
            <w:pStyle w:val="TOC2"/>
            <w:tabs>
              <w:tab w:val="right" w:leader="dot" w:pos="9019"/>
            </w:tabs>
            <w:spacing w:line="360" w:lineRule="auto"/>
            <w:jc w:val="both"/>
            <w:rPr>
              <w:rFonts w:ascii="Times New Roman" w:hAnsi="Times New Roman" w:cs="Times New Roman"/>
              <w:noProof/>
              <w:sz w:val="24"/>
              <w:szCs w:val="24"/>
            </w:rPr>
          </w:pPr>
          <w:hyperlink w:anchor="_Toc173340110" w:history="1">
            <w:r w:rsidR="00D54742" w:rsidRPr="00D54742">
              <w:rPr>
                <w:rStyle w:val="Hyperlink"/>
                <w:rFonts w:ascii="Times New Roman" w:hAnsi="Times New Roman" w:cs="Times New Roman"/>
                <w:noProof/>
                <w:sz w:val="24"/>
                <w:szCs w:val="24"/>
              </w:rPr>
              <w:t>Key Strategic Recommendations for SMEs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_Toc173340110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12</w:t>
            </w:r>
            <w:r w:rsidR="00D54742" w:rsidRPr="00D54742">
              <w:rPr>
                <w:rFonts w:ascii="Times New Roman" w:hAnsi="Times New Roman" w:cs="Times New Roman"/>
                <w:noProof/>
                <w:webHidden/>
                <w:sz w:val="24"/>
                <w:szCs w:val="24"/>
              </w:rPr>
              <w:fldChar w:fldCharType="end"/>
            </w:r>
          </w:hyperlink>
        </w:p>
        <w:p w14:paraId="3F2A2861" w14:textId="2A322CD1"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11" w:history="1">
            <w:r w:rsidR="00D54742" w:rsidRPr="00D54742">
              <w:rPr>
                <w:rStyle w:val="Hyperlink"/>
                <w:rFonts w:ascii="Times New Roman" w:hAnsi="Times New Roman" w:cs="Times New Roman"/>
                <w:noProof/>
                <w:sz w:val="24"/>
                <w:szCs w:val="24"/>
                <w:lang w:val="en-GB"/>
              </w:rPr>
              <w:t>Conclusion</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_Toc173340111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14</w:t>
            </w:r>
            <w:r w:rsidR="00D54742" w:rsidRPr="00D54742">
              <w:rPr>
                <w:rFonts w:ascii="Times New Roman" w:hAnsi="Times New Roman" w:cs="Times New Roman"/>
                <w:noProof/>
                <w:webHidden/>
                <w:sz w:val="24"/>
                <w:szCs w:val="24"/>
              </w:rPr>
              <w:fldChar w:fldCharType="end"/>
            </w:r>
          </w:hyperlink>
        </w:p>
        <w:p w14:paraId="4F5BF15F" w14:textId="674DA3B2" w:rsidR="00D54742" w:rsidRPr="00D54742" w:rsidRDefault="00E11211" w:rsidP="00D54742">
          <w:pPr>
            <w:pStyle w:val="TOC1"/>
            <w:tabs>
              <w:tab w:val="right" w:leader="dot" w:pos="9019"/>
            </w:tabs>
            <w:spacing w:line="360" w:lineRule="auto"/>
            <w:jc w:val="both"/>
            <w:rPr>
              <w:rFonts w:ascii="Times New Roman" w:hAnsi="Times New Roman" w:cs="Times New Roman"/>
              <w:noProof/>
              <w:sz w:val="24"/>
              <w:szCs w:val="24"/>
            </w:rPr>
          </w:pPr>
          <w:hyperlink w:anchor="_Toc173340112" w:history="1">
            <w:r w:rsidR="00D54742" w:rsidRPr="00D54742">
              <w:rPr>
                <w:rStyle w:val="Hyperlink"/>
                <w:rFonts w:ascii="Times New Roman" w:hAnsi="Times New Roman" w:cs="Times New Roman"/>
                <w:noProof/>
                <w:sz w:val="24"/>
                <w:szCs w:val="24"/>
                <w:lang w:val="en-GB"/>
              </w:rPr>
              <w:t>References</w:t>
            </w:r>
            <w:r w:rsidR="00D54742" w:rsidRPr="00D54742">
              <w:rPr>
                <w:rFonts w:ascii="Times New Roman" w:hAnsi="Times New Roman" w:cs="Times New Roman"/>
                <w:noProof/>
                <w:webHidden/>
                <w:sz w:val="24"/>
                <w:szCs w:val="24"/>
              </w:rPr>
              <w:tab/>
            </w:r>
            <w:r w:rsidR="00D54742" w:rsidRPr="00D54742">
              <w:rPr>
                <w:rFonts w:ascii="Times New Roman" w:hAnsi="Times New Roman" w:cs="Times New Roman"/>
                <w:noProof/>
                <w:webHidden/>
                <w:sz w:val="24"/>
                <w:szCs w:val="24"/>
              </w:rPr>
              <w:fldChar w:fldCharType="begin"/>
            </w:r>
            <w:r w:rsidR="00D54742" w:rsidRPr="00D54742">
              <w:rPr>
                <w:rFonts w:ascii="Times New Roman" w:hAnsi="Times New Roman" w:cs="Times New Roman"/>
                <w:noProof/>
                <w:webHidden/>
                <w:sz w:val="24"/>
                <w:szCs w:val="24"/>
              </w:rPr>
              <w:instrText xml:space="preserve"> PAGEREF _Toc173340112 \h </w:instrText>
            </w:r>
            <w:r w:rsidR="00D54742" w:rsidRPr="00D54742">
              <w:rPr>
                <w:rFonts w:ascii="Times New Roman" w:hAnsi="Times New Roman" w:cs="Times New Roman"/>
                <w:noProof/>
                <w:webHidden/>
                <w:sz w:val="24"/>
                <w:szCs w:val="24"/>
              </w:rPr>
            </w:r>
            <w:r w:rsidR="00D54742" w:rsidRPr="00D54742">
              <w:rPr>
                <w:rFonts w:ascii="Times New Roman" w:hAnsi="Times New Roman" w:cs="Times New Roman"/>
                <w:noProof/>
                <w:webHidden/>
                <w:sz w:val="24"/>
                <w:szCs w:val="24"/>
              </w:rPr>
              <w:fldChar w:fldCharType="separate"/>
            </w:r>
            <w:r w:rsidR="00D54742" w:rsidRPr="00D54742">
              <w:rPr>
                <w:rFonts w:ascii="Times New Roman" w:hAnsi="Times New Roman" w:cs="Times New Roman"/>
                <w:noProof/>
                <w:webHidden/>
                <w:sz w:val="24"/>
                <w:szCs w:val="24"/>
              </w:rPr>
              <w:t>15</w:t>
            </w:r>
            <w:r w:rsidR="00D54742" w:rsidRPr="00D54742">
              <w:rPr>
                <w:rFonts w:ascii="Times New Roman" w:hAnsi="Times New Roman" w:cs="Times New Roman"/>
                <w:noProof/>
                <w:webHidden/>
                <w:sz w:val="24"/>
                <w:szCs w:val="24"/>
              </w:rPr>
              <w:fldChar w:fldCharType="end"/>
            </w:r>
          </w:hyperlink>
        </w:p>
        <w:p w14:paraId="2B921A26" w14:textId="1547A514" w:rsidR="007F740E" w:rsidRPr="003D42DD" w:rsidRDefault="007F740E">
          <w:pPr>
            <w:pStyle w:val="Normal1"/>
            <w:widowControl w:val="0"/>
            <w:tabs>
              <w:tab w:val="right" w:leader="dot" w:pos="9025"/>
            </w:tabs>
            <w:spacing w:before="60" w:line="360" w:lineRule="auto"/>
            <w:jc w:val="both"/>
            <w:rPr>
              <w:rFonts w:ascii="Times New Roman" w:eastAsia="Times New Roman" w:hAnsi="Times New Roman" w:cs="Times New Roman"/>
              <w:color w:val="000000"/>
              <w:sz w:val="24"/>
              <w:szCs w:val="24"/>
              <w:lang w:val="en-GB"/>
            </w:rPr>
          </w:pPr>
          <w:r w:rsidRPr="003D42DD">
            <w:rPr>
              <w:lang w:val="en-GB"/>
            </w:rPr>
            <w:fldChar w:fldCharType="end"/>
          </w:r>
        </w:p>
      </w:sdtContent>
    </w:sdt>
    <w:p w14:paraId="2B921A27" w14:textId="77777777" w:rsidR="007F740E" w:rsidRPr="003D42DD" w:rsidRDefault="007508CF">
      <w:pPr>
        <w:pStyle w:val="Normal1"/>
        <w:spacing w:line="360" w:lineRule="auto"/>
        <w:jc w:val="both"/>
        <w:rPr>
          <w:rFonts w:ascii="Times New Roman" w:eastAsia="Times New Roman" w:hAnsi="Times New Roman" w:cs="Times New Roman"/>
          <w:b/>
          <w:sz w:val="24"/>
          <w:szCs w:val="24"/>
          <w:lang w:val="en-GB"/>
        </w:rPr>
      </w:pPr>
      <w:r w:rsidRPr="003D42DD">
        <w:rPr>
          <w:lang w:val="en-GB"/>
        </w:rPr>
        <w:br w:type="page"/>
      </w:r>
    </w:p>
    <w:p w14:paraId="2B921A28" w14:textId="77777777" w:rsidR="007F740E" w:rsidRPr="003D42DD" w:rsidRDefault="007508CF">
      <w:pPr>
        <w:pStyle w:val="Heading1"/>
        <w:rPr>
          <w:lang w:val="en-GB"/>
        </w:rPr>
      </w:pPr>
      <w:bookmarkStart w:id="0" w:name="_Toc173340097"/>
      <w:r w:rsidRPr="003D42DD">
        <w:rPr>
          <w:lang w:val="en-GB"/>
        </w:rPr>
        <w:lastRenderedPageBreak/>
        <w:t>Introduction</w:t>
      </w:r>
      <w:bookmarkEnd w:id="0"/>
    </w:p>
    <w:p w14:paraId="2B921A29"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Strategic management is nothing but the process of managing organisation resources for achieving the goals and objectives of an organisation. Strategic management also involves setting different objectives analysing the overall competitive environment for an organisation not only that but also it analyses the external and internal opportunities for an organisation, evaluate different types of Strategies and always ensure that the management activities are aligned with the strategies throughout the business. The main aim of this report is to understand strategic management from inside in order to do so small and medium size organisations have been taken and the way the organisation uses strategic management will be evaluated. This report will provide an overview of the organisation and use different types of business environment scanning tools so that the external and internal environment of the organisation can be identified and the strategic growth choices for the business will also be identified. Based on the overall analysis of this report key strategic recommendations will be provided to the organisation which will help them to achieve future development. In order to discuss the motive of this organisation it can be stated that strategic management has been divided in different types of approaches. A prescriptive approach towards a strategic management will be outlined in this report so that the way strategies can be developed for an organisation can be understood.</w:t>
      </w:r>
    </w:p>
    <w:p w14:paraId="2B921A2A" w14:textId="77777777" w:rsidR="007F740E" w:rsidRPr="003D42DD" w:rsidRDefault="007508CF">
      <w:pPr>
        <w:pStyle w:val="Heading1"/>
        <w:rPr>
          <w:lang w:val="en-GB"/>
        </w:rPr>
      </w:pPr>
      <w:bookmarkStart w:id="1" w:name="_Toc173340098"/>
      <w:r w:rsidRPr="003D42DD">
        <w:rPr>
          <w:lang w:val="en-GB"/>
        </w:rPr>
        <w:t>Overview of the case study based on SMEs context</w:t>
      </w:r>
      <w:bookmarkEnd w:id="1"/>
    </w:p>
    <w:p w14:paraId="2B921A2B"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Superdry is known to B and developing fashion organisations that are built on style. This organisation mainly celebrates unique as well as independent fashion through their brands which are, “Original &amp; Vintage, Studios, CODE, Superdry X and Performance Sport” (Superdry, 2024a). This organisation is mainly inspired by the spirit of adventure and it also designs products for their consumers using a premium quality. By analysing the </w:t>
      </w:r>
      <w:proofErr w:type="gramStart"/>
      <w:r w:rsidRPr="003D42DD">
        <w:rPr>
          <w:rFonts w:ascii="Times New Roman" w:eastAsia="Times New Roman" w:hAnsi="Times New Roman" w:cs="Times New Roman"/>
          <w:sz w:val="24"/>
          <w:szCs w:val="24"/>
          <w:lang w:val="en-GB"/>
        </w:rPr>
        <w:t>brand</w:t>
      </w:r>
      <w:proofErr w:type="gramEnd"/>
      <w:r w:rsidRPr="003D42DD">
        <w:rPr>
          <w:rFonts w:ascii="Times New Roman" w:eastAsia="Times New Roman" w:hAnsi="Times New Roman" w:cs="Times New Roman"/>
          <w:sz w:val="24"/>
          <w:szCs w:val="24"/>
          <w:lang w:val="en-GB"/>
        </w:rPr>
        <w:t xml:space="preserve"> it has been understood that it has a significant local presence and it has also made its presence in different parts of this world because it has 740 stores and their almost 241 on stores of superdry across the United Kingdom and they also have 12 stores outside the Republic of Ireland (Superdry, 2024b). By analysing the growth of this </w:t>
      </w:r>
      <w:proofErr w:type="gramStart"/>
      <w:r w:rsidRPr="003D42DD">
        <w:rPr>
          <w:rFonts w:ascii="Times New Roman" w:eastAsia="Times New Roman" w:hAnsi="Times New Roman" w:cs="Times New Roman"/>
          <w:sz w:val="24"/>
          <w:szCs w:val="24"/>
          <w:lang w:val="en-GB"/>
        </w:rPr>
        <w:t>business</w:t>
      </w:r>
      <w:proofErr w:type="gramEnd"/>
      <w:r w:rsidRPr="003D42DD">
        <w:rPr>
          <w:rFonts w:ascii="Times New Roman" w:eastAsia="Times New Roman" w:hAnsi="Times New Roman" w:cs="Times New Roman"/>
          <w:sz w:val="24"/>
          <w:szCs w:val="24"/>
          <w:lang w:val="en-GB"/>
        </w:rPr>
        <w:t xml:space="preserve"> it cannot be stated that it is totally a small brand it can be considered as a medium size business that is at its developing status.</w:t>
      </w:r>
    </w:p>
    <w:p w14:paraId="2B921A2C" w14:textId="77777777" w:rsidR="007F740E" w:rsidRPr="003D42DD" w:rsidRDefault="007508CF">
      <w:pPr>
        <w:pStyle w:val="Heading1"/>
        <w:rPr>
          <w:lang w:val="en-GB"/>
        </w:rPr>
      </w:pPr>
      <w:bookmarkStart w:id="2" w:name="_Toc173340099"/>
      <w:r w:rsidRPr="003D42DD">
        <w:rPr>
          <w:lang w:val="en-GB"/>
        </w:rPr>
        <w:t>Critically appraise the Organisations current strategic direction</w:t>
      </w:r>
      <w:bookmarkEnd w:id="2"/>
    </w:p>
    <w:p w14:paraId="2B921A2D"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 xml:space="preserve">Vision </w:t>
      </w:r>
    </w:p>
    <w:p w14:paraId="2B921A2E"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lastRenderedPageBreak/>
        <w:t>“</w:t>
      </w:r>
      <w:r w:rsidRPr="003D42DD">
        <w:rPr>
          <w:rFonts w:ascii="Times New Roman" w:eastAsia="Times New Roman" w:hAnsi="Times New Roman" w:cs="Times New Roman"/>
          <w:i/>
          <w:sz w:val="24"/>
          <w:szCs w:val="24"/>
          <w:lang w:val="en-GB"/>
        </w:rPr>
        <w:t>We stand for integrity, confidence, style and sophistication. Our future vision is beautiful, minimal and expressive</w:t>
      </w:r>
      <w:r w:rsidRPr="003D42DD">
        <w:rPr>
          <w:rFonts w:ascii="Times New Roman" w:eastAsia="Times New Roman" w:hAnsi="Times New Roman" w:cs="Times New Roman"/>
          <w:sz w:val="24"/>
          <w:szCs w:val="24"/>
          <w:lang w:val="en-GB"/>
        </w:rPr>
        <w:t>” (Superdry, 2024c). It is the vision statement of this organisation. This organisation always wants to do business with integrity as well as with sophistication and the aims to provide beautiful expressive as well as minimal design products with consumer mass which also help them to build a confidence within their personality.</w:t>
      </w:r>
    </w:p>
    <w:p w14:paraId="2B921A2F"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 xml:space="preserve">Mission </w:t>
      </w:r>
    </w:p>
    <w:p w14:paraId="2B921A30"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w:t>
      </w:r>
      <w:r w:rsidRPr="003D42DD">
        <w:rPr>
          <w:rFonts w:ascii="Times New Roman" w:eastAsia="Times New Roman" w:hAnsi="Times New Roman" w:cs="Times New Roman"/>
          <w:i/>
          <w:sz w:val="24"/>
          <w:szCs w:val="24"/>
          <w:lang w:val="en-GB"/>
        </w:rPr>
        <w:t>To build a creative and product led brand to inspire and engage the contemporary style obsessed consumer - always</w:t>
      </w:r>
      <w:r w:rsidRPr="003D42DD">
        <w:rPr>
          <w:rFonts w:ascii="Times New Roman" w:eastAsia="Times New Roman" w:hAnsi="Times New Roman" w:cs="Times New Roman"/>
          <w:sz w:val="24"/>
          <w:szCs w:val="24"/>
          <w:lang w:val="en-GB"/>
        </w:rPr>
        <w:t xml:space="preserve">” (Superdry, 2024d). Analysing the Machines statement of superdry company it has been understood that this organisation wants to build a creative as well as unique products that can lead to better results for the brand and with the help of the creative </w:t>
      </w:r>
      <w:proofErr w:type="gramStart"/>
      <w:r w:rsidRPr="003D42DD">
        <w:rPr>
          <w:rFonts w:ascii="Times New Roman" w:eastAsia="Times New Roman" w:hAnsi="Times New Roman" w:cs="Times New Roman"/>
          <w:sz w:val="24"/>
          <w:szCs w:val="24"/>
          <w:lang w:val="en-GB"/>
        </w:rPr>
        <w:t>products</w:t>
      </w:r>
      <w:proofErr w:type="gramEnd"/>
      <w:r w:rsidRPr="003D42DD">
        <w:rPr>
          <w:rFonts w:ascii="Times New Roman" w:eastAsia="Times New Roman" w:hAnsi="Times New Roman" w:cs="Times New Roman"/>
          <w:sz w:val="24"/>
          <w:szCs w:val="24"/>
          <w:lang w:val="en-GB"/>
        </w:rPr>
        <w:t xml:space="preserve"> they want to engage the consumers with their contemporary style as consumers are more obsessed with contemporary style products. Not only dad but also this organisation always wants to serve the diverse communities with its premium brand and this brand is also focused on developing a sustainable future that is the main reason there is always private rising sustainability and they also prefer celebrating culture.</w:t>
      </w:r>
    </w:p>
    <w:p w14:paraId="2B921A31"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Values</w:t>
      </w:r>
    </w:p>
    <w:p w14:paraId="2B921A32"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There are some core values that this organisation believes in for example superdry is a very informal organisation they are honest as well as collaboratively to do business by being real. The values of this organisation also include “Game-changing, fearlessly creative. </w:t>
      </w:r>
      <w:r w:rsidR="00541E23">
        <w:rPr>
          <w:rFonts w:ascii="Times New Roman" w:eastAsia="Times New Roman" w:hAnsi="Times New Roman" w:cs="Times New Roman"/>
          <w:sz w:val="24"/>
          <w:szCs w:val="24"/>
          <w:lang w:val="en-GB"/>
        </w:rPr>
        <w:t xml:space="preserve">Style obsessed, quality-driven, </w:t>
      </w:r>
      <w:r w:rsidRPr="003D42DD">
        <w:rPr>
          <w:rFonts w:ascii="Times New Roman" w:eastAsia="Times New Roman" w:hAnsi="Times New Roman" w:cs="Times New Roman"/>
          <w:sz w:val="24"/>
          <w:szCs w:val="24"/>
          <w:lang w:val="en-GB"/>
        </w:rPr>
        <w:t>Sustainable and ethical and constantly striving for better” (Superdry, 2024d). It has been identified that super dry people believe that their brand is everything for them.</w:t>
      </w:r>
    </w:p>
    <w:p w14:paraId="2B921A33"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Goals</w:t>
      </w:r>
    </w:p>
    <w:p w14:paraId="2B921A34"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In order to discuss the goals of the superdry company it can be stated that this organisation has set some commitments, for example achieving net zero carbon by 2030. This organisation is changing the way they do things usually for achieving their commitment for example there including their Enfield activities enhancing the work in their factors as well as in stores. Currently the goal of this organisation is to use “efficient technology, renewable electricity and changing how the products are distributed” (Kawabata, 2023). This brand believes that by achieving these goals they will be able to establish change in the organisation which will impact the business from different positive aspects.</w:t>
      </w:r>
    </w:p>
    <w:p w14:paraId="2B921A35"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 xml:space="preserve">Objectives </w:t>
      </w:r>
    </w:p>
    <w:p w14:paraId="2B921A36"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w:t>
      </w:r>
      <w:r w:rsidRPr="003D42DD">
        <w:rPr>
          <w:rFonts w:ascii="Times New Roman" w:eastAsia="Times New Roman" w:hAnsi="Times New Roman" w:cs="Times New Roman"/>
          <w:i/>
          <w:sz w:val="24"/>
          <w:szCs w:val="24"/>
          <w:lang w:val="en-GB"/>
        </w:rPr>
        <w:t>To leave a positive environmental legacy</w:t>
      </w:r>
      <w:r w:rsidRPr="003D42DD">
        <w:rPr>
          <w:rFonts w:ascii="Times New Roman" w:eastAsia="Times New Roman" w:hAnsi="Times New Roman" w:cs="Times New Roman"/>
          <w:sz w:val="24"/>
          <w:szCs w:val="24"/>
          <w:lang w:val="en-GB"/>
        </w:rPr>
        <w:t xml:space="preserve">”, by analysing the objective of the organisation it has been understood that a Superdry company is very much committed towards making a </w:t>
      </w:r>
      <w:r w:rsidRPr="003D42DD">
        <w:rPr>
          <w:rFonts w:ascii="Times New Roman" w:eastAsia="Times New Roman" w:hAnsi="Times New Roman" w:cs="Times New Roman"/>
          <w:sz w:val="24"/>
          <w:szCs w:val="24"/>
          <w:lang w:val="en-GB"/>
        </w:rPr>
        <w:lastRenderedPageBreak/>
        <w:t>positive footprint on the environment. They are trying their best to decrease their environmental impact. Super dry tries to produce clothings that they are proud of.</w:t>
      </w:r>
    </w:p>
    <w:p w14:paraId="2B921A37"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Strategic direction</w:t>
      </w:r>
    </w:p>
    <w:p w14:paraId="2B921A38"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There is a particular strategic direction used by this organisation to achieve its goals and objectives for example the </w:t>
      </w:r>
      <w:proofErr w:type="gramStart"/>
      <w:r w:rsidRPr="003D42DD">
        <w:rPr>
          <w:rFonts w:ascii="Times New Roman" w:eastAsia="Times New Roman" w:hAnsi="Times New Roman" w:cs="Times New Roman"/>
          <w:sz w:val="24"/>
          <w:szCs w:val="24"/>
          <w:lang w:val="en-GB"/>
        </w:rPr>
        <w:t>three consumer</w:t>
      </w:r>
      <w:proofErr w:type="gramEnd"/>
      <w:r w:rsidRPr="003D42DD">
        <w:rPr>
          <w:rFonts w:ascii="Times New Roman" w:eastAsia="Times New Roman" w:hAnsi="Times New Roman" w:cs="Times New Roman"/>
          <w:sz w:val="24"/>
          <w:szCs w:val="24"/>
          <w:lang w:val="en-GB"/>
        </w:rPr>
        <w:t xml:space="preserve"> facing strategic pillars of this organisation are, “Inspire through product and style', 'Engage through social' and 'Lead through sustainability”. Currently this organisation is very much interested in inspiring their product and tile in an unique way which is one of their strategic directions along with that they are also putting their efforts to engage their consumers using social media and lastly this organisation is leading using system ability which are found to be relevant for surviving in the highly competitive business environment of the UK (Clark, 2020).</w:t>
      </w:r>
    </w:p>
    <w:p w14:paraId="2B921A39" w14:textId="77777777" w:rsidR="007F740E" w:rsidRPr="003D42DD" w:rsidRDefault="007508CF">
      <w:pPr>
        <w:pStyle w:val="Heading1"/>
        <w:rPr>
          <w:lang w:val="en-GB"/>
        </w:rPr>
      </w:pPr>
      <w:bookmarkStart w:id="3" w:name="_Toc173340100"/>
      <w:r w:rsidRPr="003D42DD">
        <w:rPr>
          <w:lang w:val="en-GB"/>
        </w:rPr>
        <w:t>Use of business environmental scanning tools like PESTEL, VRIO, SWOT for a critical analysis of the Organisation's external and internal environment with the aim of identifying the big picture</w:t>
      </w:r>
      <w:bookmarkEnd w:id="3"/>
    </w:p>
    <w:p w14:paraId="2B921A3A"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“One of the most widely used tools for environmental scanning is the PESTEL analysis, which stands for political, economic, social, technological, legal and environmental”. Along with them there is SWOT analysis that helps businesses to identify their strengths, weaknesses, opportunities and threats (Pandey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2020). For identifying internal strengths and weaknesses of superdry companies and to identify external Threats and opportunities, these theoretical frameworks are found to be effective. Another Framework will also be utilised for identifying elements that contribute to competitive advantage of this organisation which is the VRIO framework.</w:t>
      </w:r>
    </w:p>
    <w:p w14:paraId="2B921A3B"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PESTLE Framework</w:t>
      </w:r>
    </w:p>
    <w:p w14:paraId="2B921A3C"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Political</w:t>
      </w:r>
    </w:p>
    <w:p w14:paraId="2B921A3D"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According to sources political stability is present in the UK market where superdry supermarkets operate. It has been understood that superdry organisations upgrade in different continents and it has also implemented some policy for each and every Nation based on the requirements of Retail Industry (HR and Aithal, 2020). Currently there is a rise in the population of the UK and it is believed that the UK can see different types of trends in the coming times which might lead to Greater instability within the retail sector.</w:t>
      </w:r>
    </w:p>
    <w:p w14:paraId="2B921A3E"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Economic</w:t>
      </w:r>
    </w:p>
    <w:p w14:paraId="2B921A3F"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In order to discuss the economic </w:t>
      </w:r>
      <w:proofErr w:type="gramStart"/>
      <w:r w:rsidRPr="003D42DD">
        <w:rPr>
          <w:rFonts w:ascii="Times New Roman" w:eastAsia="Times New Roman" w:hAnsi="Times New Roman" w:cs="Times New Roman"/>
          <w:sz w:val="24"/>
          <w:szCs w:val="24"/>
          <w:lang w:val="en-GB"/>
        </w:rPr>
        <w:t>factor</w:t>
      </w:r>
      <w:proofErr w:type="gramEnd"/>
      <w:r w:rsidRPr="003D42DD">
        <w:rPr>
          <w:rFonts w:ascii="Times New Roman" w:eastAsia="Times New Roman" w:hAnsi="Times New Roman" w:cs="Times New Roman"/>
          <w:sz w:val="24"/>
          <w:szCs w:val="24"/>
          <w:lang w:val="en-GB"/>
        </w:rPr>
        <w:t xml:space="preserve"> it can be stated that currently the economic condition of the United Kingdom is not at a stable condition. Inflation within the UK region is </w:t>
      </w:r>
      <w:r w:rsidRPr="003D42DD">
        <w:rPr>
          <w:rFonts w:ascii="Times New Roman" w:eastAsia="Times New Roman" w:hAnsi="Times New Roman" w:cs="Times New Roman"/>
          <w:sz w:val="24"/>
          <w:szCs w:val="24"/>
          <w:lang w:val="en-GB"/>
        </w:rPr>
        <w:lastRenderedPageBreak/>
        <w:t xml:space="preserve">increasing </w:t>
      </w:r>
      <w:proofErr w:type="gramStart"/>
      <w:r w:rsidRPr="003D42DD">
        <w:rPr>
          <w:rFonts w:ascii="Times New Roman" w:eastAsia="Times New Roman" w:hAnsi="Times New Roman" w:cs="Times New Roman"/>
          <w:sz w:val="24"/>
          <w:szCs w:val="24"/>
          <w:lang w:val="en-GB"/>
        </w:rPr>
        <w:t>rapidly</w:t>
      </w:r>
      <w:proofErr w:type="gramEnd"/>
      <w:r w:rsidRPr="003D42DD">
        <w:rPr>
          <w:rFonts w:ascii="Times New Roman" w:eastAsia="Times New Roman" w:hAnsi="Times New Roman" w:cs="Times New Roman"/>
          <w:sz w:val="24"/>
          <w:szCs w:val="24"/>
          <w:lang w:val="en-GB"/>
        </w:rPr>
        <w:t xml:space="preserve"> and the high inflation has created a cost of living issue across the UK and it has also impacted on the buying power of the consumers (Buye, 2021). Due to this economic situation or because of this external factor the operation of the superdry company might get affected because this organisation will not be able to increase its sales rate because of the decreasing Boeing power of the consumers.</w:t>
      </w:r>
    </w:p>
    <w:p w14:paraId="2B921A40"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Social</w:t>
      </w:r>
    </w:p>
    <w:p w14:paraId="2B921A41"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Analysing the social situation of the UK it has been identified that people prefer having access to essential services and it is trending at this current situation in the UK market. “By and large over the last decade and half the wider population is getting access to essential </w:t>
      </w:r>
      <w:proofErr w:type="gramStart"/>
      <w:r w:rsidRPr="003D42DD">
        <w:rPr>
          <w:rFonts w:ascii="Times New Roman" w:eastAsia="Times New Roman" w:hAnsi="Times New Roman" w:cs="Times New Roman"/>
          <w:sz w:val="24"/>
          <w:szCs w:val="24"/>
          <w:lang w:val="en-GB"/>
        </w:rPr>
        <w:t>services  Kingdom</w:t>
      </w:r>
      <w:proofErr w:type="gramEnd"/>
      <w:r w:rsidRPr="003D42DD">
        <w:rPr>
          <w:rFonts w:ascii="Times New Roman" w:eastAsia="Times New Roman" w:hAnsi="Times New Roman" w:cs="Times New Roman"/>
          <w:sz w:val="24"/>
          <w:szCs w:val="24"/>
          <w:lang w:val="en-GB"/>
        </w:rPr>
        <w:t>” (Çitilci and Akbalık, 2020). Considering this factory can be stated that this element can result in increasing investment within the public service sector. Based on the information it can be stated that social factors have a positive impact on the business of super dry company because the consumers of the UK have high preferences for essential services and experiential products.</w:t>
      </w:r>
    </w:p>
    <w:p w14:paraId="2B921A42"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Technological</w:t>
      </w:r>
    </w:p>
    <w:p w14:paraId="2B921A43"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In this current situation development as well as dissemination of mobile technology has been transforming the expectation of consumers across the service sector and in the situation super dry organisation has to meet as well as manage the overall expectation of their consumers and they also need to innovate on a continuous basis (Thakur, 2021). Having Technological innovation is essential for Superdry so that the organisation can stay ahead in the market competition. </w:t>
      </w:r>
    </w:p>
    <w:p w14:paraId="2B921A44"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Legal</w:t>
      </w:r>
    </w:p>
    <w:p w14:paraId="2B921A45"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Employment law is extremely streaky in the United Kingdom and it is impacting different Business models within the details sector. Most importantly there are some intellectual property laws present in the UK that can be used by organisations so that they can protect the business with COPYrights and superdry Organisation can also benefit from these kinds of regulations (Thakur, 2021).</w:t>
      </w:r>
    </w:p>
    <w:p w14:paraId="2B921A46"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Environnement</w:t>
      </w:r>
    </w:p>
    <w:p w14:paraId="2B921A47"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Recycling is one of the emerging as well as normal ways that can be done for protecting the economy of the United Kingdom and the Superdry Organisation is making plans for adhering to the regulations as well as Expectations within the service sector (Capobianco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2021). It has also been identified that the environmental norms are taking part in altering the priority of product innovation in different cases, products that are designed based on the environmental standards.</w:t>
      </w:r>
    </w:p>
    <w:p w14:paraId="2B921A48"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lastRenderedPageBreak/>
        <w:t xml:space="preserve">From the overall analysis of this </w:t>
      </w:r>
      <w:proofErr w:type="gramStart"/>
      <w:r w:rsidRPr="003D42DD">
        <w:rPr>
          <w:rFonts w:ascii="Times New Roman" w:eastAsia="Times New Roman" w:hAnsi="Times New Roman" w:cs="Times New Roman"/>
          <w:sz w:val="24"/>
          <w:szCs w:val="24"/>
          <w:lang w:val="en-GB"/>
        </w:rPr>
        <w:t>Framework</w:t>
      </w:r>
      <w:proofErr w:type="gramEnd"/>
      <w:r w:rsidRPr="003D42DD">
        <w:rPr>
          <w:rFonts w:ascii="Times New Roman" w:eastAsia="Times New Roman" w:hAnsi="Times New Roman" w:cs="Times New Roman"/>
          <w:sz w:val="24"/>
          <w:szCs w:val="24"/>
          <w:lang w:val="en-GB"/>
        </w:rPr>
        <w:t xml:space="preserve"> it has been understood that there are certain external factors that can create a threat for the superdry organisation for example the economic condition of the UK and the rapidly decreasing environmental situation of this country.</w:t>
      </w:r>
    </w:p>
    <w:p w14:paraId="2B921A49" w14:textId="77777777" w:rsidR="007F740E" w:rsidRPr="003D42DD" w:rsidRDefault="007508CF">
      <w:pPr>
        <w:pStyle w:val="Normal1"/>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SWOT framework</w:t>
      </w:r>
    </w:p>
    <w:p w14:paraId="2B921A4A" w14:textId="77777777" w:rsidR="007F740E" w:rsidRPr="003D42DD" w:rsidRDefault="007F740E">
      <w:pPr>
        <w:pStyle w:val="Normal1"/>
        <w:spacing w:line="360" w:lineRule="auto"/>
        <w:jc w:val="both"/>
        <w:rPr>
          <w:rFonts w:ascii="Times New Roman" w:eastAsia="Times New Roman" w:hAnsi="Times New Roman" w:cs="Times New Roman"/>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740E" w:rsidRPr="003D42DD" w14:paraId="2B921A55" w14:textId="77777777">
        <w:trPr>
          <w:cantSplit/>
          <w:tblHeader/>
        </w:trPr>
        <w:tc>
          <w:tcPr>
            <w:tcW w:w="4514" w:type="dxa"/>
            <w:shd w:val="clear" w:color="auto" w:fill="auto"/>
            <w:tcMar>
              <w:top w:w="100" w:type="dxa"/>
              <w:left w:w="100" w:type="dxa"/>
              <w:bottom w:w="100" w:type="dxa"/>
              <w:right w:w="100" w:type="dxa"/>
            </w:tcMar>
          </w:tcPr>
          <w:p w14:paraId="2B921A4B" w14:textId="77777777" w:rsidR="007F740E" w:rsidRPr="003D42DD" w:rsidRDefault="007508C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D42DD">
              <w:rPr>
                <w:rFonts w:ascii="Times New Roman" w:eastAsia="Times New Roman" w:hAnsi="Times New Roman" w:cs="Times New Roman"/>
                <w:b/>
                <w:sz w:val="24"/>
                <w:szCs w:val="24"/>
                <w:lang w:val="en-GB"/>
              </w:rPr>
              <w:t>Strengths</w:t>
            </w:r>
          </w:p>
          <w:p w14:paraId="2B921A4C" w14:textId="77777777" w:rsidR="007F740E" w:rsidRPr="003D42DD" w:rsidRDefault="007508C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Strong Brand Identity</w:t>
            </w:r>
          </w:p>
          <w:p w14:paraId="2B921A4D" w14:textId="77777777" w:rsidR="007F740E" w:rsidRPr="003D42DD" w:rsidRDefault="007508C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Global Presence</w:t>
            </w:r>
          </w:p>
          <w:p w14:paraId="2B921A4E" w14:textId="77777777" w:rsidR="007F740E" w:rsidRPr="003D42DD" w:rsidRDefault="007508C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Multi-Channel Distribution</w:t>
            </w:r>
          </w:p>
          <w:p w14:paraId="2B921A4F" w14:textId="77777777" w:rsidR="007F740E" w:rsidRPr="003D42DD" w:rsidRDefault="007508C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Commitment to Sustainability (Jatmiko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2022)</w:t>
            </w:r>
          </w:p>
        </w:tc>
        <w:tc>
          <w:tcPr>
            <w:tcW w:w="4514" w:type="dxa"/>
            <w:shd w:val="clear" w:color="auto" w:fill="auto"/>
            <w:tcMar>
              <w:top w:w="100" w:type="dxa"/>
              <w:left w:w="100" w:type="dxa"/>
              <w:bottom w:w="100" w:type="dxa"/>
              <w:right w:w="100" w:type="dxa"/>
            </w:tcMar>
          </w:tcPr>
          <w:p w14:paraId="2B921A50" w14:textId="77777777" w:rsidR="007F740E" w:rsidRPr="003D42DD" w:rsidRDefault="007508C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D42DD">
              <w:rPr>
                <w:rFonts w:ascii="Times New Roman" w:eastAsia="Times New Roman" w:hAnsi="Times New Roman" w:cs="Times New Roman"/>
                <w:b/>
                <w:sz w:val="24"/>
                <w:szCs w:val="24"/>
                <w:lang w:val="en-GB"/>
              </w:rPr>
              <w:t>Weaknesses</w:t>
            </w:r>
          </w:p>
          <w:p w14:paraId="2B921A51" w14:textId="77777777" w:rsidR="007F740E" w:rsidRPr="003D42DD" w:rsidRDefault="007508C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Financial Performance</w:t>
            </w:r>
          </w:p>
          <w:p w14:paraId="2B921A52" w14:textId="77777777" w:rsidR="007F740E" w:rsidRPr="003D42DD" w:rsidRDefault="007508C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Market Sensitivity</w:t>
            </w:r>
          </w:p>
          <w:p w14:paraId="2B921A53" w14:textId="77777777" w:rsidR="007F740E" w:rsidRPr="003D42DD" w:rsidRDefault="007508C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Competitive Pressure (Sesa and Hasnawati, 2023)</w:t>
            </w:r>
          </w:p>
          <w:p w14:paraId="2B921A54" w14:textId="77777777" w:rsidR="007F740E" w:rsidRPr="003D42DD" w:rsidRDefault="007508C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Operational Challenges</w:t>
            </w:r>
          </w:p>
        </w:tc>
      </w:tr>
      <w:tr w:rsidR="007F740E" w:rsidRPr="003D42DD" w14:paraId="2B921A60" w14:textId="77777777">
        <w:trPr>
          <w:cantSplit/>
          <w:tblHeader/>
        </w:trPr>
        <w:tc>
          <w:tcPr>
            <w:tcW w:w="4514" w:type="dxa"/>
            <w:shd w:val="clear" w:color="auto" w:fill="auto"/>
            <w:tcMar>
              <w:top w:w="100" w:type="dxa"/>
              <w:left w:w="100" w:type="dxa"/>
              <w:bottom w:w="100" w:type="dxa"/>
              <w:right w:w="100" w:type="dxa"/>
            </w:tcMar>
          </w:tcPr>
          <w:p w14:paraId="2B921A56" w14:textId="77777777" w:rsidR="007F740E" w:rsidRPr="003D42DD" w:rsidRDefault="007508C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D42DD">
              <w:rPr>
                <w:rFonts w:ascii="Times New Roman" w:eastAsia="Times New Roman" w:hAnsi="Times New Roman" w:cs="Times New Roman"/>
                <w:b/>
                <w:sz w:val="24"/>
                <w:szCs w:val="24"/>
                <w:lang w:val="en-GB"/>
              </w:rPr>
              <w:t>Opportunities</w:t>
            </w:r>
          </w:p>
          <w:p w14:paraId="2B921A57" w14:textId="77777777" w:rsidR="007F740E" w:rsidRPr="003D42DD" w:rsidRDefault="007508C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Expansion in Emerging Markets</w:t>
            </w:r>
          </w:p>
          <w:p w14:paraId="2B921A58" w14:textId="77777777" w:rsidR="007F740E" w:rsidRPr="003D42DD" w:rsidRDefault="007508C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Enhanced E-commerce Strategy</w:t>
            </w:r>
          </w:p>
          <w:p w14:paraId="2B921A59" w14:textId="77777777" w:rsidR="007F740E" w:rsidRPr="003D42DD" w:rsidRDefault="007508C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Sustainability Initiatives</w:t>
            </w:r>
          </w:p>
          <w:p w14:paraId="2B921A5A" w14:textId="77777777" w:rsidR="007F740E" w:rsidRPr="003D42DD" w:rsidRDefault="007508C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Product Diversification (Aldilax and Pfoertsch, 2020)</w:t>
            </w:r>
          </w:p>
        </w:tc>
        <w:tc>
          <w:tcPr>
            <w:tcW w:w="4514" w:type="dxa"/>
            <w:shd w:val="clear" w:color="auto" w:fill="auto"/>
            <w:tcMar>
              <w:top w:w="100" w:type="dxa"/>
              <w:left w:w="100" w:type="dxa"/>
              <w:bottom w:w="100" w:type="dxa"/>
              <w:right w:w="100" w:type="dxa"/>
            </w:tcMar>
          </w:tcPr>
          <w:p w14:paraId="2B921A5B" w14:textId="77777777" w:rsidR="007F740E" w:rsidRPr="003D42DD" w:rsidRDefault="007508C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3D42DD">
              <w:rPr>
                <w:rFonts w:ascii="Times New Roman" w:eastAsia="Times New Roman" w:hAnsi="Times New Roman" w:cs="Times New Roman"/>
                <w:b/>
                <w:sz w:val="24"/>
                <w:szCs w:val="24"/>
                <w:lang w:val="en-GB"/>
              </w:rPr>
              <w:t>Threats</w:t>
            </w:r>
          </w:p>
          <w:p w14:paraId="2B921A5C" w14:textId="77777777" w:rsidR="007F740E" w:rsidRPr="003D42DD" w:rsidRDefault="007508C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Intense Market Competition</w:t>
            </w:r>
          </w:p>
          <w:p w14:paraId="2B921A5D" w14:textId="77777777" w:rsidR="007F740E" w:rsidRPr="003D42DD" w:rsidRDefault="007508C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Changing Consumer Preferences (Aldilax and Pfoertsch, 2020)</w:t>
            </w:r>
          </w:p>
          <w:p w14:paraId="2B921A5E" w14:textId="77777777" w:rsidR="007F740E" w:rsidRPr="003D42DD" w:rsidRDefault="007508C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Economic Downturns</w:t>
            </w:r>
          </w:p>
          <w:p w14:paraId="2B921A5F" w14:textId="77777777" w:rsidR="007F740E" w:rsidRPr="003D42DD" w:rsidRDefault="007508C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Supply Chain Disruptions</w:t>
            </w:r>
          </w:p>
        </w:tc>
      </w:tr>
    </w:tbl>
    <w:p w14:paraId="2B921A61" w14:textId="77777777" w:rsidR="007F740E" w:rsidRPr="003D42DD" w:rsidRDefault="007F740E">
      <w:pPr>
        <w:pStyle w:val="Normal1"/>
        <w:spacing w:line="360" w:lineRule="auto"/>
        <w:jc w:val="both"/>
        <w:rPr>
          <w:rFonts w:ascii="Times New Roman" w:eastAsia="Times New Roman" w:hAnsi="Times New Roman" w:cs="Times New Roman"/>
          <w:sz w:val="24"/>
          <w:szCs w:val="24"/>
          <w:lang w:val="en-GB"/>
        </w:rPr>
      </w:pPr>
    </w:p>
    <w:p w14:paraId="2B921A62"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According to the SWOT analysis it has been understood that the Superdry organisation has been able to establish a strong brand identity in the markets it operates. Not only that but also this organisation has </w:t>
      </w:r>
      <w:proofErr w:type="gramStart"/>
      <w:r w:rsidRPr="003D42DD">
        <w:rPr>
          <w:rFonts w:ascii="Times New Roman" w:eastAsia="Times New Roman" w:hAnsi="Times New Roman" w:cs="Times New Roman"/>
          <w:sz w:val="24"/>
          <w:szCs w:val="24"/>
          <w:lang w:val="en-GB"/>
        </w:rPr>
        <w:t>has</w:t>
      </w:r>
      <w:proofErr w:type="gramEnd"/>
      <w:r w:rsidRPr="003D42DD">
        <w:rPr>
          <w:rFonts w:ascii="Times New Roman" w:eastAsia="Times New Roman" w:hAnsi="Times New Roman" w:cs="Times New Roman"/>
          <w:sz w:val="24"/>
          <w:szCs w:val="24"/>
          <w:lang w:val="en-GB"/>
        </w:rPr>
        <w:t xml:space="preserve"> made a strong presence in different parts of this world another strength of the organisation is it multi channel distribution super dry is an organisation that use multi channel business model with include different types of sandal on stores along with that it has it eCommerce business and it also conduct wholesale operations. The weakness of this organisation is its financial performance in the last two years stupid organisation for example net loss in the year 2023 and it has also faced some financial difficulties apart from that market sensitivity and competitive pressure has always been a weakness for this organisation (Aldilax and Pfoertsch, 2020). Analytical Framework also help in identifyings of opportunities for this business for example expanding in emerging market can be a massive opportunity for this organisation as a super dry has started a expanding its business in different international market in that case expansion is an opportunity for this organisation </w:t>
      </w:r>
      <w:r w:rsidRPr="003D42DD">
        <w:rPr>
          <w:rFonts w:ascii="Times New Roman" w:eastAsia="Times New Roman" w:hAnsi="Times New Roman" w:cs="Times New Roman"/>
          <w:sz w:val="24"/>
          <w:szCs w:val="24"/>
          <w:lang w:val="en-GB"/>
        </w:rPr>
        <w:lastRenderedPageBreak/>
        <w:t>along with that enhancing if E-Commerce strategy and designing its sustainability initiative more effective can also benefit this business from multiple perspectives.</w:t>
      </w:r>
    </w:p>
    <w:p w14:paraId="2B921A63"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The SWOT analysis also helped in identifying the threats of this organisation. For example, the markets where Superdry operates have intense market competition and these elements can create multiple threats for this organisation. Along with that changing consumer preference and economic downturn can equally threaten the organisation. </w:t>
      </w:r>
    </w:p>
    <w:p w14:paraId="2B921A64" w14:textId="77777777" w:rsidR="007F740E" w:rsidRPr="003D42DD" w:rsidRDefault="007508CF">
      <w:pPr>
        <w:pStyle w:val="Heading1"/>
        <w:rPr>
          <w:lang w:val="en-GB"/>
        </w:rPr>
      </w:pPr>
      <w:bookmarkStart w:id="4" w:name="_Toc173340101"/>
      <w:r w:rsidRPr="003D42DD">
        <w:rPr>
          <w:lang w:val="en-GB"/>
        </w:rPr>
        <w:t>VRIO analysis</w:t>
      </w:r>
      <w:bookmarkEnd w:id="4"/>
    </w:p>
    <w:p w14:paraId="2B921A65"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b/>
          <w:i/>
          <w:sz w:val="24"/>
          <w:szCs w:val="24"/>
          <w:lang w:val="en-GB"/>
        </w:rPr>
        <w:t xml:space="preserve">Tangible resources: </w:t>
      </w:r>
      <w:r w:rsidRPr="003D42DD">
        <w:rPr>
          <w:rFonts w:ascii="Times New Roman" w:eastAsia="Times New Roman" w:hAnsi="Times New Roman" w:cs="Times New Roman"/>
          <w:sz w:val="24"/>
          <w:szCs w:val="24"/>
          <w:lang w:val="en-GB"/>
        </w:rPr>
        <w:t>Uniqueness in the products</w:t>
      </w:r>
    </w:p>
    <w:p w14:paraId="2B921A66"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b/>
          <w:i/>
          <w:sz w:val="24"/>
          <w:szCs w:val="24"/>
          <w:lang w:val="en-GB"/>
        </w:rPr>
        <w:t xml:space="preserve">Intangible resources: </w:t>
      </w:r>
      <w:r w:rsidRPr="003D42DD">
        <w:rPr>
          <w:rFonts w:ascii="Times New Roman" w:eastAsia="Times New Roman" w:hAnsi="Times New Roman" w:cs="Times New Roman"/>
          <w:sz w:val="24"/>
          <w:szCs w:val="24"/>
          <w:lang w:val="en-GB"/>
        </w:rPr>
        <w:t>Affordable pricing strategy</w:t>
      </w:r>
    </w:p>
    <w:p w14:paraId="2B921A67"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b/>
          <w:i/>
          <w:sz w:val="24"/>
          <w:szCs w:val="24"/>
          <w:lang w:val="en-GB"/>
        </w:rPr>
        <w:t xml:space="preserve">Heterogeneous resources: </w:t>
      </w:r>
      <w:r w:rsidRPr="003D42DD">
        <w:rPr>
          <w:rFonts w:ascii="Times New Roman" w:eastAsia="Times New Roman" w:hAnsi="Times New Roman" w:cs="Times New Roman"/>
          <w:sz w:val="24"/>
          <w:szCs w:val="24"/>
          <w:lang w:val="en-GB"/>
        </w:rPr>
        <w:t>Attractive offers and discounts</w:t>
      </w:r>
    </w:p>
    <w:p w14:paraId="2B921A68"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b/>
          <w:i/>
          <w:sz w:val="24"/>
          <w:szCs w:val="24"/>
          <w:lang w:val="en-GB"/>
        </w:rPr>
        <w:t xml:space="preserve">Immobile resources: </w:t>
      </w:r>
      <w:r w:rsidRPr="003D42DD">
        <w:rPr>
          <w:rFonts w:ascii="Times New Roman" w:eastAsia="Times New Roman" w:hAnsi="Times New Roman" w:cs="Times New Roman"/>
          <w:sz w:val="24"/>
          <w:szCs w:val="24"/>
          <w:lang w:val="en-GB"/>
        </w:rPr>
        <w:t>Use of advanced technologies in the operations</w:t>
      </w:r>
    </w:p>
    <w:p w14:paraId="2B921A69"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b/>
          <w:i/>
          <w:sz w:val="24"/>
          <w:szCs w:val="24"/>
          <w:lang w:val="en-GB"/>
        </w:rPr>
        <w:t>VRIO analysis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7F740E" w:rsidRPr="003D42DD" w14:paraId="2B921A70" w14:textId="77777777">
        <w:trPr>
          <w:cantSplit/>
          <w:tblHeader/>
        </w:trPr>
        <w:tc>
          <w:tcPr>
            <w:tcW w:w="1504" w:type="dxa"/>
            <w:shd w:val="clear" w:color="auto" w:fill="auto"/>
            <w:tcMar>
              <w:top w:w="100" w:type="dxa"/>
              <w:left w:w="100" w:type="dxa"/>
              <w:bottom w:w="100" w:type="dxa"/>
              <w:right w:w="100" w:type="dxa"/>
            </w:tcMar>
          </w:tcPr>
          <w:p w14:paraId="2B921A6A" w14:textId="77777777" w:rsidR="007F740E" w:rsidRPr="003D42DD" w:rsidRDefault="007508CF">
            <w:pPr>
              <w:pStyle w:val="Normal1"/>
              <w:widowControl w:val="0"/>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Resource or capability</w:t>
            </w:r>
          </w:p>
        </w:tc>
        <w:tc>
          <w:tcPr>
            <w:tcW w:w="1504" w:type="dxa"/>
            <w:shd w:val="clear" w:color="auto" w:fill="auto"/>
            <w:tcMar>
              <w:top w:w="100" w:type="dxa"/>
              <w:left w:w="100" w:type="dxa"/>
              <w:bottom w:w="100" w:type="dxa"/>
              <w:right w:w="100" w:type="dxa"/>
            </w:tcMar>
          </w:tcPr>
          <w:p w14:paraId="2B921A6B" w14:textId="77777777" w:rsidR="007F740E" w:rsidRPr="003D42DD" w:rsidRDefault="007508CF">
            <w:pPr>
              <w:pStyle w:val="Normal1"/>
              <w:widowControl w:val="0"/>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Valuable?</w:t>
            </w:r>
          </w:p>
        </w:tc>
        <w:tc>
          <w:tcPr>
            <w:tcW w:w="1504" w:type="dxa"/>
            <w:shd w:val="clear" w:color="auto" w:fill="auto"/>
            <w:tcMar>
              <w:top w:w="100" w:type="dxa"/>
              <w:left w:w="100" w:type="dxa"/>
              <w:bottom w:w="100" w:type="dxa"/>
              <w:right w:w="100" w:type="dxa"/>
            </w:tcMar>
          </w:tcPr>
          <w:p w14:paraId="2B921A6C" w14:textId="77777777" w:rsidR="007F740E" w:rsidRPr="003D42DD" w:rsidRDefault="007508CF">
            <w:pPr>
              <w:pStyle w:val="Normal1"/>
              <w:widowControl w:val="0"/>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Rare?</w:t>
            </w:r>
          </w:p>
        </w:tc>
        <w:tc>
          <w:tcPr>
            <w:tcW w:w="1504" w:type="dxa"/>
            <w:shd w:val="clear" w:color="auto" w:fill="auto"/>
            <w:tcMar>
              <w:top w:w="100" w:type="dxa"/>
              <w:left w:w="100" w:type="dxa"/>
              <w:bottom w:w="100" w:type="dxa"/>
              <w:right w:w="100" w:type="dxa"/>
            </w:tcMar>
          </w:tcPr>
          <w:p w14:paraId="2B921A6D" w14:textId="77777777" w:rsidR="007F740E" w:rsidRPr="003D42DD" w:rsidRDefault="007508CF">
            <w:pPr>
              <w:pStyle w:val="Normal1"/>
              <w:widowControl w:val="0"/>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Costly to imitate?</w:t>
            </w:r>
          </w:p>
        </w:tc>
        <w:tc>
          <w:tcPr>
            <w:tcW w:w="1504" w:type="dxa"/>
            <w:shd w:val="clear" w:color="auto" w:fill="auto"/>
            <w:tcMar>
              <w:top w:w="100" w:type="dxa"/>
              <w:left w:w="100" w:type="dxa"/>
              <w:bottom w:w="100" w:type="dxa"/>
              <w:right w:w="100" w:type="dxa"/>
            </w:tcMar>
          </w:tcPr>
          <w:p w14:paraId="2B921A6E" w14:textId="77777777" w:rsidR="007F740E" w:rsidRPr="003D42DD" w:rsidRDefault="007508CF">
            <w:pPr>
              <w:pStyle w:val="Normal1"/>
              <w:widowControl w:val="0"/>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Organised to capture value?</w:t>
            </w:r>
          </w:p>
        </w:tc>
        <w:tc>
          <w:tcPr>
            <w:tcW w:w="1504" w:type="dxa"/>
            <w:shd w:val="clear" w:color="auto" w:fill="auto"/>
            <w:tcMar>
              <w:top w:w="100" w:type="dxa"/>
              <w:left w:w="100" w:type="dxa"/>
              <w:bottom w:w="100" w:type="dxa"/>
              <w:right w:w="100" w:type="dxa"/>
            </w:tcMar>
          </w:tcPr>
          <w:p w14:paraId="2B921A6F" w14:textId="77777777" w:rsidR="007F740E" w:rsidRPr="003D42DD" w:rsidRDefault="007508CF">
            <w:pPr>
              <w:pStyle w:val="Normal1"/>
              <w:widowControl w:val="0"/>
              <w:spacing w:line="360" w:lineRule="auto"/>
              <w:jc w:val="both"/>
              <w:rPr>
                <w:rFonts w:ascii="Times New Roman" w:eastAsia="Times New Roman" w:hAnsi="Times New Roman" w:cs="Times New Roman"/>
                <w:b/>
                <w:i/>
                <w:sz w:val="24"/>
                <w:szCs w:val="24"/>
                <w:lang w:val="en-GB"/>
              </w:rPr>
            </w:pPr>
            <w:r w:rsidRPr="003D42DD">
              <w:rPr>
                <w:rFonts w:ascii="Times New Roman" w:eastAsia="Times New Roman" w:hAnsi="Times New Roman" w:cs="Times New Roman"/>
                <w:b/>
                <w:i/>
                <w:sz w:val="24"/>
                <w:szCs w:val="24"/>
                <w:lang w:val="en-GB"/>
              </w:rPr>
              <w:t>Competitive implication</w:t>
            </w:r>
          </w:p>
        </w:tc>
      </w:tr>
      <w:tr w:rsidR="007F740E" w:rsidRPr="003D42DD" w14:paraId="2B921A77" w14:textId="77777777">
        <w:trPr>
          <w:cantSplit/>
          <w:tblHeader/>
        </w:trPr>
        <w:tc>
          <w:tcPr>
            <w:tcW w:w="1504" w:type="dxa"/>
            <w:shd w:val="clear" w:color="auto" w:fill="auto"/>
            <w:tcMar>
              <w:top w:w="100" w:type="dxa"/>
              <w:left w:w="100" w:type="dxa"/>
              <w:bottom w:w="100" w:type="dxa"/>
              <w:right w:w="100" w:type="dxa"/>
            </w:tcMar>
          </w:tcPr>
          <w:p w14:paraId="2B921A71"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Uniqueness in the products</w:t>
            </w:r>
          </w:p>
        </w:tc>
        <w:tc>
          <w:tcPr>
            <w:tcW w:w="1504" w:type="dxa"/>
            <w:shd w:val="clear" w:color="auto" w:fill="auto"/>
            <w:tcMar>
              <w:top w:w="100" w:type="dxa"/>
              <w:left w:w="100" w:type="dxa"/>
              <w:bottom w:w="100" w:type="dxa"/>
              <w:right w:w="100" w:type="dxa"/>
            </w:tcMar>
          </w:tcPr>
          <w:p w14:paraId="2B921A72"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73"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74"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75"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76"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Sustainable competitive advantage</w:t>
            </w:r>
          </w:p>
        </w:tc>
      </w:tr>
      <w:tr w:rsidR="007F740E" w:rsidRPr="003D42DD" w14:paraId="2B921A7E" w14:textId="77777777">
        <w:trPr>
          <w:cantSplit/>
          <w:tblHeader/>
        </w:trPr>
        <w:tc>
          <w:tcPr>
            <w:tcW w:w="1504" w:type="dxa"/>
            <w:shd w:val="clear" w:color="auto" w:fill="auto"/>
            <w:tcMar>
              <w:top w:w="100" w:type="dxa"/>
              <w:left w:w="100" w:type="dxa"/>
              <w:bottom w:w="100" w:type="dxa"/>
              <w:right w:w="100" w:type="dxa"/>
            </w:tcMar>
          </w:tcPr>
          <w:p w14:paraId="2B921A78"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Affordable pricing strategy</w:t>
            </w:r>
          </w:p>
        </w:tc>
        <w:tc>
          <w:tcPr>
            <w:tcW w:w="1504" w:type="dxa"/>
            <w:shd w:val="clear" w:color="auto" w:fill="auto"/>
            <w:tcMar>
              <w:top w:w="100" w:type="dxa"/>
              <w:left w:w="100" w:type="dxa"/>
              <w:bottom w:w="100" w:type="dxa"/>
              <w:right w:w="100" w:type="dxa"/>
            </w:tcMar>
          </w:tcPr>
          <w:p w14:paraId="2B921A79"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No</w:t>
            </w:r>
          </w:p>
        </w:tc>
        <w:tc>
          <w:tcPr>
            <w:tcW w:w="1504" w:type="dxa"/>
            <w:shd w:val="clear" w:color="auto" w:fill="auto"/>
            <w:tcMar>
              <w:top w:w="100" w:type="dxa"/>
              <w:left w:w="100" w:type="dxa"/>
              <w:bottom w:w="100" w:type="dxa"/>
              <w:right w:w="100" w:type="dxa"/>
            </w:tcMar>
          </w:tcPr>
          <w:p w14:paraId="2B921A7A"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No </w:t>
            </w:r>
          </w:p>
        </w:tc>
        <w:tc>
          <w:tcPr>
            <w:tcW w:w="1504" w:type="dxa"/>
            <w:shd w:val="clear" w:color="auto" w:fill="auto"/>
            <w:tcMar>
              <w:top w:w="100" w:type="dxa"/>
              <w:left w:w="100" w:type="dxa"/>
              <w:bottom w:w="100" w:type="dxa"/>
              <w:right w:w="100" w:type="dxa"/>
            </w:tcMar>
          </w:tcPr>
          <w:p w14:paraId="2B921A7B"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No</w:t>
            </w:r>
          </w:p>
        </w:tc>
        <w:tc>
          <w:tcPr>
            <w:tcW w:w="1504" w:type="dxa"/>
            <w:shd w:val="clear" w:color="auto" w:fill="auto"/>
            <w:tcMar>
              <w:top w:w="100" w:type="dxa"/>
              <w:left w:w="100" w:type="dxa"/>
              <w:bottom w:w="100" w:type="dxa"/>
              <w:right w:w="100" w:type="dxa"/>
            </w:tcMar>
          </w:tcPr>
          <w:p w14:paraId="2B921A7C"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7D"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Competitive parity</w:t>
            </w:r>
          </w:p>
        </w:tc>
      </w:tr>
      <w:tr w:rsidR="007F740E" w:rsidRPr="003D42DD" w14:paraId="2B921A85" w14:textId="77777777">
        <w:trPr>
          <w:cantSplit/>
          <w:tblHeader/>
        </w:trPr>
        <w:tc>
          <w:tcPr>
            <w:tcW w:w="1504" w:type="dxa"/>
            <w:shd w:val="clear" w:color="auto" w:fill="auto"/>
            <w:tcMar>
              <w:top w:w="100" w:type="dxa"/>
              <w:left w:w="100" w:type="dxa"/>
              <w:bottom w:w="100" w:type="dxa"/>
              <w:right w:w="100" w:type="dxa"/>
            </w:tcMar>
          </w:tcPr>
          <w:p w14:paraId="2B921A7F"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Attractive offers and discounts</w:t>
            </w:r>
          </w:p>
        </w:tc>
        <w:tc>
          <w:tcPr>
            <w:tcW w:w="1504" w:type="dxa"/>
            <w:shd w:val="clear" w:color="auto" w:fill="auto"/>
            <w:tcMar>
              <w:top w:w="100" w:type="dxa"/>
              <w:left w:w="100" w:type="dxa"/>
              <w:bottom w:w="100" w:type="dxa"/>
              <w:right w:w="100" w:type="dxa"/>
            </w:tcMar>
          </w:tcPr>
          <w:p w14:paraId="2B921A80"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Yes</w:t>
            </w:r>
          </w:p>
        </w:tc>
        <w:tc>
          <w:tcPr>
            <w:tcW w:w="1504" w:type="dxa"/>
            <w:shd w:val="clear" w:color="auto" w:fill="auto"/>
            <w:tcMar>
              <w:top w:w="100" w:type="dxa"/>
              <w:left w:w="100" w:type="dxa"/>
              <w:bottom w:w="100" w:type="dxa"/>
              <w:right w:w="100" w:type="dxa"/>
            </w:tcMar>
          </w:tcPr>
          <w:p w14:paraId="2B921A81"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No</w:t>
            </w:r>
          </w:p>
        </w:tc>
        <w:tc>
          <w:tcPr>
            <w:tcW w:w="1504" w:type="dxa"/>
            <w:shd w:val="clear" w:color="auto" w:fill="auto"/>
            <w:tcMar>
              <w:top w:w="100" w:type="dxa"/>
              <w:left w:w="100" w:type="dxa"/>
              <w:bottom w:w="100" w:type="dxa"/>
              <w:right w:w="100" w:type="dxa"/>
            </w:tcMar>
          </w:tcPr>
          <w:p w14:paraId="2B921A82"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No </w:t>
            </w:r>
          </w:p>
        </w:tc>
        <w:tc>
          <w:tcPr>
            <w:tcW w:w="1504" w:type="dxa"/>
            <w:shd w:val="clear" w:color="auto" w:fill="auto"/>
            <w:tcMar>
              <w:top w:w="100" w:type="dxa"/>
              <w:left w:w="100" w:type="dxa"/>
              <w:bottom w:w="100" w:type="dxa"/>
              <w:right w:w="100" w:type="dxa"/>
            </w:tcMar>
          </w:tcPr>
          <w:p w14:paraId="2B921A83"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No </w:t>
            </w:r>
          </w:p>
        </w:tc>
        <w:tc>
          <w:tcPr>
            <w:tcW w:w="1504" w:type="dxa"/>
            <w:shd w:val="clear" w:color="auto" w:fill="auto"/>
            <w:tcMar>
              <w:top w:w="100" w:type="dxa"/>
              <w:left w:w="100" w:type="dxa"/>
              <w:bottom w:w="100" w:type="dxa"/>
              <w:right w:w="100" w:type="dxa"/>
            </w:tcMar>
          </w:tcPr>
          <w:p w14:paraId="2B921A84"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Competitive disadvantage</w:t>
            </w:r>
          </w:p>
        </w:tc>
      </w:tr>
      <w:tr w:rsidR="007F740E" w:rsidRPr="003D42DD" w14:paraId="2B921A8C" w14:textId="77777777">
        <w:trPr>
          <w:cantSplit/>
          <w:tblHeader/>
        </w:trPr>
        <w:tc>
          <w:tcPr>
            <w:tcW w:w="1504" w:type="dxa"/>
            <w:shd w:val="clear" w:color="auto" w:fill="auto"/>
            <w:tcMar>
              <w:top w:w="100" w:type="dxa"/>
              <w:left w:w="100" w:type="dxa"/>
              <w:bottom w:w="100" w:type="dxa"/>
              <w:right w:w="100" w:type="dxa"/>
            </w:tcMar>
          </w:tcPr>
          <w:p w14:paraId="2B921A86"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Use of advanced technologies in the operations</w:t>
            </w:r>
          </w:p>
        </w:tc>
        <w:tc>
          <w:tcPr>
            <w:tcW w:w="1504" w:type="dxa"/>
            <w:shd w:val="clear" w:color="auto" w:fill="auto"/>
            <w:tcMar>
              <w:top w:w="100" w:type="dxa"/>
              <w:left w:w="100" w:type="dxa"/>
              <w:bottom w:w="100" w:type="dxa"/>
              <w:right w:w="100" w:type="dxa"/>
            </w:tcMar>
          </w:tcPr>
          <w:p w14:paraId="2B921A87"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88"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89"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No </w:t>
            </w:r>
          </w:p>
        </w:tc>
        <w:tc>
          <w:tcPr>
            <w:tcW w:w="1504" w:type="dxa"/>
            <w:shd w:val="clear" w:color="auto" w:fill="auto"/>
            <w:tcMar>
              <w:top w:w="100" w:type="dxa"/>
              <w:left w:w="100" w:type="dxa"/>
              <w:bottom w:w="100" w:type="dxa"/>
              <w:right w:w="100" w:type="dxa"/>
            </w:tcMar>
          </w:tcPr>
          <w:p w14:paraId="2B921A8A"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Yes </w:t>
            </w:r>
          </w:p>
        </w:tc>
        <w:tc>
          <w:tcPr>
            <w:tcW w:w="1504" w:type="dxa"/>
            <w:shd w:val="clear" w:color="auto" w:fill="auto"/>
            <w:tcMar>
              <w:top w:w="100" w:type="dxa"/>
              <w:left w:w="100" w:type="dxa"/>
              <w:bottom w:w="100" w:type="dxa"/>
              <w:right w:w="100" w:type="dxa"/>
            </w:tcMar>
          </w:tcPr>
          <w:p w14:paraId="2B921A8B" w14:textId="77777777" w:rsidR="007F740E" w:rsidRPr="003D42DD" w:rsidRDefault="007508CF">
            <w:pPr>
              <w:pStyle w:val="Normal1"/>
              <w:widowControl w:val="0"/>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Temporary competitive advantage</w:t>
            </w:r>
          </w:p>
        </w:tc>
      </w:tr>
    </w:tbl>
    <w:p w14:paraId="2B921A8D" w14:textId="77777777" w:rsidR="007F740E" w:rsidRPr="003D42DD" w:rsidRDefault="007508CF">
      <w:pPr>
        <w:pStyle w:val="Normal1"/>
        <w:spacing w:line="360" w:lineRule="auto"/>
        <w:jc w:val="center"/>
        <w:rPr>
          <w:rFonts w:ascii="Times New Roman" w:eastAsia="Times New Roman" w:hAnsi="Times New Roman" w:cs="Times New Roman"/>
          <w:b/>
          <w:sz w:val="24"/>
          <w:szCs w:val="24"/>
          <w:lang w:val="en-GB"/>
        </w:rPr>
      </w:pPr>
      <w:r w:rsidRPr="003D42DD">
        <w:rPr>
          <w:rFonts w:ascii="Times New Roman" w:eastAsia="Times New Roman" w:hAnsi="Times New Roman" w:cs="Times New Roman"/>
          <w:b/>
          <w:sz w:val="24"/>
          <w:szCs w:val="24"/>
          <w:lang w:val="en-GB"/>
        </w:rPr>
        <w:t>Table 3: VRIO Analysis of Superdry</w:t>
      </w:r>
    </w:p>
    <w:p w14:paraId="2B921A8E" w14:textId="77777777" w:rsidR="007F740E" w:rsidRPr="003D42DD" w:rsidRDefault="007508CF">
      <w:pPr>
        <w:pStyle w:val="Normal1"/>
        <w:spacing w:line="360" w:lineRule="auto"/>
        <w:jc w:val="center"/>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(Source: Self-developed)</w:t>
      </w:r>
    </w:p>
    <w:p w14:paraId="2B921A8F" w14:textId="77777777" w:rsidR="007F740E" w:rsidRPr="003D42DD" w:rsidRDefault="007508CF">
      <w:pPr>
        <w:pStyle w:val="Heading1"/>
        <w:rPr>
          <w:lang w:val="en-GB"/>
        </w:rPr>
      </w:pPr>
      <w:bookmarkStart w:id="5" w:name="_Toc173340102"/>
      <w:r w:rsidRPr="003D42DD">
        <w:rPr>
          <w:lang w:val="en-GB"/>
        </w:rPr>
        <w:lastRenderedPageBreak/>
        <w:t>Strategic growth choices for SMEs in markets and propose a new strategy and explain why you think it is a sustainable strategy for the long-term future of the organisation</w:t>
      </w:r>
      <w:bookmarkEnd w:id="5"/>
    </w:p>
    <w:p w14:paraId="2B921A90"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Organisations undertake strategic growth opportunities for multiple purposes for example with the vision of growing the business further and for achieving success strategic growth choices required to be made. A growth strategy can be considered as a plan to which business is due to develop as well as increase particular Express within their businesses for example annual revenue, their number of clients and the number of products (Surya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2021). Not only that but also for targeting new audiences and for spending on customers at position along with a growing product line specific growth strategies are required by organisations. Different types of strategic growth choices available for small medium size businesses for example market penetration market development customer return strategic partnership development strategy alternative channels and others.</w:t>
      </w:r>
    </w:p>
    <w:p w14:paraId="2B921A91"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Market penetration is mainly a strategy that helps organisations to increase market share by selling their existing products as well as services to a current audience and this strategy is also known by strategies because it offers more of these to the businesses to add value to present goods and services (Cosenz and Bivona, 2021). In case an organisation aims to refresh its brand image within its existing market then this strategy is found to be effective. Another strategic growth choice for SMS is market development. It is mainly a strategy that helps organisations to grow the business that is facing multiple challenges within their current market. In such cases organisations can choose another market which is known to be the market development strategy. In this strategy businesses take their existing products to earn and tap the market and this strategy also allows organisations to sell their existing products to the new customers who are found to be the ideal fit for the product.</w:t>
      </w:r>
    </w:p>
    <w:p w14:paraId="2B921A92"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Then there is other strategic partnership option available for organisations that also help in achieving strategy growth it is mainly a strategy while business stream up with other organisations so that we can found new opportunities in a new market and in the </w:t>
      </w:r>
      <w:proofErr w:type="gramStart"/>
      <w:r w:rsidRPr="003D42DD">
        <w:rPr>
          <w:rFonts w:ascii="Times New Roman" w:eastAsia="Times New Roman" w:hAnsi="Times New Roman" w:cs="Times New Roman"/>
          <w:sz w:val="24"/>
          <w:szCs w:val="24"/>
          <w:lang w:val="en-GB"/>
        </w:rPr>
        <w:t>strategy</w:t>
      </w:r>
      <w:proofErr w:type="gramEnd"/>
      <w:r w:rsidRPr="003D42DD">
        <w:rPr>
          <w:rFonts w:ascii="Times New Roman" w:eastAsia="Times New Roman" w:hAnsi="Times New Roman" w:cs="Times New Roman"/>
          <w:sz w:val="24"/>
          <w:szCs w:val="24"/>
          <w:lang w:val="en-GB"/>
        </w:rPr>
        <w:t xml:space="preserve"> businesses do not need to invest time as well as their physical resources or intangible resources for establishing the business (Awladthani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2023). This business strategy is considered as one of the powerful growth strategies mainly and developing businesses because it helps them to liberate their other strengths in a new market.</w:t>
      </w:r>
    </w:p>
    <w:p w14:paraId="2B921A93"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Analysing some of the growth strategies it can be recommended that a superdry organisation should undertake the market penetration strategy because this organisation has already tried </w:t>
      </w:r>
      <w:r w:rsidRPr="003D42DD">
        <w:rPr>
          <w:rFonts w:ascii="Times New Roman" w:eastAsia="Times New Roman" w:hAnsi="Times New Roman" w:cs="Times New Roman"/>
          <w:sz w:val="24"/>
          <w:szCs w:val="24"/>
          <w:lang w:val="en-GB"/>
        </w:rPr>
        <w:lastRenderedPageBreak/>
        <w:t xml:space="preserve">the market development strategy for expanding its business to other foreign markets. As this business is at its growing stage in that case penetrating its existing market can help them to have a strong brief over its market position. According to strategies market penetration is one of the growth strategies that can break barriers of success for organisations. According to the current situation of this organisation this growth strategy is found to be effective because market penetration is not only about selling more products to the potential consumers but it is about creating sustainable growth for a business by dominating a particular market share (North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 xml:space="preserve">2020). With the help of the successful growth strategies businesses can increase their brand recognition not only that but </w:t>
      </w:r>
      <w:proofErr w:type="gramStart"/>
      <w:r w:rsidRPr="003D42DD">
        <w:rPr>
          <w:rFonts w:ascii="Times New Roman" w:eastAsia="Times New Roman" w:hAnsi="Times New Roman" w:cs="Times New Roman"/>
          <w:sz w:val="24"/>
          <w:szCs w:val="24"/>
          <w:lang w:val="en-GB"/>
        </w:rPr>
        <w:t>also</w:t>
      </w:r>
      <w:proofErr w:type="gramEnd"/>
      <w:r w:rsidRPr="003D42DD">
        <w:rPr>
          <w:rFonts w:ascii="Times New Roman" w:eastAsia="Times New Roman" w:hAnsi="Times New Roman" w:cs="Times New Roman"/>
          <w:sz w:val="24"/>
          <w:szCs w:val="24"/>
          <w:lang w:val="en-GB"/>
        </w:rPr>
        <w:t xml:space="preserve"> they are able to create a stronger relationship with their consumer and it also improves the financial performance of a business overtime.</w:t>
      </w:r>
    </w:p>
    <w:p w14:paraId="2B921A94"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Strategy is found to be effective for providing long term sustainable growth to the business because a market penetration is something when organisations work towards the higher market share by typing into existing products in the existing market. This growth strategy can provide organisations with untapped opportunities and it can also help superdry organisations with devising strategies through which they will be able to grow their sales and expand their overall market presence in an effective way (Lim </w:t>
      </w:r>
      <w:r w:rsidRPr="003D42DD">
        <w:rPr>
          <w:rFonts w:ascii="Times New Roman" w:eastAsia="Times New Roman" w:hAnsi="Times New Roman" w:cs="Times New Roman"/>
          <w:i/>
          <w:sz w:val="24"/>
          <w:szCs w:val="24"/>
          <w:lang w:val="en-GB"/>
        </w:rPr>
        <w:t xml:space="preserve">et al. </w:t>
      </w:r>
      <w:r w:rsidRPr="003D42DD">
        <w:rPr>
          <w:rFonts w:ascii="Times New Roman" w:eastAsia="Times New Roman" w:hAnsi="Times New Roman" w:cs="Times New Roman"/>
          <w:sz w:val="24"/>
          <w:szCs w:val="24"/>
          <w:lang w:val="en-GB"/>
        </w:rPr>
        <w:t xml:space="preserve">2020). This growth strategy can be considered as a fundamental concept within business strategy which entails that businesses need to gain a larger market share that is also in the existing market. This growth strategy can be considered as the initiative designed for organisations to break through a large market share which can eventually contribute to the </w:t>
      </w:r>
      <w:proofErr w:type="gramStart"/>
      <w:r w:rsidRPr="003D42DD">
        <w:rPr>
          <w:rFonts w:ascii="Times New Roman" w:eastAsia="Times New Roman" w:hAnsi="Times New Roman" w:cs="Times New Roman"/>
          <w:sz w:val="24"/>
          <w:szCs w:val="24"/>
          <w:lang w:val="en-GB"/>
        </w:rPr>
        <w:t>long term</w:t>
      </w:r>
      <w:proofErr w:type="gramEnd"/>
      <w:r w:rsidRPr="003D42DD">
        <w:rPr>
          <w:rFonts w:ascii="Times New Roman" w:eastAsia="Times New Roman" w:hAnsi="Times New Roman" w:cs="Times New Roman"/>
          <w:sz w:val="24"/>
          <w:szCs w:val="24"/>
          <w:lang w:val="en-GB"/>
        </w:rPr>
        <w:t xml:space="preserve"> success of the business. Analysing the characteristics of this growth strategy it can be stated that a market penetration strategy found to be revolving around increasing the overall sales of existing products as well as services for enhancing the market share and the strategy can be achieved by this super dry organisation through various ways. For example, using a proactive approach for strengthening the food poles of the company in the industry can help them to achieve this strategy. These reasons demonstrate why this strategy is found to be a sustainable growth strategy for the superdry company and how it contributes to the </w:t>
      </w:r>
      <w:proofErr w:type="gramStart"/>
      <w:r w:rsidRPr="003D42DD">
        <w:rPr>
          <w:rFonts w:ascii="Times New Roman" w:eastAsia="Times New Roman" w:hAnsi="Times New Roman" w:cs="Times New Roman"/>
          <w:sz w:val="24"/>
          <w:szCs w:val="24"/>
          <w:lang w:val="en-GB"/>
        </w:rPr>
        <w:t>long term</w:t>
      </w:r>
      <w:proofErr w:type="gramEnd"/>
      <w:r w:rsidRPr="003D42DD">
        <w:rPr>
          <w:rFonts w:ascii="Times New Roman" w:eastAsia="Times New Roman" w:hAnsi="Times New Roman" w:cs="Times New Roman"/>
          <w:sz w:val="24"/>
          <w:szCs w:val="24"/>
          <w:lang w:val="en-GB"/>
        </w:rPr>
        <w:t xml:space="preserve"> success of this business.</w:t>
      </w:r>
    </w:p>
    <w:p w14:paraId="4775FB63" w14:textId="77777777" w:rsidR="00B40978" w:rsidRDefault="00B40978" w:rsidP="00B40978">
      <w:pPr>
        <w:pStyle w:val="Heading1"/>
      </w:pPr>
      <w:bookmarkStart w:id="6" w:name="_Toc173339522"/>
      <w:bookmarkStart w:id="7" w:name="_Toc173340103"/>
      <w:r>
        <w:lastRenderedPageBreak/>
        <w:t>Stakeholder analysis and critical evaluate the expectations of the different stakeholders and their relative power to identify the most suitable, feasible, and acceptable strategic option/options</w:t>
      </w:r>
      <w:bookmarkEnd w:id="6"/>
      <w:bookmarkEnd w:id="7"/>
      <w:r>
        <w:t xml:space="preserve"> </w:t>
      </w:r>
    </w:p>
    <w:p w14:paraId="1439ED45" w14:textId="77777777" w:rsidR="00B40978" w:rsidRPr="00510D44" w:rsidRDefault="00B40978" w:rsidP="00AC47E1">
      <w:pPr>
        <w:pStyle w:val="Heading2"/>
        <w:rPr>
          <w:rFonts w:cs="Times New Roman"/>
          <w:szCs w:val="26"/>
        </w:rPr>
      </w:pPr>
      <w:bookmarkStart w:id="8" w:name="_Toc173339523"/>
      <w:bookmarkStart w:id="9" w:name="_Toc173340104"/>
      <w:r w:rsidRPr="00510D44">
        <w:rPr>
          <w:rFonts w:cs="Times New Roman"/>
          <w:szCs w:val="26"/>
        </w:rPr>
        <w:t>Stakeholder Analysis for SMEs</w:t>
      </w:r>
      <w:bookmarkEnd w:id="8"/>
      <w:bookmarkEnd w:id="9"/>
    </w:p>
    <w:p w14:paraId="0D501D8D"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Small and medium-sized businesses (SMEs) need to study their stakeholders as part of making plans and carrying them out. As part of this process, they have to figure out what each side wants and needs, rate their strength, and pick the best plan (Haddad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SMEs can handle the difficult connections between stakeholders with the help of tools like the Power-Interest Grid and identifying stakeholders.</w:t>
      </w:r>
    </w:p>
    <w:p w14:paraId="558A6783" w14:textId="77777777" w:rsidR="00B40978" w:rsidRDefault="00B40978" w:rsidP="00B40978">
      <w:pPr>
        <w:pStyle w:val="Heading2"/>
      </w:pPr>
      <w:bookmarkStart w:id="10" w:name="_Toc173339524"/>
      <w:bookmarkStart w:id="11" w:name="_Toc173340105"/>
      <w:r>
        <w:t>Identification of Stakeholders</w:t>
      </w:r>
      <w:bookmarkEnd w:id="10"/>
      <w:bookmarkEnd w:id="11"/>
    </w:p>
    <w:p w14:paraId="39B1FCC2"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SME needs to figure out who the most important people are who have a stake in the business. There are three kinds of stakeholders: primary, secondary, and tertiary. The people who have the most to gain from the SME's actions are its customers, employees, owners, and buyers. Secondary parties, such as government bodies and neighborhood groups, feel the effects of direct effects. People and the media on the third level aren't as impacted, but they can change what people think about something.</w:t>
      </w:r>
    </w:p>
    <w:p w14:paraId="7C3A7517" w14:textId="77777777" w:rsidR="00B40978" w:rsidRDefault="00B40978" w:rsidP="00B40978">
      <w:pPr>
        <w:pStyle w:val="Heading2"/>
      </w:pPr>
      <w:bookmarkStart w:id="12" w:name="_Toc173339525"/>
      <w:bookmarkStart w:id="13" w:name="_Toc173340106"/>
      <w:r>
        <w:t>Evaluating Stakeholder Expectations</w:t>
      </w:r>
      <w:bookmarkEnd w:id="12"/>
      <w:bookmarkEnd w:id="13"/>
    </w:p>
    <w:p w14:paraId="69AAF2A8"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stakeholders are known, it is time to figure out what they need and want. For example, buyers want good products and great service, while workers want to know they have a job and the chance to move up in their area. The most important thing for investors is to make money and get a good return on their money (Becker and Schmid, 2020). If they pay their suppliers on time and build long-term relationships with them, they may value those things more. The small business needs to know about these standards so that its plan goals meet the wants of all the people who have a stake in it.</w:t>
      </w:r>
    </w:p>
    <w:p w14:paraId="5E2C083F" w14:textId="77777777" w:rsidR="00B40978" w:rsidRDefault="00B40978" w:rsidP="00B40978">
      <w:pPr>
        <w:pStyle w:val="Heading3"/>
      </w:pPr>
      <w:bookmarkStart w:id="14" w:name="_Toc173339526"/>
      <w:bookmarkStart w:id="15" w:name="_Toc173340107"/>
      <w:r>
        <w:t>Power-Interest Matrix</w:t>
      </w:r>
      <w:bookmarkEnd w:id="14"/>
      <w:bookmarkEnd w:id="15"/>
    </w:p>
    <w:p w14:paraId="5A454455"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Power-Interest Matrix, SMEs can classify stakeholders based on their level of influence and interest in the organization. This matrix has four quadrants:</w:t>
      </w:r>
    </w:p>
    <w:p w14:paraId="2E5B5CDA"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1. High Power, High Interest:</w:t>
      </w:r>
      <w:r>
        <w:rPr>
          <w:rFonts w:ascii="Times New Roman" w:eastAsia="Times New Roman" w:hAnsi="Times New Roman" w:cs="Times New Roman"/>
          <w:sz w:val="24"/>
          <w:szCs w:val="24"/>
        </w:rPr>
        <w:t xml:space="preserve"> These people need to be closely watched and involved every day. People who give and receive large amounts of money are in this group. Their help is very important for the growth of the SMEs (RAMLI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w:t>
      </w:r>
    </w:p>
    <w:p w14:paraId="0205E739" w14:textId="77777777" w:rsidR="00B40978" w:rsidRDefault="00B40978" w:rsidP="00B4097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A2086CF" wp14:editId="4CE0B906">
            <wp:extent cx="5943600" cy="591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5918200"/>
                    </a:xfrm>
                    <a:prstGeom prst="rect">
                      <a:avLst/>
                    </a:prstGeom>
                    <a:ln/>
                  </pic:spPr>
                </pic:pic>
              </a:graphicData>
            </a:graphic>
          </wp:inline>
        </w:drawing>
      </w:r>
    </w:p>
    <w:p w14:paraId="378428E2" w14:textId="77777777" w:rsidR="00B40978" w:rsidRDefault="00B40978" w:rsidP="00B4097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Power-Interest Matrix</w:t>
      </w:r>
    </w:p>
    <w:p w14:paraId="64214244" w14:textId="77777777" w:rsidR="00B40978" w:rsidRDefault="00B40978" w:rsidP="00B4097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RAMLI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w:t>
      </w:r>
    </w:p>
    <w:p w14:paraId="6AF80537"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High Power, Low Interest:</w:t>
      </w:r>
      <w:r>
        <w:rPr>
          <w:rFonts w:ascii="Times New Roman" w:eastAsia="Times New Roman" w:hAnsi="Times New Roman" w:cs="Times New Roman"/>
          <w:sz w:val="24"/>
          <w:szCs w:val="24"/>
        </w:rPr>
        <w:t xml:space="preserve"> In this area, stakeholders, like governing groups, have a lot of power but may not be involved in day-to-day activities. It's important to keep them happy and avoid problems by updating them often.</w:t>
      </w:r>
    </w:p>
    <w:p w14:paraId="47ECF901" w14:textId="37144122"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Low Power, High Interest:</w:t>
      </w:r>
      <w:r>
        <w:rPr>
          <w:rFonts w:ascii="Times New Roman" w:eastAsia="Times New Roman" w:hAnsi="Times New Roman" w:cs="Times New Roman"/>
          <w:sz w:val="24"/>
          <w:szCs w:val="24"/>
        </w:rPr>
        <w:t xml:space="preserve"> Working people and people from the neighborhood make up this group. They </w:t>
      </w:r>
      <w:r w:rsidR="005953FC">
        <w:rPr>
          <w:rFonts w:ascii="Times New Roman" w:eastAsia="Times New Roman" w:hAnsi="Times New Roman" w:cs="Times New Roman"/>
          <w:sz w:val="24"/>
          <w:szCs w:val="24"/>
        </w:rPr>
        <w:t>want</w:t>
      </w:r>
      <w:r>
        <w:rPr>
          <w:rFonts w:ascii="Times New Roman" w:eastAsia="Times New Roman" w:hAnsi="Times New Roman" w:cs="Times New Roman"/>
          <w:sz w:val="24"/>
          <w:szCs w:val="24"/>
        </w:rPr>
        <w:t xml:space="preserve"> the SME to do well but don't know how to make that happen. Keeping </w:t>
      </w:r>
      <w:r>
        <w:rPr>
          <w:rFonts w:ascii="Times New Roman" w:eastAsia="Times New Roman" w:hAnsi="Times New Roman" w:cs="Times New Roman"/>
          <w:sz w:val="24"/>
          <w:szCs w:val="24"/>
        </w:rPr>
        <w:lastRenderedPageBreak/>
        <w:t>them involved by talking to them often and giving them ways to give feedback can help make the workplace better.</w:t>
      </w:r>
    </w:p>
    <w:p w14:paraId="69197619"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Low Power, Low Interest:</w:t>
      </w:r>
      <w:r>
        <w:rPr>
          <w:rFonts w:ascii="Times New Roman" w:eastAsia="Times New Roman" w:hAnsi="Times New Roman" w:cs="Times New Roman"/>
          <w:sz w:val="24"/>
          <w:szCs w:val="24"/>
        </w:rPr>
        <w:t xml:space="preserve"> These parties don't need to be tracked as much as peers from far away or the public as a whole. But if they want to keep their good name, they should keep them up to date (Naradda Gamage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10D49C04" w14:textId="77777777" w:rsidR="00B40978" w:rsidRDefault="00B40978" w:rsidP="00B40978">
      <w:pPr>
        <w:pStyle w:val="Heading2"/>
      </w:pPr>
      <w:bookmarkStart w:id="16" w:name="_Toc173339527"/>
      <w:bookmarkStart w:id="17" w:name="_Toc173340108"/>
      <w:r>
        <w:t>Relative Power and Strategic Options</w:t>
      </w:r>
      <w:bookmarkEnd w:id="16"/>
      <w:bookmarkEnd w:id="17"/>
    </w:p>
    <w:p w14:paraId="78ACE80C" w14:textId="644D1B42"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Small and medium-sized businesses should find out how good each partner is to find the best plan that will work for everyone. A small business might think about how to meet the needs of important customers who say they want eco-friendly goods if they say so. If buyers only care about short-term gains, the SME may try to find cost-cutting opportunities to make more money.</w:t>
      </w:r>
      <w:r w:rsidR="0093727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SMEs need to do stakeholder analysis to figure out how to work in a tough situation   (Depaoli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The Power-Interest Matrix is one tool that small businesses can use to learn more about their clients and what they want. This helps them make plans that meet those needs. Not only does this get more people involved, but it also makes the plan more likely to work. Businesses of all sizes can make smart choices that will help them stay in business and grow if they fully understand how partners work together.</w:t>
      </w:r>
    </w:p>
    <w:p w14:paraId="1C4F0295" w14:textId="77777777" w:rsidR="00B40978" w:rsidRDefault="00B40978" w:rsidP="00B40978">
      <w:pPr>
        <w:pStyle w:val="Heading1"/>
      </w:pPr>
      <w:bookmarkStart w:id="18" w:name="_Toc173339528"/>
      <w:bookmarkStart w:id="19" w:name="_Toc173340109"/>
      <w:r>
        <w:t>Key strategic recommendations for the organization for future developments and implementation, considering the challenges SMEs encounter in implementing strategic direction</w:t>
      </w:r>
      <w:bookmarkEnd w:id="18"/>
      <w:bookmarkEnd w:id="19"/>
      <w:r>
        <w:t xml:space="preserve"> </w:t>
      </w:r>
    </w:p>
    <w:p w14:paraId="1E22C91A" w14:textId="77777777" w:rsidR="00B40978" w:rsidRDefault="00B40978" w:rsidP="00B40978">
      <w:pPr>
        <w:pStyle w:val="Heading2"/>
      </w:pPr>
      <w:bookmarkStart w:id="20" w:name="_Toc173339529"/>
      <w:bookmarkStart w:id="21" w:name="_Toc173340110"/>
      <w:r>
        <w:t>Key Strategic Recommendations for SMEs</w:t>
      </w:r>
      <w:bookmarkEnd w:id="20"/>
      <w:bookmarkEnd w:id="21"/>
    </w:p>
    <w:p w14:paraId="37899C0C"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they try to follow strategic direction, small and medium-sized businesses (SMEs) have extra issues. To deal with these issues and achieve long-term growth, small and medium-sized businesses (SMEs) need to take a diverse approach that includes clear plan ideas (Cantú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Marketing, giving value, using new technology, building connections, improving the customer experience, and always learning are some of the important strategies this paper talks about.</w:t>
      </w:r>
    </w:p>
    <w:p w14:paraId="35345BA4" w14:textId="77777777" w:rsidR="00B40978" w:rsidRDefault="00B40978" w:rsidP="00B4097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Define a Clear Value Proposition</w:t>
      </w:r>
    </w:p>
    <w:p w14:paraId="34AC6FE8"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crowded market, small businesses need a good value offer to stand out. When a small business sells something, it should be clear about what makes it unique and how it can help customers. Making sure that their goods and services offer great benefits is one way for small </w:t>
      </w:r>
      <w:r>
        <w:rPr>
          <w:rFonts w:ascii="Times New Roman" w:eastAsia="Times New Roman" w:hAnsi="Times New Roman" w:cs="Times New Roman"/>
          <w:sz w:val="24"/>
          <w:szCs w:val="24"/>
        </w:rPr>
        <w:lastRenderedPageBreak/>
        <w:t>and medium-sized businesses (SMBs) to make sure that they meet customer needs. A clear offer of value not only gets people to come in but also helps a company grow over time.</w:t>
      </w:r>
    </w:p>
    <w:p w14:paraId="564DDC24"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Develop a Comprehensive Marketing Strategy</w:t>
      </w:r>
    </w:p>
    <w:p w14:paraId="04032826"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SMEs have to create a full traditional and digital marketing strategy to communicate with their target audiences. Digital marketing mediums such as content marketing, SEO, and social media are useful in helping a brand find more customers and be relevant to more people (AlQershi, 2021). Other traditional forms of advertising and marketing such as going to events and then networking locally can also assist in creating an identity and sustaining relationships. It would be easier for small businesses to identify and market towards specific customer segments through the use of the STP (Segmentation, Targeting, and Positioning) method.</w:t>
      </w:r>
    </w:p>
    <w:p w14:paraId="0827EFD5"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Embrace Technology</w:t>
      </w:r>
    </w:p>
    <w:p w14:paraId="7F28706D"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Nowadays, it has become mandatory for small and medium-scale firms to leap and improve their operations digitally. Acquiring e-commerce platforms, CRM, and data analysis tools enables their firm to perform efficiently and make satisfy their buyers. If they want to apply new technologies, then they had better stick to the Technology Acceptance Model (TAM). It holds that ease and the resulting utility represent the two key factors that define its usage. That is why using technology can make small companies more competitive and fulfill consumer demand better.</w:t>
      </w:r>
    </w:p>
    <w:p w14:paraId="4D6E12B0"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Cultivate Strategic Partnerships</w:t>
      </w:r>
    </w:p>
    <w:p w14:paraId="12CFC4FA"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may relate to product marketing or even gaining awareness of newer tools adapted to business operations small businesses can acquire new customers, tools, and even knowledge. It is always easier to organize cooperation when the two companies are producing similar types of products or offering similar services to customers (RAMLI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When a small business executes a project together or engages in cross-branding, more people are exposed and they get new users. This is where RBV demonstrates that effective use of connections to leverage unique skills and resources can help in overcoming competitors’ advantages.</w:t>
      </w:r>
    </w:p>
    <w:p w14:paraId="47C478E5"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Invest in Customer Experience</w:t>
      </w:r>
    </w:p>
    <w:p w14:paraId="575ECD5F"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small business should learn what their customers want and need so they can make their products, services, and relationships more useful to those people. Set up ways for customers to give feedback and use tools like the </w:t>
      </w:r>
      <w:r>
        <w:rPr>
          <w:rFonts w:ascii="Times New Roman" w:eastAsia="Times New Roman" w:hAnsi="Times New Roman" w:cs="Times New Roman"/>
          <w:b/>
          <w:sz w:val="24"/>
          <w:szCs w:val="24"/>
        </w:rPr>
        <w:t>Net Promoter Score (NPS)</w:t>
      </w:r>
      <w:r>
        <w:rPr>
          <w:rFonts w:ascii="Times New Roman" w:eastAsia="Times New Roman" w:hAnsi="Times New Roman" w:cs="Times New Roman"/>
          <w:sz w:val="24"/>
          <w:szCs w:val="24"/>
        </w:rPr>
        <w:t xml:space="preserve"> to help small businesses figure out how happy their customers are and what they can do to make things better </w:t>
      </w:r>
      <w:r>
        <w:rPr>
          <w:rFonts w:ascii="Times New Roman" w:eastAsia="Times New Roman" w:hAnsi="Times New Roman" w:cs="Times New Roman"/>
          <w:sz w:val="24"/>
          <w:szCs w:val="24"/>
        </w:rPr>
        <w:lastRenderedPageBreak/>
        <w:t xml:space="preserve">(Gamage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By doing more than what customers expect, small businesses can stand out and make customers that will stick with them for a long time.</w:t>
      </w:r>
    </w:p>
    <w:p w14:paraId="6AF989BB" w14:textId="77777777" w:rsid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Foster a Culture of Continuous Learning</w:t>
      </w:r>
    </w:p>
    <w:p w14:paraId="2B921A97" w14:textId="6A630388" w:rsidR="007F740E" w:rsidRPr="00B40978" w:rsidRDefault="00B40978" w:rsidP="00B409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the business world changes so quickly, small and medium-sized businesses need to be willing to learn new things all the time and be flexible. To make an organization more flexible, get employees to take part in professional growth and stay up to date on changes in the field (Singh and Kumar, 2020). The Learning Organization plan is one way to help workers share what they know and come up with new ideas. Being open to change and supporting a growth mindset are two things that small and medium-sized businesses can do to be successful in the long run. </w:t>
      </w:r>
    </w:p>
    <w:p w14:paraId="2B921A98" w14:textId="77777777" w:rsidR="007F740E" w:rsidRPr="003D42DD" w:rsidRDefault="007508CF">
      <w:pPr>
        <w:pStyle w:val="Heading1"/>
        <w:rPr>
          <w:lang w:val="en-GB"/>
        </w:rPr>
      </w:pPr>
      <w:bookmarkStart w:id="22" w:name="_Toc173340111"/>
      <w:r w:rsidRPr="003D42DD">
        <w:rPr>
          <w:lang w:val="en-GB"/>
        </w:rPr>
        <w:t>Conclusion</w:t>
      </w:r>
      <w:bookmarkEnd w:id="22"/>
    </w:p>
    <w:p w14:paraId="2B921A99" w14:textId="77777777" w:rsidR="007F740E" w:rsidRPr="003D42DD" w:rsidRDefault="007508CF">
      <w:pPr>
        <w:pStyle w:val="Normal1"/>
        <w:spacing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In conclusion it can be stated that the superdry organisation is a growing and popular fashion brand of the United Kingdom however this SME requires a proper growth strategy for which proper scanning of the internal and external environment is required. In order to understand which internal factors are affecting the business and in which external factors are creating leads for the organisation in some scanning tools having use and it has helped in identifying potential opportunities as well as thread for the business. Strategic options for the organisation have been discussed as well, as this business will be able to achieve strategy growth in a short period of time. Based on the overall analysis some strategic recommendations have been provided as well.</w:t>
      </w:r>
      <w:r w:rsidRPr="003D42DD">
        <w:rPr>
          <w:lang w:val="en-GB"/>
        </w:rPr>
        <w:br w:type="page"/>
      </w:r>
    </w:p>
    <w:p w14:paraId="2B921A9A" w14:textId="77777777" w:rsidR="007F740E" w:rsidRPr="003D42DD" w:rsidRDefault="007508CF">
      <w:pPr>
        <w:pStyle w:val="Heading1"/>
        <w:rPr>
          <w:lang w:val="en-GB"/>
        </w:rPr>
      </w:pPr>
      <w:bookmarkStart w:id="23" w:name="_Toc173340112"/>
      <w:r w:rsidRPr="003D42DD">
        <w:rPr>
          <w:lang w:val="en-GB"/>
        </w:rPr>
        <w:lastRenderedPageBreak/>
        <w:t>References</w:t>
      </w:r>
      <w:bookmarkEnd w:id="23"/>
    </w:p>
    <w:p w14:paraId="6B20C82F"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Aldilax, D. and Pfoertsch, W.A., 2020. Application of combined SWOT and AHP for strategy development: a case of slow fashion brand in Bandung, Indonesia. </w:t>
      </w:r>
      <w:r w:rsidRPr="003D42DD">
        <w:rPr>
          <w:rFonts w:ascii="Times New Roman" w:eastAsia="Times New Roman" w:hAnsi="Times New Roman" w:cs="Times New Roman"/>
          <w:i/>
          <w:sz w:val="24"/>
          <w:szCs w:val="24"/>
          <w:highlight w:val="white"/>
          <w:lang w:val="en-GB"/>
        </w:rPr>
        <w:t>The Asian Journal of Technology Management</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13</w:t>
      </w:r>
      <w:r w:rsidRPr="003D42DD">
        <w:rPr>
          <w:rFonts w:ascii="Times New Roman" w:eastAsia="Times New Roman" w:hAnsi="Times New Roman" w:cs="Times New Roman"/>
          <w:sz w:val="24"/>
          <w:szCs w:val="24"/>
          <w:highlight w:val="white"/>
          <w:lang w:val="en-GB"/>
        </w:rPr>
        <w:t>(3), pp.213-228.</w:t>
      </w:r>
    </w:p>
    <w:p w14:paraId="63ACAF3B"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AlQershi, N., 2021. Strategic thinking, strategic planning, strategic innovation and the performance of SMEs: The mediating role of human capital. Management Science Letters, 11(3), pp.1003-1012.</w:t>
      </w:r>
    </w:p>
    <w:p w14:paraId="72CB4385"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Awladthani, F.S., Porkodi, S., Saranya, R. and Pandurengan, V.A.I.D.E.H.I., 2023. A systematic literature review of the adoption of a blue ocean strategy by small and medium enterprises for sustainable growth. </w:t>
      </w:r>
      <w:r w:rsidRPr="003D42DD">
        <w:rPr>
          <w:rFonts w:ascii="Times New Roman" w:eastAsia="Times New Roman" w:hAnsi="Times New Roman" w:cs="Times New Roman"/>
          <w:i/>
          <w:sz w:val="24"/>
          <w:szCs w:val="24"/>
          <w:highlight w:val="white"/>
          <w:lang w:val="en-GB"/>
        </w:rPr>
        <w:t>Journal of Sustainability Science and Management</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18</w:t>
      </w:r>
      <w:r w:rsidRPr="003D42DD">
        <w:rPr>
          <w:rFonts w:ascii="Times New Roman" w:eastAsia="Times New Roman" w:hAnsi="Times New Roman" w:cs="Times New Roman"/>
          <w:sz w:val="24"/>
          <w:szCs w:val="24"/>
          <w:highlight w:val="white"/>
          <w:lang w:val="en-GB"/>
        </w:rPr>
        <w:t>(2), pp.197-230.</w:t>
      </w:r>
    </w:p>
    <w:p w14:paraId="7AEA4464"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Becker, W. and Schmid, O., 2020. The right digital strategy for your business: an empirical analysis of the design and implementation of digital strategies in SMEs and LSEs. Business Research, 13(3), pp.985-1005.</w:t>
      </w:r>
    </w:p>
    <w:p w14:paraId="084EB2EF"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Buye, R., 2021. Critical examination of the PESTEL Analysis Model. </w:t>
      </w:r>
      <w:r w:rsidRPr="003D42DD">
        <w:rPr>
          <w:rFonts w:ascii="Times New Roman" w:eastAsia="Times New Roman" w:hAnsi="Times New Roman" w:cs="Times New Roman"/>
          <w:i/>
          <w:sz w:val="24"/>
          <w:szCs w:val="24"/>
          <w:highlight w:val="white"/>
          <w:lang w:val="en-GB"/>
        </w:rPr>
        <w:t>Project: Action Research for Development</w:t>
      </w:r>
      <w:r w:rsidRPr="003D42DD">
        <w:rPr>
          <w:rFonts w:ascii="Times New Roman" w:eastAsia="Times New Roman" w:hAnsi="Times New Roman" w:cs="Times New Roman"/>
          <w:sz w:val="24"/>
          <w:szCs w:val="24"/>
          <w:highlight w:val="white"/>
          <w:lang w:val="en-GB"/>
        </w:rPr>
        <w:t>.</w:t>
      </w:r>
    </w:p>
    <w:p w14:paraId="4E331F04"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Cantú, A., Aguiñaga, E. and Scheel, C., 2021. Learning from failure and success: The challenges for circular economy implementation in SMEs in an emerging economy. Sustainability, 13(3), p.1529.</w:t>
      </w:r>
    </w:p>
    <w:p w14:paraId="1A39AC08"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Capobianco, N., Basile, V., Loia, F. and Vona, R., 2021. Toward a sustainable decommissioning of offshore platforms in the oil and gas industry: A PESTLE analysis. </w:t>
      </w:r>
      <w:r w:rsidRPr="003D42DD">
        <w:rPr>
          <w:rFonts w:ascii="Times New Roman" w:eastAsia="Times New Roman" w:hAnsi="Times New Roman" w:cs="Times New Roman"/>
          <w:i/>
          <w:sz w:val="24"/>
          <w:szCs w:val="24"/>
          <w:highlight w:val="white"/>
          <w:lang w:val="en-GB"/>
        </w:rPr>
        <w:t>Sustainability</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13</w:t>
      </w:r>
      <w:r w:rsidRPr="003D42DD">
        <w:rPr>
          <w:rFonts w:ascii="Times New Roman" w:eastAsia="Times New Roman" w:hAnsi="Times New Roman" w:cs="Times New Roman"/>
          <w:sz w:val="24"/>
          <w:szCs w:val="24"/>
          <w:highlight w:val="white"/>
          <w:lang w:val="en-GB"/>
        </w:rPr>
        <w:t>(11), p.6266.</w:t>
      </w:r>
    </w:p>
    <w:p w14:paraId="31895EA3"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Çitilci, T. and Akbalık, M., 2020. The importance of PESTEL analysis for environmental scanning process. In </w:t>
      </w:r>
      <w:r w:rsidRPr="003D42DD">
        <w:rPr>
          <w:rFonts w:ascii="Times New Roman" w:eastAsia="Times New Roman" w:hAnsi="Times New Roman" w:cs="Times New Roman"/>
          <w:i/>
          <w:sz w:val="24"/>
          <w:szCs w:val="24"/>
          <w:highlight w:val="white"/>
          <w:lang w:val="en-GB"/>
        </w:rPr>
        <w:t>Handbook of research on decision-making techniques in financial marketing</w:t>
      </w:r>
      <w:r w:rsidRPr="003D42DD">
        <w:rPr>
          <w:rFonts w:ascii="Times New Roman" w:eastAsia="Times New Roman" w:hAnsi="Times New Roman" w:cs="Times New Roman"/>
          <w:sz w:val="24"/>
          <w:szCs w:val="24"/>
          <w:highlight w:val="white"/>
          <w:lang w:val="en-GB"/>
        </w:rPr>
        <w:t xml:space="preserve"> (pp. 336-357). IGI Global.</w:t>
      </w:r>
    </w:p>
    <w:p w14:paraId="7E0061BC"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Clark, J., 2020. </w:t>
      </w:r>
      <w:r w:rsidRPr="003D42DD">
        <w:rPr>
          <w:rFonts w:ascii="Times New Roman" w:eastAsia="Times New Roman" w:hAnsi="Times New Roman" w:cs="Times New Roman"/>
          <w:i/>
          <w:sz w:val="24"/>
          <w:szCs w:val="24"/>
          <w:highlight w:val="white"/>
          <w:lang w:val="en-GB"/>
        </w:rPr>
        <w:t>Fashion merchandising: Principles and practice</w:t>
      </w:r>
      <w:r w:rsidRPr="003D42DD">
        <w:rPr>
          <w:rFonts w:ascii="Times New Roman" w:eastAsia="Times New Roman" w:hAnsi="Times New Roman" w:cs="Times New Roman"/>
          <w:sz w:val="24"/>
          <w:szCs w:val="24"/>
          <w:highlight w:val="white"/>
          <w:lang w:val="en-GB"/>
        </w:rPr>
        <w:t>. Bloomsbury Publishing.</w:t>
      </w:r>
    </w:p>
    <w:p w14:paraId="6FB27749"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Cosenz, F. and Bivona, E., 2021. Fostering growth patterns of SMEs through business model innovation. A tailored dynamic business modelling approach. </w:t>
      </w:r>
      <w:r w:rsidRPr="003D42DD">
        <w:rPr>
          <w:rFonts w:ascii="Times New Roman" w:eastAsia="Times New Roman" w:hAnsi="Times New Roman" w:cs="Times New Roman"/>
          <w:i/>
          <w:sz w:val="24"/>
          <w:szCs w:val="24"/>
          <w:highlight w:val="white"/>
          <w:lang w:val="en-GB"/>
        </w:rPr>
        <w:t>Journal of Business Research</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130</w:t>
      </w:r>
      <w:r w:rsidRPr="003D42DD">
        <w:rPr>
          <w:rFonts w:ascii="Times New Roman" w:eastAsia="Times New Roman" w:hAnsi="Times New Roman" w:cs="Times New Roman"/>
          <w:sz w:val="24"/>
          <w:szCs w:val="24"/>
          <w:highlight w:val="white"/>
          <w:lang w:val="en-GB"/>
        </w:rPr>
        <w:t>, pp.658-669.</w:t>
      </w:r>
    </w:p>
    <w:p w14:paraId="2C970D74"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Depaoli, P., Za, S. and Scornavacca, E., 2020. A model for digital development of SMEs: an interaction-based approach. Journal of Small Business and Enterprise Development, 27(7), pp.1049-1068.</w:t>
      </w:r>
    </w:p>
    <w:p w14:paraId="39EBDE34"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Dvorský, J., Petráková, Z., Khan, K.A., Formánek, I. and Mikoláš, Z., 2020. Selected aspects of strategic management in the service sector. Journal of Tourism and Services.</w:t>
      </w:r>
    </w:p>
    <w:p w14:paraId="28B83A2C"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Gamage, S.N., Ekanayake, E.M.S., Abeyrathne, G.A.K.N.J., Prasanna, R.P.I.R., Jayasundara, J.M.S.B. and Rajapakshe, P.S.K., 2020. A review of global challenges and survival strategies of small and medium enterprises (SMEs). Economies, 8(4), p.79.</w:t>
      </w:r>
    </w:p>
    <w:p w14:paraId="3E9C7630"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Haddad, M.I., Williams, I.A., Hammoud, M.S. and Dwyer, R.J., 2020. Strategies for implementing innovation in small and medium-sized enterprises. World journal of entrepreneurship, management and sustainable development, 16(1), pp.12-29.</w:t>
      </w:r>
    </w:p>
    <w:p w14:paraId="136EDEDD"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HR, G. and Aithal, P.S., 2020. Organizing the Unorganized Lifestyle Retailers in India: An Integrated Framework. </w:t>
      </w:r>
      <w:r w:rsidRPr="003D42DD">
        <w:rPr>
          <w:rFonts w:ascii="Times New Roman" w:eastAsia="Times New Roman" w:hAnsi="Times New Roman" w:cs="Times New Roman"/>
          <w:i/>
          <w:sz w:val="24"/>
          <w:szCs w:val="24"/>
          <w:highlight w:val="white"/>
          <w:lang w:val="en-GB"/>
        </w:rPr>
        <w:t>International Journal of Applied Engineering and Management Letters (IJAEML)</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4</w:t>
      </w:r>
      <w:r w:rsidRPr="003D42DD">
        <w:rPr>
          <w:rFonts w:ascii="Times New Roman" w:eastAsia="Times New Roman" w:hAnsi="Times New Roman" w:cs="Times New Roman"/>
          <w:sz w:val="24"/>
          <w:szCs w:val="24"/>
          <w:highlight w:val="white"/>
          <w:lang w:val="en-GB"/>
        </w:rPr>
        <w:t>(1), pp.257-278.</w:t>
      </w:r>
    </w:p>
    <w:p w14:paraId="1F688C72"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Jatmiko, B., Handayani, S.D., Udin, U., Suryandani, E., Kusumawati, R., Laras, T. and Raharti, R., 2022. Key-Factor Strategy of Creative Industry in Distribution Channel: A SWOT Analysis Method. </w:t>
      </w:r>
      <w:r w:rsidRPr="003D42DD">
        <w:rPr>
          <w:rFonts w:ascii="Times New Roman" w:eastAsia="Times New Roman" w:hAnsi="Times New Roman" w:cs="Times New Roman"/>
          <w:i/>
          <w:sz w:val="24"/>
          <w:szCs w:val="24"/>
          <w:highlight w:val="white"/>
          <w:lang w:val="en-GB"/>
        </w:rPr>
        <w:t>International Journal of Sustainable Development &amp; Planning</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17</w:t>
      </w:r>
      <w:r w:rsidRPr="003D42DD">
        <w:rPr>
          <w:rFonts w:ascii="Times New Roman" w:eastAsia="Times New Roman" w:hAnsi="Times New Roman" w:cs="Times New Roman"/>
          <w:sz w:val="24"/>
          <w:szCs w:val="24"/>
          <w:highlight w:val="white"/>
          <w:lang w:val="en-GB"/>
        </w:rPr>
        <w:t>(6).</w:t>
      </w:r>
    </w:p>
    <w:p w14:paraId="08E0A1D2"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Kawabata, T., 2023. Roles of Japanese scripts in Western fashion: Fusion and New Orientalism. </w:t>
      </w:r>
      <w:r w:rsidRPr="003D42DD">
        <w:rPr>
          <w:rFonts w:ascii="Times New Roman" w:eastAsia="Times New Roman" w:hAnsi="Times New Roman" w:cs="Times New Roman"/>
          <w:i/>
          <w:sz w:val="24"/>
          <w:szCs w:val="24"/>
          <w:highlight w:val="white"/>
          <w:lang w:val="en-GB"/>
        </w:rPr>
        <w:t>dObra [s]: revista da Associação Brasileira de Estudos de Pesquisas em Moda</w:t>
      </w:r>
      <w:r w:rsidRPr="003D42DD">
        <w:rPr>
          <w:rFonts w:ascii="Times New Roman" w:eastAsia="Times New Roman" w:hAnsi="Times New Roman" w:cs="Times New Roman"/>
          <w:sz w:val="24"/>
          <w:szCs w:val="24"/>
          <w:highlight w:val="white"/>
          <w:lang w:val="en-GB"/>
        </w:rPr>
        <w:t>, (38), pp.61-81.</w:t>
      </w:r>
    </w:p>
    <w:p w14:paraId="2CACB5CE"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Lim, D.S., Morse, E.A. and Yu, N., 2020. The impact of the global crisis on the growth of SMEs: A resource system perspective. </w:t>
      </w:r>
      <w:r w:rsidRPr="003D42DD">
        <w:rPr>
          <w:rFonts w:ascii="Times New Roman" w:eastAsia="Times New Roman" w:hAnsi="Times New Roman" w:cs="Times New Roman"/>
          <w:i/>
          <w:sz w:val="24"/>
          <w:szCs w:val="24"/>
          <w:highlight w:val="white"/>
          <w:lang w:val="en-GB"/>
        </w:rPr>
        <w:t>International Small Business Journal</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38</w:t>
      </w:r>
      <w:r w:rsidRPr="003D42DD">
        <w:rPr>
          <w:rFonts w:ascii="Times New Roman" w:eastAsia="Times New Roman" w:hAnsi="Times New Roman" w:cs="Times New Roman"/>
          <w:sz w:val="24"/>
          <w:szCs w:val="24"/>
          <w:highlight w:val="white"/>
          <w:lang w:val="en-GB"/>
        </w:rPr>
        <w:t>(6), pp.492-503.</w:t>
      </w:r>
    </w:p>
    <w:p w14:paraId="78C7625E"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Naradda Gamage, S.K., Ekanayake, E.M.S., Abeyrathne, G.A.K.N.J., Prasanna, R.P.I.R., Jayasundara, J.M.S.B. and Rajapakshe, P.S.K., 2020. A review of global challenges and survival strategies of small and medium enterprises (SMEs). Economies, 8(4), p.79.</w:t>
      </w:r>
    </w:p>
    <w:p w14:paraId="1415BBBE"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North, K., Aramburu, N. and Lorenzo, O.J., 2020. Promoting digitally enabled growth in SMEs: a framework proposal. </w:t>
      </w:r>
      <w:r w:rsidRPr="003D42DD">
        <w:rPr>
          <w:rFonts w:ascii="Times New Roman" w:eastAsia="Times New Roman" w:hAnsi="Times New Roman" w:cs="Times New Roman"/>
          <w:i/>
          <w:sz w:val="24"/>
          <w:szCs w:val="24"/>
          <w:highlight w:val="white"/>
          <w:lang w:val="en-GB"/>
        </w:rPr>
        <w:t>Journal of Enterprise Information Management</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33</w:t>
      </w:r>
      <w:r w:rsidRPr="003D42DD">
        <w:rPr>
          <w:rFonts w:ascii="Times New Roman" w:eastAsia="Times New Roman" w:hAnsi="Times New Roman" w:cs="Times New Roman"/>
          <w:sz w:val="24"/>
          <w:szCs w:val="24"/>
          <w:highlight w:val="white"/>
          <w:lang w:val="en-GB"/>
        </w:rPr>
        <w:t>(1), pp.238-262.</w:t>
      </w:r>
    </w:p>
    <w:p w14:paraId="20D02AC9"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lastRenderedPageBreak/>
        <w:t xml:space="preserve">Pandey, S., Pandit, P., Pandey, R. and Pandey, S., 2020. Marketing Strategies for Upcycling and Recycling of Textile and Fashion. </w:t>
      </w:r>
      <w:r w:rsidRPr="003D42DD">
        <w:rPr>
          <w:rFonts w:ascii="Times New Roman" w:eastAsia="Times New Roman" w:hAnsi="Times New Roman" w:cs="Times New Roman"/>
          <w:i/>
          <w:sz w:val="24"/>
          <w:szCs w:val="24"/>
          <w:highlight w:val="white"/>
          <w:lang w:val="en-GB"/>
        </w:rPr>
        <w:t>Recycling from Waste in Fashion and Textiles: A Sustainable and Circular Economic Approach</w:t>
      </w:r>
      <w:r w:rsidRPr="003D42DD">
        <w:rPr>
          <w:rFonts w:ascii="Times New Roman" w:eastAsia="Times New Roman" w:hAnsi="Times New Roman" w:cs="Times New Roman"/>
          <w:sz w:val="24"/>
          <w:szCs w:val="24"/>
          <w:highlight w:val="white"/>
          <w:lang w:val="en-GB"/>
        </w:rPr>
        <w:t>, pp.253-275.</w:t>
      </w:r>
    </w:p>
    <w:p w14:paraId="6D0634C9"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RAMLI, Y., PERMANA, D., SHIRATINA, A., SOELTON, M. and YUSOFF, Y.M., 2023, November. Implementing Innovation Strategic Against Sustainability Business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The Micro, Small And Medium Enterprises. In ICCD (Vol. 5, No. 1, pp. 60-65).</w:t>
      </w:r>
    </w:p>
    <w:p w14:paraId="22240612"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RAMLI, Y., PERMANA, D., SOELTON, M. and Wei-Loon, K.O.E., 2022, December. Implementing Strategic Sustainability Business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The Micro, Small And Medium Enterprises. In ICCD (Vol. 4, No. 1, pp. 232-236).</w:t>
      </w:r>
    </w:p>
    <w:p w14:paraId="5B09AE8A"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Sesa, P.G.E. and Hasnawati, H., 2023. Analysis Of Financial </w:t>
      </w:r>
      <w:proofErr w:type="gramStart"/>
      <w:r w:rsidRPr="003D42DD">
        <w:rPr>
          <w:rFonts w:ascii="Times New Roman" w:eastAsia="Times New Roman" w:hAnsi="Times New Roman" w:cs="Times New Roman"/>
          <w:sz w:val="24"/>
          <w:szCs w:val="24"/>
          <w:highlight w:val="white"/>
          <w:lang w:val="en-GB"/>
        </w:rPr>
        <w:t>And</w:t>
      </w:r>
      <w:proofErr w:type="gramEnd"/>
      <w:r w:rsidRPr="003D42DD">
        <w:rPr>
          <w:rFonts w:ascii="Times New Roman" w:eastAsia="Times New Roman" w:hAnsi="Times New Roman" w:cs="Times New Roman"/>
          <w:sz w:val="24"/>
          <w:szCs w:val="24"/>
          <w:highlight w:val="white"/>
          <w:lang w:val="en-GB"/>
        </w:rPr>
        <w:t xml:space="preserve"> Non-Financial Performance Of The 3 Largest Companies In The United Kingdom’s Apparel Retail Industry For 2018-2022. </w:t>
      </w:r>
      <w:r w:rsidRPr="003D42DD">
        <w:rPr>
          <w:rFonts w:ascii="Times New Roman" w:eastAsia="Times New Roman" w:hAnsi="Times New Roman" w:cs="Times New Roman"/>
          <w:i/>
          <w:sz w:val="24"/>
          <w:szCs w:val="24"/>
          <w:highlight w:val="white"/>
          <w:lang w:val="en-GB"/>
        </w:rPr>
        <w:t>Enrichment: Journal of Multidisciplinary Research and Development</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1</w:t>
      </w:r>
      <w:r w:rsidRPr="003D42DD">
        <w:rPr>
          <w:rFonts w:ascii="Times New Roman" w:eastAsia="Times New Roman" w:hAnsi="Times New Roman" w:cs="Times New Roman"/>
          <w:sz w:val="24"/>
          <w:szCs w:val="24"/>
          <w:highlight w:val="white"/>
          <w:lang w:val="en-GB"/>
        </w:rPr>
        <w:t>(9), pp.610-629.</w:t>
      </w:r>
    </w:p>
    <w:p w14:paraId="1D79C159"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Singh, R.K. and Kumar, R., 2020. Strategic issues in supply chain management of Indian SMEs due to globalization: an empirical study. Benchmarking: An International Journal, 27(3), pp.913-932.</w:t>
      </w:r>
    </w:p>
    <w:p w14:paraId="62FB254F" w14:textId="77777777" w:rsidR="002E1FB5" w:rsidRDefault="002E1FB5" w:rsidP="00AB4A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Smith, H., Discetti, R., Bellucci, M. and Acuti, D., 2022. SMEs engagement with the Sustainable Development Goals: A power perspective. Journal of Business Research, 149, pp.112-122.</w:t>
      </w:r>
    </w:p>
    <w:p w14:paraId="57D32775"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Superdry, 2024a. </w:t>
      </w:r>
      <w:r w:rsidRPr="003D42DD">
        <w:rPr>
          <w:rFonts w:ascii="Times New Roman" w:eastAsia="Times New Roman" w:hAnsi="Times New Roman" w:cs="Times New Roman"/>
          <w:i/>
          <w:sz w:val="24"/>
          <w:szCs w:val="24"/>
          <w:lang w:val="en-GB"/>
        </w:rPr>
        <w:t>Superdry's Culture &amp; Values</w:t>
      </w:r>
      <w:r w:rsidRPr="003D42DD">
        <w:rPr>
          <w:rFonts w:ascii="Times New Roman" w:eastAsia="Times New Roman" w:hAnsi="Times New Roman" w:cs="Times New Roman"/>
          <w:sz w:val="24"/>
          <w:szCs w:val="24"/>
          <w:lang w:val="en-GB"/>
        </w:rPr>
        <w:t>. Available at: https://careers.superdry.com/about-us/culture-and-values (Accessed 23 July, 2024)</w:t>
      </w:r>
    </w:p>
    <w:p w14:paraId="5A9D9296"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Superdry, 2024b. </w:t>
      </w:r>
      <w:r w:rsidRPr="003D42DD">
        <w:rPr>
          <w:rFonts w:ascii="Times New Roman" w:eastAsia="Times New Roman" w:hAnsi="Times New Roman" w:cs="Times New Roman"/>
          <w:i/>
          <w:sz w:val="24"/>
          <w:szCs w:val="24"/>
          <w:lang w:val="en-GB"/>
        </w:rPr>
        <w:t>About Superdry</w:t>
      </w:r>
      <w:r w:rsidRPr="003D42DD">
        <w:rPr>
          <w:rFonts w:ascii="Times New Roman" w:eastAsia="Times New Roman" w:hAnsi="Times New Roman" w:cs="Times New Roman"/>
          <w:sz w:val="24"/>
          <w:szCs w:val="24"/>
          <w:lang w:val="en-GB"/>
        </w:rPr>
        <w:t>. Available at: https://corporate.superdry.com/about-superdry/ (Accessed 23 July, 2024)</w:t>
      </w:r>
    </w:p>
    <w:p w14:paraId="6A0D7196"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Superdry, 2024c. </w:t>
      </w:r>
      <w:r w:rsidRPr="003D42DD">
        <w:rPr>
          <w:rFonts w:ascii="Times New Roman" w:eastAsia="Times New Roman" w:hAnsi="Times New Roman" w:cs="Times New Roman"/>
          <w:i/>
          <w:sz w:val="24"/>
          <w:szCs w:val="24"/>
          <w:lang w:val="en-GB"/>
        </w:rPr>
        <w:t>OUR CULTURE: THE SUPERDRY PLAYBOOK</w:t>
      </w:r>
      <w:r w:rsidRPr="003D42DD">
        <w:rPr>
          <w:rFonts w:ascii="Times New Roman" w:eastAsia="Times New Roman" w:hAnsi="Times New Roman" w:cs="Times New Roman"/>
          <w:sz w:val="24"/>
          <w:szCs w:val="24"/>
          <w:lang w:val="en-GB"/>
        </w:rPr>
        <w:t>. Available at: https://careers.superdry.com/media_uk/transfer/7934-sd-playbook-v21.pdf (Accessed 23 July, 2024)</w:t>
      </w:r>
    </w:p>
    <w:p w14:paraId="20CB7351"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lang w:val="en-GB"/>
        </w:rPr>
      </w:pPr>
      <w:r w:rsidRPr="003D42DD">
        <w:rPr>
          <w:rFonts w:ascii="Times New Roman" w:eastAsia="Times New Roman" w:hAnsi="Times New Roman" w:cs="Times New Roman"/>
          <w:sz w:val="24"/>
          <w:szCs w:val="24"/>
          <w:lang w:val="en-GB"/>
        </w:rPr>
        <w:t xml:space="preserve">Superdry, 2024d. </w:t>
      </w:r>
      <w:r w:rsidRPr="003D42DD">
        <w:rPr>
          <w:rFonts w:ascii="Times New Roman" w:eastAsia="Times New Roman" w:hAnsi="Times New Roman" w:cs="Times New Roman"/>
          <w:i/>
          <w:sz w:val="24"/>
          <w:szCs w:val="24"/>
          <w:lang w:val="en-GB"/>
        </w:rPr>
        <w:t>Our Brand - Superdry</w:t>
      </w:r>
      <w:r w:rsidRPr="003D42DD">
        <w:rPr>
          <w:rFonts w:ascii="Times New Roman" w:eastAsia="Times New Roman" w:hAnsi="Times New Roman" w:cs="Times New Roman"/>
          <w:sz w:val="24"/>
          <w:szCs w:val="24"/>
          <w:lang w:val="en-GB"/>
        </w:rPr>
        <w:t>. Available at: https://careersusa.superdry.com/about-us/our-brand#:~:text=We%20stand%20for%20integrity%2C%20confidence,is%20beautiful%2C%20minimal%20and%20expressive. (Accessed 23 July, 2024)</w:t>
      </w:r>
    </w:p>
    <w:p w14:paraId="3813AC83"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lastRenderedPageBreak/>
        <w:t xml:space="preserve">Surya, B., Menne, F., Sabhan, H., Suriani, S., Abubakar, H. and Idris, M., 2021. Economic growth, increasing productivity of SMEs, and open innovation. </w:t>
      </w:r>
      <w:r w:rsidRPr="003D42DD">
        <w:rPr>
          <w:rFonts w:ascii="Times New Roman" w:eastAsia="Times New Roman" w:hAnsi="Times New Roman" w:cs="Times New Roman"/>
          <w:i/>
          <w:sz w:val="24"/>
          <w:szCs w:val="24"/>
          <w:highlight w:val="white"/>
          <w:lang w:val="en-GB"/>
        </w:rPr>
        <w:t>Journal of Open Innovation: Technology, Market, and Complexity</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7</w:t>
      </w:r>
      <w:r w:rsidRPr="003D42DD">
        <w:rPr>
          <w:rFonts w:ascii="Times New Roman" w:eastAsia="Times New Roman" w:hAnsi="Times New Roman" w:cs="Times New Roman"/>
          <w:sz w:val="24"/>
          <w:szCs w:val="24"/>
          <w:highlight w:val="white"/>
          <w:lang w:val="en-GB"/>
        </w:rPr>
        <w:t>(1), p.20.</w:t>
      </w:r>
    </w:p>
    <w:p w14:paraId="65CDFF5F" w14:textId="77777777" w:rsidR="002E1FB5" w:rsidRPr="003D42DD" w:rsidRDefault="002E1FB5">
      <w:pPr>
        <w:pStyle w:val="Normal1"/>
        <w:spacing w:before="200" w:line="360" w:lineRule="auto"/>
        <w:jc w:val="both"/>
        <w:rPr>
          <w:rFonts w:ascii="Times New Roman" w:eastAsia="Times New Roman" w:hAnsi="Times New Roman" w:cs="Times New Roman"/>
          <w:sz w:val="24"/>
          <w:szCs w:val="24"/>
          <w:highlight w:val="white"/>
          <w:lang w:val="en-GB"/>
        </w:rPr>
      </w:pPr>
      <w:r w:rsidRPr="003D42DD">
        <w:rPr>
          <w:rFonts w:ascii="Times New Roman" w:eastAsia="Times New Roman" w:hAnsi="Times New Roman" w:cs="Times New Roman"/>
          <w:sz w:val="24"/>
          <w:szCs w:val="24"/>
          <w:highlight w:val="white"/>
          <w:lang w:val="en-GB"/>
        </w:rPr>
        <w:t xml:space="preserve">Thakur, V., 2021. Framework for PESTEL dimensions of sustainable healthcare waste management: Learnings from COVID-19 outbreak. </w:t>
      </w:r>
      <w:r w:rsidRPr="003D42DD">
        <w:rPr>
          <w:rFonts w:ascii="Times New Roman" w:eastAsia="Times New Roman" w:hAnsi="Times New Roman" w:cs="Times New Roman"/>
          <w:i/>
          <w:sz w:val="24"/>
          <w:szCs w:val="24"/>
          <w:highlight w:val="white"/>
          <w:lang w:val="en-GB"/>
        </w:rPr>
        <w:t>Journal of cleaner production</w:t>
      </w:r>
      <w:r w:rsidRPr="003D42DD">
        <w:rPr>
          <w:rFonts w:ascii="Times New Roman" w:eastAsia="Times New Roman" w:hAnsi="Times New Roman" w:cs="Times New Roman"/>
          <w:sz w:val="24"/>
          <w:szCs w:val="24"/>
          <w:highlight w:val="white"/>
          <w:lang w:val="en-GB"/>
        </w:rPr>
        <w:t xml:space="preserve">, </w:t>
      </w:r>
      <w:r w:rsidRPr="003D42DD">
        <w:rPr>
          <w:rFonts w:ascii="Times New Roman" w:eastAsia="Times New Roman" w:hAnsi="Times New Roman" w:cs="Times New Roman"/>
          <w:i/>
          <w:sz w:val="24"/>
          <w:szCs w:val="24"/>
          <w:highlight w:val="white"/>
          <w:lang w:val="en-GB"/>
        </w:rPr>
        <w:t>287</w:t>
      </w:r>
      <w:r w:rsidRPr="003D42DD">
        <w:rPr>
          <w:rFonts w:ascii="Times New Roman" w:eastAsia="Times New Roman" w:hAnsi="Times New Roman" w:cs="Times New Roman"/>
          <w:sz w:val="24"/>
          <w:szCs w:val="24"/>
          <w:highlight w:val="white"/>
          <w:lang w:val="en-GB"/>
        </w:rPr>
        <w:t>, p.125562.</w:t>
      </w:r>
    </w:p>
    <w:p w14:paraId="2B921AB0" w14:textId="77777777" w:rsidR="007F740E" w:rsidRPr="003D42DD" w:rsidRDefault="007F740E">
      <w:pPr>
        <w:pStyle w:val="Normal1"/>
        <w:spacing w:line="360" w:lineRule="auto"/>
        <w:jc w:val="both"/>
        <w:rPr>
          <w:rFonts w:ascii="Times New Roman" w:eastAsia="Times New Roman" w:hAnsi="Times New Roman" w:cs="Times New Roman"/>
          <w:sz w:val="24"/>
          <w:szCs w:val="24"/>
          <w:lang w:val="en-GB"/>
        </w:rPr>
      </w:pPr>
    </w:p>
    <w:sectPr w:rsidR="007F740E" w:rsidRPr="003D42DD" w:rsidSect="003D42DD">
      <w:headerReference w:type="default" r:id="rId8"/>
      <w:footerReference w:type="defaul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921AB3" w14:textId="77777777" w:rsidR="007508CF" w:rsidRDefault="007508CF" w:rsidP="007F740E">
      <w:pPr>
        <w:spacing w:line="240" w:lineRule="auto"/>
      </w:pPr>
      <w:r>
        <w:separator/>
      </w:r>
    </w:p>
  </w:endnote>
  <w:endnote w:type="continuationSeparator" w:id="0">
    <w:p w14:paraId="2B921AB4" w14:textId="77777777" w:rsidR="007508CF" w:rsidRDefault="007508CF" w:rsidP="007F7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21AB6" w14:textId="77777777" w:rsidR="007F740E" w:rsidRDefault="007F740E">
    <w:pPr>
      <w:pStyle w:val="Normal1"/>
      <w:jc w:val="right"/>
      <w:rPr>
        <w:sz w:val="18"/>
        <w:szCs w:val="18"/>
      </w:rPr>
    </w:pPr>
    <w:r>
      <w:rPr>
        <w:rFonts w:ascii="Times New Roman" w:eastAsia="Times New Roman" w:hAnsi="Times New Roman" w:cs="Times New Roman"/>
        <w:sz w:val="20"/>
        <w:szCs w:val="20"/>
      </w:rPr>
      <w:fldChar w:fldCharType="begin"/>
    </w:r>
    <w:r w:rsidR="007508CF">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67F9D">
      <w:rPr>
        <w:rFonts w:ascii="Times New Roman" w:eastAsia="Times New Roman" w:hAnsi="Times New Roman" w:cs="Times New Roman"/>
        <w:noProof/>
        <w:sz w:val="20"/>
        <w:szCs w:val="20"/>
      </w:rPr>
      <w:t>13</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21AB7" w14:textId="77777777" w:rsidR="007F740E" w:rsidRDefault="007F740E">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921AB1" w14:textId="77777777" w:rsidR="007508CF" w:rsidRDefault="007508CF" w:rsidP="007F740E">
      <w:pPr>
        <w:spacing w:line="240" w:lineRule="auto"/>
      </w:pPr>
      <w:r>
        <w:separator/>
      </w:r>
    </w:p>
  </w:footnote>
  <w:footnote w:type="continuationSeparator" w:id="0">
    <w:p w14:paraId="2B921AB2" w14:textId="77777777" w:rsidR="007508CF" w:rsidRDefault="007508CF" w:rsidP="007F74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21AB5" w14:textId="77777777" w:rsidR="007F740E" w:rsidRDefault="007F740E">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410EBF"/>
    <w:multiLevelType w:val="multilevel"/>
    <w:tmpl w:val="EFC89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1B4FE8"/>
    <w:multiLevelType w:val="multilevel"/>
    <w:tmpl w:val="6AF6F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C06C33"/>
    <w:multiLevelType w:val="multilevel"/>
    <w:tmpl w:val="6840C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2B7297"/>
    <w:multiLevelType w:val="multilevel"/>
    <w:tmpl w:val="C144D2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8824483">
    <w:abstractNumId w:val="0"/>
  </w:num>
  <w:num w:numId="2" w16cid:durableId="1379276391">
    <w:abstractNumId w:val="3"/>
  </w:num>
  <w:num w:numId="3" w16cid:durableId="1852448471">
    <w:abstractNumId w:val="1"/>
  </w:num>
  <w:num w:numId="4" w16cid:durableId="4361724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40E"/>
    <w:rsid w:val="002E1FB5"/>
    <w:rsid w:val="002E5ECD"/>
    <w:rsid w:val="003307B1"/>
    <w:rsid w:val="003D42DD"/>
    <w:rsid w:val="00493C92"/>
    <w:rsid w:val="00510D44"/>
    <w:rsid w:val="00541E23"/>
    <w:rsid w:val="00565061"/>
    <w:rsid w:val="005953FC"/>
    <w:rsid w:val="006F3201"/>
    <w:rsid w:val="007508CF"/>
    <w:rsid w:val="007F740E"/>
    <w:rsid w:val="00840C01"/>
    <w:rsid w:val="008A433C"/>
    <w:rsid w:val="008B147E"/>
    <w:rsid w:val="00937276"/>
    <w:rsid w:val="00A649ED"/>
    <w:rsid w:val="00AB4AB2"/>
    <w:rsid w:val="00AC47E1"/>
    <w:rsid w:val="00B1439F"/>
    <w:rsid w:val="00B404F7"/>
    <w:rsid w:val="00B40978"/>
    <w:rsid w:val="00BB24C9"/>
    <w:rsid w:val="00D54742"/>
    <w:rsid w:val="00D67F9D"/>
    <w:rsid w:val="00DB5D6A"/>
    <w:rsid w:val="00E11211"/>
    <w:rsid w:val="00F751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21A16"/>
  <w15:docId w15:val="{D85B8F43-09C5-4A81-B31F-9FE14FEB7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510D44"/>
    <w:pPr>
      <w:keepNext/>
      <w:keepLines/>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autoRedefine/>
    <w:rsid w:val="00510D44"/>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autoRedefine/>
    <w:rsid w:val="002E5ECD"/>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7F740E"/>
    <w:pPr>
      <w:keepNext/>
      <w:keepLines/>
      <w:spacing w:before="280" w:after="80"/>
      <w:outlineLvl w:val="3"/>
    </w:pPr>
    <w:rPr>
      <w:color w:val="666666"/>
      <w:sz w:val="24"/>
      <w:szCs w:val="24"/>
    </w:rPr>
  </w:style>
  <w:style w:type="paragraph" w:styleId="Heading5">
    <w:name w:val="heading 5"/>
    <w:basedOn w:val="Normal1"/>
    <w:next w:val="Normal1"/>
    <w:rsid w:val="007F740E"/>
    <w:pPr>
      <w:keepNext/>
      <w:keepLines/>
      <w:spacing w:before="240" w:after="80"/>
      <w:outlineLvl w:val="4"/>
    </w:pPr>
    <w:rPr>
      <w:color w:val="666666"/>
    </w:rPr>
  </w:style>
  <w:style w:type="paragraph" w:styleId="Heading6">
    <w:name w:val="heading 6"/>
    <w:basedOn w:val="Normal1"/>
    <w:next w:val="Normal1"/>
    <w:rsid w:val="007F740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F740E"/>
  </w:style>
  <w:style w:type="paragraph" w:styleId="Title">
    <w:name w:val="Title"/>
    <w:basedOn w:val="Normal1"/>
    <w:next w:val="Normal1"/>
    <w:rsid w:val="007F740E"/>
    <w:pPr>
      <w:keepNext/>
      <w:keepLines/>
      <w:spacing w:after="60"/>
    </w:pPr>
    <w:rPr>
      <w:sz w:val="52"/>
      <w:szCs w:val="52"/>
    </w:rPr>
  </w:style>
  <w:style w:type="paragraph" w:styleId="Subtitle">
    <w:name w:val="Subtitle"/>
    <w:basedOn w:val="Normal1"/>
    <w:next w:val="Normal1"/>
    <w:rsid w:val="007F740E"/>
    <w:pPr>
      <w:keepNext/>
      <w:keepLines/>
      <w:spacing w:after="320"/>
    </w:pPr>
    <w:rPr>
      <w:color w:val="666666"/>
      <w:sz w:val="30"/>
      <w:szCs w:val="30"/>
    </w:rPr>
  </w:style>
  <w:style w:type="table" w:customStyle="1" w:styleId="a">
    <w:basedOn w:val="TableNormal"/>
    <w:rsid w:val="007F740E"/>
    <w:tblPr>
      <w:tblStyleRowBandSize w:val="1"/>
      <w:tblStyleColBandSize w:val="1"/>
      <w:tblCellMar>
        <w:top w:w="100" w:type="dxa"/>
        <w:left w:w="100" w:type="dxa"/>
        <w:bottom w:w="100" w:type="dxa"/>
        <w:right w:w="100" w:type="dxa"/>
      </w:tblCellMar>
    </w:tblPr>
  </w:style>
  <w:style w:type="table" w:customStyle="1" w:styleId="a0">
    <w:basedOn w:val="TableNormal"/>
    <w:rsid w:val="007F740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D42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42DD"/>
    <w:rPr>
      <w:rFonts w:ascii="Tahoma" w:hAnsi="Tahoma" w:cs="Tahoma"/>
      <w:sz w:val="16"/>
      <w:szCs w:val="16"/>
    </w:rPr>
  </w:style>
  <w:style w:type="paragraph" w:styleId="TOC1">
    <w:name w:val="toc 1"/>
    <w:basedOn w:val="Normal"/>
    <w:next w:val="Normal"/>
    <w:autoRedefine/>
    <w:uiPriority w:val="39"/>
    <w:unhideWhenUsed/>
    <w:rsid w:val="00D54742"/>
    <w:pPr>
      <w:spacing w:after="100"/>
    </w:pPr>
  </w:style>
  <w:style w:type="paragraph" w:styleId="TOC2">
    <w:name w:val="toc 2"/>
    <w:basedOn w:val="Normal"/>
    <w:next w:val="Normal"/>
    <w:autoRedefine/>
    <w:uiPriority w:val="39"/>
    <w:unhideWhenUsed/>
    <w:rsid w:val="00D54742"/>
    <w:pPr>
      <w:spacing w:after="100"/>
      <w:ind w:left="220"/>
    </w:pPr>
  </w:style>
  <w:style w:type="paragraph" w:styleId="TOC3">
    <w:name w:val="toc 3"/>
    <w:basedOn w:val="Normal"/>
    <w:next w:val="Normal"/>
    <w:autoRedefine/>
    <w:uiPriority w:val="39"/>
    <w:unhideWhenUsed/>
    <w:rsid w:val="00D54742"/>
    <w:pPr>
      <w:spacing w:after="100"/>
      <w:ind w:left="440"/>
    </w:pPr>
  </w:style>
  <w:style w:type="character" w:styleId="Hyperlink">
    <w:name w:val="Hyperlink"/>
    <w:basedOn w:val="DefaultParagraphFont"/>
    <w:uiPriority w:val="99"/>
    <w:unhideWhenUsed/>
    <w:rsid w:val="00D547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5439</Words>
  <Characters>31007</Characters>
  <Application>Microsoft Office Word</Application>
  <DocSecurity>4</DocSecurity>
  <Lines>258</Lines>
  <Paragraphs>72</Paragraphs>
  <ScaleCrop>false</ScaleCrop>
  <Company/>
  <LinksUpToDate>false</LinksUpToDate>
  <CharactersWithSpaces>36374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Crap Costel</dc:creator>
  <cp:lastModifiedBy>Crap Costel</cp:lastModifiedBy>
  <cp:revision>2</cp:revision>
  <dcterms:created xsi:type="dcterms:W3CDTF">2024-08-18T14:36:00Z</dcterms:created>
  <dcterms:modified xsi:type="dcterms:W3CDTF">2024-08-18T14:36:00Z</dcterms:modified>
</cp:coreProperties>
</file>