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E3E8A1" w14:textId="6FA06CAC" w:rsidR="007E4409" w:rsidRDefault="00F643BE">
      <w:r>
        <w:t xml:space="preserve">NAME: </w:t>
      </w:r>
      <w:r w:rsidR="002C74BE">
        <w:t>PC 6988 Daryl Hadley</w:t>
      </w:r>
      <w:r w:rsidR="00E41B08">
        <w:t xml:space="preserve"> - </w:t>
      </w:r>
      <w:r w:rsidR="007E4409">
        <w:t>South Wales Police</w:t>
      </w:r>
    </w:p>
    <w:p w14:paraId="67606072" w14:textId="5692445F" w:rsidR="0079551D" w:rsidRDefault="007E4409">
      <w:r>
        <w:t xml:space="preserve">Student Number: </w:t>
      </w:r>
      <w:r w:rsidR="002C74BE">
        <w:t>2031238</w:t>
      </w:r>
    </w:p>
    <w:p w14:paraId="7760EE32" w14:textId="028043AF" w:rsidR="007E4409" w:rsidRDefault="002C74BE">
      <w:r>
        <w:t>Exam 2</w:t>
      </w:r>
      <w:r w:rsidR="00544969">
        <w:t xml:space="preserve"> – </w:t>
      </w:r>
      <w:r>
        <w:t>29</w:t>
      </w:r>
      <w:r w:rsidR="009B6853">
        <w:t>/</w:t>
      </w:r>
      <w:r>
        <w:t>11</w:t>
      </w:r>
      <w:r w:rsidR="009B6853">
        <w:t>/202</w:t>
      </w:r>
      <w:r w:rsidR="00A607F6">
        <w:t>1</w:t>
      </w:r>
    </w:p>
    <w:p w14:paraId="5C9EECDF" w14:textId="77777777" w:rsidR="00682F3B" w:rsidRDefault="00682F3B"/>
    <w:p w14:paraId="57F218D4" w14:textId="77777777" w:rsidR="00682F3B" w:rsidRDefault="00682F3B">
      <w:r>
        <w:t>Question 1</w:t>
      </w:r>
    </w:p>
    <w:p w14:paraId="7DAF537B" w14:textId="08F6AE6E" w:rsidR="00682F3B" w:rsidRDefault="000E005B">
      <w:r>
        <w:t>Section 163 of the Road Traffic Act 1988 states that A person driving a mechanically propelled vehicle or riding a bicycle</w:t>
      </w:r>
      <w:r w:rsidR="00E10AAA">
        <w:t xml:space="preserve"> on a road or public place</w:t>
      </w:r>
      <w:r>
        <w:t xml:space="preserve"> must stop for a uniformed police officer or traffic officer when instructed to do so.</w:t>
      </w:r>
      <w:r w:rsidR="00E10AAA">
        <w:t xml:space="preserve"> Failure to do so is an offence.</w:t>
      </w:r>
    </w:p>
    <w:p w14:paraId="4A22870D" w14:textId="77777777" w:rsidR="00682F3B" w:rsidRDefault="00682F3B"/>
    <w:p w14:paraId="29A3D0D2" w14:textId="77777777" w:rsidR="00682F3B" w:rsidRDefault="00682F3B">
      <w:r>
        <w:t>Question 2</w:t>
      </w:r>
    </w:p>
    <w:p w14:paraId="0C8ECCA1" w14:textId="4E9BE497" w:rsidR="00682F3B" w:rsidRDefault="00682F3B"/>
    <w:p w14:paraId="4D9D59EF" w14:textId="615B8423" w:rsidR="000E005B" w:rsidRDefault="00F80606">
      <w:r>
        <w:t>Should a police officer have reasonable suspicion that a driver has committed an offence whilst their</w:t>
      </w:r>
      <w:r w:rsidRPr="00B8346B">
        <w:t xml:space="preserve"> vehicle was in motion</w:t>
      </w:r>
      <w:r>
        <w:t>.  A police officer would conduct a traffic stop using section 163 RTA1988 whereby the driver would be required to provide his details and proof of insurance. Section 6 of the Road Traffic Act gives the Uniformed Officer the power to request a sample of breath / Drug Swipe from the driver as they have fulfilled the criteria to requirement of such thing as a moving traffic violation has taken place. This could also happen should the officer believe that the driver was intoxicated or an Road Traffic Collision have taken place. The speicimin of breath would be conducted Roadside and involve a preliminary breath test in the form of a breathalyser. The aim of the test is to confirm that the driver is below the legal limit which is 35 to be driving a motor vehicle on a road.</w:t>
      </w:r>
    </w:p>
    <w:p w14:paraId="5D4CE2C6" w14:textId="77777777" w:rsidR="00682F3B" w:rsidRDefault="00682F3B"/>
    <w:p w14:paraId="69A4BF29" w14:textId="77777777" w:rsidR="00682F3B" w:rsidRDefault="00682F3B" w:rsidP="00682F3B">
      <w:r>
        <w:t>Question 3</w:t>
      </w:r>
    </w:p>
    <w:p w14:paraId="7046840C" w14:textId="3780CC3B" w:rsidR="00682F3B" w:rsidRDefault="00682F3B"/>
    <w:p w14:paraId="6327D37D" w14:textId="0D772C2F" w:rsidR="000E005B" w:rsidRDefault="000E005B">
      <w:r>
        <w:t>Section 3 of the Road Traffic Act 1988 States that a person driving a mechanically propelled vehicle on a road or other public place commits an offence if their driving falls below the standard expected by a careful and considerate driver.</w:t>
      </w:r>
    </w:p>
    <w:p w14:paraId="2FE6D18E" w14:textId="450208B1" w:rsidR="00F80606" w:rsidRDefault="00F80606"/>
    <w:p w14:paraId="7A145729" w14:textId="29A0EED3" w:rsidR="00F80606" w:rsidRDefault="00F80606">
      <w:r>
        <w:t xml:space="preserve">This standard would be reviewed and if deemed to be below what would be considered by a careful and considerate driver would mean the person is guilty of an offence. With the working of the offence. Careful is often looked at towards the actions or lack thereof presenting a danger to themselves or other road users as a competency issue. Reasonable consideration is more related to the attitude of the driver in question and could be more related to speeding, cutting people up and generally not being considerate of other road users. </w:t>
      </w:r>
    </w:p>
    <w:p w14:paraId="5C44BFBC" w14:textId="77777777" w:rsidR="00682F3B" w:rsidRDefault="00682F3B"/>
    <w:p w14:paraId="547C8768" w14:textId="77777777" w:rsidR="00682F3B" w:rsidRDefault="00682F3B" w:rsidP="00682F3B">
      <w:r>
        <w:t>Question 4</w:t>
      </w:r>
    </w:p>
    <w:p w14:paraId="48638124" w14:textId="59A48D60" w:rsidR="00682F3B" w:rsidRDefault="00682F3B"/>
    <w:p w14:paraId="18D09064" w14:textId="69806255" w:rsidR="000E005B" w:rsidRDefault="000E005B">
      <w:r>
        <w:lastRenderedPageBreak/>
        <w:t>The possible defences to the offence of Driving without due care and attention could include the following: -</w:t>
      </w:r>
    </w:p>
    <w:p w14:paraId="7D494C37" w14:textId="7FFDC50D" w:rsidR="000E005B" w:rsidRDefault="000E005B"/>
    <w:p w14:paraId="457D734A" w14:textId="5B4735AD" w:rsidR="000E005B" w:rsidRDefault="000E005B">
      <w:r>
        <w:t>Medical episode – an example of which could be a heart attack.</w:t>
      </w:r>
    </w:p>
    <w:p w14:paraId="55E30FC7" w14:textId="752286A1" w:rsidR="000E005B" w:rsidRDefault="000E005B">
      <w:r>
        <w:t>Physical action – an example of which could be sneezing which is an autonomic response that can not be stopped.</w:t>
      </w:r>
    </w:p>
    <w:p w14:paraId="4893B73D" w14:textId="3D536F84" w:rsidR="000E005B" w:rsidRDefault="000E005B">
      <w:r>
        <w:t>Mechanical Failure – an example of which could be a part of the car that breaks causing an accident that the driver could not avoid.</w:t>
      </w:r>
    </w:p>
    <w:p w14:paraId="2C5E0C2F" w14:textId="77777777" w:rsidR="00682F3B" w:rsidRDefault="00682F3B"/>
    <w:p w14:paraId="2F063334" w14:textId="77777777" w:rsidR="00682F3B" w:rsidRDefault="00682F3B" w:rsidP="00682F3B">
      <w:r>
        <w:t>Question 5</w:t>
      </w:r>
    </w:p>
    <w:p w14:paraId="1BE71A59" w14:textId="44E9E85B" w:rsidR="00682F3B" w:rsidRDefault="00682F3B"/>
    <w:p w14:paraId="5C83B6E2" w14:textId="4C5CA90A" w:rsidR="000E005B" w:rsidRDefault="000E005B">
      <w:r>
        <w:t>Section 165a of the Road Traffic Act 1988 gives a uniformed police officer the power to seize a mechanically propelled vehicle should necessity criteria be achieved. Some examples of this would include. The driver being unable/unwilling to provide a driver’s license (No license). The driver being unable/unwilling to provide proof of insurance (No Insurance). The vehicle or driver in question being reported for Anti-social behaviour driving twice within a 12 month period. The vehicle being used or suspected use in criminal activity. The vehicle requires forensic examination and therefore evidence needing to be seized and preserved.</w:t>
      </w:r>
      <w:r w:rsidR="00F80606">
        <w:t xml:space="preserve"> The driver being disqualified from driving.</w:t>
      </w:r>
    </w:p>
    <w:p w14:paraId="0BEA949D" w14:textId="77777777" w:rsidR="00682F3B" w:rsidRDefault="00682F3B"/>
    <w:p w14:paraId="4153FB10" w14:textId="77777777" w:rsidR="00682F3B" w:rsidRDefault="00682F3B" w:rsidP="00682F3B">
      <w:r>
        <w:t>Question 6</w:t>
      </w:r>
    </w:p>
    <w:p w14:paraId="4DD37F36" w14:textId="31966C97" w:rsidR="00682F3B" w:rsidRDefault="00682F3B"/>
    <w:p w14:paraId="027DA4A6" w14:textId="1369F4D2" w:rsidR="00F80606" w:rsidRDefault="00796FA0">
      <w:r>
        <w:t>Section 170 of the Road Traffic Act 1988 outlines the requirement to stop and r</w:t>
      </w:r>
      <w:r w:rsidR="00F80606">
        <w:t>eport any accident that occurs.</w:t>
      </w:r>
    </w:p>
    <w:p w14:paraId="1E45F65E" w14:textId="61B342D1" w:rsidR="00F80606" w:rsidRDefault="00F80606">
      <w:r>
        <w:t>A person driving a mechanically propelled vehicle has an accident with something owing to its presence on a road or other public place and where an injury or damage has taken place is required to stop and provide details to a relevant person and/or the police if necessary.</w:t>
      </w:r>
    </w:p>
    <w:p w14:paraId="0C021302" w14:textId="77777777" w:rsidR="00F80606" w:rsidRDefault="00F80606"/>
    <w:p w14:paraId="248BAA1D" w14:textId="77777777" w:rsidR="00E10AAA" w:rsidRDefault="00796FA0">
      <w:r>
        <w:t xml:space="preserve">The injury or damage would need to take place to anyone or anything other than the person responsible or the Mechanically propelled vehicle that caused it. The person responsible is required to wait and make reasonable attempts to inform the injured party of the accident and provide name and address (contact details) to anyone that has a reasonable requirement to ask. </w:t>
      </w:r>
    </w:p>
    <w:p w14:paraId="1CCC53C8" w14:textId="77777777" w:rsidR="00E10AAA" w:rsidRDefault="00E10AAA"/>
    <w:p w14:paraId="72D0A78E" w14:textId="1D09D20F" w:rsidR="00796FA0" w:rsidRDefault="00796FA0">
      <w:r>
        <w:t>An example of this would be the other party involved in the collision between two cars. Should there not be anyone around that you could reasonably find to inform, you should contact the police in order to notify them of the collision as soon as is reasonable or at the very least within 24 hours. Failure to do so would be an offence.</w:t>
      </w:r>
    </w:p>
    <w:p w14:paraId="45C411C2" w14:textId="77777777" w:rsidR="00682F3B" w:rsidRDefault="00682F3B"/>
    <w:p w14:paraId="0DEA22D6" w14:textId="77777777" w:rsidR="00682F3B" w:rsidRDefault="00682F3B" w:rsidP="00682F3B">
      <w:r>
        <w:lastRenderedPageBreak/>
        <w:t>Question 7</w:t>
      </w:r>
    </w:p>
    <w:p w14:paraId="6A4719AC" w14:textId="32CEC705" w:rsidR="00682F3B" w:rsidRDefault="00682F3B"/>
    <w:p w14:paraId="41B5E8DA" w14:textId="4D1FB791" w:rsidR="00796FA0" w:rsidRDefault="00796FA0">
      <w:r>
        <w:t>The definitions of the follow are listed below: -</w:t>
      </w:r>
    </w:p>
    <w:p w14:paraId="258EAE98" w14:textId="725E4CEE" w:rsidR="00796FA0" w:rsidRDefault="00796FA0">
      <w:r>
        <w:t>Road – Any highway or other road, accessible by the public including bridges where a road passes.</w:t>
      </w:r>
    </w:p>
    <w:p w14:paraId="31F9958C" w14:textId="532EF361" w:rsidR="00796FA0" w:rsidRDefault="00796FA0">
      <w:r>
        <w:t>Public Place – Any area public or private where the public have access including areas where payment is required to access.</w:t>
      </w:r>
    </w:p>
    <w:p w14:paraId="1A66D916" w14:textId="56BBEB28" w:rsidR="00796FA0" w:rsidRDefault="00796FA0">
      <w:r>
        <w:t>Mechanically Propelled Vehicle – A conveyance that is mechanically propelled vehicle that functions either by Steam, Electric, Petrol, Diesal, Oil or Gas</w:t>
      </w:r>
    </w:p>
    <w:p w14:paraId="3597882F" w14:textId="0C4424A5" w:rsidR="00796FA0" w:rsidRDefault="00796FA0">
      <w:r>
        <w:t>Animal –</w:t>
      </w:r>
      <w:r w:rsidR="00E10AAA">
        <w:t xml:space="preserve"> Any live animal including</w:t>
      </w:r>
      <w:r>
        <w:t xml:space="preserve"> for the purposes of RTA 1988 – </w:t>
      </w:r>
      <w:r w:rsidR="00E10AAA">
        <w:t xml:space="preserve">Cattle </w:t>
      </w:r>
      <w:r>
        <w:t>Horse, Ass, Mule, Pig, Sheep, Dog or Goat.</w:t>
      </w:r>
    </w:p>
    <w:p w14:paraId="44B0C296" w14:textId="77777777" w:rsidR="00682F3B" w:rsidRDefault="00682F3B"/>
    <w:p w14:paraId="4C25CBEF" w14:textId="77777777" w:rsidR="00682F3B" w:rsidRDefault="00682F3B" w:rsidP="00682F3B">
      <w:r>
        <w:t>Question 8</w:t>
      </w:r>
    </w:p>
    <w:p w14:paraId="610D68B0" w14:textId="266EB7E5" w:rsidR="00682F3B" w:rsidRDefault="00682F3B"/>
    <w:p w14:paraId="0091A1B0" w14:textId="620CD0CD" w:rsidR="00796FA0" w:rsidRDefault="007E57B8">
      <w:r>
        <w:t>In regards to Section 170 of RTA 1988, the person responsible is required to wait and make reasonable attempts to inform the injured party of the accident and provide name and address (contact details) to anyone that has a reasonable requirement to ask. An example of this would be the other party involved in the collision between two cars. Should there not be anyone around that you could reasonably find to inform, you should contact the police in order to notify them of the collision as soon as is reasonable or at the very least within 24 hours. Failure to do so would be an offence. This above is in relation to any damage caused to any property (including animals) that does not include the MPV of the person that caused the incident. Similarly if an injury has occurred to anyone other than the driver of the MPV, this would need to be handled in the same way.</w:t>
      </w:r>
    </w:p>
    <w:p w14:paraId="20B34588" w14:textId="77777777" w:rsidR="007E57B8" w:rsidRDefault="007E57B8"/>
    <w:p w14:paraId="5A76121C" w14:textId="77777777" w:rsidR="00682F3B" w:rsidRDefault="00682F3B"/>
    <w:p w14:paraId="7EA1A4C5" w14:textId="77777777" w:rsidR="00682F3B" w:rsidRDefault="00682F3B" w:rsidP="00682F3B">
      <w:r>
        <w:t>Question 9</w:t>
      </w:r>
    </w:p>
    <w:p w14:paraId="1A3B094A" w14:textId="187F2BF4" w:rsidR="00682F3B" w:rsidRDefault="00682F3B"/>
    <w:p w14:paraId="61C5F64C" w14:textId="78C256D5" w:rsidR="007E57B8" w:rsidRDefault="007E57B8">
      <w:r>
        <w:t>A uniformed police officer has the power of entry to enter a house to deal with someone that is suspected of driving whilst over the prescribed limit under section 6E of the Road Traffic Act 1988.</w:t>
      </w:r>
    </w:p>
    <w:p w14:paraId="528A1247" w14:textId="7F94B29C" w:rsidR="007E57B8" w:rsidRDefault="007E57B8">
      <w:r>
        <w:t>The necessary criteria to apply this legisilation is: -</w:t>
      </w:r>
    </w:p>
    <w:p w14:paraId="0695185D" w14:textId="20D46DD8" w:rsidR="007E57B8" w:rsidRDefault="007E57B8"/>
    <w:p w14:paraId="1086CAF1" w14:textId="42420AF0" w:rsidR="007E57B8" w:rsidRDefault="007E57B8">
      <w:r>
        <w:t>The driver is suspected of driving whilst over the prescribed limit and is required to undertake a preliminary breath/drugs test.</w:t>
      </w:r>
    </w:p>
    <w:p w14:paraId="7AAA67A2" w14:textId="7656B8DF" w:rsidR="007E57B8" w:rsidRDefault="007E57B8"/>
    <w:p w14:paraId="77FF2923" w14:textId="7089C41D" w:rsidR="007E57B8" w:rsidRDefault="007E57B8">
      <w:r>
        <w:t>The driver has undertaken the preliminary breath test, blown over, and then made off and the officer is required to arrest for the offence.</w:t>
      </w:r>
    </w:p>
    <w:p w14:paraId="76B4CD9F" w14:textId="7035834B" w:rsidR="007E57B8" w:rsidRDefault="007E57B8"/>
    <w:p w14:paraId="4FFAD0B4" w14:textId="2316F897" w:rsidR="007E57B8" w:rsidRDefault="007E57B8">
      <w:r>
        <w:lastRenderedPageBreak/>
        <w:t>The driver has not complied with the preliminary breath test and would be required to be arrested for failing to provide such test.</w:t>
      </w:r>
    </w:p>
    <w:p w14:paraId="434B6DD4" w14:textId="3FC147F7" w:rsidR="007E57B8" w:rsidRDefault="007E57B8"/>
    <w:p w14:paraId="74F2A26C" w14:textId="12F57D08" w:rsidR="007E57B8" w:rsidRDefault="007E57B8">
      <w:r>
        <w:t>In all situations, an injury at an RTC would have to have taken place as damage alone is not enough to force entry under this legislation.</w:t>
      </w:r>
    </w:p>
    <w:p w14:paraId="0DCE5889" w14:textId="77777777" w:rsidR="007E57B8" w:rsidRDefault="007E57B8"/>
    <w:p w14:paraId="1CA28FDE" w14:textId="77777777" w:rsidR="007E57B8" w:rsidRDefault="007E57B8"/>
    <w:p w14:paraId="65E008C3" w14:textId="77777777" w:rsidR="00682F3B" w:rsidRDefault="00682F3B"/>
    <w:p w14:paraId="5EBD1979" w14:textId="77777777" w:rsidR="00682F3B" w:rsidRDefault="00682F3B" w:rsidP="00682F3B">
      <w:r>
        <w:t>Question 10</w:t>
      </w:r>
    </w:p>
    <w:p w14:paraId="178721BC" w14:textId="77777777" w:rsidR="00682F3B" w:rsidRDefault="00682F3B"/>
    <w:p w14:paraId="3625D68E" w14:textId="13D595FB" w:rsidR="00682F3B" w:rsidRDefault="007E57B8">
      <w:r>
        <w:t>Section 1 of the Road Traffic Act 1988 states that a person is guilty of an offence if he drives a mechanically propelled vehicle on a road or other public place, dangerously and causes the death of another person. The criteria for driving ‘dangerously’ states that the standard of driving fell far below what would be judged by a careful and considerate driver.</w:t>
      </w:r>
    </w:p>
    <w:p w14:paraId="6345A969" w14:textId="77777777" w:rsidR="007E57B8" w:rsidRDefault="007E57B8"/>
    <w:p w14:paraId="64A4D455" w14:textId="77777777" w:rsidR="00682F3B" w:rsidRDefault="00682F3B" w:rsidP="00682F3B">
      <w:r>
        <w:t>Question 11</w:t>
      </w:r>
    </w:p>
    <w:p w14:paraId="2272BD69" w14:textId="03E76C7E" w:rsidR="00682F3B" w:rsidRDefault="00682F3B"/>
    <w:p w14:paraId="6039DAFD" w14:textId="406F7D78" w:rsidR="007E57B8" w:rsidRDefault="007E57B8">
      <w:r>
        <w:t>The national prescribed limits of drink and drugs limits are the following. With A</w:t>
      </w:r>
      <w:r w:rsidR="00265FA8">
        <w:t>lcohol we can use the rule of 80.</w:t>
      </w:r>
    </w:p>
    <w:p w14:paraId="102D3A2A" w14:textId="321D215E" w:rsidR="00265FA8" w:rsidRDefault="00265FA8"/>
    <w:p w14:paraId="2295F143" w14:textId="7854BEA7" w:rsidR="00265FA8" w:rsidRDefault="00265FA8">
      <w:r>
        <w:t>35 Micrograms of alcohol in 100 millilitres of breath.</w:t>
      </w:r>
    </w:p>
    <w:p w14:paraId="662317BC" w14:textId="787B1407" w:rsidR="00265FA8" w:rsidRDefault="00265FA8">
      <w:r>
        <w:t>80 Milligrams of alcohol in 100 millilitres of blood.</w:t>
      </w:r>
    </w:p>
    <w:p w14:paraId="158A87B6" w14:textId="7DDD2076" w:rsidR="00265FA8" w:rsidRDefault="00265FA8">
      <w:r>
        <w:t>107 Milligrams of alcohol in 100 millilitres of urine.</w:t>
      </w:r>
    </w:p>
    <w:p w14:paraId="281042DC" w14:textId="12E1C8FE" w:rsidR="00265FA8" w:rsidRDefault="00265FA8"/>
    <w:p w14:paraId="7AE86E4B" w14:textId="0C4E8AEE" w:rsidR="00265FA8" w:rsidRDefault="00265FA8">
      <w:r>
        <w:t>With drugs, the limit for Cannabis is 2 milligrams in 100 millilitres of Blood and Cocaine is 10 milligrams of blood.</w:t>
      </w:r>
    </w:p>
    <w:p w14:paraId="26D93AA4" w14:textId="77777777" w:rsidR="00682F3B" w:rsidRDefault="00682F3B"/>
    <w:p w14:paraId="76AB62B7" w14:textId="77777777" w:rsidR="00682F3B" w:rsidRDefault="00682F3B" w:rsidP="00682F3B">
      <w:r>
        <w:t>Question 12</w:t>
      </w:r>
    </w:p>
    <w:p w14:paraId="27F70F14" w14:textId="18EBADE7" w:rsidR="00682F3B" w:rsidRDefault="00682F3B"/>
    <w:p w14:paraId="247B3F87" w14:textId="308ACE09" w:rsidR="00265FA8" w:rsidRDefault="00265FA8">
      <w:r>
        <w:t>Relevant People that could be present in an interview and their roles are listed below: -</w:t>
      </w:r>
    </w:p>
    <w:p w14:paraId="580EFDCB" w14:textId="522B3C5F" w:rsidR="00265FA8" w:rsidRDefault="00265FA8"/>
    <w:p w14:paraId="5FB7EA5E" w14:textId="5E837D1E" w:rsidR="00265FA8" w:rsidRDefault="00265FA8">
      <w:r>
        <w:t>Police Officer – Role is to interview the suspect and to take their account. Put to them evidential questions and find out what happened. There would likely where available be two police officers in an interview with one taking a lead and the other a supporting role.</w:t>
      </w:r>
    </w:p>
    <w:p w14:paraId="7563BF56" w14:textId="0EB04579" w:rsidR="00265FA8" w:rsidRDefault="00265FA8"/>
    <w:p w14:paraId="1B65F6EB" w14:textId="600BD8AE" w:rsidR="00265FA8" w:rsidRDefault="00265FA8">
      <w:r>
        <w:t>Solicitor – Role is to provide legal advice to their client. The suspect would be able to talk to them away from police prior to the interview and stop at any time to further confer if necessary. The solicitors role would be advise their client on their rights but not to answer their questions for them.</w:t>
      </w:r>
    </w:p>
    <w:p w14:paraId="418485CB" w14:textId="140D9CE2" w:rsidR="00265FA8" w:rsidRDefault="00265FA8"/>
    <w:p w14:paraId="69483F4C" w14:textId="32F5DBC4" w:rsidR="00265FA8" w:rsidRDefault="00265FA8">
      <w:r>
        <w:t>Appropriate Adult – Role is to provide guidance to a suspect should they have any issues or conditions that might affect their understanding of questions or what was going on. This would always happen to children under 18 and in cases where the person may have learning disabilities or mental disorders and is to ensure that they receive fair treatment through the interview process. They are not there to answer the questions on behalf of the suspect but to advise them should they not understand certain things.</w:t>
      </w:r>
    </w:p>
    <w:p w14:paraId="1CFCAF2B" w14:textId="24D8CA9B" w:rsidR="00265FA8" w:rsidRDefault="00265FA8"/>
    <w:p w14:paraId="2BE168D0" w14:textId="0FDD569B" w:rsidR="00265FA8" w:rsidRDefault="00265FA8">
      <w:r>
        <w:t>Interpreter – If there are language barriers to interview, an interpreter can be present in order to translate any questions and replies in order for the suspect to receive fair treatment.</w:t>
      </w:r>
    </w:p>
    <w:p w14:paraId="4C0A2AD6" w14:textId="77777777" w:rsidR="00682F3B" w:rsidRDefault="00682F3B"/>
    <w:p w14:paraId="3D1A32E7" w14:textId="77777777" w:rsidR="00682F3B" w:rsidRDefault="00682F3B" w:rsidP="00682F3B">
      <w:r>
        <w:t>Question 13</w:t>
      </w:r>
    </w:p>
    <w:p w14:paraId="311F959F" w14:textId="79AF28E4" w:rsidR="00682F3B" w:rsidRDefault="00682F3B"/>
    <w:p w14:paraId="4FC0A671" w14:textId="1C09C30A" w:rsidR="00265FA8" w:rsidRDefault="00265FA8">
      <w:r>
        <w:t>The national police interviewing model is broken down into the word PEACE</w:t>
      </w:r>
    </w:p>
    <w:p w14:paraId="3D8C278E" w14:textId="44D65305" w:rsidR="00265FA8" w:rsidRDefault="00265FA8"/>
    <w:p w14:paraId="6D3BB7E3" w14:textId="24492E8B" w:rsidR="00265FA8" w:rsidRDefault="00265FA8">
      <w:r>
        <w:t>P – Planning and Preparing – a period where questions and topics are planned in order to achieve best evidence during the process</w:t>
      </w:r>
    </w:p>
    <w:p w14:paraId="268B4744" w14:textId="0A1504C9" w:rsidR="00265FA8" w:rsidRDefault="00265FA8">
      <w:r>
        <w:t xml:space="preserve">E – Engage and Explain </w:t>
      </w:r>
      <w:r w:rsidR="002911A7">
        <w:t>–</w:t>
      </w:r>
      <w:r>
        <w:t xml:space="preserve"> </w:t>
      </w:r>
      <w:r w:rsidR="002911A7">
        <w:t>The period where everyone involved is told the objectives of the interview and the manner in which it will be conducted.</w:t>
      </w:r>
    </w:p>
    <w:p w14:paraId="63655421" w14:textId="137DE440" w:rsidR="002911A7" w:rsidRDefault="002911A7">
      <w:r>
        <w:t>A – A</w:t>
      </w:r>
      <w:r w:rsidR="00E10AAA">
        <w:t>sk Questions and Identify what happened</w:t>
      </w:r>
      <w:r>
        <w:t xml:space="preserve"> and Challenge </w:t>
      </w:r>
      <w:r w:rsidR="00E10AAA">
        <w:t>–</w:t>
      </w:r>
      <w:r>
        <w:t xml:space="preserve"> </w:t>
      </w:r>
      <w:r w:rsidR="00E10AAA">
        <w:t>The process of taking an account and challenging inconsistencies in the story.</w:t>
      </w:r>
    </w:p>
    <w:p w14:paraId="7EB9B6C1" w14:textId="1E216375" w:rsidR="002911A7" w:rsidRDefault="002911A7">
      <w:r>
        <w:t xml:space="preserve">C – Conclude – End the process and </w:t>
      </w:r>
      <w:r w:rsidR="00E10AAA">
        <w:t>summarise</w:t>
      </w:r>
      <w:r>
        <w:t xml:space="preserve"> as well as informing all parties as to what happens next.</w:t>
      </w:r>
    </w:p>
    <w:p w14:paraId="3D8C5385" w14:textId="66857C16" w:rsidR="002911A7" w:rsidRDefault="002911A7">
      <w:r>
        <w:t>E – Evaluation – The end of the process where everything is reviewed to establish the outcome and to learn from for future interviews.</w:t>
      </w:r>
    </w:p>
    <w:p w14:paraId="23BBB61A" w14:textId="77777777" w:rsidR="00682F3B" w:rsidRDefault="00682F3B"/>
    <w:p w14:paraId="7345C5E7" w14:textId="77777777" w:rsidR="00682F3B" w:rsidRDefault="00682F3B" w:rsidP="00682F3B">
      <w:r>
        <w:t>Question 14</w:t>
      </w:r>
    </w:p>
    <w:p w14:paraId="56C6338A" w14:textId="4FA3276B" w:rsidR="00682F3B" w:rsidRDefault="00682F3B"/>
    <w:p w14:paraId="412C11AF" w14:textId="24D25C99" w:rsidR="002911A7" w:rsidRDefault="002911A7">
      <w:r>
        <w:t xml:space="preserve">The </w:t>
      </w:r>
      <w:r w:rsidRPr="00F76EC5">
        <w:t xml:space="preserve">definition of the offence of ‘Controlling or Coercive Behaviour in an Intimate or Family Relationship’ contrary to </w:t>
      </w:r>
      <w:r w:rsidRPr="00F76EC5">
        <w:rPr>
          <w:lang w:val="en"/>
        </w:rPr>
        <w:t>Section 76 of the Serious Crime Act 2015</w:t>
      </w:r>
      <w:r>
        <w:rPr>
          <w:lang w:val="en"/>
        </w:rPr>
        <w:t xml:space="preserve"> states that. If person A continuously and regularly behaves towards person B in a manner that is Controlling or Coercive they are guilty of an offence. Both persons A and B must be in a close relationship. B must be </w:t>
      </w:r>
      <w:r>
        <w:rPr>
          <w:lang w:val="en"/>
        </w:rPr>
        <w:lastRenderedPageBreak/>
        <w:t>seriously affected by the behavior and A must know or ought to know that this behavior would affect B.</w:t>
      </w:r>
    </w:p>
    <w:p w14:paraId="0CB42275" w14:textId="77777777" w:rsidR="00682F3B" w:rsidRDefault="00682F3B"/>
    <w:p w14:paraId="759A9680" w14:textId="77777777" w:rsidR="00682F3B" w:rsidRDefault="00682F3B" w:rsidP="00682F3B">
      <w:r>
        <w:t>Question 15</w:t>
      </w:r>
    </w:p>
    <w:p w14:paraId="468CAEF3" w14:textId="55CF6177" w:rsidR="00682F3B" w:rsidRDefault="00682F3B"/>
    <w:p w14:paraId="0FDAF2E4" w14:textId="215CDD67" w:rsidR="002911A7" w:rsidRDefault="002911A7">
      <w:r>
        <w:t>The new offence of Coercive Control is very important because it tightens legislation that had previously gone unchallenged towards behaviour that often can taken place in domestic environments. It is easy to deal with assaults, as there is often evidence and an offence has taken place in a specific moment. However with Coercive Control it is more about behaviour of an individual that can be varied and take place over a large period of time. Coercive control can be physical but also, financial control, psychological and emotional abuse that often not only goes unreported but also hidden to the victims. By making this a specific offence and making it part of our investigative process we are now more able to safeguard victims from their abusers and take the first step towards removing that risk from their lives.</w:t>
      </w:r>
    </w:p>
    <w:p w14:paraId="1E208343" w14:textId="77777777" w:rsidR="00682F3B" w:rsidRDefault="00682F3B"/>
    <w:p w14:paraId="605852CA" w14:textId="77777777" w:rsidR="00682F3B" w:rsidRDefault="00682F3B" w:rsidP="00682F3B">
      <w:r>
        <w:t>Question 16</w:t>
      </w:r>
    </w:p>
    <w:p w14:paraId="376D0B17" w14:textId="02A6891F" w:rsidR="00682F3B" w:rsidRDefault="00682F3B"/>
    <w:p w14:paraId="25EC26AF" w14:textId="58AFEF63" w:rsidR="001209DB" w:rsidRDefault="002911A7">
      <w:pPr>
        <w:rPr>
          <w:color w:val="000000" w:themeColor="text1"/>
        </w:rPr>
      </w:pPr>
      <w:r>
        <w:rPr>
          <w:color w:val="000000" w:themeColor="text1"/>
        </w:rPr>
        <w:t xml:space="preserve">If I </w:t>
      </w:r>
      <w:r w:rsidRPr="00F76EC5">
        <w:rPr>
          <w:color w:val="000000" w:themeColor="text1"/>
        </w:rPr>
        <w:t>believe</w:t>
      </w:r>
      <w:r>
        <w:rPr>
          <w:color w:val="000000" w:themeColor="text1"/>
        </w:rPr>
        <w:t>d</w:t>
      </w:r>
      <w:r w:rsidRPr="00F76EC5">
        <w:rPr>
          <w:color w:val="000000" w:themeColor="text1"/>
        </w:rPr>
        <w:t xml:space="preserve"> that a child could suffer </w:t>
      </w:r>
      <w:r w:rsidRPr="00F76EC5">
        <w:rPr>
          <w:i/>
          <w:iCs/>
          <w:color w:val="000000" w:themeColor="text1"/>
        </w:rPr>
        <w:t>significant harm</w:t>
      </w:r>
      <w:r>
        <w:rPr>
          <w:color w:val="000000" w:themeColor="text1"/>
        </w:rPr>
        <w:t xml:space="preserve"> due to their circumstances, I </w:t>
      </w:r>
      <w:r w:rsidRPr="00F76EC5">
        <w:rPr>
          <w:color w:val="000000" w:themeColor="text1"/>
        </w:rPr>
        <w:t>could ensure the child’s safety using the power provided by section 46 of the Children Act 1989</w:t>
      </w:r>
      <w:r w:rsidR="001209DB">
        <w:rPr>
          <w:color w:val="000000" w:themeColor="text1"/>
        </w:rPr>
        <w:t>. This power allows for the immediate removal of that child from that risk by police and puts in place actions in order to notify and work with relevant social services in order to find a safe place for that child.</w:t>
      </w:r>
    </w:p>
    <w:p w14:paraId="707F9A07" w14:textId="403EF0E9" w:rsidR="001209DB" w:rsidRDefault="001209DB">
      <w:pPr>
        <w:rPr>
          <w:color w:val="000000" w:themeColor="text1"/>
        </w:rPr>
      </w:pPr>
      <w:r>
        <w:rPr>
          <w:color w:val="000000" w:themeColor="text1"/>
        </w:rPr>
        <w:t>It has a requirement for the child to be found suitable accommodation as soon as possible and whilst removal to a police station is allowed it is deemed to be a last resort and legislation prevents the child from being at that location for a period no longer that 72 hours in the most extreme cases. An officer of the rank of no less than inspector would also be required to oversee the investigation.</w:t>
      </w:r>
    </w:p>
    <w:p w14:paraId="49ACF190" w14:textId="0ABBEFC4" w:rsidR="00E10AAA" w:rsidRDefault="00E10AAA">
      <w:pPr>
        <w:rPr>
          <w:color w:val="000000" w:themeColor="text1"/>
        </w:rPr>
      </w:pPr>
    </w:p>
    <w:p w14:paraId="66E9EC7F" w14:textId="2BE7C3D6" w:rsidR="00E10AAA" w:rsidRPr="001209DB" w:rsidRDefault="00E10AAA">
      <w:pPr>
        <w:rPr>
          <w:color w:val="000000" w:themeColor="text1"/>
        </w:rPr>
      </w:pPr>
      <w:r>
        <w:rPr>
          <w:color w:val="000000" w:themeColor="text1"/>
        </w:rPr>
        <w:t>By removing the child from the source of the abuse we would be able to properly safeguard the child and potentially prosecute the offenders to prevent it happening again from them.</w:t>
      </w:r>
      <w:r w:rsidR="0060689E">
        <w:rPr>
          <w:color w:val="000000" w:themeColor="text1"/>
        </w:rPr>
        <w:t xml:space="preserve"> Social services would likely lead the immediate care of the child but the evidence gathering in the first instance would be very much police led with police witness statements, body worn video and search of addresses etc forming a major part of the investigation and outcome.</w:t>
      </w:r>
    </w:p>
    <w:p w14:paraId="6D4F46EC" w14:textId="77777777" w:rsidR="00682F3B" w:rsidRDefault="00682F3B"/>
    <w:p w14:paraId="1560B636" w14:textId="77777777" w:rsidR="00682F3B" w:rsidRDefault="00682F3B" w:rsidP="00682F3B">
      <w:r>
        <w:t>Question 17</w:t>
      </w:r>
    </w:p>
    <w:p w14:paraId="3A3AED70" w14:textId="568A9228" w:rsidR="00682F3B" w:rsidRDefault="00682F3B"/>
    <w:p w14:paraId="7BA4E998" w14:textId="140CAFE8" w:rsidR="00E10AAA" w:rsidRDefault="001209DB">
      <w:r>
        <w:t>Section 1 of the Child and Young Persons Act 1933 defines the offence as. A person shall be guilty of the offence of Child cruelty should</w:t>
      </w:r>
      <w:r w:rsidR="00E10AAA">
        <w:t xml:space="preserve"> they act in a manner that is abusive or neglectful towards a child. The offender would have to be over the age of 16 and in charge of the child and know or ought to know that the behaviour would result in neglect towards the victim.</w:t>
      </w:r>
    </w:p>
    <w:p w14:paraId="01B3C7E5" w14:textId="77777777" w:rsidR="00682F3B" w:rsidRDefault="00682F3B"/>
    <w:p w14:paraId="69084660" w14:textId="77777777" w:rsidR="00682F3B" w:rsidRDefault="00682F3B" w:rsidP="00682F3B">
      <w:r>
        <w:lastRenderedPageBreak/>
        <w:t>Question 18</w:t>
      </w:r>
    </w:p>
    <w:p w14:paraId="7D80B4D4" w14:textId="070BD467" w:rsidR="00682F3B" w:rsidRDefault="00682F3B"/>
    <w:p w14:paraId="6BE01E93" w14:textId="2FC18ACB" w:rsidR="001209DB" w:rsidRDefault="001209DB">
      <w:r>
        <w:t xml:space="preserve">In relation to the risk assessment model of domestic abuse. The police use a system called DASH which is directly linked to Public Protection Notifications which form part of a response to every incident of domestic abuse that we go to. DASH stands for Domestic Abuse, Stalking, Harassment and Honour Based Violence and is comprised of a series of questions that is asked to the victim following attendance of police to an incident of Domestic Abuse. These questions are varied and depending on the situation can number in the 20s and range from asking specifically about the incident to backgrounds of the relationship such as financial situation and previous incidents. These questions are asked to form part of a risk assessment that can be shared with other agencies where appropriate. </w:t>
      </w:r>
    </w:p>
    <w:p w14:paraId="4DA625B2" w14:textId="77777777" w:rsidR="00682F3B" w:rsidRDefault="00682F3B"/>
    <w:p w14:paraId="7A010117" w14:textId="77777777" w:rsidR="00682F3B" w:rsidRDefault="00682F3B" w:rsidP="00682F3B">
      <w:r>
        <w:t>Question 19</w:t>
      </w:r>
    </w:p>
    <w:p w14:paraId="1393D0FC" w14:textId="1D5DBA9E" w:rsidR="00682F3B" w:rsidRDefault="00682F3B"/>
    <w:p w14:paraId="2FCCFF17" w14:textId="3E28036C" w:rsidR="001209DB" w:rsidRDefault="001209DB">
      <w:r>
        <w:t>A PPN or Public Protection Notice is a form which is filled out following attendance at every incident where a vulnerability has been identified whether that be adult or child concern, Domestic Abuse, or an incident of honour based violence.</w:t>
      </w:r>
    </w:p>
    <w:p w14:paraId="20180999" w14:textId="5534F15F" w:rsidR="001209DB" w:rsidRDefault="001209DB"/>
    <w:p w14:paraId="6B1CAB97" w14:textId="0EB6AF13" w:rsidR="001209DB" w:rsidRDefault="001209DB">
      <w:r>
        <w:t>The form is there to ensure that all parties details are captured including schools and doctors surgeries where appropriate and the relevant questions are asked to the victim in order to fully understand the situation and formulate a strategy in order to support and safeguard the victim. The attending police officer is able to describe the incident in detail on this form and put in a more personalised opinion to the concerns that they may have in order to help other parties that have not been there and see it first hand to offer the correct response.</w:t>
      </w:r>
    </w:p>
    <w:p w14:paraId="4272D260" w14:textId="53BBCB26" w:rsidR="001209DB" w:rsidRDefault="001209DB"/>
    <w:p w14:paraId="666D5E59" w14:textId="3CDB2015" w:rsidR="00BF3C38" w:rsidRDefault="00BF3C38">
      <w:r>
        <w:t>A victim is able to consent for this information to be shared with other agencies or refuse in which case it will be kept locally with police information but it is important to spend time with them and explain the process in order to properly safeguard them.</w:t>
      </w:r>
    </w:p>
    <w:p w14:paraId="1CEC9A40" w14:textId="77777777" w:rsidR="001209DB" w:rsidRDefault="001209DB"/>
    <w:p w14:paraId="28C51051" w14:textId="77777777" w:rsidR="00682F3B" w:rsidRDefault="00682F3B"/>
    <w:p w14:paraId="2B0FB2D1" w14:textId="77777777" w:rsidR="00682F3B" w:rsidRDefault="00682F3B" w:rsidP="00682F3B">
      <w:r>
        <w:t>Question 20</w:t>
      </w:r>
    </w:p>
    <w:p w14:paraId="144BC908" w14:textId="3D6A9162" w:rsidR="00682F3B" w:rsidRDefault="00682F3B"/>
    <w:p w14:paraId="3C582894" w14:textId="7C015AAB" w:rsidR="00BF3C38" w:rsidRDefault="00BF3C38">
      <w:r>
        <w:t>In some cases where there is violence towards a victim there will not be enough evidence charge an offender and to secure a conviction. This can happen for a variety of reasons including not having the support of the victim. In these cases it opens up the possibility for the victim to be put back in that same situation again which presents serious risks for their safety. One possible way to reduce the risk is for police to apply for a DVPN or DAPN. A Domestic Violence Protection Notice or Domestic Abuse Protection Notice is a police applied notice stating conditions to be put on two parties in order to reduce the likelihood of events happening again.</w:t>
      </w:r>
    </w:p>
    <w:p w14:paraId="5B005013" w14:textId="360CDB52" w:rsidR="00BF3C38" w:rsidRDefault="00BF3C38"/>
    <w:p w14:paraId="26469A47" w14:textId="0C1B9513" w:rsidR="00BF3C38" w:rsidRDefault="00BF3C38">
      <w:r>
        <w:t>Whilst a DVPN specifically targets the violence element of an offence, DAPN more encompassing the abuse part which can often take place without violence.</w:t>
      </w:r>
    </w:p>
    <w:p w14:paraId="55DA55E6" w14:textId="341E341E" w:rsidR="00BF3C38" w:rsidRDefault="00BF3C38"/>
    <w:p w14:paraId="173E701A" w14:textId="1D77D947" w:rsidR="0060689E" w:rsidRDefault="00BF3C38">
      <w:r>
        <w:t xml:space="preserve">Typically this could be stating that person A is not allowed to speak to see person b for a set amount of time and doing so would be a separate offence of its own. This is put in place to afford the victim a cooling off period where they can evaluate their options and decisions. This can sometimes assist in breaking an abusive cycle whereby the aggressor puts pressure on the victim in order to maintain the relationship. </w:t>
      </w:r>
      <w:r w:rsidR="0060689E">
        <w:t>The victim and the suspect need not live together to put a notice in place but would need to be in a relationship whereby the risk of reoffender take place should we not put the notice in place.</w:t>
      </w:r>
    </w:p>
    <w:p w14:paraId="520425CF" w14:textId="77777777" w:rsidR="0060689E" w:rsidRDefault="0060689E"/>
    <w:p w14:paraId="59AC8D36" w14:textId="779484B3" w:rsidR="00BF3C38" w:rsidRDefault="00BF3C38">
      <w:r>
        <w:t xml:space="preserve">A DVPN is a police notice and can only be put in place for 48 hours at a maximum. Its objective is to put in place a restriction on the parties in order to immediately safeguard them with a view to apply to the courts in order to enact a DVPO or Domestic Violence Protection Order. This order applied by a magistrates court is a more permanent solution to a problem and carries a more severe penalty should it be broken. The timeframe on how long it can be put in place is at the decision of the court as well as the specific restrictions </w:t>
      </w:r>
      <w:r w:rsidR="00797AFC">
        <w:t>that can be put in place. For example. Do not contact by any means. Do not attend a specific area where the victim might be present etc.</w:t>
      </w:r>
    </w:p>
    <w:p w14:paraId="102458DF" w14:textId="77777777" w:rsidR="00BF3C38" w:rsidRDefault="00BF3C38"/>
    <w:p w14:paraId="3A6BE7DC" w14:textId="77777777" w:rsidR="00682F3B" w:rsidRDefault="00682F3B"/>
    <w:p w14:paraId="58AAC65A" w14:textId="77777777" w:rsidR="00682F3B" w:rsidRDefault="00682F3B" w:rsidP="00682F3B">
      <w:r>
        <w:t>Question 21</w:t>
      </w:r>
    </w:p>
    <w:p w14:paraId="2A8845F6" w14:textId="77777777" w:rsidR="00682F3B" w:rsidRDefault="00682F3B"/>
    <w:p w14:paraId="48F0AAFC" w14:textId="66018A9E" w:rsidR="00682F3B" w:rsidRDefault="00797AFC">
      <w:r>
        <w:t xml:space="preserve">Child Sexual Exploitation is where a person over 18 intentionally manipulates a child of any age into situations of a sexual nature. This is often done either through the giving of gifts or money in order to get them to do something or through the perceived social standing of a group. Any offences encompassed within the Sexual Offences Act 2003 can fall without Child Sexual Exploitation depending on circumstances. </w:t>
      </w:r>
    </w:p>
    <w:p w14:paraId="642FC87B" w14:textId="182B04E8" w:rsidR="00797AFC" w:rsidRDefault="00797AFC"/>
    <w:p w14:paraId="4567F32D" w14:textId="77777777" w:rsidR="00797AFC" w:rsidRDefault="00797AFC"/>
    <w:p w14:paraId="53DC5D5D" w14:textId="77777777" w:rsidR="00682F3B" w:rsidRDefault="00682F3B" w:rsidP="00682F3B">
      <w:r>
        <w:t>Question 22</w:t>
      </w:r>
    </w:p>
    <w:p w14:paraId="47F68E21" w14:textId="7857CA93" w:rsidR="00682F3B" w:rsidRDefault="00682F3B"/>
    <w:p w14:paraId="5B0351ED" w14:textId="084E2149" w:rsidR="00797AFC" w:rsidRDefault="00797AFC">
      <w:r>
        <w:t>The definition of rape is “If a person (A) intentionally penetrates the Vagina, Mouth or Anus of another person (B) with his penis is guilty of an offence and B does not consent and A knows or ought to know that B does not consent.</w:t>
      </w:r>
    </w:p>
    <w:p w14:paraId="58B75D8E" w14:textId="77777777" w:rsidR="00682F3B" w:rsidRDefault="00682F3B"/>
    <w:p w14:paraId="0D8CFB10" w14:textId="77777777" w:rsidR="00682F3B" w:rsidRDefault="00682F3B" w:rsidP="00682F3B">
      <w:r>
        <w:t>Question 23</w:t>
      </w:r>
    </w:p>
    <w:p w14:paraId="74884C8E" w14:textId="385F9768" w:rsidR="00682F3B" w:rsidRDefault="00682F3B"/>
    <w:p w14:paraId="464038DD" w14:textId="2C2B2E4E" w:rsidR="00797AFC" w:rsidRDefault="00797AFC">
      <w:r w:rsidRPr="00F76EC5">
        <w:lastRenderedPageBreak/>
        <w:t>With regard to the matter of a victim’s consen</w:t>
      </w:r>
      <w:r>
        <w:t>t in a case of rape, the</w:t>
      </w:r>
      <w:r w:rsidRPr="00F76EC5">
        <w:t xml:space="preserve"> evidential presumptions that a court can make under Section 75 (a) &amp; (b). </w:t>
      </w:r>
      <w:r>
        <w:t>of the Sexual Offences Act are: -</w:t>
      </w:r>
    </w:p>
    <w:p w14:paraId="0F9C27C0" w14:textId="10A232C5" w:rsidR="00797AFC" w:rsidRDefault="00797AFC"/>
    <w:p w14:paraId="398263F1" w14:textId="10AF3D27" w:rsidR="0060689E" w:rsidRDefault="0060689E">
      <w:r>
        <w:t>Consent is where a person is able to agree to something whilst being able to make a conscious and informed decision.</w:t>
      </w:r>
    </w:p>
    <w:p w14:paraId="07D56634" w14:textId="77777777" w:rsidR="0060689E" w:rsidRDefault="0060689E"/>
    <w:p w14:paraId="47CC50D9" w14:textId="76E3E0D7" w:rsidR="00797AFC" w:rsidRDefault="00797AFC">
      <w:r>
        <w:t xml:space="preserve">Evidential Presumptions – The victim did not consent. </w:t>
      </w:r>
    </w:p>
    <w:p w14:paraId="1F357E3C" w14:textId="47E8E1FC" w:rsidR="0060689E" w:rsidRDefault="0060689E">
      <w:r>
        <w:t>The incident happened.</w:t>
      </w:r>
    </w:p>
    <w:p w14:paraId="4CC5154C" w14:textId="4C325657" w:rsidR="00797AFC" w:rsidRDefault="00797AFC">
      <w:r>
        <w:t>Conclusive Presumptions –</w:t>
      </w:r>
      <w:r w:rsidR="0060689E">
        <w:t xml:space="preserve"> The victim did not consent.</w:t>
      </w:r>
    </w:p>
    <w:p w14:paraId="4227209F" w14:textId="1521A078" w:rsidR="0060689E" w:rsidRDefault="0060689E">
      <w:r>
        <w:t>The incident happened.</w:t>
      </w:r>
    </w:p>
    <w:p w14:paraId="4615E267" w14:textId="77A1EC47" w:rsidR="0060689E" w:rsidRDefault="0060689E">
      <w:r>
        <w:t>The suspect knew or ought to know that the victim did not consent</w:t>
      </w:r>
      <w:bookmarkStart w:id="0" w:name="_GoBack"/>
      <w:bookmarkEnd w:id="0"/>
    </w:p>
    <w:p w14:paraId="2BEDE92F" w14:textId="77777777" w:rsidR="00682F3B" w:rsidRDefault="00682F3B"/>
    <w:p w14:paraId="611784D1" w14:textId="77777777" w:rsidR="00682F3B" w:rsidRDefault="00682F3B" w:rsidP="00682F3B">
      <w:r>
        <w:t>Question 24</w:t>
      </w:r>
    </w:p>
    <w:p w14:paraId="5E4F3079" w14:textId="3C28A464" w:rsidR="00682F3B" w:rsidRDefault="00682F3B"/>
    <w:p w14:paraId="7E377075" w14:textId="25ED5234" w:rsidR="00797AFC" w:rsidRDefault="00797AFC">
      <w:r>
        <w:t xml:space="preserve">Section 18(1) PACE states that. A Uniformed Constable after arresting a suspect can, on authorisation from no lower than an Inspector search a private dwelling or other area </w:t>
      </w:r>
      <w:r w:rsidR="00010169">
        <w:t>in that persons control in order to locate evidence relating to that offence to which he has been arrested for or similar offence.</w:t>
      </w:r>
    </w:p>
    <w:p w14:paraId="5B732337" w14:textId="6B1ACFB7" w:rsidR="00010169" w:rsidRDefault="00010169"/>
    <w:p w14:paraId="7E9F9E68" w14:textId="43BE254B" w:rsidR="00010169" w:rsidRDefault="00010169">
      <w:r>
        <w:t>An example of which would be a suspect arrested for Possession with Intent to Supply Class A drugs. On arrest. A Constable would look for authorisation to search the suspects home address for further evidence of that offence specifically looking for further drugs, money or equipment used in the supply of drugs.</w:t>
      </w:r>
    </w:p>
    <w:p w14:paraId="1F03770A" w14:textId="77777777" w:rsidR="00682F3B" w:rsidRDefault="00682F3B"/>
    <w:p w14:paraId="62FA6F61" w14:textId="77777777" w:rsidR="00682F3B" w:rsidRDefault="00682F3B" w:rsidP="00682F3B">
      <w:r>
        <w:t>Question 25</w:t>
      </w:r>
    </w:p>
    <w:p w14:paraId="3C8FD7A5" w14:textId="77777777" w:rsidR="00682F3B" w:rsidRDefault="00682F3B" w:rsidP="00682F3B"/>
    <w:p w14:paraId="600F6323" w14:textId="6129C0F6" w:rsidR="00010169" w:rsidRDefault="00010169" w:rsidP="00682F3B">
      <w:r>
        <w:t>Whenever a lawful search power is carried out in relation to an offence a police constable has the power to seize any items found that relate to that or other offences that are found during the process of that lawful search. This power is enabled through Section 5 of Police and Criminal Evidence Act 1988 (PACE).</w:t>
      </w:r>
    </w:p>
    <w:p w14:paraId="19DC81EC" w14:textId="3B710B6F" w:rsidR="00010169" w:rsidRDefault="00010169" w:rsidP="00682F3B"/>
    <w:p w14:paraId="7AD06CD9" w14:textId="61857D01" w:rsidR="00010169" w:rsidRDefault="00010169" w:rsidP="00682F3B">
      <w:r>
        <w:t>An office may seize an item if it has evidential properties to the offence and remove to a secure place in order for further examinations to be carried out (Drug Testing, Phone work etc) or to be presented to court as part of prosecution’s evidence that an offence has taken place.</w:t>
      </w:r>
    </w:p>
    <w:p w14:paraId="59196F45" w14:textId="3FCE9716" w:rsidR="00010169" w:rsidRDefault="00010169" w:rsidP="00682F3B"/>
    <w:p w14:paraId="73870BD8" w14:textId="76024BC5" w:rsidR="00010169" w:rsidRDefault="00010169" w:rsidP="00682F3B">
      <w:r>
        <w:lastRenderedPageBreak/>
        <w:t>Any removal of property is very well regulated and strict rules should be followed including the documentation of when, where, why, what and how the property was discovered and handled. This could take the form of photographs and body worn video as well as written documentation.</w:t>
      </w:r>
    </w:p>
    <w:p w14:paraId="5121B1BC" w14:textId="14AC6C2A" w:rsidR="00010169" w:rsidRDefault="00010169" w:rsidP="00682F3B"/>
    <w:p w14:paraId="35BE4C31" w14:textId="7E8F85EA" w:rsidR="00010169" w:rsidRDefault="00010169" w:rsidP="00682F3B">
      <w:r>
        <w:t>An officer can only search in relevant areas for evidence of an offence. For example should they be looking for a 40” TV, they would not be lawfully allowed to be searching in kitchen draws for that item as it would be physically unable to fit in there. They would however be able to search in small draws if they were looking for mobile devices etc. If any evidence of a separate offence is discovered over the course of the initial search. A new search would take place now looking for further evidence to the new offence.</w:t>
      </w:r>
    </w:p>
    <w:sectPr w:rsidR="00010169" w:rsidSect="009B685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CCA599" w14:textId="77777777" w:rsidR="00E10AAA" w:rsidRDefault="00E10AAA" w:rsidP="009B6853">
      <w:pPr>
        <w:spacing w:after="0" w:line="240" w:lineRule="auto"/>
      </w:pPr>
      <w:r>
        <w:separator/>
      </w:r>
    </w:p>
  </w:endnote>
  <w:endnote w:type="continuationSeparator" w:id="0">
    <w:p w14:paraId="69FF4F13" w14:textId="77777777" w:rsidR="00E10AAA" w:rsidRDefault="00E10AAA"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531890" w14:textId="53E38E53" w:rsidR="00E10AAA" w:rsidRDefault="00595998" w:rsidP="00595998">
    <w:pPr>
      <w:pStyle w:val="Footer"/>
      <w:rPr>
        <w:color w:val="000000"/>
        <w:sz w:val="17"/>
      </w:rPr>
    </w:pPr>
    <w:bookmarkStart w:id="3" w:name="TITUS1FooterEvenPages"/>
    <w:r>
      <w:rPr>
        <w:color w:val="000000"/>
        <w:sz w:val="17"/>
      </w:rPr>
      <w:t> </w:t>
    </w:r>
  </w:p>
  <w:bookmarkEnd w:id="3"/>
  <w:p w14:paraId="54CA74A8" w14:textId="77777777" w:rsidR="00E10AAA" w:rsidRDefault="00E10AAA" w:rsidP="0095763E">
    <w:pPr>
      <w:pStyle w:val="Footer"/>
    </w:pPr>
  </w:p>
  <w:p w14:paraId="511F1BE0" w14:textId="77777777" w:rsidR="00E10AAA" w:rsidRDefault="00E10A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277C1" w14:textId="0706BD97" w:rsidR="00E10AAA" w:rsidRDefault="00595998" w:rsidP="00595998">
    <w:pPr>
      <w:pStyle w:val="Footer"/>
      <w:rPr>
        <w:color w:val="000000"/>
        <w:sz w:val="17"/>
      </w:rPr>
    </w:pPr>
    <w:bookmarkStart w:id="4" w:name="TITUS1FooterPrimary"/>
    <w:r>
      <w:rPr>
        <w:color w:val="000000"/>
        <w:sz w:val="17"/>
      </w:rPr>
      <w:t> </w:t>
    </w:r>
  </w:p>
  <w:bookmarkEnd w:id="4"/>
  <w:p w14:paraId="3848E1A2" w14:textId="77777777" w:rsidR="00E10AAA" w:rsidRDefault="00E10AA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3C800" w14:textId="22C84EB7" w:rsidR="00E10AAA" w:rsidRDefault="00595998" w:rsidP="00595998">
    <w:pPr>
      <w:pStyle w:val="Footer"/>
      <w:rPr>
        <w:color w:val="000000"/>
        <w:sz w:val="17"/>
      </w:rPr>
    </w:pPr>
    <w:bookmarkStart w:id="6" w:name="TITUS1FooterFirstPage"/>
    <w:r>
      <w:rPr>
        <w:color w:val="000000"/>
        <w:sz w:val="17"/>
      </w:rPr>
      <w:t> </w:t>
    </w:r>
  </w:p>
  <w:bookmarkEnd w:id="6"/>
  <w:p w14:paraId="729C9F82" w14:textId="77777777" w:rsidR="00E10AAA" w:rsidRDefault="00E10A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3C9598" w14:textId="77777777" w:rsidR="00E10AAA" w:rsidRDefault="00E10AAA" w:rsidP="009B6853">
      <w:pPr>
        <w:spacing w:after="0" w:line="240" w:lineRule="auto"/>
      </w:pPr>
      <w:r>
        <w:separator/>
      </w:r>
    </w:p>
  </w:footnote>
  <w:footnote w:type="continuationSeparator" w:id="0">
    <w:p w14:paraId="29E5C635" w14:textId="77777777" w:rsidR="00E10AAA" w:rsidRDefault="00E10AAA"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9188D1" w14:textId="41FA715B" w:rsidR="00E10AAA" w:rsidRDefault="00595998" w:rsidP="00595998">
    <w:pPr>
      <w:pStyle w:val="Header"/>
      <w:rPr>
        <w:color w:val="000000"/>
        <w:sz w:val="17"/>
      </w:rPr>
    </w:pPr>
    <w:bookmarkStart w:id="1" w:name="TITUS1HeaderEvenPages"/>
    <w:r>
      <w:rPr>
        <w:color w:val="000000"/>
        <w:sz w:val="17"/>
      </w:rPr>
      <w:t> </w:t>
    </w:r>
  </w:p>
  <w:bookmarkEnd w:id="1"/>
  <w:p w14:paraId="2DC3BF88" w14:textId="77777777" w:rsidR="00E10AAA" w:rsidRDefault="00E10AAA" w:rsidP="0095763E">
    <w:pPr>
      <w:pStyle w:val="Header"/>
    </w:pPr>
  </w:p>
  <w:p w14:paraId="2AA742EB" w14:textId="77777777" w:rsidR="00E10AAA" w:rsidRDefault="00E10A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54ED4" w14:textId="69E7F444" w:rsidR="00E10AAA" w:rsidRDefault="00595998" w:rsidP="00595998">
    <w:pPr>
      <w:pStyle w:val="Header"/>
      <w:rPr>
        <w:color w:val="000000"/>
        <w:sz w:val="17"/>
      </w:rPr>
    </w:pPr>
    <w:bookmarkStart w:id="2" w:name="TITUS1HeaderPrimary"/>
    <w:r>
      <w:rPr>
        <w:color w:val="000000"/>
        <w:sz w:val="17"/>
      </w:rPr>
      <w:t> </w:t>
    </w:r>
  </w:p>
  <w:bookmarkEnd w:id="2"/>
  <w:p w14:paraId="196DF4DB" w14:textId="77777777" w:rsidR="00E10AAA" w:rsidRDefault="00E10AA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D8A27" w14:textId="5FE3A091" w:rsidR="00E10AAA" w:rsidRDefault="00595998" w:rsidP="00595998">
    <w:pPr>
      <w:pStyle w:val="Header"/>
      <w:rPr>
        <w:color w:val="000000"/>
        <w:sz w:val="17"/>
      </w:rPr>
    </w:pPr>
    <w:bookmarkStart w:id="5" w:name="TITUS1HeaderFirstPage"/>
    <w:r>
      <w:rPr>
        <w:color w:val="000000"/>
        <w:sz w:val="17"/>
      </w:rPr>
      <w:t> </w:t>
    </w:r>
  </w:p>
  <w:bookmarkEnd w:id="5"/>
  <w:p w14:paraId="4ED9EB9C" w14:textId="77777777" w:rsidR="00E10AAA" w:rsidRDefault="00E10AA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10169"/>
    <w:rsid w:val="000E005B"/>
    <w:rsid w:val="001209DB"/>
    <w:rsid w:val="00121DF7"/>
    <w:rsid w:val="00265FA8"/>
    <w:rsid w:val="002911A7"/>
    <w:rsid w:val="002C74BE"/>
    <w:rsid w:val="00544969"/>
    <w:rsid w:val="00595998"/>
    <w:rsid w:val="0060689E"/>
    <w:rsid w:val="00682F3B"/>
    <w:rsid w:val="0079551D"/>
    <w:rsid w:val="00796FA0"/>
    <w:rsid w:val="00797AFC"/>
    <w:rsid w:val="007E4409"/>
    <w:rsid w:val="007E57B8"/>
    <w:rsid w:val="00877432"/>
    <w:rsid w:val="0095763E"/>
    <w:rsid w:val="009B6853"/>
    <w:rsid w:val="00A607F6"/>
    <w:rsid w:val="00BF3C38"/>
    <w:rsid w:val="00E10AAA"/>
    <w:rsid w:val="00E41B08"/>
    <w:rsid w:val="00F643BE"/>
    <w:rsid w:val="00F806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B1A905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TotalTime>
  <Pages>10</Pages>
  <Words>2946</Words>
  <Characters>16793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19700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Hadley,Daryl swp6988</cp:lastModifiedBy>
  <cp:revision>6</cp:revision>
  <dcterms:created xsi:type="dcterms:W3CDTF">2021-11-28T20:06:00Z</dcterms:created>
  <dcterms:modified xsi:type="dcterms:W3CDTF">2021-11-29T15:02:00Z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MSIP_Label_66cf8fe5-b7b7-4df7-b38d-1c61ac2f6639_Enabled">
    <vt:lpwstr>true</vt:lpwstr>
  </property>
  <property fmtid="{D5CDD505-2E9C-101B-9397-08002B2CF9AE}" pid="4" name="MSIP_Label_66cf8fe5-b7b7-4df7-b38d-1c61ac2f6639_SetDate">
    <vt:lpwstr>2021-03-10T15:42:49Z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7ffa5103-a779-40ce-a3cf-e26c2cf40d17</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