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0935CA" w14:textId="49F5A3B6" w:rsidR="00C558C5" w:rsidRPr="000E5ABA" w:rsidRDefault="00C558C5" w:rsidP="000E5ABA">
      <w:pPr>
        <w:spacing w:line="360" w:lineRule="auto"/>
        <w:jc w:val="center"/>
      </w:pPr>
      <w:r w:rsidRPr="000E5ABA">
        <w:t>Understanding and analysing the Early life of Achilles as depicted in Statius, and other Latin authors.</w:t>
      </w:r>
    </w:p>
    <w:p w14:paraId="08C1D1E5" w14:textId="7A00BABF" w:rsidR="0068612D" w:rsidRPr="000E5ABA" w:rsidRDefault="0068612D" w:rsidP="000E5ABA">
      <w:pPr>
        <w:spacing w:line="360" w:lineRule="auto"/>
        <w:ind w:firstLine="720"/>
      </w:pPr>
      <w:r w:rsidRPr="000E5ABA">
        <w:t xml:space="preserve">Achillies is an incredibly important and influential figure in </w:t>
      </w:r>
      <w:r w:rsidR="00D04617" w:rsidRPr="000E5ABA">
        <w:t>mythology</w:t>
      </w:r>
      <w:r w:rsidR="00491C59" w:rsidRPr="000E5ABA">
        <w:t>, Achillies</w:t>
      </w:r>
      <w:r w:rsidR="00CF7C1D" w:rsidRPr="000E5ABA">
        <w:t xml:space="preserve">’ as he appears in the Iliad and the Odessey is a well-known character, aspects of the legend that have grown up around him are incredibly famous, he </w:t>
      </w:r>
      <w:r w:rsidR="00D54A11" w:rsidRPr="000E5ABA">
        <w:t>purportedly</w:t>
      </w:r>
      <w:r w:rsidR="001A6992" w:rsidRPr="000E5ABA">
        <w:t xml:space="preserve"> was invincible because he was dipped in the river Styx</w:t>
      </w:r>
      <w:r w:rsidR="002017B4" w:rsidRPr="000E5ABA">
        <w:t>.</w:t>
      </w:r>
      <w:r w:rsidR="001A6992" w:rsidRPr="000E5ABA">
        <w:t xml:space="preserve"> </w:t>
      </w:r>
      <w:r w:rsidR="00D54A11" w:rsidRPr="000E5ABA">
        <w:t xml:space="preserve">The early life of a character is incredibly important to shed light on what they will, become. Unlike many literary characters Achillies is one with an early childhood </w:t>
      </w:r>
      <w:r w:rsidR="00956788" w:rsidRPr="000E5ABA">
        <w:t xml:space="preserve">that has been </w:t>
      </w:r>
      <w:r w:rsidR="006E18CD" w:rsidRPr="000E5ABA">
        <w:t xml:space="preserve">written about extensively in the stories we have about him. </w:t>
      </w:r>
      <w:r w:rsidR="00562EA1" w:rsidRPr="000E5ABA">
        <w:t xml:space="preserve">In many of the sources for Achillies there is an examination of not only his life, but the meeting of his parents and </w:t>
      </w:r>
      <w:r w:rsidR="00A91648" w:rsidRPr="000E5ABA">
        <w:t xml:space="preserve">prophesies about how he was born. </w:t>
      </w:r>
    </w:p>
    <w:p w14:paraId="42C4103E" w14:textId="5FA537AD" w:rsidR="00807CA3" w:rsidRPr="000E5ABA" w:rsidRDefault="00CC2F64" w:rsidP="000E5ABA">
      <w:pPr>
        <w:spacing w:line="360" w:lineRule="auto"/>
      </w:pPr>
      <w:r w:rsidRPr="000E5ABA">
        <w:tab/>
      </w:r>
      <w:r w:rsidR="00840162" w:rsidRPr="000E5ABA">
        <w:t>Ovid</w:t>
      </w:r>
      <w:r w:rsidR="008139ED" w:rsidRPr="000E5ABA">
        <w:t xml:space="preserve"> is one </w:t>
      </w:r>
      <w:r w:rsidR="00AC3AB8" w:rsidRPr="000E5ABA">
        <w:t>of the main authors through who’s work we can view th</w:t>
      </w:r>
      <w:r w:rsidR="00840162" w:rsidRPr="000E5ABA">
        <w:t>e</w:t>
      </w:r>
      <w:r w:rsidR="00AC3AB8" w:rsidRPr="000E5ABA">
        <w:t xml:space="preserve"> life of Achillies especially his work Metamorphoses </w:t>
      </w:r>
      <w:r w:rsidR="002C1286" w:rsidRPr="000E5ABA">
        <w:t xml:space="preserve">which was an incredibly influential work written in </w:t>
      </w:r>
      <w:r w:rsidR="001E1CC2" w:rsidRPr="000E5ABA">
        <w:t>around 8</w:t>
      </w:r>
      <w:r w:rsidR="00514A3D" w:rsidRPr="000E5ABA">
        <w:t xml:space="preserve"> AD, his hexameter poem about changes or metamorphoses</w:t>
      </w:r>
      <w:r w:rsidR="002E48B3" w:rsidRPr="000E5ABA">
        <w:t>.</w:t>
      </w:r>
      <w:r w:rsidR="00C94274" w:rsidRPr="000E5ABA">
        <w:rPr>
          <w:rStyle w:val="FootnoteReference"/>
        </w:rPr>
        <w:footnoteReference w:id="1"/>
      </w:r>
      <w:r w:rsidR="002E48B3" w:rsidRPr="000E5ABA">
        <w:t xml:space="preserve"> Meta</w:t>
      </w:r>
      <w:r w:rsidR="00C94274" w:rsidRPr="000E5ABA">
        <w:t>morphoses</w:t>
      </w:r>
      <w:r w:rsidR="002E48B3" w:rsidRPr="000E5ABA">
        <w:t xml:space="preserve"> </w:t>
      </w:r>
      <w:r w:rsidR="00514A3D" w:rsidRPr="000E5ABA">
        <w:t>was</w:t>
      </w:r>
      <w:r w:rsidR="001E1CC2" w:rsidRPr="000E5ABA">
        <w:t xml:space="preserve"> </w:t>
      </w:r>
      <w:r w:rsidR="00244A08" w:rsidRPr="000E5ABA">
        <w:t xml:space="preserve">so successful that it redefined much of Greek mythology </w:t>
      </w:r>
      <w:r w:rsidR="00EF76DB" w:rsidRPr="000E5ABA">
        <w:t>a major point of the stories in the Metamorphoses is the fact that something changes, and this will be an interesting lens to look at Achillies through.</w:t>
      </w:r>
      <w:r w:rsidR="00136B24" w:rsidRPr="000E5ABA">
        <w:t xml:space="preserve"> Metamorphoses is one of the key texts in the popular understanding of Achillies and being that Metamorphoses was written under the emperor Augustus </w:t>
      </w:r>
      <w:r w:rsidR="00E520D2" w:rsidRPr="000E5ABA">
        <w:t xml:space="preserve">it is important to </w:t>
      </w:r>
      <w:r w:rsidR="0073603D" w:rsidRPr="000E5ABA">
        <w:t>remember this in an analysis of the story, both keeping in mind the reign of Agustus as the newly formed Roman Empire took shape and with the recent publication of the Aeneid by Virgil.</w:t>
      </w:r>
      <w:r w:rsidR="00873AA4" w:rsidRPr="000E5ABA">
        <w:rPr>
          <w:rStyle w:val="FootnoteReference"/>
        </w:rPr>
        <w:footnoteReference w:id="2"/>
      </w:r>
    </w:p>
    <w:p w14:paraId="5F5427CC" w14:textId="56534225" w:rsidR="00840162" w:rsidRPr="000E5ABA" w:rsidRDefault="00840162" w:rsidP="000E5ABA">
      <w:pPr>
        <w:spacing w:line="360" w:lineRule="auto"/>
      </w:pPr>
      <w:r w:rsidRPr="000E5ABA">
        <w:tab/>
        <w:t>The other most prominent and important work on the early life of Achillies is the Achilleid by</w:t>
      </w:r>
      <w:r w:rsidR="002133D9" w:rsidRPr="000E5ABA">
        <w:t xml:space="preserve"> Statius,</w:t>
      </w:r>
      <w:r w:rsidR="000B606B" w:rsidRPr="000E5ABA">
        <w:t xml:space="preserve"> this series of epic poetry was written shortly before the death of the poet, which happened around </w:t>
      </w:r>
      <w:r w:rsidR="00387960" w:rsidRPr="000E5ABA">
        <w:t xml:space="preserve">96 A.D. the Achilleid is a charming and short work, although evidently intended to be longer, </w:t>
      </w:r>
      <w:r w:rsidR="00196C27" w:rsidRPr="000E5ABA">
        <w:t xml:space="preserve">much like his other 12 book epic poem called </w:t>
      </w:r>
      <w:r w:rsidR="00196C27" w:rsidRPr="000E5ABA">
        <w:lastRenderedPageBreak/>
        <w:t xml:space="preserve">the Thebaid. This shortness can be interpreted as relating to the death of Statius, even though this text is cut short and fails to include any account of the actual trojan war it sheds an incredible amount of light on how the </w:t>
      </w:r>
      <w:r w:rsidR="00DF53EA" w:rsidRPr="000E5ABA">
        <w:t>R</w:t>
      </w:r>
      <w:r w:rsidR="00196C27" w:rsidRPr="000E5ABA">
        <w:t>omans</w:t>
      </w:r>
      <w:r w:rsidR="00DF53EA" w:rsidRPr="000E5ABA">
        <w:t xml:space="preserve"> of the first century AD viewed the legend of the early life of Achilles. The Achillied remains one of the most important texts for understanding the early life of Achillies.</w:t>
      </w:r>
    </w:p>
    <w:p w14:paraId="43103022" w14:textId="527F2689" w:rsidR="00346C73" w:rsidRPr="000E5ABA" w:rsidRDefault="00897063" w:rsidP="000E5ABA">
      <w:pPr>
        <w:spacing w:after="0" w:line="360" w:lineRule="auto"/>
      </w:pPr>
      <w:r w:rsidRPr="000E5ABA">
        <w:tab/>
        <w:t xml:space="preserve">The most crucial factor for understanding the life of Achillies in the literature is the </w:t>
      </w:r>
      <w:r w:rsidR="009A73B7" w:rsidRPr="000E5ABA">
        <w:t>Prophecy</w:t>
      </w:r>
      <w:r w:rsidRPr="000E5ABA">
        <w:t xml:space="preserve"> that was made </w:t>
      </w:r>
      <w:r w:rsidR="009A73B7" w:rsidRPr="000E5ABA">
        <w:t>concerning his fate, and it is incredibly important for understanding the actions his mother takes</w:t>
      </w:r>
      <w:r w:rsidR="00C8798A" w:rsidRPr="000E5ABA">
        <w:t xml:space="preserve"> in trying to ensure that Achillies will not go off to war in Troy. This prophecy is the thing that shapes almost all of his early life. The actions taken to make sure Achillies doesn’t end up dying in Troy are exactly the things that drive him there, and to an extent drive him to his death. </w:t>
      </w:r>
      <w:r w:rsidR="00211EAA" w:rsidRPr="000E5ABA">
        <w:t>The prophecy was given to</w:t>
      </w:r>
      <w:r w:rsidR="00346C73" w:rsidRPr="000E5ABA">
        <w:t xml:space="preserve"> him by</w:t>
      </w:r>
      <w:r w:rsidR="00211EAA" w:rsidRPr="000E5ABA">
        <w:t xml:space="preserve"> Thetis his mother</w:t>
      </w:r>
      <w:r w:rsidR="00346C73" w:rsidRPr="000E5ABA">
        <w:t>.</w:t>
      </w:r>
    </w:p>
    <w:p w14:paraId="29DAF499" w14:textId="741A75A4" w:rsidR="00346C73" w:rsidRPr="000E5ABA" w:rsidRDefault="00346C73" w:rsidP="000E5ABA">
      <w:pPr>
        <w:spacing w:after="0" w:line="360" w:lineRule="auto"/>
        <w:ind w:left="720"/>
      </w:pPr>
      <w:r w:rsidRPr="000E5ABA">
        <w:t>My mother, silver-footed Thetis the goddess, tells me that two contrary spirits go with me until the end that’s death. If I stay here, and fight around the Trojans’ city I’ll lose my homecoming, but gain imperishable renown. On the other hand, if I return to my own dear country my fine renown will have perished, but my life will long endure and the end of death will not find me any time soon</w:t>
      </w:r>
      <w:r w:rsidRPr="000E5ABA">
        <w:t>.</w:t>
      </w:r>
      <w:r w:rsidRPr="000E5ABA">
        <w:rPr>
          <w:rStyle w:val="FootnoteReference"/>
        </w:rPr>
        <w:footnoteReference w:id="3"/>
      </w:r>
    </w:p>
    <w:p w14:paraId="6A287E5C" w14:textId="777A101F" w:rsidR="00346C73" w:rsidRPr="000E5ABA" w:rsidRDefault="00346C73" w:rsidP="000E5ABA">
      <w:pPr>
        <w:spacing w:after="0" w:line="360" w:lineRule="auto"/>
      </w:pPr>
      <w:r w:rsidRPr="000E5ABA">
        <w:t xml:space="preserve">This prophecy doesn’t appear in the </w:t>
      </w:r>
      <w:r w:rsidR="006135A6" w:rsidRPr="000E5ABA">
        <w:t xml:space="preserve">main text of the Achilleid, or in many of the other works concerning the early life of Achillies. This is partly because a baseline knowledge of the Iliad would have been assumed for any of the main audience this work was aimed at. The actions of Thetis in the early parts of the Achilleid are explanation enough of the way she thought his life would go, when viewed through the lense of this prophecy her desperate actions make a lot more sense than if we hadn’t had that contextual information. </w:t>
      </w:r>
    </w:p>
    <w:p w14:paraId="02D22382" w14:textId="172A09BB" w:rsidR="00A617E3" w:rsidRPr="000E5ABA" w:rsidRDefault="00CC2F64" w:rsidP="000E5ABA">
      <w:pPr>
        <w:spacing w:line="360" w:lineRule="auto"/>
        <w:ind w:firstLine="720"/>
      </w:pPr>
      <w:r w:rsidRPr="000E5ABA">
        <w:t xml:space="preserve">While this essay will </w:t>
      </w:r>
      <w:r w:rsidR="00F566DE" w:rsidRPr="000E5ABA">
        <w:t>primarily</w:t>
      </w:r>
      <w:r w:rsidRPr="000E5ABA">
        <w:t xml:space="preserve"> concern itself with the Latin texts regarding Achillies and his early life, an examination of some of the older Greek texts will help frame the sources that the Latin texts draw fro</w:t>
      </w:r>
      <w:r w:rsidR="001760D7" w:rsidRPr="000E5ABA">
        <w:t>m. In both Greek and Latin texts Achillies has the same parents. That is Thetis, and P</w:t>
      </w:r>
      <w:r w:rsidR="00AD169A" w:rsidRPr="000E5ABA">
        <w:t>eleus</w:t>
      </w:r>
      <w:r w:rsidR="0063422E" w:rsidRPr="000E5ABA">
        <w:t xml:space="preserve">. </w:t>
      </w:r>
      <w:r w:rsidR="00AF6544" w:rsidRPr="000E5ABA">
        <w:t xml:space="preserve">In many of the ancient </w:t>
      </w:r>
      <w:r w:rsidR="00821BB8" w:rsidRPr="000E5ABA">
        <w:t xml:space="preserve">including Ovid, </w:t>
      </w:r>
      <w:r w:rsidR="00821BB8" w:rsidRPr="000E5ABA">
        <w:lastRenderedPageBreak/>
        <w:t>Catullus, and Homer. Achillies Father Peleus met his mother Thetis while Peleus was on his journey with Jason, as an Argonaut</w:t>
      </w:r>
      <w:r w:rsidR="00F566DE" w:rsidRPr="000E5ABA">
        <w:t xml:space="preserve">. </w:t>
      </w:r>
      <w:r w:rsidR="00354AC4" w:rsidRPr="000E5ABA">
        <w:t xml:space="preserve">In the account of </w:t>
      </w:r>
      <w:r w:rsidR="002E5912" w:rsidRPr="000E5ABA">
        <w:t>Ca</w:t>
      </w:r>
      <w:r w:rsidR="00175CAE" w:rsidRPr="000E5ABA">
        <w:t>tullus,</w:t>
      </w:r>
      <w:r w:rsidR="00A617E3" w:rsidRPr="000E5ABA">
        <w:t xml:space="preserve"> </w:t>
      </w:r>
    </w:p>
    <w:p w14:paraId="37499428" w14:textId="751557B4" w:rsidR="00CC2F64" w:rsidRPr="000E5ABA" w:rsidRDefault="00A617E3" w:rsidP="000E5ABA">
      <w:pPr>
        <w:spacing w:line="360" w:lineRule="auto"/>
        <w:ind w:left="720"/>
      </w:pPr>
      <w:r w:rsidRPr="000E5ABA">
        <w:t>“Then is Peleus said to have caught fire with love of Thetis, then did Thetis not disdain mortal espousals, then did the Father [Jupiter] himself know in his heart that Peleus must be joined to Thetis”</w:t>
      </w:r>
      <w:r w:rsidRPr="000E5ABA">
        <w:rPr>
          <w:rStyle w:val="FootnoteReference"/>
        </w:rPr>
        <w:footnoteReference w:id="4"/>
      </w:r>
    </w:p>
    <w:p w14:paraId="5707459F" w14:textId="4C290A2C" w:rsidR="00690643" w:rsidRPr="000E5ABA" w:rsidRDefault="002675F6" w:rsidP="000E5ABA">
      <w:pPr>
        <w:spacing w:line="360" w:lineRule="auto"/>
      </w:pPr>
      <w:r w:rsidRPr="000E5ABA">
        <w:t>This account is consistent with the longer accounts of the love of Peleus and Thetis</w:t>
      </w:r>
      <w:r w:rsidR="0068149B" w:rsidRPr="000E5ABA">
        <w:t>. In</w:t>
      </w:r>
      <w:r w:rsidR="00BF73BD" w:rsidRPr="000E5ABA">
        <w:t xml:space="preserve"> Ovid’s </w:t>
      </w:r>
      <w:r w:rsidR="00171FBB" w:rsidRPr="000E5ABA">
        <w:t>Metamorphoses</w:t>
      </w:r>
      <w:r w:rsidR="007C5134" w:rsidRPr="000E5ABA">
        <w:rPr>
          <w:rStyle w:val="FootnoteReference"/>
        </w:rPr>
        <w:footnoteReference w:id="5"/>
      </w:r>
      <w:r w:rsidR="00BF73BD" w:rsidRPr="000E5ABA">
        <w:t xml:space="preserve"> </w:t>
      </w:r>
      <w:r w:rsidR="00171FBB" w:rsidRPr="000E5ABA">
        <w:t xml:space="preserve">the account is both longer and much more violent. It discusses Peleus </w:t>
      </w:r>
      <w:r w:rsidR="007C5134" w:rsidRPr="000E5ABA">
        <w:t xml:space="preserve">seizing Thetis and holding onto her as she tried to escape him by </w:t>
      </w:r>
      <w:r w:rsidR="00804D3A" w:rsidRPr="000E5ABA">
        <w:t>transforming</w:t>
      </w:r>
      <w:r w:rsidR="007C5134" w:rsidRPr="000E5ABA">
        <w:t xml:space="preserve"> into various forms</w:t>
      </w:r>
      <w:r w:rsidR="00804D3A" w:rsidRPr="000E5ABA">
        <w:t xml:space="preserve"> such as such as a bird, a tree and a tiger</w:t>
      </w:r>
      <w:r w:rsidR="006647B9" w:rsidRPr="000E5ABA">
        <w:t>. Like much of Greek myth Achillies was prophesied to be a great hero from very, very early in his lif</w:t>
      </w:r>
      <w:r w:rsidR="003C4680" w:rsidRPr="000E5ABA">
        <w:t xml:space="preserve">e. </w:t>
      </w:r>
      <w:r w:rsidR="00C551AB" w:rsidRPr="000E5ABA">
        <w:t>Ca</w:t>
      </w:r>
      <w:r w:rsidR="00CA20EB" w:rsidRPr="000E5ABA">
        <w:t xml:space="preserve">tullus in his account of the prophecy about Achillies </w:t>
      </w:r>
      <w:r w:rsidR="00684DAC" w:rsidRPr="000E5ABA">
        <w:t>includes predictions about the later life of Achillies.</w:t>
      </w:r>
      <w:r w:rsidR="00CA20EB" w:rsidRPr="000E5ABA">
        <w:t xml:space="preserve"> </w:t>
      </w:r>
    </w:p>
    <w:p w14:paraId="39B74C4D" w14:textId="43BC7215" w:rsidR="00CE001B" w:rsidRPr="000E5ABA" w:rsidRDefault="00CE001B" w:rsidP="000E5ABA">
      <w:pPr>
        <w:spacing w:line="360" w:lineRule="auto"/>
        <w:ind w:left="720"/>
      </w:pPr>
      <w:r w:rsidRPr="000E5ABA">
        <w:t>There shall be born to you a son that knows not fear, Achilles, known to his enemies not by his back but by his stout breast; who right often winner in the contest of the wide-ranging race shall outstrip the flame-feet footsteps of the flying hind. Run, drawing the woof-threads, ye spindles, run. “Against him not a hero shall match himself in war, when the Phrygian streams shall flow with Teucrian blood, and the third heir of Pelops shall lay waste the Trojan walls, with tedious war beleaguering. Run, drawing the woof-threads, ye spindles, run.</w:t>
      </w:r>
      <w:r w:rsidR="00684DAC" w:rsidRPr="000E5ABA">
        <w:rPr>
          <w:rStyle w:val="FootnoteReference"/>
        </w:rPr>
        <w:footnoteReference w:id="6"/>
      </w:r>
    </w:p>
    <w:p w14:paraId="4AC01159" w14:textId="638C7A79" w:rsidR="000018F9" w:rsidRPr="000E5ABA" w:rsidRDefault="004B7882" w:rsidP="000E5ABA">
      <w:pPr>
        <w:spacing w:line="360" w:lineRule="auto"/>
      </w:pPr>
      <w:r w:rsidRPr="000E5ABA">
        <w:t>This is an interesting part of the story of Achillies, by giving prophecies before his birth the authors of these works are foreshadowing that there is greatness in store for this Character, this is still used extensively in literature up to the modern day, in modern works of fiction the hero is often the subject of prophecy. In the days of Ovid, Ca</w:t>
      </w:r>
      <w:r w:rsidR="002F14AB" w:rsidRPr="000E5ABA">
        <w:t xml:space="preserve">tullus and other Latin authors this was also used, deity and prophecy were commonly used to </w:t>
      </w:r>
      <w:r w:rsidR="002F14AB" w:rsidRPr="000E5ABA">
        <w:lastRenderedPageBreak/>
        <w:t>legitimise a person or character in their actions</w:t>
      </w:r>
      <w:r w:rsidR="000018F9" w:rsidRPr="000E5ABA">
        <w:t xml:space="preserve"> and the way they behave. The </w:t>
      </w:r>
      <w:r w:rsidR="009626AC" w:rsidRPr="000E5ABA">
        <w:t>Prophecy about Achillies foreshadows his future as a might warrior and a destroyer of the Trojans. Interestingly it also makes a reference to Achillies’ speed</w:t>
      </w:r>
      <w:r w:rsidR="00D34867" w:rsidRPr="000E5ABA">
        <w:t>, a</w:t>
      </w:r>
      <w:r w:rsidR="003F1E84" w:rsidRPr="000E5ABA">
        <w:t>n</w:t>
      </w:r>
      <w:r w:rsidR="00D34867" w:rsidRPr="000E5ABA">
        <w:t xml:space="preserve"> often forgotten aspect of Achillies Character</w:t>
      </w:r>
      <w:r w:rsidR="002A0485" w:rsidRPr="000E5ABA">
        <w:t xml:space="preserve"> is his title as ‘Fleet Footed Achillies’. This foreshadowing is incredibly important to the way his mother treats him. She is very fearful of </w:t>
      </w:r>
      <w:r w:rsidR="00710DF0" w:rsidRPr="000E5ABA">
        <w:t xml:space="preserve">his fate, and this impacts the way she has him educated. </w:t>
      </w:r>
    </w:p>
    <w:p w14:paraId="409B4979" w14:textId="53EA1399" w:rsidR="006547E6" w:rsidRPr="000E5ABA" w:rsidRDefault="00C672E3" w:rsidP="000E5ABA">
      <w:pPr>
        <w:spacing w:line="360" w:lineRule="auto"/>
      </w:pPr>
      <w:r w:rsidRPr="000E5ABA">
        <w:tab/>
        <w:t xml:space="preserve">Unlike the later Latin authors who discuss more about </w:t>
      </w:r>
      <w:r w:rsidR="00B75BF9" w:rsidRPr="000E5ABA">
        <w:t xml:space="preserve">Achillies’ early years and education. In the original Greek in the Iliad by Homer there is little to no references to </w:t>
      </w:r>
      <w:r w:rsidR="00F56598" w:rsidRPr="000E5ABA">
        <w:t xml:space="preserve">the early years of Achillies bar a few bits of information that we can gain through context clues. The first is a reference to his education by Chiron </w:t>
      </w:r>
      <w:r w:rsidR="006547E6" w:rsidRPr="000E5ABA">
        <w:t>the Centaur when Homer discusses his spear.</w:t>
      </w:r>
      <w:r w:rsidR="006547E6" w:rsidRPr="000E5ABA">
        <w:rPr>
          <w:rStyle w:val="FootnoteReference"/>
        </w:rPr>
        <w:footnoteReference w:id="7"/>
      </w:r>
      <w:r w:rsidR="00495FE3" w:rsidRPr="000E5ABA">
        <w:t xml:space="preserve"> Homer says it was strong and heavy and that no Greek man save Achillies could lift it because it was given to Peleus by Chiron, another reference is in Book 11 of the Iliad, where Patroclus who was taught all that Achillies was taught by Chiron uses this knowledge to heal a</w:t>
      </w:r>
      <w:r w:rsidR="003B0A8D" w:rsidRPr="000E5ABA">
        <w:t xml:space="preserve">n arrow wound with herbal knowledge. This matches with Latin authors accounts that Chiron was a peaceful Centaur who was interested mainly in the healing properties of plants. </w:t>
      </w:r>
    </w:p>
    <w:p w14:paraId="22063389" w14:textId="4134C8C3" w:rsidR="009456E1" w:rsidRPr="000E5ABA" w:rsidRDefault="009456E1" w:rsidP="000E5ABA">
      <w:pPr>
        <w:spacing w:line="360" w:lineRule="auto"/>
      </w:pPr>
      <w:r w:rsidRPr="000E5ABA">
        <w:tab/>
      </w:r>
      <w:r w:rsidR="00CF7183" w:rsidRPr="000E5ABA">
        <w:t>Statius has a very detailed account of the upbringing of Achillies he discusses at length the time that Achillies spends with Chiron</w:t>
      </w:r>
      <w:r w:rsidR="008F7690" w:rsidRPr="000E5ABA">
        <w:t xml:space="preserve"> the Centaur. </w:t>
      </w:r>
      <w:r w:rsidR="00BE488C" w:rsidRPr="000E5ABA">
        <w:t>Achillies</w:t>
      </w:r>
      <w:r w:rsidR="00707933" w:rsidRPr="000E5ABA">
        <w:t xml:space="preserve"> would go on to be an incredibly capable and potent warrior, one who’s legend would be impactful to people even thousands of years after he appeared in the Iliad. </w:t>
      </w:r>
      <w:r w:rsidR="009C6F6B" w:rsidRPr="000E5ABA">
        <w:t xml:space="preserve">It is an interesting point that Thetis would want Achillies to be educated by Chiron, who is an incredibly peaceful centaur, unlike many other centaurs. Statius tells us that Chiron </w:t>
      </w:r>
      <w:r w:rsidR="00350E50" w:rsidRPr="000E5ABA">
        <w:t>was not warlike, unlike his brethren</w:t>
      </w:r>
    </w:p>
    <w:p w14:paraId="4F668592" w14:textId="3A555F62" w:rsidR="00350E50" w:rsidRPr="000E5ABA" w:rsidRDefault="00350E50" w:rsidP="000E5ABA">
      <w:pPr>
        <w:spacing w:line="360" w:lineRule="auto"/>
        <w:ind w:left="720"/>
        <w:rPr>
          <w:spacing w:val="-2"/>
          <w:shd w:val="clear" w:color="auto" w:fill="FFFFFF"/>
        </w:rPr>
      </w:pPr>
      <w:r w:rsidRPr="000E5ABA">
        <w:rPr>
          <w:spacing w:val="-2"/>
          <w:shd w:val="clear" w:color="auto" w:fill="FFFFFF"/>
        </w:rPr>
        <w:t>“</w:t>
      </w:r>
      <w:r w:rsidRPr="000E5ABA">
        <w:rPr>
          <w:spacing w:val="-2"/>
          <w:shd w:val="clear" w:color="auto" w:fill="FFFFFF"/>
        </w:rPr>
        <w:t>Within spread the Centaur’s lofty stalls, a contrast to his villainous brethren. Here are no darts that have tasted human blood, no ash trees fractured in festive combats, nor mixing bowls shattered upon kindred foes</w:t>
      </w:r>
      <w:r w:rsidRPr="000E5ABA">
        <w:rPr>
          <w:spacing w:val="-2"/>
          <w:shd w:val="clear" w:color="auto" w:fill="FFFFFF"/>
        </w:rPr>
        <w:t>.”</w:t>
      </w:r>
      <w:r w:rsidRPr="000E5ABA">
        <w:rPr>
          <w:rStyle w:val="FootnoteReference"/>
          <w:spacing w:val="-2"/>
          <w:shd w:val="clear" w:color="auto" w:fill="FFFFFF"/>
        </w:rPr>
        <w:footnoteReference w:id="8"/>
      </w:r>
      <w:r w:rsidRPr="000E5ABA">
        <w:rPr>
          <w:spacing w:val="-2"/>
          <w:shd w:val="clear" w:color="auto" w:fill="FFFFFF"/>
        </w:rPr>
        <w:t xml:space="preserve"> </w:t>
      </w:r>
    </w:p>
    <w:p w14:paraId="246576F0" w14:textId="1968C8E4" w:rsidR="006E6434" w:rsidRPr="000E5ABA" w:rsidRDefault="00481BC7" w:rsidP="000E5ABA">
      <w:pPr>
        <w:spacing w:line="360" w:lineRule="auto"/>
        <w:rPr>
          <w:spacing w:val="-2"/>
          <w:shd w:val="clear" w:color="auto" w:fill="FFFFFF"/>
        </w:rPr>
      </w:pPr>
      <w:r w:rsidRPr="000E5ABA">
        <w:rPr>
          <w:spacing w:val="-2"/>
          <w:shd w:val="clear" w:color="auto" w:fill="FFFFFF"/>
        </w:rPr>
        <w:lastRenderedPageBreak/>
        <w:t>This is demonstrates that Thetis</w:t>
      </w:r>
      <w:r w:rsidR="00F4404F" w:rsidRPr="000E5ABA">
        <w:rPr>
          <w:spacing w:val="-2"/>
          <w:shd w:val="clear" w:color="auto" w:fill="FFFFFF"/>
        </w:rPr>
        <w:t>,</w:t>
      </w:r>
      <w:r w:rsidRPr="000E5ABA">
        <w:rPr>
          <w:spacing w:val="-2"/>
          <w:shd w:val="clear" w:color="auto" w:fill="FFFFFF"/>
        </w:rPr>
        <w:t xml:space="preserve"> who had to ascend quite a high mountain to have Achillies be educated by Chiron</w:t>
      </w:r>
      <w:r w:rsidR="00F4404F" w:rsidRPr="000E5ABA">
        <w:rPr>
          <w:spacing w:val="-2"/>
          <w:shd w:val="clear" w:color="auto" w:fill="FFFFFF"/>
        </w:rPr>
        <w:t>, wanted Achillies to not die young, and to grow old</w:t>
      </w:r>
      <w:r w:rsidRPr="000E5ABA">
        <w:rPr>
          <w:spacing w:val="-2"/>
          <w:shd w:val="clear" w:color="auto" w:fill="FFFFFF"/>
        </w:rPr>
        <w:t>.</w:t>
      </w:r>
      <w:r w:rsidRPr="000E5ABA">
        <w:rPr>
          <w:rStyle w:val="FootnoteReference"/>
          <w:spacing w:val="-2"/>
          <w:shd w:val="clear" w:color="auto" w:fill="FFFFFF"/>
        </w:rPr>
        <w:footnoteReference w:id="9"/>
      </w:r>
      <w:r w:rsidRPr="000E5ABA">
        <w:rPr>
          <w:spacing w:val="-2"/>
          <w:shd w:val="clear" w:color="auto" w:fill="FFFFFF"/>
        </w:rPr>
        <w:t xml:space="preserve"> </w:t>
      </w:r>
      <w:r w:rsidR="00701448" w:rsidRPr="000E5ABA">
        <w:rPr>
          <w:spacing w:val="-2"/>
          <w:shd w:val="clear" w:color="auto" w:fill="FFFFFF"/>
        </w:rPr>
        <w:t xml:space="preserve">Achillies is then depicted doing great deeds, hunting lions and </w:t>
      </w:r>
      <w:r w:rsidR="00693182" w:rsidRPr="000E5ABA">
        <w:rPr>
          <w:spacing w:val="-2"/>
          <w:shd w:val="clear" w:color="auto" w:fill="FFFFFF"/>
        </w:rPr>
        <w:t xml:space="preserve">taking the lion cubs, Achillies is growing </w:t>
      </w:r>
      <w:r w:rsidR="00F10A9E" w:rsidRPr="000E5ABA">
        <w:rPr>
          <w:spacing w:val="-2"/>
          <w:shd w:val="clear" w:color="auto" w:fill="FFFFFF"/>
        </w:rPr>
        <w:t xml:space="preserve">through </w:t>
      </w:r>
      <w:r w:rsidR="0035272B" w:rsidRPr="000E5ABA">
        <w:rPr>
          <w:spacing w:val="-2"/>
          <w:shd w:val="clear" w:color="auto" w:fill="FFFFFF"/>
        </w:rPr>
        <w:t xml:space="preserve">hard labour, and sweat and </w:t>
      </w:r>
      <w:r w:rsidR="002531E2" w:rsidRPr="000E5ABA">
        <w:rPr>
          <w:spacing w:val="-2"/>
          <w:shd w:val="clear" w:color="auto" w:fill="FFFFFF"/>
        </w:rPr>
        <w:t>work at weapons.</w:t>
      </w:r>
      <w:r w:rsidR="002C05C2" w:rsidRPr="000E5ABA">
        <w:rPr>
          <w:spacing w:val="-2"/>
          <w:shd w:val="clear" w:color="auto" w:fill="FFFFFF"/>
        </w:rPr>
        <w:t xml:space="preserve"> Sweat and work at weapons is how Statius </w:t>
      </w:r>
      <w:r w:rsidR="00B51D6F" w:rsidRPr="000E5ABA">
        <w:rPr>
          <w:spacing w:val="-2"/>
          <w:shd w:val="clear" w:color="auto" w:fill="FFFFFF"/>
        </w:rPr>
        <w:t xml:space="preserve">describes the way that Achillies is growing, he is repeatedly described and very strong, and fast and well mannered. </w:t>
      </w:r>
      <w:r w:rsidR="00CD7A0C" w:rsidRPr="000E5ABA">
        <w:rPr>
          <w:spacing w:val="-2"/>
          <w:shd w:val="clear" w:color="auto" w:fill="FFFFFF"/>
        </w:rPr>
        <w:t xml:space="preserve">This is </w:t>
      </w:r>
      <w:r w:rsidR="00A8208F" w:rsidRPr="000E5ABA">
        <w:rPr>
          <w:spacing w:val="-2"/>
          <w:shd w:val="clear" w:color="auto" w:fill="FFFFFF"/>
        </w:rPr>
        <w:t xml:space="preserve">a way to elevate Achillies, he is in many ways the first real epic hero that set the mould for every character that was to follow him. Statius’ descriptions of him as what amounts to the pinnacle of masculine success, at least the common understanding of it, is a way to elevate this character over the other characters in the story. </w:t>
      </w:r>
      <w:r w:rsidR="00AB2E2D" w:rsidRPr="000E5ABA">
        <w:rPr>
          <w:spacing w:val="-2"/>
          <w:shd w:val="clear" w:color="auto" w:fill="FFFFFF"/>
        </w:rPr>
        <w:t>Patroclus, a very important Character in the Iliad</w:t>
      </w:r>
      <w:r w:rsidR="009D39F2" w:rsidRPr="000E5ABA">
        <w:rPr>
          <w:spacing w:val="-2"/>
          <w:shd w:val="clear" w:color="auto" w:fill="FFFFFF"/>
        </w:rPr>
        <w:t xml:space="preserve">, </w:t>
      </w:r>
      <w:r w:rsidR="0055692D" w:rsidRPr="000E5ABA">
        <w:rPr>
          <w:spacing w:val="-2"/>
          <w:shd w:val="clear" w:color="auto" w:fill="FFFFFF"/>
        </w:rPr>
        <w:t xml:space="preserve">his position in the life of Achillies is a controversial one, at this stage however he is Achillies’ companion </w:t>
      </w:r>
      <w:r w:rsidR="00450C59" w:rsidRPr="000E5ABA">
        <w:rPr>
          <w:spacing w:val="-2"/>
          <w:shd w:val="clear" w:color="auto" w:fill="FFFFFF"/>
        </w:rPr>
        <w:t>i</w:t>
      </w:r>
      <w:r w:rsidR="00450C59" w:rsidRPr="000E5ABA">
        <w:rPr>
          <w:spacing w:val="-2"/>
          <w:shd w:val="clear" w:color="auto" w:fill="FFFFFF"/>
        </w:rPr>
        <w:t>n line 175 of Book 1,</w:t>
      </w:r>
      <w:r w:rsidR="002A4DD2" w:rsidRPr="000E5ABA">
        <w:rPr>
          <w:spacing w:val="-2"/>
          <w:shd w:val="clear" w:color="auto" w:fill="FFFFFF"/>
        </w:rPr>
        <w:t xml:space="preserve"> Statius tells the reader that Patro</w:t>
      </w:r>
      <w:r w:rsidR="005C2386" w:rsidRPr="000E5ABA">
        <w:rPr>
          <w:spacing w:val="-2"/>
          <w:shd w:val="clear" w:color="auto" w:fill="FFFFFF"/>
        </w:rPr>
        <w:t xml:space="preserve">clus was able to keep up with Achillies in everything except strength, </w:t>
      </w:r>
      <w:r w:rsidR="005C0E13" w:rsidRPr="000E5ABA">
        <w:rPr>
          <w:spacing w:val="-2"/>
          <w:shd w:val="clear" w:color="auto" w:fill="FFFFFF"/>
        </w:rPr>
        <w:t xml:space="preserve">this helps us to understand not only how long Achillies and </w:t>
      </w:r>
      <w:r w:rsidR="00204BFD" w:rsidRPr="000E5ABA">
        <w:rPr>
          <w:spacing w:val="-2"/>
          <w:shd w:val="clear" w:color="auto" w:fill="FFFFFF"/>
        </w:rPr>
        <w:t>Patroclus</w:t>
      </w:r>
      <w:r w:rsidR="005C0E13" w:rsidRPr="000E5ABA">
        <w:rPr>
          <w:spacing w:val="-2"/>
          <w:shd w:val="clear" w:color="auto" w:fill="FFFFFF"/>
        </w:rPr>
        <w:t xml:space="preserve"> </w:t>
      </w:r>
      <w:r w:rsidR="00204BFD" w:rsidRPr="000E5ABA">
        <w:rPr>
          <w:spacing w:val="-2"/>
          <w:shd w:val="clear" w:color="auto" w:fill="FFFFFF"/>
        </w:rPr>
        <w:t>were friends and companions</w:t>
      </w:r>
      <w:r w:rsidR="004154CE" w:rsidRPr="000E5ABA">
        <w:rPr>
          <w:spacing w:val="-2"/>
          <w:shd w:val="clear" w:color="auto" w:fill="FFFFFF"/>
        </w:rPr>
        <w:t xml:space="preserve"> </w:t>
      </w:r>
      <w:r w:rsidR="0098713D" w:rsidRPr="000E5ABA">
        <w:rPr>
          <w:spacing w:val="-2"/>
          <w:shd w:val="clear" w:color="auto" w:fill="FFFFFF"/>
        </w:rPr>
        <w:t xml:space="preserve">but also as a mechanism for understanding how formidable a warrior Hector was, that not only did he kill Patroclus, </w:t>
      </w:r>
      <w:r w:rsidR="00D901F3" w:rsidRPr="000E5ABA">
        <w:rPr>
          <w:spacing w:val="-2"/>
          <w:shd w:val="clear" w:color="auto" w:fill="FFFFFF"/>
        </w:rPr>
        <w:t>but he killed a man who had also been trained by Chiron and who was equal to Achillies in almost everything.</w:t>
      </w:r>
      <w:r w:rsidR="00534F9C" w:rsidRPr="000E5ABA">
        <w:rPr>
          <w:spacing w:val="-2"/>
          <w:shd w:val="clear" w:color="auto" w:fill="FFFFFF"/>
        </w:rPr>
        <w:t xml:space="preserve"> </w:t>
      </w:r>
      <w:r w:rsidR="004A739D" w:rsidRPr="000E5ABA">
        <w:rPr>
          <w:spacing w:val="-2"/>
          <w:shd w:val="clear" w:color="auto" w:fill="FFFFFF"/>
        </w:rPr>
        <w:t xml:space="preserve">Statius also demonstrates the bond between </w:t>
      </w:r>
      <w:r w:rsidR="00B03B46" w:rsidRPr="000E5ABA">
        <w:rPr>
          <w:spacing w:val="-2"/>
          <w:shd w:val="clear" w:color="auto" w:fill="FFFFFF"/>
        </w:rPr>
        <w:t>Achillies and Chiron, even when Thetis comes to visit Achillies, he prefers to sleep by Chiron, a</w:t>
      </w:r>
      <w:r w:rsidR="0073447D" w:rsidRPr="000E5ABA">
        <w:rPr>
          <w:spacing w:val="-2"/>
          <w:shd w:val="clear" w:color="auto" w:fill="FFFFFF"/>
        </w:rPr>
        <w:t>s Statius says in Line</w:t>
      </w:r>
      <w:r w:rsidR="0075173C" w:rsidRPr="000E5ABA">
        <w:rPr>
          <w:spacing w:val="-2"/>
          <w:shd w:val="clear" w:color="auto" w:fill="FFFFFF"/>
        </w:rPr>
        <w:t xml:space="preserve"> 194 “</w:t>
      </w:r>
      <w:r w:rsidR="0075173C" w:rsidRPr="000E5ABA">
        <w:rPr>
          <w:spacing w:val="-2"/>
          <w:shd w:val="clear" w:color="auto" w:fill="FFFFFF"/>
        </w:rPr>
        <w:t>The huge Centaur collapses on stone and Achilles fondly twines himself about his shoulders, though his faithful mother is there, preferring the familiar bosom</w:t>
      </w:r>
      <w:r w:rsidR="005D0BFC" w:rsidRPr="000E5ABA">
        <w:rPr>
          <w:spacing w:val="-2"/>
          <w:shd w:val="clear" w:color="auto" w:fill="FFFFFF"/>
        </w:rPr>
        <w:t>”</w:t>
      </w:r>
      <w:r w:rsidR="005D0BFC" w:rsidRPr="000E5ABA">
        <w:rPr>
          <w:rStyle w:val="FootnoteReference"/>
          <w:spacing w:val="-2"/>
          <w:shd w:val="clear" w:color="auto" w:fill="FFFFFF"/>
        </w:rPr>
        <w:footnoteReference w:id="10"/>
      </w:r>
      <w:r w:rsidR="005D0BFC" w:rsidRPr="000E5ABA">
        <w:rPr>
          <w:spacing w:val="-2"/>
          <w:shd w:val="clear" w:color="auto" w:fill="FFFFFF"/>
        </w:rPr>
        <w:t xml:space="preserve"> Statius is using this to demonstrate how impactful and important Chiron’s education of Achillies was to him, he loved Chiron more than his own mother. How much more devastating was it then when his mother Thetis took him away from Chiron’s tutelage to go to the isle of </w:t>
      </w:r>
      <w:r w:rsidR="00324713" w:rsidRPr="000E5ABA">
        <w:rPr>
          <w:spacing w:val="-2"/>
          <w:shd w:val="clear" w:color="auto" w:fill="FFFFFF"/>
        </w:rPr>
        <w:t xml:space="preserve">Scyros, all this to hide Achillies from his destiny of being a great warrior. </w:t>
      </w:r>
      <w:r w:rsidR="008A1BD7" w:rsidRPr="000E5ABA">
        <w:rPr>
          <w:spacing w:val="-2"/>
          <w:shd w:val="clear" w:color="auto" w:fill="FFFFFF"/>
        </w:rPr>
        <w:t xml:space="preserve">She even rejected several other options for refuge, such as </w:t>
      </w:r>
      <w:r w:rsidR="0026126C" w:rsidRPr="000E5ABA">
        <w:rPr>
          <w:spacing w:val="-2"/>
          <w:shd w:val="clear" w:color="auto" w:fill="FFFFFF"/>
        </w:rPr>
        <w:t>Cecrops and Macedonia because these places would spur him on to glory.</w:t>
      </w:r>
      <w:r w:rsidR="0026126C" w:rsidRPr="000E5ABA">
        <w:rPr>
          <w:rStyle w:val="FootnoteReference"/>
          <w:spacing w:val="-2"/>
          <w:shd w:val="clear" w:color="auto" w:fill="FFFFFF"/>
        </w:rPr>
        <w:footnoteReference w:id="11"/>
      </w:r>
      <w:r w:rsidR="00991369" w:rsidRPr="000E5ABA">
        <w:rPr>
          <w:spacing w:val="-2"/>
          <w:shd w:val="clear" w:color="auto" w:fill="FFFFFF"/>
        </w:rPr>
        <w:t xml:space="preserve"> Thetis is </w:t>
      </w:r>
      <w:r w:rsidR="00FC5C72" w:rsidRPr="000E5ABA">
        <w:rPr>
          <w:spacing w:val="-2"/>
          <w:shd w:val="clear" w:color="auto" w:fill="FFFFFF"/>
        </w:rPr>
        <w:t>throughout</w:t>
      </w:r>
      <w:r w:rsidR="00991369" w:rsidRPr="000E5ABA">
        <w:rPr>
          <w:spacing w:val="-2"/>
          <w:shd w:val="clear" w:color="auto" w:fill="FFFFFF"/>
        </w:rPr>
        <w:t xml:space="preserve"> the piece described as</w:t>
      </w:r>
      <w:r w:rsidR="00FC5C72" w:rsidRPr="000E5ABA">
        <w:rPr>
          <w:spacing w:val="-2"/>
          <w:shd w:val="clear" w:color="auto" w:fill="FFFFFF"/>
        </w:rPr>
        <w:t xml:space="preserve"> a fearful mother, in many ways her behaviour is one of the main reasons that Achillies is going to go looking for Glory, because more she tried to hide him from his glory, </w:t>
      </w:r>
      <w:r w:rsidR="00197262" w:rsidRPr="000E5ABA">
        <w:rPr>
          <w:spacing w:val="-2"/>
          <w:shd w:val="clear" w:color="auto" w:fill="FFFFFF"/>
        </w:rPr>
        <w:t xml:space="preserve">the more likely he is to go and become a glorious hero. </w:t>
      </w:r>
      <w:r w:rsidR="0021709B" w:rsidRPr="000E5ABA">
        <w:rPr>
          <w:spacing w:val="-2"/>
          <w:shd w:val="clear" w:color="auto" w:fill="FFFFFF"/>
        </w:rPr>
        <w:t xml:space="preserve">This position is later attested to </w:t>
      </w:r>
      <w:r w:rsidR="006C60E3" w:rsidRPr="000E5ABA">
        <w:rPr>
          <w:spacing w:val="-2"/>
          <w:shd w:val="clear" w:color="auto" w:fill="FFFFFF"/>
        </w:rPr>
        <w:t xml:space="preserve">in the Iliad when Achillies </w:t>
      </w:r>
      <w:r w:rsidR="006C60E3" w:rsidRPr="000E5ABA">
        <w:rPr>
          <w:spacing w:val="-2"/>
          <w:shd w:val="clear" w:color="auto" w:fill="FFFFFF"/>
        </w:rPr>
        <w:lastRenderedPageBreak/>
        <w:t>spends much of the story obsessing about his own glory</w:t>
      </w:r>
      <w:r w:rsidR="0099012A" w:rsidRPr="000E5ABA">
        <w:rPr>
          <w:spacing w:val="-2"/>
          <w:shd w:val="clear" w:color="auto" w:fill="FFFFFF"/>
        </w:rPr>
        <w:t xml:space="preserve">. </w:t>
      </w:r>
      <w:r w:rsidR="003943A5" w:rsidRPr="000E5ABA">
        <w:rPr>
          <w:spacing w:val="-2"/>
          <w:shd w:val="clear" w:color="auto" w:fill="FFFFFF"/>
        </w:rPr>
        <w:t xml:space="preserve">When they reach the isle of Scyros, Thetis Achillies’ mother tries to get him to wear a woman’s clothes in order to hide him from his fate. </w:t>
      </w:r>
      <w:r w:rsidR="00CA2188" w:rsidRPr="000E5ABA">
        <w:rPr>
          <w:spacing w:val="-2"/>
          <w:shd w:val="clear" w:color="auto" w:fill="FFFFFF"/>
        </w:rPr>
        <w:t xml:space="preserve">Achillies childhood was shaped </w:t>
      </w:r>
      <w:r w:rsidR="00064F60" w:rsidRPr="000E5ABA">
        <w:rPr>
          <w:spacing w:val="-2"/>
          <w:shd w:val="clear" w:color="auto" w:fill="FFFFFF"/>
        </w:rPr>
        <w:t xml:space="preserve">in his youth by his mother, who </w:t>
      </w:r>
      <w:r w:rsidR="000A0712" w:rsidRPr="000E5ABA">
        <w:rPr>
          <w:spacing w:val="-2"/>
          <w:shd w:val="clear" w:color="auto" w:fill="FFFFFF"/>
        </w:rPr>
        <w:t>is</w:t>
      </w:r>
      <w:r w:rsidR="00064F60" w:rsidRPr="000E5ABA">
        <w:rPr>
          <w:spacing w:val="-2"/>
          <w:shd w:val="clear" w:color="auto" w:fill="FFFFFF"/>
        </w:rPr>
        <w:t xml:space="preserve"> </w:t>
      </w:r>
      <w:r w:rsidR="000A0712" w:rsidRPr="000E5ABA">
        <w:rPr>
          <w:spacing w:val="-2"/>
          <w:shd w:val="clear" w:color="auto" w:fill="FFFFFF"/>
        </w:rPr>
        <w:t>repeatedly</w:t>
      </w:r>
      <w:r w:rsidR="00064F60" w:rsidRPr="000E5ABA">
        <w:rPr>
          <w:spacing w:val="-2"/>
          <w:shd w:val="clear" w:color="auto" w:fill="FFFFFF"/>
        </w:rPr>
        <w:t xml:space="preserve"> called timid</w:t>
      </w:r>
      <w:r w:rsidR="000A0712" w:rsidRPr="000E5ABA">
        <w:rPr>
          <w:spacing w:val="-2"/>
          <w:shd w:val="clear" w:color="auto" w:fill="FFFFFF"/>
        </w:rPr>
        <w:t xml:space="preserve"> through this section of the account</w:t>
      </w:r>
      <w:r w:rsidR="00064F60" w:rsidRPr="000E5ABA">
        <w:rPr>
          <w:spacing w:val="-2"/>
          <w:shd w:val="clear" w:color="auto" w:fill="FFFFFF"/>
        </w:rPr>
        <w:t xml:space="preserve">, </w:t>
      </w:r>
      <w:r w:rsidR="000A0712" w:rsidRPr="000E5ABA">
        <w:rPr>
          <w:spacing w:val="-2"/>
          <w:shd w:val="clear" w:color="auto" w:fill="FFFFFF"/>
        </w:rPr>
        <w:t xml:space="preserve">Achillies is </w:t>
      </w:r>
      <w:r w:rsidR="00A86B35" w:rsidRPr="000E5ABA">
        <w:rPr>
          <w:spacing w:val="-2"/>
          <w:shd w:val="clear" w:color="auto" w:fill="FFFFFF"/>
        </w:rPr>
        <w:t xml:space="preserve">educated by Chiron, and sent to Scyros, to hide from the prophesy that was made about him. </w:t>
      </w:r>
      <w:r w:rsidR="00C85380" w:rsidRPr="000E5ABA">
        <w:rPr>
          <w:spacing w:val="-2"/>
          <w:shd w:val="clear" w:color="auto" w:fill="FFFFFF"/>
        </w:rPr>
        <w:t xml:space="preserve">The changing point of the early pre-trojan life of Achillies comes about </w:t>
      </w:r>
      <w:r w:rsidR="00E133EB" w:rsidRPr="000E5ABA">
        <w:rPr>
          <w:spacing w:val="-2"/>
          <w:shd w:val="clear" w:color="auto" w:fill="FFFFFF"/>
        </w:rPr>
        <w:t>when Ulysses comes to Scyros to search out Achillies. Ulysses is aware that the Greeks cannot win the Trojan War without Achillies</w:t>
      </w:r>
      <w:r w:rsidR="001C29F3" w:rsidRPr="000E5ABA">
        <w:rPr>
          <w:spacing w:val="-2"/>
          <w:shd w:val="clear" w:color="auto" w:fill="FFFFFF"/>
        </w:rPr>
        <w:t xml:space="preserve"> and </w:t>
      </w:r>
      <w:r w:rsidR="00371FB0" w:rsidRPr="000E5ABA">
        <w:rPr>
          <w:spacing w:val="-2"/>
          <w:shd w:val="clear" w:color="auto" w:fill="FFFFFF"/>
        </w:rPr>
        <w:t xml:space="preserve">thus comes to Scyros to test him, suspecting that Themis hid Achillies among the women of the court. </w:t>
      </w:r>
      <w:r w:rsidR="00507A20" w:rsidRPr="000E5ABA">
        <w:rPr>
          <w:spacing w:val="-2"/>
          <w:shd w:val="clear" w:color="auto" w:fill="FFFFFF"/>
        </w:rPr>
        <w:t xml:space="preserve">He says to the assembled court about the Trojan </w:t>
      </w:r>
      <w:r w:rsidR="006E6434" w:rsidRPr="000E5ABA">
        <w:rPr>
          <w:spacing w:val="-2"/>
          <w:shd w:val="clear" w:color="auto" w:fill="FFFFFF"/>
        </w:rPr>
        <w:t>War</w:t>
      </w:r>
      <w:r w:rsidR="00BF6D4B" w:rsidRPr="000E5ABA">
        <w:rPr>
          <w:spacing w:val="-2"/>
          <w:shd w:val="clear" w:color="auto" w:fill="FFFFFF"/>
        </w:rPr>
        <w:t xml:space="preserve"> that</w:t>
      </w:r>
      <w:r w:rsidR="00D91E10" w:rsidRPr="000E5ABA">
        <w:rPr>
          <w:spacing w:val="-2"/>
          <w:shd w:val="clear" w:color="auto" w:fill="FFFFFF"/>
        </w:rPr>
        <w:t xml:space="preserve"> the glory to come from the war is such that even timid mothers and maidens are scarcely able to resist going</w:t>
      </w:r>
      <w:r w:rsidR="006E6434" w:rsidRPr="000E5ABA">
        <w:rPr>
          <w:rStyle w:val="FootnoteReference"/>
          <w:spacing w:val="-2"/>
          <w:shd w:val="clear" w:color="auto" w:fill="FFFFFF"/>
        </w:rPr>
        <w:footnoteReference w:id="12"/>
      </w:r>
    </w:p>
    <w:p w14:paraId="176AD8DC" w14:textId="5649A7CE" w:rsidR="006F6C21" w:rsidRPr="000E5ABA" w:rsidRDefault="00603180" w:rsidP="000E5ABA">
      <w:pPr>
        <w:spacing w:line="360" w:lineRule="auto"/>
        <w:rPr>
          <w:spacing w:val="-2"/>
          <w:shd w:val="clear" w:color="auto" w:fill="FFFFFF"/>
        </w:rPr>
      </w:pPr>
      <w:r w:rsidRPr="000E5ABA">
        <w:rPr>
          <w:spacing w:val="-2"/>
          <w:shd w:val="clear" w:color="auto" w:fill="FFFFFF"/>
        </w:rPr>
        <w:t xml:space="preserve">This was a </w:t>
      </w:r>
      <w:r w:rsidR="00C63DCC" w:rsidRPr="000E5ABA">
        <w:rPr>
          <w:spacing w:val="-2"/>
          <w:shd w:val="clear" w:color="auto" w:fill="FFFFFF"/>
        </w:rPr>
        <w:t xml:space="preserve">very </w:t>
      </w:r>
      <w:r w:rsidR="00D91E10" w:rsidRPr="000E5ABA">
        <w:rPr>
          <w:spacing w:val="-2"/>
          <w:shd w:val="clear" w:color="auto" w:fill="FFFFFF"/>
        </w:rPr>
        <w:t>deliberate</w:t>
      </w:r>
      <w:r w:rsidR="00C63DCC" w:rsidRPr="000E5ABA">
        <w:rPr>
          <w:spacing w:val="-2"/>
          <w:shd w:val="clear" w:color="auto" w:fill="FFFFFF"/>
        </w:rPr>
        <w:t xml:space="preserve"> attempt to enflame Achillies’ temper to make him react to being </w:t>
      </w:r>
      <w:r w:rsidR="00EC2698" w:rsidRPr="000E5ABA">
        <w:rPr>
          <w:spacing w:val="-2"/>
          <w:shd w:val="clear" w:color="auto" w:fill="FFFFFF"/>
        </w:rPr>
        <w:t>compared to timid mothers and a troop of maidens.</w:t>
      </w:r>
      <w:r w:rsidR="00BF6D4B" w:rsidRPr="000E5ABA">
        <w:rPr>
          <w:spacing w:val="-2"/>
          <w:shd w:val="clear" w:color="auto" w:fill="FFFFFF"/>
        </w:rPr>
        <w:t xml:space="preserve"> Being tasked with finding Achillies is attempting t</w:t>
      </w:r>
      <w:r w:rsidR="0076471F" w:rsidRPr="000E5ABA">
        <w:rPr>
          <w:spacing w:val="-2"/>
          <w:shd w:val="clear" w:color="auto" w:fill="FFFFFF"/>
        </w:rPr>
        <w:t>o get him to come out of hiding to go join the war. Achillies is well know for his temper in the Iliad and this is again a way for Statius to draw parallels between his pre-war Achillies and the more famous and well know Achillies of the Homeric epic</w:t>
      </w:r>
      <w:r w:rsidR="00B45128" w:rsidRPr="000E5ABA">
        <w:rPr>
          <w:spacing w:val="-2"/>
          <w:shd w:val="clear" w:color="auto" w:fill="FFFFFF"/>
        </w:rPr>
        <w:t xml:space="preserve">. Achillies is not drawn in by this, and he </w:t>
      </w:r>
      <w:r w:rsidR="00E329B4" w:rsidRPr="000E5ABA">
        <w:rPr>
          <w:spacing w:val="-2"/>
          <w:shd w:val="clear" w:color="auto" w:fill="FFFFFF"/>
        </w:rPr>
        <w:t>resists</w:t>
      </w:r>
      <w:r w:rsidR="00B45128" w:rsidRPr="000E5ABA">
        <w:rPr>
          <w:spacing w:val="-2"/>
          <w:shd w:val="clear" w:color="auto" w:fill="FFFFFF"/>
        </w:rPr>
        <w:t xml:space="preserve"> his urge to jump up and make himself known. </w:t>
      </w:r>
    </w:p>
    <w:p w14:paraId="69A566FB" w14:textId="0E48EF93" w:rsidR="00817111" w:rsidRPr="000E5ABA" w:rsidRDefault="009C2E4A" w:rsidP="000E5ABA">
      <w:pPr>
        <w:spacing w:line="360" w:lineRule="auto"/>
        <w:rPr>
          <w:spacing w:val="-2"/>
          <w:shd w:val="clear" w:color="auto" w:fill="FFFFFF"/>
        </w:rPr>
      </w:pPr>
      <w:r w:rsidRPr="000E5ABA">
        <w:rPr>
          <w:spacing w:val="-2"/>
          <w:shd w:val="clear" w:color="auto" w:fill="FFFFFF"/>
        </w:rPr>
        <w:tab/>
        <w:t>Ulys</w:t>
      </w:r>
      <w:r w:rsidR="000C17D6" w:rsidRPr="000E5ABA">
        <w:rPr>
          <w:spacing w:val="-2"/>
          <w:shd w:val="clear" w:color="auto" w:fill="FFFFFF"/>
        </w:rPr>
        <w:t xml:space="preserve">ses uses a different ploy to try and get Achillies to reveal himself, and this one works. </w:t>
      </w:r>
      <w:r w:rsidR="00D056CA" w:rsidRPr="000E5ABA">
        <w:rPr>
          <w:spacing w:val="-2"/>
          <w:shd w:val="clear" w:color="auto" w:fill="FFFFFF"/>
        </w:rPr>
        <w:t xml:space="preserve">By laying out weapons </w:t>
      </w:r>
      <w:r w:rsidR="00015CFE" w:rsidRPr="000E5ABA">
        <w:rPr>
          <w:spacing w:val="-2"/>
          <w:shd w:val="clear" w:color="auto" w:fill="FFFFFF"/>
        </w:rPr>
        <w:t xml:space="preserve">and raiment of war Ulysses hopes to use Achillies instincts as a warrior to make him approach the weapons and throw off his mothers influence and become the warrior he was meant to be. </w:t>
      </w:r>
    </w:p>
    <w:p w14:paraId="0257BD4C" w14:textId="6D985290" w:rsidR="00015CFE" w:rsidRPr="000E5ABA" w:rsidRDefault="00015CFE" w:rsidP="000E5ABA">
      <w:pPr>
        <w:spacing w:line="360" w:lineRule="auto"/>
        <w:ind w:left="720"/>
        <w:rPr>
          <w:color w:val="333333"/>
          <w:spacing w:val="-2"/>
          <w:shd w:val="clear" w:color="auto" w:fill="FFFFFF"/>
        </w:rPr>
      </w:pPr>
      <w:r w:rsidRPr="000E5ABA">
        <w:rPr>
          <w:color w:val="333333"/>
          <w:spacing w:val="-2"/>
          <w:shd w:val="clear" w:color="auto" w:fill="FFFFFF"/>
        </w:rPr>
        <w:t>Forgotten his mother’s charge, forgotten his hidden love, Troy is in all his heart. As a lion snatched from his mother’s dugs learns manners, taught to let his mane be combed, to respect man, and never to fly into a rage unless ordered; but if once steel flashes out in front of him, he forswears his faith and his tamer becomes</w:t>
      </w:r>
      <w:r w:rsidR="006D59FB" w:rsidRPr="000E5ABA">
        <w:rPr>
          <w:color w:val="333333"/>
          <w:spacing w:val="-2"/>
          <w:shd w:val="clear" w:color="auto" w:fill="FFFFFF"/>
        </w:rPr>
        <w:t xml:space="preserve"> </w:t>
      </w:r>
      <w:r w:rsidR="006D59FB" w:rsidRPr="000E5ABA">
        <w:rPr>
          <w:color w:val="333333"/>
          <w:spacing w:val="-2"/>
          <w:shd w:val="clear" w:color="auto" w:fill="FFFFFF"/>
        </w:rPr>
        <w:t xml:space="preserve">his foe, his first hunger is for him and he is ashamed to have obeyed a timid master. </w:t>
      </w:r>
      <w:r w:rsidR="006D59FB" w:rsidRPr="000E5ABA">
        <w:rPr>
          <w:color w:val="333333"/>
          <w:spacing w:val="-2"/>
          <w:shd w:val="clear" w:color="auto" w:fill="FFFFFF"/>
        </w:rPr>
        <w:lastRenderedPageBreak/>
        <w:t>But when the lad came close and the rival radiance gave back his face and he saw himself as he was in the gold likeness, he shuddered and blushed both together.</w:t>
      </w:r>
      <w:r w:rsidR="009733DE" w:rsidRPr="000E5ABA">
        <w:rPr>
          <w:rStyle w:val="FootnoteReference"/>
          <w:color w:val="333333"/>
          <w:spacing w:val="-2"/>
          <w:shd w:val="clear" w:color="auto" w:fill="FFFFFF"/>
        </w:rPr>
        <w:footnoteReference w:id="13"/>
      </w:r>
      <w:r w:rsidR="006D59FB" w:rsidRPr="000E5ABA">
        <w:rPr>
          <w:color w:val="333333"/>
          <w:spacing w:val="-2"/>
          <w:shd w:val="clear" w:color="auto" w:fill="FFFFFF"/>
        </w:rPr>
        <w:t> </w:t>
      </w:r>
      <w:r w:rsidR="00416C77" w:rsidRPr="000E5ABA">
        <w:rPr>
          <w:color w:val="333333"/>
          <w:spacing w:val="-2"/>
          <w:shd w:val="clear" w:color="auto" w:fill="FFFFFF"/>
        </w:rPr>
        <w:t xml:space="preserve"> </w:t>
      </w:r>
    </w:p>
    <w:p w14:paraId="29923517" w14:textId="29725322" w:rsidR="007B0693" w:rsidRPr="000E5ABA" w:rsidRDefault="00F661F2" w:rsidP="000E5ABA">
      <w:pPr>
        <w:spacing w:line="360" w:lineRule="auto"/>
        <w:rPr>
          <w:color w:val="333333"/>
          <w:spacing w:val="-2"/>
          <w:shd w:val="clear" w:color="auto" w:fill="FFFFFF"/>
        </w:rPr>
      </w:pPr>
      <w:r w:rsidRPr="000E5ABA">
        <w:rPr>
          <w:color w:val="333333"/>
          <w:spacing w:val="-2"/>
          <w:shd w:val="clear" w:color="auto" w:fill="FFFFFF"/>
        </w:rPr>
        <w:t xml:space="preserve">This is the turning point in Achillies education, the moment he goes from </w:t>
      </w:r>
      <w:r w:rsidR="00F8404E" w:rsidRPr="000E5ABA">
        <w:rPr>
          <w:color w:val="333333"/>
          <w:spacing w:val="-2"/>
          <w:shd w:val="clear" w:color="auto" w:fill="FFFFFF"/>
        </w:rPr>
        <w:t>being a youth to being the warrior that is</w:t>
      </w:r>
      <w:r w:rsidR="00384CAC" w:rsidRPr="000E5ABA">
        <w:rPr>
          <w:color w:val="333333"/>
          <w:spacing w:val="-2"/>
          <w:shd w:val="clear" w:color="auto" w:fill="FFFFFF"/>
        </w:rPr>
        <w:t xml:space="preserve"> present in the Iliad. Achillies is compared to a tamed lion that in an instant is ashamed of being tamed. This demonstrates that the attempts of his mother</w:t>
      </w:r>
      <w:r w:rsidR="00AE02E7" w:rsidRPr="000E5ABA">
        <w:rPr>
          <w:color w:val="333333"/>
          <w:spacing w:val="-2"/>
          <w:shd w:val="clear" w:color="auto" w:fill="FFFFFF"/>
        </w:rPr>
        <w:t>,</w:t>
      </w:r>
      <w:r w:rsidR="00384CAC" w:rsidRPr="000E5ABA">
        <w:rPr>
          <w:color w:val="333333"/>
          <w:spacing w:val="-2"/>
          <w:shd w:val="clear" w:color="auto" w:fill="FFFFFF"/>
        </w:rPr>
        <w:t xml:space="preserve"> Thetis</w:t>
      </w:r>
      <w:r w:rsidR="00AE02E7" w:rsidRPr="000E5ABA">
        <w:rPr>
          <w:color w:val="333333"/>
          <w:spacing w:val="-2"/>
          <w:shd w:val="clear" w:color="auto" w:fill="FFFFFF"/>
        </w:rPr>
        <w:t>, to hid him from his destiny as a famous warrior, who would die young</w:t>
      </w:r>
      <w:r w:rsidR="00384CAC" w:rsidRPr="000E5ABA">
        <w:rPr>
          <w:color w:val="333333"/>
          <w:spacing w:val="-2"/>
          <w:shd w:val="clear" w:color="auto" w:fill="FFFFFF"/>
        </w:rPr>
        <w:t xml:space="preserve"> were ultimately futile and pointless. </w:t>
      </w:r>
      <w:r w:rsidR="00AE02E7" w:rsidRPr="000E5ABA">
        <w:rPr>
          <w:color w:val="333333"/>
          <w:spacing w:val="-2"/>
          <w:shd w:val="clear" w:color="auto" w:fill="FFFFFF"/>
        </w:rPr>
        <w:t xml:space="preserve">Achillies is being set up as the ultimate warrior in this section, Ulysses tells Achillies that the whole of the Greek army awaits his </w:t>
      </w:r>
      <w:r w:rsidR="0076376B" w:rsidRPr="000E5ABA">
        <w:rPr>
          <w:color w:val="333333"/>
          <w:spacing w:val="-2"/>
          <w:shd w:val="clear" w:color="auto" w:fill="FFFFFF"/>
        </w:rPr>
        <w:t xml:space="preserve">coming. And that he </w:t>
      </w:r>
      <w:r w:rsidR="008E2AF8" w:rsidRPr="000E5ABA">
        <w:rPr>
          <w:color w:val="333333"/>
          <w:spacing w:val="-2"/>
          <w:shd w:val="clear" w:color="auto" w:fill="FFFFFF"/>
        </w:rPr>
        <w:t xml:space="preserve">is a half beast, that he is destined for being a warrior. It is partly because of her manipulation that Achillies behaves the way he does in the Iliad, Thetis’ treatment and </w:t>
      </w:r>
      <w:r w:rsidR="00023FFF" w:rsidRPr="000E5ABA">
        <w:rPr>
          <w:color w:val="333333"/>
          <w:spacing w:val="-2"/>
          <w:shd w:val="clear" w:color="auto" w:fill="FFFFFF"/>
        </w:rPr>
        <w:t xml:space="preserve">fear for her son have not prepared him well for how the war will go. </w:t>
      </w:r>
    </w:p>
    <w:p w14:paraId="77D49263" w14:textId="4A60AE04" w:rsidR="007B0693" w:rsidRPr="000E5ABA" w:rsidRDefault="007B0693" w:rsidP="000E5ABA">
      <w:pPr>
        <w:spacing w:line="360" w:lineRule="auto"/>
        <w:rPr>
          <w:color w:val="333333"/>
          <w:spacing w:val="-2"/>
          <w:shd w:val="clear" w:color="auto" w:fill="FFFFFF"/>
        </w:rPr>
      </w:pPr>
      <w:r w:rsidRPr="000E5ABA">
        <w:rPr>
          <w:color w:val="333333"/>
          <w:spacing w:val="-2"/>
          <w:shd w:val="clear" w:color="auto" w:fill="FFFFFF"/>
        </w:rPr>
        <w:tab/>
        <w:t xml:space="preserve">Achillies education and </w:t>
      </w:r>
      <w:r w:rsidR="00302389" w:rsidRPr="000E5ABA">
        <w:rPr>
          <w:color w:val="333333"/>
          <w:spacing w:val="-2"/>
          <w:shd w:val="clear" w:color="auto" w:fill="FFFFFF"/>
        </w:rPr>
        <w:t>early life are a fascinating topic, they are in sharp contrast with the way that</w:t>
      </w:r>
      <w:r w:rsidR="002B3C91" w:rsidRPr="000E5ABA">
        <w:rPr>
          <w:color w:val="333333"/>
          <w:spacing w:val="-2"/>
          <w:shd w:val="clear" w:color="auto" w:fill="FFFFFF"/>
        </w:rPr>
        <w:t xml:space="preserve"> he is portrayed in the Iliad, and although the Latin texts differ quite a bit from the very small </w:t>
      </w:r>
      <w:r w:rsidR="00831E9C" w:rsidRPr="000E5ABA">
        <w:rPr>
          <w:color w:val="333333"/>
          <w:spacing w:val="-2"/>
          <w:shd w:val="clear" w:color="auto" w:fill="FFFFFF"/>
        </w:rPr>
        <w:t xml:space="preserve">amounts of </w:t>
      </w:r>
      <w:r w:rsidR="001420F4" w:rsidRPr="000E5ABA">
        <w:rPr>
          <w:color w:val="333333"/>
          <w:spacing w:val="-2"/>
          <w:shd w:val="clear" w:color="auto" w:fill="FFFFFF"/>
        </w:rPr>
        <w:t xml:space="preserve">detail presented in the Iliad. The character of Achillies would have been heavily shaped by the overprotectiveness of a ‘timid’ mother and the way she tried to force him into a specific </w:t>
      </w:r>
      <w:r w:rsidR="00D340F4" w:rsidRPr="000E5ABA">
        <w:rPr>
          <w:color w:val="333333"/>
          <w:spacing w:val="-2"/>
          <w:shd w:val="clear" w:color="auto" w:fill="FFFFFF"/>
        </w:rPr>
        <w:t>destiny of his dual fates. It is a fascina</w:t>
      </w:r>
      <w:r w:rsidR="00462F3C" w:rsidRPr="000E5ABA">
        <w:rPr>
          <w:color w:val="333333"/>
          <w:spacing w:val="-2"/>
          <w:shd w:val="clear" w:color="auto" w:fill="FFFFFF"/>
        </w:rPr>
        <w:t xml:space="preserve">ting window into the mind of this character. The depiction of his early life is used as a way to explain his behaviour in the Iliad, his constant worry about his image, his obsession with honour, his wild temper and the other traits that make him such a stand out character that has captured the mind </w:t>
      </w:r>
      <w:r w:rsidR="002A2DBB" w:rsidRPr="000E5ABA">
        <w:rPr>
          <w:color w:val="333333"/>
          <w:spacing w:val="-2"/>
          <w:shd w:val="clear" w:color="auto" w:fill="FFFFFF"/>
        </w:rPr>
        <w:t>of readers for many thousands of years. This depiction mainly painted by Statius, but with substantial contributions by others such as Ovid and Ca</w:t>
      </w:r>
      <w:r w:rsidR="001C636F" w:rsidRPr="000E5ABA">
        <w:rPr>
          <w:color w:val="333333"/>
          <w:spacing w:val="-2"/>
          <w:shd w:val="clear" w:color="auto" w:fill="FFFFFF"/>
        </w:rPr>
        <w:t xml:space="preserve">tullus. Achillies time on the island of </w:t>
      </w:r>
      <w:r w:rsidR="00B71FAB" w:rsidRPr="000E5ABA">
        <w:rPr>
          <w:color w:val="333333"/>
          <w:spacing w:val="-2"/>
          <w:shd w:val="clear" w:color="auto" w:fill="FFFFFF"/>
        </w:rPr>
        <w:t xml:space="preserve">Skyros, and his time dressed as a woman serve as a dramatic foil for his true nature as a “half wild beast” and a pupil of Chiron who was meant for the battlefields of Troy. His early life demonstrate that even though his mother Thetis was absolutely desperate to make sure he wouldn’t </w:t>
      </w:r>
      <w:r w:rsidR="00C558C5" w:rsidRPr="000E5ABA">
        <w:rPr>
          <w:color w:val="333333"/>
          <w:spacing w:val="-2"/>
          <w:shd w:val="clear" w:color="auto" w:fill="FFFFFF"/>
        </w:rPr>
        <w:t xml:space="preserve">be killed in Troy that she was unable to circumvent the will of the fates and to save Achillies. </w:t>
      </w:r>
    </w:p>
    <w:p w14:paraId="50565EDE" w14:textId="1C823A73" w:rsidR="00023FFF" w:rsidRPr="000E5ABA" w:rsidRDefault="00023FFF" w:rsidP="000E5ABA">
      <w:pPr>
        <w:spacing w:line="360" w:lineRule="auto"/>
        <w:rPr>
          <w:spacing w:val="-2"/>
          <w:shd w:val="clear" w:color="auto" w:fill="FFFFFF"/>
        </w:rPr>
      </w:pPr>
      <w:r w:rsidRPr="000E5ABA">
        <w:rPr>
          <w:color w:val="333333"/>
          <w:spacing w:val="-2"/>
          <w:shd w:val="clear" w:color="auto" w:fill="FFFFFF"/>
        </w:rPr>
        <w:tab/>
      </w:r>
    </w:p>
    <w:p w14:paraId="2A5E19D6" w14:textId="77777777" w:rsidR="00D15FDA" w:rsidRDefault="00D15FDA" w:rsidP="000E5ABA">
      <w:pPr>
        <w:spacing w:line="360" w:lineRule="auto"/>
      </w:pPr>
    </w:p>
    <w:p w14:paraId="06DC2E2C" w14:textId="67686100" w:rsidR="002A4A5A" w:rsidRPr="000E5ABA" w:rsidRDefault="002A4A5A" w:rsidP="000E5ABA">
      <w:pPr>
        <w:spacing w:line="360" w:lineRule="auto"/>
      </w:pPr>
      <w:r w:rsidRPr="000E5ABA">
        <w:lastRenderedPageBreak/>
        <w:t>Bibliography</w:t>
      </w:r>
    </w:p>
    <w:p w14:paraId="56CDF8D7" w14:textId="146CFCE2" w:rsidR="002A4A5A" w:rsidRPr="000E5ABA" w:rsidRDefault="002A4A5A" w:rsidP="000E5ABA">
      <w:pPr>
        <w:spacing w:after="0" w:line="360" w:lineRule="auto"/>
        <w:rPr>
          <w:rFonts w:eastAsia="Times New Roman" w:cs="Times New Roman"/>
          <w:kern w:val="0"/>
          <w:lang w:eastAsia="en-GB"/>
          <w14:ligatures w14:val="none"/>
        </w:rPr>
      </w:pPr>
      <w:r w:rsidRPr="00931572">
        <w:rPr>
          <w:rFonts w:eastAsia="Times New Roman" w:cs="Times New Roman"/>
          <w:kern w:val="0"/>
          <w:lang w:eastAsia="en-GB"/>
          <w14:ligatures w14:val="none"/>
        </w:rPr>
        <w:t xml:space="preserve">Catullus, Gaius Valerius, Tibullus, and George Patrick Goold, </w:t>
      </w:r>
      <w:r w:rsidRPr="00931572">
        <w:rPr>
          <w:rFonts w:eastAsia="Times New Roman" w:cs="Times New Roman"/>
          <w:i/>
          <w:iCs/>
          <w:kern w:val="0"/>
          <w:lang w:eastAsia="en-GB"/>
          <w14:ligatures w14:val="none"/>
        </w:rPr>
        <w:t>Catullus</w:t>
      </w:r>
      <w:r w:rsidRPr="00931572">
        <w:rPr>
          <w:rFonts w:eastAsia="Times New Roman" w:cs="Times New Roman"/>
          <w:kern w:val="0"/>
          <w:lang w:eastAsia="en-GB"/>
          <w14:ligatures w14:val="none"/>
        </w:rPr>
        <w:t>, trans. by J. W. (John William) Mackail, J. P. (John Percival) Postgate, and Francis Warre Cornish, Second edition / revised by G.P. Goold. (Cambridge, MA: Harvard University Press, 1913)</w:t>
      </w:r>
    </w:p>
    <w:p w14:paraId="00BCBFBB" w14:textId="77777777" w:rsidR="002A4A5A" w:rsidRPr="000E5ABA" w:rsidRDefault="002A4A5A" w:rsidP="000E5ABA">
      <w:pPr>
        <w:spacing w:after="0" w:line="360" w:lineRule="auto"/>
        <w:rPr>
          <w:rFonts w:eastAsia="Times New Roman" w:cs="Times New Roman"/>
          <w:kern w:val="0"/>
          <w:lang w:eastAsia="en-GB"/>
          <w14:ligatures w14:val="none"/>
        </w:rPr>
      </w:pPr>
    </w:p>
    <w:p w14:paraId="32274D17" w14:textId="29D765F7" w:rsidR="002A4A5A" w:rsidRPr="000E5ABA" w:rsidRDefault="002A4A5A" w:rsidP="000E5ABA">
      <w:pPr>
        <w:spacing w:after="0" w:line="360" w:lineRule="auto"/>
        <w:rPr>
          <w:rFonts w:eastAsia="Times New Roman" w:cs="Times New Roman"/>
          <w:kern w:val="0"/>
          <w:lang w:eastAsia="en-GB"/>
          <w14:ligatures w14:val="none"/>
        </w:rPr>
      </w:pPr>
      <w:r w:rsidRPr="00931572">
        <w:rPr>
          <w:rFonts w:eastAsia="Times New Roman" w:cs="Times New Roman"/>
          <w:kern w:val="0"/>
          <w:lang w:eastAsia="en-GB"/>
          <w14:ligatures w14:val="none"/>
        </w:rPr>
        <w:t xml:space="preserve">Econimo, Francesca, ‘EPIC VOICES IN STATIUS’ ACHILLEID: CALCHAS’ VISION AND ULYSSES’ PLAN’, </w:t>
      </w:r>
      <w:r w:rsidRPr="00931572">
        <w:rPr>
          <w:rFonts w:eastAsia="Times New Roman" w:cs="Times New Roman"/>
          <w:i/>
          <w:iCs/>
          <w:kern w:val="0"/>
          <w:lang w:eastAsia="en-GB"/>
          <w14:ligatures w14:val="none"/>
        </w:rPr>
        <w:t>Classical Quarterly</w:t>
      </w:r>
      <w:r w:rsidRPr="00931572">
        <w:rPr>
          <w:rFonts w:eastAsia="Times New Roman" w:cs="Times New Roman"/>
          <w:kern w:val="0"/>
          <w:lang w:eastAsia="en-GB"/>
          <w14:ligatures w14:val="none"/>
        </w:rPr>
        <w:t xml:space="preserve">, 71.2 (2021), 759–76 </w:t>
      </w:r>
      <w:hyperlink r:id="rId6" w:history="1">
        <w:r w:rsidR="00824B50" w:rsidRPr="00931572">
          <w:rPr>
            <w:rStyle w:val="Hyperlink"/>
            <w:rFonts w:eastAsia="Times New Roman" w:cs="Times New Roman"/>
            <w:kern w:val="0"/>
            <w:lang w:eastAsia="en-GB"/>
            <w14:ligatures w14:val="none"/>
          </w:rPr>
          <w:t>https://doi.org/10.1017/S0009838821000975</w:t>
        </w:r>
      </w:hyperlink>
    </w:p>
    <w:p w14:paraId="3E9D9B13" w14:textId="77777777" w:rsidR="00824B50" w:rsidRPr="000E5ABA" w:rsidRDefault="00824B50" w:rsidP="000E5ABA">
      <w:pPr>
        <w:spacing w:after="0" w:line="360" w:lineRule="auto"/>
        <w:rPr>
          <w:rFonts w:eastAsia="Times New Roman" w:cs="Times New Roman"/>
          <w:kern w:val="0"/>
          <w:lang w:eastAsia="en-GB"/>
          <w14:ligatures w14:val="none"/>
        </w:rPr>
      </w:pPr>
    </w:p>
    <w:p w14:paraId="668C5F0C" w14:textId="25D41213" w:rsidR="002A4A5A" w:rsidRPr="000E5ABA" w:rsidRDefault="00824B50" w:rsidP="000E5ABA">
      <w:pPr>
        <w:spacing w:after="240" w:line="360" w:lineRule="auto"/>
        <w:rPr>
          <w:rFonts w:eastAsia="Times New Roman" w:cs="Times New Roman"/>
          <w:kern w:val="0"/>
          <w:lang w:eastAsia="en-GB"/>
          <w14:ligatures w14:val="none"/>
        </w:rPr>
      </w:pPr>
      <w:r w:rsidRPr="00824B50">
        <w:rPr>
          <w:rFonts w:eastAsia="Times New Roman" w:cs="Times New Roman"/>
          <w:kern w:val="0"/>
          <w:lang w:eastAsia="en-GB"/>
          <w14:ligatures w14:val="none"/>
        </w:rPr>
        <w:t xml:space="preserve">Editors of the Encyclopaedia Britannica. [n.d.]. ‘Statius | Roman Poet | Britannica’, </w:t>
      </w:r>
      <w:r w:rsidRPr="00824B50">
        <w:rPr>
          <w:rFonts w:eastAsia="Times New Roman" w:cs="Times New Roman"/>
          <w:i/>
          <w:iCs/>
          <w:kern w:val="0"/>
          <w:lang w:eastAsia="en-GB"/>
          <w14:ligatures w14:val="none"/>
        </w:rPr>
        <w:t>Www.britannica.com</w:t>
      </w:r>
      <w:r w:rsidRPr="00824B50">
        <w:rPr>
          <w:rFonts w:eastAsia="Times New Roman" w:cs="Times New Roman"/>
          <w:kern w:val="0"/>
          <w:lang w:eastAsia="en-GB"/>
          <w14:ligatures w14:val="none"/>
        </w:rPr>
        <w:t xml:space="preserve"> </w:t>
      </w:r>
      <w:hyperlink r:id="rId7" w:history="1">
        <w:r w:rsidRPr="00824B50">
          <w:rPr>
            <w:rStyle w:val="Hyperlink"/>
            <w:rFonts w:eastAsia="Times New Roman" w:cs="Times New Roman"/>
            <w:kern w:val="0"/>
            <w:lang w:eastAsia="en-GB"/>
            <w14:ligatures w14:val="none"/>
          </w:rPr>
          <w:t>https://www.britannica.com/biography/Statius</w:t>
        </w:r>
      </w:hyperlink>
      <w:r w:rsidRPr="000E5ABA">
        <w:rPr>
          <w:rFonts w:eastAsia="Times New Roman" w:cs="Times New Roman"/>
          <w:kern w:val="0"/>
          <w:lang w:eastAsia="en-GB"/>
          <w14:ligatures w14:val="none"/>
        </w:rPr>
        <w:t xml:space="preserve"> </w:t>
      </w:r>
    </w:p>
    <w:p w14:paraId="4FA73D9D" w14:textId="4143C426" w:rsidR="002A4A5A" w:rsidRPr="000E5ABA" w:rsidRDefault="001E264A" w:rsidP="000E5ABA">
      <w:pPr>
        <w:spacing w:after="0" w:line="360" w:lineRule="auto"/>
        <w:rPr>
          <w:rFonts w:eastAsia="Times New Roman" w:cs="Times New Roman"/>
          <w:kern w:val="0"/>
          <w:lang w:eastAsia="en-GB"/>
          <w14:ligatures w14:val="none"/>
        </w:rPr>
      </w:pPr>
      <w:r w:rsidRPr="00931572">
        <w:rPr>
          <w:rFonts w:eastAsia="Times New Roman" w:cs="Times New Roman"/>
          <w:kern w:val="0"/>
          <w:lang w:eastAsia="en-GB"/>
          <w14:ligatures w14:val="none"/>
        </w:rPr>
        <w:t xml:space="preserve">Gregory, Justina, </w:t>
      </w:r>
      <w:r w:rsidRPr="00931572">
        <w:rPr>
          <w:rFonts w:eastAsia="Times New Roman" w:cs="Times New Roman"/>
          <w:i/>
          <w:iCs/>
          <w:kern w:val="0"/>
          <w:lang w:eastAsia="en-GB"/>
          <w14:ligatures w14:val="none"/>
        </w:rPr>
        <w:t>Cheiron’s Way: Youthful Education in Homer and Tragedy</w:t>
      </w:r>
      <w:r w:rsidRPr="00931572">
        <w:rPr>
          <w:rFonts w:eastAsia="Times New Roman" w:cs="Times New Roman"/>
          <w:kern w:val="0"/>
          <w:lang w:eastAsia="en-GB"/>
          <w14:ligatures w14:val="none"/>
        </w:rPr>
        <w:t xml:space="preserve">, 1st edn (United Kingdom: Oxford University Press, 2018) </w:t>
      </w:r>
      <w:hyperlink r:id="rId8" w:history="1">
        <w:r w:rsidR="00507801" w:rsidRPr="00931572">
          <w:rPr>
            <w:rStyle w:val="Hyperlink"/>
            <w:rFonts w:eastAsia="Times New Roman" w:cs="Times New Roman"/>
            <w:kern w:val="0"/>
            <w:lang w:eastAsia="en-GB"/>
            <w14:ligatures w14:val="none"/>
          </w:rPr>
          <w:t>https://doi.org/10.1093/oso/9780190857882.001.0001</w:t>
        </w:r>
      </w:hyperlink>
      <w:r w:rsidR="00507801" w:rsidRPr="000E5ABA">
        <w:rPr>
          <w:rFonts w:eastAsia="Times New Roman" w:cs="Times New Roman"/>
          <w:kern w:val="0"/>
          <w:lang w:eastAsia="en-GB"/>
          <w14:ligatures w14:val="none"/>
        </w:rPr>
        <w:t xml:space="preserve"> </w:t>
      </w:r>
    </w:p>
    <w:p w14:paraId="2264AA2B" w14:textId="77777777" w:rsidR="001E264A" w:rsidRPr="000E5ABA" w:rsidRDefault="001E264A" w:rsidP="000E5ABA">
      <w:pPr>
        <w:spacing w:after="0" w:line="360" w:lineRule="auto"/>
        <w:rPr>
          <w:rFonts w:eastAsia="Times New Roman" w:cs="Times New Roman"/>
          <w:kern w:val="0"/>
          <w:lang w:eastAsia="en-GB"/>
          <w14:ligatures w14:val="none"/>
        </w:rPr>
      </w:pPr>
    </w:p>
    <w:p w14:paraId="1E530917" w14:textId="350A7AEB" w:rsidR="002A4A5A" w:rsidRPr="00931572" w:rsidRDefault="002A4A5A" w:rsidP="000E5ABA">
      <w:pPr>
        <w:spacing w:after="0" w:line="360" w:lineRule="auto"/>
        <w:rPr>
          <w:rFonts w:eastAsia="Times New Roman" w:cs="Times New Roman"/>
          <w:kern w:val="0"/>
          <w:lang w:eastAsia="en-GB"/>
          <w14:ligatures w14:val="none"/>
        </w:rPr>
      </w:pPr>
      <w:r w:rsidRPr="00931572">
        <w:rPr>
          <w:rFonts w:eastAsia="Times New Roman" w:cs="Times New Roman"/>
          <w:kern w:val="0"/>
          <w:lang w:eastAsia="en-GB"/>
          <w14:ligatures w14:val="none"/>
        </w:rPr>
        <w:t xml:space="preserve">Homer, </w:t>
      </w:r>
      <w:r w:rsidRPr="00931572">
        <w:rPr>
          <w:rFonts w:eastAsia="Times New Roman" w:cs="Times New Roman"/>
          <w:i/>
          <w:iCs/>
          <w:kern w:val="0"/>
          <w:lang w:eastAsia="en-GB"/>
          <w14:ligatures w14:val="none"/>
        </w:rPr>
        <w:t>The Iliad</w:t>
      </w:r>
      <w:r w:rsidRPr="00931572">
        <w:rPr>
          <w:rFonts w:eastAsia="Times New Roman" w:cs="Times New Roman"/>
          <w:kern w:val="0"/>
          <w:lang w:eastAsia="en-GB"/>
          <w14:ligatures w14:val="none"/>
        </w:rPr>
        <w:t xml:space="preserve">, trans. by Peter Green, 1st ed. (Oakland, California: University of California Press, 2015) </w:t>
      </w:r>
      <w:hyperlink r:id="rId9" w:history="1">
        <w:r w:rsidR="00507801" w:rsidRPr="00931572">
          <w:rPr>
            <w:rStyle w:val="Hyperlink"/>
            <w:rFonts w:eastAsia="Times New Roman" w:cs="Times New Roman"/>
            <w:kern w:val="0"/>
            <w:lang w:eastAsia="en-GB"/>
            <w14:ligatures w14:val="none"/>
          </w:rPr>
          <w:t>https://doi.org/10.1525/9780520961326</w:t>
        </w:r>
      </w:hyperlink>
      <w:r w:rsidR="00507801" w:rsidRPr="000E5ABA">
        <w:rPr>
          <w:rFonts w:eastAsia="Times New Roman" w:cs="Times New Roman"/>
          <w:kern w:val="0"/>
          <w:lang w:eastAsia="en-GB"/>
          <w14:ligatures w14:val="none"/>
        </w:rPr>
        <w:t xml:space="preserve"> </w:t>
      </w:r>
    </w:p>
    <w:p w14:paraId="72908907" w14:textId="77777777" w:rsidR="002A4A5A" w:rsidRPr="000E5ABA" w:rsidRDefault="002A4A5A" w:rsidP="000E5ABA">
      <w:pPr>
        <w:spacing w:line="360" w:lineRule="auto"/>
      </w:pPr>
    </w:p>
    <w:p w14:paraId="5AD3C04D" w14:textId="5DBF626B" w:rsidR="00824B50" w:rsidRPr="000E5ABA" w:rsidRDefault="00824B50" w:rsidP="000E5ABA">
      <w:pPr>
        <w:spacing w:after="240" w:line="360" w:lineRule="auto"/>
        <w:rPr>
          <w:rFonts w:eastAsia="Times New Roman" w:cs="Times New Roman"/>
          <w:kern w:val="0"/>
          <w:lang w:eastAsia="en-GB"/>
          <w14:ligatures w14:val="none"/>
        </w:rPr>
      </w:pPr>
      <w:r w:rsidRPr="00824B50">
        <w:rPr>
          <w:rFonts w:eastAsia="Times New Roman" w:cs="Times New Roman"/>
          <w:kern w:val="0"/>
          <w:lang w:eastAsia="en-GB"/>
          <w14:ligatures w14:val="none"/>
        </w:rPr>
        <w:t xml:space="preserve">Kenney, Edward. 2019. ‘Ovid - Works’, </w:t>
      </w:r>
      <w:r w:rsidRPr="00824B50">
        <w:rPr>
          <w:rFonts w:eastAsia="Times New Roman" w:cs="Times New Roman"/>
          <w:i/>
          <w:iCs/>
          <w:kern w:val="0"/>
          <w:lang w:eastAsia="en-GB"/>
          <w14:ligatures w14:val="none"/>
        </w:rPr>
        <w:t>Encyclopædia Britannica</w:t>
      </w:r>
      <w:r w:rsidRPr="00824B50">
        <w:rPr>
          <w:rFonts w:eastAsia="Times New Roman" w:cs="Times New Roman"/>
          <w:kern w:val="0"/>
          <w:lang w:eastAsia="en-GB"/>
          <w14:ligatures w14:val="none"/>
        </w:rPr>
        <w:t xml:space="preserve"> </w:t>
      </w:r>
      <w:hyperlink r:id="rId10" w:history="1">
        <w:r w:rsidR="00507801" w:rsidRPr="00824B50">
          <w:rPr>
            <w:rStyle w:val="Hyperlink"/>
            <w:rFonts w:eastAsia="Times New Roman" w:cs="Times New Roman"/>
            <w:kern w:val="0"/>
            <w:lang w:eastAsia="en-GB"/>
            <w14:ligatures w14:val="none"/>
          </w:rPr>
          <w:t>https://www.britannica.com/biography/Ovid-Roman-poet/Works</w:t>
        </w:r>
      </w:hyperlink>
      <w:r w:rsidR="00507801" w:rsidRPr="000E5ABA">
        <w:rPr>
          <w:rFonts w:eastAsia="Times New Roman" w:cs="Times New Roman"/>
          <w:kern w:val="0"/>
          <w:lang w:eastAsia="en-GB"/>
          <w14:ligatures w14:val="none"/>
        </w:rPr>
        <w:t xml:space="preserve"> </w:t>
      </w:r>
    </w:p>
    <w:p w14:paraId="3F5C3048" w14:textId="77777777" w:rsidR="001E264A" w:rsidRPr="00931572" w:rsidRDefault="001E264A" w:rsidP="000E5ABA">
      <w:pPr>
        <w:spacing w:after="0" w:line="360" w:lineRule="auto"/>
        <w:rPr>
          <w:rFonts w:eastAsia="Times New Roman" w:cs="Times New Roman"/>
          <w:kern w:val="0"/>
          <w:lang w:eastAsia="en-GB"/>
          <w14:ligatures w14:val="none"/>
        </w:rPr>
      </w:pPr>
      <w:r w:rsidRPr="00931572">
        <w:rPr>
          <w:rFonts w:eastAsia="Times New Roman" w:cs="Times New Roman"/>
          <w:kern w:val="0"/>
          <w:lang w:eastAsia="en-GB"/>
          <w14:ligatures w14:val="none"/>
        </w:rPr>
        <w:t xml:space="preserve">Ovid, E. J Kenney, and A. D Melville, </w:t>
      </w:r>
      <w:r w:rsidRPr="00931572">
        <w:rPr>
          <w:rFonts w:eastAsia="Times New Roman" w:cs="Times New Roman"/>
          <w:i/>
          <w:iCs/>
          <w:kern w:val="0"/>
          <w:lang w:eastAsia="en-GB"/>
          <w14:ligatures w14:val="none"/>
        </w:rPr>
        <w:t>Metamorphoses</w:t>
      </w:r>
      <w:r w:rsidRPr="00931572">
        <w:rPr>
          <w:rFonts w:eastAsia="Times New Roman" w:cs="Times New Roman"/>
          <w:kern w:val="0"/>
          <w:lang w:eastAsia="en-GB"/>
          <w14:ligatures w14:val="none"/>
        </w:rPr>
        <w:t xml:space="preserve"> (Oxford: Oxford University Press, 1987)</w:t>
      </w:r>
    </w:p>
    <w:p w14:paraId="17E17542" w14:textId="77777777" w:rsidR="001E264A" w:rsidRPr="000E5ABA" w:rsidRDefault="001E264A" w:rsidP="000E5ABA">
      <w:pPr>
        <w:spacing w:line="360" w:lineRule="auto"/>
      </w:pPr>
    </w:p>
    <w:p w14:paraId="473D1241" w14:textId="1FCB4EF3" w:rsidR="00824B50" w:rsidRPr="000E5ABA" w:rsidRDefault="002A4A5A" w:rsidP="000E5ABA">
      <w:pPr>
        <w:spacing w:after="0" w:line="360" w:lineRule="auto"/>
        <w:rPr>
          <w:rFonts w:eastAsia="Times New Roman" w:cs="Times New Roman"/>
          <w:kern w:val="0"/>
          <w:lang w:eastAsia="en-GB"/>
          <w14:ligatures w14:val="none"/>
        </w:rPr>
      </w:pPr>
      <w:r w:rsidRPr="00931572">
        <w:rPr>
          <w:rFonts w:eastAsia="Times New Roman" w:cs="Times New Roman"/>
          <w:kern w:val="0"/>
          <w:lang w:eastAsia="en-GB"/>
          <w14:ligatures w14:val="none"/>
        </w:rPr>
        <w:t xml:space="preserve">Statius, P. Papinius (Publius Papinius), D. R. (David Roy) Shackleton Bailey, and P. Papinius (Publius Papinius) Statius, </w:t>
      </w:r>
      <w:r w:rsidRPr="00931572">
        <w:rPr>
          <w:rFonts w:eastAsia="Times New Roman" w:cs="Times New Roman"/>
          <w:i/>
          <w:iCs/>
          <w:kern w:val="0"/>
          <w:lang w:eastAsia="en-GB"/>
          <w14:ligatures w14:val="none"/>
        </w:rPr>
        <w:t>Thebaid, books VIII-XII</w:t>
      </w:r>
      <w:r w:rsidRPr="00931572">
        <w:rPr>
          <w:rFonts w:ascii="Arial" w:eastAsia="Times New Roman" w:hAnsi="Arial" w:cs="Arial"/>
          <w:i/>
          <w:iCs/>
          <w:kern w:val="0"/>
          <w:lang w:eastAsia="en-GB"/>
          <w14:ligatures w14:val="none"/>
        </w:rPr>
        <w:t> </w:t>
      </w:r>
      <w:r w:rsidRPr="00931572">
        <w:rPr>
          <w:rFonts w:eastAsia="Times New Roman" w:cs="Times New Roman"/>
          <w:i/>
          <w:iCs/>
          <w:kern w:val="0"/>
          <w:lang w:eastAsia="en-GB"/>
          <w14:ligatures w14:val="none"/>
        </w:rPr>
        <w:t>; Achilleid</w:t>
      </w:r>
      <w:r w:rsidRPr="00931572">
        <w:rPr>
          <w:rFonts w:eastAsia="Times New Roman" w:cs="Times New Roman"/>
          <w:kern w:val="0"/>
          <w:lang w:eastAsia="en-GB"/>
          <w14:ligatures w14:val="none"/>
        </w:rPr>
        <w:t xml:space="preserve"> (Cambridge, Mass.</w:t>
      </w:r>
      <w:r w:rsidRPr="00931572">
        <w:rPr>
          <w:rFonts w:ascii="Arial" w:eastAsia="Times New Roman" w:hAnsi="Arial" w:cs="Arial"/>
          <w:kern w:val="0"/>
          <w:lang w:eastAsia="en-GB"/>
          <w14:ligatures w14:val="none"/>
        </w:rPr>
        <w:t> </w:t>
      </w:r>
      <w:r w:rsidRPr="00931572">
        <w:rPr>
          <w:rFonts w:eastAsia="Times New Roman" w:cs="Times New Roman"/>
          <w:kern w:val="0"/>
          <w:lang w:eastAsia="en-GB"/>
          <w14:ligatures w14:val="none"/>
        </w:rPr>
        <w:t>; Harvard University Press, 2003)</w:t>
      </w:r>
    </w:p>
    <w:p w14:paraId="4A5B027D" w14:textId="77777777" w:rsidR="00D978D3" w:rsidRPr="000E5ABA" w:rsidRDefault="00D978D3" w:rsidP="000E5ABA">
      <w:pPr>
        <w:spacing w:after="0" w:line="360" w:lineRule="auto"/>
        <w:rPr>
          <w:rFonts w:eastAsia="Times New Roman" w:cs="Times New Roman"/>
          <w:kern w:val="0"/>
          <w:lang w:eastAsia="en-GB"/>
          <w14:ligatures w14:val="none"/>
        </w:rPr>
      </w:pPr>
    </w:p>
    <w:p w14:paraId="1F8E1BF1" w14:textId="77777777" w:rsidR="00D978D3" w:rsidRPr="00D978D3" w:rsidRDefault="00D978D3" w:rsidP="000E5ABA">
      <w:pPr>
        <w:spacing w:after="0" w:line="360" w:lineRule="auto"/>
        <w:rPr>
          <w:rFonts w:eastAsia="Times New Roman" w:cs="Times New Roman"/>
          <w:kern w:val="0"/>
          <w:lang w:eastAsia="en-GB"/>
          <w14:ligatures w14:val="none"/>
        </w:rPr>
      </w:pPr>
      <w:r w:rsidRPr="00D978D3">
        <w:rPr>
          <w:rFonts w:eastAsia="Times New Roman" w:cs="Times New Roman"/>
          <w:kern w:val="0"/>
          <w:lang w:eastAsia="en-GB"/>
          <w14:ligatures w14:val="none"/>
        </w:rPr>
        <w:lastRenderedPageBreak/>
        <w:t xml:space="preserve">Virgil., C. (Cecil) Day Lewis, and Jasper Griffin, </w:t>
      </w:r>
      <w:r w:rsidRPr="00D978D3">
        <w:rPr>
          <w:rFonts w:eastAsia="Times New Roman" w:cs="Times New Roman"/>
          <w:i/>
          <w:iCs/>
          <w:kern w:val="0"/>
          <w:lang w:eastAsia="en-GB"/>
          <w14:ligatures w14:val="none"/>
        </w:rPr>
        <w:t>The Aeneid</w:t>
      </w:r>
      <w:r w:rsidRPr="00D978D3">
        <w:rPr>
          <w:rFonts w:eastAsia="Times New Roman" w:cs="Times New Roman"/>
          <w:kern w:val="0"/>
          <w:lang w:eastAsia="en-GB"/>
          <w14:ligatures w14:val="none"/>
        </w:rPr>
        <w:t xml:space="preserve"> (Oxford: Oxford University Press, 1998)</w:t>
      </w:r>
    </w:p>
    <w:p w14:paraId="355FBEA3" w14:textId="77777777" w:rsidR="00D978D3" w:rsidRDefault="00D978D3" w:rsidP="00824B50">
      <w:pPr>
        <w:spacing w:after="0" w:line="240" w:lineRule="auto"/>
        <w:rPr>
          <w:rFonts w:ascii="Times New Roman" w:eastAsia="Times New Roman" w:hAnsi="Times New Roman" w:cs="Times New Roman"/>
          <w:kern w:val="0"/>
          <w:lang w:eastAsia="en-GB"/>
          <w14:ligatures w14:val="none"/>
        </w:rPr>
      </w:pPr>
    </w:p>
    <w:p w14:paraId="0B5F786E" w14:textId="77777777" w:rsidR="00824B50" w:rsidRPr="00824B50" w:rsidRDefault="00824B50" w:rsidP="00824B50">
      <w:pPr>
        <w:spacing w:after="0" w:line="240" w:lineRule="auto"/>
        <w:rPr>
          <w:rFonts w:ascii="Times New Roman" w:eastAsia="Times New Roman" w:hAnsi="Times New Roman" w:cs="Times New Roman"/>
          <w:kern w:val="0"/>
          <w:lang w:eastAsia="en-GB"/>
          <w14:ligatures w14:val="none"/>
        </w:rPr>
      </w:pPr>
    </w:p>
    <w:p w14:paraId="00357841" w14:textId="77777777" w:rsidR="002A4A5A" w:rsidRDefault="002A4A5A"/>
    <w:sectPr w:rsidR="002A4A5A">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E3E468" w14:textId="77777777" w:rsidR="00A617E3" w:rsidRDefault="00A617E3" w:rsidP="00A617E3">
      <w:pPr>
        <w:spacing w:after="0" w:line="240" w:lineRule="auto"/>
      </w:pPr>
      <w:r>
        <w:separator/>
      </w:r>
    </w:p>
  </w:endnote>
  <w:endnote w:type="continuationSeparator" w:id="0">
    <w:p w14:paraId="134F0733" w14:textId="77777777" w:rsidR="00A617E3" w:rsidRDefault="00A617E3" w:rsidP="00A61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EE8B5F" w14:textId="77777777" w:rsidR="00A617E3" w:rsidRDefault="00A617E3" w:rsidP="00A617E3">
      <w:pPr>
        <w:spacing w:after="0" w:line="240" w:lineRule="auto"/>
      </w:pPr>
      <w:r>
        <w:separator/>
      </w:r>
    </w:p>
  </w:footnote>
  <w:footnote w:type="continuationSeparator" w:id="0">
    <w:p w14:paraId="5042978E" w14:textId="77777777" w:rsidR="00A617E3" w:rsidRDefault="00A617E3" w:rsidP="00A617E3">
      <w:pPr>
        <w:spacing w:after="0" w:line="240" w:lineRule="auto"/>
      </w:pPr>
      <w:r>
        <w:continuationSeparator/>
      </w:r>
    </w:p>
  </w:footnote>
  <w:footnote w:id="1">
    <w:p w14:paraId="737682CD" w14:textId="74337A4F" w:rsidR="00C94274" w:rsidRPr="006B1C3D" w:rsidRDefault="00C94274" w:rsidP="006B1C3D">
      <w:pPr>
        <w:spacing w:after="240" w:line="360" w:lineRule="auto"/>
        <w:rPr>
          <w:rFonts w:ascii="Times New Roman" w:eastAsia="Times New Roman" w:hAnsi="Times New Roman" w:cs="Times New Roman"/>
          <w:kern w:val="0"/>
          <w:lang w:eastAsia="en-GB"/>
          <w14:ligatures w14:val="none"/>
        </w:rPr>
      </w:pPr>
      <w:r>
        <w:rPr>
          <w:rStyle w:val="FootnoteReference"/>
        </w:rPr>
        <w:footnoteRef/>
      </w:r>
      <w:r>
        <w:t xml:space="preserve"> </w:t>
      </w:r>
      <w:r w:rsidR="006B1C3D" w:rsidRPr="00824B50">
        <w:rPr>
          <w:rFonts w:ascii="Times New Roman" w:eastAsia="Times New Roman" w:hAnsi="Times New Roman" w:cs="Times New Roman"/>
          <w:kern w:val="0"/>
          <w:lang w:eastAsia="en-GB"/>
          <w14:ligatures w14:val="none"/>
        </w:rPr>
        <w:t xml:space="preserve">Kenney, Edward. 2019. ‘Ovid - Works’, </w:t>
      </w:r>
      <w:r w:rsidR="006B1C3D" w:rsidRPr="00824B50">
        <w:rPr>
          <w:rFonts w:ascii="Times New Roman" w:eastAsia="Times New Roman" w:hAnsi="Times New Roman" w:cs="Times New Roman"/>
          <w:i/>
          <w:iCs/>
          <w:kern w:val="0"/>
          <w:lang w:eastAsia="en-GB"/>
          <w14:ligatures w14:val="none"/>
        </w:rPr>
        <w:t>Encyclopædia Britannica</w:t>
      </w:r>
      <w:r w:rsidR="006B1C3D" w:rsidRPr="00824B50">
        <w:rPr>
          <w:rFonts w:ascii="Times New Roman" w:eastAsia="Times New Roman" w:hAnsi="Times New Roman" w:cs="Times New Roman"/>
          <w:kern w:val="0"/>
          <w:lang w:eastAsia="en-GB"/>
          <w14:ligatures w14:val="none"/>
        </w:rPr>
        <w:t xml:space="preserve"> </w:t>
      </w:r>
      <w:hyperlink r:id="rId1" w:history="1">
        <w:r w:rsidR="006B1C3D" w:rsidRPr="00824B50">
          <w:rPr>
            <w:rStyle w:val="Hyperlink"/>
            <w:rFonts w:ascii="Times New Roman" w:eastAsia="Times New Roman" w:hAnsi="Times New Roman" w:cs="Times New Roman"/>
            <w:kern w:val="0"/>
            <w:lang w:eastAsia="en-GB"/>
            <w14:ligatures w14:val="none"/>
          </w:rPr>
          <w:t>https://www.britannica.com/biography/Ovid-Roman-poet/Works</w:t>
        </w:r>
      </w:hyperlink>
      <w:r w:rsidR="006B1C3D">
        <w:rPr>
          <w:rFonts w:ascii="Times New Roman" w:eastAsia="Times New Roman" w:hAnsi="Times New Roman" w:cs="Times New Roman"/>
          <w:kern w:val="0"/>
          <w:lang w:eastAsia="en-GB"/>
          <w14:ligatures w14:val="none"/>
        </w:rPr>
        <w:t xml:space="preserve"> </w:t>
      </w:r>
    </w:p>
  </w:footnote>
  <w:footnote w:id="2">
    <w:p w14:paraId="3045B8A2" w14:textId="49085F18" w:rsidR="00873AA4" w:rsidRPr="00D978D3" w:rsidRDefault="00873AA4" w:rsidP="00D978D3">
      <w:pPr>
        <w:rPr>
          <w:rFonts w:ascii="Times New Roman" w:eastAsia="Times New Roman" w:hAnsi="Times New Roman" w:cs="Times New Roman"/>
          <w:kern w:val="0"/>
          <w:lang w:eastAsia="en-GB"/>
          <w14:ligatures w14:val="none"/>
        </w:rPr>
      </w:pPr>
      <w:r>
        <w:rPr>
          <w:rStyle w:val="FootnoteReference"/>
        </w:rPr>
        <w:footnoteRef/>
      </w:r>
      <w:r w:rsidR="00D978D3">
        <w:rPr>
          <w:rFonts w:ascii="Times New Roman" w:eastAsia="Times New Roman" w:hAnsi="Times New Roman" w:cs="Times New Roman"/>
          <w:kern w:val="0"/>
          <w:lang w:eastAsia="en-GB"/>
          <w14:ligatures w14:val="none"/>
        </w:rPr>
        <w:t xml:space="preserve"> </w:t>
      </w:r>
      <w:r w:rsidR="00D978D3" w:rsidRPr="00D978D3">
        <w:rPr>
          <w:rFonts w:ascii="Times New Roman" w:eastAsia="Times New Roman" w:hAnsi="Times New Roman" w:cs="Times New Roman"/>
          <w:kern w:val="0"/>
          <w:lang w:eastAsia="en-GB"/>
          <w14:ligatures w14:val="none"/>
        </w:rPr>
        <w:t xml:space="preserve">Virgil., C. (Cecil) Day Lewis, and Jasper Griffin, </w:t>
      </w:r>
      <w:r w:rsidR="00D978D3" w:rsidRPr="00D978D3">
        <w:rPr>
          <w:rFonts w:ascii="Times New Roman" w:eastAsia="Times New Roman" w:hAnsi="Times New Roman" w:cs="Times New Roman"/>
          <w:i/>
          <w:iCs/>
          <w:kern w:val="0"/>
          <w:lang w:eastAsia="en-GB"/>
          <w14:ligatures w14:val="none"/>
        </w:rPr>
        <w:t>The Aeneid</w:t>
      </w:r>
      <w:r w:rsidR="00D978D3" w:rsidRPr="00D978D3">
        <w:rPr>
          <w:rFonts w:ascii="Times New Roman" w:eastAsia="Times New Roman" w:hAnsi="Times New Roman" w:cs="Times New Roman"/>
          <w:kern w:val="0"/>
          <w:lang w:eastAsia="en-GB"/>
          <w14:ligatures w14:val="none"/>
        </w:rPr>
        <w:t xml:space="preserve"> (Oxford: Oxford University Press, 1998)</w:t>
      </w:r>
    </w:p>
  </w:footnote>
  <w:footnote w:id="3">
    <w:p w14:paraId="10E48EED" w14:textId="0AFAF5D6" w:rsidR="00CE3B71" w:rsidRPr="00931572" w:rsidRDefault="00346C73" w:rsidP="00CE3B71">
      <w:pPr>
        <w:spacing w:after="0" w:line="240" w:lineRule="auto"/>
        <w:rPr>
          <w:rFonts w:ascii="Times New Roman" w:eastAsia="Times New Roman" w:hAnsi="Times New Roman" w:cs="Times New Roman"/>
          <w:kern w:val="0"/>
          <w:lang w:eastAsia="en-GB"/>
          <w14:ligatures w14:val="none"/>
        </w:rPr>
      </w:pPr>
      <w:r>
        <w:rPr>
          <w:rStyle w:val="FootnoteReference"/>
        </w:rPr>
        <w:footnoteRef/>
      </w:r>
      <w:r>
        <w:t xml:space="preserve"> </w:t>
      </w:r>
      <w:r w:rsidR="00CE3B71" w:rsidRPr="00931572">
        <w:rPr>
          <w:rFonts w:ascii="Times New Roman" w:eastAsia="Times New Roman" w:hAnsi="Times New Roman" w:cs="Times New Roman"/>
          <w:kern w:val="0"/>
          <w:lang w:eastAsia="en-GB"/>
          <w14:ligatures w14:val="none"/>
        </w:rPr>
        <w:t xml:space="preserve">Homer, </w:t>
      </w:r>
      <w:r w:rsidR="00CE3B71" w:rsidRPr="00931572">
        <w:rPr>
          <w:rFonts w:ascii="Times New Roman" w:eastAsia="Times New Roman" w:hAnsi="Times New Roman" w:cs="Times New Roman"/>
          <w:i/>
          <w:iCs/>
          <w:kern w:val="0"/>
          <w:lang w:eastAsia="en-GB"/>
          <w14:ligatures w14:val="none"/>
        </w:rPr>
        <w:t>The Iliad</w:t>
      </w:r>
      <w:r w:rsidR="00CE3B71" w:rsidRPr="00931572">
        <w:rPr>
          <w:rFonts w:ascii="Times New Roman" w:eastAsia="Times New Roman" w:hAnsi="Times New Roman" w:cs="Times New Roman"/>
          <w:kern w:val="0"/>
          <w:lang w:eastAsia="en-GB"/>
          <w14:ligatures w14:val="none"/>
        </w:rPr>
        <w:t xml:space="preserve">, trans. by Peter Green, 1st ed. (Oakland, California: University of California Press, 2015) </w:t>
      </w:r>
      <w:hyperlink r:id="rId2" w:history="1">
        <w:r w:rsidR="00CE3B71" w:rsidRPr="00931572">
          <w:rPr>
            <w:rStyle w:val="Hyperlink"/>
            <w:rFonts w:ascii="Times New Roman" w:eastAsia="Times New Roman" w:hAnsi="Times New Roman" w:cs="Times New Roman"/>
            <w:kern w:val="0"/>
            <w:lang w:eastAsia="en-GB"/>
            <w14:ligatures w14:val="none"/>
          </w:rPr>
          <w:t>https://doi.org/10.1525/9780520961326</w:t>
        </w:r>
      </w:hyperlink>
      <w:r w:rsidR="00CE3B71">
        <w:rPr>
          <w:rFonts w:ascii="Times New Roman" w:eastAsia="Times New Roman" w:hAnsi="Times New Roman" w:cs="Times New Roman"/>
          <w:kern w:val="0"/>
          <w:lang w:eastAsia="en-GB"/>
          <w14:ligatures w14:val="none"/>
        </w:rPr>
        <w:t xml:space="preserve"> </w:t>
      </w:r>
      <w:r w:rsidR="0019167F">
        <w:rPr>
          <w:rFonts w:ascii="Times New Roman" w:eastAsia="Times New Roman" w:hAnsi="Times New Roman" w:cs="Times New Roman"/>
          <w:kern w:val="0"/>
          <w:lang w:eastAsia="en-GB"/>
          <w14:ligatures w14:val="none"/>
        </w:rPr>
        <w:t>9.410-416</w:t>
      </w:r>
    </w:p>
    <w:p w14:paraId="5FB93785" w14:textId="58B5C6D1" w:rsidR="00346C73" w:rsidRDefault="0019167F" w:rsidP="0019167F">
      <w:pPr>
        <w:pStyle w:val="FootnoteText"/>
        <w:tabs>
          <w:tab w:val="left" w:pos="6229"/>
        </w:tabs>
      </w:pPr>
      <w:r>
        <w:tab/>
      </w:r>
    </w:p>
  </w:footnote>
  <w:footnote w:id="4">
    <w:p w14:paraId="0BFADC07" w14:textId="77777777" w:rsidR="00823077" w:rsidRDefault="00A617E3" w:rsidP="00823077">
      <w:pPr>
        <w:spacing w:after="0" w:line="240" w:lineRule="auto"/>
        <w:rPr>
          <w:rFonts w:ascii="Times New Roman" w:eastAsia="Times New Roman" w:hAnsi="Times New Roman" w:cs="Times New Roman"/>
          <w:kern w:val="0"/>
          <w:lang w:eastAsia="en-GB"/>
          <w14:ligatures w14:val="none"/>
        </w:rPr>
      </w:pPr>
      <w:r>
        <w:rPr>
          <w:rStyle w:val="FootnoteReference"/>
        </w:rPr>
        <w:footnoteRef/>
      </w:r>
      <w:r>
        <w:t xml:space="preserve"> </w:t>
      </w:r>
      <w:r w:rsidR="00823077" w:rsidRPr="00931572">
        <w:rPr>
          <w:rFonts w:ascii="Times New Roman" w:eastAsia="Times New Roman" w:hAnsi="Times New Roman" w:cs="Times New Roman"/>
          <w:kern w:val="0"/>
          <w:lang w:eastAsia="en-GB"/>
          <w14:ligatures w14:val="none"/>
        </w:rPr>
        <w:t xml:space="preserve">Catullus, Gaius Valerius, Tibullus, and George Patrick Goold, </w:t>
      </w:r>
      <w:r w:rsidR="00823077" w:rsidRPr="00931572">
        <w:rPr>
          <w:rFonts w:ascii="Times New Roman" w:eastAsia="Times New Roman" w:hAnsi="Times New Roman" w:cs="Times New Roman"/>
          <w:i/>
          <w:iCs/>
          <w:kern w:val="0"/>
          <w:lang w:eastAsia="en-GB"/>
          <w14:ligatures w14:val="none"/>
        </w:rPr>
        <w:t>Catullus</w:t>
      </w:r>
      <w:r w:rsidR="00823077" w:rsidRPr="00931572">
        <w:rPr>
          <w:rFonts w:ascii="Times New Roman" w:eastAsia="Times New Roman" w:hAnsi="Times New Roman" w:cs="Times New Roman"/>
          <w:kern w:val="0"/>
          <w:lang w:eastAsia="en-GB"/>
          <w14:ligatures w14:val="none"/>
        </w:rPr>
        <w:t>, trans. by J. W. (John William) Mackail, J. P. (John Percival) Postgate, and Francis Warre Cornish, Second edition / revised by G.P. Goold. (Cambridge, MA: Harvard University Press, 1913)</w:t>
      </w:r>
    </w:p>
    <w:p w14:paraId="35C6BE98" w14:textId="11A5AAB5" w:rsidR="00A617E3" w:rsidRDefault="002675F6">
      <w:pPr>
        <w:pStyle w:val="FootnoteText"/>
      </w:pPr>
      <w:r>
        <w:t>64.19-21</w:t>
      </w:r>
    </w:p>
  </w:footnote>
  <w:footnote w:id="5">
    <w:p w14:paraId="34E88CDD" w14:textId="5C6D55D0" w:rsidR="0079063F" w:rsidRPr="00931572" w:rsidRDefault="007C5134" w:rsidP="0079063F">
      <w:pPr>
        <w:spacing w:after="0" w:line="240" w:lineRule="auto"/>
        <w:rPr>
          <w:rFonts w:ascii="Times New Roman" w:eastAsia="Times New Roman" w:hAnsi="Times New Roman" w:cs="Times New Roman"/>
          <w:kern w:val="0"/>
          <w:lang w:eastAsia="en-GB"/>
          <w14:ligatures w14:val="none"/>
        </w:rPr>
      </w:pPr>
      <w:r>
        <w:rPr>
          <w:rStyle w:val="FootnoteReference"/>
        </w:rPr>
        <w:footnoteRef/>
      </w:r>
      <w:r w:rsidR="0079063F">
        <w:t xml:space="preserve"> </w:t>
      </w:r>
      <w:r>
        <w:t xml:space="preserve"> </w:t>
      </w:r>
      <w:r w:rsidR="0079063F" w:rsidRPr="00931572">
        <w:rPr>
          <w:rFonts w:ascii="Times New Roman" w:eastAsia="Times New Roman" w:hAnsi="Times New Roman" w:cs="Times New Roman"/>
          <w:kern w:val="0"/>
          <w:lang w:eastAsia="en-GB"/>
          <w14:ligatures w14:val="none"/>
        </w:rPr>
        <w:t xml:space="preserve">Ovid, E. J Kenney, and A. D Melville, </w:t>
      </w:r>
      <w:r w:rsidR="0079063F" w:rsidRPr="00931572">
        <w:rPr>
          <w:rFonts w:ascii="Times New Roman" w:eastAsia="Times New Roman" w:hAnsi="Times New Roman" w:cs="Times New Roman"/>
          <w:i/>
          <w:iCs/>
          <w:kern w:val="0"/>
          <w:lang w:eastAsia="en-GB"/>
          <w14:ligatures w14:val="none"/>
        </w:rPr>
        <w:t>Metamorphoses</w:t>
      </w:r>
      <w:r w:rsidR="0079063F" w:rsidRPr="00931572">
        <w:rPr>
          <w:rFonts w:ascii="Times New Roman" w:eastAsia="Times New Roman" w:hAnsi="Times New Roman" w:cs="Times New Roman"/>
          <w:kern w:val="0"/>
          <w:lang w:eastAsia="en-GB"/>
          <w14:ligatures w14:val="none"/>
        </w:rPr>
        <w:t xml:space="preserve"> (Oxford: Oxford University Press, 1987)</w:t>
      </w:r>
    </w:p>
    <w:p w14:paraId="01FBEADB" w14:textId="5870CA4F" w:rsidR="007C5134" w:rsidRDefault="007C5134">
      <w:pPr>
        <w:pStyle w:val="FootnoteText"/>
      </w:pPr>
    </w:p>
  </w:footnote>
  <w:footnote w:id="6">
    <w:p w14:paraId="2F715CBB" w14:textId="150239AE" w:rsidR="00684DAC" w:rsidRDefault="00684DAC">
      <w:pPr>
        <w:pStyle w:val="FootnoteText"/>
      </w:pPr>
      <w:r>
        <w:rPr>
          <w:rStyle w:val="FootnoteReference"/>
        </w:rPr>
        <w:footnoteRef/>
      </w:r>
      <w:r>
        <w:t xml:space="preserve"> </w:t>
      </w:r>
      <w:r w:rsidR="0079063F" w:rsidRPr="00931572">
        <w:rPr>
          <w:rFonts w:ascii="Times New Roman" w:eastAsia="Times New Roman" w:hAnsi="Times New Roman" w:cs="Times New Roman"/>
          <w:kern w:val="0"/>
          <w:lang w:eastAsia="en-GB"/>
          <w14:ligatures w14:val="none"/>
        </w:rPr>
        <w:t>Catullus, Tibullus,</w:t>
      </w:r>
      <w:r w:rsidR="008733E8">
        <w:rPr>
          <w:rFonts w:ascii="Times New Roman" w:eastAsia="Times New Roman" w:hAnsi="Times New Roman" w:cs="Times New Roman"/>
          <w:kern w:val="0"/>
          <w:lang w:eastAsia="en-GB"/>
          <w14:ligatures w14:val="none"/>
        </w:rPr>
        <w:t xml:space="preserve"> and</w:t>
      </w:r>
      <w:r w:rsidR="0079063F" w:rsidRPr="00931572">
        <w:rPr>
          <w:rFonts w:ascii="Times New Roman" w:eastAsia="Times New Roman" w:hAnsi="Times New Roman" w:cs="Times New Roman"/>
          <w:kern w:val="0"/>
          <w:lang w:eastAsia="en-GB"/>
          <w14:ligatures w14:val="none"/>
        </w:rPr>
        <w:t xml:space="preserve"> Goold, </w:t>
      </w:r>
      <w:r w:rsidR="0079063F" w:rsidRPr="00931572">
        <w:rPr>
          <w:rFonts w:ascii="Times New Roman" w:eastAsia="Times New Roman" w:hAnsi="Times New Roman" w:cs="Times New Roman"/>
          <w:i/>
          <w:iCs/>
          <w:kern w:val="0"/>
          <w:lang w:eastAsia="en-GB"/>
          <w14:ligatures w14:val="none"/>
        </w:rPr>
        <w:t>Catullus</w:t>
      </w:r>
      <w:r w:rsidR="008733E8">
        <w:rPr>
          <w:rFonts w:ascii="Times New Roman" w:eastAsia="Times New Roman" w:hAnsi="Times New Roman" w:cs="Times New Roman"/>
          <w:kern w:val="0"/>
          <w:lang w:eastAsia="en-GB"/>
          <w14:ligatures w14:val="none"/>
        </w:rPr>
        <w:t xml:space="preserve"> </w:t>
      </w:r>
      <w:r w:rsidR="0079063F">
        <w:t xml:space="preserve">(1913) </w:t>
      </w:r>
      <w:r w:rsidR="004B7882">
        <w:t>64.323-81</w:t>
      </w:r>
    </w:p>
  </w:footnote>
  <w:footnote w:id="7">
    <w:p w14:paraId="57542448" w14:textId="26F4723E" w:rsidR="006547E6" w:rsidRDefault="006547E6">
      <w:pPr>
        <w:pStyle w:val="FootnoteText"/>
      </w:pPr>
      <w:r>
        <w:rPr>
          <w:rStyle w:val="FootnoteReference"/>
        </w:rPr>
        <w:footnoteRef/>
      </w:r>
      <w:r w:rsidR="008733E8">
        <w:t xml:space="preserve"> </w:t>
      </w:r>
      <w:r w:rsidR="008733E8" w:rsidRPr="00931572">
        <w:rPr>
          <w:rFonts w:ascii="Times New Roman" w:eastAsia="Times New Roman" w:hAnsi="Times New Roman" w:cs="Times New Roman"/>
          <w:kern w:val="0"/>
          <w:lang w:eastAsia="en-GB"/>
          <w14:ligatures w14:val="none"/>
        </w:rPr>
        <w:t xml:space="preserve">Homer, </w:t>
      </w:r>
      <w:r w:rsidR="008733E8" w:rsidRPr="00931572">
        <w:rPr>
          <w:rFonts w:ascii="Times New Roman" w:eastAsia="Times New Roman" w:hAnsi="Times New Roman" w:cs="Times New Roman"/>
          <w:i/>
          <w:iCs/>
          <w:kern w:val="0"/>
          <w:lang w:eastAsia="en-GB"/>
          <w14:ligatures w14:val="none"/>
        </w:rPr>
        <w:t>The Iliad</w:t>
      </w:r>
      <w:r w:rsidR="008733E8" w:rsidRPr="00931572">
        <w:rPr>
          <w:rFonts w:ascii="Times New Roman" w:eastAsia="Times New Roman" w:hAnsi="Times New Roman" w:cs="Times New Roman"/>
          <w:kern w:val="0"/>
          <w:lang w:eastAsia="en-GB"/>
          <w14:ligatures w14:val="none"/>
        </w:rPr>
        <w:t>,</w:t>
      </w:r>
      <w:r>
        <w:t xml:space="preserve"> Book 4 line 219-220</w:t>
      </w:r>
    </w:p>
  </w:footnote>
  <w:footnote w:id="8">
    <w:p w14:paraId="78391727" w14:textId="4F133DB8" w:rsidR="00350E50" w:rsidRDefault="00350E50">
      <w:pPr>
        <w:pStyle w:val="FootnoteText"/>
      </w:pPr>
      <w:r>
        <w:rPr>
          <w:rStyle w:val="FootnoteReference"/>
        </w:rPr>
        <w:footnoteRef/>
      </w:r>
      <w:r>
        <w:t xml:space="preserve"> </w:t>
      </w:r>
      <w:r w:rsidR="00DD2F8D" w:rsidRPr="00931572">
        <w:rPr>
          <w:rFonts w:ascii="Times New Roman" w:eastAsia="Times New Roman" w:hAnsi="Times New Roman" w:cs="Times New Roman"/>
          <w:kern w:val="0"/>
          <w:sz w:val="24"/>
          <w:szCs w:val="24"/>
          <w:lang w:eastAsia="en-GB"/>
          <w14:ligatures w14:val="none"/>
        </w:rPr>
        <w:t xml:space="preserve">Statius, P. Papinius (Publius Papinius), D. R. (David Roy) Shackleton Bailey, and P. Papinius (Publius Papinius) Statius, </w:t>
      </w:r>
      <w:r w:rsidR="00DD2F8D" w:rsidRPr="00931572">
        <w:rPr>
          <w:rFonts w:ascii="Times New Roman" w:eastAsia="Times New Roman" w:hAnsi="Times New Roman" w:cs="Times New Roman"/>
          <w:i/>
          <w:iCs/>
          <w:kern w:val="0"/>
          <w:sz w:val="24"/>
          <w:szCs w:val="24"/>
          <w:lang w:eastAsia="en-GB"/>
          <w14:ligatures w14:val="none"/>
        </w:rPr>
        <w:t>Thebaid, books VIII-XII</w:t>
      </w:r>
      <w:r w:rsidR="00DD2F8D" w:rsidRPr="00931572">
        <w:rPr>
          <w:rFonts w:ascii="Arial" w:eastAsia="Times New Roman" w:hAnsi="Arial" w:cs="Arial"/>
          <w:i/>
          <w:iCs/>
          <w:kern w:val="0"/>
          <w:sz w:val="24"/>
          <w:szCs w:val="24"/>
          <w:lang w:eastAsia="en-GB"/>
          <w14:ligatures w14:val="none"/>
        </w:rPr>
        <w:t> </w:t>
      </w:r>
      <w:r w:rsidR="00DD2F8D" w:rsidRPr="00931572">
        <w:rPr>
          <w:rFonts w:ascii="Times New Roman" w:eastAsia="Times New Roman" w:hAnsi="Times New Roman" w:cs="Times New Roman"/>
          <w:i/>
          <w:iCs/>
          <w:kern w:val="0"/>
          <w:sz w:val="24"/>
          <w:szCs w:val="24"/>
          <w:lang w:eastAsia="en-GB"/>
          <w14:ligatures w14:val="none"/>
        </w:rPr>
        <w:t>; Achilleid</w:t>
      </w:r>
      <w:r w:rsidR="00DD2F8D" w:rsidRPr="00931572">
        <w:rPr>
          <w:rFonts w:ascii="Times New Roman" w:eastAsia="Times New Roman" w:hAnsi="Times New Roman" w:cs="Times New Roman"/>
          <w:kern w:val="0"/>
          <w:sz w:val="24"/>
          <w:szCs w:val="24"/>
          <w:lang w:eastAsia="en-GB"/>
          <w14:ligatures w14:val="none"/>
        </w:rPr>
        <w:t xml:space="preserve"> (Cambridge, Mass.</w:t>
      </w:r>
      <w:r w:rsidR="00DD2F8D" w:rsidRPr="00931572">
        <w:rPr>
          <w:rFonts w:ascii="Arial" w:eastAsia="Times New Roman" w:hAnsi="Arial" w:cs="Arial"/>
          <w:kern w:val="0"/>
          <w:sz w:val="24"/>
          <w:szCs w:val="24"/>
          <w:lang w:eastAsia="en-GB"/>
          <w14:ligatures w14:val="none"/>
        </w:rPr>
        <w:t> </w:t>
      </w:r>
      <w:r w:rsidR="00DD2F8D" w:rsidRPr="00931572">
        <w:rPr>
          <w:rFonts w:ascii="Times New Roman" w:eastAsia="Times New Roman" w:hAnsi="Times New Roman" w:cs="Times New Roman"/>
          <w:kern w:val="0"/>
          <w:sz w:val="24"/>
          <w:szCs w:val="24"/>
          <w:lang w:eastAsia="en-GB"/>
          <w14:ligatures w14:val="none"/>
        </w:rPr>
        <w:t>; Harvard University Press, 2003</w:t>
      </w:r>
      <w:r w:rsidR="00DD2F8D" w:rsidRPr="00DD2F8D">
        <w:rPr>
          <w:rFonts w:ascii="Times New Roman" w:eastAsia="Times New Roman" w:hAnsi="Times New Roman" w:cs="Times New Roman"/>
          <w:kern w:val="0"/>
          <w:sz w:val="24"/>
          <w:szCs w:val="24"/>
          <w:lang w:eastAsia="en-GB"/>
          <w14:ligatures w14:val="none"/>
        </w:rPr>
        <w:t xml:space="preserve"> Achilleid 1.</w:t>
      </w:r>
      <w:r w:rsidR="00F6683D" w:rsidRPr="00DD2F8D">
        <w:rPr>
          <w:sz w:val="24"/>
          <w:szCs w:val="24"/>
        </w:rPr>
        <w:t>1</w:t>
      </w:r>
      <w:r w:rsidR="0093553B" w:rsidRPr="00DD2F8D">
        <w:rPr>
          <w:sz w:val="24"/>
          <w:szCs w:val="24"/>
        </w:rPr>
        <w:t>10</w:t>
      </w:r>
    </w:p>
  </w:footnote>
  <w:footnote w:id="9">
    <w:p w14:paraId="7594C1D3" w14:textId="5DDC0E9A" w:rsidR="00481BC7" w:rsidRDefault="00481BC7">
      <w:pPr>
        <w:pStyle w:val="FootnoteText"/>
      </w:pPr>
      <w:r>
        <w:rPr>
          <w:rStyle w:val="FootnoteReference"/>
        </w:rPr>
        <w:footnoteRef/>
      </w:r>
      <w:r>
        <w:t xml:space="preserve"> </w:t>
      </w:r>
      <w:r w:rsidR="00DD7002" w:rsidRPr="00931572">
        <w:rPr>
          <w:rFonts w:ascii="Times New Roman" w:eastAsia="Times New Roman" w:hAnsi="Times New Roman" w:cs="Times New Roman"/>
          <w:kern w:val="0"/>
          <w:sz w:val="24"/>
          <w:szCs w:val="24"/>
          <w:lang w:eastAsia="en-GB"/>
          <w14:ligatures w14:val="none"/>
        </w:rPr>
        <w:t xml:space="preserve">Statius, </w:t>
      </w:r>
      <w:r w:rsidR="00DD7002" w:rsidRPr="00931572">
        <w:rPr>
          <w:rFonts w:ascii="Times New Roman" w:eastAsia="Times New Roman" w:hAnsi="Times New Roman" w:cs="Times New Roman"/>
          <w:i/>
          <w:iCs/>
          <w:kern w:val="0"/>
          <w:sz w:val="24"/>
          <w:szCs w:val="24"/>
          <w:lang w:eastAsia="en-GB"/>
          <w14:ligatures w14:val="none"/>
        </w:rPr>
        <w:t>Thebaid, books VIII-XII</w:t>
      </w:r>
      <w:r w:rsidR="00DD7002" w:rsidRPr="00931572">
        <w:rPr>
          <w:rFonts w:ascii="Arial" w:eastAsia="Times New Roman" w:hAnsi="Arial" w:cs="Arial"/>
          <w:i/>
          <w:iCs/>
          <w:kern w:val="0"/>
          <w:sz w:val="24"/>
          <w:szCs w:val="24"/>
          <w:lang w:eastAsia="en-GB"/>
          <w14:ligatures w14:val="none"/>
        </w:rPr>
        <w:t> </w:t>
      </w:r>
      <w:r w:rsidR="00DD7002" w:rsidRPr="00931572">
        <w:rPr>
          <w:rFonts w:ascii="Times New Roman" w:eastAsia="Times New Roman" w:hAnsi="Times New Roman" w:cs="Times New Roman"/>
          <w:i/>
          <w:iCs/>
          <w:kern w:val="0"/>
          <w:sz w:val="24"/>
          <w:szCs w:val="24"/>
          <w:lang w:eastAsia="en-GB"/>
          <w14:ligatures w14:val="none"/>
        </w:rPr>
        <w:t>; Achilleid</w:t>
      </w:r>
      <w:r w:rsidR="00DD7002" w:rsidRPr="00931572">
        <w:rPr>
          <w:rFonts w:ascii="Times New Roman" w:eastAsia="Times New Roman" w:hAnsi="Times New Roman" w:cs="Times New Roman"/>
          <w:kern w:val="0"/>
          <w:sz w:val="24"/>
          <w:szCs w:val="24"/>
          <w:lang w:eastAsia="en-GB"/>
          <w14:ligatures w14:val="none"/>
        </w:rPr>
        <w:t xml:space="preserve"> (</w:t>
      </w:r>
      <w:r w:rsidR="00DD7002">
        <w:rPr>
          <w:rFonts w:ascii="Times New Roman" w:eastAsia="Times New Roman" w:hAnsi="Times New Roman" w:cs="Times New Roman"/>
          <w:kern w:val="0"/>
          <w:sz w:val="24"/>
          <w:szCs w:val="24"/>
          <w:lang w:eastAsia="en-GB"/>
          <w14:ligatures w14:val="none"/>
        </w:rPr>
        <w:t xml:space="preserve">2003) </w:t>
      </w:r>
      <w:r w:rsidR="00DD7002" w:rsidRPr="00DD2F8D">
        <w:rPr>
          <w:rFonts w:ascii="Times New Roman" w:eastAsia="Times New Roman" w:hAnsi="Times New Roman" w:cs="Times New Roman"/>
          <w:kern w:val="0"/>
          <w:sz w:val="24"/>
          <w:szCs w:val="24"/>
          <w:lang w:eastAsia="en-GB"/>
          <w14:ligatures w14:val="none"/>
        </w:rPr>
        <w:t>Achilleid 1.</w:t>
      </w:r>
      <w:r w:rsidR="00DD7002">
        <w:rPr>
          <w:rFonts w:ascii="Times New Roman" w:eastAsia="Times New Roman" w:hAnsi="Times New Roman" w:cs="Times New Roman"/>
          <w:kern w:val="0"/>
          <w:sz w:val="24"/>
          <w:szCs w:val="24"/>
          <w:lang w:eastAsia="en-GB"/>
          <w14:ligatures w14:val="none"/>
        </w:rPr>
        <w:t>105</w:t>
      </w:r>
    </w:p>
  </w:footnote>
  <w:footnote w:id="10">
    <w:p w14:paraId="35D07344" w14:textId="1FA688F0" w:rsidR="005D0BFC" w:rsidRDefault="005D0BFC">
      <w:pPr>
        <w:pStyle w:val="FootnoteText"/>
      </w:pPr>
      <w:r>
        <w:rPr>
          <w:rStyle w:val="FootnoteReference"/>
        </w:rPr>
        <w:footnoteRef/>
      </w:r>
      <w:r>
        <w:t xml:space="preserve"> </w:t>
      </w:r>
      <w:r w:rsidR="00922365" w:rsidRPr="00931572">
        <w:rPr>
          <w:rFonts w:ascii="Times New Roman" w:eastAsia="Times New Roman" w:hAnsi="Times New Roman" w:cs="Times New Roman"/>
          <w:kern w:val="0"/>
          <w:sz w:val="24"/>
          <w:szCs w:val="24"/>
          <w:lang w:eastAsia="en-GB"/>
          <w14:ligatures w14:val="none"/>
        </w:rPr>
        <w:t xml:space="preserve">Statius, </w:t>
      </w:r>
      <w:r w:rsidR="00922365" w:rsidRPr="00931572">
        <w:rPr>
          <w:rFonts w:ascii="Times New Roman" w:eastAsia="Times New Roman" w:hAnsi="Times New Roman" w:cs="Times New Roman"/>
          <w:i/>
          <w:iCs/>
          <w:kern w:val="0"/>
          <w:sz w:val="24"/>
          <w:szCs w:val="24"/>
          <w:lang w:eastAsia="en-GB"/>
          <w14:ligatures w14:val="none"/>
        </w:rPr>
        <w:t>Thebaid, books VIII-XII</w:t>
      </w:r>
      <w:r w:rsidR="00922365" w:rsidRPr="00931572">
        <w:rPr>
          <w:rFonts w:ascii="Arial" w:eastAsia="Times New Roman" w:hAnsi="Arial" w:cs="Arial"/>
          <w:i/>
          <w:iCs/>
          <w:kern w:val="0"/>
          <w:sz w:val="24"/>
          <w:szCs w:val="24"/>
          <w:lang w:eastAsia="en-GB"/>
          <w14:ligatures w14:val="none"/>
        </w:rPr>
        <w:t> </w:t>
      </w:r>
      <w:r w:rsidR="00922365" w:rsidRPr="00931572">
        <w:rPr>
          <w:rFonts w:ascii="Times New Roman" w:eastAsia="Times New Roman" w:hAnsi="Times New Roman" w:cs="Times New Roman"/>
          <w:i/>
          <w:iCs/>
          <w:kern w:val="0"/>
          <w:sz w:val="24"/>
          <w:szCs w:val="24"/>
          <w:lang w:eastAsia="en-GB"/>
          <w14:ligatures w14:val="none"/>
        </w:rPr>
        <w:t>; Achilleid</w:t>
      </w:r>
      <w:r w:rsidR="00922365" w:rsidRPr="00931572">
        <w:rPr>
          <w:rFonts w:ascii="Times New Roman" w:eastAsia="Times New Roman" w:hAnsi="Times New Roman" w:cs="Times New Roman"/>
          <w:kern w:val="0"/>
          <w:sz w:val="24"/>
          <w:szCs w:val="24"/>
          <w:lang w:eastAsia="en-GB"/>
          <w14:ligatures w14:val="none"/>
        </w:rPr>
        <w:t xml:space="preserve"> (</w:t>
      </w:r>
      <w:r w:rsidR="00922365">
        <w:rPr>
          <w:rFonts w:ascii="Times New Roman" w:eastAsia="Times New Roman" w:hAnsi="Times New Roman" w:cs="Times New Roman"/>
          <w:kern w:val="0"/>
          <w:sz w:val="24"/>
          <w:szCs w:val="24"/>
          <w:lang w:eastAsia="en-GB"/>
          <w14:ligatures w14:val="none"/>
        </w:rPr>
        <w:t xml:space="preserve">2003) </w:t>
      </w:r>
      <w:r w:rsidR="00922365" w:rsidRPr="00DD2F8D">
        <w:rPr>
          <w:rFonts w:ascii="Times New Roman" w:eastAsia="Times New Roman" w:hAnsi="Times New Roman" w:cs="Times New Roman"/>
          <w:kern w:val="0"/>
          <w:sz w:val="24"/>
          <w:szCs w:val="24"/>
          <w:lang w:eastAsia="en-GB"/>
          <w14:ligatures w14:val="none"/>
        </w:rPr>
        <w:t>Achilleid 1.</w:t>
      </w:r>
      <w:r w:rsidR="00922365">
        <w:rPr>
          <w:rFonts w:ascii="Times New Roman" w:eastAsia="Times New Roman" w:hAnsi="Times New Roman" w:cs="Times New Roman"/>
          <w:kern w:val="0"/>
          <w:sz w:val="24"/>
          <w:szCs w:val="24"/>
          <w:lang w:eastAsia="en-GB"/>
          <w14:ligatures w14:val="none"/>
        </w:rPr>
        <w:t>1</w:t>
      </w:r>
      <w:r w:rsidR="00922365">
        <w:rPr>
          <w:rFonts w:ascii="Times New Roman" w:eastAsia="Times New Roman" w:hAnsi="Times New Roman" w:cs="Times New Roman"/>
          <w:kern w:val="0"/>
          <w:sz w:val="24"/>
          <w:szCs w:val="24"/>
          <w:lang w:eastAsia="en-GB"/>
          <w14:ligatures w14:val="none"/>
        </w:rPr>
        <w:t>94</w:t>
      </w:r>
    </w:p>
  </w:footnote>
  <w:footnote w:id="11">
    <w:p w14:paraId="3DB2CA6C" w14:textId="18389E8A" w:rsidR="0026126C" w:rsidRDefault="0026126C">
      <w:pPr>
        <w:pStyle w:val="FootnoteText"/>
      </w:pPr>
      <w:r>
        <w:rPr>
          <w:rStyle w:val="FootnoteReference"/>
        </w:rPr>
        <w:footnoteRef/>
      </w:r>
      <w:r>
        <w:t xml:space="preserve"> </w:t>
      </w:r>
      <w:r w:rsidR="0094383F" w:rsidRPr="00931572">
        <w:rPr>
          <w:rFonts w:ascii="Times New Roman" w:eastAsia="Times New Roman" w:hAnsi="Times New Roman" w:cs="Times New Roman"/>
          <w:kern w:val="0"/>
          <w:sz w:val="24"/>
          <w:szCs w:val="24"/>
          <w:lang w:eastAsia="en-GB"/>
          <w14:ligatures w14:val="none"/>
        </w:rPr>
        <w:t xml:space="preserve">Statius, </w:t>
      </w:r>
      <w:r w:rsidR="0094383F" w:rsidRPr="00931572">
        <w:rPr>
          <w:rFonts w:ascii="Times New Roman" w:eastAsia="Times New Roman" w:hAnsi="Times New Roman" w:cs="Times New Roman"/>
          <w:i/>
          <w:iCs/>
          <w:kern w:val="0"/>
          <w:sz w:val="24"/>
          <w:szCs w:val="24"/>
          <w:lang w:eastAsia="en-GB"/>
          <w14:ligatures w14:val="none"/>
        </w:rPr>
        <w:t>Thebaid, books VIII-XII</w:t>
      </w:r>
      <w:r w:rsidR="0094383F" w:rsidRPr="00931572">
        <w:rPr>
          <w:rFonts w:ascii="Arial" w:eastAsia="Times New Roman" w:hAnsi="Arial" w:cs="Arial"/>
          <w:i/>
          <w:iCs/>
          <w:kern w:val="0"/>
          <w:sz w:val="24"/>
          <w:szCs w:val="24"/>
          <w:lang w:eastAsia="en-GB"/>
          <w14:ligatures w14:val="none"/>
        </w:rPr>
        <w:t> </w:t>
      </w:r>
      <w:r w:rsidR="0094383F" w:rsidRPr="00931572">
        <w:rPr>
          <w:rFonts w:ascii="Times New Roman" w:eastAsia="Times New Roman" w:hAnsi="Times New Roman" w:cs="Times New Roman"/>
          <w:i/>
          <w:iCs/>
          <w:kern w:val="0"/>
          <w:sz w:val="24"/>
          <w:szCs w:val="24"/>
          <w:lang w:eastAsia="en-GB"/>
          <w14:ligatures w14:val="none"/>
        </w:rPr>
        <w:t>; Achilleid</w:t>
      </w:r>
      <w:r w:rsidR="0094383F" w:rsidRPr="00931572">
        <w:rPr>
          <w:rFonts w:ascii="Times New Roman" w:eastAsia="Times New Roman" w:hAnsi="Times New Roman" w:cs="Times New Roman"/>
          <w:kern w:val="0"/>
          <w:sz w:val="24"/>
          <w:szCs w:val="24"/>
          <w:lang w:eastAsia="en-GB"/>
          <w14:ligatures w14:val="none"/>
        </w:rPr>
        <w:t xml:space="preserve"> (</w:t>
      </w:r>
      <w:r w:rsidR="0094383F">
        <w:rPr>
          <w:rFonts w:ascii="Times New Roman" w:eastAsia="Times New Roman" w:hAnsi="Times New Roman" w:cs="Times New Roman"/>
          <w:kern w:val="0"/>
          <w:sz w:val="24"/>
          <w:szCs w:val="24"/>
          <w:lang w:eastAsia="en-GB"/>
          <w14:ligatures w14:val="none"/>
        </w:rPr>
        <w:t xml:space="preserve">2003) </w:t>
      </w:r>
      <w:r w:rsidR="0094383F" w:rsidRPr="00DD2F8D">
        <w:rPr>
          <w:rFonts w:ascii="Times New Roman" w:eastAsia="Times New Roman" w:hAnsi="Times New Roman" w:cs="Times New Roman"/>
          <w:kern w:val="0"/>
          <w:sz w:val="24"/>
          <w:szCs w:val="24"/>
          <w:lang w:eastAsia="en-GB"/>
          <w14:ligatures w14:val="none"/>
        </w:rPr>
        <w:t>Achilleid 1.</w:t>
      </w:r>
      <w:r w:rsidR="0094383F">
        <w:rPr>
          <w:rFonts w:ascii="Times New Roman" w:eastAsia="Times New Roman" w:hAnsi="Times New Roman" w:cs="Times New Roman"/>
          <w:kern w:val="0"/>
          <w:sz w:val="24"/>
          <w:szCs w:val="24"/>
          <w:lang w:eastAsia="en-GB"/>
          <w14:ligatures w14:val="none"/>
        </w:rPr>
        <w:t>203</w:t>
      </w:r>
    </w:p>
  </w:footnote>
  <w:footnote w:id="12">
    <w:p w14:paraId="5D0709B3" w14:textId="2E2F26C1" w:rsidR="006E6434" w:rsidRDefault="006E6434">
      <w:pPr>
        <w:pStyle w:val="FootnoteText"/>
      </w:pPr>
      <w:r>
        <w:rPr>
          <w:rStyle w:val="FootnoteReference"/>
        </w:rPr>
        <w:footnoteRef/>
      </w:r>
      <w:r>
        <w:t xml:space="preserve"> </w:t>
      </w:r>
      <w:r w:rsidR="000F4E3E" w:rsidRPr="00931572">
        <w:rPr>
          <w:rFonts w:ascii="Times New Roman" w:eastAsia="Times New Roman" w:hAnsi="Times New Roman" w:cs="Times New Roman"/>
          <w:kern w:val="0"/>
          <w:sz w:val="24"/>
          <w:szCs w:val="24"/>
          <w:lang w:eastAsia="en-GB"/>
          <w14:ligatures w14:val="none"/>
        </w:rPr>
        <w:t xml:space="preserve">Statius, </w:t>
      </w:r>
      <w:r w:rsidR="000F4E3E" w:rsidRPr="00931572">
        <w:rPr>
          <w:rFonts w:ascii="Times New Roman" w:eastAsia="Times New Roman" w:hAnsi="Times New Roman" w:cs="Times New Roman"/>
          <w:i/>
          <w:iCs/>
          <w:kern w:val="0"/>
          <w:sz w:val="24"/>
          <w:szCs w:val="24"/>
          <w:lang w:eastAsia="en-GB"/>
          <w14:ligatures w14:val="none"/>
        </w:rPr>
        <w:t>Thebaid, books VIII-XII</w:t>
      </w:r>
      <w:r w:rsidR="000F4E3E" w:rsidRPr="00931572">
        <w:rPr>
          <w:rFonts w:ascii="Arial" w:eastAsia="Times New Roman" w:hAnsi="Arial" w:cs="Arial"/>
          <w:i/>
          <w:iCs/>
          <w:kern w:val="0"/>
          <w:sz w:val="24"/>
          <w:szCs w:val="24"/>
          <w:lang w:eastAsia="en-GB"/>
          <w14:ligatures w14:val="none"/>
        </w:rPr>
        <w:t> </w:t>
      </w:r>
      <w:r w:rsidR="000F4E3E" w:rsidRPr="00931572">
        <w:rPr>
          <w:rFonts w:ascii="Times New Roman" w:eastAsia="Times New Roman" w:hAnsi="Times New Roman" w:cs="Times New Roman"/>
          <w:i/>
          <w:iCs/>
          <w:kern w:val="0"/>
          <w:sz w:val="24"/>
          <w:szCs w:val="24"/>
          <w:lang w:eastAsia="en-GB"/>
          <w14:ligatures w14:val="none"/>
        </w:rPr>
        <w:t>; Achilleid</w:t>
      </w:r>
      <w:r w:rsidR="000F4E3E" w:rsidRPr="00931572">
        <w:rPr>
          <w:rFonts w:ascii="Times New Roman" w:eastAsia="Times New Roman" w:hAnsi="Times New Roman" w:cs="Times New Roman"/>
          <w:kern w:val="0"/>
          <w:sz w:val="24"/>
          <w:szCs w:val="24"/>
          <w:lang w:eastAsia="en-GB"/>
          <w14:ligatures w14:val="none"/>
        </w:rPr>
        <w:t xml:space="preserve"> (</w:t>
      </w:r>
      <w:r w:rsidR="000F4E3E">
        <w:rPr>
          <w:rFonts w:ascii="Times New Roman" w:eastAsia="Times New Roman" w:hAnsi="Times New Roman" w:cs="Times New Roman"/>
          <w:kern w:val="0"/>
          <w:sz w:val="24"/>
          <w:szCs w:val="24"/>
          <w:lang w:eastAsia="en-GB"/>
          <w14:ligatures w14:val="none"/>
        </w:rPr>
        <w:t xml:space="preserve">2003) </w:t>
      </w:r>
      <w:r w:rsidR="000F4E3E" w:rsidRPr="00DD2F8D">
        <w:rPr>
          <w:rFonts w:ascii="Times New Roman" w:eastAsia="Times New Roman" w:hAnsi="Times New Roman" w:cs="Times New Roman"/>
          <w:kern w:val="0"/>
          <w:sz w:val="24"/>
          <w:szCs w:val="24"/>
          <w:lang w:eastAsia="en-GB"/>
          <w14:ligatures w14:val="none"/>
        </w:rPr>
        <w:t>Achilleid</w:t>
      </w:r>
      <w:r w:rsidR="000F4E3E">
        <w:rPr>
          <w:rFonts w:ascii="Times New Roman" w:eastAsia="Times New Roman" w:hAnsi="Times New Roman" w:cs="Times New Roman"/>
          <w:kern w:val="0"/>
          <w:sz w:val="24"/>
          <w:szCs w:val="24"/>
          <w:lang w:eastAsia="en-GB"/>
          <w14:ligatures w14:val="none"/>
        </w:rPr>
        <w:t xml:space="preserve"> 796</w:t>
      </w:r>
    </w:p>
  </w:footnote>
  <w:footnote w:id="13">
    <w:p w14:paraId="6352BB1C" w14:textId="0B7DAFE9" w:rsidR="009733DE" w:rsidRDefault="009733DE">
      <w:pPr>
        <w:pStyle w:val="FootnoteText"/>
      </w:pPr>
      <w:r>
        <w:rPr>
          <w:rStyle w:val="FootnoteReference"/>
        </w:rPr>
        <w:footnoteRef/>
      </w:r>
      <w:r>
        <w:t xml:space="preserve"> </w:t>
      </w:r>
      <w:r w:rsidR="00F50CC1" w:rsidRPr="00931572">
        <w:rPr>
          <w:rFonts w:ascii="Times New Roman" w:eastAsia="Times New Roman" w:hAnsi="Times New Roman" w:cs="Times New Roman"/>
          <w:kern w:val="0"/>
          <w:sz w:val="24"/>
          <w:szCs w:val="24"/>
          <w:lang w:eastAsia="en-GB"/>
          <w14:ligatures w14:val="none"/>
        </w:rPr>
        <w:t xml:space="preserve">Statius, </w:t>
      </w:r>
      <w:r w:rsidR="00F50CC1" w:rsidRPr="00931572">
        <w:rPr>
          <w:rFonts w:ascii="Times New Roman" w:eastAsia="Times New Roman" w:hAnsi="Times New Roman" w:cs="Times New Roman"/>
          <w:i/>
          <w:iCs/>
          <w:kern w:val="0"/>
          <w:sz w:val="24"/>
          <w:szCs w:val="24"/>
          <w:lang w:eastAsia="en-GB"/>
          <w14:ligatures w14:val="none"/>
        </w:rPr>
        <w:t>Thebaid, books VIII-XII</w:t>
      </w:r>
      <w:r w:rsidR="00F50CC1" w:rsidRPr="00931572">
        <w:rPr>
          <w:rFonts w:ascii="Arial" w:eastAsia="Times New Roman" w:hAnsi="Arial" w:cs="Arial"/>
          <w:i/>
          <w:iCs/>
          <w:kern w:val="0"/>
          <w:sz w:val="24"/>
          <w:szCs w:val="24"/>
          <w:lang w:eastAsia="en-GB"/>
          <w14:ligatures w14:val="none"/>
        </w:rPr>
        <w:t> </w:t>
      </w:r>
      <w:r w:rsidR="00F50CC1" w:rsidRPr="00931572">
        <w:rPr>
          <w:rFonts w:ascii="Times New Roman" w:eastAsia="Times New Roman" w:hAnsi="Times New Roman" w:cs="Times New Roman"/>
          <w:i/>
          <w:iCs/>
          <w:kern w:val="0"/>
          <w:sz w:val="24"/>
          <w:szCs w:val="24"/>
          <w:lang w:eastAsia="en-GB"/>
          <w14:ligatures w14:val="none"/>
        </w:rPr>
        <w:t>; Achilleid</w:t>
      </w:r>
      <w:r w:rsidR="00F50CC1" w:rsidRPr="00931572">
        <w:rPr>
          <w:rFonts w:ascii="Times New Roman" w:eastAsia="Times New Roman" w:hAnsi="Times New Roman" w:cs="Times New Roman"/>
          <w:kern w:val="0"/>
          <w:sz w:val="24"/>
          <w:szCs w:val="24"/>
          <w:lang w:eastAsia="en-GB"/>
          <w14:ligatures w14:val="none"/>
        </w:rPr>
        <w:t xml:space="preserve"> (</w:t>
      </w:r>
      <w:r w:rsidR="00F50CC1">
        <w:rPr>
          <w:rFonts w:ascii="Times New Roman" w:eastAsia="Times New Roman" w:hAnsi="Times New Roman" w:cs="Times New Roman"/>
          <w:kern w:val="0"/>
          <w:sz w:val="24"/>
          <w:szCs w:val="24"/>
          <w:lang w:eastAsia="en-GB"/>
          <w14:ligatures w14:val="none"/>
        </w:rPr>
        <w:t xml:space="preserve">2003) </w:t>
      </w:r>
      <w:r w:rsidR="00F50CC1" w:rsidRPr="00DD2F8D">
        <w:rPr>
          <w:rFonts w:ascii="Times New Roman" w:eastAsia="Times New Roman" w:hAnsi="Times New Roman" w:cs="Times New Roman"/>
          <w:kern w:val="0"/>
          <w:sz w:val="24"/>
          <w:szCs w:val="24"/>
          <w:lang w:eastAsia="en-GB"/>
          <w14:ligatures w14:val="none"/>
        </w:rPr>
        <w:t>Achilleid 1.</w:t>
      </w:r>
      <w:r w:rsidR="00BA5E16">
        <w:t>854-867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2C5"/>
    <w:rsid w:val="000018F9"/>
    <w:rsid w:val="00015CFE"/>
    <w:rsid w:val="00023FFF"/>
    <w:rsid w:val="000502BB"/>
    <w:rsid w:val="00064F60"/>
    <w:rsid w:val="000A0712"/>
    <w:rsid w:val="000B606B"/>
    <w:rsid w:val="000C17D6"/>
    <w:rsid w:val="000D2B2F"/>
    <w:rsid w:val="000E5ABA"/>
    <w:rsid w:val="000F4E3E"/>
    <w:rsid w:val="00131CF8"/>
    <w:rsid w:val="00136B24"/>
    <w:rsid w:val="001420F4"/>
    <w:rsid w:val="00171FBB"/>
    <w:rsid w:val="00175CAE"/>
    <w:rsid w:val="001760D7"/>
    <w:rsid w:val="0019167F"/>
    <w:rsid w:val="00196C27"/>
    <w:rsid w:val="00197262"/>
    <w:rsid w:val="001A6992"/>
    <w:rsid w:val="001C29F3"/>
    <w:rsid w:val="001C636F"/>
    <w:rsid w:val="001D0C0F"/>
    <w:rsid w:val="001E1CC2"/>
    <w:rsid w:val="001E264A"/>
    <w:rsid w:val="002017B4"/>
    <w:rsid w:val="00204BFD"/>
    <w:rsid w:val="00211EAA"/>
    <w:rsid w:val="002133D9"/>
    <w:rsid w:val="0021709B"/>
    <w:rsid w:val="00244A08"/>
    <w:rsid w:val="002531E2"/>
    <w:rsid w:val="0026126C"/>
    <w:rsid w:val="002675F6"/>
    <w:rsid w:val="00286DBF"/>
    <w:rsid w:val="002A0485"/>
    <w:rsid w:val="002A2DBB"/>
    <w:rsid w:val="002A4A5A"/>
    <w:rsid w:val="002A4DD2"/>
    <w:rsid w:val="002B3C91"/>
    <w:rsid w:val="002C05C2"/>
    <w:rsid w:val="002C1286"/>
    <w:rsid w:val="002E48B3"/>
    <w:rsid w:val="002E5912"/>
    <w:rsid w:val="002F14AB"/>
    <w:rsid w:val="00302389"/>
    <w:rsid w:val="003102C5"/>
    <w:rsid w:val="00324713"/>
    <w:rsid w:val="00346C73"/>
    <w:rsid w:val="00350E50"/>
    <w:rsid w:val="0035272B"/>
    <w:rsid w:val="00354AC4"/>
    <w:rsid w:val="00371FB0"/>
    <w:rsid w:val="00384CAC"/>
    <w:rsid w:val="00387960"/>
    <w:rsid w:val="003943A5"/>
    <w:rsid w:val="003B0A8D"/>
    <w:rsid w:val="003C4680"/>
    <w:rsid w:val="003F1E84"/>
    <w:rsid w:val="004154CE"/>
    <w:rsid w:val="00416C77"/>
    <w:rsid w:val="00450C59"/>
    <w:rsid w:val="00462F3C"/>
    <w:rsid w:val="00481BC7"/>
    <w:rsid w:val="00491C59"/>
    <w:rsid w:val="00495FE3"/>
    <w:rsid w:val="004A739D"/>
    <w:rsid w:val="004B7882"/>
    <w:rsid w:val="00501617"/>
    <w:rsid w:val="00507801"/>
    <w:rsid w:val="00507A20"/>
    <w:rsid w:val="00514A3D"/>
    <w:rsid w:val="00534F9C"/>
    <w:rsid w:val="00542707"/>
    <w:rsid w:val="0055692D"/>
    <w:rsid w:val="00562EA1"/>
    <w:rsid w:val="005C0E13"/>
    <w:rsid w:val="005C2386"/>
    <w:rsid w:val="005D0BFC"/>
    <w:rsid w:val="00603180"/>
    <w:rsid w:val="006135A6"/>
    <w:rsid w:val="0063422E"/>
    <w:rsid w:val="006547E6"/>
    <w:rsid w:val="006647B9"/>
    <w:rsid w:val="0068149B"/>
    <w:rsid w:val="00684DAC"/>
    <w:rsid w:val="0068612D"/>
    <w:rsid w:val="00690643"/>
    <w:rsid w:val="00693182"/>
    <w:rsid w:val="006A62EF"/>
    <w:rsid w:val="006B1C3D"/>
    <w:rsid w:val="006C60E3"/>
    <w:rsid w:val="006D07BB"/>
    <w:rsid w:val="006D59FB"/>
    <w:rsid w:val="006E18CD"/>
    <w:rsid w:val="006E6434"/>
    <w:rsid w:val="006F6C21"/>
    <w:rsid w:val="00701448"/>
    <w:rsid w:val="00707933"/>
    <w:rsid w:val="00710DF0"/>
    <w:rsid w:val="007237B9"/>
    <w:rsid w:val="0073447D"/>
    <w:rsid w:val="0073603D"/>
    <w:rsid w:val="00741E1F"/>
    <w:rsid w:val="0075173C"/>
    <w:rsid w:val="0076376B"/>
    <w:rsid w:val="0076471F"/>
    <w:rsid w:val="0079063F"/>
    <w:rsid w:val="007B0693"/>
    <w:rsid w:val="007C5134"/>
    <w:rsid w:val="00804D3A"/>
    <w:rsid w:val="00807CA3"/>
    <w:rsid w:val="008139ED"/>
    <w:rsid w:val="00817111"/>
    <w:rsid w:val="00821BB8"/>
    <w:rsid w:val="00823077"/>
    <w:rsid w:val="00824B50"/>
    <w:rsid w:val="00831E9C"/>
    <w:rsid w:val="00840162"/>
    <w:rsid w:val="00863178"/>
    <w:rsid w:val="008733E8"/>
    <w:rsid w:val="00873AA4"/>
    <w:rsid w:val="00897063"/>
    <w:rsid w:val="008A1BD7"/>
    <w:rsid w:val="008E2AF8"/>
    <w:rsid w:val="008F7690"/>
    <w:rsid w:val="00922365"/>
    <w:rsid w:val="0093553B"/>
    <w:rsid w:val="00940BCC"/>
    <w:rsid w:val="0094383F"/>
    <w:rsid w:val="009456E1"/>
    <w:rsid w:val="00956788"/>
    <w:rsid w:val="009626AC"/>
    <w:rsid w:val="009733DE"/>
    <w:rsid w:val="0098713D"/>
    <w:rsid w:val="0099012A"/>
    <w:rsid w:val="00991369"/>
    <w:rsid w:val="009A73B7"/>
    <w:rsid w:val="009C2E4A"/>
    <w:rsid w:val="009C6F6B"/>
    <w:rsid w:val="009D39F2"/>
    <w:rsid w:val="00A4411F"/>
    <w:rsid w:val="00A617E3"/>
    <w:rsid w:val="00A8208F"/>
    <w:rsid w:val="00A86B35"/>
    <w:rsid w:val="00A91648"/>
    <w:rsid w:val="00AB2E2D"/>
    <w:rsid w:val="00AC3AB8"/>
    <w:rsid w:val="00AD169A"/>
    <w:rsid w:val="00AE02E7"/>
    <w:rsid w:val="00AF6544"/>
    <w:rsid w:val="00B03B46"/>
    <w:rsid w:val="00B45128"/>
    <w:rsid w:val="00B51D6F"/>
    <w:rsid w:val="00B71FAB"/>
    <w:rsid w:val="00B75BF9"/>
    <w:rsid w:val="00BA5E16"/>
    <w:rsid w:val="00BE488C"/>
    <w:rsid w:val="00BF6D4B"/>
    <w:rsid w:val="00BF73BD"/>
    <w:rsid w:val="00C40536"/>
    <w:rsid w:val="00C551AB"/>
    <w:rsid w:val="00C558C5"/>
    <w:rsid w:val="00C63DCC"/>
    <w:rsid w:val="00C672E3"/>
    <w:rsid w:val="00C85380"/>
    <w:rsid w:val="00C8798A"/>
    <w:rsid w:val="00C94274"/>
    <w:rsid w:val="00CA20EB"/>
    <w:rsid w:val="00CA2188"/>
    <w:rsid w:val="00CC2F64"/>
    <w:rsid w:val="00CD7A0C"/>
    <w:rsid w:val="00CD7CA8"/>
    <w:rsid w:val="00CE001B"/>
    <w:rsid w:val="00CE3B71"/>
    <w:rsid w:val="00CF7183"/>
    <w:rsid w:val="00CF7C1D"/>
    <w:rsid w:val="00D04617"/>
    <w:rsid w:val="00D056CA"/>
    <w:rsid w:val="00D15FDA"/>
    <w:rsid w:val="00D340F4"/>
    <w:rsid w:val="00D34867"/>
    <w:rsid w:val="00D54A11"/>
    <w:rsid w:val="00D901F3"/>
    <w:rsid w:val="00D91E10"/>
    <w:rsid w:val="00D978D3"/>
    <w:rsid w:val="00DD2F8D"/>
    <w:rsid w:val="00DD7002"/>
    <w:rsid w:val="00DF53EA"/>
    <w:rsid w:val="00E133EB"/>
    <w:rsid w:val="00E266DA"/>
    <w:rsid w:val="00E329B4"/>
    <w:rsid w:val="00E520D2"/>
    <w:rsid w:val="00EA1526"/>
    <w:rsid w:val="00EC2698"/>
    <w:rsid w:val="00EF76DB"/>
    <w:rsid w:val="00F0622C"/>
    <w:rsid w:val="00F10A9E"/>
    <w:rsid w:val="00F21519"/>
    <w:rsid w:val="00F333E5"/>
    <w:rsid w:val="00F4404F"/>
    <w:rsid w:val="00F50CC1"/>
    <w:rsid w:val="00F56598"/>
    <w:rsid w:val="00F566DE"/>
    <w:rsid w:val="00F661F2"/>
    <w:rsid w:val="00F6683D"/>
    <w:rsid w:val="00F8404E"/>
    <w:rsid w:val="00F9465A"/>
    <w:rsid w:val="00FC5C72"/>
    <w:rsid w:val="00FD4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D8C41"/>
  <w15:chartTrackingRefBased/>
  <w15:docId w15:val="{66066C9B-AE52-4297-9653-D8E75106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2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02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02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02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02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02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2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2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2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2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02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02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02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02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02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2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2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2C5"/>
    <w:rPr>
      <w:rFonts w:eastAsiaTheme="majorEastAsia" w:cstheme="majorBidi"/>
      <w:color w:val="272727" w:themeColor="text1" w:themeTint="D8"/>
    </w:rPr>
  </w:style>
  <w:style w:type="paragraph" w:styleId="Title">
    <w:name w:val="Title"/>
    <w:basedOn w:val="Normal"/>
    <w:next w:val="Normal"/>
    <w:link w:val="TitleChar"/>
    <w:uiPriority w:val="10"/>
    <w:qFormat/>
    <w:rsid w:val="003102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2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2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2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2C5"/>
    <w:pPr>
      <w:spacing w:before="160"/>
      <w:jc w:val="center"/>
    </w:pPr>
    <w:rPr>
      <w:i/>
      <w:iCs/>
      <w:color w:val="404040" w:themeColor="text1" w:themeTint="BF"/>
    </w:rPr>
  </w:style>
  <w:style w:type="character" w:customStyle="1" w:styleId="QuoteChar">
    <w:name w:val="Quote Char"/>
    <w:basedOn w:val="DefaultParagraphFont"/>
    <w:link w:val="Quote"/>
    <w:uiPriority w:val="29"/>
    <w:rsid w:val="003102C5"/>
    <w:rPr>
      <w:i/>
      <w:iCs/>
      <w:color w:val="404040" w:themeColor="text1" w:themeTint="BF"/>
    </w:rPr>
  </w:style>
  <w:style w:type="paragraph" w:styleId="ListParagraph">
    <w:name w:val="List Paragraph"/>
    <w:basedOn w:val="Normal"/>
    <w:uiPriority w:val="34"/>
    <w:qFormat/>
    <w:rsid w:val="003102C5"/>
    <w:pPr>
      <w:ind w:left="720"/>
      <w:contextualSpacing/>
    </w:pPr>
  </w:style>
  <w:style w:type="character" w:styleId="IntenseEmphasis">
    <w:name w:val="Intense Emphasis"/>
    <w:basedOn w:val="DefaultParagraphFont"/>
    <w:uiPriority w:val="21"/>
    <w:qFormat/>
    <w:rsid w:val="003102C5"/>
    <w:rPr>
      <w:i/>
      <w:iCs/>
      <w:color w:val="0F4761" w:themeColor="accent1" w:themeShade="BF"/>
    </w:rPr>
  </w:style>
  <w:style w:type="paragraph" w:styleId="IntenseQuote">
    <w:name w:val="Intense Quote"/>
    <w:basedOn w:val="Normal"/>
    <w:next w:val="Normal"/>
    <w:link w:val="IntenseQuoteChar"/>
    <w:uiPriority w:val="30"/>
    <w:qFormat/>
    <w:rsid w:val="003102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02C5"/>
    <w:rPr>
      <w:i/>
      <w:iCs/>
      <w:color w:val="0F4761" w:themeColor="accent1" w:themeShade="BF"/>
    </w:rPr>
  </w:style>
  <w:style w:type="character" w:styleId="IntenseReference">
    <w:name w:val="Intense Reference"/>
    <w:basedOn w:val="DefaultParagraphFont"/>
    <w:uiPriority w:val="32"/>
    <w:qFormat/>
    <w:rsid w:val="003102C5"/>
    <w:rPr>
      <w:b/>
      <w:bCs/>
      <w:smallCaps/>
      <w:color w:val="0F4761" w:themeColor="accent1" w:themeShade="BF"/>
      <w:spacing w:val="5"/>
    </w:rPr>
  </w:style>
  <w:style w:type="paragraph" w:styleId="FootnoteText">
    <w:name w:val="footnote text"/>
    <w:basedOn w:val="Normal"/>
    <w:link w:val="FootnoteTextChar"/>
    <w:uiPriority w:val="99"/>
    <w:semiHidden/>
    <w:unhideWhenUsed/>
    <w:rsid w:val="00A617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17E3"/>
    <w:rPr>
      <w:sz w:val="20"/>
      <w:szCs w:val="20"/>
    </w:rPr>
  </w:style>
  <w:style w:type="character" w:styleId="FootnoteReference">
    <w:name w:val="footnote reference"/>
    <w:basedOn w:val="DefaultParagraphFont"/>
    <w:uiPriority w:val="99"/>
    <w:semiHidden/>
    <w:unhideWhenUsed/>
    <w:rsid w:val="00A617E3"/>
    <w:rPr>
      <w:vertAlign w:val="superscript"/>
    </w:rPr>
  </w:style>
  <w:style w:type="paragraph" w:styleId="NormalWeb">
    <w:name w:val="Normal (Web)"/>
    <w:basedOn w:val="Normal"/>
    <w:uiPriority w:val="99"/>
    <w:semiHidden/>
    <w:unhideWhenUsed/>
    <w:rsid w:val="00824B5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24B50"/>
    <w:rPr>
      <w:color w:val="467886" w:themeColor="hyperlink"/>
      <w:u w:val="single"/>
    </w:rPr>
  </w:style>
  <w:style w:type="character" w:styleId="UnresolvedMention">
    <w:name w:val="Unresolved Mention"/>
    <w:basedOn w:val="DefaultParagraphFont"/>
    <w:uiPriority w:val="99"/>
    <w:semiHidden/>
    <w:unhideWhenUsed/>
    <w:rsid w:val="00824B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9723068">
      <w:bodyDiv w:val="1"/>
      <w:marLeft w:val="0"/>
      <w:marRight w:val="0"/>
      <w:marTop w:val="0"/>
      <w:marBottom w:val="0"/>
      <w:divBdr>
        <w:top w:val="none" w:sz="0" w:space="0" w:color="auto"/>
        <w:left w:val="none" w:sz="0" w:space="0" w:color="auto"/>
        <w:bottom w:val="none" w:sz="0" w:space="0" w:color="auto"/>
        <w:right w:val="none" w:sz="0" w:space="0" w:color="auto"/>
      </w:divBdr>
      <w:divsChild>
        <w:div w:id="341978896">
          <w:marLeft w:val="0"/>
          <w:marRight w:val="0"/>
          <w:marTop w:val="0"/>
          <w:marBottom w:val="0"/>
          <w:divBdr>
            <w:top w:val="none" w:sz="0" w:space="0" w:color="auto"/>
            <w:left w:val="none" w:sz="0" w:space="0" w:color="auto"/>
            <w:bottom w:val="none" w:sz="0" w:space="0" w:color="auto"/>
            <w:right w:val="none" w:sz="0" w:space="0" w:color="auto"/>
          </w:divBdr>
          <w:divsChild>
            <w:div w:id="114735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883674">
      <w:bodyDiv w:val="1"/>
      <w:marLeft w:val="0"/>
      <w:marRight w:val="0"/>
      <w:marTop w:val="0"/>
      <w:marBottom w:val="0"/>
      <w:divBdr>
        <w:top w:val="none" w:sz="0" w:space="0" w:color="auto"/>
        <w:left w:val="none" w:sz="0" w:space="0" w:color="auto"/>
        <w:bottom w:val="none" w:sz="0" w:space="0" w:color="auto"/>
        <w:right w:val="none" w:sz="0" w:space="0" w:color="auto"/>
      </w:divBdr>
      <w:divsChild>
        <w:div w:id="466438457">
          <w:marLeft w:val="0"/>
          <w:marRight w:val="0"/>
          <w:marTop w:val="0"/>
          <w:marBottom w:val="0"/>
          <w:divBdr>
            <w:top w:val="none" w:sz="0" w:space="0" w:color="auto"/>
            <w:left w:val="none" w:sz="0" w:space="0" w:color="auto"/>
            <w:bottom w:val="none" w:sz="0" w:space="0" w:color="auto"/>
            <w:right w:val="none" w:sz="0" w:space="0" w:color="auto"/>
          </w:divBdr>
          <w:divsChild>
            <w:div w:id="105173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469763">
      <w:bodyDiv w:val="1"/>
      <w:marLeft w:val="0"/>
      <w:marRight w:val="0"/>
      <w:marTop w:val="0"/>
      <w:marBottom w:val="0"/>
      <w:divBdr>
        <w:top w:val="none" w:sz="0" w:space="0" w:color="auto"/>
        <w:left w:val="none" w:sz="0" w:space="0" w:color="auto"/>
        <w:bottom w:val="none" w:sz="0" w:space="0" w:color="auto"/>
        <w:right w:val="none" w:sz="0" w:space="0" w:color="auto"/>
      </w:divBdr>
    </w:div>
    <w:div w:id="1631588845">
      <w:bodyDiv w:val="1"/>
      <w:marLeft w:val="0"/>
      <w:marRight w:val="0"/>
      <w:marTop w:val="0"/>
      <w:marBottom w:val="0"/>
      <w:divBdr>
        <w:top w:val="none" w:sz="0" w:space="0" w:color="auto"/>
        <w:left w:val="none" w:sz="0" w:space="0" w:color="auto"/>
        <w:bottom w:val="none" w:sz="0" w:space="0" w:color="auto"/>
        <w:right w:val="none" w:sz="0" w:space="0" w:color="auto"/>
      </w:divBdr>
      <w:divsChild>
        <w:div w:id="62654943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oso/9780190857882.001.0001" TargetMode="External"/><Relationship Id="rId3" Type="http://schemas.openxmlformats.org/officeDocument/2006/relationships/webSettings" Target="webSettings.xml"/><Relationship Id="rId7" Type="http://schemas.openxmlformats.org/officeDocument/2006/relationships/hyperlink" Target="https://www.britannica.com/biography/Statiu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7/S0009838821000975"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britannica.com/biography/Ovid-Roman-poet/Works" TargetMode="External"/><Relationship Id="rId4" Type="http://schemas.openxmlformats.org/officeDocument/2006/relationships/footnotes" Target="footnotes.xml"/><Relationship Id="rId9" Type="http://schemas.openxmlformats.org/officeDocument/2006/relationships/hyperlink" Target="https://doi.org/10.1525/9780520961326"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doi.org/10.1525/9780520961326" TargetMode="External"/><Relationship Id="rId1" Type="http://schemas.openxmlformats.org/officeDocument/2006/relationships/hyperlink" Target="https://www.britannica.com/biography/Ovid-Roman-poet/Wo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961</TotalTime>
  <Pages>9</Pages>
  <Words>2529</Words>
  <Characters>14416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Josiah Coney</dc:creator>
  <cp:keywords/>
  <dc:description/>
  <cp:lastModifiedBy>Josiah Coney</cp:lastModifiedBy>
  <cp:revision>213</cp:revision>
  <dcterms:created xsi:type="dcterms:W3CDTF">2024-05-10T08:38:00Z</dcterms:created>
  <dcterms:modified xsi:type="dcterms:W3CDTF">2024-05-17T21:38:00Z</dcterms:modified>
</cp:coreProperties>
</file>