
<file path=[Content_Types].xml><?xml version="1.0" encoding="utf-8"?>
<Types xmlns="http://schemas.openxmlformats.org/package/2006/content-types">
  <Override PartName="/word/footnotes.xml" ContentType="application/vnd.openxmlformats-officedocument.wordprocessingml.footnot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word/footer4.xml" ContentType="application/vnd.openxmlformats-officedocument.wordprocessingml.footer+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word/footer3.xml" ContentType="application/vnd.openxmlformats-officedocument.wordprocessingml.footer+xml"/>
  <Override PartName="/word/footer1.xml" ContentType="application/vnd.openxmlformats-officedocument.wordprocessingml.footer+xml"/>
  <Override PartName="/word/theme/theme1.xml" ContentType="application/vnd.openxmlformats-officedocument.theme+xml"/>
  <Override PartName="/word/header2.xml" ContentType="application/vnd.openxmlformats-officedocument.wordprocessingml.header+xml"/>
  <Override PartName="/word/header3.xml" ContentType="application/vnd.openxmlformats-officedocument.wordprocessingml.header+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ackground w:color="FFFFFF"/>
  <w:body>
    <w:p w:rsidR="00551816" w:rsidRDefault="00551816" w:rsidP="00551816">
      <w:pPr>
        <w:jc w:val="center"/>
        <w:rPr>
          <w:sz w:val="44"/>
          <w:szCs w:val="44"/>
          <w:u w:val="single"/>
        </w:rPr>
      </w:pPr>
    </w:p>
    <w:p w:rsidR="00551816" w:rsidRDefault="00551816" w:rsidP="00551816">
      <w:pPr>
        <w:jc w:val="center"/>
        <w:rPr>
          <w:b/>
          <w:sz w:val="44"/>
          <w:szCs w:val="44"/>
          <w:u w:val="single"/>
        </w:rPr>
      </w:pPr>
    </w:p>
    <w:p w:rsidR="00551816" w:rsidRDefault="00551816" w:rsidP="00551816">
      <w:pPr>
        <w:jc w:val="center"/>
        <w:rPr>
          <w:b/>
          <w:sz w:val="44"/>
          <w:szCs w:val="44"/>
          <w:u w:val="single"/>
        </w:rPr>
      </w:pPr>
    </w:p>
    <w:p w:rsidR="00551816" w:rsidRDefault="00551816" w:rsidP="00551816">
      <w:pPr>
        <w:jc w:val="center"/>
        <w:rPr>
          <w:b/>
          <w:sz w:val="44"/>
          <w:szCs w:val="44"/>
          <w:u w:val="single"/>
        </w:rPr>
      </w:pPr>
    </w:p>
    <w:p w:rsidR="00551816" w:rsidRDefault="00551816" w:rsidP="00551816">
      <w:pPr>
        <w:jc w:val="center"/>
        <w:rPr>
          <w:b/>
          <w:sz w:val="44"/>
          <w:szCs w:val="44"/>
          <w:u w:val="single"/>
        </w:rPr>
      </w:pPr>
    </w:p>
    <w:p w:rsidR="00551816" w:rsidRPr="00CE357B" w:rsidRDefault="00551816" w:rsidP="00551816">
      <w:pPr>
        <w:jc w:val="center"/>
        <w:rPr>
          <w:b/>
          <w:sz w:val="44"/>
          <w:szCs w:val="44"/>
          <w:u w:val="single"/>
        </w:rPr>
      </w:pPr>
      <w:r>
        <w:rPr>
          <w:b/>
          <w:sz w:val="44"/>
          <w:szCs w:val="44"/>
          <w:u w:val="single"/>
        </w:rPr>
        <w:t>Nestle Group</w:t>
      </w:r>
    </w:p>
    <w:p w:rsidR="00551816" w:rsidRDefault="00551816" w:rsidP="00551816">
      <w:pPr>
        <w:rPr>
          <w:szCs w:val="24"/>
        </w:rPr>
      </w:pPr>
    </w:p>
    <w:p w:rsidR="00551816" w:rsidRDefault="00551816" w:rsidP="00551816">
      <w:pPr>
        <w:rPr>
          <w:szCs w:val="24"/>
        </w:rPr>
      </w:pPr>
    </w:p>
    <w:p w:rsidR="00551816" w:rsidRDefault="00551816" w:rsidP="00551816">
      <w:pPr>
        <w:spacing w:before="100" w:beforeAutospacing="1" w:after="100" w:afterAutospacing="1" w:line="240" w:lineRule="auto"/>
        <w:jc w:val="center"/>
        <w:rPr>
          <w:rFonts w:eastAsia="Times New Roman"/>
          <w:b/>
          <w:color w:val="000000" w:themeColor="text1"/>
          <w:sz w:val="32"/>
          <w:szCs w:val="32"/>
        </w:rPr>
      </w:pPr>
      <w:r>
        <w:rPr>
          <w:rFonts w:eastAsia="Times New Roman"/>
          <w:b/>
          <w:color w:val="000000" w:themeColor="text1"/>
          <w:sz w:val="32"/>
          <w:szCs w:val="32"/>
        </w:rPr>
        <w:t>Student name: Ioana Catalina Mizgaciu</w:t>
      </w:r>
    </w:p>
    <w:p w:rsidR="00551816" w:rsidRPr="009B18A0" w:rsidRDefault="00551816" w:rsidP="00551816">
      <w:pPr>
        <w:spacing w:before="100" w:beforeAutospacing="1" w:after="100" w:afterAutospacing="1" w:line="240" w:lineRule="auto"/>
        <w:jc w:val="center"/>
        <w:rPr>
          <w:rFonts w:eastAsia="Times New Roman"/>
          <w:b/>
          <w:color w:val="000000" w:themeColor="text1"/>
          <w:sz w:val="32"/>
          <w:szCs w:val="32"/>
        </w:rPr>
      </w:pPr>
      <w:r>
        <w:rPr>
          <w:rFonts w:eastAsia="Times New Roman"/>
          <w:b/>
          <w:color w:val="000000" w:themeColor="text1"/>
          <w:sz w:val="32"/>
          <w:szCs w:val="32"/>
        </w:rPr>
        <w:t>Student number: 1807939</w:t>
      </w:r>
    </w:p>
    <w:p w:rsidR="00551816" w:rsidRDefault="00551816" w:rsidP="00551816">
      <w:pPr>
        <w:spacing w:before="100" w:beforeAutospacing="1" w:after="100" w:afterAutospacing="1" w:line="240" w:lineRule="auto"/>
        <w:jc w:val="center"/>
        <w:rPr>
          <w:rFonts w:eastAsia="Times New Roman"/>
          <w:b/>
          <w:color w:val="000000" w:themeColor="text1"/>
          <w:sz w:val="32"/>
          <w:szCs w:val="32"/>
        </w:rPr>
      </w:pPr>
      <w:r>
        <w:rPr>
          <w:rFonts w:eastAsia="Times New Roman"/>
          <w:b/>
          <w:color w:val="000000" w:themeColor="text1"/>
          <w:sz w:val="32"/>
          <w:szCs w:val="32"/>
        </w:rPr>
        <w:t>Course title: Community Engagement</w:t>
      </w:r>
    </w:p>
    <w:p w:rsidR="00551816" w:rsidRDefault="00551816" w:rsidP="00551816">
      <w:pPr>
        <w:spacing w:before="100" w:beforeAutospacing="1" w:after="100" w:afterAutospacing="1" w:line="240" w:lineRule="auto"/>
        <w:jc w:val="center"/>
        <w:rPr>
          <w:rFonts w:eastAsia="Times New Roman"/>
          <w:b/>
          <w:color w:val="000000" w:themeColor="text1"/>
          <w:sz w:val="32"/>
          <w:szCs w:val="32"/>
        </w:rPr>
      </w:pPr>
      <w:r>
        <w:rPr>
          <w:rFonts w:eastAsia="Times New Roman"/>
          <w:b/>
          <w:color w:val="000000" w:themeColor="text1"/>
          <w:sz w:val="32"/>
          <w:szCs w:val="32"/>
        </w:rPr>
        <w:t>Code of the course: LCBB4002</w:t>
      </w:r>
    </w:p>
    <w:p w:rsidR="00551816" w:rsidRDefault="00551816" w:rsidP="00551816">
      <w:pPr>
        <w:spacing w:before="100" w:beforeAutospacing="1" w:after="100" w:afterAutospacing="1" w:line="240" w:lineRule="auto"/>
        <w:jc w:val="center"/>
        <w:rPr>
          <w:rFonts w:eastAsia="Times New Roman"/>
          <w:b/>
          <w:color w:val="000000" w:themeColor="text1"/>
          <w:sz w:val="32"/>
          <w:szCs w:val="32"/>
        </w:rPr>
      </w:pPr>
      <w:r>
        <w:rPr>
          <w:rFonts w:eastAsia="Times New Roman"/>
          <w:b/>
          <w:color w:val="000000" w:themeColor="text1"/>
          <w:sz w:val="32"/>
          <w:szCs w:val="32"/>
        </w:rPr>
        <w:t xml:space="preserve">Lecturer name: </w:t>
      </w:r>
      <w:proofErr w:type="spellStart"/>
      <w:r>
        <w:rPr>
          <w:rFonts w:eastAsia="Times New Roman"/>
          <w:b/>
          <w:color w:val="000000" w:themeColor="text1"/>
          <w:sz w:val="32"/>
          <w:szCs w:val="32"/>
        </w:rPr>
        <w:t>Yajesh</w:t>
      </w:r>
      <w:proofErr w:type="spellEnd"/>
      <w:r>
        <w:rPr>
          <w:rFonts w:eastAsia="Times New Roman"/>
          <w:b/>
          <w:color w:val="000000" w:themeColor="text1"/>
          <w:sz w:val="32"/>
          <w:szCs w:val="32"/>
        </w:rPr>
        <w:t xml:space="preserve"> Kumar</w:t>
      </w:r>
    </w:p>
    <w:p w:rsidR="003562EE" w:rsidRPr="00551816" w:rsidRDefault="003562EE" w:rsidP="00551816">
      <w:pPr>
        <w:pStyle w:val="BodyText"/>
        <w:jc w:val="center"/>
        <w:rPr>
          <w:b/>
          <w:bCs/>
          <w:sz w:val="32"/>
          <w:szCs w:val="32"/>
        </w:rPr>
      </w:pPr>
    </w:p>
    <w:p w:rsidR="003562EE" w:rsidRDefault="00DA0D1C">
      <w:pPr>
        <w:pStyle w:val="ContentsHeading"/>
        <w:pageBreakBefore/>
      </w:pPr>
      <w:r>
        <w:lastRenderedPageBreak/>
        <w:t>Table of Contents</w:t>
      </w:r>
    </w:p>
    <w:p w:rsidR="003562EE" w:rsidRDefault="00886B60">
      <w:pPr>
        <w:pStyle w:val="TOC1"/>
      </w:pPr>
      <w:r>
        <w:fldChar w:fldCharType="begin"/>
      </w:r>
      <w:r w:rsidR="00DA0D1C">
        <w:instrText xml:space="preserve"> TOC \f \o "1-9" \o "1-9" </w:instrText>
      </w:r>
      <w:r>
        <w:fldChar w:fldCharType="separate"/>
      </w:r>
      <w:r w:rsidR="00DA0D1C">
        <w:t>Introduction</w:t>
      </w:r>
      <w:r w:rsidR="00DA0D1C">
        <w:tab/>
        <w:t>1</w:t>
      </w:r>
    </w:p>
    <w:p w:rsidR="003562EE" w:rsidRDefault="00DA0D1C">
      <w:pPr>
        <w:pStyle w:val="TOC1"/>
      </w:pPr>
      <w:r>
        <w:t>Discussion</w:t>
      </w:r>
      <w:r>
        <w:tab/>
        <w:t>1</w:t>
      </w:r>
    </w:p>
    <w:p w:rsidR="003562EE" w:rsidRDefault="00DA0D1C">
      <w:pPr>
        <w:pStyle w:val="TOC2"/>
        <w:tabs>
          <w:tab w:val="clear" w:pos="9077"/>
          <w:tab w:val="right" w:leader="dot" w:pos="9360"/>
        </w:tabs>
      </w:pPr>
      <w:r>
        <w:t>Operating sector, size, structure with goals, mission and values of Nestle</w:t>
      </w:r>
      <w:r>
        <w:tab/>
        <w:t>1</w:t>
      </w:r>
    </w:p>
    <w:p w:rsidR="003562EE" w:rsidRDefault="00DA0D1C">
      <w:pPr>
        <w:pStyle w:val="TOC2"/>
        <w:tabs>
          <w:tab w:val="clear" w:pos="9077"/>
          <w:tab w:val="right" w:leader="dot" w:pos="9360"/>
        </w:tabs>
      </w:pPr>
      <w:r>
        <w:t>Target customers and their expectations in terms of goods or services</w:t>
      </w:r>
      <w:r>
        <w:tab/>
        <w:t>2</w:t>
      </w:r>
    </w:p>
    <w:p w:rsidR="003562EE" w:rsidRDefault="00DA0D1C">
      <w:pPr>
        <w:pStyle w:val="TOC2"/>
        <w:tabs>
          <w:tab w:val="clear" w:pos="9077"/>
          <w:tab w:val="right" w:leader="dot" w:pos="9360"/>
        </w:tabs>
      </w:pPr>
      <w:r>
        <w:t>Roles and support of employees to achieve goals of organisation</w:t>
      </w:r>
      <w:r>
        <w:tab/>
        <w:t>2</w:t>
      </w:r>
    </w:p>
    <w:p w:rsidR="003562EE" w:rsidRDefault="00DA0D1C">
      <w:pPr>
        <w:pStyle w:val="TOC2"/>
        <w:tabs>
          <w:tab w:val="clear" w:pos="9077"/>
          <w:tab w:val="right" w:leader="dot" w:pos="9360"/>
        </w:tabs>
      </w:pPr>
      <w:r>
        <w:t>Importance of training and development to organisation</w:t>
      </w:r>
      <w:r>
        <w:tab/>
        <w:t>3</w:t>
      </w:r>
    </w:p>
    <w:p w:rsidR="003562EE" w:rsidRDefault="00DA0D1C">
      <w:pPr>
        <w:pStyle w:val="TOC2"/>
        <w:tabs>
          <w:tab w:val="clear" w:pos="9077"/>
          <w:tab w:val="right" w:leader="dot" w:pos="9360"/>
        </w:tabs>
      </w:pPr>
      <w:r>
        <w:t>Importance of role to organisation</w:t>
      </w:r>
      <w:r>
        <w:tab/>
        <w:t>3</w:t>
      </w:r>
    </w:p>
    <w:p w:rsidR="003562EE" w:rsidRDefault="00DA0D1C">
      <w:pPr>
        <w:pStyle w:val="TOC2"/>
        <w:tabs>
          <w:tab w:val="clear" w:pos="9077"/>
          <w:tab w:val="right" w:leader="dot" w:pos="9360"/>
        </w:tabs>
      </w:pPr>
      <w:r>
        <w:t>Skill and knowledge needed to carry out the role</w:t>
      </w:r>
      <w:r>
        <w:tab/>
        <w:t>4</w:t>
      </w:r>
    </w:p>
    <w:p w:rsidR="003562EE" w:rsidRDefault="00DA0D1C">
      <w:pPr>
        <w:pStyle w:val="TOC2"/>
        <w:tabs>
          <w:tab w:val="clear" w:pos="9077"/>
          <w:tab w:val="right" w:leader="dot" w:pos="9360"/>
        </w:tabs>
      </w:pPr>
      <w:r>
        <w:t>Requirements of training and development need to be considered</w:t>
      </w:r>
      <w:r>
        <w:tab/>
        <w:t>4</w:t>
      </w:r>
    </w:p>
    <w:p w:rsidR="003562EE" w:rsidRDefault="00DA0D1C">
      <w:pPr>
        <w:pStyle w:val="TOC1"/>
      </w:pPr>
      <w:r>
        <w:t>Analysis of organisation</w:t>
      </w:r>
      <w:r>
        <w:tab/>
        <w:t>5</w:t>
      </w:r>
    </w:p>
    <w:p w:rsidR="003562EE" w:rsidRDefault="00DA0D1C">
      <w:pPr>
        <w:pStyle w:val="TOC2"/>
        <w:tabs>
          <w:tab w:val="clear" w:pos="9077"/>
          <w:tab w:val="right" w:leader="dot" w:pos="9360"/>
        </w:tabs>
      </w:pPr>
      <w:r>
        <w:t>SWOT analysis</w:t>
      </w:r>
      <w:r>
        <w:tab/>
        <w:t>5</w:t>
      </w:r>
    </w:p>
    <w:p w:rsidR="003562EE" w:rsidRDefault="00DA0D1C">
      <w:pPr>
        <w:pStyle w:val="TOC1"/>
      </w:pPr>
      <w:r>
        <w:t>Conclusion</w:t>
      </w:r>
      <w:r>
        <w:tab/>
        <w:t>6</w:t>
      </w:r>
    </w:p>
    <w:p w:rsidR="003562EE" w:rsidRDefault="00DA0D1C">
      <w:pPr>
        <w:pStyle w:val="TOC1"/>
      </w:pPr>
      <w:r>
        <w:t>REFERENCES</w:t>
      </w:r>
      <w:r>
        <w:tab/>
        <w:t>7</w:t>
      </w:r>
      <w:r w:rsidR="00886B60">
        <w:fldChar w:fldCharType="end"/>
      </w:r>
    </w:p>
    <w:p w:rsidR="003562EE" w:rsidRDefault="003562EE">
      <w:pPr>
        <w:pStyle w:val="Timesnewroman"/>
      </w:pPr>
    </w:p>
    <w:p w:rsidR="003562EE" w:rsidRDefault="003562EE">
      <w:pPr>
        <w:pStyle w:val="Heading1"/>
        <w:rPr>
          <w:sz w:val="64"/>
          <w:szCs w:val="64"/>
        </w:rPr>
      </w:pPr>
    </w:p>
    <w:p w:rsidR="003562EE" w:rsidRDefault="003562EE">
      <w:pPr>
        <w:pStyle w:val="Timesnewroman"/>
      </w:pPr>
    </w:p>
    <w:p w:rsidR="003562EE" w:rsidRDefault="003562EE">
      <w:pPr>
        <w:sectPr w:rsidR="003562EE">
          <w:headerReference w:type="even" r:id="rId7"/>
          <w:headerReference w:type="default" r:id="rId8"/>
          <w:footerReference w:type="even" r:id="rId9"/>
          <w:footerReference w:type="default" r:id="rId10"/>
          <w:headerReference w:type="first" r:id="rId11"/>
          <w:footerReference w:type="first" r:id="rId12"/>
          <w:pgSz w:w="12240" w:h="15840"/>
          <w:pgMar w:top="1440" w:right="1440" w:bottom="1440" w:left="1440" w:header="720" w:footer="720" w:gutter="0"/>
          <w:cols w:space="720"/>
          <w:docGrid w:linePitch="600" w:charSpace="32768"/>
        </w:sectPr>
      </w:pPr>
    </w:p>
    <w:p w:rsidR="003562EE" w:rsidRDefault="00DA0D1C">
      <w:pPr>
        <w:pStyle w:val="Heading1"/>
        <w:pageBreakBefore/>
      </w:pPr>
      <w:r>
        <w:lastRenderedPageBreak/>
        <w:t>Introduction</w:t>
      </w:r>
    </w:p>
    <w:p w:rsidR="003562EE" w:rsidRDefault="00DA0D1C">
      <w:r>
        <w:tab/>
        <w:t>Nestle is a business concern which is con</w:t>
      </w:r>
      <w:r w:rsidR="008924BD">
        <w:t>sidered the biggest multinational</w:t>
      </w:r>
      <w:r>
        <w:t xml:space="preserve"> food &amp; drink</w:t>
      </w:r>
      <w:r w:rsidR="008924BD">
        <w:t xml:space="preserve"> company and its head office </w:t>
      </w:r>
      <w:proofErr w:type="gramStart"/>
      <w:r w:rsidR="008924BD">
        <w:t xml:space="preserve">is </w:t>
      </w:r>
      <w:r>
        <w:t xml:space="preserve"> in</w:t>
      </w:r>
      <w:proofErr w:type="gramEnd"/>
      <w:r>
        <w:t xml:space="preserve"> </w:t>
      </w:r>
      <w:proofErr w:type="spellStart"/>
      <w:r>
        <w:t>Vevey</w:t>
      </w:r>
      <w:proofErr w:type="spellEnd"/>
      <w:r>
        <w:t>, Vaud,</w:t>
      </w:r>
      <w:r w:rsidR="008924BD">
        <w:t xml:space="preserve"> Switzerland. </w:t>
      </w:r>
      <w:r>
        <w:t>Henri Nestle</w:t>
      </w:r>
      <w:r w:rsidR="008924BD">
        <w:t xml:space="preserve"> was the founder of Nestle Group in the </w:t>
      </w:r>
      <w:r>
        <w:t>1866</w:t>
      </w:r>
      <w:r w:rsidR="00551816">
        <w:t>,</w:t>
      </w:r>
      <w:r>
        <w:t xml:space="preserve"> almost 152 years ago. Moreover, it is considered as largest food company at global level in o</w:t>
      </w:r>
      <w:r w:rsidR="008924BD">
        <w:t>rder to provide various goods</w:t>
      </w:r>
      <w:r>
        <w:t xml:space="preserve"> such a</w:t>
      </w:r>
      <w:r w:rsidR="008924BD">
        <w:t>s baby food, coffee, dairy products, cereals,</w:t>
      </w:r>
      <w:r>
        <w:t xml:space="preserve"> bottled water, ice- crea</w:t>
      </w:r>
      <w:r w:rsidR="008924BD">
        <w:t>m and a lot</w:t>
      </w:r>
      <w:r>
        <w:t xml:space="preserve"> more (</w:t>
      </w:r>
      <w:r>
        <w:rPr>
          <w:color w:val="222222"/>
          <w:szCs w:val="24"/>
        </w:rPr>
        <w:t>DARZENTAS, 2016</w:t>
      </w:r>
      <w:r>
        <w:t xml:space="preserve">). The present report will focus on mission, vision, values and operations of Nestle along with SWOT </w:t>
      </w:r>
      <w:proofErr w:type="gramStart"/>
      <w:r>
        <w:t>analysis .</w:t>
      </w:r>
      <w:proofErr w:type="gramEnd"/>
      <w:r>
        <w:t xml:space="preserve"> It will also include roles of employees and training requirements for achieving desired goals of the company.  </w:t>
      </w:r>
    </w:p>
    <w:p w:rsidR="003562EE" w:rsidRDefault="00DA0D1C">
      <w:pPr>
        <w:pStyle w:val="Heading1"/>
      </w:pPr>
      <w:r>
        <w:t>Discussion</w:t>
      </w:r>
    </w:p>
    <w:p w:rsidR="003562EE" w:rsidRDefault="00DA0D1C">
      <w:pPr>
        <w:pStyle w:val="Heading2"/>
      </w:pPr>
      <w:r>
        <w:t>Operating sector, size, structure with goals, mission and values of Nestle</w:t>
      </w:r>
    </w:p>
    <w:p w:rsidR="003562EE" w:rsidRDefault="00DA0D1C">
      <w:r>
        <w:tab/>
        <w:t xml:space="preserve">The Nestle is known as food and </w:t>
      </w:r>
      <w:proofErr w:type="gramStart"/>
      <w:r>
        <w:t>drink company</w:t>
      </w:r>
      <w:proofErr w:type="gramEnd"/>
      <w:r>
        <w:t xml:space="preserve"> which provides variety of products to people in order to fulfil their actual needs and wants in proper manner. It is presently operating in around 12 segments of consumer goods market such as </w:t>
      </w:r>
      <w:r w:rsidR="008924BD">
        <w:t>new born babies</w:t>
      </w:r>
      <w:r>
        <w:t xml:space="preserve"> food</w:t>
      </w:r>
      <w:r w:rsidR="008924BD">
        <w:t>s, bottled water, cereals, candies</w:t>
      </w:r>
      <w:r>
        <w:t>, c</w:t>
      </w:r>
      <w:r w:rsidR="008924BD">
        <w:t>offee</w:t>
      </w:r>
      <w:r>
        <w:t xml:space="preserve">, dairy, drinks, food services, health &amp; nutrition, ice cream and pet care. It involves </w:t>
      </w:r>
      <w:proofErr w:type="gramStart"/>
      <w:r>
        <w:t>to garb</w:t>
      </w:r>
      <w:proofErr w:type="gramEnd"/>
      <w:r>
        <w:t xml:space="preserve"> more customers in market which facilitate to gain better profit share in appropriate way. </w:t>
      </w:r>
    </w:p>
    <w:p w:rsidR="003562EE" w:rsidRDefault="00DA0D1C">
      <w:r>
        <w:tab/>
      </w:r>
      <w:r>
        <w:rPr>
          <w:b/>
          <w:bCs/>
        </w:rPr>
        <w:t>Size &amp; structure</w:t>
      </w:r>
      <w:r>
        <w:t xml:space="preserve"> – The nestle company is operating at global level by serving various product to people in order to fulfil their different needs, wants and demands properly. There are around 323000 staff members who are working on regular basis to conduct operational activities or procedures in proper way. However, it has approximately 447 factories and operates in 194 countries. Moreover, they have hierarchical organisational structure from top to bottom in sequence of National manager, Zonal manager, regional manager the sales administration executive &amp; area sales manager and then tertiary in-charges and at last, sales distribution staff.</w:t>
      </w:r>
    </w:p>
    <w:p w:rsidR="003562EE" w:rsidRDefault="00DA0D1C">
      <w:r>
        <w:tab/>
      </w:r>
      <w:r>
        <w:rPr>
          <w:b/>
          <w:bCs/>
        </w:rPr>
        <w:t>Goals</w:t>
      </w:r>
    </w:p>
    <w:p w:rsidR="003562EE" w:rsidRDefault="00DA0D1C">
      <w:pPr>
        <w:numPr>
          <w:ilvl w:val="0"/>
          <w:numId w:val="6"/>
        </w:numPr>
      </w:pPr>
      <w:r>
        <w:t>It includes to purchase as efficiently as possible and provide education to customers about product on regular basis (</w:t>
      </w:r>
      <w:proofErr w:type="spellStart"/>
      <w:r>
        <w:rPr>
          <w:color w:val="222222"/>
          <w:szCs w:val="24"/>
        </w:rPr>
        <w:t>Deka</w:t>
      </w:r>
      <w:proofErr w:type="spellEnd"/>
      <w:r>
        <w:rPr>
          <w:color w:val="222222"/>
          <w:szCs w:val="24"/>
        </w:rPr>
        <w:t xml:space="preserve"> and </w:t>
      </w:r>
      <w:proofErr w:type="spellStart"/>
      <w:r>
        <w:rPr>
          <w:color w:val="222222"/>
          <w:szCs w:val="24"/>
        </w:rPr>
        <w:t>Roychoudhury</w:t>
      </w:r>
      <w:proofErr w:type="spellEnd"/>
      <w:r>
        <w:rPr>
          <w:color w:val="222222"/>
          <w:szCs w:val="24"/>
        </w:rPr>
        <w:t>, 2016</w:t>
      </w:r>
      <w:r>
        <w:t xml:space="preserve">).  </w:t>
      </w:r>
    </w:p>
    <w:p w:rsidR="003562EE" w:rsidRDefault="00DA0D1C">
      <w:pPr>
        <w:numPr>
          <w:ilvl w:val="0"/>
          <w:numId w:val="6"/>
        </w:numPr>
      </w:pPr>
      <w:r>
        <w:t xml:space="preserve">It involves </w:t>
      </w:r>
      <w:proofErr w:type="gramStart"/>
      <w:r>
        <w:t>to determine</w:t>
      </w:r>
      <w:proofErr w:type="gramEnd"/>
      <w:r>
        <w:t xml:space="preserve"> vendors in order to meet internal customer's needs at reasonable prices and process documentation within reasonable time frames.</w:t>
      </w:r>
    </w:p>
    <w:p w:rsidR="003562EE" w:rsidRDefault="00DA0D1C">
      <w:r>
        <w:lastRenderedPageBreak/>
        <w:tab/>
      </w:r>
      <w:r>
        <w:rPr>
          <w:b/>
          <w:bCs/>
        </w:rPr>
        <w:t>Mission</w:t>
      </w:r>
      <w:r>
        <w:t xml:space="preserve"> – The mission statement of Nestle is “We strive to bring customers foods that are safe, bears high quality and provide optimal nutrient to meet psychological needs. Nestle helps provide selections for every individual taste as well as lifestyle preferences”.</w:t>
      </w:r>
    </w:p>
    <w:p w:rsidR="003562EE" w:rsidRDefault="00DA0D1C">
      <w:r>
        <w:tab/>
      </w:r>
      <w:r>
        <w:rPr>
          <w:b/>
          <w:bCs/>
        </w:rPr>
        <w:t>Values</w:t>
      </w:r>
      <w:r>
        <w:t xml:space="preserve"> – Nestle has strong brand which are responsible for ensuring the continuity of growth as well as profitability. Their support is responsibility of each and very associate.  </w:t>
      </w:r>
    </w:p>
    <w:p w:rsidR="003562EE" w:rsidRDefault="00DA0D1C">
      <w:pPr>
        <w:pStyle w:val="Heading2"/>
      </w:pPr>
      <w:r>
        <w:t>Target customers and their expectations in terms of goods or services</w:t>
      </w:r>
    </w:p>
    <w:p w:rsidR="003562EE" w:rsidRDefault="00DA0D1C">
      <w:r>
        <w:tab/>
        <w:t>The Nestle company is dealing in several brands and provide variety of products which facilitate grab more customers in market to attain better profits respectively (</w:t>
      </w:r>
      <w:r>
        <w:rPr>
          <w:color w:val="222222"/>
          <w:szCs w:val="24"/>
        </w:rPr>
        <w:t>Grey, 2014</w:t>
      </w:r>
      <w:r>
        <w:t>). Previous and strong good will of brand provide support to gain appropriate sales and profitability of business as people trust on them. However, there are various products which are provided by Nestle such a</w:t>
      </w:r>
      <w:r w:rsidR="00300AD3">
        <w:t>s new born babies foods, bottled water, cereals, candies, coffee, dairy, drinks, food services, health &amp; nutrition, ice cream and pet care</w:t>
      </w:r>
      <w:r>
        <w:t xml:space="preserve">. In addition to this, target customers include people of every age group as it has variety of products to fulfil their different needs and desires with satisfaction. For example, </w:t>
      </w:r>
      <w:proofErr w:type="spellStart"/>
      <w:r>
        <w:t>Maggi</w:t>
      </w:r>
      <w:proofErr w:type="spellEnd"/>
      <w:r>
        <w:t xml:space="preserve"> noodles &amp; </w:t>
      </w:r>
      <w:proofErr w:type="spellStart"/>
      <w:r>
        <w:t>Kitkat</w:t>
      </w:r>
      <w:proofErr w:type="spellEnd"/>
      <w:r>
        <w:t xml:space="preserve"> is favourite for every person and some of products are prefer as per season such as Koko </w:t>
      </w:r>
      <w:proofErr w:type="spellStart"/>
      <w:r>
        <w:t>Krunch</w:t>
      </w:r>
      <w:proofErr w:type="spellEnd"/>
      <w:r>
        <w:t xml:space="preserve">, </w:t>
      </w:r>
      <w:proofErr w:type="spellStart"/>
      <w:r>
        <w:t>Nesquick</w:t>
      </w:r>
      <w:proofErr w:type="spellEnd"/>
      <w:r>
        <w:t xml:space="preserve"> Nescafe ice is usually favourable in hot weather. </w:t>
      </w:r>
    </w:p>
    <w:p w:rsidR="003562EE" w:rsidRDefault="00DA0D1C">
      <w:r>
        <w:tab/>
        <w:t>Customers of nestle expected from brand as it is sufficiently capable to fulfil actual needs and wants of them as per changing trends of market. The given company has variety of products as it deal sin different segments so that it able to fulfil different types of requirements of people of every age group and lifestyle. However, it has been analysed that people easily accept new or modified product due to satisfaction of its previous goods. Moreover, it will facilitate to maintain strong profit share in market which provide help to achieve growth of business successfully at global level (</w:t>
      </w:r>
      <w:proofErr w:type="spellStart"/>
      <w:r>
        <w:rPr>
          <w:color w:val="222222"/>
          <w:szCs w:val="24"/>
        </w:rPr>
        <w:t>Joost</w:t>
      </w:r>
      <w:proofErr w:type="spellEnd"/>
      <w:r>
        <w:rPr>
          <w:color w:val="222222"/>
          <w:szCs w:val="24"/>
        </w:rPr>
        <w:t xml:space="preserve"> and </w:t>
      </w:r>
      <w:proofErr w:type="spellStart"/>
      <w:r>
        <w:rPr>
          <w:color w:val="222222"/>
          <w:szCs w:val="24"/>
        </w:rPr>
        <w:t>Metzenrath</w:t>
      </w:r>
      <w:proofErr w:type="spellEnd"/>
      <w:r>
        <w:rPr>
          <w:color w:val="222222"/>
          <w:szCs w:val="24"/>
        </w:rPr>
        <w:t>, 2014</w:t>
      </w:r>
      <w:r>
        <w:t xml:space="preserve">). </w:t>
      </w:r>
    </w:p>
    <w:p w:rsidR="003562EE" w:rsidRDefault="00DA0D1C">
      <w:pPr>
        <w:pStyle w:val="Heading2"/>
      </w:pPr>
      <w:r>
        <w:t>Roles and support of employees to achieve goals of organisation</w:t>
      </w:r>
    </w:p>
    <w:p w:rsidR="003562EE" w:rsidRDefault="00DA0D1C">
      <w:r>
        <w:tab/>
        <w:t xml:space="preserve">The employees of every organisation is considered as backbone of business as they put their effective efforts on daily basis to complete targets of company to generate desired outcomes. It involves staff members and labours who conduct various operational activities or procedures in an appropriate way in order to provide better quality of product to people in order to satisfy them. However, there are several roles of employees  which render support in achieving goals of organisation and some of them are given below – </w:t>
      </w:r>
    </w:p>
    <w:p w:rsidR="003562EE" w:rsidRDefault="00DA0D1C">
      <w:r>
        <w:lastRenderedPageBreak/>
        <w:tab/>
      </w:r>
      <w:r>
        <w:rPr>
          <w:b/>
          <w:bCs/>
        </w:rPr>
        <w:t>Improve productivity</w:t>
      </w:r>
      <w:r>
        <w:t xml:space="preserve"> – This can be described about appropriate efforts of employees of Nestle which helps to boost up their regular outcomes in terms of attaining desires goals of organisation successfully. It will render support to enhance goodwill of brand in terms of making people loyal for the same in terms of ensuring long </w:t>
      </w:r>
      <w:proofErr w:type="gramStart"/>
      <w:r>
        <w:t>term  profits</w:t>
      </w:r>
      <w:proofErr w:type="gramEnd"/>
      <w:r>
        <w:t xml:space="preserve">. </w:t>
      </w:r>
    </w:p>
    <w:p w:rsidR="003562EE" w:rsidRDefault="00DA0D1C">
      <w:r>
        <w:tab/>
      </w:r>
      <w:r>
        <w:rPr>
          <w:b/>
          <w:bCs/>
        </w:rPr>
        <w:t>Work on different tactics</w:t>
      </w:r>
      <w:r>
        <w:t xml:space="preserve"> – There are different types of project and tasks are provided by company so that staff members think critically and make effective strategies or policies in order to complete the same in proper way (</w:t>
      </w:r>
      <w:proofErr w:type="spellStart"/>
      <w:r>
        <w:rPr>
          <w:color w:val="222222"/>
          <w:szCs w:val="24"/>
        </w:rPr>
        <w:t>Leatherbarrow</w:t>
      </w:r>
      <w:proofErr w:type="spellEnd"/>
      <w:r>
        <w:rPr>
          <w:color w:val="222222"/>
          <w:szCs w:val="24"/>
        </w:rPr>
        <w:t xml:space="preserve"> and Fletcher, 2014</w:t>
      </w:r>
      <w:r>
        <w:t xml:space="preserve">). They learn on their level to improve skills or </w:t>
      </w:r>
      <w:proofErr w:type="gramStart"/>
      <w:r>
        <w:t>abilities  to</w:t>
      </w:r>
      <w:proofErr w:type="gramEnd"/>
      <w:r>
        <w:t xml:space="preserve"> fulfil tasks in perfect way in respect of generating maximum outcomes in Nestle respectively. </w:t>
      </w:r>
    </w:p>
    <w:p w:rsidR="003562EE" w:rsidRDefault="00DA0D1C">
      <w:pPr>
        <w:pStyle w:val="Heading2"/>
      </w:pPr>
      <w:r>
        <w:t>Importance of training and development to organisation</w:t>
      </w:r>
    </w:p>
    <w:p w:rsidR="003562EE" w:rsidRDefault="00DA0D1C">
      <w:r>
        <w:tab/>
        <w:t xml:space="preserve">Training and development can be described as an effective events or programs which provide support to employees for increasing their skills and abilities accordingly. Training is carried out for specific targets but development organisation is continuous as ensures about growth of the same. In context of Nestle, it is significant for them to conduct more effective as well as efficient training and development programs in increase skills and abilities of staff members as is beneficial for their own career and business growth in future. Some of significances are given below – </w:t>
      </w:r>
    </w:p>
    <w:p w:rsidR="003562EE" w:rsidRDefault="00DA0D1C">
      <w:pPr>
        <w:numPr>
          <w:ilvl w:val="0"/>
          <w:numId w:val="7"/>
        </w:numPr>
      </w:pPr>
      <w:r>
        <w:t>It will provide support to boost up performance of employees by increase their efficiency of working in terms of enhancing their skills, abilities education and practical experience. However, people become more capable to fulfil their roles &amp; responsibilities in order to contribute for organisational profits.</w:t>
      </w:r>
    </w:p>
    <w:p w:rsidR="003562EE" w:rsidRDefault="00DA0D1C">
      <w:pPr>
        <w:numPr>
          <w:ilvl w:val="0"/>
          <w:numId w:val="7"/>
        </w:numPr>
      </w:pPr>
      <w:r>
        <w:t>It is helpful to increase productivity on daily and improve quality of products by maintaining desired standards accordingly.</w:t>
      </w:r>
    </w:p>
    <w:p w:rsidR="003562EE" w:rsidRDefault="00DA0D1C">
      <w:pPr>
        <w:numPr>
          <w:ilvl w:val="0"/>
          <w:numId w:val="7"/>
        </w:numPr>
      </w:pPr>
      <w:r>
        <w:t xml:space="preserve">Effective training sessions and seminars are supportive to overcome of weaknesses and threats of business through increasing employee morale as well as their satisfaction. </w:t>
      </w:r>
    </w:p>
    <w:p w:rsidR="003562EE" w:rsidRDefault="00DA0D1C">
      <w:pPr>
        <w:pStyle w:val="Heading2"/>
      </w:pPr>
      <w:r>
        <w:t>Importance of role to organisation</w:t>
      </w:r>
    </w:p>
    <w:p w:rsidR="003562EE" w:rsidRDefault="00DA0D1C">
      <w:r>
        <w:tab/>
        <w:t xml:space="preserve">There are different types of departments finance, human resource, marketing and many more which are responsible for conducting different functions in proper manner. It involves human resource department which is very important as it recruit staff for various functional sections through evaluating their actual skills, abilities, educations and experience. It is helpful to </w:t>
      </w:r>
      <w:r>
        <w:lastRenderedPageBreak/>
        <w:t xml:space="preserve">analyse desired skills or abilities so that they can fulfil their required duties or roles of specific position in Nestle. HR manager plays an important role in organisation in which few of them are explained further – </w:t>
      </w:r>
    </w:p>
    <w:p w:rsidR="003562EE" w:rsidRDefault="00DA0D1C">
      <w:pPr>
        <w:numPr>
          <w:ilvl w:val="0"/>
          <w:numId w:val="8"/>
        </w:numPr>
      </w:pPr>
      <w:r>
        <w:t xml:space="preserve">The hire appropriate candidate for different designations having effective skills, education and experience </w:t>
      </w:r>
      <w:proofErr w:type="spellStart"/>
      <w:r>
        <w:t>top</w:t>
      </w:r>
      <w:proofErr w:type="spellEnd"/>
      <w:r>
        <w:t xml:space="preserve"> fulfil their duties appropriately.  </w:t>
      </w:r>
    </w:p>
    <w:p w:rsidR="003562EE" w:rsidRDefault="00DA0D1C">
      <w:pPr>
        <w:numPr>
          <w:ilvl w:val="0"/>
          <w:numId w:val="8"/>
        </w:numPr>
      </w:pPr>
      <w:r>
        <w:t>They make accurate strategies or policies to attract talent and provide appropriate human resource to Nestle.</w:t>
      </w:r>
    </w:p>
    <w:p w:rsidR="003562EE" w:rsidRDefault="00DA0D1C">
      <w:pPr>
        <w:numPr>
          <w:ilvl w:val="0"/>
          <w:numId w:val="8"/>
        </w:numPr>
      </w:pPr>
      <w:r>
        <w:t>They conduct required training and development to improve skills or employees in respect of improving profitability of given organisation.</w:t>
      </w:r>
    </w:p>
    <w:p w:rsidR="003562EE" w:rsidRDefault="00DA0D1C">
      <w:pPr>
        <w:numPr>
          <w:ilvl w:val="0"/>
          <w:numId w:val="8"/>
        </w:numPr>
      </w:pPr>
      <w:r>
        <w:t>The have various important roles such as resolving conflicts, maintain employees relations, measuring incentives &amp; rewards, establish effective work culture and performance appraisal.</w:t>
      </w:r>
    </w:p>
    <w:p w:rsidR="003562EE" w:rsidRDefault="00DA0D1C">
      <w:pPr>
        <w:pStyle w:val="Heading2"/>
      </w:pPr>
      <w:r>
        <w:t>Skill and knowledge needed to carry out the role</w:t>
      </w:r>
    </w:p>
    <w:p w:rsidR="003562EE" w:rsidRDefault="00DA0D1C">
      <w:r>
        <w:tab/>
        <w:t xml:space="preserve">Human resource manager required various kinds of appropriate skills and abilities such as better communication, efficient motivation, management abilities, discretion &amp; ethics. It is helpful for managing people in organisation along with maintaining peaceful as well as healthy working environment in proper manner. However, HR manager is required to gain an ability for carrying out multitasking as they are required to conduct several functions including recruitment, training, performance appraisal, solving conflicts and many more.  </w:t>
      </w:r>
    </w:p>
    <w:p w:rsidR="003562EE" w:rsidRDefault="00DA0D1C">
      <w:r>
        <w:tab/>
        <w:t>The of HR manager is required to gain appropriate knowledge about legal norms and rules which are relevant to employment. It is necessary to follow overall legislations while making policies or practices of the organisation to manage employees in proper way. In context of HR manager in Nestle, they should have desired skills and knowledge as it helps to them conduct overall function of human resource department accurately (</w:t>
      </w:r>
      <w:r>
        <w:rPr>
          <w:color w:val="222222"/>
          <w:szCs w:val="24"/>
        </w:rPr>
        <w:t>Nemeth and et. al., 2016</w:t>
      </w:r>
      <w:r>
        <w:t xml:space="preserve">). </w:t>
      </w:r>
    </w:p>
    <w:p w:rsidR="003562EE" w:rsidRDefault="00DA0D1C">
      <w:pPr>
        <w:pStyle w:val="Heading2"/>
      </w:pPr>
      <w:r>
        <w:t>Requirements of training and development need to be considered</w:t>
      </w:r>
    </w:p>
    <w:p w:rsidR="003562EE" w:rsidRDefault="00DA0D1C">
      <w:r>
        <w:tab/>
        <w:t xml:space="preserve">Training and development is required in every organisation as it helps to boost up knowledge and abilities of staff members which facilitate to increase productivity in future.  However, there are various requirements of learning in order to achieve growth of business and improve employee skills. Initially, to provide job related knowledge to employees and improve productivity of organisation. Secondly, there are several projects which can be completed by </w:t>
      </w:r>
      <w:r>
        <w:lastRenderedPageBreak/>
        <w:t xml:space="preserve">providing accurate training and learning in terms of generating desired outcomes successfully. In addition to this, to make workers capable for handling materials, machines, equipments, software in efficient way so that they can complete their work on regular basis properly. </w:t>
      </w:r>
    </w:p>
    <w:p w:rsidR="003562EE" w:rsidRDefault="00DA0D1C">
      <w:pPr>
        <w:pStyle w:val="Heading1"/>
      </w:pPr>
      <w:r>
        <w:t>Analysis of organisation</w:t>
      </w:r>
    </w:p>
    <w:p w:rsidR="003562EE" w:rsidRDefault="00DA0D1C">
      <w:pPr>
        <w:pStyle w:val="Heading2"/>
      </w:pPr>
      <w:r>
        <w:t>SWOT analysis</w:t>
      </w:r>
    </w:p>
    <w:p w:rsidR="003562EE" w:rsidRDefault="00DA0D1C">
      <w:pPr>
        <w:rPr>
          <w:b/>
          <w:bCs/>
        </w:rPr>
      </w:pPr>
      <w:r>
        <w:tab/>
        <w:t xml:space="preserve">The SWOT analysis is an effective model which facilitate to analysis respective strengths, weaknesses, opportunities and threats of an organisation. It is helpful to improve strong factors of business in order to gain better outcomes of with the help of them and threats can be reduced through putting proper efforts accordingly. However, it is essential to evaluate various strengths and weaknesses of the Nestle which provide support to improve profitability along with decreasing problems of performance properly. </w:t>
      </w:r>
    </w:p>
    <w:p w:rsidR="003562EE" w:rsidRDefault="00DA0D1C">
      <w:pPr>
        <w:rPr>
          <w:b/>
          <w:bCs/>
        </w:rPr>
      </w:pPr>
      <w:r>
        <w:rPr>
          <w:b/>
          <w:bCs/>
        </w:rPr>
        <w:tab/>
        <w:t>SWOT of Nestle</w:t>
      </w:r>
    </w:p>
    <w:p w:rsidR="003562EE" w:rsidRDefault="00DA0D1C">
      <w:r>
        <w:rPr>
          <w:b/>
          <w:bCs/>
        </w:rPr>
        <w:tab/>
      </w:r>
      <w:r>
        <w:rPr>
          <w:b/>
          <w:bCs/>
          <w:i/>
          <w:iCs/>
        </w:rPr>
        <w:t>Strengths</w:t>
      </w:r>
    </w:p>
    <w:p w:rsidR="003562EE" w:rsidRDefault="00DA0D1C">
      <w:pPr>
        <w:numPr>
          <w:ilvl w:val="0"/>
          <w:numId w:val="2"/>
        </w:numPr>
      </w:pPr>
      <w:r>
        <w:t>It can be considered as highly diversified organisation which deals in different markets and sectors which facilitate grab more profit share respectively.</w:t>
      </w:r>
    </w:p>
    <w:p w:rsidR="003562EE" w:rsidRDefault="00DA0D1C">
      <w:pPr>
        <w:numPr>
          <w:ilvl w:val="0"/>
          <w:numId w:val="2"/>
        </w:numPr>
      </w:pPr>
      <w:r>
        <w:t xml:space="preserve">Nestle is responsible for providing variety of products which is considered as strong ability to seasonal economics as it serves several different segments of the market.  </w:t>
      </w:r>
    </w:p>
    <w:p w:rsidR="003562EE" w:rsidRDefault="00DA0D1C">
      <w:pPr>
        <w:numPr>
          <w:ilvl w:val="0"/>
          <w:numId w:val="2"/>
        </w:numPr>
      </w:pPr>
      <w:r>
        <w:t xml:space="preserve">It </w:t>
      </w:r>
      <w:proofErr w:type="gramStart"/>
      <w:r>
        <w:t>owns  few</w:t>
      </w:r>
      <w:proofErr w:type="gramEnd"/>
      <w:r>
        <w:t xml:space="preserve"> of world's most recognised and trusted brands including Gerber which is historically been major believable brand of baby food.</w:t>
      </w:r>
    </w:p>
    <w:p w:rsidR="003562EE" w:rsidRDefault="00DA0D1C">
      <w:pPr>
        <w:numPr>
          <w:ilvl w:val="0"/>
          <w:numId w:val="2"/>
        </w:numPr>
      </w:pPr>
      <w:r>
        <w:t>It has well established relation with powerful brands, retailers and bears and effective research &amp; development department (</w:t>
      </w:r>
      <w:proofErr w:type="spellStart"/>
      <w:r>
        <w:rPr>
          <w:color w:val="222222"/>
          <w:szCs w:val="24"/>
        </w:rPr>
        <w:t>Pottenger</w:t>
      </w:r>
      <w:proofErr w:type="spellEnd"/>
      <w:r>
        <w:rPr>
          <w:color w:val="222222"/>
          <w:szCs w:val="24"/>
        </w:rPr>
        <w:t>, 2014</w:t>
      </w:r>
      <w:r>
        <w:t>).</w:t>
      </w:r>
    </w:p>
    <w:p w:rsidR="003562EE" w:rsidRDefault="00DA0D1C">
      <w:r>
        <w:tab/>
      </w:r>
      <w:r>
        <w:rPr>
          <w:b/>
          <w:bCs/>
          <w:i/>
          <w:iCs/>
        </w:rPr>
        <w:t>Weaknesses</w:t>
      </w:r>
    </w:p>
    <w:p w:rsidR="003562EE" w:rsidRDefault="00DA0D1C">
      <w:pPr>
        <w:numPr>
          <w:ilvl w:val="0"/>
          <w:numId w:val="3"/>
        </w:numPr>
      </w:pPr>
      <w:r>
        <w:t>Nestle is dependent upon well established brands for its sales which</w:t>
      </w:r>
      <w:r w:rsidR="00300AD3">
        <w:t xml:space="preserve"> can be considered not very strong to any</w:t>
      </w:r>
      <w:r>
        <w:t xml:space="preserve"> changes in</w:t>
      </w:r>
      <w:r w:rsidR="00300AD3">
        <w:t xml:space="preserve"> the</w:t>
      </w:r>
      <w:r>
        <w:t xml:space="preserve"> consumer behaviour. </w:t>
      </w:r>
    </w:p>
    <w:p w:rsidR="003562EE" w:rsidRDefault="00300AD3">
      <w:pPr>
        <w:numPr>
          <w:ilvl w:val="0"/>
          <w:numId w:val="3"/>
        </w:numPr>
      </w:pPr>
      <w:r>
        <w:t xml:space="preserve">The company is dependent on advertising to build </w:t>
      </w:r>
      <w:r w:rsidR="00DA0D1C">
        <w:t xml:space="preserve">opinion of </w:t>
      </w:r>
      <w:r>
        <w:t xml:space="preserve">their </w:t>
      </w:r>
      <w:r w:rsidR="00DA0D1C">
        <w:t xml:space="preserve">customers and drive traditional sales. It will facilitate to boost up overall marketing cost with a questionable outcome on investment. </w:t>
      </w:r>
    </w:p>
    <w:p w:rsidR="003562EE" w:rsidRDefault="00DA0D1C">
      <w:r>
        <w:tab/>
      </w:r>
      <w:r>
        <w:rPr>
          <w:b/>
          <w:bCs/>
          <w:i/>
          <w:iCs/>
        </w:rPr>
        <w:t>Opportunities</w:t>
      </w:r>
    </w:p>
    <w:p w:rsidR="003562EE" w:rsidRDefault="00DA0D1C">
      <w:pPr>
        <w:numPr>
          <w:ilvl w:val="0"/>
          <w:numId w:val="4"/>
        </w:numPr>
      </w:pPr>
      <w:r>
        <w:t>They have a precious opportunity to focus on online retailing with the help of opening new distribution channels like Amazon prime that can bypass traditional retailers.</w:t>
      </w:r>
    </w:p>
    <w:p w:rsidR="003562EE" w:rsidRDefault="00DA0D1C">
      <w:pPr>
        <w:numPr>
          <w:ilvl w:val="0"/>
          <w:numId w:val="4"/>
        </w:numPr>
      </w:pPr>
      <w:r>
        <w:lastRenderedPageBreak/>
        <w:t xml:space="preserve">The </w:t>
      </w:r>
      <w:proofErr w:type="gramStart"/>
      <w:r>
        <w:t>people starts</w:t>
      </w:r>
      <w:proofErr w:type="gramEnd"/>
      <w:r>
        <w:t xml:space="preserve"> following changing lifestyle which facilitate to generate new opportunities for modifying present product to fulfil the same. It will help to gain more profits through implementing less cost in production process. </w:t>
      </w:r>
    </w:p>
    <w:p w:rsidR="003562EE" w:rsidRDefault="00DA0D1C">
      <w:pPr>
        <w:numPr>
          <w:ilvl w:val="0"/>
          <w:numId w:val="4"/>
        </w:numPr>
      </w:pPr>
      <w:r>
        <w:t>It involve the beneficial chance created by increased mobility as well as car own</w:t>
      </w:r>
      <w:r w:rsidR="00300AD3">
        <w:t>ership increase demand for chocolate</w:t>
      </w:r>
      <w:r>
        <w:t>, bottled water and snack foods which results into increase in number of customers respectively.</w:t>
      </w:r>
    </w:p>
    <w:p w:rsidR="003562EE" w:rsidRDefault="00DA0D1C">
      <w:r>
        <w:tab/>
      </w:r>
      <w:r>
        <w:rPr>
          <w:b/>
          <w:bCs/>
          <w:i/>
          <w:iCs/>
        </w:rPr>
        <w:t>Threats</w:t>
      </w:r>
    </w:p>
    <w:p w:rsidR="003562EE" w:rsidRDefault="00DA0D1C">
      <w:pPr>
        <w:numPr>
          <w:ilvl w:val="0"/>
          <w:numId w:val="5"/>
        </w:numPr>
      </w:pPr>
      <w:r>
        <w:t xml:space="preserve">It include that there are large pressure due to high levelled retailers such as Walmart in order to cut price which results into reduce in profit margin accordingly. </w:t>
      </w:r>
    </w:p>
    <w:p w:rsidR="003562EE" w:rsidRDefault="00DA0D1C">
      <w:pPr>
        <w:numPr>
          <w:ilvl w:val="0"/>
          <w:numId w:val="5"/>
        </w:numPr>
      </w:pPr>
      <w:r>
        <w:t>The com</w:t>
      </w:r>
      <w:r w:rsidR="00300AD3">
        <w:t>pany have experienced disturbance</w:t>
      </w:r>
      <w:r>
        <w:t xml:space="preserve"> of traditional grocery industry in several nation</w:t>
      </w:r>
      <w:r w:rsidR="00300AD3">
        <w:t>s by new players including the</w:t>
      </w:r>
      <w:r>
        <w:t xml:space="preserve"> food markets and online retailers. </w:t>
      </w:r>
    </w:p>
    <w:p w:rsidR="003562EE" w:rsidRDefault="00DA0D1C">
      <w:pPr>
        <w:numPr>
          <w:ilvl w:val="0"/>
          <w:numId w:val="5"/>
        </w:numPr>
      </w:pPr>
      <w:r>
        <w:t>Th</w:t>
      </w:r>
      <w:r w:rsidR="00300AD3">
        <w:t>ere is an inefficient</w:t>
      </w:r>
      <w:r>
        <w:t xml:space="preserve"> traditional advertising as people like advanced new technologica</w:t>
      </w:r>
      <w:r w:rsidR="00300AD3">
        <w:t>l promotions including</w:t>
      </w:r>
      <w:r>
        <w:t xml:space="preserve"> video supplant traditional broadcast as well as print media.</w:t>
      </w:r>
    </w:p>
    <w:p w:rsidR="003562EE" w:rsidRDefault="00DA0D1C">
      <w:pPr>
        <w:pStyle w:val="Heading1"/>
      </w:pPr>
      <w:r>
        <w:t>Conclusion</w:t>
      </w:r>
    </w:p>
    <w:p w:rsidR="003562EE" w:rsidRDefault="00DA0D1C">
      <w:r>
        <w:tab/>
        <w:t>From the above report, it is conclude that Nestle is a business concern whic</w:t>
      </w:r>
      <w:r w:rsidR="00551816">
        <w:t>h</w:t>
      </w:r>
      <w:r>
        <w:t xml:space="preserve"> has variety of product as it deals in several segments to fulfil different requirements of customers in correct way along with achieving their satisfaction. Moreover</w:t>
      </w:r>
      <w:proofErr w:type="gramStart"/>
      <w:r>
        <w:t>,.</w:t>
      </w:r>
      <w:proofErr w:type="gramEnd"/>
      <w:r>
        <w:t xml:space="preserve"> </w:t>
      </w:r>
      <w:proofErr w:type="gramStart"/>
      <w:r>
        <w:t>it</w:t>
      </w:r>
      <w:proofErr w:type="gramEnd"/>
      <w:r>
        <w:t xml:space="preserve"> involves roles of employees including improve productivity and work on different tactics in order to attain desired gaols respectively. </w:t>
      </w:r>
    </w:p>
    <w:p w:rsidR="003562EE" w:rsidRDefault="003562EE"/>
    <w:p w:rsidR="003562EE" w:rsidRDefault="003562EE"/>
    <w:p w:rsidR="003562EE" w:rsidRDefault="003562EE"/>
    <w:p w:rsidR="003562EE" w:rsidRDefault="003562EE"/>
    <w:p w:rsidR="00551816" w:rsidRDefault="00551816"/>
    <w:p w:rsidR="00300AD3" w:rsidRDefault="00300AD3"/>
    <w:p w:rsidR="00300AD3" w:rsidRDefault="00300AD3"/>
    <w:p w:rsidR="00300AD3" w:rsidRDefault="00300AD3"/>
    <w:p w:rsidR="00551816" w:rsidRDefault="00551816"/>
    <w:p w:rsidR="003562EE" w:rsidRDefault="003562EE"/>
    <w:p w:rsidR="003562EE" w:rsidRDefault="003562EE"/>
    <w:p w:rsidR="003562EE" w:rsidRDefault="00DA0D1C">
      <w:pPr>
        <w:pStyle w:val="Heading1"/>
        <w:rPr>
          <w:u w:val="single"/>
        </w:rPr>
      </w:pPr>
      <w:r>
        <w:lastRenderedPageBreak/>
        <w:t>REFERENCES</w:t>
      </w:r>
    </w:p>
    <w:p w:rsidR="003562EE" w:rsidRDefault="00DA0D1C">
      <w:pPr>
        <w:rPr>
          <w:color w:val="222222"/>
          <w:szCs w:val="24"/>
        </w:rPr>
      </w:pPr>
      <w:r>
        <w:rPr>
          <w:u w:val="single"/>
        </w:rPr>
        <w:t>Books and journals</w:t>
      </w:r>
    </w:p>
    <w:p w:rsidR="003562EE" w:rsidRDefault="00DA0D1C">
      <w:pPr>
        <w:spacing w:line="100" w:lineRule="atLeast"/>
        <w:ind w:left="855" w:hanging="855"/>
        <w:rPr>
          <w:color w:val="222222"/>
          <w:szCs w:val="24"/>
        </w:rPr>
      </w:pPr>
      <w:r>
        <w:rPr>
          <w:color w:val="222222"/>
          <w:szCs w:val="24"/>
        </w:rPr>
        <w:t>DARZENTAS, J.</w:t>
      </w:r>
      <w:r w:rsidR="00551816">
        <w:rPr>
          <w:color w:val="222222"/>
          <w:szCs w:val="24"/>
        </w:rPr>
        <w:t xml:space="preserve"> (</w:t>
      </w:r>
      <w:r>
        <w:rPr>
          <w:color w:val="222222"/>
          <w:szCs w:val="24"/>
        </w:rPr>
        <w:t>2016</w:t>
      </w:r>
      <w:r w:rsidR="00551816">
        <w:rPr>
          <w:color w:val="222222"/>
          <w:szCs w:val="24"/>
        </w:rPr>
        <w:t>)</w:t>
      </w:r>
      <w:r>
        <w:rPr>
          <w:color w:val="222222"/>
          <w:szCs w:val="24"/>
        </w:rPr>
        <w:t xml:space="preserve"> Educating Students About Standardisation Universal Design Relating to. In </w:t>
      </w:r>
      <w:r>
        <w:rPr>
          <w:i/>
          <w:color w:val="222222"/>
          <w:szCs w:val="24"/>
        </w:rPr>
        <w:t xml:space="preserve">Universal Design 2016: Learning from the Past, Designing for the Future: Proceedings of the 3rd International Conference on Universal Design (UD 2016), York, United Kingdom, August 21–24, 2016 </w:t>
      </w:r>
      <w:r>
        <w:rPr>
          <w:color w:val="222222"/>
          <w:szCs w:val="24"/>
        </w:rPr>
        <w:t>(Vol. 229, p. 180). IOS Press.</w:t>
      </w:r>
    </w:p>
    <w:p w:rsidR="003562EE" w:rsidRDefault="00DA0D1C">
      <w:pPr>
        <w:spacing w:line="100" w:lineRule="atLeast"/>
        <w:ind w:left="855" w:hanging="855"/>
        <w:rPr>
          <w:color w:val="222222"/>
          <w:szCs w:val="24"/>
        </w:rPr>
      </w:pPr>
      <w:r>
        <w:rPr>
          <w:color w:val="222222"/>
          <w:szCs w:val="24"/>
        </w:rPr>
        <w:t xml:space="preserve">Deka, M. and </w:t>
      </w:r>
      <w:proofErr w:type="spellStart"/>
      <w:r>
        <w:rPr>
          <w:color w:val="222222"/>
          <w:szCs w:val="24"/>
        </w:rPr>
        <w:t>Roychoudhury</w:t>
      </w:r>
      <w:proofErr w:type="spellEnd"/>
      <w:r>
        <w:rPr>
          <w:color w:val="222222"/>
          <w:szCs w:val="24"/>
        </w:rPr>
        <w:t>, A.</w:t>
      </w:r>
      <w:r w:rsidR="00551816">
        <w:rPr>
          <w:color w:val="222222"/>
          <w:szCs w:val="24"/>
        </w:rPr>
        <w:t xml:space="preserve"> (</w:t>
      </w:r>
      <w:r>
        <w:rPr>
          <w:color w:val="222222"/>
          <w:szCs w:val="24"/>
        </w:rPr>
        <w:t>2016</w:t>
      </w:r>
      <w:r w:rsidR="00551816">
        <w:rPr>
          <w:color w:val="222222"/>
          <w:szCs w:val="24"/>
        </w:rPr>
        <w:t>)</w:t>
      </w:r>
      <w:r>
        <w:rPr>
          <w:color w:val="222222"/>
          <w:szCs w:val="24"/>
        </w:rPr>
        <w:t xml:space="preserve"> October. Seamless Integration of Technology with People and Process Through In-House IT-A Case Study. In </w:t>
      </w:r>
      <w:r>
        <w:rPr>
          <w:i/>
          <w:color w:val="222222"/>
          <w:szCs w:val="24"/>
        </w:rPr>
        <w:t>SPE Asia Pacific Oil &amp; Gas Conference and Exhibition</w:t>
      </w:r>
      <w:r>
        <w:rPr>
          <w:color w:val="222222"/>
          <w:szCs w:val="24"/>
        </w:rPr>
        <w:t>. Society of Petroleum Engineers.</w:t>
      </w:r>
    </w:p>
    <w:p w:rsidR="003562EE" w:rsidRDefault="00DA0D1C">
      <w:pPr>
        <w:spacing w:line="100" w:lineRule="atLeast"/>
        <w:ind w:left="855" w:hanging="855"/>
        <w:rPr>
          <w:color w:val="222222"/>
          <w:szCs w:val="24"/>
        </w:rPr>
      </w:pPr>
      <w:r>
        <w:rPr>
          <w:color w:val="222222"/>
          <w:szCs w:val="24"/>
        </w:rPr>
        <w:t xml:space="preserve">Grey, F. </w:t>
      </w:r>
      <w:r w:rsidR="00A35C89">
        <w:rPr>
          <w:color w:val="222222"/>
          <w:szCs w:val="24"/>
        </w:rPr>
        <w:t>(</w:t>
      </w:r>
      <w:r>
        <w:rPr>
          <w:color w:val="222222"/>
          <w:szCs w:val="24"/>
        </w:rPr>
        <w:t>2014</w:t>
      </w:r>
      <w:r w:rsidR="00A35C89">
        <w:rPr>
          <w:color w:val="222222"/>
          <w:szCs w:val="24"/>
        </w:rPr>
        <w:t>)</w:t>
      </w:r>
      <w:r>
        <w:rPr>
          <w:color w:val="222222"/>
          <w:szCs w:val="24"/>
        </w:rPr>
        <w:t xml:space="preserve">. The consumer involvement station at the University of Melbourne. </w:t>
      </w:r>
      <w:r>
        <w:rPr>
          <w:i/>
          <w:color w:val="222222"/>
          <w:szCs w:val="24"/>
        </w:rPr>
        <w:t>Health Issues</w:t>
      </w:r>
      <w:r>
        <w:rPr>
          <w:color w:val="222222"/>
          <w:szCs w:val="24"/>
        </w:rPr>
        <w:t>, (113), p.18.</w:t>
      </w:r>
    </w:p>
    <w:p w:rsidR="00A35C89" w:rsidRDefault="00DA0D1C">
      <w:pPr>
        <w:spacing w:line="100" w:lineRule="atLeast"/>
        <w:ind w:left="855" w:hanging="855"/>
        <w:rPr>
          <w:color w:val="222222"/>
          <w:szCs w:val="24"/>
        </w:rPr>
      </w:pPr>
      <w:r>
        <w:rPr>
          <w:color w:val="222222"/>
          <w:szCs w:val="24"/>
        </w:rPr>
        <w:t xml:space="preserve">Joost, A. and </w:t>
      </w:r>
      <w:proofErr w:type="spellStart"/>
      <w:r>
        <w:rPr>
          <w:color w:val="222222"/>
          <w:szCs w:val="24"/>
        </w:rPr>
        <w:t>Metzenrath</w:t>
      </w:r>
      <w:proofErr w:type="spellEnd"/>
      <w:r>
        <w:rPr>
          <w:color w:val="222222"/>
          <w:szCs w:val="24"/>
        </w:rPr>
        <w:t xml:space="preserve">, A. </w:t>
      </w:r>
      <w:r w:rsidR="00A35C89">
        <w:rPr>
          <w:color w:val="222222"/>
          <w:szCs w:val="24"/>
        </w:rPr>
        <w:t>(</w:t>
      </w:r>
      <w:r>
        <w:rPr>
          <w:color w:val="222222"/>
          <w:szCs w:val="24"/>
        </w:rPr>
        <w:t>2014</w:t>
      </w:r>
      <w:r w:rsidR="00A35C89">
        <w:rPr>
          <w:color w:val="222222"/>
          <w:szCs w:val="24"/>
        </w:rPr>
        <w:t>)</w:t>
      </w:r>
      <w:r>
        <w:rPr>
          <w:color w:val="222222"/>
          <w:szCs w:val="24"/>
        </w:rPr>
        <w:t xml:space="preserve"> Shortage of Skilled Labour, Occupational Health Management and Leadership: What Can Be Achieved by Training. </w:t>
      </w:r>
      <w:r>
        <w:rPr>
          <w:i/>
          <w:color w:val="222222"/>
          <w:szCs w:val="24"/>
        </w:rPr>
        <w:t>Sustainable Economy and Sustainable Employment: Approaches to Measuring Sustainability in Regional and Local Labour Market Monitoring</w:t>
      </w:r>
      <w:r>
        <w:rPr>
          <w:color w:val="222222"/>
          <w:szCs w:val="24"/>
        </w:rPr>
        <w:t>, p.455.</w:t>
      </w:r>
    </w:p>
    <w:p w:rsidR="003562EE" w:rsidRDefault="00DA0D1C">
      <w:pPr>
        <w:spacing w:line="100" w:lineRule="atLeast"/>
        <w:ind w:left="855" w:hanging="855"/>
        <w:rPr>
          <w:color w:val="222222"/>
          <w:szCs w:val="24"/>
        </w:rPr>
      </w:pPr>
      <w:r>
        <w:rPr>
          <w:color w:val="222222"/>
          <w:szCs w:val="24"/>
        </w:rPr>
        <w:t xml:space="preserve">Hadley, F., </w:t>
      </w:r>
      <w:proofErr w:type="spellStart"/>
      <w:r>
        <w:rPr>
          <w:color w:val="222222"/>
          <w:szCs w:val="24"/>
        </w:rPr>
        <w:t>Waniganayake</w:t>
      </w:r>
      <w:proofErr w:type="spellEnd"/>
      <w:r>
        <w:rPr>
          <w:color w:val="222222"/>
          <w:szCs w:val="24"/>
        </w:rPr>
        <w:t xml:space="preserve">, M. and Shepherd, W. </w:t>
      </w:r>
      <w:r w:rsidR="00A35C89">
        <w:rPr>
          <w:color w:val="222222"/>
          <w:szCs w:val="24"/>
        </w:rPr>
        <w:t>(</w:t>
      </w:r>
      <w:r>
        <w:rPr>
          <w:color w:val="222222"/>
          <w:szCs w:val="24"/>
        </w:rPr>
        <w:t>2015</w:t>
      </w:r>
      <w:r w:rsidR="00A35C89">
        <w:rPr>
          <w:color w:val="222222"/>
          <w:szCs w:val="24"/>
        </w:rPr>
        <w:t>)</w:t>
      </w:r>
      <w:r>
        <w:rPr>
          <w:color w:val="222222"/>
          <w:szCs w:val="24"/>
        </w:rPr>
        <w:t xml:space="preserve"> Contemporary practice in professional learning and development of early childhood educators in Australia: reflections on what works and why. </w:t>
      </w:r>
      <w:r>
        <w:rPr>
          <w:i/>
          <w:color w:val="222222"/>
          <w:szCs w:val="24"/>
        </w:rPr>
        <w:t>Professional development in education</w:t>
      </w:r>
      <w:r>
        <w:rPr>
          <w:color w:val="222222"/>
          <w:szCs w:val="24"/>
        </w:rPr>
        <w:t>. 41(2). pp.187-202.</w:t>
      </w:r>
    </w:p>
    <w:p w:rsidR="003562EE" w:rsidRDefault="00DA0D1C">
      <w:pPr>
        <w:spacing w:line="100" w:lineRule="atLeast"/>
        <w:ind w:left="855" w:hanging="855"/>
        <w:rPr>
          <w:color w:val="222222"/>
          <w:szCs w:val="24"/>
        </w:rPr>
      </w:pPr>
      <w:proofErr w:type="spellStart"/>
      <w:r>
        <w:rPr>
          <w:color w:val="222222"/>
          <w:szCs w:val="24"/>
        </w:rPr>
        <w:t>Leatherbarrow</w:t>
      </w:r>
      <w:proofErr w:type="spellEnd"/>
      <w:r>
        <w:rPr>
          <w:color w:val="222222"/>
          <w:szCs w:val="24"/>
        </w:rPr>
        <w:t xml:space="preserve">, C. and Fletcher, J. </w:t>
      </w:r>
      <w:r w:rsidR="00A35C89">
        <w:rPr>
          <w:color w:val="222222"/>
          <w:szCs w:val="24"/>
        </w:rPr>
        <w:t>(</w:t>
      </w:r>
      <w:r>
        <w:rPr>
          <w:color w:val="222222"/>
          <w:szCs w:val="24"/>
        </w:rPr>
        <w:t>2014</w:t>
      </w:r>
      <w:r w:rsidR="00A35C89">
        <w:rPr>
          <w:color w:val="222222"/>
          <w:szCs w:val="24"/>
        </w:rPr>
        <w:t>)</w:t>
      </w:r>
      <w:r>
        <w:rPr>
          <w:color w:val="222222"/>
          <w:szCs w:val="24"/>
        </w:rPr>
        <w:t xml:space="preserve"> </w:t>
      </w:r>
      <w:r>
        <w:rPr>
          <w:i/>
          <w:color w:val="222222"/>
          <w:szCs w:val="24"/>
        </w:rPr>
        <w:t>Introduction to human resource management: A guide to HR in practice</w:t>
      </w:r>
      <w:r>
        <w:rPr>
          <w:color w:val="222222"/>
          <w:szCs w:val="24"/>
        </w:rPr>
        <w:t>. Kogan Page Publishers.</w:t>
      </w:r>
    </w:p>
    <w:p w:rsidR="003562EE" w:rsidRDefault="00DA0D1C">
      <w:pPr>
        <w:spacing w:line="100" w:lineRule="atLeast"/>
        <w:ind w:left="855" w:hanging="855"/>
        <w:rPr>
          <w:color w:val="222222"/>
          <w:szCs w:val="24"/>
        </w:rPr>
      </w:pPr>
      <w:r>
        <w:rPr>
          <w:color w:val="222222"/>
          <w:szCs w:val="24"/>
        </w:rPr>
        <w:t xml:space="preserve">Nemeth, A. and et. al. </w:t>
      </w:r>
      <w:r w:rsidR="00A35C89">
        <w:rPr>
          <w:color w:val="222222"/>
          <w:szCs w:val="24"/>
        </w:rPr>
        <w:t>(</w:t>
      </w:r>
      <w:r>
        <w:rPr>
          <w:color w:val="222222"/>
          <w:szCs w:val="24"/>
        </w:rPr>
        <w:t>2016</w:t>
      </w:r>
      <w:r w:rsidR="00A35C89">
        <w:rPr>
          <w:color w:val="222222"/>
          <w:szCs w:val="24"/>
        </w:rPr>
        <w:t>)</w:t>
      </w:r>
      <w:r>
        <w:rPr>
          <w:color w:val="222222"/>
          <w:szCs w:val="24"/>
        </w:rPr>
        <w:t xml:space="preserve"> Forest Fires: Republic of Serbia. </w:t>
      </w:r>
      <w:r>
        <w:rPr>
          <w:i/>
          <w:color w:val="222222"/>
          <w:szCs w:val="24"/>
        </w:rPr>
        <w:t xml:space="preserve">E. &amp; Central Eur. J. on </w:t>
      </w:r>
      <w:proofErr w:type="spellStart"/>
      <w:r>
        <w:rPr>
          <w:i/>
          <w:color w:val="222222"/>
          <w:szCs w:val="24"/>
        </w:rPr>
        <w:t>Envtl</w:t>
      </w:r>
      <w:proofErr w:type="spellEnd"/>
      <w:r>
        <w:rPr>
          <w:i/>
          <w:color w:val="222222"/>
          <w:szCs w:val="24"/>
        </w:rPr>
        <w:t xml:space="preserve">. </w:t>
      </w:r>
      <w:proofErr w:type="gramStart"/>
      <w:r>
        <w:rPr>
          <w:i/>
          <w:color w:val="222222"/>
          <w:szCs w:val="24"/>
        </w:rPr>
        <w:t>L.</w:t>
      </w:r>
      <w:r>
        <w:rPr>
          <w:color w:val="222222"/>
          <w:szCs w:val="24"/>
        </w:rPr>
        <w:t>.</w:t>
      </w:r>
      <w:proofErr w:type="gramEnd"/>
      <w:r>
        <w:rPr>
          <w:color w:val="222222"/>
          <w:szCs w:val="24"/>
        </w:rPr>
        <w:t xml:space="preserve"> 22</w:t>
      </w:r>
      <w:r>
        <w:rPr>
          <w:i/>
          <w:color w:val="222222"/>
          <w:szCs w:val="24"/>
        </w:rPr>
        <w:t>.</w:t>
      </w:r>
      <w:r>
        <w:rPr>
          <w:color w:val="222222"/>
          <w:szCs w:val="24"/>
        </w:rPr>
        <w:t xml:space="preserve"> p.85.</w:t>
      </w:r>
    </w:p>
    <w:p w:rsidR="003562EE" w:rsidRDefault="00DA0D1C">
      <w:pPr>
        <w:spacing w:line="100" w:lineRule="atLeast"/>
        <w:ind w:left="855" w:hanging="855"/>
        <w:rPr>
          <w:color w:val="222222"/>
          <w:szCs w:val="24"/>
        </w:rPr>
      </w:pPr>
      <w:proofErr w:type="spellStart"/>
      <w:r>
        <w:rPr>
          <w:color w:val="222222"/>
          <w:szCs w:val="24"/>
        </w:rPr>
        <w:t>Pottenger</w:t>
      </w:r>
      <w:proofErr w:type="spellEnd"/>
      <w:r>
        <w:rPr>
          <w:color w:val="222222"/>
          <w:szCs w:val="24"/>
        </w:rPr>
        <w:t xml:space="preserve">, M. </w:t>
      </w:r>
      <w:r w:rsidR="00A35C89">
        <w:rPr>
          <w:color w:val="222222"/>
          <w:szCs w:val="24"/>
        </w:rPr>
        <w:t>(</w:t>
      </w:r>
      <w:bookmarkStart w:id="0" w:name="_GoBack"/>
      <w:bookmarkEnd w:id="0"/>
      <w:r>
        <w:rPr>
          <w:color w:val="222222"/>
          <w:szCs w:val="24"/>
        </w:rPr>
        <w:t>2014</w:t>
      </w:r>
      <w:r w:rsidR="00A35C89">
        <w:rPr>
          <w:color w:val="222222"/>
          <w:szCs w:val="24"/>
        </w:rPr>
        <w:t>)</w:t>
      </w:r>
      <w:r>
        <w:rPr>
          <w:color w:val="222222"/>
          <w:szCs w:val="24"/>
        </w:rPr>
        <w:t xml:space="preserve"> Incentives and Norms in Anticorruption Reform. </w:t>
      </w:r>
      <w:r>
        <w:rPr>
          <w:i/>
          <w:color w:val="222222"/>
          <w:szCs w:val="24"/>
        </w:rPr>
        <w:t>Australian Journal of Public Administration</w:t>
      </w:r>
      <w:r>
        <w:rPr>
          <w:color w:val="222222"/>
          <w:szCs w:val="24"/>
        </w:rPr>
        <w:t xml:space="preserve">. 73(4). </w:t>
      </w:r>
      <w:proofErr w:type="gramStart"/>
      <w:r>
        <w:rPr>
          <w:color w:val="222222"/>
          <w:szCs w:val="24"/>
        </w:rPr>
        <w:t>pp.482-490</w:t>
      </w:r>
      <w:proofErr w:type="gramEnd"/>
      <w:r>
        <w:rPr>
          <w:color w:val="222222"/>
          <w:szCs w:val="24"/>
        </w:rPr>
        <w:t>.</w:t>
      </w:r>
    </w:p>
    <w:p w:rsidR="00300AD3" w:rsidRDefault="00300AD3">
      <w:pPr>
        <w:spacing w:line="100" w:lineRule="atLeast"/>
        <w:ind w:left="855" w:hanging="855"/>
        <w:rPr>
          <w:color w:val="222222"/>
          <w:szCs w:val="24"/>
        </w:rPr>
      </w:pPr>
    </w:p>
    <w:p w:rsidR="00300AD3" w:rsidRDefault="00300AD3">
      <w:pPr>
        <w:spacing w:line="100" w:lineRule="atLeast"/>
        <w:ind w:left="855" w:hanging="855"/>
        <w:rPr>
          <w:color w:val="222222"/>
          <w:szCs w:val="24"/>
        </w:rPr>
      </w:pPr>
      <w:r>
        <w:rPr>
          <w:color w:val="222222"/>
          <w:szCs w:val="24"/>
        </w:rPr>
        <w:t>Online:</w:t>
      </w:r>
    </w:p>
    <w:p w:rsidR="00300AD3" w:rsidRDefault="00300AD3">
      <w:pPr>
        <w:spacing w:line="100" w:lineRule="atLeast"/>
        <w:ind w:left="855" w:hanging="855"/>
        <w:rPr>
          <w:color w:val="222222"/>
          <w:szCs w:val="24"/>
        </w:rPr>
      </w:pPr>
    </w:p>
    <w:p w:rsidR="00300AD3" w:rsidRDefault="00495523">
      <w:pPr>
        <w:spacing w:line="100" w:lineRule="atLeast"/>
        <w:ind w:left="855" w:hanging="855"/>
      </w:pPr>
      <w:hyperlink r:id="rId13" w:history="1">
        <w:r w:rsidRPr="00BA7BAA">
          <w:rPr>
            <w:rStyle w:val="Hyperlink"/>
          </w:rPr>
          <w:t>https://www.nestle.co.uk/</w:t>
        </w:r>
      </w:hyperlink>
      <w:r>
        <w:t xml:space="preserve"> (Accessed: 17 November 2018).</w:t>
      </w:r>
    </w:p>
    <w:p w:rsidR="00495523" w:rsidRDefault="00495523">
      <w:pPr>
        <w:spacing w:line="100" w:lineRule="atLeast"/>
        <w:ind w:left="855" w:hanging="855"/>
      </w:pPr>
    </w:p>
    <w:sectPr w:rsidR="00495523" w:rsidSect="00886B60">
      <w:footerReference w:type="default" r:id="rId14"/>
      <w:pgSz w:w="12240" w:h="15840"/>
      <w:pgMar w:top="1440" w:right="1440" w:bottom="1440" w:left="1440" w:header="720" w:footer="720" w:gutter="0"/>
      <w:pgNumType w:start="1"/>
      <w:cols w:space="720"/>
      <w:docGrid w:linePitch="600" w:charSpace="32768"/>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77095E" w:rsidRDefault="0077095E">
      <w:pPr>
        <w:spacing w:line="240" w:lineRule="auto"/>
      </w:pPr>
      <w:r>
        <w:separator/>
      </w:r>
    </w:p>
  </w:endnote>
  <w:endnote w:type="continuationSeparator" w:id="0">
    <w:p w:rsidR="0077095E" w:rsidRDefault="0077095E">
      <w:pPr>
        <w:spacing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OpenSymbol">
    <w:altName w:val="Arial Unicode MS"/>
    <w:charset w:val="80"/>
    <w:family w:val="auto"/>
    <w:pitch w:val="default"/>
    <w:sig w:usb0="00000000" w:usb1="00000000" w:usb2="00000000" w:usb3="00000000" w:csb0="0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roid Sans">
    <w:charset w:val="80"/>
    <w:family w:val="auto"/>
    <w:pitch w:val="variable"/>
    <w:sig w:usb0="00000000" w:usb1="00000000" w:usb2="00000000" w:usb3="00000000" w:csb0="00000000" w:csb1="00000000"/>
  </w:font>
  <w:font w:name="DejaVu Sans">
    <w:altName w:val="MS Mincho"/>
    <w:charset w:val="80"/>
    <w:family w:val="auto"/>
    <w:pitch w:val="variable"/>
    <w:sig w:usb0="00000000" w:usb1="00000000" w:usb2="00000000" w:usb3="00000000" w:csb0="00000000" w:csb1="00000000"/>
  </w:font>
  <w:font w:name="Tinos">
    <w:altName w:val="MS Mincho"/>
    <w:charset w:val="80"/>
    <w:family w:val="roman"/>
    <w:pitch w:val="variable"/>
    <w:sig w:usb0="00000000" w:usb1="00000000" w:usb2="00000000" w:usb3="00000000" w:csb0="0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open sansregular">
    <w:altName w:val="Yu Gothic"/>
    <w:charset w:val="80"/>
    <w:family w:val="auto"/>
    <w:pitch w:val="default"/>
    <w:sig w:usb0="00000000" w:usb1="00000000" w:usb2="00000000" w:usb3="00000000" w:csb0="00000000" w:csb1="00000000"/>
  </w:font>
  <w:font w:name="DejaVu Sans Mono">
    <w:charset w:val="80"/>
    <w:family w:val="modern"/>
    <w:pitch w:val="default"/>
    <w:sig w:usb0="00000000" w:usb1="00000000" w:usb2="00000000" w:usb3="00000000" w:csb0="00000000"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Foote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Footer"/>
    </w:pPr>
  </w:p>
</w:ftr>
</file>

<file path=word/footer3.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Footer"/>
    </w:pPr>
  </w:p>
</w:ftr>
</file>

<file path=word/footer4.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3562EE" w:rsidRDefault="00886B60">
    <w:pPr>
      <w:pStyle w:val="Footer"/>
      <w:jc w:val="center"/>
    </w:pPr>
    <w:r>
      <w:fldChar w:fldCharType="begin"/>
    </w:r>
    <w:r w:rsidR="00DA0D1C">
      <w:instrText xml:space="preserve"> PAGE </w:instrText>
    </w:r>
    <w:r>
      <w:fldChar w:fldCharType="separate"/>
    </w:r>
    <w:r w:rsidR="00495523">
      <w:rPr>
        <w:noProof/>
      </w:rPr>
      <w:t>1</w:t>
    </w:r>
    <w:r>
      <w:fldChar w:fldCharType="end"/>
    </w:r>
  </w:p>
  <w:p w:rsidR="003562EE" w:rsidRDefault="003562EE">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77095E" w:rsidRDefault="0077095E">
      <w:pPr>
        <w:spacing w:line="240" w:lineRule="auto"/>
      </w:pPr>
      <w:r>
        <w:separator/>
      </w:r>
    </w:p>
  </w:footnote>
  <w:footnote w:type="continuationSeparator" w:id="0">
    <w:p w:rsidR="0077095E" w:rsidRDefault="0077095E">
      <w:pPr>
        <w:spacing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Header"/>
    </w:pPr>
  </w:p>
</w:hdr>
</file>

<file path=word/header2.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Header"/>
    </w:pPr>
  </w:p>
</w:hdr>
</file>

<file path=word/header3.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DA0D1C" w:rsidRDefault="00DA0D1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0000001"/>
    <w:multiLevelType w:val="multilevel"/>
    <w:tmpl w:val="00000001"/>
    <w:lvl w:ilvl="0">
      <w:start w:val="1"/>
      <w:numFmt w:val="none"/>
      <w:pStyle w:val="Heading1"/>
      <w:suff w:val="nothing"/>
      <w:lvlText w:val=""/>
      <w:lvlJc w:val="left"/>
      <w:pPr>
        <w:tabs>
          <w:tab w:val="num" w:pos="0"/>
        </w:tabs>
        <w:ind w:left="432" w:hanging="432"/>
      </w:pPr>
    </w:lvl>
    <w:lvl w:ilvl="1">
      <w:start w:val="1"/>
      <w:numFmt w:val="none"/>
      <w:pStyle w:val="Heading2"/>
      <w:suff w:val="nothing"/>
      <w:lvlText w:val=""/>
      <w:lvlJc w:val="left"/>
      <w:pPr>
        <w:tabs>
          <w:tab w:val="num" w:pos="0"/>
        </w:tabs>
        <w:ind w:left="576" w:hanging="576"/>
      </w:pPr>
    </w:lvl>
    <w:lvl w:ilvl="2">
      <w:start w:val="1"/>
      <w:numFmt w:val="none"/>
      <w:pStyle w:val="Heading3"/>
      <w:suff w:val="nothing"/>
      <w:lvlText w:val=""/>
      <w:lvlJc w:val="left"/>
      <w:pPr>
        <w:tabs>
          <w:tab w:val="num" w:pos="0"/>
        </w:tabs>
        <w:ind w:left="720" w:hanging="720"/>
      </w:pPr>
    </w:lvl>
    <w:lvl w:ilvl="3">
      <w:start w:val="1"/>
      <w:numFmt w:val="none"/>
      <w:pStyle w:val="Heading4"/>
      <w:suff w:val="nothing"/>
      <w:lvlText w:val=""/>
      <w:lvlJc w:val="left"/>
      <w:pPr>
        <w:tabs>
          <w:tab w:val="num" w:pos="0"/>
        </w:tabs>
        <w:ind w:left="864" w:hanging="864"/>
      </w:pPr>
    </w:lvl>
    <w:lvl w:ilvl="4">
      <w:start w:val="1"/>
      <w:numFmt w:val="none"/>
      <w:suff w:val="nothing"/>
      <w:lvlText w:val=""/>
      <w:lvlJc w:val="left"/>
      <w:pPr>
        <w:tabs>
          <w:tab w:val="num" w:pos="1008"/>
        </w:tabs>
        <w:ind w:left="1008" w:hanging="1008"/>
      </w:pPr>
    </w:lvl>
    <w:lvl w:ilvl="5">
      <w:start w:val="1"/>
      <w:numFmt w:val="none"/>
      <w:suff w:val="nothing"/>
      <w:lvlText w:val=""/>
      <w:lvlJc w:val="left"/>
      <w:pPr>
        <w:tabs>
          <w:tab w:val="num" w:pos="1152"/>
        </w:tabs>
        <w:ind w:left="1152" w:hanging="1152"/>
      </w:pPr>
    </w:lvl>
    <w:lvl w:ilvl="6">
      <w:start w:val="1"/>
      <w:numFmt w:val="none"/>
      <w:suff w:val="nothing"/>
      <w:lvlText w:val=""/>
      <w:lvlJc w:val="left"/>
      <w:pPr>
        <w:tabs>
          <w:tab w:val="num" w:pos="1296"/>
        </w:tabs>
        <w:ind w:left="1296" w:hanging="1296"/>
      </w:pPr>
    </w:lvl>
    <w:lvl w:ilvl="7">
      <w:start w:val="1"/>
      <w:numFmt w:val="none"/>
      <w:suff w:val="nothing"/>
      <w:lvlText w:val=""/>
      <w:lvlJc w:val="left"/>
      <w:pPr>
        <w:tabs>
          <w:tab w:val="num" w:pos="1440"/>
        </w:tabs>
        <w:ind w:left="1440" w:hanging="1440"/>
      </w:pPr>
    </w:lvl>
    <w:lvl w:ilvl="8">
      <w:start w:val="1"/>
      <w:numFmt w:val="none"/>
      <w:suff w:val="nothing"/>
      <w:lvlText w:val=""/>
      <w:lvlJc w:val="left"/>
      <w:pPr>
        <w:tabs>
          <w:tab w:val="num" w:pos="1584"/>
        </w:tabs>
        <w:ind w:left="1584" w:hanging="1584"/>
      </w:pPr>
    </w:lvl>
  </w:abstractNum>
  <w:abstractNum w:abstractNumId="1">
    <w:nsid w:val="00000002"/>
    <w:multiLevelType w:val="multilevel"/>
    <w:tmpl w:val="00000002"/>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2">
    <w:nsid w:val="00000003"/>
    <w:multiLevelType w:val="multilevel"/>
    <w:tmpl w:val="00000003"/>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3">
    <w:nsid w:val="00000004"/>
    <w:multiLevelType w:val="multilevel"/>
    <w:tmpl w:val="00000004"/>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4">
    <w:nsid w:val="00000005"/>
    <w:multiLevelType w:val="multilevel"/>
    <w:tmpl w:val="00000005"/>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5">
    <w:nsid w:val="00000006"/>
    <w:multiLevelType w:val="multilevel"/>
    <w:tmpl w:val="00000006"/>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6">
    <w:nsid w:val="00000007"/>
    <w:multiLevelType w:val="multilevel"/>
    <w:tmpl w:val="00000007"/>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abstractNum w:abstractNumId="7">
    <w:nsid w:val="00000008"/>
    <w:multiLevelType w:val="multilevel"/>
    <w:tmpl w:val="00000008"/>
    <w:lvl w:ilvl="0">
      <w:start w:val="1"/>
      <w:numFmt w:val="bullet"/>
      <w:lvlText w:val=""/>
      <w:lvlJc w:val="left"/>
      <w:pPr>
        <w:tabs>
          <w:tab w:val="num" w:pos="720"/>
        </w:tabs>
        <w:ind w:left="720" w:hanging="360"/>
      </w:pPr>
      <w:rPr>
        <w:rFonts w:ascii="Symbol" w:hAnsi="Symbol" w:cs="OpenSymbol"/>
      </w:rPr>
    </w:lvl>
    <w:lvl w:ilvl="1">
      <w:start w:val="1"/>
      <w:numFmt w:val="bullet"/>
      <w:lvlText w:val="◦"/>
      <w:lvlJc w:val="left"/>
      <w:pPr>
        <w:tabs>
          <w:tab w:val="num" w:pos="1080"/>
        </w:tabs>
        <w:ind w:left="1080" w:hanging="360"/>
      </w:pPr>
      <w:rPr>
        <w:rFonts w:ascii="OpenSymbol" w:hAnsi="OpenSymbol" w:cs="OpenSymbol"/>
      </w:rPr>
    </w:lvl>
    <w:lvl w:ilvl="2">
      <w:start w:val="1"/>
      <w:numFmt w:val="bullet"/>
      <w:lvlText w:val="▪"/>
      <w:lvlJc w:val="left"/>
      <w:pPr>
        <w:tabs>
          <w:tab w:val="num" w:pos="1440"/>
        </w:tabs>
        <w:ind w:left="1440" w:hanging="360"/>
      </w:pPr>
      <w:rPr>
        <w:rFonts w:ascii="OpenSymbol" w:hAnsi="OpenSymbol" w:cs="OpenSymbol"/>
      </w:rPr>
    </w:lvl>
    <w:lvl w:ilvl="3">
      <w:start w:val="1"/>
      <w:numFmt w:val="bullet"/>
      <w:lvlText w:val=""/>
      <w:lvlJc w:val="left"/>
      <w:pPr>
        <w:tabs>
          <w:tab w:val="num" w:pos="1800"/>
        </w:tabs>
        <w:ind w:left="1800" w:hanging="360"/>
      </w:pPr>
      <w:rPr>
        <w:rFonts w:ascii="Symbol" w:hAnsi="Symbol" w:cs="OpenSymbol"/>
      </w:rPr>
    </w:lvl>
    <w:lvl w:ilvl="4">
      <w:start w:val="1"/>
      <w:numFmt w:val="bullet"/>
      <w:lvlText w:val="◦"/>
      <w:lvlJc w:val="left"/>
      <w:pPr>
        <w:tabs>
          <w:tab w:val="num" w:pos="2160"/>
        </w:tabs>
        <w:ind w:left="2160" w:hanging="360"/>
      </w:pPr>
      <w:rPr>
        <w:rFonts w:ascii="OpenSymbol" w:hAnsi="OpenSymbol" w:cs="OpenSymbol"/>
      </w:rPr>
    </w:lvl>
    <w:lvl w:ilvl="5">
      <w:start w:val="1"/>
      <w:numFmt w:val="bullet"/>
      <w:lvlText w:val="▪"/>
      <w:lvlJc w:val="left"/>
      <w:pPr>
        <w:tabs>
          <w:tab w:val="num" w:pos="2520"/>
        </w:tabs>
        <w:ind w:left="2520" w:hanging="360"/>
      </w:pPr>
      <w:rPr>
        <w:rFonts w:ascii="OpenSymbol" w:hAnsi="OpenSymbol" w:cs="OpenSymbol"/>
      </w:rPr>
    </w:lvl>
    <w:lvl w:ilvl="6">
      <w:start w:val="1"/>
      <w:numFmt w:val="bullet"/>
      <w:lvlText w:val=""/>
      <w:lvlJc w:val="left"/>
      <w:pPr>
        <w:tabs>
          <w:tab w:val="num" w:pos="2880"/>
        </w:tabs>
        <w:ind w:left="2880" w:hanging="360"/>
      </w:pPr>
      <w:rPr>
        <w:rFonts w:ascii="Symbol" w:hAnsi="Symbol" w:cs="OpenSymbol"/>
      </w:rPr>
    </w:lvl>
    <w:lvl w:ilvl="7">
      <w:start w:val="1"/>
      <w:numFmt w:val="bullet"/>
      <w:lvlText w:val="◦"/>
      <w:lvlJc w:val="left"/>
      <w:pPr>
        <w:tabs>
          <w:tab w:val="num" w:pos="3240"/>
        </w:tabs>
        <w:ind w:left="3240" w:hanging="360"/>
      </w:pPr>
      <w:rPr>
        <w:rFonts w:ascii="OpenSymbol" w:hAnsi="OpenSymbol" w:cs="OpenSymbol"/>
      </w:rPr>
    </w:lvl>
    <w:lvl w:ilvl="8">
      <w:start w:val="1"/>
      <w:numFmt w:val="bullet"/>
      <w:lvlText w:val="▪"/>
      <w:lvlJc w:val="left"/>
      <w:pPr>
        <w:tabs>
          <w:tab w:val="num" w:pos="3600"/>
        </w:tabs>
        <w:ind w:left="3600" w:hanging="360"/>
      </w:pPr>
      <w:rPr>
        <w:rFonts w:ascii="OpenSymbol" w:hAnsi="OpenSymbol" w:cs="OpenSymbol"/>
      </w:rPr>
    </w:lvl>
  </w:abstractNum>
  <w:num w:numId="1">
    <w:abstractNumId w:val="0"/>
  </w:num>
  <w:num w:numId="2">
    <w:abstractNumId w:val="1"/>
  </w:num>
  <w:num w:numId="3">
    <w:abstractNumId w:val="2"/>
  </w:num>
  <w:num w:numId="4">
    <w:abstractNumId w:val="3"/>
  </w:num>
  <w:num w:numId="5">
    <w:abstractNumId w:val="4"/>
  </w:num>
  <w:num w:numId="6">
    <w:abstractNumId w:val="5"/>
  </w:num>
  <w:num w:numId="7">
    <w:abstractNumId w:val="6"/>
  </w:num>
  <w:num w:numId="8">
    <w:abstractNumId w:val="7"/>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84"/>
  <w:displayBackgroundShape/>
  <w:embedSystemFonts/>
  <w:proofState w:spelling="clean" w:grammar="clean"/>
  <w:stylePaneFormatFilter w:val="0000"/>
  <w:defaultTabStop w:val="720"/>
  <w:defaultTableStyle w:val="Normal"/>
  <w:drawingGridHorizontalSpacing w:val="0"/>
  <w:drawingGridVerticalSpacing w:val="0"/>
  <w:displayHorizontalDrawingGridEvery w:val="0"/>
  <w:displayVerticalDrawingGridEvery w:val="0"/>
  <w:doNotUseMarginsForDrawingGridOrigin/>
  <w:drawingGridHorizontalOrigin w:val="0"/>
  <w:drawingGridVerticalOrigin w:val="0"/>
  <w:characterSpacingControl w:val="doNotCompress"/>
  <w:hdrShapeDefaults>
    <o:shapedefaults v:ext="edit" spidmax="5122"/>
  </w:hdrShapeDefaults>
  <w:footnotePr>
    <w:footnote w:id="-1"/>
    <w:footnote w:id="0"/>
  </w:footnotePr>
  <w:endnotePr>
    <w:endnote w:id="-1"/>
    <w:endnote w:id="0"/>
  </w:endnotePr>
  <w:compat/>
  <w:rsids>
    <w:rsidRoot w:val="00DA0D1C"/>
    <w:rsid w:val="00300AD3"/>
    <w:rsid w:val="003562EE"/>
    <w:rsid w:val="00495523"/>
    <w:rsid w:val="00551816"/>
    <w:rsid w:val="005E59A3"/>
    <w:rsid w:val="0077095E"/>
    <w:rsid w:val="00886B60"/>
    <w:rsid w:val="008924BD"/>
    <w:rsid w:val="00A35C89"/>
    <w:rsid w:val="00DA0D1C"/>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5122"/>
    <o:shapelayout v:ext="edit">
      <o:idmap v:ext="edit" data="1"/>
    </o:shapelayout>
  </w:shapeDefaults>
  <w:doNotEmbedSmartTag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semiHidden="0" w:uiPriority="9" w:unhideWhenUsed="0" w:qFormat="1"/>
    <w:lsdException w:name="heading 3" w:semiHidden="0" w:uiPriority="9" w:unhideWhenUsed="0" w:qFormat="1"/>
    <w:lsdException w:name="heading 4" w:semiHidden="0" w:uiPriority="9" w:unhideWhenUsed="0"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886B60"/>
    <w:pPr>
      <w:suppressAutoHyphens/>
      <w:spacing w:line="360" w:lineRule="auto"/>
      <w:jc w:val="both"/>
    </w:pPr>
    <w:rPr>
      <w:rFonts w:eastAsia="Calibri"/>
      <w:color w:val="000000"/>
      <w:sz w:val="24"/>
      <w:szCs w:val="22"/>
      <w:lang w:eastAsia="ar-SA"/>
    </w:rPr>
  </w:style>
  <w:style w:type="paragraph" w:styleId="Heading1">
    <w:name w:val="heading 1"/>
    <w:basedOn w:val="Normal"/>
    <w:next w:val="Normal"/>
    <w:qFormat/>
    <w:rsid w:val="00886B60"/>
    <w:pPr>
      <w:keepNext/>
      <w:keepLines/>
      <w:numPr>
        <w:numId w:val="1"/>
      </w:numPr>
      <w:spacing w:before="113"/>
      <w:outlineLvl w:val="0"/>
    </w:pPr>
    <w:rPr>
      <w:rFonts w:eastAsia="Times New Roman"/>
      <w:b/>
      <w:bCs/>
      <w:sz w:val="28"/>
      <w:szCs w:val="28"/>
    </w:rPr>
  </w:style>
  <w:style w:type="paragraph" w:styleId="Heading2">
    <w:name w:val="heading 2"/>
    <w:basedOn w:val="Normal"/>
    <w:next w:val="Normal"/>
    <w:qFormat/>
    <w:rsid w:val="00886B60"/>
    <w:pPr>
      <w:keepNext/>
      <w:keepLines/>
      <w:numPr>
        <w:ilvl w:val="1"/>
        <w:numId w:val="1"/>
      </w:numPr>
      <w:spacing w:before="113"/>
      <w:outlineLvl w:val="1"/>
    </w:pPr>
    <w:rPr>
      <w:rFonts w:eastAsia="Times New Roman"/>
      <w:bCs/>
      <w:szCs w:val="26"/>
      <w:u w:val="single"/>
    </w:rPr>
  </w:style>
  <w:style w:type="paragraph" w:styleId="Heading3">
    <w:name w:val="heading 3"/>
    <w:basedOn w:val="Heading"/>
    <w:next w:val="BodyText"/>
    <w:qFormat/>
    <w:rsid w:val="00886B60"/>
    <w:pPr>
      <w:numPr>
        <w:ilvl w:val="2"/>
        <w:numId w:val="1"/>
      </w:numPr>
      <w:outlineLvl w:val="2"/>
    </w:pPr>
    <w:rPr>
      <w:b/>
      <w:bCs/>
    </w:rPr>
  </w:style>
  <w:style w:type="paragraph" w:styleId="Heading4">
    <w:name w:val="heading 4"/>
    <w:basedOn w:val="Heading"/>
    <w:next w:val="BodyText"/>
    <w:qFormat/>
    <w:rsid w:val="00886B60"/>
    <w:pPr>
      <w:numPr>
        <w:ilvl w:val="3"/>
        <w:numId w:val="1"/>
      </w:numPr>
      <w:outlineLvl w:val="3"/>
    </w:pPr>
    <w:rPr>
      <w:rFonts w:ascii="Tinos" w:hAnsi="Tinos"/>
      <w:b/>
      <w:bCs/>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WW8Num1z0">
    <w:name w:val="WW8Num1z0"/>
    <w:rsid w:val="00886B60"/>
  </w:style>
  <w:style w:type="character" w:customStyle="1" w:styleId="WW8Num1z1">
    <w:name w:val="WW8Num1z1"/>
    <w:rsid w:val="00886B60"/>
  </w:style>
  <w:style w:type="character" w:customStyle="1" w:styleId="WW8Num1z2">
    <w:name w:val="WW8Num1z2"/>
    <w:rsid w:val="00886B60"/>
  </w:style>
  <w:style w:type="character" w:customStyle="1" w:styleId="WW8Num1z3">
    <w:name w:val="WW8Num1z3"/>
    <w:rsid w:val="00886B60"/>
  </w:style>
  <w:style w:type="character" w:customStyle="1" w:styleId="WW8Num1z4">
    <w:name w:val="WW8Num1z4"/>
    <w:rsid w:val="00886B60"/>
  </w:style>
  <w:style w:type="character" w:customStyle="1" w:styleId="WW8Num1z5">
    <w:name w:val="WW8Num1z5"/>
    <w:rsid w:val="00886B60"/>
  </w:style>
  <w:style w:type="character" w:customStyle="1" w:styleId="WW8Num1z6">
    <w:name w:val="WW8Num1z6"/>
    <w:rsid w:val="00886B60"/>
  </w:style>
  <w:style w:type="character" w:customStyle="1" w:styleId="WW8Num1z7">
    <w:name w:val="WW8Num1z7"/>
    <w:rsid w:val="00886B60"/>
  </w:style>
  <w:style w:type="character" w:customStyle="1" w:styleId="WW8Num1z8">
    <w:name w:val="WW8Num1z8"/>
    <w:rsid w:val="00886B60"/>
  </w:style>
  <w:style w:type="character" w:customStyle="1" w:styleId="WW8Num2z0">
    <w:name w:val="WW8Num2z0"/>
    <w:rsid w:val="00886B60"/>
    <w:rPr>
      <w:rFonts w:ascii="Symbol" w:hAnsi="Symbol" w:cs="OpenSymbol"/>
      <w:lang w:val="en-US"/>
    </w:rPr>
  </w:style>
  <w:style w:type="character" w:customStyle="1" w:styleId="WW8Num2z1">
    <w:name w:val="WW8Num2z1"/>
    <w:rsid w:val="00886B60"/>
    <w:rPr>
      <w:rFonts w:ascii="OpenSymbol" w:hAnsi="OpenSymbol" w:cs="OpenSymbol"/>
    </w:rPr>
  </w:style>
  <w:style w:type="character" w:customStyle="1" w:styleId="WW8Num3z0">
    <w:name w:val="WW8Num3z0"/>
    <w:rsid w:val="00886B60"/>
    <w:rPr>
      <w:rFonts w:ascii="Symbol" w:hAnsi="Symbol" w:cs="OpenSymbol"/>
    </w:rPr>
  </w:style>
  <w:style w:type="character" w:customStyle="1" w:styleId="WW8Num3z1">
    <w:name w:val="WW8Num3z1"/>
    <w:rsid w:val="00886B60"/>
    <w:rPr>
      <w:rFonts w:ascii="OpenSymbol" w:hAnsi="OpenSymbol" w:cs="OpenSymbol"/>
    </w:rPr>
  </w:style>
  <w:style w:type="character" w:customStyle="1" w:styleId="WW8Num4z0">
    <w:name w:val="WW8Num4z0"/>
    <w:rsid w:val="00886B60"/>
    <w:rPr>
      <w:rFonts w:ascii="Symbol" w:hAnsi="Symbol" w:cs="Symbol"/>
    </w:rPr>
  </w:style>
  <w:style w:type="character" w:customStyle="1" w:styleId="WW8Num4z1">
    <w:name w:val="WW8Num4z1"/>
    <w:rsid w:val="00886B60"/>
    <w:rPr>
      <w:rFonts w:ascii="Courier New" w:hAnsi="Courier New" w:cs="Courier New"/>
    </w:rPr>
  </w:style>
  <w:style w:type="character" w:customStyle="1" w:styleId="WW8Num2z3">
    <w:name w:val="WW8Num2z3"/>
    <w:rsid w:val="00886B60"/>
  </w:style>
  <w:style w:type="character" w:customStyle="1" w:styleId="WW8Num3z2">
    <w:name w:val="WW8Num3z2"/>
    <w:rsid w:val="00886B60"/>
    <w:rPr>
      <w:rFonts w:ascii="Wingdings" w:hAnsi="Wingdings" w:cs="Wingdings"/>
    </w:rPr>
  </w:style>
  <w:style w:type="character" w:customStyle="1" w:styleId="WW8Num4z3">
    <w:name w:val="WW8Num4z3"/>
    <w:rsid w:val="00886B60"/>
    <w:rPr>
      <w:rFonts w:ascii="Symbol" w:hAnsi="Symbol" w:cs="Symbol"/>
    </w:rPr>
  </w:style>
  <w:style w:type="character" w:customStyle="1" w:styleId="WW8Num5z0">
    <w:name w:val="WW8Num5z0"/>
    <w:rsid w:val="00886B60"/>
  </w:style>
  <w:style w:type="character" w:customStyle="1" w:styleId="WW8Num5z1">
    <w:name w:val="WW8Num5z1"/>
    <w:rsid w:val="00886B60"/>
  </w:style>
  <w:style w:type="character" w:customStyle="1" w:styleId="WW8Num5z3">
    <w:name w:val="WW8Num5z3"/>
    <w:rsid w:val="00886B60"/>
    <w:rPr>
      <w:rFonts w:ascii="Symbol" w:hAnsi="Symbol" w:cs="Symbol"/>
    </w:rPr>
  </w:style>
  <w:style w:type="character" w:customStyle="1" w:styleId="WW8Num6z0">
    <w:name w:val="WW8Num6z0"/>
    <w:rsid w:val="00886B60"/>
    <w:rPr>
      <w:rFonts w:ascii="Symbol" w:hAnsi="Symbol" w:cs="Symbol"/>
    </w:rPr>
  </w:style>
  <w:style w:type="character" w:customStyle="1" w:styleId="WW8Num6z1">
    <w:name w:val="WW8Num6z1"/>
    <w:rsid w:val="00886B60"/>
    <w:rPr>
      <w:rFonts w:ascii="Courier New" w:hAnsi="Courier New" w:cs="Courier New"/>
    </w:rPr>
  </w:style>
  <w:style w:type="character" w:customStyle="1" w:styleId="WW8Num6z3">
    <w:name w:val="WW8Num6z3"/>
    <w:rsid w:val="00886B60"/>
    <w:rPr>
      <w:rFonts w:ascii="Symbol" w:hAnsi="Symbol" w:cs="Symbol"/>
    </w:rPr>
  </w:style>
  <w:style w:type="character" w:customStyle="1" w:styleId="WW8Num2z2">
    <w:name w:val="WW8Num2z2"/>
    <w:rsid w:val="00886B60"/>
  </w:style>
  <w:style w:type="character" w:customStyle="1" w:styleId="WW8Num2z4">
    <w:name w:val="WW8Num2z4"/>
    <w:rsid w:val="00886B60"/>
  </w:style>
  <w:style w:type="character" w:customStyle="1" w:styleId="WW8Num2z5">
    <w:name w:val="WW8Num2z5"/>
    <w:rsid w:val="00886B60"/>
  </w:style>
  <w:style w:type="character" w:customStyle="1" w:styleId="WW8Num2z6">
    <w:name w:val="WW8Num2z6"/>
    <w:rsid w:val="00886B60"/>
  </w:style>
  <w:style w:type="character" w:customStyle="1" w:styleId="WW8Num2z7">
    <w:name w:val="WW8Num2z7"/>
    <w:rsid w:val="00886B60"/>
  </w:style>
  <w:style w:type="character" w:customStyle="1" w:styleId="WW8Num2z8">
    <w:name w:val="WW8Num2z8"/>
    <w:rsid w:val="00886B60"/>
  </w:style>
  <w:style w:type="character" w:customStyle="1" w:styleId="WW8Num7z0">
    <w:name w:val="WW8Num7z0"/>
    <w:rsid w:val="00886B60"/>
    <w:rPr>
      <w:rFonts w:ascii="Symbol" w:hAnsi="Symbol" w:cs="Symbol"/>
    </w:rPr>
  </w:style>
  <w:style w:type="character" w:customStyle="1" w:styleId="WW8Num7z1">
    <w:name w:val="WW8Num7z1"/>
    <w:rsid w:val="00886B60"/>
    <w:rPr>
      <w:rFonts w:ascii="OpenSymbol" w:hAnsi="OpenSymbol" w:cs="Courier New"/>
    </w:rPr>
  </w:style>
  <w:style w:type="character" w:customStyle="1" w:styleId="DefaultParagraphFont1">
    <w:name w:val="Default Paragraph Font1"/>
    <w:rsid w:val="00886B60"/>
  </w:style>
  <w:style w:type="character" w:customStyle="1" w:styleId="WW-DefaultParagraphFont">
    <w:name w:val="WW-Default Paragraph Font"/>
    <w:rsid w:val="00886B60"/>
  </w:style>
  <w:style w:type="character" w:customStyle="1" w:styleId="HeaderChar">
    <w:name w:val="Header Char"/>
    <w:basedOn w:val="WW-DefaultParagraphFont"/>
    <w:rsid w:val="00886B60"/>
  </w:style>
  <w:style w:type="character" w:customStyle="1" w:styleId="FooterChar">
    <w:name w:val="Footer Char"/>
    <w:basedOn w:val="WW-DefaultParagraphFont"/>
    <w:rsid w:val="00886B60"/>
  </w:style>
  <w:style w:type="character" w:customStyle="1" w:styleId="Heading1Char">
    <w:name w:val="Heading 1 Char"/>
    <w:rsid w:val="00886B60"/>
    <w:rPr>
      <w:rFonts w:ascii="Times New Roman" w:eastAsia="Times New Roman" w:hAnsi="Times New Roman" w:cs="Times New Roman"/>
      <w:b/>
      <w:bCs/>
      <w:sz w:val="28"/>
      <w:szCs w:val="28"/>
    </w:rPr>
  </w:style>
  <w:style w:type="character" w:customStyle="1" w:styleId="Heading2Char">
    <w:name w:val="Heading 2 Char"/>
    <w:rsid w:val="00886B60"/>
    <w:rPr>
      <w:rFonts w:ascii="Times New Roman" w:eastAsia="Times New Roman" w:hAnsi="Times New Roman" w:cs="Times New Roman"/>
      <w:bCs/>
      <w:sz w:val="24"/>
      <w:szCs w:val="26"/>
      <w:u w:val="single"/>
    </w:rPr>
  </w:style>
  <w:style w:type="character" w:customStyle="1" w:styleId="Bullets">
    <w:name w:val="Bullets"/>
    <w:rsid w:val="00886B60"/>
    <w:rPr>
      <w:rFonts w:ascii="OpenSymbol" w:eastAsia="OpenSymbol" w:hAnsi="OpenSymbol" w:cs="OpenSymbol"/>
    </w:rPr>
  </w:style>
  <w:style w:type="character" w:styleId="Hyperlink">
    <w:name w:val="Hyperlink"/>
    <w:rsid w:val="00886B60"/>
    <w:rPr>
      <w:color w:val="000080"/>
      <w:u w:val="single"/>
    </w:rPr>
  </w:style>
  <w:style w:type="character" w:customStyle="1" w:styleId="apple-converted-space">
    <w:name w:val="apple-converted-space"/>
    <w:basedOn w:val="DefaultParagraphFont1"/>
    <w:rsid w:val="00886B60"/>
  </w:style>
  <w:style w:type="character" w:customStyle="1" w:styleId="NumberingSymbols">
    <w:name w:val="Numbering Symbols"/>
    <w:rsid w:val="00886B60"/>
  </w:style>
  <w:style w:type="character" w:customStyle="1" w:styleId="FootnoteCharacters">
    <w:name w:val="Footnote Characters"/>
    <w:rsid w:val="00886B60"/>
    <w:rPr>
      <w:vertAlign w:val="superscript"/>
    </w:rPr>
  </w:style>
  <w:style w:type="character" w:customStyle="1" w:styleId="WW-FootnoteCharacters">
    <w:name w:val="WW-Footnote Characters"/>
    <w:rsid w:val="00886B60"/>
  </w:style>
  <w:style w:type="character" w:customStyle="1" w:styleId="EndnoteCharacters">
    <w:name w:val="Endnote Characters"/>
    <w:rsid w:val="00886B60"/>
    <w:rPr>
      <w:vertAlign w:val="superscript"/>
    </w:rPr>
  </w:style>
  <w:style w:type="character" w:customStyle="1" w:styleId="WW-EndnoteCharacters">
    <w:name w:val="WW-Endnote Characters"/>
    <w:rsid w:val="00886B60"/>
  </w:style>
  <w:style w:type="character" w:styleId="FootnoteReference">
    <w:name w:val="footnote reference"/>
    <w:rsid w:val="00886B60"/>
    <w:rPr>
      <w:vertAlign w:val="superscript"/>
    </w:rPr>
  </w:style>
  <w:style w:type="paragraph" w:customStyle="1" w:styleId="Heading">
    <w:name w:val="Heading"/>
    <w:basedOn w:val="Normal"/>
    <w:next w:val="BodyText"/>
    <w:rsid w:val="00886B60"/>
    <w:pPr>
      <w:keepNext/>
      <w:spacing w:before="240" w:after="120"/>
    </w:pPr>
    <w:rPr>
      <w:rFonts w:ascii="Arial" w:eastAsia="Droid Sans" w:hAnsi="Arial" w:cs="DejaVu Sans"/>
      <w:sz w:val="28"/>
      <w:szCs w:val="28"/>
    </w:rPr>
  </w:style>
  <w:style w:type="paragraph" w:styleId="BodyText">
    <w:name w:val="Body Text"/>
    <w:basedOn w:val="Normal"/>
    <w:rsid w:val="00886B60"/>
  </w:style>
  <w:style w:type="paragraph" w:styleId="List">
    <w:name w:val="List"/>
    <w:basedOn w:val="BodyText"/>
    <w:rsid w:val="00886B60"/>
    <w:rPr>
      <w:rFonts w:cs="DejaVu Sans"/>
    </w:rPr>
  </w:style>
  <w:style w:type="paragraph" w:customStyle="1" w:styleId="Caption1">
    <w:name w:val="Caption1"/>
    <w:basedOn w:val="Normal"/>
    <w:rsid w:val="00886B60"/>
    <w:pPr>
      <w:suppressLineNumbers/>
      <w:spacing w:before="120" w:after="120"/>
    </w:pPr>
    <w:rPr>
      <w:rFonts w:cs="DejaVu Sans"/>
      <w:i/>
      <w:iCs/>
      <w:szCs w:val="24"/>
    </w:rPr>
  </w:style>
  <w:style w:type="paragraph" w:customStyle="1" w:styleId="Index">
    <w:name w:val="Index"/>
    <w:basedOn w:val="Normal"/>
    <w:rsid w:val="00886B60"/>
    <w:pPr>
      <w:suppressLineNumbers/>
    </w:pPr>
    <w:rPr>
      <w:rFonts w:cs="DejaVu Sans"/>
    </w:rPr>
  </w:style>
  <w:style w:type="paragraph" w:styleId="Header">
    <w:name w:val="header"/>
    <w:basedOn w:val="Normal"/>
    <w:rsid w:val="00886B60"/>
    <w:pPr>
      <w:tabs>
        <w:tab w:val="center" w:pos="4680"/>
        <w:tab w:val="right" w:pos="9360"/>
      </w:tabs>
      <w:spacing w:line="240" w:lineRule="auto"/>
    </w:pPr>
  </w:style>
  <w:style w:type="paragraph" w:styleId="Footer">
    <w:name w:val="footer"/>
    <w:basedOn w:val="Normal"/>
    <w:rsid w:val="00886B60"/>
    <w:pPr>
      <w:tabs>
        <w:tab w:val="center" w:pos="4680"/>
        <w:tab w:val="right" w:pos="9360"/>
      </w:tabs>
      <w:spacing w:line="240" w:lineRule="auto"/>
    </w:pPr>
  </w:style>
  <w:style w:type="paragraph" w:customStyle="1" w:styleId="ContentsHeading">
    <w:name w:val="Contents Heading"/>
    <w:basedOn w:val="Heading"/>
    <w:rsid w:val="00886B60"/>
    <w:pPr>
      <w:suppressLineNumbers/>
      <w:jc w:val="center"/>
    </w:pPr>
    <w:rPr>
      <w:rFonts w:ascii="Times New Roman" w:hAnsi="Times New Roman" w:cs="Times New Roman"/>
      <w:b/>
      <w:bCs/>
      <w:szCs w:val="32"/>
    </w:rPr>
  </w:style>
  <w:style w:type="paragraph" w:customStyle="1" w:styleId="TableContents">
    <w:name w:val="Table Contents"/>
    <w:basedOn w:val="Normal"/>
    <w:rsid w:val="00886B60"/>
    <w:pPr>
      <w:suppressLineNumbers/>
    </w:pPr>
  </w:style>
  <w:style w:type="paragraph" w:customStyle="1" w:styleId="TableHeading">
    <w:name w:val="Table Heading"/>
    <w:basedOn w:val="TableContents"/>
    <w:rsid w:val="00886B60"/>
    <w:pPr>
      <w:jc w:val="center"/>
    </w:pPr>
    <w:rPr>
      <w:b/>
      <w:bCs/>
    </w:rPr>
  </w:style>
  <w:style w:type="paragraph" w:styleId="TOC1">
    <w:name w:val="toc 1"/>
    <w:basedOn w:val="Index"/>
    <w:rsid w:val="00886B60"/>
    <w:pPr>
      <w:tabs>
        <w:tab w:val="right" w:leader="dot" w:pos="9360"/>
      </w:tabs>
    </w:pPr>
  </w:style>
  <w:style w:type="paragraph" w:styleId="TOC2">
    <w:name w:val="toc 2"/>
    <w:basedOn w:val="Index"/>
    <w:rsid w:val="00886B60"/>
    <w:pPr>
      <w:tabs>
        <w:tab w:val="right" w:leader="dot" w:pos="9077"/>
      </w:tabs>
      <w:ind w:left="283"/>
    </w:pPr>
  </w:style>
  <w:style w:type="paragraph" w:customStyle="1" w:styleId="Timesnewroman">
    <w:name w:val="Times new roman"/>
    <w:basedOn w:val="Normal"/>
    <w:rsid w:val="00886B60"/>
    <w:pPr>
      <w:jc w:val="center"/>
    </w:pPr>
    <w:rPr>
      <w:rFonts w:ascii="open sansregular" w:hAnsi="open sansregular" w:cs="open sansregular"/>
      <w:bCs/>
      <w:color w:val="333333"/>
      <w:sz w:val="21"/>
      <w:szCs w:val="72"/>
    </w:rPr>
  </w:style>
  <w:style w:type="paragraph" w:styleId="TOC3">
    <w:name w:val="toc 3"/>
    <w:basedOn w:val="Index"/>
    <w:rsid w:val="00886B60"/>
    <w:pPr>
      <w:tabs>
        <w:tab w:val="right" w:leader="dot" w:pos="9072"/>
      </w:tabs>
      <w:ind w:left="566"/>
    </w:pPr>
  </w:style>
  <w:style w:type="paragraph" w:styleId="TOC4">
    <w:name w:val="toc 4"/>
    <w:basedOn w:val="Index"/>
    <w:rsid w:val="00886B60"/>
    <w:pPr>
      <w:tabs>
        <w:tab w:val="right" w:leader="dot" w:pos="8789"/>
      </w:tabs>
      <w:ind w:left="849"/>
    </w:pPr>
  </w:style>
  <w:style w:type="paragraph" w:styleId="TOC5">
    <w:name w:val="toc 5"/>
    <w:basedOn w:val="Index"/>
    <w:rsid w:val="00886B60"/>
    <w:pPr>
      <w:tabs>
        <w:tab w:val="right" w:leader="dot" w:pos="8506"/>
      </w:tabs>
      <w:ind w:left="1132"/>
    </w:pPr>
  </w:style>
  <w:style w:type="paragraph" w:styleId="TOC6">
    <w:name w:val="toc 6"/>
    <w:basedOn w:val="Index"/>
    <w:rsid w:val="00886B60"/>
    <w:pPr>
      <w:tabs>
        <w:tab w:val="right" w:leader="dot" w:pos="8223"/>
      </w:tabs>
      <w:ind w:left="1415"/>
    </w:pPr>
  </w:style>
  <w:style w:type="paragraph" w:styleId="TOC7">
    <w:name w:val="toc 7"/>
    <w:basedOn w:val="Index"/>
    <w:rsid w:val="00886B60"/>
    <w:pPr>
      <w:tabs>
        <w:tab w:val="right" w:leader="dot" w:pos="7940"/>
      </w:tabs>
      <w:ind w:left="1698"/>
    </w:pPr>
  </w:style>
  <w:style w:type="paragraph" w:styleId="TOC8">
    <w:name w:val="toc 8"/>
    <w:basedOn w:val="Index"/>
    <w:rsid w:val="00886B60"/>
    <w:pPr>
      <w:tabs>
        <w:tab w:val="right" w:leader="dot" w:pos="7657"/>
      </w:tabs>
      <w:ind w:left="1981"/>
    </w:pPr>
  </w:style>
  <w:style w:type="paragraph" w:styleId="TOC9">
    <w:name w:val="toc 9"/>
    <w:basedOn w:val="Index"/>
    <w:rsid w:val="00886B60"/>
    <w:pPr>
      <w:tabs>
        <w:tab w:val="right" w:leader="dot" w:pos="7374"/>
      </w:tabs>
      <w:ind w:left="2264"/>
    </w:pPr>
  </w:style>
  <w:style w:type="paragraph" w:customStyle="1" w:styleId="Contents10">
    <w:name w:val="Contents 10"/>
    <w:basedOn w:val="Index"/>
    <w:rsid w:val="00886B60"/>
    <w:pPr>
      <w:tabs>
        <w:tab w:val="right" w:leader="dot" w:pos="7091"/>
      </w:tabs>
      <w:ind w:left="2547"/>
    </w:pPr>
  </w:style>
  <w:style w:type="paragraph" w:styleId="FootnoteText">
    <w:name w:val="footnote text"/>
    <w:basedOn w:val="Normal"/>
    <w:rsid w:val="00886B60"/>
    <w:pPr>
      <w:suppressLineNumbers/>
      <w:ind w:left="283" w:hanging="283"/>
    </w:pPr>
    <w:rPr>
      <w:sz w:val="20"/>
      <w:szCs w:val="20"/>
    </w:rPr>
  </w:style>
  <w:style w:type="paragraph" w:styleId="ListParagraph">
    <w:name w:val="List Paragraph"/>
    <w:basedOn w:val="Normal"/>
    <w:qFormat/>
    <w:rsid w:val="00886B60"/>
    <w:pPr>
      <w:ind w:left="720"/>
    </w:pPr>
  </w:style>
  <w:style w:type="paragraph" w:customStyle="1" w:styleId="Illustration">
    <w:name w:val="Illustration"/>
    <w:basedOn w:val="Caption1"/>
    <w:rsid w:val="00886B60"/>
  </w:style>
  <w:style w:type="paragraph" w:customStyle="1" w:styleId="Framecontents">
    <w:name w:val="Frame contents"/>
    <w:basedOn w:val="BodyText"/>
    <w:rsid w:val="00886B60"/>
  </w:style>
  <w:style w:type="paragraph" w:customStyle="1" w:styleId="PreformattedText">
    <w:name w:val="Preformatted Text"/>
    <w:basedOn w:val="Normal"/>
    <w:rsid w:val="00886B60"/>
    <w:rPr>
      <w:rFonts w:ascii="DejaVu Sans Mono" w:eastAsia="Droid Sans" w:hAnsi="DejaVu Sans Mono" w:cs="DejaVu Sans Mono"/>
      <w:sz w:val="20"/>
      <w:szCs w:val="20"/>
    </w:rPr>
  </w:style>
</w:styles>
</file>

<file path=word/webSettings.xml><?xml version="1.0" encoding="utf-8"?>
<w:webSettings xmlns:r="http://schemas.openxmlformats.org/officeDocument/2006/relationships" xmlns:w="http://schemas.openxmlformats.org/wordprocessingml/2006/main">
  <w:optimizeForBrowser/>
  <w:allowPNG/>
  <w:pixelsPerInch w:val="420"/>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13" Type="http://schemas.openxmlformats.org/officeDocument/2006/relationships/hyperlink" Target="https://www.nestle.co.uk/" TargetMode="External"/><Relationship Id="rId3" Type="http://schemas.openxmlformats.org/officeDocument/2006/relationships/settings" Target="settings.xml"/><Relationship Id="rId7" Type="http://schemas.openxmlformats.org/officeDocument/2006/relationships/header" Target="header1.xml"/><Relationship Id="rId12" Type="http://schemas.openxmlformats.org/officeDocument/2006/relationships/footer" Target="footer3.xm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3.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2307</Words>
  <Characters>13156</Characters>
  <Application>Microsoft Office Word</Application>
  <DocSecurity>0</DocSecurity>
  <Lines>109</Lines>
  <Paragraphs>30</Paragraphs>
  <ScaleCrop>false</ScaleCrop>
  <HeadingPairs>
    <vt:vector size="2" baseType="variant">
      <vt:variant>
        <vt:lpstr>Title</vt:lpstr>
      </vt:variant>
      <vt:variant>
        <vt:i4>1</vt:i4>
      </vt:variant>
    </vt:vector>
  </HeadingPairs>
  <TitlesOfParts>
    <vt:vector size="1" baseType="lpstr">
      <vt:lpstr/>
    </vt:vector>
  </TitlesOfParts>
  <Company>Microsoft</Company>
  <LinksUpToDate>false</LinksUpToDate>
  <CharactersWithSpaces>15433</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Microsoft</cp:lastModifiedBy>
  <cp:revision>2</cp:revision>
  <cp:lastPrinted>1900-01-01T00:00:00Z</cp:lastPrinted>
  <dcterms:created xsi:type="dcterms:W3CDTF">2018-12-07T18:33:00Z</dcterms:created>
  <dcterms:modified xsi:type="dcterms:W3CDTF">2018-12-07T18:33:00Z</dcterms:modified>
</cp:coreProperties>
</file>