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50472" w14:textId="6A485A90" w:rsidR="009B055C" w:rsidRPr="00A36BEC" w:rsidRDefault="009B055C" w:rsidP="009B055C">
      <w:pPr>
        <w:rPr>
          <w:rFonts w:ascii="Aptos" w:hAnsi="Aptos"/>
        </w:rPr>
      </w:pPr>
      <w:r w:rsidRPr="00A36BEC">
        <w:rPr>
          <w:rFonts w:ascii="Aptos" w:hAnsi="Aptos"/>
          <w:noProof/>
          <w:lang w:eastAsia="en-GB"/>
        </w:rPr>
        <w:drawing>
          <wp:anchor distT="0" distB="0" distL="114300" distR="114300" simplePos="0" relativeHeight="251659264" behindDoc="1" locked="0" layoutInCell="1" allowOverlap="1" wp14:anchorId="67A51694" wp14:editId="74C73E58">
            <wp:simplePos x="0" y="0"/>
            <wp:positionH relativeFrom="margin">
              <wp:align>right</wp:align>
            </wp:positionH>
            <wp:positionV relativeFrom="margin">
              <wp:posOffset>-635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48570A" w14:textId="374F6258" w:rsidR="009B055C" w:rsidRPr="00A36BEC" w:rsidRDefault="009B055C" w:rsidP="009B055C">
      <w:pPr>
        <w:rPr>
          <w:rFonts w:ascii="Aptos" w:hAnsi="Aptos"/>
        </w:rPr>
      </w:pPr>
    </w:p>
    <w:p w14:paraId="43C2B742" w14:textId="77777777" w:rsidR="009B055C" w:rsidRPr="00A36BEC" w:rsidRDefault="009B055C" w:rsidP="009B055C">
      <w:pPr>
        <w:rPr>
          <w:rFonts w:ascii="Aptos" w:hAnsi="Aptos"/>
        </w:rPr>
      </w:pPr>
    </w:p>
    <w:p w14:paraId="1FFD3D6D" w14:textId="6840C67C" w:rsidR="009B055C" w:rsidRPr="00A36BEC" w:rsidRDefault="002F5D42" w:rsidP="009F22D4">
      <w:pPr>
        <w:rPr>
          <w:rFonts w:ascii="Aptos" w:hAnsi="Aptos"/>
        </w:rPr>
      </w:pPr>
      <w:r w:rsidRPr="00A36BEC">
        <w:rPr>
          <w:rFonts w:ascii="Aptos" w:hAnsi="Aptos"/>
        </w:rPr>
        <w:t>Should all frontline police officers in Great Britain be routinely armed?</w:t>
      </w:r>
    </w:p>
    <w:p w14:paraId="512A43AE" w14:textId="77777777" w:rsidR="009B055C" w:rsidRPr="00A36BEC" w:rsidRDefault="009B055C" w:rsidP="009B055C">
      <w:pPr>
        <w:rPr>
          <w:rFonts w:ascii="Aptos" w:hAnsi="Aptos"/>
        </w:rPr>
      </w:pPr>
    </w:p>
    <w:p w14:paraId="5D73562E" w14:textId="77777777" w:rsidR="009B055C" w:rsidRPr="00A36BEC" w:rsidRDefault="009B055C" w:rsidP="009B055C">
      <w:pPr>
        <w:rPr>
          <w:rFonts w:ascii="Aptos" w:hAnsi="Aptos"/>
        </w:rPr>
      </w:pPr>
    </w:p>
    <w:p w14:paraId="2CBE1919" w14:textId="77777777" w:rsidR="009B055C" w:rsidRPr="00A36BEC" w:rsidRDefault="009B055C" w:rsidP="009B055C">
      <w:pPr>
        <w:rPr>
          <w:rFonts w:ascii="Aptos" w:hAnsi="Aptos"/>
        </w:rPr>
      </w:pPr>
    </w:p>
    <w:p w14:paraId="03930CFD" w14:textId="77777777" w:rsidR="00E92C5E" w:rsidRPr="00A36BEC" w:rsidRDefault="00E92C5E" w:rsidP="009B055C">
      <w:pPr>
        <w:rPr>
          <w:rFonts w:ascii="Aptos" w:hAnsi="Aptos"/>
        </w:rPr>
      </w:pPr>
    </w:p>
    <w:p w14:paraId="4F87FA62" w14:textId="77777777" w:rsidR="00E92C5E" w:rsidRPr="00A36BEC" w:rsidRDefault="00E92C5E" w:rsidP="009B055C">
      <w:pPr>
        <w:rPr>
          <w:rFonts w:ascii="Aptos" w:hAnsi="Aptos"/>
        </w:rPr>
      </w:pPr>
    </w:p>
    <w:p w14:paraId="640963E5" w14:textId="77777777" w:rsidR="00E92C5E" w:rsidRPr="00A36BEC" w:rsidRDefault="00E92C5E" w:rsidP="009B055C">
      <w:pPr>
        <w:rPr>
          <w:rFonts w:ascii="Aptos" w:hAnsi="Aptos"/>
        </w:rPr>
      </w:pPr>
    </w:p>
    <w:p w14:paraId="56526D2D" w14:textId="77777777" w:rsidR="00E92C5E" w:rsidRPr="00A36BEC" w:rsidRDefault="00E92C5E" w:rsidP="009B055C">
      <w:pPr>
        <w:rPr>
          <w:rFonts w:ascii="Aptos" w:hAnsi="Aptos"/>
        </w:rPr>
      </w:pPr>
    </w:p>
    <w:p w14:paraId="4DADD336" w14:textId="77777777" w:rsidR="00E92C5E" w:rsidRPr="00A36BEC" w:rsidRDefault="00E92C5E" w:rsidP="009B055C">
      <w:pPr>
        <w:rPr>
          <w:rFonts w:ascii="Aptos" w:hAnsi="Aptos"/>
        </w:rPr>
      </w:pPr>
    </w:p>
    <w:p w14:paraId="50032CAC" w14:textId="77777777" w:rsidR="00E92C5E" w:rsidRPr="00A36BEC" w:rsidRDefault="00E92C5E" w:rsidP="009B055C">
      <w:pPr>
        <w:rPr>
          <w:rFonts w:ascii="Aptos" w:hAnsi="Aptos"/>
        </w:rPr>
      </w:pPr>
    </w:p>
    <w:p w14:paraId="2896C804" w14:textId="77777777" w:rsidR="00E92C5E" w:rsidRPr="00A36BEC" w:rsidRDefault="00E92C5E" w:rsidP="009B055C">
      <w:pPr>
        <w:rPr>
          <w:rFonts w:ascii="Aptos" w:hAnsi="Aptos"/>
        </w:rPr>
      </w:pPr>
    </w:p>
    <w:p w14:paraId="55F83F57" w14:textId="77777777" w:rsidR="00E92C5E" w:rsidRPr="00A36BEC" w:rsidRDefault="00E92C5E" w:rsidP="009B055C">
      <w:pPr>
        <w:rPr>
          <w:rFonts w:ascii="Aptos" w:hAnsi="Aptos"/>
        </w:rPr>
      </w:pPr>
    </w:p>
    <w:p w14:paraId="139DE9D6" w14:textId="77777777" w:rsidR="00E92C5E" w:rsidRPr="00A36BEC" w:rsidRDefault="00E92C5E" w:rsidP="009B055C">
      <w:pPr>
        <w:rPr>
          <w:rFonts w:ascii="Aptos" w:hAnsi="Aptos"/>
        </w:rPr>
      </w:pPr>
    </w:p>
    <w:p w14:paraId="76496D77" w14:textId="77777777" w:rsidR="00E92C5E" w:rsidRPr="00A36BEC" w:rsidRDefault="00E92C5E" w:rsidP="009B055C">
      <w:pPr>
        <w:rPr>
          <w:rFonts w:ascii="Aptos" w:hAnsi="Aptos"/>
        </w:rPr>
      </w:pPr>
    </w:p>
    <w:p w14:paraId="6F06218D" w14:textId="77777777" w:rsidR="00E92C5E" w:rsidRPr="00A36BEC" w:rsidRDefault="00E92C5E" w:rsidP="009B055C">
      <w:pPr>
        <w:rPr>
          <w:rFonts w:ascii="Aptos" w:hAnsi="Aptos"/>
        </w:rPr>
      </w:pPr>
    </w:p>
    <w:p w14:paraId="576B1ACB" w14:textId="77777777" w:rsidR="00E92C5E" w:rsidRPr="00A36BEC" w:rsidRDefault="00E92C5E" w:rsidP="009B055C">
      <w:pPr>
        <w:rPr>
          <w:rFonts w:ascii="Aptos" w:hAnsi="Aptos"/>
        </w:rPr>
      </w:pPr>
    </w:p>
    <w:p w14:paraId="0359D089" w14:textId="77777777" w:rsidR="00E92C5E" w:rsidRPr="00A36BEC" w:rsidRDefault="00E92C5E" w:rsidP="009B055C">
      <w:pPr>
        <w:rPr>
          <w:rFonts w:ascii="Aptos" w:hAnsi="Aptos"/>
        </w:rPr>
      </w:pPr>
    </w:p>
    <w:p w14:paraId="13D5ADA0" w14:textId="70F3A85A" w:rsidR="009B055C" w:rsidRPr="00A36BEC" w:rsidRDefault="002F5D42" w:rsidP="009B055C">
      <w:pPr>
        <w:rPr>
          <w:rFonts w:ascii="Aptos" w:hAnsi="Aptos"/>
        </w:rPr>
      </w:pPr>
      <w:r w:rsidRPr="00A36BEC">
        <w:rPr>
          <w:rFonts w:ascii="Aptos" w:hAnsi="Aptos"/>
        </w:rPr>
        <w:t>Christopher Gale</w:t>
      </w:r>
    </w:p>
    <w:p w14:paraId="077288ED" w14:textId="4E8E81E6" w:rsidR="009B055C" w:rsidRPr="00A36BEC" w:rsidRDefault="002F5D42" w:rsidP="009B055C">
      <w:pPr>
        <w:rPr>
          <w:rFonts w:ascii="Aptos" w:hAnsi="Aptos"/>
        </w:rPr>
      </w:pPr>
      <w:r w:rsidRPr="00A36BEC">
        <w:rPr>
          <w:rFonts w:ascii="Aptos" w:hAnsi="Aptos"/>
        </w:rPr>
        <w:t>23</w:t>
      </w:r>
      <w:r w:rsidR="0060280D" w:rsidRPr="00A36BEC">
        <w:rPr>
          <w:rFonts w:ascii="Aptos" w:hAnsi="Aptos"/>
        </w:rPr>
        <w:t>20252</w:t>
      </w:r>
    </w:p>
    <w:p w14:paraId="4EE55E91" w14:textId="694AB94A" w:rsidR="00E92C5E" w:rsidRPr="00A36BEC" w:rsidRDefault="00A22AF6">
      <w:pPr>
        <w:rPr>
          <w:rFonts w:ascii="Aptos" w:hAnsi="Aptos"/>
        </w:rPr>
      </w:pPr>
      <w:r w:rsidRPr="00A36BEC">
        <w:rPr>
          <w:rFonts w:ascii="Aptos" w:hAnsi="Aptos"/>
        </w:rPr>
        <w:t>Professional Policing</w:t>
      </w:r>
    </w:p>
    <w:p w14:paraId="267507B5" w14:textId="77777777" w:rsidR="009F22D4" w:rsidRPr="00A36BEC" w:rsidRDefault="009F22D4">
      <w:pPr>
        <w:rPr>
          <w:rFonts w:ascii="Aptos" w:hAnsi="Aptos"/>
        </w:rPr>
      </w:pPr>
    </w:p>
    <w:p w14:paraId="71D1D187" w14:textId="4C1A4279" w:rsidR="0083344D" w:rsidRPr="00A36BEC" w:rsidRDefault="00090556" w:rsidP="001E4EAD">
      <w:pPr>
        <w:rPr>
          <w:rFonts w:ascii="Aptos" w:hAnsi="Aptos"/>
        </w:rPr>
      </w:pPr>
      <w:r w:rsidRPr="00A36BEC">
        <w:rPr>
          <w:rFonts w:ascii="Aptos" w:hAnsi="Aptos"/>
        </w:rPr>
        <w:lastRenderedPageBreak/>
        <w:t>Acknowledgements</w:t>
      </w:r>
    </w:p>
    <w:p w14:paraId="4B1F1AE2" w14:textId="27E5280E" w:rsidR="009D4E40" w:rsidRPr="00A36BEC" w:rsidRDefault="00DF5B5E">
      <w:pPr>
        <w:rPr>
          <w:rFonts w:ascii="Aptos" w:hAnsi="Aptos"/>
        </w:rPr>
      </w:pPr>
      <w:r w:rsidRPr="00A36BEC">
        <w:rPr>
          <w:rFonts w:ascii="Aptos" w:hAnsi="Aptos"/>
        </w:rPr>
        <w:t xml:space="preserve">I would like to extend my thanks to </w:t>
      </w:r>
      <w:r w:rsidR="00835A51" w:rsidRPr="00A36BEC">
        <w:rPr>
          <w:rFonts w:ascii="Aptos" w:hAnsi="Aptos"/>
        </w:rPr>
        <w:t>my wife</w:t>
      </w:r>
      <w:r w:rsidR="005B2314" w:rsidRPr="00A36BEC">
        <w:rPr>
          <w:rFonts w:ascii="Aptos" w:hAnsi="Aptos"/>
        </w:rPr>
        <w:t xml:space="preserve">, my three children and my wider family, who, without their support this journey would have been impossible. I will be forever grateful for their patience, </w:t>
      </w:r>
      <w:r w:rsidR="00081F44" w:rsidRPr="00A36BEC">
        <w:rPr>
          <w:rFonts w:ascii="Aptos" w:hAnsi="Aptos"/>
        </w:rPr>
        <w:t>love,</w:t>
      </w:r>
      <w:r w:rsidR="00B53A10" w:rsidRPr="00A36BEC">
        <w:rPr>
          <w:rFonts w:ascii="Aptos" w:hAnsi="Aptos"/>
        </w:rPr>
        <w:t xml:space="preserve"> and </w:t>
      </w:r>
      <w:r w:rsidR="009D4E40" w:rsidRPr="00A36BEC">
        <w:rPr>
          <w:rFonts w:ascii="Aptos" w:hAnsi="Aptos"/>
        </w:rPr>
        <w:t xml:space="preserve">guidance as I embark on a new career. </w:t>
      </w:r>
    </w:p>
    <w:p w14:paraId="2EE2EC15" w14:textId="11924D90" w:rsidR="00FB2EE3" w:rsidRPr="00A36BEC" w:rsidRDefault="009D4E40">
      <w:pPr>
        <w:rPr>
          <w:rFonts w:ascii="Aptos" w:hAnsi="Aptos"/>
        </w:rPr>
      </w:pPr>
      <w:r w:rsidRPr="00A36BEC">
        <w:rPr>
          <w:rFonts w:ascii="Aptos" w:hAnsi="Aptos"/>
        </w:rPr>
        <w:t>I am also grateful to my supervisor, Emyr Jones</w:t>
      </w:r>
      <w:r w:rsidR="0099282F" w:rsidRPr="00A36BEC">
        <w:rPr>
          <w:rFonts w:ascii="Aptos" w:hAnsi="Aptos"/>
        </w:rPr>
        <w:t xml:space="preserve"> and my </w:t>
      </w:r>
      <w:r w:rsidR="00387287" w:rsidRPr="00A36BEC">
        <w:rPr>
          <w:rFonts w:ascii="Aptos" w:hAnsi="Aptos"/>
        </w:rPr>
        <w:t>colleagues on shift and beyond whose knowledge and guidance through</w:t>
      </w:r>
      <w:r w:rsidR="00856E99" w:rsidRPr="00A36BEC">
        <w:rPr>
          <w:rFonts w:ascii="Aptos" w:hAnsi="Aptos"/>
        </w:rPr>
        <w:t>out my studies has been invaluable</w:t>
      </w:r>
      <w:r w:rsidR="00EC274E" w:rsidRPr="00A36BEC">
        <w:rPr>
          <w:rFonts w:ascii="Aptos" w:hAnsi="Aptos"/>
        </w:rPr>
        <w:t xml:space="preserve"> and whose humour has provided much needed light relief during these three years,</w:t>
      </w:r>
      <w:r w:rsidR="00856E99" w:rsidRPr="00A36BEC">
        <w:rPr>
          <w:rFonts w:ascii="Aptos" w:hAnsi="Aptos"/>
        </w:rPr>
        <w:t xml:space="preserve"> </w:t>
      </w:r>
    </w:p>
    <w:p w14:paraId="3275C4BF" w14:textId="21DDA97D" w:rsidR="005747DA" w:rsidRPr="00A36BEC" w:rsidRDefault="00FB2447">
      <w:pPr>
        <w:rPr>
          <w:rFonts w:ascii="Aptos" w:hAnsi="Aptos"/>
        </w:rPr>
      </w:pPr>
      <w:r w:rsidRPr="00A36BEC">
        <w:rPr>
          <w:rFonts w:ascii="Aptos" w:hAnsi="Aptos"/>
        </w:rPr>
        <w:t>I would also like to thank</w:t>
      </w:r>
      <w:r w:rsidR="006554BA" w:rsidRPr="00A36BEC">
        <w:rPr>
          <w:rFonts w:ascii="Aptos" w:hAnsi="Aptos"/>
        </w:rPr>
        <w:t xml:space="preserve"> my assessor, Natasha Orzel who has provided </w:t>
      </w:r>
      <w:r w:rsidR="00AD0DCB" w:rsidRPr="00A36BEC">
        <w:rPr>
          <w:rFonts w:ascii="Aptos" w:hAnsi="Aptos"/>
        </w:rPr>
        <w:t xml:space="preserve">experience, </w:t>
      </w:r>
      <w:r w:rsidR="00081F44" w:rsidRPr="00A36BEC">
        <w:rPr>
          <w:rFonts w:ascii="Aptos" w:hAnsi="Aptos"/>
        </w:rPr>
        <w:t>knowledge,</w:t>
      </w:r>
      <w:r w:rsidR="00AD0DCB" w:rsidRPr="00A36BEC">
        <w:rPr>
          <w:rFonts w:ascii="Aptos" w:hAnsi="Aptos"/>
        </w:rPr>
        <w:t xml:space="preserve"> and a listening ear when I have needed it most.</w:t>
      </w:r>
    </w:p>
    <w:p w14:paraId="03FB17F0" w14:textId="5F715FE5" w:rsidR="00E92C5E" w:rsidRPr="00A36BEC" w:rsidRDefault="005747DA">
      <w:pPr>
        <w:rPr>
          <w:rFonts w:ascii="Aptos" w:hAnsi="Aptos"/>
        </w:rPr>
      </w:pPr>
      <w:r w:rsidRPr="00A36BEC">
        <w:rPr>
          <w:rFonts w:ascii="Aptos" w:hAnsi="Aptos"/>
        </w:rPr>
        <w:t>Finally, and by no means least, th</w:t>
      </w:r>
      <w:r w:rsidR="006E325B" w:rsidRPr="00A36BEC">
        <w:rPr>
          <w:rFonts w:ascii="Aptos" w:hAnsi="Aptos"/>
        </w:rPr>
        <w:t>ank you to the academic team at the university</w:t>
      </w:r>
      <w:r w:rsidR="00EC2AC4" w:rsidRPr="00A36BEC">
        <w:rPr>
          <w:rFonts w:ascii="Aptos" w:hAnsi="Aptos"/>
        </w:rPr>
        <w:t xml:space="preserve"> for their support and guidance over the last three years. </w:t>
      </w:r>
      <w:r w:rsidR="00E92C5E" w:rsidRPr="00A36BEC">
        <w:rPr>
          <w:rFonts w:ascii="Aptos" w:hAnsi="Aptos"/>
        </w:rPr>
        <w:br w:type="page"/>
      </w:r>
    </w:p>
    <w:p w14:paraId="338AB5F7" w14:textId="77777777" w:rsidR="00A92AFF" w:rsidRPr="00A36BEC" w:rsidRDefault="00A92AFF" w:rsidP="001E4EAD">
      <w:pPr>
        <w:rPr>
          <w:rFonts w:ascii="Aptos" w:hAnsi="Aptos"/>
        </w:rPr>
      </w:pPr>
      <w:r w:rsidRPr="00A36BEC">
        <w:rPr>
          <w:rFonts w:ascii="Aptos" w:hAnsi="Aptos"/>
        </w:rPr>
        <w:lastRenderedPageBreak/>
        <w:t xml:space="preserve">Declaration </w:t>
      </w:r>
    </w:p>
    <w:p w14:paraId="6B7392CE" w14:textId="77777777" w:rsidR="00A92AFF" w:rsidRPr="00A36BEC" w:rsidRDefault="00A92AFF" w:rsidP="00A92AFF">
      <w:pPr>
        <w:spacing w:after="0"/>
        <w:rPr>
          <w:rFonts w:ascii="Aptos" w:hAnsi="Aptos"/>
        </w:rPr>
      </w:pPr>
      <w:r w:rsidRPr="00A36BEC">
        <w:rPr>
          <w:rFonts w:ascii="Aptos" w:hAnsi="Aptos"/>
        </w:rPr>
        <w:t>This work has not previously been accepted in substance for any degree and is not being concurrently submitted in candidature for any degree.</w:t>
      </w:r>
    </w:p>
    <w:p w14:paraId="4BD3CD04" w14:textId="5C17F344" w:rsidR="00A92AFF" w:rsidRPr="00A36BEC" w:rsidRDefault="00A92AFF" w:rsidP="00A92AFF">
      <w:pPr>
        <w:spacing w:after="0"/>
        <w:rPr>
          <w:rFonts w:ascii="Aptos" w:hAnsi="Aptos"/>
        </w:rPr>
      </w:pPr>
      <w:r w:rsidRPr="00A36BEC">
        <w:rPr>
          <w:rFonts w:ascii="Aptos" w:hAnsi="Aptos"/>
        </w:rPr>
        <w:t xml:space="preserve">Signed: </w:t>
      </w:r>
      <w:r w:rsidR="00EC2AC4" w:rsidRPr="00A36BEC">
        <w:rPr>
          <w:rFonts w:ascii="Aptos" w:hAnsi="Aptos"/>
        </w:rPr>
        <w:t>C. Gale</w:t>
      </w:r>
    </w:p>
    <w:p w14:paraId="176CE6C0" w14:textId="594BB2E1" w:rsidR="00A92AFF" w:rsidRPr="00A36BEC" w:rsidRDefault="00A92AFF" w:rsidP="00A92AFF">
      <w:pPr>
        <w:spacing w:after="0"/>
        <w:rPr>
          <w:rFonts w:ascii="Aptos" w:hAnsi="Aptos"/>
        </w:rPr>
      </w:pPr>
      <w:r w:rsidRPr="00A36BEC">
        <w:rPr>
          <w:rFonts w:ascii="Aptos" w:hAnsi="Aptos"/>
        </w:rPr>
        <w:t xml:space="preserve">Date: </w:t>
      </w:r>
      <w:r w:rsidR="005A4936">
        <w:rPr>
          <w:rFonts w:ascii="Aptos" w:hAnsi="Aptos"/>
        </w:rPr>
        <w:t>28</w:t>
      </w:r>
      <w:r w:rsidR="005A4936" w:rsidRPr="005A4936">
        <w:rPr>
          <w:rFonts w:ascii="Aptos" w:hAnsi="Aptos"/>
          <w:vertAlign w:val="superscript"/>
        </w:rPr>
        <w:t>th</w:t>
      </w:r>
      <w:r w:rsidR="005A4936">
        <w:rPr>
          <w:rFonts w:ascii="Aptos" w:hAnsi="Aptos"/>
        </w:rPr>
        <w:t xml:space="preserve"> June 2026</w:t>
      </w:r>
    </w:p>
    <w:p w14:paraId="47DD147D" w14:textId="77777777" w:rsidR="00A92AFF" w:rsidRPr="00A36BEC" w:rsidRDefault="00A92AFF" w:rsidP="00A92AFF">
      <w:pPr>
        <w:rPr>
          <w:rFonts w:ascii="Aptos" w:hAnsi="Aptos"/>
        </w:rPr>
      </w:pPr>
    </w:p>
    <w:p w14:paraId="0767D6DB" w14:textId="77777777" w:rsidR="00A92AFF" w:rsidRPr="00A36BEC" w:rsidRDefault="00A92AFF" w:rsidP="00A92AFF">
      <w:pPr>
        <w:spacing w:after="0"/>
        <w:rPr>
          <w:rFonts w:ascii="Aptos" w:hAnsi="Aptos"/>
        </w:rPr>
      </w:pPr>
      <w:r w:rsidRPr="00A36BEC">
        <w:rPr>
          <w:rFonts w:ascii="Aptos" w:hAnsi="Aptos"/>
        </w:rPr>
        <w:t xml:space="preserve">STATEMENT 1 </w:t>
      </w:r>
    </w:p>
    <w:p w14:paraId="35AA4210" w14:textId="77777777" w:rsidR="00A92AFF" w:rsidRPr="00A36BEC" w:rsidRDefault="00A92AFF" w:rsidP="00A92AFF">
      <w:pPr>
        <w:spacing w:after="0"/>
        <w:rPr>
          <w:rFonts w:ascii="Aptos" w:hAnsi="Aptos"/>
        </w:rPr>
      </w:pPr>
      <w:r w:rsidRPr="00A36BEC">
        <w:rPr>
          <w:rFonts w:ascii="Aptos" w:hAnsi="Aptos"/>
        </w:rPr>
        <w:t>This dissertation is being submitted in partial fulfilment of the requirements for the degree of BA.</w:t>
      </w:r>
    </w:p>
    <w:p w14:paraId="5FB5239F" w14:textId="3326D33A" w:rsidR="00A92AFF" w:rsidRPr="00A36BEC" w:rsidRDefault="00A92AFF" w:rsidP="00A92AFF">
      <w:pPr>
        <w:spacing w:after="0"/>
        <w:rPr>
          <w:rFonts w:ascii="Aptos" w:hAnsi="Aptos"/>
        </w:rPr>
      </w:pPr>
      <w:r w:rsidRPr="00A36BEC">
        <w:rPr>
          <w:rFonts w:ascii="Aptos" w:hAnsi="Aptos"/>
        </w:rPr>
        <w:t>Signed:</w:t>
      </w:r>
      <w:r w:rsidR="00EC2AC4" w:rsidRPr="00A36BEC">
        <w:rPr>
          <w:rFonts w:ascii="Aptos" w:hAnsi="Aptos"/>
        </w:rPr>
        <w:t xml:space="preserve"> C. Gale</w:t>
      </w:r>
    </w:p>
    <w:p w14:paraId="4324735D" w14:textId="6BF2E9AA" w:rsidR="00A92AFF" w:rsidRPr="00A36BEC" w:rsidRDefault="00A92AFF" w:rsidP="00A92AFF">
      <w:pPr>
        <w:rPr>
          <w:rFonts w:ascii="Aptos" w:hAnsi="Aptos"/>
        </w:rPr>
      </w:pPr>
      <w:r w:rsidRPr="00A36BEC">
        <w:rPr>
          <w:rFonts w:ascii="Aptos" w:hAnsi="Aptos"/>
        </w:rPr>
        <w:t xml:space="preserve">Date: </w:t>
      </w:r>
      <w:r w:rsidR="005A4936">
        <w:rPr>
          <w:rFonts w:ascii="Aptos" w:hAnsi="Aptos"/>
        </w:rPr>
        <w:t>28</w:t>
      </w:r>
      <w:r w:rsidR="005A4936" w:rsidRPr="005A4936">
        <w:rPr>
          <w:rFonts w:ascii="Aptos" w:hAnsi="Aptos"/>
          <w:vertAlign w:val="superscript"/>
        </w:rPr>
        <w:t>th</w:t>
      </w:r>
      <w:r w:rsidR="005A4936">
        <w:rPr>
          <w:rFonts w:ascii="Aptos" w:hAnsi="Aptos"/>
        </w:rPr>
        <w:t xml:space="preserve"> June 2026</w:t>
      </w:r>
    </w:p>
    <w:p w14:paraId="686A8023" w14:textId="77777777" w:rsidR="00A92AFF" w:rsidRPr="00A36BEC" w:rsidRDefault="00A92AFF" w:rsidP="00A92AFF">
      <w:pPr>
        <w:rPr>
          <w:rFonts w:ascii="Aptos" w:hAnsi="Aptos"/>
        </w:rPr>
      </w:pPr>
    </w:p>
    <w:p w14:paraId="58C2B83F" w14:textId="77777777" w:rsidR="00A92AFF" w:rsidRPr="00A36BEC" w:rsidRDefault="00A92AFF" w:rsidP="00A92AFF">
      <w:pPr>
        <w:spacing w:after="0"/>
        <w:rPr>
          <w:rFonts w:ascii="Aptos" w:hAnsi="Aptos"/>
        </w:rPr>
      </w:pPr>
      <w:r w:rsidRPr="00A36BEC">
        <w:rPr>
          <w:rFonts w:ascii="Aptos" w:hAnsi="Aptos"/>
        </w:rPr>
        <w:t>STATEMENT 2</w:t>
      </w:r>
    </w:p>
    <w:p w14:paraId="41233A8E" w14:textId="77777777" w:rsidR="00A92AFF" w:rsidRPr="00A36BEC" w:rsidRDefault="00A92AFF" w:rsidP="00A92AFF">
      <w:pPr>
        <w:spacing w:after="0"/>
        <w:rPr>
          <w:rFonts w:ascii="Aptos" w:hAnsi="Aptos"/>
        </w:rPr>
      </w:pPr>
      <w:r w:rsidRPr="00A36BEC">
        <w:rPr>
          <w:rFonts w:ascii="Aptos" w:hAnsi="Aptos"/>
        </w:rPr>
        <w:t>This dissertation is the result of my own independent work/investigation, except where otherwise stated.</w:t>
      </w:r>
    </w:p>
    <w:p w14:paraId="7F8A221D" w14:textId="754EEB07" w:rsidR="00A92AFF" w:rsidRPr="00A36BEC" w:rsidRDefault="00A92AFF" w:rsidP="00A92AFF">
      <w:pPr>
        <w:spacing w:after="0"/>
        <w:rPr>
          <w:rFonts w:ascii="Aptos" w:hAnsi="Aptos"/>
        </w:rPr>
      </w:pPr>
      <w:r w:rsidRPr="00A36BEC">
        <w:rPr>
          <w:rFonts w:ascii="Aptos" w:hAnsi="Aptos"/>
        </w:rPr>
        <w:t>Other sources are acknowledged by footnotes giving explicit references</w:t>
      </w:r>
      <w:r w:rsidR="00081F44" w:rsidRPr="00A36BEC">
        <w:rPr>
          <w:rFonts w:ascii="Aptos" w:hAnsi="Aptos"/>
        </w:rPr>
        <w:t xml:space="preserve">. </w:t>
      </w:r>
      <w:r w:rsidRPr="00A36BEC">
        <w:rPr>
          <w:rFonts w:ascii="Aptos" w:hAnsi="Aptos"/>
        </w:rPr>
        <w:t>A bibliography is appended.</w:t>
      </w:r>
    </w:p>
    <w:p w14:paraId="714BAC24" w14:textId="5829B2D7" w:rsidR="00A92AFF" w:rsidRPr="00A36BEC" w:rsidRDefault="00A92AFF" w:rsidP="00A92AFF">
      <w:pPr>
        <w:spacing w:after="0"/>
        <w:rPr>
          <w:rFonts w:ascii="Aptos" w:hAnsi="Aptos"/>
        </w:rPr>
      </w:pPr>
      <w:r w:rsidRPr="00A36BEC">
        <w:rPr>
          <w:rFonts w:ascii="Aptos" w:hAnsi="Aptos"/>
        </w:rPr>
        <w:t xml:space="preserve">Signed: </w:t>
      </w:r>
      <w:r w:rsidR="00EC2AC4" w:rsidRPr="00A36BEC">
        <w:rPr>
          <w:rFonts w:ascii="Aptos" w:hAnsi="Aptos"/>
        </w:rPr>
        <w:t>C. Gale</w:t>
      </w:r>
    </w:p>
    <w:p w14:paraId="7F17D9C9" w14:textId="56F44672" w:rsidR="00A92AFF" w:rsidRPr="00A36BEC" w:rsidRDefault="00A92AFF" w:rsidP="00A92AFF">
      <w:pPr>
        <w:spacing w:after="0"/>
        <w:rPr>
          <w:rFonts w:ascii="Aptos" w:hAnsi="Aptos"/>
        </w:rPr>
      </w:pPr>
      <w:r w:rsidRPr="00A36BEC">
        <w:rPr>
          <w:rFonts w:ascii="Aptos" w:hAnsi="Aptos"/>
        </w:rPr>
        <w:t xml:space="preserve">Date: </w:t>
      </w:r>
      <w:r w:rsidR="005A4936">
        <w:rPr>
          <w:rFonts w:ascii="Aptos" w:hAnsi="Aptos"/>
        </w:rPr>
        <w:t>28</w:t>
      </w:r>
      <w:r w:rsidR="005A4936" w:rsidRPr="005A4936">
        <w:rPr>
          <w:rFonts w:ascii="Aptos" w:hAnsi="Aptos"/>
          <w:vertAlign w:val="superscript"/>
        </w:rPr>
        <w:t>th</w:t>
      </w:r>
      <w:r w:rsidR="005A4936">
        <w:rPr>
          <w:rFonts w:ascii="Aptos" w:hAnsi="Aptos"/>
        </w:rPr>
        <w:t xml:space="preserve"> June 2026</w:t>
      </w:r>
    </w:p>
    <w:p w14:paraId="510AE5D6" w14:textId="77777777" w:rsidR="00A92AFF" w:rsidRPr="00A36BEC" w:rsidRDefault="00A92AFF" w:rsidP="00A92AFF">
      <w:pPr>
        <w:spacing w:after="0"/>
        <w:rPr>
          <w:rFonts w:ascii="Aptos" w:hAnsi="Aptos"/>
        </w:rPr>
      </w:pPr>
    </w:p>
    <w:p w14:paraId="2A201949" w14:textId="77777777" w:rsidR="00A92AFF" w:rsidRPr="00A36BEC" w:rsidRDefault="00A92AFF" w:rsidP="00A92AFF">
      <w:pPr>
        <w:spacing w:after="0"/>
        <w:rPr>
          <w:rFonts w:ascii="Aptos" w:hAnsi="Aptos"/>
        </w:rPr>
      </w:pPr>
      <w:r w:rsidRPr="00A36BEC">
        <w:rPr>
          <w:rFonts w:ascii="Aptos" w:hAnsi="Aptos"/>
        </w:rPr>
        <w:t>STATEMENT 3</w:t>
      </w:r>
    </w:p>
    <w:p w14:paraId="2C76D77E" w14:textId="77777777" w:rsidR="00A92AFF" w:rsidRPr="00A36BEC" w:rsidRDefault="00A92AFF" w:rsidP="00A92AFF">
      <w:pPr>
        <w:spacing w:after="0"/>
        <w:rPr>
          <w:rFonts w:ascii="Aptos" w:hAnsi="Aptos"/>
        </w:rPr>
      </w:pPr>
      <w:r w:rsidRPr="00A36BEC">
        <w:rPr>
          <w:rFonts w:ascii="Aptos" w:hAnsi="Aptos"/>
        </w:rPr>
        <w:t>I hereby give consent for my dissertation, if accepted, to be available for photocopying and for interlibrary loan, and for the title and summary to be made available to outside organisations.</w:t>
      </w:r>
    </w:p>
    <w:p w14:paraId="6635CBAC" w14:textId="0C9D56B0" w:rsidR="00A92AFF" w:rsidRPr="00A36BEC" w:rsidRDefault="00A92AFF" w:rsidP="00A92AFF">
      <w:pPr>
        <w:spacing w:after="0"/>
        <w:rPr>
          <w:rFonts w:ascii="Aptos" w:hAnsi="Aptos"/>
        </w:rPr>
      </w:pPr>
      <w:r w:rsidRPr="00A36BEC">
        <w:rPr>
          <w:rFonts w:ascii="Aptos" w:hAnsi="Aptos"/>
        </w:rPr>
        <w:t>Signed</w:t>
      </w:r>
      <w:r w:rsidR="00EC2AC4" w:rsidRPr="00A36BEC">
        <w:rPr>
          <w:rFonts w:ascii="Aptos" w:hAnsi="Aptos"/>
        </w:rPr>
        <w:t>: C. Gale</w:t>
      </w:r>
    </w:p>
    <w:p w14:paraId="38D36997" w14:textId="446882C5" w:rsidR="00A92AFF" w:rsidRPr="00A36BEC" w:rsidRDefault="00A92AFF" w:rsidP="00A92AFF">
      <w:pPr>
        <w:spacing w:after="0"/>
        <w:rPr>
          <w:rFonts w:ascii="Aptos" w:hAnsi="Aptos"/>
        </w:rPr>
      </w:pPr>
      <w:r w:rsidRPr="00A36BEC">
        <w:rPr>
          <w:rFonts w:ascii="Aptos" w:hAnsi="Aptos"/>
        </w:rPr>
        <w:t>Date:</w:t>
      </w:r>
      <w:r w:rsidR="005A4936">
        <w:rPr>
          <w:rFonts w:ascii="Aptos" w:hAnsi="Aptos"/>
        </w:rPr>
        <w:t xml:space="preserve"> 28</w:t>
      </w:r>
      <w:r w:rsidR="005A4936" w:rsidRPr="005A4936">
        <w:rPr>
          <w:rFonts w:ascii="Aptos" w:hAnsi="Aptos"/>
          <w:vertAlign w:val="superscript"/>
        </w:rPr>
        <w:t>th</w:t>
      </w:r>
      <w:r w:rsidR="005A4936">
        <w:rPr>
          <w:rFonts w:ascii="Aptos" w:hAnsi="Aptos"/>
        </w:rPr>
        <w:t xml:space="preserve"> June 2026</w:t>
      </w:r>
    </w:p>
    <w:p w14:paraId="2186931C" w14:textId="77777777" w:rsidR="00A92AFF" w:rsidRPr="00A36BEC" w:rsidRDefault="00A92AFF" w:rsidP="00A92AFF">
      <w:pPr>
        <w:spacing w:after="0"/>
        <w:rPr>
          <w:rFonts w:ascii="Aptos" w:hAnsi="Aptos"/>
        </w:rPr>
      </w:pPr>
    </w:p>
    <w:p w14:paraId="42C65710" w14:textId="77777777" w:rsidR="00A92AFF" w:rsidRPr="00A36BEC" w:rsidRDefault="00A92AFF" w:rsidP="00A92AFF">
      <w:pPr>
        <w:spacing w:after="0"/>
        <w:rPr>
          <w:rFonts w:ascii="Aptos" w:hAnsi="Aptos"/>
        </w:rPr>
      </w:pPr>
      <w:r w:rsidRPr="00A36BEC">
        <w:rPr>
          <w:rFonts w:ascii="Aptos" w:hAnsi="Aptos"/>
        </w:rPr>
        <w:t>STATEMENT 4</w:t>
      </w:r>
    </w:p>
    <w:p w14:paraId="4E06DC00" w14:textId="77777777" w:rsidR="00A92AFF" w:rsidRPr="00A36BEC" w:rsidRDefault="00A92AFF" w:rsidP="00A92AFF">
      <w:pPr>
        <w:spacing w:after="0"/>
        <w:rPr>
          <w:rFonts w:ascii="Aptos" w:hAnsi="Aptos"/>
        </w:rPr>
      </w:pPr>
      <w:r w:rsidRPr="00A36BEC">
        <w:rPr>
          <w:rFonts w:ascii="Aptos" w:hAnsi="Aptos"/>
        </w:rPr>
        <w:t>I hereby give consent for my dissertation, if accepted, to be available on the university’s IT system to those who have consent to use the system.</w:t>
      </w:r>
    </w:p>
    <w:p w14:paraId="7832C802" w14:textId="750A61E9" w:rsidR="00A92AFF" w:rsidRPr="00A36BEC" w:rsidRDefault="00A92AFF" w:rsidP="00A92AFF">
      <w:pPr>
        <w:spacing w:after="0"/>
        <w:rPr>
          <w:rFonts w:ascii="Aptos" w:hAnsi="Aptos"/>
        </w:rPr>
      </w:pPr>
      <w:r w:rsidRPr="00A36BEC">
        <w:rPr>
          <w:rFonts w:ascii="Aptos" w:hAnsi="Aptos"/>
        </w:rPr>
        <w:t xml:space="preserve">Signed: </w:t>
      </w:r>
      <w:r w:rsidR="00EC2AC4" w:rsidRPr="00A36BEC">
        <w:rPr>
          <w:rFonts w:ascii="Aptos" w:hAnsi="Aptos"/>
        </w:rPr>
        <w:t>C. Gale</w:t>
      </w:r>
    </w:p>
    <w:p w14:paraId="4F2FF707" w14:textId="7D69A3FE" w:rsidR="00A92AFF" w:rsidRPr="00A36BEC" w:rsidRDefault="00A92AFF" w:rsidP="00A92AFF">
      <w:pPr>
        <w:spacing w:after="0"/>
        <w:rPr>
          <w:rFonts w:ascii="Aptos" w:hAnsi="Aptos"/>
        </w:rPr>
      </w:pPr>
      <w:r w:rsidRPr="00A36BEC">
        <w:rPr>
          <w:rFonts w:ascii="Aptos" w:hAnsi="Aptos"/>
        </w:rPr>
        <w:t>Date:</w:t>
      </w:r>
      <w:r w:rsidR="005A4936">
        <w:rPr>
          <w:rFonts w:ascii="Aptos" w:hAnsi="Aptos"/>
        </w:rPr>
        <w:t xml:space="preserve"> 28</w:t>
      </w:r>
      <w:r w:rsidR="005A4936" w:rsidRPr="005A4936">
        <w:rPr>
          <w:rFonts w:ascii="Aptos" w:hAnsi="Aptos"/>
          <w:vertAlign w:val="superscript"/>
        </w:rPr>
        <w:t>th</w:t>
      </w:r>
      <w:r w:rsidR="005A4936">
        <w:rPr>
          <w:rFonts w:ascii="Aptos" w:hAnsi="Aptos"/>
        </w:rPr>
        <w:t xml:space="preserve"> June 2026</w:t>
      </w:r>
    </w:p>
    <w:p w14:paraId="0972863B" w14:textId="1740D5D0" w:rsidR="00090556" w:rsidRPr="00A36BEC" w:rsidRDefault="00090556">
      <w:pPr>
        <w:rPr>
          <w:rFonts w:ascii="Aptos" w:hAnsi="Aptos"/>
        </w:rPr>
      </w:pPr>
    </w:p>
    <w:p w14:paraId="2D573939" w14:textId="77777777" w:rsidR="00090556" w:rsidRPr="00A36BEC" w:rsidRDefault="00090556">
      <w:pPr>
        <w:rPr>
          <w:rFonts w:ascii="Aptos" w:hAnsi="Aptos"/>
        </w:rPr>
      </w:pPr>
      <w:r w:rsidRPr="00A36BEC">
        <w:rPr>
          <w:rFonts w:ascii="Aptos" w:hAnsi="Aptos"/>
        </w:rPr>
        <w:br w:type="page"/>
      </w:r>
    </w:p>
    <w:p w14:paraId="14302D26" w14:textId="6066CB2F" w:rsidR="00090556" w:rsidRPr="00A36BEC" w:rsidRDefault="00090556" w:rsidP="001E4EAD">
      <w:pPr>
        <w:rPr>
          <w:rFonts w:ascii="Aptos" w:hAnsi="Aptos"/>
        </w:rPr>
      </w:pPr>
      <w:r w:rsidRPr="00A36BEC">
        <w:rPr>
          <w:rFonts w:ascii="Aptos" w:hAnsi="Aptos"/>
        </w:rPr>
        <w:lastRenderedPageBreak/>
        <w:t>Abstract</w:t>
      </w:r>
    </w:p>
    <w:p w14:paraId="39105C95" w14:textId="77777777" w:rsidR="00B60F18" w:rsidRPr="00A36BEC" w:rsidRDefault="00AB74C5">
      <w:pPr>
        <w:rPr>
          <w:rFonts w:ascii="Aptos" w:hAnsi="Aptos"/>
        </w:rPr>
      </w:pPr>
      <w:r w:rsidRPr="00A36BEC">
        <w:rPr>
          <w:rFonts w:ascii="Aptos" w:hAnsi="Aptos"/>
        </w:rPr>
        <w:t>The aim of this project was to explore whether front-line police officers in Great Britain should be routinely armed. To achieve this</w:t>
      </w:r>
      <w:r w:rsidR="00853E9F" w:rsidRPr="00A36BEC">
        <w:rPr>
          <w:rFonts w:ascii="Aptos" w:hAnsi="Aptos"/>
        </w:rPr>
        <w:t>, a critical analysis of existing academic and professional literature was conducted alongside examination of international policing models</w:t>
      </w:r>
      <w:r w:rsidR="00717E8E" w:rsidRPr="00A36BEC">
        <w:rPr>
          <w:rFonts w:ascii="Aptos" w:hAnsi="Aptos"/>
        </w:rPr>
        <w:t xml:space="preserve"> to assess how the status quo and police legitimacy are maintained</w:t>
      </w:r>
      <w:r w:rsidR="001B0827" w:rsidRPr="00A36BEC">
        <w:rPr>
          <w:rFonts w:ascii="Aptos" w:hAnsi="Aptos"/>
        </w:rPr>
        <w:t xml:space="preserve">. </w:t>
      </w:r>
    </w:p>
    <w:p w14:paraId="36CD20DC" w14:textId="2AD737E9" w:rsidR="00B60F18" w:rsidRPr="00A36BEC" w:rsidRDefault="001B0827">
      <w:pPr>
        <w:rPr>
          <w:rFonts w:ascii="Aptos" w:hAnsi="Aptos"/>
        </w:rPr>
      </w:pPr>
      <w:r w:rsidRPr="00A36BEC">
        <w:rPr>
          <w:rFonts w:ascii="Aptos" w:hAnsi="Aptos"/>
        </w:rPr>
        <w:t xml:space="preserve">Empirical data was gathered </w:t>
      </w:r>
      <w:r w:rsidR="00AD2658" w:rsidRPr="00A36BEC">
        <w:rPr>
          <w:rFonts w:ascii="Aptos" w:hAnsi="Aptos"/>
        </w:rPr>
        <w:t>using</w:t>
      </w:r>
      <w:r w:rsidRPr="00A36BEC">
        <w:rPr>
          <w:rFonts w:ascii="Aptos" w:hAnsi="Aptos"/>
        </w:rPr>
        <w:t xml:space="preserve"> questionnaires distributed to members of the public and serving police officers. </w:t>
      </w:r>
      <w:r w:rsidR="00357620" w:rsidRPr="00A36BEC">
        <w:rPr>
          <w:rFonts w:ascii="Aptos" w:hAnsi="Aptos"/>
        </w:rPr>
        <w:t>While my data analysis reveals that opinions on routine arming remain great</w:t>
      </w:r>
      <w:r w:rsidR="005D6404" w:rsidRPr="00A36BEC">
        <w:rPr>
          <w:rFonts w:ascii="Aptos" w:hAnsi="Aptos"/>
        </w:rPr>
        <w:t xml:space="preserve">ly divided, an absolute conclusion could not be drawn. </w:t>
      </w:r>
    </w:p>
    <w:p w14:paraId="0CA02F4B" w14:textId="3F7A2BE9" w:rsidR="009B2792" w:rsidRPr="00A36BEC" w:rsidRDefault="00E8021C">
      <w:pPr>
        <w:rPr>
          <w:rFonts w:ascii="Aptos" w:hAnsi="Aptos"/>
        </w:rPr>
      </w:pPr>
      <w:r w:rsidRPr="00A36BEC">
        <w:rPr>
          <w:rFonts w:ascii="Aptos" w:hAnsi="Aptos"/>
        </w:rPr>
        <w:t>This study</w:t>
      </w:r>
      <w:r w:rsidR="00E33E67" w:rsidRPr="00A36BEC">
        <w:rPr>
          <w:rFonts w:ascii="Aptos" w:hAnsi="Aptos"/>
        </w:rPr>
        <w:t xml:space="preserve"> indicates that there is an </w:t>
      </w:r>
      <w:r w:rsidR="001E6020" w:rsidRPr="00A36BEC">
        <w:rPr>
          <w:rFonts w:ascii="Aptos" w:hAnsi="Aptos"/>
        </w:rPr>
        <w:t xml:space="preserve">urgent need for further academic research and further consultation between the government and the public. If the government and senior police chiefs </w:t>
      </w:r>
      <w:r w:rsidR="00B60F18" w:rsidRPr="00A36BEC">
        <w:rPr>
          <w:rFonts w:ascii="Aptos" w:hAnsi="Aptos"/>
        </w:rPr>
        <w:t xml:space="preserve">wish to rebuild public trust and maintain police legitimacy, which is at the core of British policing, then this consultation must be from the outset. </w:t>
      </w:r>
    </w:p>
    <w:p w14:paraId="2738D8A6" w14:textId="77777777" w:rsidR="00090556" w:rsidRPr="00A36BEC" w:rsidRDefault="00090556">
      <w:pPr>
        <w:rPr>
          <w:rFonts w:ascii="Aptos" w:hAnsi="Aptos"/>
        </w:rPr>
      </w:pPr>
      <w:r w:rsidRPr="00A36BEC">
        <w:rPr>
          <w:rFonts w:ascii="Aptos" w:hAnsi="Aptos"/>
        </w:rPr>
        <w:br w:type="page"/>
      </w:r>
    </w:p>
    <w:p w14:paraId="53B39BAB" w14:textId="54CAEF69" w:rsidR="00090556" w:rsidRPr="00A36BEC" w:rsidRDefault="00B32B2E">
      <w:pPr>
        <w:rPr>
          <w:rFonts w:ascii="Aptos" w:hAnsi="Aptos"/>
        </w:rPr>
      </w:pPr>
      <w:r w:rsidRPr="00A36BEC">
        <w:rPr>
          <w:rFonts w:ascii="Aptos" w:hAnsi="Aptos"/>
        </w:rPr>
        <w:lastRenderedPageBreak/>
        <w:t>T</w:t>
      </w:r>
      <w:r w:rsidR="00090556" w:rsidRPr="00A36BEC">
        <w:rPr>
          <w:rFonts w:ascii="Aptos" w:hAnsi="Aptos"/>
        </w:rPr>
        <w:t xml:space="preserve">able of contents </w:t>
      </w:r>
    </w:p>
    <w:sdt>
      <w:sdtPr>
        <w:rPr>
          <w:rFonts w:ascii="Aptos" w:eastAsiaTheme="minorHAnsi" w:hAnsi="Aptos" w:cstheme="minorBidi"/>
          <w:color w:val="auto"/>
          <w:kern w:val="2"/>
          <w:sz w:val="22"/>
          <w:szCs w:val="22"/>
          <w:lang w:eastAsia="en-US"/>
          <w14:ligatures w14:val="standardContextual"/>
        </w:rPr>
        <w:id w:val="1556823833"/>
        <w:docPartObj>
          <w:docPartGallery w:val="Table of Contents"/>
          <w:docPartUnique/>
        </w:docPartObj>
      </w:sdtPr>
      <w:sdtEndPr>
        <w:rPr>
          <w:b/>
          <w:bCs/>
        </w:rPr>
      </w:sdtEndPr>
      <w:sdtContent>
        <w:p w14:paraId="722C6FBF" w14:textId="3ADF950F" w:rsidR="00F52F9E" w:rsidRPr="00A36BEC" w:rsidRDefault="00F52F9E">
          <w:pPr>
            <w:pStyle w:val="TOCHeading"/>
            <w:rPr>
              <w:rFonts w:ascii="Aptos" w:hAnsi="Aptos"/>
              <w:sz w:val="22"/>
              <w:szCs w:val="22"/>
            </w:rPr>
          </w:pPr>
          <w:r w:rsidRPr="00A36BEC">
            <w:rPr>
              <w:rFonts w:ascii="Aptos" w:hAnsi="Aptos"/>
              <w:sz w:val="22"/>
              <w:szCs w:val="22"/>
            </w:rPr>
            <w:t>Contents</w:t>
          </w:r>
        </w:p>
        <w:p w14:paraId="098F7372" w14:textId="21BF4C0E" w:rsidR="00734B40" w:rsidRDefault="00F52F9E">
          <w:pPr>
            <w:pStyle w:val="TOC1"/>
            <w:tabs>
              <w:tab w:val="right" w:leader="dot" w:pos="9016"/>
            </w:tabs>
            <w:rPr>
              <w:rFonts w:eastAsiaTheme="minorEastAsia"/>
              <w:noProof/>
              <w:sz w:val="24"/>
              <w:szCs w:val="24"/>
              <w:lang w:eastAsia="en-GB"/>
            </w:rPr>
          </w:pPr>
          <w:r w:rsidRPr="00A36BEC">
            <w:rPr>
              <w:rFonts w:ascii="Aptos" w:hAnsi="Aptos"/>
            </w:rPr>
            <w:fldChar w:fldCharType="begin"/>
          </w:r>
          <w:r w:rsidRPr="00A36BEC">
            <w:rPr>
              <w:rFonts w:ascii="Aptos" w:hAnsi="Aptos"/>
            </w:rPr>
            <w:instrText xml:space="preserve"> TOC \o "1-3" \h \z \u </w:instrText>
          </w:r>
          <w:r w:rsidRPr="00A36BEC">
            <w:rPr>
              <w:rFonts w:ascii="Aptos" w:hAnsi="Aptos"/>
            </w:rPr>
            <w:fldChar w:fldCharType="separate"/>
          </w:r>
          <w:hyperlink w:anchor="_Toc233570492" w:history="1">
            <w:r w:rsidR="00734B40" w:rsidRPr="0002335D">
              <w:rPr>
                <w:rStyle w:val="Hyperlink"/>
                <w:noProof/>
              </w:rPr>
              <w:t>Chapter One – Introduction</w:t>
            </w:r>
            <w:r w:rsidR="00734B40">
              <w:rPr>
                <w:noProof/>
                <w:webHidden/>
              </w:rPr>
              <w:tab/>
            </w:r>
            <w:r w:rsidR="00734B40">
              <w:rPr>
                <w:noProof/>
                <w:webHidden/>
              </w:rPr>
              <w:fldChar w:fldCharType="begin"/>
            </w:r>
            <w:r w:rsidR="00734B40">
              <w:rPr>
                <w:noProof/>
                <w:webHidden/>
              </w:rPr>
              <w:instrText xml:space="preserve"> PAGEREF _Toc233570492 \h </w:instrText>
            </w:r>
            <w:r w:rsidR="00734B40">
              <w:rPr>
                <w:noProof/>
                <w:webHidden/>
              </w:rPr>
            </w:r>
            <w:r w:rsidR="00734B40">
              <w:rPr>
                <w:noProof/>
                <w:webHidden/>
              </w:rPr>
              <w:fldChar w:fldCharType="separate"/>
            </w:r>
            <w:r w:rsidR="00734B40">
              <w:rPr>
                <w:noProof/>
                <w:webHidden/>
              </w:rPr>
              <w:t>7</w:t>
            </w:r>
            <w:r w:rsidR="00734B40">
              <w:rPr>
                <w:noProof/>
                <w:webHidden/>
              </w:rPr>
              <w:fldChar w:fldCharType="end"/>
            </w:r>
          </w:hyperlink>
        </w:p>
        <w:p w14:paraId="5F4C9A74" w14:textId="10C5A63A" w:rsidR="00734B40" w:rsidRDefault="00734B40">
          <w:pPr>
            <w:pStyle w:val="TOC2"/>
            <w:tabs>
              <w:tab w:val="right" w:leader="dot" w:pos="9016"/>
            </w:tabs>
            <w:rPr>
              <w:rFonts w:eastAsiaTheme="minorEastAsia"/>
              <w:noProof/>
              <w:sz w:val="24"/>
              <w:szCs w:val="24"/>
              <w:lang w:eastAsia="en-GB"/>
            </w:rPr>
          </w:pPr>
          <w:hyperlink w:anchor="_Toc233570493" w:history="1">
            <w:r w:rsidRPr="0002335D">
              <w:rPr>
                <w:rStyle w:val="Hyperlink"/>
                <w:noProof/>
              </w:rPr>
              <w:t>1.0 Introduction</w:t>
            </w:r>
            <w:r>
              <w:rPr>
                <w:noProof/>
                <w:webHidden/>
              </w:rPr>
              <w:tab/>
            </w:r>
            <w:r>
              <w:rPr>
                <w:noProof/>
                <w:webHidden/>
              </w:rPr>
              <w:fldChar w:fldCharType="begin"/>
            </w:r>
            <w:r>
              <w:rPr>
                <w:noProof/>
                <w:webHidden/>
              </w:rPr>
              <w:instrText xml:space="preserve"> PAGEREF _Toc233570493 \h </w:instrText>
            </w:r>
            <w:r>
              <w:rPr>
                <w:noProof/>
                <w:webHidden/>
              </w:rPr>
            </w:r>
            <w:r>
              <w:rPr>
                <w:noProof/>
                <w:webHidden/>
              </w:rPr>
              <w:fldChar w:fldCharType="separate"/>
            </w:r>
            <w:r>
              <w:rPr>
                <w:noProof/>
                <w:webHidden/>
              </w:rPr>
              <w:t>7</w:t>
            </w:r>
            <w:r>
              <w:rPr>
                <w:noProof/>
                <w:webHidden/>
              </w:rPr>
              <w:fldChar w:fldCharType="end"/>
            </w:r>
          </w:hyperlink>
        </w:p>
        <w:p w14:paraId="18CE3D45" w14:textId="129B9295" w:rsidR="00734B40" w:rsidRDefault="00734B40">
          <w:pPr>
            <w:pStyle w:val="TOC2"/>
            <w:tabs>
              <w:tab w:val="right" w:leader="dot" w:pos="9016"/>
            </w:tabs>
            <w:rPr>
              <w:rFonts w:eastAsiaTheme="minorEastAsia"/>
              <w:noProof/>
              <w:sz w:val="24"/>
              <w:szCs w:val="24"/>
              <w:lang w:eastAsia="en-GB"/>
            </w:rPr>
          </w:pPr>
          <w:hyperlink w:anchor="_Toc233570494" w:history="1">
            <w:r w:rsidRPr="0002335D">
              <w:rPr>
                <w:rStyle w:val="Hyperlink"/>
                <w:noProof/>
              </w:rPr>
              <w:t>1.1 Background</w:t>
            </w:r>
            <w:r>
              <w:rPr>
                <w:noProof/>
                <w:webHidden/>
              </w:rPr>
              <w:tab/>
            </w:r>
            <w:r>
              <w:rPr>
                <w:noProof/>
                <w:webHidden/>
              </w:rPr>
              <w:fldChar w:fldCharType="begin"/>
            </w:r>
            <w:r>
              <w:rPr>
                <w:noProof/>
                <w:webHidden/>
              </w:rPr>
              <w:instrText xml:space="preserve"> PAGEREF _Toc233570494 \h </w:instrText>
            </w:r>
            <w:r>
              <w:rPr>
                <w:noProof/>
                <w:webHidden/>
              </w:rPr>
            </w:r>
            <w:r>
              <w:rPr>
                <w:noProof/>
                <w:webHidden/>
              </w:rPr>
              <w:fldChar w:fldCharType="separate"/>
            </w:r>
            <w:r>
              <w:rPr>
                <w:noProof/>
                <w:webHidden/>
              </w:rPr>
              <w:t>7</w:t>
            </w:r>
            <w:r>
              <w:rPr>
                <w:noProof/>
                <w:webHidden/>
              </w:rPr>
              <w:fldChar w:fldCharType="end"/>
            </w:r>
          </w:hyperlink>
        </w:p>
        <w:p w14:paraId="3B112D79" w14:textId="0F8F30B5" w:rsidR="00734B40" w:rsidRDefault="00734B40">
          <w:pPr>
            <w:pStyle w:val="TOC2"/>
            <w:tabs>
              <w:tab w:val="right" w:leader="dot" w:pos="9016"/>
            </w:tabs>
            <w:rPr>
              <w:rFonts w:eastAsiaTheme="minorEastAsia"/>
              <w:noProof/>
              <w:sz w:val="24"/>
              <w:szCs w:val="24"/>
              <w:lang w:eastAsia="en-GB"/>
            </w:rPr>
          </w:pPr>
          <w:hyperlink w:anchor="_Toc233570495" w:history="1">
            <w:r w:rsidRPr="0002335D">
              <w:rPr>
                <w:rStyle w:val="Hyperlink"/>
                <w:noProof/>
              </w:rPr>
              <w:t>1.2 Aims &amp; Objectives</w:t>
            </w:r>
            <w:r>
              <w:rPr>
                <w:noProof/>
                <w:webHidden/>
              </w:rPr>
              <w:tab/>
            </w:r>
            <w:r>
              <w:rPr>
                <w:noProof/>
                <w:webHidden/>
              </w:rPr>
              <w:fldChar w:fldCharType="begin"/>
            </w:r>
            <w:r>
              <w:rPr>
                <w:noProof/>
                <w:webHidden/>
              </w:rPr>
              <w:instrText xml:space="preserve"> PAGEREF _Toc233570495 \h </w:instrText>
            </w:r>
            <w:r>
              <w:rPr>
                <w:noProof/>
                <w:webHidden/>
              </w:rPr>
            </w:r>
            <w:r>
              <w:rPr>
                <w:noProof/>
                <w:webHidden/>
              </w:rPr>
              <w:fldChar w:fldCharType="separate"/>
            </w:r>
            <w:r>
              <w:rPr>
                <w:noProof/>
                <w:webHidden/>
              </w:rPr>
              <w:t>7</w:t>
            </w:r>
            <w:r>
              <w:rPr>
                <w:noProof/>
                <w:webHidden/>
              </w:rPr>
              <w:fldChar w:fldCharType="end"/>
            </w:r>
          </w:hyperlink>
        </w:p>
        <w:p w14:paraId="1D0A57A5" w14:textId="20687859" w:rsidR="00734B40" w:rsidRDefault="00734B40">
          <w:pPr>
            <w:pStyle w:val="TOC2"/>
            <w:tabs>
              <w:tab w:val="right" w:leader="dot" w:pos="9016"/>
            </w:tabs>
            <w:rPr>
              <w:rFonts w:eastAsiaTheme="minorEastAsia"/>
              <w:noProof/>
              <w:sz w:val="24"/>
              <w:szCs w:val="24"/>
              <w:lang w:eastAsia="en-GB"/>
            </w:rPr>
          </w:pPr>
          <w:hyperlink w:anchor="_Toc233570496" w:history="1">
            <w:r w:rsidRPr="0002335D">
              <w:rPr>
                <w:rStyle w:val="Hyperlink"/>
                <w:noProof/>
              </w:rPr>
              <w:t>1.3 Structure</w:t>
            </w:r>
            <w:r>
              <w:rPr>
                <w:noProof/>
                <w:webHidden/>
              </w:rPr>
              <w:tab/>
            </w:r>
            <w:r>
              <w:rPr>
                <w:noProof/>
                <w:webHidden/>
              </w:rPr>
              <w:fldChar w:fldCharType="begin"/>
            </w:r>
            <w:r>
              <w:rPr>
                <w:noProof/>
                <w:webHidden/>
              </w:rPr>
              <w:instrText xml:space="preserve"> PAGEREF _Toc233570496 \h </w:instrText>
            </w:r>
            <w:r>
              <w:rPr>
                <w:noProof/>
                <w:webHidden/>
              </w:rPr>
            </w:r>
            <w:r>
              <w:rPr>
                <w:noProof/>
                <w:webHidden/>
              </w:rPr>
              <w:fldChar w:fldCharType="separate"/>
            </w:r>
            <w:r>
              <w:rPr>
                <w:noProof/>
                <w:webHidden/>
              </w:rPr>
              <w:t>8</w:t>
            </w:r>
            <w:r>
              <w:rPr>
                <w:noProof/>
                <w:webHidden/>
              </w:rPr>
              <w:fldChar w:fldCharType="end"/>
            </w:r>
          </w:hyperlink>
        </w:p>
        <w:p w14:paraId="30D122DE" w14:textId="6EB486EB" w:rsidR="00734B40" w:rsidRDefault="00734B40">
          <w:pPr>
            <w:pStyle w:val="TOC2"/>
            <w:tabs>
              <w:tab w:val="right" w:leader="dot" w:pos="9016"/>
            </w:tabs>
            <w:rPr>
              <w:rFonts w:eastAsiaTheme="minorEastAsia"/>
              <w:noProof/>
              <w:sz w:val="24"/>
              <w:szCs w:val="24"/>
              <w:lang w:eastAsia="en-GB"/>
            </w:rPr>
          </w:pPr>
          <w:hyperlink w:anchor="_Toc233570497" w:history="1">
            <w:r w:rsidRPr="0002335D">
              <w:rPr>
                <w:rStyle w:val="Hyperlink"/>
                <w:noProof/>
              </w:rPr>
              <w:t>1.4 Conclusion</w:t>
            </w:r>
            <w:r>
              <w:rPr>
                <w:noProof/>
                <w:webHidden/>
              </w:rPr>
              <w:tab/>
            </w:r>
            <w:r>
              <w:rPr>
                <w:noProof/>
                <w:webHidden/>
              </w:rPr>
              <w:fldChar w:fldCharType="begin"/>
            </w:r>
            <w:r>
              <w:rPr>
                <w:noProof/>
                <w:webHidden/>
              </w:rPr>
              <w:instrText xml:space="preserve"> PAGEREF _Toc233570497 \h </w:instrText>
            </w:r>
            <w:r>
              <w:rPr>
                <w:noProof/>
                <w:webHidden/>
              </w:rPr>
            </w:r>
            <w:r>
              <w:rPr>
                <w:noProof/>
                <w:webHidden/>
              </w:rPr>
              <w:fldChar w:fldCharType="separate"/>
            </w:r>
            <w:r>
              <w:rPr>
                <w:noProof/>
                <w:webHidden/>
              </w:rPr>
              <w:t>8</w:t>
            </w:r>
            <w:r>
              <w:rPr>
                <w:noProof/>
                <w:webHidden/>
              </w:rPr>
              <w:fldChar w:fldCharType="end"/>
            </w:r>
          </w:hyperlink>
        </w:p>
        <w:p w14:paraId="623374E4" w14:textId="4FD83198" w:rsidR="00734B40" w:rsidRDefault="00734B40">
          <w:pPr>
            <w:pStyle w:val="TOC1"/>
            <w:tabs>
              <w:tab w:val="right" w:leader="dot" w:pos="9016"/>
            </w:tabs>
            <w:rPr>
              <w:rFonts w:eastAsiaTheme="minorEastAsia"/>
              <w:noProof/>
              <w:sz w:val="24"/>
              <w:szCs w:val="24"/>
              <w:lang w:eastAsia="en-GB"/>
            </w:rPr>
          </w:pPr>
          <w:hyperlink w:anchor="_Toc233570498" w:history="1">
            <w:r w:rsidRPr="0002335D">
              <w:rPr>
                <w:rStyle w:val="Hyperlink"/>
                <w:noProof/>
              </w:rPr>
              <w:t>Chapter Two - Literature Review</w:t>
            </w:r>
            <w:r>
              <w:rPr>
                <w:noProof/>
                <w:webHidden/>
              </w:rPr>
              <w:tab/>
            </w:r>
            <w:r>
              <w:rPr>
                <w:noProof/>
                <w:webHidden/>
              </w:rPr>
              <w:fldChar w:fldCharType="begin"/>
            </w:r>
            <w:r>
              <w:rPr>
                <w:noProof/>
                <w:webHidden/>
              </w:rPr>
              <w:instrText xml:space="preserve"> PAGEREF _Toc233570498 \h </w:instrText>
            </w:r>
            <w:r>
              <w:rPr>
                <w:noProof/>
                <w:webHidden/>
              </w:rPr>
            </w:r>
            <w:r>
              <w:rPr>
                <w:noProof/>
                <w:webHidden/>
              </w:rPr>
              <w:fldChar w:fldCharType="separate"/>
            </w:r>
            <w:r>
              <w:rPr>
                <w:noProof/>
                <w:webHidden/>
              </w:rPr>
              <w:t>10</w:t>
            </w:r>
            <w:r>
              <w:rPr>
                <w:noProof/>
                <w:webHidden/>
              </w:rPr>
              <w:fldChar w:fldCharType="end"/>
            </w:r>
          </w:hyperlink>
        </w:p>
        <w:p w14:paraId="6B182B4A" w14:textId="1F8C87B2" w:rsidR="00734B40" w:rsidRDefault="00734B40">
          <w:pPr>
            <w:pStyle w:val="TOC2"/>
            <w:tabs>
              <w:tab w:val="right" w:leader="dot" w:pos="9016"/>
            </w:tabs>
            <w:rPr>
              <w:rFonts w:eastAsiaTheme="minorEastAsia"/>
              <w:noProof/>
              <w:sz w:val="24"/>
              <w:szCs w:val="24"/>
              <w:lang w:eastAsia="en-GB"/>
            </w:rPr>
          </w:pPr>
          <w:hyperlink w:anchor="_Toc233570499" w:history="1">
            <w:r w:rsidRPr="0002335D">
              <w:rPr>
                <w:rStyle w:val="Hyperlink"/>
                <w:noProof/>
              </w:rPr>
              <w:t>2.0 Introduction</w:t>
            </w:r>
            <w:r>
              <w:rPr>
                <w:noProof/>
                <w:webHidden/>
              </w:rPr>
              <w:tab/>
            </w:r>
            <w:r>
              <w:rPr>
                <w:noProof/>
                <w:webHidden/>
              </w:rPr>
              <w:fldChar w:fldCharType="begin"/>
            </w:r>
            <w:r>
              <w:rPr>
                <w:noProof/>
                <w:webHidden/>
              </w:rPr>
              <w:instrText xml:space="preserve"> PAGEREF _Toc233570499 \h </w:instrText>
            </w:r>
            <w:r>
              <w:rPr>
                <w:noProof/>
                <w:webHidden/>
              </w:rPr>
            </w:r>
            <w:r>
              <w:rPr>
                <w:noProof/>
                <w:webHidden/>
              </w:rPr>
              <w:fldChar w:fldCharType="separate"/>
            </w:r>
            <w:r>
              <w:rPr>
                <w:noProof/>
                <w:webHidden/>
              </w:rPr>
              <w:t>10</w:t>
            </w:r>
            <w:r>
              <w:rPr>
                <w:noProof/>
                <w:webHidden/>
              </w:rPr>
              <w:fldChar w:fldCharType="end"/>
            </w:r>
          </w:hyperlink>
        </w:p>
        <w:p w14:paraId="19419545" w14:textId="13B73B2B" w:rsidR="00734B40" w:rsidRDefault="00734B40">
          <w:pPr>
            <w:pStyle w:val="TOC2"/>
            <w:tabs>
              <w:tab w:val="right" w:leader="dot" w:pos="9016"/>
            </w:tabs>
            <w:rPr>
              <w:rFonts w:eastAsiaTheme="minorEastAsia"/>
              <w:noProof/>
              <w:sz w:val="24"/>
              <w:szCs w:val="24"/>
              <w:lang w:eastAsia="en-GB"/>
            </w:rPr>
          </w:pPr>
          <w:hyperlink w:anchor="_Toc233570500" w:history="1">
            <w:r w:rsidRPr="0002335D">
              <w:rPr>
                <w:rStyle w:val="Hyperlink"/>
                <w:noProof/>
              </w:rPr>
              <w:t>2.1 The Peelian Principles &amp; Policing by Consent</w:t>
            </w:r>
            <w:r>
              <w:rPr>
                <w:noProof/>
                <w:webHidden/>
              </w:rPr>
              <w:tab/>
            </w:r>
            <w:r>
              <w:rPr>
                <w:noProof/>
                <w:webHidden/>
              </w:rPr>
              <w:fldChar w:fldCharType="begin"/>
            </w:r>
            <w:r>
              <w:rPr>
                <w:noProof/>
                <w:webHidden/>
              </w:rPr>
              <w:instrText xml:space="preserve"> PAGEREF _Toc233570500 \h </w:instrText>
            </w:r>
            <w:r>
              <w:rPr>
                <w:noProof/>
                <w:webHidden/>
              </w:rPr>
            </w:r>
            <w:r>
              <w:rPr>
                <w:noProof/>
                <w:webHidden/>
              </w:rPr>
              <w:fldChar w:fldCharType="separate"/>
            </w:r>
            <w:r>
              <w:rPr>
                <w:noProof/>
                <w:webHidden/>
              </w:rPr>
              <w:t>10</w:t>
            </w:r>
            <w:r>
              <w:rPr>
                <w:noProof/>
                <w:webHidden/>
              </w:rPr>
              <w:fldChar w:fldCharType="end"/>
            </w:r>
          </w:hyperlink>
        </w:p>
        <w:p w14:paraId="04083463" w14:textId="10D23F08" w:rsidR="00734B40" w:rsidRDefault="00734B40">
          <w:pPr>
            <w:pStyle w:val="TOC2"/>
            <w:tabs>
              <w:tab w:val="right" w:leader="dot" w:pos="9016"/>
            </w:tabs>
            <w:rPr>
              <w:rFonts w:eastAsiaTheme="minorEastAsia"/>
              <w:noProof/>
              <w:sz w:val="24"/>
              <w:szCs w:val="24"/>
              <w:lang w:eastAsia="en-GB"/>
            </w:rPr>
          </w:pPr>
          <w:hyperlink w:anchor="_Toc233570501" w:history="1">
            <w:r w:rsidRPr="0002335D">
              <w:rPr>
                <w:rStyle w:val="Hyperlink"/>
                <w:noProof/>
              </w:rPr>
              <w:t>2.2 Legitimacy and Procedural Justice</w:t>
            </w:r>
            <w:r>
              <w:rPr>
                <w:noProof/>
                <w:webHidden/>
              </w:rPr>
              <w:tab/>
            </w:r>
            <w:r>
              <w:rPr>
                <w:noProof/>
                <w:webHidden/>
              </w:rPr>
              <w:fldChar w:fldCharType="begin"/>
            </w:r>
            <w:r>
              <w:rPr>
                <w:noProof/>
                <w:webHidden/>
              </w:rPr>
              <w:instrText xml:space="preserve"> PAGEREF _Toc233570501 \h </w:instrText>
            </w:r>
            <w:r>
              <w:rPr>
                <w:noProof/>
                <w:webHidden/>
              </w:rPr>
            </w:r>
            <w:r>
              <w:rPr>
                <w:noProof/>
                <w:webHidden/>
              </w:rPr>
              <w:fldChar w:fldCharType="separate"/>
            </w:r>
            <w:r>
              <w:rPr>
                <w:noProof/>
                <w:webHidden/>
              </w:rPr>
              <w:t>11</w:t>
            </w:r>
            <w:r>
              <w:rPr>
                <w:noProof/>
                <w:webHidden/>
              </w:rPr>
              <w:fldChar w:fldCharType="end"/>
            </w:r>
          </w:hyperlink>
        </w:p>
        <w:p w14:paraId="49CE75E8" w14:textId="6D9209E4" w:rsidR="00734B40" w:rsidRDefault="00734B40">
          <w:pPr>
            <w:pStyle w:val="TOC2"/>
            <w:tabs>
              <w:tab w:val="right" w:leader="dot" w:pos="9016"/>
            </w:tabs>
            <w:rPr>
              <w:rFonts w:eastAsiaTheme="minorEastAsia"/>
              <w:noProof/>
              <w:sz w:val="24"/>
              <w:szCs w:val="24"/>
              <w:lang w:eastAsia="en-GB"/>
            </w:rPr>
          </w:pPr>
          <w:hyperlink w:anchor="_Toc233570502" w:history="1">
            <w:r w:rsidRPr="0002335D">
              <w:rPr>
                <w:rStyle w:val="Hyperlink"/>
                <w:noProof/>
              </w:rPr>
              <w:t>2.3 The Rise in Assaults on Officers</w:t>
            </w:r>
            <w:r>
              <w:rPr>
                <w:noProof/>
                <w:webHidden/>
              </w:rPr>
              <w:tab/>
            </w:r>
            <w:r>
              <w:rPr>
                <w:noProof/>
                <w:webHidden/>
              </w:rPr>
              <w:fldChar w:fldCharType="begin"/>
            </w:r>
            <w:r>
              <w:rPr>
                <w:noProof/>
                <w:webHidden/>
              </w:rPr>
              <w:instrText xml:space="preserve"> PAGEREF _Toc233570502 \h </w:instrText>
            </w:r>
            <w:r>
              <w:rPr>
                <w:noProof/>
                <w:webHidden/>
              </w:rPr>
            </w:r>
            <w:r>
              <w:rPr>
                <w:noProof/>
                <w:webHidden/>
              </w:rPr>
              <w:fldChar w:fldCharType="separate"/>
            </w:r>
            <w:r>
              <w:rPr>
                <w:noProof/>
                <w:webHidden/>
              </w:rPr>
              <w:t>11</w:t>
            </w:r>
            <w:r>
              <w:rPr>
                <w:noProof/>
                <w:webHidden/>
              </w:rPr>
              <w:fldChar w:fldCharType="end"/>
            </w:r>
          </w:hyperlink>
        </w:p>
        <w:p w14:paraId="108E2B1D" w14:textId="0AE0B4A8" w:rsidR="00734B40" w:rsidRDefault="00734B40">
          <w:pPr>
            <w:pStyle w:val="TOC2"/>
            <w:tabs>
              <w:tab w:val="right" w:leader="dot" w:pos="9016"/>
            </w:tabs>
            <w:rPr>
              <w:rFonts w:eastAsiaTheme="minorEastAsia"/>
              <w:noProof/>
              <w:sz w:val="24"/>
              <w:szCs w:val="24"/>
              <w:lang w:eastAsia="en-GB"/>
            </w:rPr>
          </w:pPr>
          <w:hyperlink w:anchor="_Toc233570503" w:history="1">
            <w:r w:rsidRPr="0002335D">
              <w:rPr>
                <w:rStyle w:val="Hyperlink"/>
                <w:noProof/>
              </w:rPr>
              <w:t>2.4 The Deterrence Argument</w:t>
            </w:r>
            <w:r>
              <w:rPr>
                <w:noProof/>
                <w:webHidden/>
              </w:rPr>
              <w:tab/>
            </w:r>
            <w:r>
              <w:rPr>
                <w:noProof/>
                <w:webHidden/>
              </w:rPr>
              <w:fldChar w:fldCharType="begin"/>
            </w:r>
            <w:r>
              <w:rPr>
                <w:noProof/>
                <w:webHidden/>
              </w:rPr>
              <w:instrText xml:space="preserve"> PAGEREF _Toc233570503 \h </w:instrText>
            </w:r>
            <w:r>
              <w:rPr>
                <w:noProof/>
                <w:webHidden/>
              </w:rPr>
            </w:r>
            <w:r>
              <w:rPr>
                <w:noProof/>
                <w:webHidden/>
              </w:rPr>
              <w:fldChar w:fldCharType="separate"/>
            </w:r>
            <w:r>
              <w:rPr>
                <w:noProof/>
                <w:webHidden/>
              </w:rPr>
              <w:t>12</w:t>
            </w:r>
            <w:r>
              <w:rPr>
                <w:noProof/>
                <w:webHidden/>
              </w:rPr>
              <w:fldChar w:fldCharType="end"/>
            </w:r>
          </w:hyperlink>
        </w:p>
        <w:p w14:paraId="3918A53E" w14:textId="536E15A5" w:rsidR="00734B40" w:rsidRDefault="00734B40">
          <w:pPr>
            <w:pStyle w:val="TOC2"/>
            <w:tabs>
              <w:tab w:val="right" w:leader="dot" w:pos="9016"/>
            </w:tabs>
            <w:rPr>
              <w:rFonts w:eastAsiaTheme="minorEastAsia"/>
              <w:noProof/>
              <w:sz w:val="24"/>
              <w:szCs w:val="24"/>
              <w:lang w:eastAsia="en-GB"/>
            </w:rPr>
          </w:pPr>
          <w:hyperlink w:anchor="_Toc233570504" w:history="1">
            <w:r w:rsidRPr="0002335D">
              <w:rPr>
                <w:rStyle w:val="Hyperlink"/>
                <w:noProof/>
              </w:rPr>
              <w:t>2.5 The Terrorist Threat</w:t>
            </w:r>
            <w:r>
              <w:rPr>
                <w:noProof/>
                <w:webHidden/>
              </w:rPr>
              <w:tab/>
            </w:r>
            <w:r>
              <w:rPr>
                <w:noProof/>
                <w:webHidden/>
              </w:rPr>
              <w:fldChar w:fldCharType="begin"/>
            </w:r>
            <w:r>
              <w:rPr>
                <w:noProof/>
                <w:webHidden/>
              </w:rPr>
              <w:instrText xml:space="preserve"> PAGEREF _Toc233570504 \h </w:instrText>
            </w:r>
            <w:r>
              <w:rPr>
                <w:noProof/>
                <w:webHidden/>
              </w:rPr>
            </w:r>
            <w:r>
              <w:rPr>
                <w:noProof/>
                <w:webHidden/>
              </w:rPr>
              <w:fldChar w:fldCharType="separate"/>
            </w:r>
            <w:r>
              <w:rPr>
                <w:noProof/>
                <w:webHidden/>
              </w:rPr>
              <w:t>12</w:t>
            </w:r>
            <w:r>
              <w:rPr>
                <w:noProof/>
                <w:webHidden/>
              </w:rPr>
              <w:fldChar w:fldCharType="end"/>
            </w:r>
          </w:hyperlink>
        </w:p>
        <w:p w14:paraId="01880DB9" w14:textId="014463C9" w:rsidR="00734B40" w:rsidRDefault="00734B40">
          <w:pPr>
            <w:pStyle w:val="TOC2"/>
            <w:tabs>
              <w:tab w:val="right" w:leader="dot" w:pos="9016"/>
            </w:tabs>
            <w:rPr>
              <w:rFonts w:eastAsiaTheme="minorEastAsia"/>
              <w:noProof/>
              <w:sz w:val="24"/>
              <w:szCs w:val="24"/>
              <w:lang w:eastAsia="en-GB"/>
            </w:rPr>
          </w:pPr>
          <w:hyperlink w:anchor="_Toc233570505" w:history="1">
            <w:r w:rsidRPr="0002335D">
              <w:rPr>
                <w:rStyle w:val="Hyperlink"/>
                <w:noProof/>
              </w:rPr>
              <w:t>2.6 The Weapons Effect</w:t>
            </w:r>
            <w:r>
              <w:rPr>
                <w:noProof/>
                <w:webHidden/>
              </w:rPr>
              <w:tab/>
            </w:r>
            <w:r>
              <w:rPr>
                <w:noProof/>
                <w:webHidden/>
              </w:rPr>
              <w:fldChar w:fldCharType="begin"/>
            </w:r>
            <w:r>
              <w:rPr>
                <w:noProof/>
                <w:webHidden/>
              </w:rPr>
              <w:instrText xml:space="preserve"> PAGEREF _Toc233570505 \h </w:instrText>
            </w:r>
            <w:r>
              <w:rPr>
                <w:noProof/>
                <w:webHidden/>
              </w:rPr>
            </w:r>
            <w:r>
              <w:rPr>
                <w:noProof/>
                <w:webHidden/>
              </w:rPr>
              <w:fldChar w:fldCharType="separate"/>
            </w:r>
            <w:r>
              <w:rPr>
                <w:noProof/>
                <w:webHidden/>
              </w:rPr>
              <w:t>12</w:t>
            </w:r>
            <w:r>
              <w:rPr>
                <w:noProof/>
                <w:webHidden/>
              </w:rPr>
              <w:fldChar w:fldCharType="end"/>
            </w:r>
          </w:hyperlink>
        </w:p>
        <w:p w14:paraId="5B832FA6" w14:textId="2B9A9638" w:rsidR="00734B40" w:rsidRDefault="00734B40">
          <w:pPr>
            <w:pStyle w:val="TOC2"/>
            <w:tabs>
              <w:tab w:val="right" w:leader="dot" w:pos="9016"/>
            </w:tabs>
            <w:rPr>
              <w:rFonts w:eastAsiaTheme="minorEastAsia"/>
              <w:noProof/>
              <w:sz w:val="24"/>
              <w:szCs w:val="24"/>
              <w:lang w:eastAsia="en-GB"/>
            </w:rPr>
          </w:pPr>
          <w:hyperlink w:anchor="_Toc233570506" w:history="1">
            <w:r w:rsidRPr="0002335D">
              <w:rPr>
                <w:rStyle w:val="Hyperlink"/>
                <w:noProof/>
              </w:rPr>
              <w:t>2.7 Impact on marginalised communities</w:t>
            </w:r>
            <w:r>
              <w:rPr>
                <w:noProof/>
                <w:webHidden/>
              </w:rPr>
              <w:tab/>
            </w:r>
            <w:r>
              <w:rPr>
                <w:noProof/>
                <w:webHidden/>
              </w:rPr>
              <w:fldChar w:fldCharType="begin"/>
            </w:r>
            <w:r>
              <w:rPr>
                <w:noProof/>
                <w:webHidden/>
              </w:rPr>
              <w:instrText xml:space="preserve"> PAGEREF _Toc233570506 \h </w:instrText>
            </w:r>
            <w:r>
              <w:rPr>
                <w:noProof/>
                <w:webHidden/>
              </w:rPr>
            </w:r>
            <w:r>
              <w:rPr>
                <w:noProof/>
                <w:webHidden/>
              </w:rPr>
              <w:fldChar w:fldCharType="separate"/>
            </w:r>
            <w:r>
              <w:rPr>
                <w:noProof/>
                <w:webHidden/>
              </w:rPr>
              <w:t>13</w:t>
            </w:r>
            <w:r>
              <w:rPr>
                <w:noProof/>
                <w:webHidden/>
              </w:rPr>
              <w:fldChar w:fldCharType="end"/>
            </w:r>
          </w:hyperlink>
        </w:p>
        <w:p w14:paraId="52C7CB0C" w14:textId="5E907A97" w:rsidR="00734B40" w:rsidRDefault="00734B40">
          <w:pPr>
            <w:pStyle w:val="TOC2"/>
            <w:tabs>
              <w:tab w:val="right" w:leader="dot" w:pos="9016"/>
            </w:tabs>
            <w:rPr>
              <w:rFonts w:eastAsiaTheme="minorEastAsia"/>
              <w:noProof/>
              <w:sz w:val="24"/>
              <w:szCs w:val="24"/>
              <w:lang w:eastAsia="en-GB"/>
            </w:rPr>
          </w:pPr>
          <w:hyperlink w:anchor="_Toc233570507" w:history="1">
            <w:r w:rsidRPr="0002335D">
              <w:rPr>
                <w:rStyle w:val="Hyperlink"/>
                <w:noProof/>
              </w:rPr>
              <w:t>2.8 Comparative Analysis: Unarmed policing</w:t>
            </w:r>
            <w:r>
              <w:rPr>
                <w:noProof/>
                <w:webHidden/>
              </w:rPr>
              <w:tab/>
            </w:r>
            <w:r>
              <w:rPr>
                <w:noProof/>
                <w:webHidden/>
              </w:rPr>
              <w:fldChar w:fldCharType="begin"/>
            </w:r>
            <w:r>
              <w:rPr>
                <w:noProof/>
                <w:webHidden/>
              </w:rPr>
              <w:instrText xml:space="preserve"> PAGEREF _Toc233570507 \h </w:instrText>
            </w:r>
            <w:r>
              <w:rPr>
                <w:noProof/>
                <w:webHidden/>
              </w:rPr>
            </w:r>
            <w:r>
              <w:rPr>
                <w:noProof/>
                <w:webHidden/>
              </w:rPr>
              <w:fldChar w:fldCharType="separate"/>
            </w:r>
            <w:r>
              <w:rPr>
                <w:noProof/>
                <w:webHidden/>
              </w:rPr>
              <w:t>14</w:t>
            </w:r>
            <w:r>
              <w:rPr>
                <w:noProof/>
                <w:webHidden/>
              </w:rPr>
              <w:fldChar w:fldCharType="end"/>
            </w:r>
          </w:hyperlink>
        </w:p>
        <w:p w14:paraId="55C56533" w14:textId="2F54648A" w:rsidR="00734B40" w:rsidRDefault="00734B40">
          <w:pPr>
            <w:pStyle w:val="TOC2"/>
            <w:tabs>
              <w:tab w:val="right" w:leader="dot" w:pos="9016"/>
            </w:tabs>
            <w:rPr>
              <w:rFonts w:eastAsiaTheme="minorEastAsia"/>
              <w:noProof/>
              <w:sz w:val="24"/>
              <w:szCs w:val="24"/>
              <w:lang w:eastAsia="en-GB"/>
            </w:rPr>
          </w:pPr>
          <w:hyperlink w:anchor="_Toc233570508" w:history="1">
            <w:r w:rsidRPr="0002335D">
              <w:rPr>
                <w:rStyle w:val="Hyperlink"/>
                <w:noProof/>
              </w:rPr>
              <w:t>2.9 The Norwegian Model</w:t>
            </w:r>
            <w:r>
              <w:rPr>
                <w:noProof/>
                <w:webHidden/>
              </w:rPr>
              <w:tab/>
            </w:r>
            <w:r>
              <w:rPr>
                <w:noProof/>
                <w:webHidden/>
              </w:rPr>
              <w:fldChar w:fldCharType="begin"/>
            </w:r>
            <w:r>
              <w:rPr>
                <w:noProof/>
                <w:webHidden/>
              </w:rPr>
              <w:instrText xml:space="preserve"> PAGEREF _Toc233570508 \h </w:instrText>
            </w:r>
            <w:r>
              <w:rPr>
                <w:noProof/>
                <w:webHidden/>
              </w:rPr>
            </w:r>
            <w:r>
              <w:rPr>
                <w:noProof/>
                <w:webHidden/>
              </w:rPr>
              <w:fldChar w:fldCharType="separate"/>
            </w:r>
            <w:r>
              <w:rPr>
                <w:noProof/>
                <w:webHidden/>
              </w:rPr>
              <w:t>14</w:t>
            </w:r>
            <w:r>
              <w:rPr>
                <w:noProof/>
                <w:webHidden/>
              </w:rPr>
              <w:fldChar w:fldCharType="end"/>
            </w:r>
          </w:hyperlink>
        </w:p>
        <w:p w14:paraId="10C82734" w14:textId="7F7B9F6D" w:rsidR="00734B40" w:rsidRDefault="00734B40">
          <w:pPr>
            <w:pStyle w:val="TOC2"/>
            <w:tabs>
              <w:tab w:val="right" w:leader="dot" w:pos="9016"/>
            </w:tabs>
            <w:rPr>
              <w:rFonts w:eastAsiaTheme="minorEastAsia"/>
              <w:noProof/>
              <w:sz w:val="24"/>
              <w:szCs w:val="24"/>
              <w:lang w:eastAsia="en-GB"/>
            </w:rPr>
          </w:pPr>
          <w:hyperlink w:anchor="_Toc233570509" w:history="1">
            <w:r w:rsidRPr="0002335D">
              <w:rPr>
                <w:rStyle w:val="Hyperlink"/>
                <w:noProof/>
              </w:rPr>
              <w:t>2.10 New Zealand</w:t>
            </w:r>
            <w:r>
              <w:rPr>
                <w:noProof/>
                <w:webHidden/>
              </w:rPr>
              <w:tab/>
            </w:r>
            <w:r>
              <w:rPr>
                <w:noProof/>
                <w:webHidden/>
              </w:rPr>
              <w:fldChar w:fldCharType="begin"/>
            </w:r>
            <w:r>
              <w:rPr>
                <w:noProof/>
                <w:webHidden/>
              </w:rPr>
              <w:instrText xml:space="preserve"> PAGEREF _Toc233570509 \h </w:instrText>
            </w:r>
            <w:r>
              <w:rPr>
                <w:noProof/>
                <w:webHidden/>
              </w:rPr>
            </w:r>
            <w:r>
              <w:rPr>
                <w:noProof/>
                <w:webHidden/>
              </w:rPr>
              <w:fldChar w:fldCharType="separate"/>
            </w:r>
            <w:r>
              <w:rPr>
                <w:noProof/>
                <w:webHidden/>
              </w:rPr>
              <w:t>15</w:t>
            </w:r>
            <w:r>
              <w:rPr>
                <w:noProof/>
                <w:webHidden/>
              </w:rPr>
              <w:fldChar w:fldCharType="end"/>
            </w:r>
          </w:hyperlink>
        </w:p>
        <w:p w14:paraId="6994A8EA" w14:textId="49B3E6F3" w:rsidR="00734B40" w:rsidRDefault="00734B40">
          <w:pPr>
            <w:pStyle w:val="TOC2"/>
            <w:tabs>
              <w:tab w:val="right" w:leader="dot" w:pos="9016"/>
            </w:tabs>
            <w:rPr>
              <w:rFonts w:eastAsiaTheme="minorEastAsia"/>
              <w:noProof/>
              <w:sz w:val="24"/>
              <w:szCs w:val="24"/>
              <w:lang w:eastAsia="en-GB"/>
            </w:rPr>
          </w:pPr>
          <w:hyperlink w:anchor="_Toc233570510" w:history="1">
            <w:r w:rsidRPr="0002335D">
              <w:rPr>
                <w:rStyle w:val="Hyperlink"/>
                <w:noProof/>
              </w:rPr>
              <w:t>2.11 Police Scotland: a radical rethink</w:t>
            </w:r>
            <w:r>
              <w:rPr>
                <w:noProof/>
                <w:webHidden/>
              </w:rPr>
              <w:tab/>
            </w:r>
            <w:r>
              <w:rPr>
                <w:noProof/>
                <w:webHidden/>
              </w:rPr>
              <w:fldChar w:fldCharType="begin"/>
            </w:r>
            <w:r>
              <w:rPr>
                <w:noProof/>
                <w:webHidden/>
              </w:rPr>
              <w:instrText xml:space="preserve"> PAGEREF _Toc233570510 \h </w:instrText>
            </w:r>
            <w:r>
              <w:rPr>
                <w:noProof/>
                <w:webHidden/>
              </w:rPr>
            </w:r>
            <w:r>
              <w:rPr>
                <w:noProof/>
                <w:webHidden/>
              </w:rPr>
              <w:fldChar w:fldCharType="separate"/>
            </w:r>
            <w:r>
              <w:rPr>
                <w:noProof/>
                <w:webHidden/>
              </w:rPr>
              <w:t>15</w:t>
            </w:r>
            <w:r>
              <w:rPr>
                <w:noProof/>
                <w:webHidden/>
              </w:rPr>
              <w:fldChar w:fldCharType="end"/>
            </w:r>
          </w:hyperlink>
        </w:p>
        <w:p w14:paraId="07210D9A" w14:textId="13424FE9" w:rsidR="00734B40" w:rsidRDefault="00734B40">
          <w:pPr>
            <w:pStyle w:val="TOC2"/>
            <w:tabs>
              <w:tab w:val="right" w:leader="dot" w:pos="9016"/>
            </w:tabs>
            <w:rPr>
              <w:rFonts w:eastAsiaTheme="minorEastAsia"/>
              <w:noProof/>
              <w:sz w:val="24"/>
              <w:szCs w:val="24"/>
              <w:lang w:eastAsia="en-GB"/>
            </w:rPr>
          </w:pPr>
          <w:hyperlink w:anchor="_Toc233570511" w:history="1">
            <w:r w:rsidRPr="0002335D">
              <w:rPr>
                <w:rStyle w:val="Hyperlink"/>
                <w:noProof/>
              </w:rPr>
              <w:t>2.12 Police Opinion</w:t>
            </w:r>
            <w:r>
              <w:rPr>
                <w:noProof/>
                <w:webHidden/>
              </w:rPr>
              <w:tab/>
            </w:r>
            <w:r>
              <w:rPr>
                <w:noProof/>
                <w:webHidden/>
              </w:rPr>
              <w:fldChar w:fldCharType="begin"/>
            </w:r>
            <w:r>
              <w:rPr>
                <w:noProof/>
                <w:webHidden/>
              </w:rPr>
              <w:instrText xml:space="preserve"> PAGEREF _Toc233570511 \h </w:instrText>
            </w:r>
            <w:r>
              <w:rPr>
                <w:noProof/>
                <w:webHidden/>
              </w:rPr>
            </w:r>
            <w:r>
              <w:rPr>
                <w:noProof/>
                <w:webHidden/>
              </w:rPr>
              <w:fldChar w:fldCharType="separate"/>
            </w:r>
            <w:r>
              <w:rPr>
                <w:noProof/>
                <w:webHidden/>
              </w:rPr>
              <w:t>16</w:t>
            </w:r>
            <w:r>
              <w:rPr>
                <w:noProof/>
                <w:webHidden/>
              </w:rPr>
              <w:fldChar w:fldCharType="end"/>
            </w:r>
          </w:hyperlink>
        </w:p>
        <w:p w14:paraId="1A137256" w14:textId="154E14BC" w:rsidR="00734B40" w:rsidRDefault="00734B40">
          <w:pPr>
            <w:pStyle w:val="TOC2"/>
            <w:tabs>
              <w:tab w:val="right" w:leader="dot" w:pos="9016"/>
            </w:tabs>
            <w:rPr>
              <w:rFonts w:eastAsiaTheme="minorEastAsia"/>
              <w:noProof/>
              <w:sz w:val="24"/>
              <w:szCs w:val="24"/>
              <w:lang w:eastAsia="en-GB"/>
            </w:rPr>
          </w:pPr>
          <w:hyperlink w:anchor="_Toc233570512" w:history="1">
            <w:r w:rsidRPr="0002335D">
              <w:rPr>
                <w:rStyle w:val="Hyperlink"/>
                <w:noProof/>
              </w:rPr>
              <w:t>2.13 Public Opinion</w:t>
            </w:r>
            <w:r>
              <w:rPr>
                <w:noProof/>
                <w:webHidden/>
              </w:rPr>
              <w:tab/>
            </w:r>
            <w:r>
              <w:rPr>
                <w:noProof/>
                <w:webHidden/>
              </w:rPr>
              <w:fldChar w:fldCharType="begin"/>
            </w:r>
            <w:r>
              <w:rPr>
                <w:noProof/>
                <w:webHidden/>
              </w:rPr>
              <w:instrText xml:space="preserve"> PAGEREF _Toc233570512 \h </w:instrText>
            </w:r>
            <w:r>
              <w:rPr>
                <w:noProof/>
                <w:webHidden/>
              </w:rPr>
            </w:r>
            <w:r>
              <w:rPr>
                <w:noProof/>
                <w:webHidden/>
              </w:rPr>
              <w:fldChar w:fldCharType="separate"/>
            </w:r>
            <w:r>
              <w:rPr>
                <w:noProof/>
                <w:webHidden/>
              </w:rPr>
              <w:t>16</w:t>
            </w:r>
            <w:r>
              <w:rPr>
                <w:noProof/>
                <w:webHidden/>
              </w:rPr>
              <w:fldChar w:fldCharType="end"/>
            </w:r>
          </w:hyperlink>
        </w:p>
        <w:p w14:paraId="77161937" w14:textId="53ED4316" w:rsidR="00734B40" w:rsidRDefault="00734B40">
          <w:pPr>
            <w:pStyle w:val="TOC2"/>
            <w:tabs>
              <w:tab w:val="right" w:leader="dot" w:pos="9016"/>
            </w:tabs>
            <w:rPr>
              <w:rFonts w:eastAsiaTheme="minorEastAsia"/>
              <w:noProof/>
              <w:sz w:val="24"/>
              <w:szCs w:val="24"/>
              <w:lang w:eastAsia="en-GB"/>
            </w:rPr>
          </w:pPr>
          <w:hyperlink w:anchor="_Toc233570513" w:history="1">
            <w:r w:rsidRPr="0002335D">
              <w:rPr>
                <w:rStyle w:val="Hyperlink"/>
                <w:noProof/>
              </w:rPr>
              <w:t>2.14 Conclusion</w:t>
            </w:r>
            <w:r>
              <w:rPr>
                <w:noProof/>
                <w:webHidden/>
              </w:rPr>
              <w:tab/>
            </w:r>
            <w:r>
              <w:rPr>
                <w:noProof/>
                <w:webHidden/>
              </w:rPr>
              <w:fldChar w:fldCharType="begin"/>
            </w:r>
            <w:r>
              <w:rPr>
                <w:noProof/>
                <w:webHidden/>
              </w:rPr>
              <w:instrText xml:space="preserve"> PAGEREF _Toc233570513 \h </w:instrText>
            </w:r>
            <w:r>
              <w:rPr>
                <w:noProof/>
                <w:webHidden/>
              </w:rPr>
            </w:r>
            <w:r>
              <w:rPr>
                <w:noProof/>
                <w:webHidden/>
              </w:rPr>
              <w:fldChar w:fldCharType="separate"/>
            </w:r>
            <w:r>
              <w:rPr>
                <w:noProof/>
                <w:webHidden/>
              </w:rPr>
              <w:t>16</w:t>
            </w:r>
            <w:r>
              <w:rPr>
                <w:noProof/>
                <w:webHidden/>
              </w:rPr>
              <w:fldChar w:fldCharType="end"/>
            </w:r>
          </w:hyperlink>
        </w:p>
        <w:p w14:paraId="25D25A3A" w14:textId="626B477F" w:rsidR="00734B40" w:rsidRDefault="00734B40">
          <w:pPr>
            <w:pStyle w:val="TOC1"/>
            <w:tabs>
              <w:tab w:val="right" w:leader="dot" w:pos="9016"/>
            </w:tabs>
            <w:rPr>
              <w:rFonts w:eastAsiaTheme="minorEastAsia"/>
              <w:noProof/>
              <w:sz w:val="24"/>
              <w:szCs w:val="24"/>
              <w:lang w:eastAsia="en-GB"/>
            </w:rPr>
          </w:pPr>
          <w:hyperlink w:anchor="_Toc233570514" w:history="1">
            <w:r w:rsidRPr="0002335D">
              <w:rPr>
                <w:rStyle w:val="Hyperlink"/>
                <w:noProof/>
              </w:rPr>
              <w:t>Chapter Three – Methodology</w:t>
            </w:r>
            <w:r>
              <w:rPr>
                <w:noProof/>
                <w:webHidden/>
              </w:rPr>
              <w:tab/>
            </w:r>
            <w:r>
              <w:rPr>
                <w:noProof/>
                <w:webHidden/>
              </w:rPr>
              <w:fldChar w:fldCharType="begin"/>
            </w:r>
            <w:r>
              <w:rPr>
                <w:noProof/>
                <w:webHidden/>
              </w:rPr>
              <w:instrText xml:space="preserve"> PAGEREF _Toc233570514 \h </w:instrText>
            </w:r>
            <w:r>
              <w:rPr>
                <w:noProof/>
                <w:webHidden/>
              </w:rPr>
            </w:r>
            <w:r>
              <w:rPr>
                <w:noProof/>
                <w:webHidden/>
              </w:rPr>
              <w:fldChar w:fldCharType="separate"/>
            </w:r>
            <w:r>
              <w:rPr>
                <w:noProof/>
                <w:webHidden/>
              </w:rPr>
              <w:t>18</w:t>
            </w:r>
            <w:r>
              <w:rPr>
                <w:noProof/>
                <w:webHidden/>
              </w:rPr>
              <w:fldChar w:fldCharType="end"/>
            </w:r>
          </w:hyperlink>
        </w:p>
        <w:p w14:paraId="11DC37AB" w14:textId="27D7D632" w:rsidR="00734B40" w:rsidRDefault="00734B40">
          <w:pPr>
            <w:pStyle w:val="TOC2"/>
            <w:tabs>
              <w:tab w:val="right" w:leader="dot" w:pos="9016"/>
            </w:tabs>
            <w:rPr>
              <w:rFonts w:eastAsiaTheme="minorEastAsia"/>
              <w:noProof/>
              <w:sz w:val="24"/>
              <w:szCs w:val="24"/>
              <w:lang w:eastAsia="en-GB"/>
            </w:rPr>
          </w:pPr>
          <w:hyperlink w:anchor="_Toc233570515" w:history="1">
            <w:r w:rsidRPr="0002335D">
              <w:rPr>
                <w:rStyle w:val="Hyperlink"/>
                <w:noProof/>
              </w:rPr>
              <w:t>3.0 Introduction</w:t>
            </w:r>
            <w:r>
              <w:rPr>
                <w:noProof/>
                <w:webHidden/>
              </w:rPr>
              <w:tab/>
            </w:r>
            <w:r>
              <w:rPr>
                <w:noProof/>
                <w:webHidden/>
              </w:rPr>
              <w:fldChar w:fldCharType="begin"/>
            </w:r>
            <w:r>
              <w:rPr>
                <w:noProof/>
                <w:webHidden/>
              </w:rPr>
              <w:instrText xml:space="preserve"> PAGEREF _Toc233570515 \h </w:instrText>
            </w:r>
            <w:r>
              <w:rPr>
                <w:noProof/>
                <w:webHidden/>
              </w:rPr>
            </w:r>
            <w:r>
              <w:rPr>
                <w:noProof/>
                <w:webHidden/>
              </w:rPr>
              <w:fldChar w:fldCharType="separate"/>
            </w:r>
            <w:r>
              <w:rPr>
                <w:noProof/>
                <w:webHidden/>
              </w:rPr>
              <w:t>18</w:t>
            </w:r>
            <w:r>
              <w:rPr>
                <w:noProof/>
                <w:webHidden/>
              </w:rPr>
              <w:fldChar w:fldCharType="end"/>
            </w:r>
          </w:hyperlink>
        </w:p>
        <w:p w14:paraId="4850515E" w14:textId="3F441513" w:rsidR="00734B40" w:rsidRDefault="00734B40">
          <w:pPr>
            <w:pStyle w:val="TOC2"/>
            <w:tabs>
              <w:tab w:val="right" w:leader="dot" w:pos="9016"/>
            </w:tabs>
            <w:rPr>
              <w:rFonts w:eastAsiaTheme="minorEastAsia"/>
              <w:noProof/>
              <w:sz w:val="24"/>
              <w:szCs w:val="24"/>
              <w:lang w:eastAsia="en-GB"/>
            </w:rPr>
          </w:pPr>
          <w:hyperlink w:anchor="_Toc233570516" w:history="1">
            <w:r w:rsidRPr="0002335D">
              <w:rPr>
                <w:rStyle w:val="Hyperlink"/>
                <w:noProof/>
              </w:rPr>
              <w:t>3.1 Research strategy</w:t>
            </w:r>
            <w:r>
              <w:rPr>
                <w:noProof/>
                <w:webHidden/>
              </w:rPr>
              <w:tab/>
            </w:r>
            <w:r>
              <w:rPr>
                <w:noProof/>
                <w:webHidden/>
              </w:rPr>
              <w:fldChar w:fldCharType="begin"/>
            </w:r>
            <w:r>
              <w:rPr>
                <w:noProof/>
                <w:webHidden/>
              </w:rPr>
              <w:instrText xml:space="preserve"> PAGEREF _Toc233570516 \h </w:instrText>
            </w:r>
            <w:r>
              <w:rPr>
                <w:noProof/>
                <w:webHidden/>
              </w:rPr>
            </w:r>
            <w:r>
              <w:rPr>
                <w:noProof/>
                <w:webHidden/>
              </w:rPr>
              <w:fldChar w:fldCharType="separate"/>
            </w:r>
            <w:r>
              <w:rPr>
                <w:noProof/>
                <w:webHidden/>
              </w:rPr>
              <w:t>18</w:t>
            </w:r>
            <w:r>
              <w:rPr>
                <w:noProof/>
                <w:webHidden/>
              </w:rPr>
              <w:fldChar w:fldCharType="end"/>
            </w:r>
          </w:hyperlink>
        </w:p>
        <w:p w14:paraId="4C4E7078" w14:textId="5DEB40F4" w:rsidR="00734B40" w:rsidRDefault="00734B40">
          <w:pPr>
            <w:pStyle w:val="TOC2"/>
            <w:tabs>
              <w:tab w:val="right" w:leader="dot" w:pos="9016"/>
            </w:tabs>
            <w:rPr>
              <w:rFonts w:eastAsiaTheme="minorEastAsia"/>
              <w:noProof/>
              <w:sz w:val="24"/>
              <w:szCs w:val="24"/>
              <w:lang w:eastAsia="en-GB"/>
            </w:rPr>
          </w:pPr>
          <w:hyperlink w:anchor="_Toc233570517" w:history="1">
            <w:r w:rsidRPr="0002335D">
              <w:rPr>
                <w:rStyle w:val="Hyperlink"/>
                <w:noProof/>
              </w:rPr>
              <w:t>3.2 Data collection</w:t>
            </w:r>
            <w:r>
              <w:rPr>
                <w:noProof/>
                <w:webHidden/>
              </w:rPr>
              <w:tab/>
            </w:r>
            <w:r>
              <w:rPr>
                <w:noProof/>
                <w:webHidden/>
              </w:rPr>
              <w:fldChar w:fldCharType="begin"/>
            </w:r>
            <w:r>
              <w:rPr>
                <w:noProof/>
                <w:webHidden/>
              </w:rPr>
              <w:instrText xml:space="preserve"> PAGEREF _Toc233570517 \h </w:instrText>
            </w:r>
            <w:r>
              <w:rPr>
                <w:noProof/>
                <w:webHidden/>
              </w:rPr>
            </w:r>
            <w:r>
              <w:rPr>
                <w:noProof/>
                <w:webHidden/>
              </w:rPr>
              <w:fldChar w:fldCharType="separate"/>
            </w:r>
            <w:r>
              <w:rPr>
                <w:noProof/>
                <w:webHidden/>
              </w:rPr>
              <w:t>19</w:t>
            </w:r>
            <w:r>
              <w:rPr>
                <w:noProof/>
                <w:webHidden/>
              </w:rPr>
              <w:fldChar w:fldCharType="end"/>
            </w:r>
          </w:hyperlink>
        </w:p>
        <w:p w14:paraId="783D85F4" w14:textId="01955664" w:rsidR="00734B40" w:rsidRDefault="00734B40">
          <w:pPr>
            <w:pStyle w:val="TOC2"/>
            <w:tabs>
              <w:tab w:val="right" w:leader="dot" w:pos="9016"/>
            </w:tabs>
            <w:rPr>
              <w:rFonts w:eastAsiaTheme="minorEastAsia"/>
              <w:noProof/>
              <w:sz w:val="24"/>
              <w:szCs w:val="24"/>
              <w:lang w:eastAsia="en-GB"/>
            </w:rPr>
          </w:pPr>
          <w:hyperlink w:anchor="_Toc233570518" w:history="1">
            <w:r w:rsidRPr="0002335D">
              <w:rPr>
                <w:rStyle w:val="Hyperlink"/>
                <w:noProof/>
              </w:rPr>
              <w:t>3.3 Data analysis</w:t>
            </w:r>
            <w:r>
              <w:rPr>
                <w:noProof/>
                <w:webHidden/>
              </w:rPr>
              <w:tab/>
            </w:r>
            <w:r>
              <w:rPr>
                <w:noProof/>
                <w:webHidden/>
              </w:rPr>
              <w:fldChar w:fldCharType="begin"/>
            </w:r>
            <w:r>
              <w:rPr>
                <w:noProof/>
                <w:webHidden/>
              </w:rPr>
              <w:instrText xml:space="preserve"> PAGEREF _Toc233570518 \h </w:instrText>
            </w:r>
            <w:r>
              <w:rPr>
                <w:noProof/>
                <w:webHidden/>
              </w:rPr>
            </w:r>
            <w:r>
              <w:rPr>
                <w:noProof/>
                <w:webHidden/>
              </w:rPr>
              <w:fldChar w:fldCharType="separate"/>
            </w:r>
            <w:r>
              <w:rPr>
                <w:noProof/>
                <w:webHidden/>
              </w:rPr>
              <w:t>19</w:t>
            </w:r>
            <w:r>
              <w:rPr>
                <w:noProof/>
                <w:webHidden/>
              </w:rPr>
              <w:fldChar w:fldCharType="end"/>
            </w:r>
          </w:hyperlink>
        </w:p>
        <w:p w14:paraId="6B48E417" w14:textId="35DF2CF2" w:rsidR="00734B40" w:rsidRDefault="00734B40">
          <w:pPr>
            <w:pStyle w:val="TOC2"/>
            <w:tabs>
              <w:tab w:val="right" w:leader="dot" w:pos="9016"/>
            </w:tabs>
            <w:rPr>
              <w:rFonts w:eastAsiaTheme="minorEastAsia"/>
              <w:noProof/>
              <w:sz w:val="24"/>
              <w:szCs w:val="24"/>
              <w:lang w:eastAsia="en-GB"/>
            </w:rPr>
          </w:pPr>
          <w:hyperlink w:anchor="_Toc233570519" w:history="1">
            <w:r w:rsidRPr="0002335D">
              <w:rPr>
                <w:rStyle w:val="Hyperlink"/>
                <w:noProof/>
              </w:rPr>
              <w:t>3.4 Limitations</w:t>
            </w:r>
            <w:r>
              <w:rPr>
                <w:noProof/>
                <w:webHidden/>
              </w:rPr>
              <w:tab/>
            </w:r>
            <w:r>
              <w:rPr>
                <w:noProof/>
                <w:webHidden/>
              </w:rPr>
              <w:fldChar w:fldCharType="begin"/>
            </w:r>
            <w:r>
              <w:rPr>
                <w:noProof/>
                <w:webHidden/>
              </w:rPr>
              <w:instrText xml:space="preserve"> PAGEREF _Toc233570519 \h </w:instrText>
            </w:r>
            <w:r>
              <w:rPr>
                <w:noProof/>
                <w:webHidden/>
              </w:rPr>
            </w:r>
            <w:r>
              <w:rPr>
                <w:noProof/>
                <w:webHidden/>
              </w:rPr>
              <w:fldChar w:fldCharType="separate"/>
            </w:r>
            <w:r>
              <w:rPr>
                <w:noProof/>
                <w:webHidden/>
              </w:rPr>
              <w:t>20</w:t>
            </w:r>
            <w:r>
              <w:rPr>
                <w:noProof/>
                <w:webHidden/>
              </w:rPr>
              <w:fldChar w:fldCharType="end"/>
            </w:r>
          </w:hyperlink>
        </w:p>
        <w:p w14:paraId="66632955" w14:textId="2869C548" w:rsidR="00734B40" w:rsidRDefault="00734B40">
          <w:pPr>
            <w:pStyle w:val="TOC2"/>
            <w:tabs>
              <w:tab w:val="right" w:leader="dot" w:pos="9016"/>
            </w:tabs>
            <w:rPr>
              <w:rFonts w:eastAsiaTheme="minorEastAsia"/>
              <w:noProof/>
              <w:sz w:val="24"/>
              <w:szCs w:val="24"/>
              <w:lang w:eastAsia="en-GB"/>
            </w:rPr>
          </w:pPr>
          <w:hyperlink w:anchor="_Toc233570520" w:history="1">
            <w:r w:rsidRPr="0002335D">
              <w:rPr>
                <w:rStyle w:val="Hyperlink"/>
                <w:noProof/>
              </w:rPr>
              <w:t>3.5 Conclusion</w:t>
            </w:r>
            <w:r>
              <w:rPr>
                <w:noProof/>
                <w:webHidden/>
              </w:rPr>
              <w:tab/>
            </w:r>
            <w:r>
              <w:rPr>
                <w:noProof/>
                <w:webHidden/>
              </w:rPr>
              <w:fldChar w:fldCharType="begin"/>
            </w:r>
            <w:r>
              <w:rPr>
                <w:noProof/>
                <w:webHidden/>
              </w:rPr>
              <w:instrText xml:space="preserve"> PAGEREF _Toc233570520 \h </w:instrText>
            </w:r>
            <w:r>
              <w:rPr>
                <w:noProof/>
                <w:webHidden/>
              </w:rPr>
            </w:r>
            <w:r>
              <w:rPr>
                <w:noProof/>
                <w:webHidden/>
              </w:rPr>
              <w:fldChar w:fldCharType="separate"/>
            </w:r>
            <w:r>
              <w:rPr>
                <w:noProof/>
                <w:webHidden/>
              </w:rPr>
              <w:t>20</w:t>
            </w:r>
            <w:r>
              <w:rPr>
                <w:noProof/>
                <w:webHidden/>
              </w:rPr>
              <w:fldChar w:fldCharType="end"/>
            </w:r>
          </w:hyperlink>
        </w:p>
        <w:p w14:paraId="0535A023" w14:textId="3DBAB760" w:rsidR="00734B40" w:rsidRDefault="00734B40">
          <w:pPr>
            <w:pStyle w:val="TOC1"/>
            <w:tabs>
              <w:tab w:val="right" w:leader="dot" w:pos="9016"/>
            </w:tabs>
            <w:rPr>
              <w:rFonts w:eastAsiaTheme="minorEastAsia"/>
              <w:noProof/>
              <w:sz w:val="24"/>
              <w:szCs w:val="24"/>
              <w:lang w:eastAsia="en-GB"/>
            </w:rPr>
          </w:pPr>
          <w:hyperlink w:anchor="_Toc233570521" w:history="1">
            <w:r w:rsidRPr="0002335D">
              <w:rPr>
                <w:rStyle w:val="Hyperlink"/>
                <w:noProof/>
              </w:rPr>
              <w:t>Chapter Four – Data Analysis</w:t>
            </w:r>
            <w:r>
              <w:rPr>
                <w:noProof/>
                <w:webHidden/>
              </w:rPr>
              <w:tab/>
            </w:r>
            <w:r>
              <w:rPr>
                <w:noProof/>
                <w:webHidden/>
              </w:rPr>
              <w:fldChar w:fldCharType="begin"/>
            </w:r>
            <w:r>
              <w:rPr>
                <w:noProof/>
                <w:webHidden/>
              </w:rPr>
              <w:instrText xml:space="preserve"> PAGEREF _Toc233570521 \h </w:instrText>
            </w:r>
            <w:r>
              <w:rPr>
                <w:noProof/>
                <w:webHidden/>
              </w:rPr>
            </w:r>
            <w:r>
              <w:rPr>
                <w:noProof/>
                <w:webHidden/>
              </w:rPr>
              <w:fldChar w:fldCharType="separate"/>
            </w:r>
            <w:r>
              <w:rPr>
                <w:noProof/>
                <w:webHidden/>
              </w:rPr>
              <w:t>21</w:t>
            </w:r>
            <w:r>
              <w:rPr>
                <w:noProof/>
                <w:webHidden/>
              </w:rPr>
              <w:fldChar w:fldCharType="end"/>
            </w:r>
          </w:hyperlink>
        </w:p>
        <w:p w14:paraId="754D14A9" w14:textId="574B08EE" w:rsidR="00734B40" w:rsidRDefault="00734B40">
          <w:pPr>
            <w:pStyle w:val="TOC2"/>
            <w:tabs>
              <w:tab w:val="right" w:leader="dot" w:pos="9016"/>
            </w:tabs>
            <w:rPr>
              <w:rFonts w:eastAsiaTheme="minorEastAsia"/>
              <w:noProof/>
              <w:sz w:val="24"/>
              <w:szCs w:val="24"/>
              <w:lang w:eastAsia="en-GB"/>
            </w:rPr>
          </w:pPr>
          <w:hyperlink w:anchor="_Toc233570522" w:history="1">
            <w:r w:rsidRPr="0002335D">
              <w:rPr>
                <w:rStyle w:val="Hyperlink"/>
                <w:noProof/>
              </w:rPr>
              <w:t>4.0 Introduction</w:t>
            </w:r>
            <w:r>
              <w:rPr>
                <w:noProof/>
                <w:webHidden/>
              </w:rPr>
              <w:tab/>
            </w:r>
            <w:r>
              <w:rPr>
                <w:noProof/>
                <w:webHidden/>
              </w:rPr>
              <w:fldChar w:fldCharType="begin"/>
            </w:r>
            <w:r>
              <w:rPr>
                <w:noProof/>
                <w:webHidden/>
              </w:rPr>
              <w:instrText xml:space="preserve"> PAGEREF _Toc233570522 \h </w:instrText>
            </w:r>
            <w:r>
              <w:rPr>
                <w:noProof/>
                <w:webHidden/>
              </w:rPr>
            </w:r>
            <w:r>
              <w:rPr>
                <w:noProof/>
                <w:webHidden/>
              </w:rPr>
              <w:fldChar w:fldCharType="separate"/>
            </w:r>
            <w:r>
              <w:rPr>
                <w:noProof/>
                <w:webHidden/>
              </w:rPr>
              <w:t>21</w:t>
            </w:r>
            <w:r>
              <w:rPr>
                <w:noProof/>
                <w:webHidden/>
              </w:rPr>
              <w:fldChar w:fldCharType="end"/>
            </w:r>
          </w:hyperlink>
        </w:p>
        <w:p w14:paraId="291E8F35" w14:textId="16AB9171" w:rsidR="00734B40" w:rsidRDefault="00734B40">
          <w:pPr>
            <w:pStyle w:val="TOC2"/>
            <w:tabs>
              <w:tab w:val="right" w:leader="dot" w:pos="9016"/>
            </w:tabs>
            <w:rPr>
              <w:rFonts w:eastAsiaTheme="minorEastAsia"/>
              <w:noProof/>
              <w:sz w:val="24"/>
              <w:szCs w:val="24"/>
              <w:lang w:eastAsia="en-GB"/>
            </w:rPr>
          </w:pPr>
          <w:hyperlink w:anchor="_Toc233570523" w:history="1">
            <w:r w:rsidRPr="0002335D">
              <w:rPr>
                <w:rStyle w:val="Hyperlink"/>
                <w:noProof/>
              </w:rPr>
              <w:t>4.1 Authorised Firearms Officer Deployment</w:t>
            </w:r>
            <w:r>
              <w:rPr>
                <w:noProof/>
                <w:webHidden/>
              </w:rPr>
              <w:tab/>
            </w:r>
            <w:r>
              <w:rPr>
                <w:noProof/>
                <w:webHidden/>
              </w:rPr>
              <w:fldChar w:fldCharType="begin"/>
            </w:r>
            <w:r>
              <w:rPr>
                <w:noProof/>
                <w:webHidden/>
              </w:rPr>
              <w:instrText xml:space="preserve"> PAGEREF _Toc233570523 \h </w:instrText>
            </w:r>
            <w:r>
              <w:rPr>
                <w:noProof/>
                <w:webHidden/>
              </w:rPr>
            </w:r>
            <w:r>
              <w:rPr>
                <w:noProof/>
                <w:webHidden/>
              </w:rPr>
              <w:fldChar w:fldCharType="separate"/>
            </w:r>
            <w:r>
              <w:rPr>
                <w:noProof/>
                <w:webHidden/>
              </w:rPr>
              <w:t>21</w:t>
            </w:r>
            <w:r>
              <w:rPr>
                <w:noProof/>
                <w:webHidden/>
              </w:rPr>
              <w:fldChar w:fldCharType="end"/>
            </w:r>
          </w:hyperlink>
        </w:p>
        <w:p w14:paraId="1468A8D1" w14:textId="7FC14A93" w:rsidR="00734B40" w:rsidRDefault="00734B40">
          <w:pPr>
            <w:pStyle w:val="TOC2"/>
            <w:tabs>
              <w:tab w:val="right" w:leader="dot" w:pos="9016"/>
            </w:tabs>
            <w:rPr>
              <w:rFonts w:eastAsiaTheme="minorEastAsia"/>
              <w:noProof/>
              <w:sz w:val="24"/>
              <w:szCs w:val="24"/>
              <w:lang w:eastAsia="en-GB"/>
            </w:rPr>
          </w:pPr>
          <w:hyperlink w:anchor="_Toc233570524" w:history="1">
            <w:r w:rsidRPr="0002335D">
              <w:rPr>
                <w:rStyle w:val="Hyperlink"/>
                <w:noProof/>
              </w:rPr>
              <w:t>4.2 Violent crime in Great Britain involving a firearm.</w:t>
            </w:r>
            <w:r>
              <w:rPr>
                <w:noProof/>
                <w:webHidden/>
              </w:rPr>
              <w:tab/>
            </w:r>
            <w:r>
              <w:rPr>
                <w:noProof/>
                <w:webHidden/>
              </w:rPr>
              <w:fldChar w:fldCharType="begin"/>
            </w:r>
            <w:r>
              <w:rPr>
                <w:noProof/>
                <w:webHidden/>
              </w:rPr>
              <w:instrText xml:space="preserve"> PAGEREF _Toc233570524 \h </w:instrText>
            </w:r>
            <w:r>
              <w:rPr>
                <w:noProof/>
                <w:webHidden/>
              </w:rPr>
            </w:r>
            <w:r>
              <w:rPr>
                <w:noProof/>
                <w:webHidden/>
              </w:rPr>
              <w:fldChar w:fldCharType="separate"/>
            </w:r>
            <w:r>
              <w:rPr>
                <w:noProof/>
                <w:webHidden/>
              </w:rPr>
              <w:t>22</w:t>
            </w:r>
            <w:r>
              <w:rPr>
                <w:noProof/>
                <w:webHidden/>
              </w:rPr>
              <w:fldChar w:fldCharType="end"/>
            </w:r>
          </w:hyperlink>
        </w:p>
        <w:p w14:paraId="0E21151F" w14:textId="625DF047" w:rsidR="00734B40" w:rsidRDefault="00734B40">
          <w:pPr>
            <w:pStyle w:val="TOC2"/>
            <w:tabs>
              <w:tab w:val="right" w:leader="dot" w:pos="9016"/>
            </w:tabs>
            <w:rPr>
              <w:rFonts w:eastAsiaTheme="minorEastAsia"/>
              <w:noProof/>
              <w:sz w:val="24"/>
              <w:szCs w:val="24"/>
              <w:lang w:eastAsia="en-GB"/>
            </w:rPr>
          </w:pPr>
          <w:hyperlink w:anchor="_Toc233570525" w:history="1">
            <w:r w:rsidRPr="0002335D">
              <w:rPr>
                <w:rStyle w:val="Hyperlink"/>
                <w:noProof/>
              </w:rPr>
              <w:t>4.3 Current opinion polls</w:t>
            </w:r>
            <w:r>
              <w:rPr>
                <w:noProof/>
                <w:webHidden/>
              </w:rPr>
              <w:tab/>
            </w:r>
            <w:r>
              <w:rPr>
                <w:noProof/>
                <w:webHidden/>
              </w:rPr>
              <w:fldChar w:fldCharType="begin"/>
            </w:r>
            <w:r>
              <w:rPr>
                <w:noProof/>
                <w:webHidden/>
              </w:rPr>
              <w:instrText xml:space="preserve"> PAGEREF _Toc233570525 \h </w:instrText>
            </w:r>
            <w:r>
              <w:rPr>
                <w:noProof/>
                <w:webHidden/>
              </w:rPr>
            </w:r>
            <w:r>
              <w:rPr>
                <w:noProof/>
                <w:webHidden/>
              </w:rPr>
              <w:fldChar w:fldCharType="separate"/>
            </w:r>
            <w:r>
              <w:rPr>
                <w:noProof/>
                <w:webHidden/>
              </w:rPr>
              <w:t>25</w:t>
            </w:r>
            <w:r>
              <w:rPr>
                <w:noProof/>
                <w:webHidden/>
              </w:rPr>
              <w:fldChar w:fldCharType="end"/>
            </w:r>
          </w:hyperlink>
        </w:p>
        <w:p w14:paraId="26340CC5" w14:textId="18322EBD" w:rsidR="00734B40" w:rsidRDefault="00734B40">
          <w:pPr>
            <w:pStyle w:val="TOC2"/>
            <w:tabs>
              <w:tab w:val="right" w:leader="dot" w:pos="9016"/>
            </w:tabs>
            <w:rPr>
              <w:rFonts w:eastAsiaTheme="minorEastAsia"/>
              <w:noProof/>
              <w:sz w:val="24"/>
              <w:szCs w:val="24"/>
              <w:lang w:eastAsia="en-GB"/>
            </w:rPr>
          </w:pPr>
          <w:hyperlink w:anchor="_Toc233570526" w:history="1">
            <w:r w:rsidRPr="0002335D">
              <w:rPr>
                <w:rStyle w:val="Hyperlink"/>
                <w:noProof/>
              </w:rPr>
              <w:t>4.4 Survey results</w:t>
            </w:r>
            <w:r>
              <w:rPr>
                <w:noProof/>
                <w:webHidden/>
              </w:rPr>
              <w:tab/>
            </w:r>
            <w:r>
              <w:rPr>
                <w:noProof/>
                <w:webHidden/>
              </w:rPr>
              <w:fldChar w:fldCharType="begin"/>
            </w:r>
            <w:r>
              <w:rPr>
                <w:noProof/>
                <w:webHidden/>
              </w:rPr>
              <w:instrText xml:space="preserve"> PAGEREF _Toc233570526 \h </w:instrText>
            </w:r>
            <w:r>
              <w:rPr>
                <w:noProof/>
                <w:webHidden/>
              </w:rPr>
            </w:r>
            <w:r>
              <w:rPr>
                <w:noProof/>
                <w:webHidden/>
              </w:rPr>
              <w:fldChar w:fldCharType="separate"/>
            </w:r>
            <w:r>
              <w:rPr>
                <w:noProof/>
                <w:webHidden/>
              </w:rPr>
              <w:t>25</w:t>
            </w:r>
            <w:r>
              <w:rPr>
                <w:noProof/>
                <w:webHidden/>
              </w:rPr>
              <w:fldChar w:fldCharType="end"/>
            </w:r>
          </w:hyperlink>
        </w:p>
        <w:p w14:paraId="35DAB87C" w14:textId="6DC0764E" w:rsidR="00734B40" w:rsidRDefault="00734B40">
          <w:pPr>
            <w:pStyle w:val="TOC3"/>
            <w:tabs>
              <w:tab w:val="right" w:leader="dot" w:pos="9016"/>
            </w:tabs>
            <w:rPr>
              <w:rFonts w:eastAsiaTheme="minorEastAsia"/>
              <w:noProof/>
              <w:sz w:val="24"/>
              <w:szCs w:val="24"/>
              <w:lang w:eastAsia="en-GB"/>
            </w:rPr>
          </w:pPr>
          <w:hyperlink w:anchor="_Toc233570527" w:history="1">
            <w:r w:rsidRPr="0002335D">
              <w:rPr>
                <w:rStyle w:val="Hyperlink"/>
                <w:noProof/>
              </w:rPr>
              <w:t>Theme One – Public and officer safety</w:t>
            </w:r>
            <w:r>
              <w:rPr>
                <w:noProof/>
                <w:webHidden/>
              </w:rPr>
              <w:tab/>
            </w:r>
            <w:r>
              <w:rPr>
                <w:noProof/>
                <w:webHidden/>
              </w:rPr>
              <w:fldChar w:fldCharType="begin"/>
            </w:r>
            <w:r>
              <w:rPr>
                <w:noProof/>
                <w:webHidden/>
              </w:rPr>
              <w:instrText xml:space="preserve"> PAGEREF _Toc233570527 \h </w:instrText>
            </w:r>
            <w:r>
              <w:rPr>
                <w:noProof/>
                <w:webHidden/>
              </w:rPr>
            </w:r>
            <w:r>
              <w:rPr>
                <w:noProof/>
                <w:webHidden/>
              </w:rPr>
              <w:fldChar w:fldCharType="separate"/>
            </w:r>
            <w:r>
              <w:rPr>
                <w:noProof/>
                <w:webHidden/>
              </w:rPr>
              <w:t>25</w:t>
            </w:r>
            <w:r>
              <w:rPr>
                <w:noProof/>
                <w:webHidden/>
              </w:rPr>
              <w:fldChar w:fldCharType="end"/>
            </w:r>
          </w:hyperlink>
        </w:p>
        <w:p w14:paraId="22E43B80" w14:textId="6A1AF9D0" w:rsidR="00734B40" w:rsidRDefault="00734B40">
          <w:pPr>
            <w:pStyle w:val="TOC3"/>
            <w:tabs>
              <w:tab w:val="right" w:leader="dot" w:pos="9016"/>
            </w:tabs>
            <w:rPr>
              <w:rFonts w:eastAsiaTheme="minorEastAsia"/>
              <w:noProof/>
              <w:sz w:val="24"/>
              <w:szCs w:val="24"/>
              <w:lang w:eastAsia="en-GB"/>
            </w:rPr>
          </w:pPr>
          <w:hyperlink w:anchor="_Toc233570528" w:history="1">
            <w:r w:rsidRPr="0002335D">
              <w:rPr>
                <w:rStyle w:val="Hyperlink"/>
                <w:noProof/>
              </w:rPr>
              <w:t>Theme Two – Police trust and legitimacy</w:t>
            </w:r>
            <w:r>
              <w:rPr>
                <w:noProof/>
                <w:webHidden/>
              </w:rPr>
              <w:tab/>
            </w:r>
            <w:r>
              <w:rPr>
                <w:noProof/>
                <w:webHidden/>
              </w:rPr>
              <w:fldChar w:fldCharType="begin"/>
            </w:r>
            <w:r>
              <w:rPr>
                <w:noProof/>
                <w:webHidden/>
              </w:rPr>
              <w:instrText xml:space="preserve"> PAGEREF _Toc233570528 \h </w:instrText>
            </w:r>
            <w:r>
              <w:rPr>
                <w:noProof/>
                <w:webHidden/>
              </w:rPr>
            </w:r>
            <w:r>
              <w:rPr>
                <w:noProof/>
                <w:webHidden/>
              </w:rPr>
              <w:fldChar w:fldCharType="separate"/>
            </w:r>
            <w:r>
              <w:rPr>
                <w:noProof/>
                <w:webHidden/>
              </w:rPr>
              <w:t>25</w:t>
            </w:r>
            <w:r>
              <w:rPr>
                <w:noProof/>
                <w:webHidden/>
              </w:rPr>
              <w:fldChar w:fldCharType="end"/>
            </w:r>
          </w:hyperlink>
        </w:p>
        <w:p w14:paraId="28CB57CC" w14:textId="04AF1E03" w:rsidR="00734B40" w:rsidRDefault="00734B40">
          <w:pPr>
            <w:pStyle w:val="TOC3"/>
            <w:tabs>
              <w:tab w:val="right" w:leader="dot" w:pos="9016"/>
            </w:tabs>
            <w:rPr>
              <w:rFonts w:eastAsiaTheme="minorEastAsia"/>
              <w:noProof/>
              <w:sz w:val="24"/>
              <w:szCs w:val="24"/>
              <w:lang w:eastAsia="en-GB"/>
            </w:rPr>
          </w:pPr>
          <w:hyperlink w:anchor="_Toc233570529" w:history="1">
            <w:r w:rsidRPr="0002335D">
              <w:rPr>
                <w:rStyle w:val="Hyperlink"/>
                <w:noProof/>
              </w:rPr>
              <w:t>Theme Three – Crime prevention and deterrence</w:t>
            </w:r>
            <w:r>
              <w:rPr>
                <w:noProof/>
                <w:webHidden/>
              </w:rPr>
              <w:tab/>
            </w:r>
            <w:r>
              <w:rPr>
                <w:noProof/>
                <w:webHidden/>
              </w:rPr>
              <w:fldChar w:fldCharType="begin"/>
            </w:r>
            <w:r>
              <w:rPr>
                <w:noProof/>
                <w:webHidden/>
              </w:rPr>
              <w:instrText xml:space="preserve"> PAGEREF _Toc233570529 \h </w:instrText>
            </w:r>
            <w:r>
              <w:rPr>
                <w:noProof/>
                <w:webHidden/>
              </w:rPr>
            </w:r>
            <w:r>
              <w:rPr>
                <w:noProof/>
                <w:webHidden/>
              </w:rPr>
              <w:fldChar w:fldCharType="separate"/>
            </w:r>
            <w:r>
              <w:rPr>
                <w:noProof/>
                <w:webHidden/>
              </w:rPr>
              <w:t>26</w:t>
            </w:r>
            <w:r>
              <w:rPr>
                <w:noProof/>
                <w:webHidden/>
              </w:rPr>
              <w:fldChar w:fldCharType="end"/>
            </w:r>
          </w:hyperlink>
        </w:p>
        <w:p w14:paraId="1BF3ECBA" w14:textId="3DF228AA" w:rsidR="00734B40" w:rsidRDefault="00734B40">
          <w:pPr>
            <w:pStyle w:val="TOC3"/>
            <w:tabs>
              <w:tab w:val="right" w:leader="dot" w:pos="9016"/>
            </w:tabs>
            <w:rPr>
              <w:rFonts w:eastAsiaTheme="minorEastAsia"/>
              <w:noProof/>
              <w:sz w:val="24"/>
              <w:szCs w:val="24"/>
              <w:lang w:eastAsia="en-GB"/>
            </w:rPr>
          </w:pPr>
          <w:hyperlink w:anchor="_Toc233570530" w:history="1">
            <w:r w:rsidRPr="0002335D">
              <w:rPr>
                <w:rStyle w:val="Hyperlink"/>
                <w:noProof/>
              </w:rPr>
              <w:t>Theme Four – Operational preparedness</w:t>
            </w:r>
            <w:r>
              <w:rPr>
                <w:noProof/>
                <w:webHidden/>
              </w:rPr>
              <w:tab/>
            </w:r>
            <w:r>
              <w:rPr>
                <w:noProof/>
                <w:webHidden/>
              </w:rPr>
              <w:fldChar w:fldCharType="begin"/>
            </w:r>
            <w:r>
              <w:rPr>
                <w:noProof/>
                <w:webHidden/>
              </w:rPr>
              <w:instrText xml:space="preserve"> PAGEREF _Toc233570530 \h </w:instrText>
            </w:r>
            <w:r>
              <w:rPr>
                <w:noProof/>
                <w:webHidden/>
              </w:rPr>
            </w:r>
            <w:r>
              <w:rPr>
                <w:noProof/>
                <w:webHidden/>
              </w:rPr>
              <w:fldChar w:fldCharType="separate"/>
            </w:r>
            <w:r>
              <w:rPr>
                <w:noProof/>
                <w:webHidden/>
              </w:rPr>
              <w:t>26</w:t>
            </w:r>
            <w:r>
              <w:rPr>
                <w:noProof/>
                <w:webHidden/>
              </w:rPr>
              <w:fldChar w:fldCharType="end"/>
            </w:r>
          </w:hyperlink>
        </w:p>
        <w:p w14:paraId="77CD5736" w14:textId="6925841C" w:rsidR="00734B40" w:rsidRDefault="00734B40">
          <w:pPr>
            <w:pStyle w:val="TOC3"/>
            <w:tabs>
              <w:tab w:val="right" w:leader="dot" w:pos="9016"/>
            </w:tabs>
            <w:rPr>
              <w:rFonts w:eastAsiaTheme="minorEastAsia"/>
              <w:noProof/>
              <w:sz w:val="24"/>
              <w:szCs w:val="24"/>
              <w:lang w:eastAsia="en-GB"/>
            </w:rPr>
          </w:pPr>
          <w:hyperlink w:anchor="_Toc233570531" w:history="1">
            <w:r w:rsidRPr="0002335D">
              <w:rPr>
                <w:rStyle w:val="Hyperlink"/>
                <w:noProof/>
              </w:rPr>
              <w:t>Theme Five – Current debate</w:t>
            </w:r>
            <w:r>
              <w:rPr>
                <w:noProof/>
                <w:webHidden/>
              </w:rPr>
              <w:tab/>
            </w:r>
            <w:r>
              <w:rPr>
                <w:noProof/>
                <w:webHidden/>
              </w:rPr>
              <w:fldChar w:fldCharType="begin"/>
            </w:r>
            <w:r>
              <w:rPr>
                <w:noProof/>
                <w:webHidden/>
              </w:rPr>
              <w:instrText xml:space="preserve"> PAGEREF _Toc233570531 \h </w:instrText>
            </w:r>
            <w:r>
              <w:rPr>
                <w:noProof/>
                <w:webHidden/>
              </w:rPr>
            </w:r>
            <w:r>
              <w:rPr>
                <w:noProof/>
                <w:webHidden/>
              </w:rPr>
              <w:fldChar w:fldCharType="separate"/>
            </w:r>
            <w:r>
              <w:rPr>
                <w:noProof/>
                <w:webHidden/>
              </w:rPr>
              <w:t>27</w:t>
            </w:r>
            <w:r>
              <w:rPr>
                <w:noProof/>
                <w:webHidden/>
              </w:rPr>
              <w:fldChar w:fldCharType="end"/>
            </w:r>
          </w:hyperlink>
        </w:p>
        <w:p w14:paraId="1B97A2F0" w14:textId="35C11B52" w:rsidR="00734B40" w:rsidRDefault="00734B40">
          <w:pPr>
            <w:pStyle w:val="TOC2"/>
            <w:tabs>
              <w:tab w:val="right" w:leader="dot" w:pos="9016"/>
            </w:tabs>
            <w:rPr>
              <w:rFonts w:eastAsiaTheme="minorEastAsia"/>
              <w:noProof/>
              <w:sz w:val="24"/>
              <w:szCs w:val="24"/>
              <w:lang w:eastAsia="en-GB"/>
            </w:rPr>
          </w:pPr>
          <w:hyperlink w:anchor="_Toc233570532" w:history="1">
            <w:r w:rsidRPr="0002335D">
              <w:rPr>
                <w:rStyle w:val="Hyperlink"/>
                <w:noProof/>
              </w:rPr>
              <w:t>4.5 Conclusion</w:t>
            </w:r>
            <w:r>
              <w:rPr>
                <w:noProof/>
                <w:webHidden/>
              </w:rPr>
              <w:tab/>
            </w:r>
            <w:r>
              <w:rPr>
                <w:noProof/>
                <w:webHidden/>
              </w:rPr>
              <w:fldChar w:fldCharType="begin"/>
            </w:r>
            <w:r>
              <w:rPr>
                <w:noProof/>
                <w:webHidden/>
              </w:rPr>
              <w:instrText xml:space="preserve"> PAGEREF _Toc233570532 \h </w:instrText>
            </w:r>
            <w:r>
              <w:rPr>
                <w:noProof/>
                <w:webHidden/>
              </w:rPr>
            </w:r>
            <w:r>
              <w:rPr>
                <w:noProof/>
                <w:webHidden/>
              </w:rPr>
              <w:fldChar w:fldCharType="separate"/>
            </w:r>
            <w:r>
              <w:rPr>
                <w:noProof/>
                <w:webHidden/>
              </w:rPr>
              <w:t>27</w:t>
            </w:r>
            <w:r>
              <w:rPr>
                <w:noProof/>
                <w:webHidden/>
              </w:rPr>
              <w:fldChar w:fldCharType="end"/>
            </w:r>
          </w:hyperlink>
        </w:p>
        <w:p w14:paraId="23528F74" w14:textId="19DD7277" w:rsidR="00734B40" w:rsidRDefault="00734B40">
          <w:pPr>
            <w:pStyle w:val="TOC1"/>
            <w:tabs>
              <w:tab w:val="right" w:leader="dot" w:pos="9016"/>
            </w:tabs>
            <w:rPr>
              <w:rFonts w:eastAsiaTheme="minorEastAsia"/>
              <w:noProof/>
              <w:sz w:val="24"/>
              <w:szCs w:val="24"/>
              <w:lang w:eastAsia="en-GB"/>
            </w:rPr>
          </w:pPr>
          <w:hyperlink w:anchor="_Toc233570533" w:history="1">
            <w:r w:rsidRPr="0002335D">
              <w:rPr>
                <w:rStyle w:val="Hyperlink"/>
                <w:noProof/>
              </w:rPr>
              <w:t>Chapter Five – Conclusion</w:t>
            </w:r>
            <w:r>
              <w:rPr>
                <w:noProof/>
                <w:webHidden/>
              </w:rPr>
              <w:tab/>
            </w:r>
            <w:r>
              <w:rPr>
                <w:noProof/>
                <w:webHidden/>
              </w:rPr>
              <w:fldChar w:fldCharType="begin"/>
            </w:r>
            <w:r>
              <w:rPr>
                <w:noProof/>
                <w:webHidden/>
              </w:rPr>
              <w:instrText xml:space="preserve"> PAGEREF _Toc233570533 \h </w:instrText>
            </w:r>
            <w:r>
              <w:rPr>
                <w:noProof/>
                <w:webHidden/>
              </w:rPr>
            </w:r>
            <w:r>
              <w:rPr>
                <w:noProof/>
                <w:webHidden/>
              </w:rPr>
              <w:fldChar w:fldCharType="separate"/>
            </w:r>
            <w:r>
              <w:rPr>
                <w:noProof/>
                <w:webHidden/>
              </w:rPr>
              <w:t>28</w:t>
            </w:r>
            <w:r>
              <w:rPr>
                <w:noProof/>
                <w:webHidden/>
              </w:rPr>
              <w:fldChar w:fldCharType="end"/>
            </w:r>
          </w:hyperlink>
        </w:p>
        <w:p w14:paraId="31562CCF" w14:textId="57133FF3" w:rsidR="00734B40" w:rsidRDefault="00734B40">
          <w:pPr>
            <w:pStyle w:val="TOC2"/>
            <w:tabs>
              <w:tab w:val="right" w:leader="dot" w:pos="9016"/>
            </w:tabs>
            <w:rPr>
              <w:rFonts w:eastAsiaTheme="minorEastAsia"/>
              <w:noProof/>
              <w:sz w:val="24"/>
              <w:szCs w:val="24"/>
              <w:lang w:eastAsia="en-GB"/>
            </w:rPr>
          </w:pPr>
          <w:hyperlink w:anchor="_Toc233570534" w:history="1">
            <w:r w:rsidRPr="0002335D">
              <w:rPr>
                <w:rStyle w:val="Hyperlink"/>
                <w:noProof/>
              </w:rPr>
              <w:t>5.0 Introduction</w:t>
            </w:r>
            <w:r>
              <w:rPr>
                <w:noProof/>
                <w:webHidden/>
              </w:rPr>
              <w:tab/>
            </w:r>
            <w:r>
              <w:rPr>
                <w:noProof/>
                <w:webHidden/>
              </w:rPr>
              <w:fldChar w:fldCharType="begin"/>
            </w:r>
            <w:r>
              <w:rPr>
                <w:noProof/>
                <w:webHidden/>
              </w:rPr>
              <w:instrText xml:space="preserve"> PAGEREF _Toc233570534 \h </w:instrText>
            </w:r>
            <w:r>
              <w:rPr>
                <w:noProof/>
                <w:webHidden/>
              </w:rPr>
            </w:r>
            <w:r>
              <w:rPr>
                <w:noProof/>
                <w:webHidden/>
              </w:rPr>
              <w:fldChar w:fldCharType="separate"/>
            </w:r>
            <w:r>
              <w:rPr>
                <w:noProof/>
                <w:webHidden/>
              </w:rPr>
              <w:t>28</w:t>
            </w:r>
            <w:r>
              <w:rPr>
                <w:noProof/>
                <w:webHidden/>
              </w:rPr>
              <w:fldChar w:fldCharType="end"/>
            </w:r>
          </w:hyperlink>
        </w:p>
        <w:p w14:paraId="5201C89B" w14:textId="64FB6A09" w:rsidR="00734B40" w:rsidRDefault="00734B40">
          <w:pPr>
            <w:pStyle w:val="TOC2"/>
            <w:tabs>
              <w:tab w:val="right" w:leader="dot" w:pos="9016"/>
            </w:tabs>
            <w:rPr>
              <w:rFonts w:eastAsiaTheme="minorEastAsia"/>
              <w:noProof/>
              <w:sz w:val="24"/>
              <w:szCs w:val="24"/>
              <w:lang w:eastAsia="en-GB"/>
            </w:rPr>
          </w:pPr>
          <w:hyperlink w:anchor="_Toc233570535" w:history="1">
            <w:r w:rsidRPr="0002335D">
              <w:rPr>
                <w:rStyle w:val="Hyperlink"/>
                <w:noProof/>
              </w:rPr>
              <w:t>5.1 Main findings</w:t>
            </w:r>
            <w:r>
              <w:rPr>
                <w:noProof/>
                <w:webHidden/>
              </w:rPr>
              <w:tab/>
            </w:r>
            <w:r>
              <w:rPr>
                <w:noProof/>
                <w:webHidden/>
              </w:rPr>
              <w:fldChar w:fldCharType="begin"/>
            </w:r>
            <w:r>
              <w:rPr>
                <w:noProof/>
                <w:webHidden/>
              </w:rPr>
              <w:instrText xml:space="preserve"> PAGEREF _Toc233570535 \h </w:instrText>
            </w:r>
            <w:r>
              <w:rPr>
                <w:noProof/>
                <w:webHidden/>
              </w:rPr>
            </w:r>
            <w:r>
              <w:rPr>
                <w:noProof/>
                <w:webHidden/>
              </w:rPr>
              <w:fldChar w:fldCharType="separate"/>
            </w:r>
            <w:r>
              <w:rPr>
                <w:noProof/>
                <w:webHidden/>
              </w:rPr>
              <w:t>28</w:t>
            </w:r>
            <w:r>
              <w:rPr>
                <w:noProof/>
                <w:webHidden/>
              </w:rPr>
              <w:fldChar w:fldCharType="end"/>
            </w:r>
          </w:hyperlink>
        </w:p>
        <w:p w14:paraId="2979C01F" w14:textId="0C506CD9" w:rsidR="00734B40" w:rsidRDefault="00734B40">
          <w:pPr>
            <w:pStyle w:val="TOC2"/>
            <w:tabs>
              <w:tab w:val="right" w:leader="dot" w:pos="9016"/>
            </w:tabs>
            <w:rPr>
              <w:rFonts w:eastAsiaTheme="minorEastAsia"/>
              <w:noProof/>
              <w:sz w:val="24"/>
              <w:szCs w:val="24"/>
              <w:lang w:eastAsia="en-GB"/>
            </w:rPr>
          </w:pPr>
          <w:hyperlink w:anchor="_Toc233570536" w:history="1">
            <w:r w:rsidRPr="0002335D">
              <w:rPr>
                <w:rStyle w:val="Hyperlink"/>
                <w:noProof/>
              </w:rPr>
              <w:t>5.2 Recommendations</w:t>
            </w:r>
            <w:r>
              <w:rPr>
                <w:noProof/>
                <w:webHidden/>
              </w:rPr>
              <w:tab/>
            </w:r>
            <w:r>
              <w:rPr>
                <w:noProof/>
                <w:webHidden/>
              </w:rPr>
              <w:fldChar w:fldCharType="begin"/>
            </w:r>
            <w:r>
              <w:rPr>
                <w:noProof/>
                <w:webHidden/>
              </w:rPr>
              <w:instrText xml:space="preserve"> PAGEREF _Toc233570536 \h </w:instrText>
            </w:r>
            <w:r>
              <w:rPr>
                <w:noProof/>
                <w:webHidden/>
              </w:rPr>
            </w:r>
            <w:r>
              <w:rPr>
                <w:noProof/>
                <w:webHidden/>
              </w:rPr>
              <w:fldChar w:fldCharType="separate"/>
            </w:r>
            <w:r>
              <w:rPr>
                <w:noProof/>
                <w:webHidden/>
              </w:rPr>
              <w:t>29</w:t>
            </w:r>
            <w:r>
              <w:rPr>
                <w:noProof/>
                <w:webHidden/>
              </w:rPr>
              <w:fldChar w:fldCharType="end"/>
            </w:r>
          </w:hyperlink>
        </w:p>
        <w:p w14:paraId="3ECC289F" w14:textId="52714CF2" w:rsidR="00734B40" w:rsidRDefault="00734B40">
          <w:pPr>
            <w:pStyle w:val="TOC2"/>
            <w:tabs>
              <w:tab w:val="right" w:leader="dot" w:pos="9016"/>
            </w:tabs>
            <w:rPr>
              <w:rFonts w:eastAsiaTheme="minorEastAsia"/>
              <w:noProof/>
              <w:sz w:val="24"/>
              <w:szCs w:val="24"/>
              <w:lang w:eastAsia="en-GB"/>
            </w:rPr>
          </w:pPr>
          <w:hyperlink w:anchor="_Toc233570537" w:history="1">
            <w:r w:rsidRPr="0002335D">
              <w:rPr>
                <w:rStyle w:val="Hyperlink"/>
                <w:noProof/>
              </w:rPr>
              <w:t>5.3 Lessons learned</w:t>
            </w:r>
            <w:r>
              <w:rPr>
                <w:noProof/>
                <w:webHidden/>
              </w:rPr>
              <w:tab/>
            </w:r>
            <w:r>
              <w:rPr>
                <w:noProof/>
                <w:webHidden/>
              </w:rPr>
              <w:fldChar w:fldCharType="begin"/>
            </w:r>
            <w:r>
              <w:rPr>
                <w:noProof/>
                <w:webHidden/>
              </w:rPr>
              <w:instrText xml:space="preserve"> PAGEREF _Toc233570537 \h </w:instrText>
            </w:r>
            <w:r>
              <w:rPr>
                <w:noProof/>
                <w:webHidden/>
              </w:rPr>
            </w:r>
            <w:r>
              <w:rPr>
                <w:noProof/>
                <w:webHidden/>
              </w:rPr>
              <w:fldChar w:fldCharType="separate"/>
            </w:r>
            <w:r>
              <w:rPr>
                <w:noProof/>
                <w:webHidden/>
              </w:rPr>
              <w:t>30</w:t>
            </w:r>
            <w:r>
              <w:rPr>
                <w:noProof/>
                <w:webHidden/>
              </w:rPr>
              <w:fldChar w:fldCharType="end"/>
            </w:r>
          </w:hyperlink>
        </w:p>
        <w:p w14:paraId="393F40EA" w14:textId="59B65A6A" w:rsidR="00734B40" w:rsidRDefault="00734B40">
          <w:pPr>
            <w:pStyle w:val="TOC2"/>
            <w:tabs>
              <w:tab w:val="right" w:leader="dot" w:pos="9016"/>
            </w:tabs>
            <w:rPr>
              <w:rFonts w:eastAsiaTheme="minorEastAsia"/>
              <w:noProof/>
              <w:sz w:val="24"/>
              <w:szCs w:val="24"/>
              <w:lang w:eastAsia="en-GB"/>
            </w:rPr>
          </w:pPr>
          <w:hyperlink w:anchor="_Toc233570538" w:history="1">
            <w:r w:rsidRPr="0002335D">
              <w:rPr>
                <w:rStyle w:val="Hyperlink"/>
                <w:noProof/>
              </w:rPr>
              <w:t>5.4 Final thoughts</w:t>
            </w:r>
            <w:r>
              <w:rPr>
                <w:noProof/>
                <w:webHidden/>
              </w:rPr>
              <w:tab/>
            </w:r>
            <w:r>
              <w:rPr>
                <w:noProof/>
                <w:webHidden/>
              </w:rPr>
              <w:fldChar w:fldCharType="begin"/>
            </w:r>
            <w:r>
              <w:rPr>
                <w:noProof/>
                <w:webHidden/>
              </w:rPr>
              <w:instrText xml:space="preserve"> PAGEREF _Toc233570538 \h </w:instrText>
            </w:r>
            <w:r>
              <w:rPr>
                <w:noProof/>
                <w:webHidden/>
              </w:rPr>
            </w:r>
            <w:r>
              <w:rPr>
                <w:noProof/>
                <w:webHidden/>
              </w:rPr>
              <w:fldChar w:fldCharType="separate"/>
            </w:r>
            <w:r>
              <w:rPr>
                <w:noProof/>
                <w:webHidden/>
              </w:rPr>
              <w:t>30</w:t>
            </w:r>
            <w:r>
              <w:rPr>
                <w:noProof/>
                <w:webHidden/>
              </w:rPr>
              <w:fldChar w:fldCharType="end"/>
            </w:r>
          </w:hyperlink>
        </w:p>
        <w:p w14:paraId="4AAA3317" w14:textId="70F12867" w:rsidR="00734B40" w:rsidRDefault="00734B40">
          <w:pPr>
            <w:pStyle w:val="TOC1"/>
            <w:tabs>
              <w:tab w:val="right" w:leader="dot" w:pos="9016"/>
            </w:tabs>
            <w:rPr>
              <w:rFonts w:eastAsiaTheme="minorEastAsia"/>
              <w:noProof/>
              <w:sz w:val="24"/>
              <w:szCs w:val="24"/>
              <w:lang w:eastAsia="en-GB"/>
            </w:rPr>
          </w:pPr>
          <w:hyperlink w:anchor="_Toc233570539" w:history="1">
            <w:r w:rsidRPr="0002335D">
              <w:rPr>
                <w:rStyle w:val="Hyperlink"/>
                <w:noProof/>
              </w:rPr>
              <w:t>Bibliography</w:t>
            </w:r>
            <w:r>
              <w:rPr>
                <w:noProof/>
                <w:webHidden/>
              </w:rPr>
              <w:tab/>
            </w:r>
            <w:r>
              <w:rPr>
                <w:noProof/>
                <w:webHidden/>
              </w:rPr>
              <w:fldChar w:fldCharType="begin"/>
            </w:r>
            <w:r>
              <w:rPr>
                <w:noProof/>
                <w:webHidden/>
              </w:rPr>
              <w:instrText xml:space="preserve"> PAGEREF _Toc233570539 \h </w:instrText>
            </w:r>
            <w:r>
              <w:rPr>
                <w:noProof/>
                <w:webHidden/>
              </w:rPr>
            </w:r>
            <w:r>
              <w:rPr>
                <w:noProof/>
                <w:webHidden/>
              </w:rPr>
              <w:fldChar w:fldCharType="separate"/>
            </w:r>
            <w:r>
              <w:rPr>
                <w:noProof/>
                <w:webHidden/>
              </w:rPr>
              <w:t>32</w:t>
            </w:r>
            <w:r>
              <w:rPr>
                <w:noProof/>
                <w:webHidden/>
              </w:rPr>
              <w:fldChar w:fldCharType="end"/>
            </w:r>
          </w:hyperlink>
        </w:p>
        <w:p w14:paraId="7E76CA46" w14:textId="3D1B3D33" w:rsidR="00734B40" w:rsidRDefault="00734B40">
          <w:pPr>
            <w:pStyle w:val="TOC2"/>
            <w:tabs>
              <w:tab w:val="right" w:leader="dot" w:pos="9016"/>
            </w:tabs>
            <w:rPr>
              <w:rFonts w:eastAsiaTheme="minorEastAsia"/>
              <w:noProof/>
              <w:sz w:val="24"/>
              <w:szCs w:val="24"/>
              <w:lang w:eastAsia="en-GB"/>
            </w:rPr>
          </w:pPr>
          <w:hyperlink w:anchor="_Toc233570540" w:history="1">
            <w:r w:rsidRPr="0002335D">
              <w:rPr>
                <w:rStyle w:val="Hyperlink"/>
                <w:rFonts w:ascii="Aptos" w:hAnsi="Aptos"/>
                <w:noProof/>
              </w:rPr>
              <w:t>Appendix A – List of Abbreviations</w:t>
            </w:r>
            <w:r>
              <w:rPr>
                <w:noProof/>
                <w:webHidden/>
              </w:rPr>
              <w:tab/>
            </w:r>
            <w:r>
              <w:rPr>
                <w:noProof/>
                <w:webHidden/>
              </w:rPr>
              <w:fldChar w:fldCharType="begin"/>
            </w:r>
            <w:r>
              <w:rPr>
                <w:noProof/>
                <w:webHidden/>
              </w:rPr>
              <w:instrText xml:space="preserve"> PAGEREF _Toc233570540 \h </w:instrText>
            </w:r>
            <w:r>
              <w:rPr>
                <w:noProof/>
                <w:webHidden/>
              </w:rPr>
            </w:r>
            <w:r>
              <w:rPr>
                <w:noProof/>
                <w:webHidden/>
              </w:rPr>
              <w:fldChar w:fldCharType="separate"/>
            </w:r>
            <w:r>
              <w:rPr>
                <w:noProof/>
                <w:webHidden/>
              </w:rPr>
              <w:t>37</w:t>
            </w:r>
            <w:r>
              <w:rPr>
                <w:noProof/>
                <w:webHidden/>
              </w:rPr>
              <w:fldChar w:fldCharType="end"/>
            </w:r>
          </w:hyperlink>
        </w:p>
        <w:p w14:paraId="2E3AE63A" w14:textId="176CFEA6" w:rsidR="00734B40" w:rsidRDefault="00734B40">
          <w:pPr>
            <w:pStyle w:val="TOC2"/>
            <w:tabs>
              <w:tab w:val="right" w:leader="dot" w:pos="9016"/>
            </w:tabs>
            <w:rPr>
              <w:rFonts w:eastAsiaTheme="minorEastAsia"/>
              <w:noProof/>
              <w:sz w:val="24"/>
              <w:szCs w:val="24"/>
              <w:lang w:eastAsia="en-GB"/>
            </w:rPr>
          </w:pPr>
          <w:hyperlink w:anchor="_Toc233570541" w:history="1">
            <w:r w:rsidRPr="0002335D">
              <w:rPr>
                <w:rStyle w:val="Hyperlink"/>
                <w:rFonts w:ascii="Aptos" w:hAnsi="Aptos"/>
                <w:noProof/>
              </w:rPr>
              <w:t>Appendix C – Sample questionnaire</w:t>
            </w:r>
            <w:r>
              <w:rPr>
                <w:noProof/>
                <w:webHidden/>
              </w:rPr>
              <w:tab/>
            </w:r>
            <w:r>
              <w:rPr>
                <w:noProof/>
                <w:webHidden/>
              </w:rPr>
              <w:fldChar w:fldCharType="begin"/>
            </w:r>
            <w:r>
              <w:rPr>
                <w:noProof/>
                <w:webHidden/>
              </w:rPr>
              <w:instrText xml:space="preserve"> PAGEREF _Toc233570541 \h </w:instrText>
            </w:r>
            <w:r>
              <w:rPr>
                <w:noProof/>
                <w:webHidden/>
              </w:rPr>
            </w:r>
            <w:r>
              <w:rPr>
                <w:noProof/>
                <w:webHidden/>
              </w:rPr>
              <w:fldChar w:fldCharType="separate"/>
            </w:r>
            <w:r>
              <w:rPr>
                <w:noProof/>
                <w:webHidden/>
              </w:rPr>
              <w:t>38</w:t>
            </w:r>
            <w:r>
              <w:rPr>
                <w:noProof/>
                <w:webHidden/>
              </w:rPr>
              <w:fldChar w:fldCharType="end"/>
            </w:r>
          </w:hyperlink>
        </w:p>
        <w:p w14:paraId="249F1038" w14:textId="6B0FD011" w:rsidR="00734B40" w:rsidRDefault="00734B40">
          <w:pPr>
            <w:pStyle w:val="TOC2"/>
            <w:tabs>
              <w:tab w:val="right" w:leader="dot" w:pos="9016"/>
            </w:tabs>
            <w:rPr>
              <w:rFonts w:eastAsiaTheme="minorEastAsia"/>
              <w:noProof/>
              <w:sz w:val="24"/>
              <w:szCs w:val="24"/>
              <w:lang w:eastAsia="en-GB"/>
            </w:rPr>
          </w:pPr>
          <w:hyperlink w:anchor="_Toc233570542" w:history="1">
            <w:r w:rsidRPr="0002335D">
              <w:rPr>
                <w:rStyle w:val="Hyperlink"/>
                <w:noProof/>
              </w:rPr>
              <w:t>Appendix D – Participant Information Sheet</w:t>
            </w:r>
            <w:r>
              <w:rPr>
                <w:noProof/>
                <w:webHidden/>
              </w:rPr>
              <w:tab/>
            </w:r>
            <w:r>
              <w:rPr>
                <w:noProof/>
                <w:webHidden/>
              </w:rPr>
              <w:fldChar w:fldCharType="begin"/>
            </w:r>
            <w:r>
              <w:rPr>
                <w:noProof/>
                <w:webHidden/>
              </w:rPr>
              <w:instrText xml:space="preserve"> PAGEREF _Toc233570542 \h </w:instrText>
            </w:r>
            <w:r>
              <w:rPr>
                <w:noProof/>
                <w:webHidden/>
              </w:rPr>
            </w:r>
            <w:r>
              <w:rPr>
                <w:noProof/>
                <w:webHidden/>
              </w:rPr>
              <w:fldChar w:fldCharType="separate"/>
            </w:r>
            <w:r>
              <w:rPr>
                <w:noProof/>
                <w:webHidden/>
              </w:rPr>
              <w:t>40</w:t>
            </w:r>
            <w:r>
              <w:rPr>
                <w:noProof/>
                <w:webHidden/>
              </w:rPr>
              <w:fldChar w:fldCharType="end"/>
            </w:r>
          </w:hyperlink>
        </w:p>
        <w:p w14:paraId="053E0352" w14:textId="268FB482" w:rsidR="00734B40" w:rsidRDefault="00734B40">
          <w:pPr>
            <w:pStyle w:val="TOC2"/>
            <w:tabs>
              <w:tab w:val="right" w:leader="dot" w:pos="9016"/>
            </w:tabs>
            <w:rPr>
              <w:rFonts w:eastAsiaTheme="minorEastAsia"/>
              <w:noProof/>
              <w:sz w:val="24"/>
              <w:szCs w:val="24"/>
              <w:lang w:eastAsia="en-GB"/>
            </w:rPr>
          </w:pPr>
          <w:hyperlink w:anchor="_Toc233570543" w:history="1">
            <w:r w:rsidRPr="0002335D">
              <w:rPr>
                <w:rStyle w:val="Hyperlink"/>
                <w:noProof/>
              </w:rPr>
              <w:t>Appendix E – Participant Consent Form</w:t>
            </w:r>
            <w:r>
              <w:rPr>
                <w:noProof/>
                <w:webHidden/>
              </w:rPr>
              <w:tab/>
            </w:r>
            <w:r>
              <w:rPr>
                <w:noProof/>
                <w:webHidden/>
              </w:rPr>
              <w:fldChar w:fldCharType="begin"/>
            </w:r>
            <w:r>
              <w:rPr>
                <w:noProof/>
                <w:webHidden/>
              </w:rPr>
              <w:instrText xml:space="preserve"> PAGEREF _Toc233570543 \h </w:instrText>
            </w:r>
            <w:r>
              <w:rPr>
                <w:noProof/>
                <w:webHidden/>
              </w:rPr>
            </w:r>
            <w:r>
              <w:rPr>
                <w:noProof/>
                <w:webHidden/>
              </w:rPr>
              <w:fldChar w:fldCharType="separate"/>
            </w:r>
            <w:r>
              <w:rPr>
                <w:noProof/>
                <w:webHidden/>
              </w:rPr>
              <w:t>42</w:t>
            </w:r>
            <w:r>
              <w:rPr>
                <w:noProof/>
                <w:webHidden/>
              </w:rPr>
              <w:fldChar w:fldCharType="end"/>
            </w:r>
          </w:hyperlink>
        </w:p>
        <w:p w14:paraId="37122580" w14:textId="6D0AB402" w:rsidR="00734B40" w:rsidRDefault="00734B40">
          <w:pPr>
            <w:pStyle w:val="TOC2"/>
            <w:tabs>
              <w:tab w:val="right" w:leader="dot" w:pos="9016"/>
            </w:tabs>
            <w:rPr>
              <w:rFonts w:eastAsiaTheme="minorEastAsia"/>
              <w:noProof/>
              <w:sz w:val="24"/>
              <w:szCs w:val="24"/>
              <w:lang w:eastAsia="en-GB"/>
            </w:rPr>
          </w:pPr>
          <w:hyperlink w:anchor="_Toc233570544" w:history="1">
            <w:r w:rsidRPr="0002335D">
              <w:rPr>
                <w:rStyle w:val="Hyperlink"/>
                <w:rFonts w:ascii="Aptos" w:hAnsi="Aptos"/>
                <w:noProof/>
              </w:rPr>
              <w:t>Appendix F – Questionnaire data overview</w:t>
            </w:r>
            <w:r>
              <w:rPr>
                <w:noProof/>
                <w:webHidden/>
              </w:rPr>
              <w:tab/>
            </w:r>
            <w:r>
              <w:rPr>
                <w:noProof/>
                <w:webHidden/>
              </w:rPr>
              <w:fldChar w:fldCharType="begin"/>
            </w:r>
            <w:r>
              <w:rPr>
                <w:noProof/>
                <w:webHidden/>
              </w:rPr>
              <w:instrText xml:space="preserve"> PAGEREF _Toc233570544 \h </w:instrText>
            </w:r>
            <w:r>
              <w:rPr>
                <w:noProof/>
                <w:webHidden/>
              </w:rPr>
            </w:r>
            <w:r>
              <w:rPr>
                <w:noProof/>
                <w:webHidden/>
              </w:rPr>
              <w:fldChar w:fldCharType="separate"/>
            </w:r>
            <w:r>
              <w:rPr>
                <w:noProof/>
                <w:webHidden/>
              </w:rPr>
              <w:t>44</w:t>
            </w:r>
            <w:r>
              <w:rPr>
                <w:noProof/>
                <w:webHidden/>
              </w:rPr>
              <w:fldChar w:fldCharType="end"/>
            </w:r>
          </w:hyperlink>
        </w:p>
        <w:p w14:paraId="4E3568A1" w14:textId="38592F0E" w:rsidR="00734B40" w:rsidRDefault="00734B40">
          <w:pPr>
            <w:pStyle w:val="TOC2"/>
            <w:tabs>
              <w:tab w:val="right" w:leader="dot" w:pos="9016"/>
            </w:tabs>
            <w:rPr>
              <w:rFonts w:eastAsiaTheme="minorEastAsia"/>
              <w:noProof/>
              <w:sz w:val="24"/>
              <w:szCs w:val="24"/>
              <w:lang w:eastAsia="en-GB"/>
            </w:rPr>
          </w:pPr>
          <w:hyperlink w:anchor="_Toc233570545" w:history="1">
            <w:r>
              <w:rPr>
                <w:noProof/>
                <w:webHidden/>
              </w:rPr>
              <w:tab/>
            </w:r>
            <w:r>
              <w:rPr>
                <w:noProof/>
                <w:webHidden/>
              </w:rPr>
              <w:fldChar w:fldCharType="begin"/>
            </w:r>
            <w:r>
              <w:rPr>
                <w:noProof/>
                <w:webHidden/>
              </w:rPr>
              <w:instrText xml:space="preserve"> PAGEREF _Toc233570545 \h </w:instrText>
            </w:r>
            <w:r>
              <w:rPr>
                <w:noProof/>
                <w:webHidden/>
              </w:rPr>
            </w:r>
            <w:r>
              <w:rPr>
                <w:noProof/>
                <w:webHidden/>
              </w:rPr>
              <w:fldChar w:fldCharType="separate"/>
            </w:r>
            <w:r>
              <w:rPr>
                <w:noProof/>
                <w:webHidden/>
              </w:rPr>
              <w:t>45</w:t>
            </w:r>
            <w:r>
              <w:rPr>
                <w:noProof/>
                <w:webHidden/>
              </w:rPr>
              <w:fldChar w:fldCharType="end"/>
            </w:r>
          </w:hyperlink>
        </w:p>
        <w:p w14:paraId="71FBCD1D" w14:textId="4B9425AE" w:rsidR="00734B40" w:rsidRDefault="00734B40">
          <w:pPr>
            <w:pStyle w:val="TOC1"/>
            <w:tabs>
              <w:tab w:val="right" w:leader="dot" w:pos="9016"/>
            </w:tabs>
            <w:rPr>
              <w:rFonts w:eastAsiaTheme="minorEastAsia"/>
              <w:noProof/>
              <w:sz w:val="24"/>
              <w:szCs w:val="24"/>
              <w:lang w:eastAsia="en-GB"/>
            </w:rPr>
          </w:pPr>
          <w:hyperlink w:anchor="_Toc233570546" w:history="1">
            <w:r w:rsidRPr="0002335D">
              <w:rPr>
                <w:rStyle w:val="Hyperlink"/>
                <w:rFonts w:ascii="Aptos" w:hAnsi="Aptos"/>
                <w:noProof/>
              </w:rPr>
              <w:t>Appendix G – Data tables</w:t>
            </w:r>
            <w:r>
              <w:rPr>
                <w:noProof/>
                <w:webHidden/>
              </w:rPr>
              <w:tab/>
            </w:r>
            <w:r>
              <w:rPr>
                <w:noProof/>
                <w:webHidden/>
              </w:rPr>
              <w:fldChar w:fldCharType="begin"/>
            </w:r>
            <w:r>
              <w:rPr>
                <w:noProof/>
                <w:webHidden/>
              </w:rPr>
              <w:instrText xml:space="preserve"> PAGEREF _Toc233570546 \h </w:instrText>
            </w:r>
            <w:r>
              <w:rPr>
                <w:noProof/>
                <w:webHidden/>
              </w:rPr>
            </w:r>
            <w:r>
              <w:rPr>
                <w:noProof/>
                <w:webHidden/>
              </w:rPr>
              <w:fldChar w:fldCharType="separate"/>
            </w:r>
            <w:r>
              <w:rPr>
                <w:noProof/>
                <w:webHidden/>
              </w:rPr>
              <w:t>47</w:t>
            </w:r>
            <w:r>
              <w:rPr>
                <w:noProof/>
                <w:webHidden/>
              </w:rPr>
              <w:fldChar w:fldCharType="end"/>
            </w:r>
          </w:hyperlink>
        </w:p>
        <w:p w14:paraId="63F8CF90" w14:textId="0F11A0C5" w:rsidR="00734B40" w:rsidRDefault="00734B40">
          <w:pPr>
            <w:pStyle w:val="TOC2"/>
            <w:tabs>
              <w:tab w:val="right" w:leader="dot" w:pos="9016"/>
            </w:tabs>
            <w:rPr>
              <w:rFonts w:eastAsiaTheme="minorEastAsia"/>
              <w:noProof/>
              <w:sz w:val="24"/>
              <w:szCs w:val="24"/>
              <w:lang w:eastAsia="en-GB"/>
            </w:rPr>
          </w:pPr>
          <w:hyperlink w:anchor="_Toc233570547" w:history="1">
            <w:r w:rsidRPr="0002335D">
              <w:rPr>
                <w:rStyle w:val="Hyperlink"/>
                <w:rFonts w:ascii="Aptos" w:hAnsi="Aptos"/>
                <w:noProof/>
              </w:rPr>
              <w:t>Table 1: Perceptions of routine arming and safety implications (N=38)</w:t>
            </w:r>
            <w:r>
              <w:rPr>
                <w:noProof/>
                <w:webHidden/>
              </w:rPr>
              <w:tab/>
            </w:r>
            <w:r>
              <w:rPr>
                <w:noProof/>
                <w:webHidden/>
              </w:rPr>
              <w:fldChar w:fldCharType="begin"/>
            </w:r>
            <w:r>
              <w:rPr>
                <w:noProof/>
                <w:webHidden/>
              </w:rPr>
              <w:instrText xml:space="preserve"> PAGEREF _Toc233570547 \h </w:instrText>
            </w:r>
            <w:r>
              <w:rPr>
                <w:noProof/>
                <w:webHidden/>
              </w:rPr>
            </w:r>
            <w:r>
              <w:rPr>
                <w:noProof/>
                <w:webHidden/>
              </w:rPr>
              <w:fldChar w:fldCharType="separate"/>
            </w:r>
            <w:r>
              <w:rPr>
                <w:noProof/>
                <w:webHidden/>
              </w:rPr>
              <w:t>47</w:t>
            </w:r>
            <w:r>
              <w:rPr>
                <w:noProof/>
                <w:webHidden/>
              </w:rPr>
              <w:fldChar w:fldCharType="end"/>
            </w:r>
          </w:hyperlink>
        </w:p>
        <w:p w14:paraId="5B3FB53B" w14:textId="791C06C6" w:rsidR="00734B40" w:rsidRDefault="00734B40">
          <w:pPr>
            <w:pStyle w:val="TOC2"/>
            <w:tabs>
              <w:tab w:val="right" w:leader="dot" w:pos="9016"/>
            </w:tabs>
            <w:rPr>
              <w:rFonts w:eastAsiaTheme="minorEastAsia"/>
              <w:noProof/>
              <w:sz w:val="24"/>
              <w:szCs w:val="24"/>
              <w:lang w:eastAsia="en-GB"/>
            </w:rPr>
          </w:pPr>
          <w:hyperlink w:anchor="_Toc233570548" w:history="1">
            <w:r w:rsidRPr="0002335D">
              <w:rPr>
                <w:rStyle w:val="Hyperlink"/>
                <w:rFonts w:ascii="Aptos" w:hAnsi="Aptos"/>
                <w:noProof/>
              </w:rPr>
              <w:t>Table 2: Summary of public perception: Trust and support for routine arming</w:t>
            </w:r>
            <w:r>
              <w:rPr>
                <w:noProof/>
                <w:webHidden/>
              </w:rPr>
              <w:tab/>
            </w:r>
            <w:r>
              <w:rPr>
                <w:noProof/>
                <w:webHidden/>
              </w:rPr>
              <w:fldChar w:fldCharType="begin"/>
            </w:r>
            <w:r>
              <w:rPr>
                <w:noProof/>
                <w:webHidden/>
              </w:rPr>
              <w:instrText xml:space="preserve"> PAGEREF _Toc233570548 \h </w:instrText>
            </w:r>
            <w:r>
              <w:rPr>
                <w:noProof/>
                <w:webHidden/>
              </w:rPr>
            </w:r>
            <w:r>
              <w:rPr>
                <w:noProof/>
                <w:webHidden/>
              </w:rPr>
              <w:fldChar w:fldCharType="separate"/>
            </w:r>
            <w:r>
              <w:rPr>
                <w:noProof/>
                <w:webHidden/>
              </w:rPr>
              <w:t>47</w:t>
            </w:r>
            <w:r>
              <w:rPr>
                <w:noProof/>
                <w:webHidden/>
              </w:rPr>
              <w:fldChar w:fldCharType="end"/>
            </w:r>
          </w:hyperlink>
        </w:p>
        <w:p w14:paraId="3618842E" w14:textId="0DBD5C61" w:rsidR="00734B40" w:rsidRDefault="00734B40">
          <w:pPr>
            <w:pStyle w:val="TOC2"/>
            <w:tabs>
              <w:tab w:val="right" w:leader="dot" w:pos="9016"/>
            </w:tabs>
            <w:rPr>
              <w:rFonts w:eastAsiaTheme="minorEastAsia"/>
              <w:noProof/>
              <w:sz w:val="24"/>
              <w:szCs w:val="24"/>
              <w:lang w:eastAsia="en-GB"/>
            </w:rPr>
          </w:pPr>
          <w:hyperlink w:anchor="_Toc233570549" w:history="1">
            <w:r w:rsidRPr="0002335D">
              <w:rPr>
                <w:rStyle w:val="Hyperlink"/>
                <w:rFonts w:ascii="Aptos" w:hAnsi="Aptos"/>
                <w:noProof/>
              </w:rPr>
              <w:t>Table 3: Summary of deterrence theme</w:t>
            </w:r>
            <w:r>
              <w:rPr>
                <w:noProof/>
                <w:webHidden/>
              </w:rPr>
              <w:tab/>
            </w:r>
            <w:r>
              <w:rPr>
                <w:noProof/>
                <w:webHidden/>
              </w:rPr>
              <w:fldChar w:fldCharType="begin"/>
            </w:r>
            <w:r>
              <w:rPr>
                <w:noProof/>
                <w:webHidden/>
              </w:rPr>
              <w:instrText xml:space="preserve"> PAGEREF _Toc233570549 \h </w:instrText>
            </w:r>
            <w:r>
              <w:rPr>
                <w:noProof/>
                <w:webHidden/>
              </w:rPr>
            </w:r>
            <w:r>
              <w:rPr>
                <w:noProof/>
                <w:webHidden/>
              </w:rPr>
              <w:fldChar w:fldCharType="separate"/>
            </w:r>
            <w:r>
              <w:rPr>
                <w:noProof/>
                <w:webHidden/>
              </w:rPr>
              <w:t>47</w:t>
            </w:r>
            <w:r>
              <w:rPr>
                <w:noProof/>
                <w:webHidden/>
              </w:rPr>
              <w:fldChar w:fldCharType="end"/>
            </w:r>
          </w:hyperlink>
        </w:p>
        <w:p w14:paraId="6593BA31" w14:textId="3A20DF8F" w:rsidR="00734B40" w:rsidRDefault="00734B40">
          <w:pPr>
            <w:pStyle w:val="TOC2"/>
            <w:tabs>
              <w:tab w:val="right" w:leader="dot" w:pos="9016"/>
            </w:tabs>
            <w:rPr>
              <w:rFonts w:eastAsiaTheme="minorEastAsia"/>
              <w:noProof/>
              <w:sz w:val="24"/>
              <w:szCs w:val="24"/>
              <w:lang w:eastAsia="en-GB"/>
            </w:rPr>
          </w:pPr>
          <w:hyperlink w:anchor="_Toc233570550" w:history="1">
            <w:r w:rsidRPr="0002335D">
              <w:rPr>
                <w:rStyle w:val="Hyperlink"/>
                <w:rFonts w:ascii="Aptos" w:hAnsi="Aptos"/>
                <w:noProof/>
              </w:rPr>
              <w:t>Table 4: Summary of operational confidence and external influence</w:t>
            </w:r>
            <w:r>
              <w:rPr>
                <w:noProof/>
                <w:webHidden/>
              </w:rPr>
              <w:tab/>
            </w:r>
            <w:r>
              <w:rPr>
                <w:noProof/>
                <w:webHidden/>
              </w:rPr>
              <w:fldChar w:fldCharType="begin"/>
            </w:r>
            <w:r>
              <w:rPr>
                <w:noProof/>
                <w:webHidden/>
              </w:rPr>
              <w:instrText xml:space="preserve"> PAGEREF _Toc233570550 \h </w:instrText>
            </w:r>
            <w:r>
              <w:rPr>
                <w:noProof/>
                <w:webHidden/>
              </w:rPr>
            </w:r>
            <w:r>
              <w:rPr>
                <w:noProof/>
                <w:webHidden/>
              </w:rPr>
              <w:fldChar w:fldCharType="separate"/>
            </w:r>
            <w:r>
              <w:rPr>
                <w:noProof/>
                <w:webHidden/>
              </w:rPr>
              <w:t>48</w:t>
            </w:r>
            <w:r>
              <w:rPr>
                <w:noProof/>
                <w:webHidden/>
              </w:rPr>
              <w:fldChar w:fldCharType="end"/>
            </w:r>
          </w:hyperlink>
        </w:p>
        <w:p w14:paraId="2DC7F8CF" w14:textId="6F5ACFB3" w:rsidR="00F52F9E" w:rsidRPr="00A36BEC" w:rsidRDefault="00F52F9E">
          <w:pPr>
            <w:rPr>
              <w:rFonts w:ascii="Aptos" w:hAnsi="Aptos"/>
            </w:rPr>
          </w:pPr>
          <w:r w:rsidRPr="00A36BEC">
            <w:rPr>
              <w:rFonts w:ascii="Aptos" w:hAnsi="Aptos"/>
              <w:b/>
              <w:bCs/>
            </w:rPr>
            <w:fldChar w:fldCharType="end"/>
          </w:r>
        </w:p>
      </w:sdtContent>
    </w:sdt>
    <w:p w14:paraId="4CAE30D0" w14:textId="77777777" w:rsidR="00B45CD0" w:rsidRPr="00A36BEC" w:rsidRDefault="00B45CD0">
      <w:pPr>
        <w:rPr>
          <w:rFonts w:ascii="Aptos" w:hAnsi="Aptos"/>
        </w:rPr>
      </w:pPr>
      <w:r w:rsidRPr="00A36BEC">
        <w:rPr>
          <w:rFonts w:ascii="Aptos" w:hAnsi="Aptos"/>
        </w:rPr>
        <w:br w:type="page"/>
      </w:r>
    </w:p>
    <w:p w14:paraId="305E8ADD" w14:textId="77777777" w:rsidR="00B45CD0" w:rsidRDefault="00B45CD0" w:rsidP="00A36BEC">
      <w:pPr>
        <w:pStyle w:val="Heading1"/>
      </w:pPr>
      <w:bookmarkStart w:id="0" w:name="_Toc233570492"/>
      <w:r w:rsidRPr="00A36BEC">
        <w:lastRenderedPageBreak/>
        <w:t>Chapter One – Introduction</w:t>
      </w:r>
      <w:bookmarkEnd w:id="0"/>
      <w:r w:rsidRPr="00A36BEC">
        <w:t xml:space="preserve"> </w:t>
      </w:r>
    </w:p>
    <w:p w14:paraId="39428C54" w14:textId="77777777" w:rsidR="007042A7" w:rsidRDefault="007042A7" w:rsidP="007042A7"/>
    <w:p w14:paraId="42524ABA" w14:textId="77777777" w:rsidR="007042A7" w:rsidRPr="007042A7" w:rsidRDefault="007042A7" w:rsidP="007042A7"/>
    <w:p w14:paraId="22C927B6" w14:textId="42BDC650" w:rsidR="00E74F04" w:rsidRPr="00A36BEC" w:rsidRDefault="00A45A4C" w:rsidP="00A36BEC">
      <w:pPr>
        <w:pStyle w:val="Heading2"/>
      </w:pPr>
      <w:bookmarkStart w:id="1" w:name="_Toc233570493"/>
      <w:r w:rsidRPr="00A36BEC">
        <w:t>1.0</w:t>
      </w:r>
      <w:r w:rsidR="008076BB" w:rsidRPr="00A36BEC">
        <w:t xml:space="preserve"> </w:t>
      </w:r>
      <w:r w:rsidR="00A95A50" w:rsidRPr="00A36BEC">
        <w:t>Introduction</w:t>
      </w:r>
      <w:bookmarkEnd w:id="1"/>
    </w:p>
    <w:p w14:paraId="65CE77E6" w14:textId="6B538010" w:rsidR="003773F9" w:rsidRDefault="00F8022C" w:rsidP="0072023A">
      <w:pPr>
        <w:spacing w:line="360" w:lineRule="auto"/>
        <w:jc w:val="both"/>
        <w:rPr>
          <w:rFonts w:ascii="Aptos" w:hAnsi="Aptos" w:cs="Arial"/>
        </w:rPr>
      </w:pPr>
      <w:r>
        <w:rPr>
          <w:rFonts w:ascii="Aptos" w:hAnsi="Aptos" w:cs="Arial"/>
        </w:rPr>
        <w:t xml:space="preserve">This research project will investigate whether </w:t>
      </w:r>
      <w:r w:rsidR="00CA38D2">
        <w:rPr>
          <w:rFonts w:ascii="Aptos" w:hAnsi="Aptos" w:cs="Arial"/>
        </w:rPr>
        <w:t>operational frontline</w:t>
      </w:r>
      <w:r w:rsidR="00765D9B">
        <w:rPr>
          <w:rFonts w:ascii="Aptos" w:hAnsi="Aptos" w:cs="Arial"/>
        </w:rPr>
        <w:t xml:space="preserve"> officers should be routinely armed. For the purposes of this project, this definition </w:t>
      </w:r>
      <w:r w:rsidR="00EC12B4">
        <w:rPr>
          <w:rFonts w:ascii="Aptos" w:hAnsi="Aptos" w:cs="Arial"/>
        </w:rPr>
        <w:t>includes response, neighbourhood policing, roads policing</w:t>
      </w:r>
      <w:r w:rsidR="00CA38D2">
        <w:rPr>
          <w:rFonts w:ascii="Aptos" w:hAnsi="Aptos" w:cs="Arial"/>
        </w:rPr>
        <w:t xml:space="preserve"> and any other frontline departments, excluding existing armed units. </w:t>
      </w:r>
    </w:p>
    <w:p w14:paraId="59879E96" w14:textId="77777777" w:rsidR="0072023A" w:rsidRPr="00A36BEC" w:rsidRDefault="0072023A" w:rsidP="000A184F">
      <w:pPr>
        <w:jc w:val="both"/>
        <w:rPr>
          <w:rFonts w:ascii="Aptos" w:hAnsi="Aptos" w:cs="Arial"/>
        </w:rPr>
      </w:pPr>
    </w:p>
    <w:p w14:paraId="441F3363" w14:textId="3C4322BD" w:rsidR="00DF3B1F" w:rsidRPr="00B770BD" w:rsidRDefault="00DF3B1F" w:rsidP="00B770BD">
      <w:pPr>
        <w:pStyle w:val="Heading2"/>
      </w:pPr>
      <w:bookmarkStart w:id="2" w:name="_Toc233570494"/>
      <w:r w:rsidRPr="00B770BD">
        <w:t>1.</w:t>
      </w:r>
      <w:r w:rsidR="00A45A4C" w:rsidRPr="00B770BD">
        <w:t>1</w:t>
      </w:r>
      <w:r w:rsidRPr="00B770BD">
        <w:t xml:space="preserve"> Background</w:t>
      </w:r>
      <w:bookmarkEnd w:id="2"/>
    </w:p>
    <w:p w14:paraId="2C1CEFC2" w14:textId="256A77B1" w:rsidR="003773F9" w:rsidRPr="00A36BEC" w:rsidRDefault="000A184F" w:rsidP="0072023A">
      <w:pPr>
        <w:spacing w:line="360" w:lineRule="auto"/>
        <w:jc w:val="both"/>
        <w:rPr>
          <w:rFonts w:ascii="Aptos" w:hAnsi="Aptos" w:cs="Arial"/>
        </w:rPr>
      </w:pPr>
      <w:r w:rsidRPr="00A36BEC">
        <w:rPr>
          <w:rFonts w:ascii="Aptos" w:hAnsi="Aptos" w:cs="Arial"/>
        </w:rPr>
        <w:t>T</w:t>
      </w:r>
      <w:r w:rsidR="003773F9" w:rsidRPr="00A36BEC">
        <w:rPr>
          <w:rFonts w:ascii="Aptos" w:hAnsi="Aptos" w:cs="Arial"/>
        </w:rPr>
        <w:t xml:space="preserve">he argument </w:t>
      </w:r>
      <w:r w:rsidR="002E7BAE">
        <w:rPr>
          <w:rFonts w:ascii="Aptos" w:hAnsi="Aptos" w:cs="Arial"/>
        </w:rPr>
        <w:t>regarding</w:t>
      </w:r>
      <w:r w:rsidR="003773F9" w:rsidRPr="00A36BEC">
        <w:rPr>
          <w:rFonts w:ascii="Aptos" w:hAnsi="Aptos" w:cs="Arial"/>
        </w:rPr>
        <w:t xml:space="preserve"> officers should </w:t>
      </w:r>
      <w:r w:rsidR="00894752" w:rsidRPr="00A36BEC">
        <w:rPr>
          <w:rFonts w:ascii="Aptos" w:hAnsi="Aptos" w:cs="Arial"/>
        </w:rPr>
        <w:t xml:space="preserve">be </w:t>
      </w:r>
      <w:r w:rsidR="00894752">
        <w:rPr>
          <w:rFonts w:ascii="Aptos" w:hAnsi="Aptos" w:cs="Arial"/>
        </w:rPr>
        <w:t>routinely</w:t>
      </w:r>
      <w:r w:rsidR="00247EF9">
        <w:rPr>
          <w:rFonts w:ascii="Aptos" w:hAnsi="Aptos" w:cs="Arial"/>
        </w:rPr>
        <w:t xml:space="preserve"> </w:t>
      </w:r>
      <w:r w:rsidR="003773F9" w:rsidRPr="00A36BEC">
        <w:rPr>
          <w:rFonts w:ascii="Aptos" w:hAnsi="Aptos" w:cs="Arial"/>
        </w:rPr>
        <w:t xml:space="preserve">armed is </w:t>
      </w:r>
      <w:r w:rsidR="00247EF9">
        <w:rPr>
          <w:rFonts w:ascii="Aptos" w:hAnsi="Aptos" w:cs="Arial"/>
        </w:rPr>
        <w:t>frequently</w:t>
      </w:r>
      <w:r w:rsidR="003773F9" w:rsidRPr="00A36BEC">
        <w:rPr>
          <w:rFonts w:ascii="Aptos" w:hAnsi="Aptos" w:cs="Arial"/>
        </w:rPr>
        <w:t xml:space="preserve"> discussed in the press, with opinion polls often providing mixed results (Parry, 2025)</w:t>
      </w:r>
      <w:r w:rsidR="00247EF9">
        <w:rPr>
          <w:rFonts w:ascii="Aptos" w:hAnsi="Aptos" w:cs="Arial"/>
        </w:rPr>
        <w:t xml:space="preserve">. This debate </w:t>
      </w:r>
      <w:r w:rsidR="003F4858">
        <w:rPr>
          <w:rFonts w:ascii="Aptos" w:hAnsi="Aptos" w:cs="Arial"/>
        </w:rPr>
        <w:t>often resurfaces following a major incident or a particularly violent attack that attracts large scale media attention.</w:t>
      </w:r>
    </w:p>
    <w:p w14:paraId="7FFF9531" w14:textId="30BE859A" w:rsidR="003773F9" w:rsidRPr="00A36BEC" w:rsidRDefault="00C00273" w:rsidP="0072023A">
      <w:pPr>
        <w:spacing w:line="360" w:lineRule="auto"/>
        <w:jc w:val="both"/>
        <w:rPr>
          <w:rFonts w:ascii="Aptos" w:hAnsi="Aptos" w:cs="Arial"/>
        </w:rPr>
      </w:pPr>
      <w:r>
        <w:rPr>
          <w:rFonts w:ascii="Aptos" w:hAnsi="Aptos" w:cs="Arial"/>
        </w:rPr>
        <w:t>This research project shall focus on officer safety and public perception, and whether there is any signific</w:t>
      </w:r>
      <w:r w:rsidR="00B50AFD">
        <w:rPr>
          <w:rFonts w:ascii="Aptos" w:hAnsi="Aptos" w:cs="Arial"/>
        </w:rPr>
        <w:t>ant disparity between the two</w:t>
      </w:r>
      <w:r w:rsidR="007A4DE2">
        <w:rPr>
          <w:rFonts w:ascii="Aptos" w:hAnsi="Aptos" w:cs="Arial"/>
        </w:rPr>
        <w:t>.</w:t>
      </w:r>
      <w:r w:rsidR="00B50AFD">
        <w:rPr>
          <w:rFonts w:ascii="Aptos" w:hAnsi="Aptos" w:cs="Arial"/>
        </w:rPr>
        <w:t xml:space="preserve"> The argument for officers remaining routinely unarmed has its</w:t>
      </w:r>
      <w:r w:rsidR="00201626">
        <w:rPr>
          <w:rFonts w:ascii="Aptos" w:hAnsi="Aptos" w:cs="Arial"/>
        </w:rPr>
        <w:t xml:space="preserve"> roots in the Peelian principles and the core notion unique to Britain, of policing by consent</w:t>
      </w:r>
      <w:r w:rsidR="00B734F0">
        <w:rPr>
          <w:rFonts w:ascii="Aptos" w:hAnsi="Aptos" w:cs="Arial"/>
        </w:rPr>
        <w:t xml:space="preserve">; </w:t>
      </w:r>
      <w:r w:rsidR="00C61B81">
        <w:rPr>
          <w:rFonts w:ascii="Aptos" w:hAnsi="Aptos" w:cs="Arial"/>
        </w:rPr>
        <w:t xml:space="preserve">the Home Office (2012) ratified </w:t>
      </w:r>
      <w:r w:rsidR="00B734F0">
        <w:rPr>
          <w:rFonts w:ascii="Aptos" w:hAnsi="Aptos" w:cs="Arial"/>
        </w:rPr>
        <w:t xml:space="preserve">this </w:t>
      </w:r>
      <w:r w:rsidR="00371BCB">
        <w:rPr>
          <w:rFonts w:ascii="Aptos" w:hAnsi="Aptos" w:cs="Arial"/>
        </w:rPr>
        <w:t xml:space="preserve">unique position in response to a Freedom of Information request. </w:t>
      </w:r>
      <w:r w:rsidR="0052204F">
        <w:rPr>
          <w:rFonts w:ascii="Aptos" w:hAnsi="Aptos" w:cs="Arial"/>
        </w:rPr>
        <w:t xml:space="preserve">Interestingly, </w:t>
      </w:r>
      <w:r w:rsidR="004E7570">
        <w:rPr>
          <w:rFonts w:ascii="Aptos" w:hAnsi="Aptos" w:cs="Arial"/>
        </w:rPr>
        <w:t>high-ranking police officers often present counterarguments</w:t>
      </w:r>
      <w:r w:rsidR="0052204F">
        <w:rPr>
          <w:rFonts w:ascii="Aptos" w:hAnsi="Aptos" w:cs="Arial"/>
        </w:rPr>
        <w:t>. According to Hurley (2015)</w:t>
      </w:r>
      <w:r w:rsidR="004E7570">
        <w:rPr>
          <w:rFonts w:ascii="Aptos" w:hAnsi="Aptos" w:cs="Arial"/>
        </w:rPr>
        <w:t>, the UK does not possess enough armed police support, warning that terrorists can strike anywhere in the country, not just London.</w:t>
      </w:r>
    </w:p>
    <w:p w14:paraId="0B0B7F27" w14:textId="3FD5FBBA" w:rsidR="003773F9" w:rsidRDefault="003773F9" w:rsidP="0072023A">
      <w:pPr>
        <w:spacing w:line="360" w:lineRule="auto"/>
        <w:jc w:val="both"/>
        <w:rPr>
          <w:rFonts w:ascii="Aptos" w:hAnsi="Aptos" w:cs="Arial"/>
        </w:rPr>
      </w:pPr>
      <w:r w:rsidRPr="00A36BEC">
        <w:rPr>
          <w:rFonts w:ascii="Aptos" w:hAnsi="Aptos" w:cs="Arial"/>
        </w:rPr>
        <w:t>While</w:t>
      </w:r>
      <w:r w:rsidR="00EA0F68">
        <w:rPr>
          <w:rFonts w:ascii="Aptos" w:hAnsi="Aptos" w:cs="Arial"/>
        </w:rPr>
        <w:t xml:space="preserve"> there</w:t>
      </w:r>
      <w:r w:rsidRPr="00A36BEC">
        <w:rPr>
          <w:rFonts w:ascii="Aptos" w:hAnsi="Aptos" w:cs="Arial"/>
        </w:rPr>
        <w:t xml:space="preserve"> </w:t>
      </w:r>
      <w:r w:rsidR="00EE0792">
        <w:rPr>
          <w:rFonts w:ascii="Aptos" w:hAnsi="Aptos" w:cs="Arial"/>
        </w:rPr>
        <w:t>is</w:t>
      </w:r>
      <w:r w:rsidRPr="00A36BEC">
        <w:rPr>
          <w:rFonts w:ascii="Aptos" w:hAnsi="Aptos" w:cs="Arial"/>
        </w:rPr>
        <w:t xml:space="preserve"> </w:t>
      </w:r>
      <w:proofErr w:type="gramStart"/>
      <w:r w:rsidRPr="00A36BEC">
        <w:rPr>
          <w:rFonts w:ascii="Aptos" w:hAnsi="Aptos" w:cs="Arial"/>
        </w:rPr>
        <w:t>much</w:t>
      </w:r>
      <w:proofErr w:type="gramEnd"/>
      <w:r w:rsidRPr="00A36BEC">
        <w:rPr>
          <w:rFonts w:ascii="Aptos" w:hAnsi="Aptos" w:cs="Arial"/>
        </w:rPr>
        <w:t xml:space="preserve"> debate about whether UK police officers should be routinely armed, there does not </w:t>
      </w:r>
      <w:r w:rsidR="008612CF">
        <w:rPr>
          <w:rFonts w:ascii="Aptos" w:hAnsi="Aptos" w:cs="Arial"/>
        </w:rPr>
        <w:t xml:space="preserve">currently </w:t>
      </w:r>
      <w:r w:rsidRPr="00A36BEC">
        <w:rPr>
          <w:rFonts w:ascii="Aptos" w:hAnsi="Aptos" w:cs="Arial"/>
        </w:rPr>
        <w:t xml:space="preserve">appear to be a </w:t>
      </w:r>
      <w:r w:rsidR="003879C6">
        <w:rPr>
          <w:rFonts w:ascii="Aptos" w:hAnsi="Aptos" w:cs="Arial"/>
        </w:rPr>
        <w:t>substantial amount of</w:t>
      </w:r>
      <w:r w:rsidRPr="00A36BEC">
        <w:rPr>
          <w:rFonts w:ascii="Aptos" w:hAnsi="Aptos" w:cs="Arial"/>
        </w:rPr>
        <w:t xml:space="preserve"> academic research on this topic. While this</w:t>
      </w:r>
      <w:r w:rsidR="00F24A46">
        <w:rPr>
          <w:rFonts w:ascii="Aptos" w:hAnsi="Aptos" w:cs="Arial"/>
        </w:rPr>
        <w:t xml:space="preserve"> lack of literature</w:t>
      </w:r>
      <w:r w:rsidRPr="00A36BEC">
        <w:rPr>
          <w:rFonts w:ascii="Aptos" w:hAnsi="Aptos" w:cs="Arial"/>
        </w:rPr>
        <w:t xml:space="preserve"> may prove problematic, </w:t>
      </w:r>
      <w:r w:rsidR="00F24A46">
        <w:rPr>
          <w:rFonts w:ascii="Aptos" w:hAnsi="Aptos" w:cs="Arial"/>
        </w:rPr>
        <w:t>it highlights a key area of modern policing that urgently needs</w:t>
      </w:r>
      <w:r w:rsidR="00517189">
        <w:rPr>
          <w:rFonts w:ascii="Aptos" w:hAnsi="Aptos" w:cs="Arial"/>
        </w:rPr>
        <w:t xml:space="preserve"> debate and further empirical research</w:t>
      </w:r>
      <w:r w:rsidRPr="00A36BEC">
        <w:rPr>
          <w:rFonts w:ascii="Aptos" w:hAnsi="Aptos" w:cs="Arial"/>
        </w:rPr>
        <w:t>. This topic has even been discussed on morning television with presenters and guests debating both sides of the argument following</w:t>
      </w:r>
      <w:r w:rsidR="00336086">
        <w:rPr>
          <w:rFonts w:ascii="Aptos" w:hAnsi="Aptos" w:cs="Arial"/>
        </w:rPr>
        <w:t xml:space="preserve"> a terror</w:t>
      </w:r>
      <w:r w:rsidRPr="00A36BEC">
        <w:rPr>
          <w:rFonts w:ascii="Aptos" w:hAnsi="Aptos" w:cs="Arial"/>
        </w:rPr>
        <w:t xml:space="preserve"> </w:t>
      </w:r>
      <w:r w:rsidR="00336086">
        <w:rPr>
          <w:rFonts w:ascii="Aptos" w:hAnsi="Aptos" w:cs="Arial"/>
        </w:rPr>
        <w:t xml:space="preserve">attack </w:t>
      </w:r>
      <w:r w:rsidRPr="00A36BEC">
        <w:rPr>
          <w:rFonts w:ascii="Aptos" w:hAnsi="Aptos" w:cs="Arial"/>
        </w:rPr>
        <w:t>in the Hainault area of London (‘Is It Time</w:t>
      </w:r>
      <w:r w:rsidR="005415A9">
        <w:rPr>
          <w:rFonts w:ascii="Aptos" w:hAnsi="Aptos" w:cs="Arial"/>
        </w:rPr>
        <w:t xml:space="preserve"> to Arm All Police Officers in the UK</w:t>
      </w:r>
      <w:r w:rsidR="00B10891">
        <w:rPr>
          <w:rFonts w:ascii="Aptos" w:hAnsi="Aptos" w:cs="Arial"/>
        </w:rPr>
        <w:t>?’,</w:t>
      </w:r>
      <w:r w:rsidRPr="00A36BEC">
        <w:rPr>
          <w:rFonts w:ascii="Aptos" w:hAnsi="Aptos" w:cs="Arial"/>
        </w:rPr>
        <w:t xml:space="preserve"> 2025)</w:t>
      </w:r>
      <w:r w:rsidR="00B10891">
        <w:rPr>
          <w:rFonts w:ascii="Aptos" w:hAnsi="Aptos" w:cs="Arial"/>
        </w:rPr>
        <w:t xml:space="preserve">. </w:t>
      </w:r>
    </w:p>
    <w:p w14:paraId="0501141F" w14:textId="77777777" w:rsidR="0072023A" w:rsidRPr="00A36BEC" w:rsidRDefault="0072023A" w:rsidP="000A184F">
      <w:pPr>
        <w:jc w:val="both"/>
        <w:rPr>
          <w:rFonts w:ascii="Aptos" w:hAnsi="Aptos" w:cs="Arial"/>
        </w:rPr>
      </w:pPr>
    </w:p>
    <w:p w14:paraId="7E13321D" w14:textId="554FC3F4" w:rsidR="004B586B" w:rsidRPr="00B770BD" w:rsidRDefault="0029502D" w:rsidP="00B770BD">
      <w:pPr>
        <w:pStyle w:val="Heading2"/>
      </w:pPr>
      <w:bookmarkStart w:id="3" w:name="_Toc233570495"/>
      <w:r w:rsidRPr="00B770BD">
        <w:t>1.</w:t>
      </w:r>
      <w:r w:rsidR="00A45A4C" w:rsidRPr="00B770BD">
        <w:t>2</w:t>
      </w:r>
      <w:r w:rsidRPr="00B770BD">
        <w:t xml:space="preserve"> </w:t>
      </w:r>
      <w:r w:rsidR="003D684F" w:rsidRPr="00B770BD">
        <w:t>Aims &amp; Objectives</w:t>
      </w:r>
      <w:bookmarkEnd w:id="3"/>
      <w:r w:rsidR="003D684F" w:rsidRPr="00B770BD">
        <w:t xml:space="preserve"> </w:t>
      </w:r>
    </w:p>
    <w:p w14:paraId="7A152351" w14:textId="301DB4FB" w:rsidR="004B586B" w:rsidRPr="00A36BEC" w:rsidRDefault="00C07C31" w:rsidP="0072023A">
      <w:pPr>
        <w:spacing w:line="360" w:lineRule="auto"/>
        <w:jc w:val="both"/>
        <w:rPr>
          <w:rFonts w:ascii="Aptos" w:hAnsi="Aptos" w:cs="Arial"/>
        </w:rPr>
      </w:pPr>
      <w:r>
        <w:rPr>
          <w:rFonts w:ascii="Aptos" w:hAnsi="Aptos" w:cs="Arial"/>
        </w:rPr>
        <w:t>The research in this project seeks to ascertain the views of serving police officers and the public</w:t>
      </w:r>
      <w:r w:rsidR="00F31A35">
        <w:rPr>
          <w:rFonts w:ascii="Aptos" w:hAnsi="Aptos" w:cs="Arial"/>
        </w:rPr>
        <w:t>. It is highly likely that this research will highlight differing opinion</w:t>
      </w:r>
      <w:r w:rsidR="00E76AF6">
        <w:rPr>
          <w:rFonts w:ascii="Aptos" w:hAnsi="Aptos" w:cs="Arial"/>
        </w:rPr>
        <w:t>s</w:t>
      </w:r>
      <w:r w:rsidR="00F31A35">
        <w:rPr>
          <w:rFonts w:ascii="Aptos" w:hAnsi="Aptos" w:cs="Arial"/>
        </w:rPr>
        <w:t xml:space="preserve"> from within each target audience and between the two distinct audience types. </w:t>
      </w:r>
    </w:p>
    <w:p w14:paraId="17F8E44C" w14:textId="272A1FCF" w:rsidR="004B586B" w:rsidRPr="00A36BEC" w:rsidRDefault="004B586B" w:rsidP="0072023A">
      <w:pPr>
        <w:spacing w:line="360" w:lineRule="auto"/>
        <w:jc w:val="both"/>
        <w:rPr>
          <w:rFonts w:ascii="Aptos" w:hAnsi="Aptos" w:cs="Arial"/>
        </w:rPr>
      </w:pPr>
      <w:r w:rsidRPr="00A36BEC">
        <w:rPr>
          <w:rFonts w:ascii="Aptos" w:hAnsi="Aptos" w:cs="Arial"/>
        </w:rPr>
        <w:t>The four objectives are as follows:</w:t>
      </w:r>
    </w:p>
    <w:p w14:paraId="425AF37A" w14:textId="5D9BE6DF" w:rsidR="004B586B" w:rsidRPr="00A36BEC" w:rsidRDefault="004B586B" w:rsidP="0072023A">
      <w:pPr>
        <w:pStyle w:val="ListParagraph"/>
        <w:numPr>
          <w:ilvl w:val="0"/>
          <w:numId w:val="4"/>
        </w:numPr>
        <w:spacing w:after="0" w:line="360" w:lineRule="auto"/>
        <w:jc w:val="both"/>
        <w:rPr>
          <w:rFonts w:ascii="Aptos" w:hAnsi="Aptos" w:cs="Arial"/>
        </w:rPr>
      </w:pPr>
      <w:r w:rsidRPr="00A36BEC">
        <w:rPr>
          <w:rFonts w:ascii="Aptos" w:hAnsi="Aptos" w:cs="Arial"/>
        </w:rPr>
        <w:lastRenderedPageBreak/>
        <w:t xml:space="preserve">Evaluate current crime statistics in relation to violent incidents; </w:t>
      </w:r>
      <w:r w:rsidR="004C2BB9">
        <w:rPr>
          <w:rFonts w:ascii="Aptos" w:hAnsi="Aptos" w:cs="Arial"/>
        </w:rPr>
        <w:t xml:space="preserve">analysing what is defined as a violent incident, what the current deployment guidelines are, whether there is any geographical </w:t>
      </w:r>
      <w:r w:rsidR="00A026B9">
        <w:rPr>
          <w:rFonts w:ascii="Aptos" w:hAnsi="Aptos" w:cs="Arial"/>
        </w:rPr>
        <w:t>or other identifiable trend, and the timelines or frequency of such incidents.</w:t>
      </w:r>
      <w:r w:rsidRPr="00A36BEC">
        <w:rPr>
          <w:rFonts w:ascii="Aptos" w:hAnsi="Aptos" w:cs="Arial"/>
        </w:rPr>
        <w:t xml:space="preserve"> </w:t>
      </w:r>
    </w:p>
    <w:p w14:paraId="363B6E2E" w14:textId="4D00FB8B" w:rsidR="004B586B" w:rsidRPr="00A36BEC" w:rsidRDefault="004B586B" w:rsidP="0072023A">
      <w:pPr>
        <w:pStyle w:val="ListParagraph"/>
        <w:numPr>
          <w:ilvl w:val="0"/>
          <w:numId w:val="4"/>
        </w:numPr>
        <w:spacing w:after="0" w:line="360" w:lineRule="auto"/>
        <w:jc w:val="both"/>
        <w:rPr>
          <w:rFonts w:ascii="Aptos" w:hAnsi="Aptos" w:cs="Arial"/>
        </w:rPr>
      </w:pPr>
      <w:r w:rsidRPr="00A36BEC">
        <w:rPr>
          <w:rFonts w:ascii="Aptos" w:hAnsi="Aptos" w:cs="Arial"/>
        </w:rPr>
        <w:t xml:space="preserve">Explore why there is a difference in opinion; </w:t>
      </w:r>
      <w:r w:rsidR="00A026B9">
        <w:rPr>
          <w:rFonts w:ascii="Aptos" w:hAnsi="Aptos" w:cs="Arial"/>
        </w:rPr>
        <w:t>collating and analysing</w:t>
      </w:r>
      <w:r w:rsidR="00087E84">
        <w:rPr>
          <w:rFonts w:ascii="Aptos" w:hAnsi="Aptos" w:cs="Arial"/>
        </w:rPr>
        <w:t xml:space="preserve"> qualitative information directly from participant data.</w:t>
      </w:r>
    </w:p>
    <w:p w14:paraId="20FEB2E7" w14:textId="055D8916" w:rsidR="004B586B" w:rsidRPr="00A36BEC" w:rsidRDefault="004B586B" w:rsidP="0072023A">
      <w:pPr>
        <w:pStyle w:val="ListParagraph"/>
        <w:numPr>
          <w:ilvl w:val="0"/>
          <w:numId w:val="4"/>
        </w:numPr>
        <w:spacing w:after="0" w:line="360" w:lineRule="auto"/>
        <w:jc w:val="both"/>
        <w:rPr>
          <w:rFonts w:ascii="Aptos" w:hAnsi="Aptos" w:cs="Arial"/>
        </w:rPr>
      </w:pPr>
      <w:r w:rsidRPr="00A36BEC">
        <w:rPr>
          <w:rFonts w:ascii="Aptos" w:hAnsi="Aptos" w:cs="Arial"/>
        </w:rPr>
        <w:t xml:space="preserve">Outline the key arguments for and against arming police officers; </w:t>
      </w:r>
      <w:r w:rsidR="00087E84">
        <w:rPr>
          <w:rFonts w:ascii="Aptos" w:hAnsi="Aptos" w:cs="Arial"/>
        </w:rPr>
        <w:t>reviewing existing academic research alongside the empirical answers received from participants, including a review into the number of times that unarmed officers have been deployed to violent incidents (dependent on this data being available).</w:t>
      </w:r>
      <w:r w:rsidRPr="00A36BEC">
        <w:rPr>
          <w:rFonts w:ascii="Aptos" w:hAnsi="Aptos" w:cs="Arial"/>
        </w:rPr>
        <w:t xml:space="preserve"> </w:t>
      </w:r>
    </w:p>
    <w:p w14:paraId="662219BD" w14:textId="07D4120F" w:rsidR="004B586B" w:rsidRPr="00A36BEC" w:rsidRDefault="004B586B" w:rsidP="0072023A">
      <w:pPr>
        <w:pStyle w:val="ListParagraph"/>
        <w:numPr>
          <w:ilvl w:val="0"/>
          <w:numId w:val="4"/>
        </w:numPr>
        <w:spacing w:after="0" w:line="360" w:lineRule="auto"/>
        <w:jc w:val="both"/>
        <w:rPr>
          <w:rFonts w:ascii="Aptos" w:hAnsi="Aptos" w:cs="Arial"/>
        </w:rPr>
      </w:pPr>
      <w:r w:rsidRPr="00A36BEC">
        <w:rPr>
          <w:rFonts w:ascii="Aptos" w:hAnsi="Aptos" w:cs="Arial"/>
        </w:rPr>
        <w:t>Discuss the notion of policing by consent and how this aligns with the idea of arming all officers;</w:t>
      </w:r>
      <w:r w:rsidR="00890310">
        <w:rPr>
          <w:rFonts w:ascii="Aptos" w:hAnsi="Aptos" w:cs="Arial"/>
        </w:rPr>
        <w:t xml:space="preserve"> </w:t>
      </w:r>
      <w:r w:rsidR="00087E84">
        <w:rPr>
          <w:rFonts w:ascii="Aptos" w:hAnsi="Aptos" w:cs="Arial"/>
        </w:rPr>
        <w:t xml:space="preserve">examining the Peelian </w:t>
      </w:r>
      <w:r w:rsidR="00890310">
        <w:rPr>
          <w:rFonts w:ascii="Aptos" w:hAnsi="Aptos" w:cs="Arial"/>
        </w:rPr>
        <w:t>principles</w:t>
      </w:r>
      <w:r w:rsidR="00087E84">
        <w:rPr>
          <w:rFonts w:ascii="Aptos" w:hAnsi="Aptos" w:cs="Arial"/>
        </w:rPr>
        <w:t xml:space="preserve"> alongside other key defining moments in UK policing</w:t>
      </w:r>
      <w:r w:rsidR="00890310">
        <w:rPr>
          <w:rFonts w:ascii="Aptos" w:hAnsi="Aptos" w:cs="Arial"/>
        </w:rPr>
        <w:t xml:space="preserve">, exploring what triggered these, what the outcomes were and identifying any correlation with participant responses. </w:t>
      </w:r>
    </w:p>
    <w:p w14:paraId="7826A84B" w14:textId="77777777" w:rsidR="004B586B" w:rsidRPr="00A36BEC" w:rsidRDefault="004B586B" w:rsidP="0029502D">
      <w:pPr>
        <w:pStyle w:val="Heading2"/>
        <w:rPr>
          <w:rFonts w:ascii="Aptos" w:hAnsi="Aptos"/>
          <w:sz w:val="22"/>
          <w:szCs w:val="22"/>
        </w:rPr>
      </w:pPr>
    </w:p>
    <w:p w14:paraId="0AB9178B" w14:textId="71316F50" w:rsidR="003D684F" w:rsidRPr="004D4A62" w:rsidRDefault="0029502D" w:rsidP="004D4A62">
      <w:pPr>
        <w:pStyle w:val="Heading2"/>
      </w:pPr>
      <w:bookmarkStart w:id="4" w:name="_Toc233570496"/>
      <w:r w:rsidRPr="004D4A62">
        <w:t>1.</w:t>
      </w:r>
      <w:r w:rsidR="00A45A4C" w:rsidRPr="004D4A62">
        <w:t>3</w:t>
      </w:r>
      <w:r w:rsidRPr="004D4A62">
        <w:t xml:space="preserve"> </w:t>
      </w:r>
      <w:r w:rsidR="003D684F" w:rsidRPr="004D4A62">
        <w:t>Structure</w:t>
      </w:r>
      <w:bookmarkEnd w:id="4"/>
      <w:r w:rsidR="003D684F" w:rsidRPr="004D4A62">
        <w:t xml:space="preserve"> </w:t>
      </w:r>
    </w:p>
    <w:p w14:paraId="4E8DA768" w14:textId="76566DAB" w:rsidR="00EC2E6F" w:rsidRDefault="00890310" w:rsidP="0072023A">
      <w:pPr>
        <w:spacing w:line="360" w:lineRule="auto"/>
        <w:rPr>
          <w:rFonts w:ascii="Aptos" w:hAnsi="Aptos"/>
        </w:rPr>
      </w:pPr>
      <w:r>
        <w:rPr>
          <w:rFonts w:ascii="Aptos" w:hAnsi="Aptos"/>
        </w:rPr>
        <w:t xml:space="preserve">To ensure that this dissertation meets its core objectives and is presented </w:t>
      </w:r>
      <w:r w:rsidR="00BB72A5">
        <w:rPr>
          <w:rFonts w:ascii="Aptos" w:hAnsi="Aptos"/>
        </w:rPr>
        <w:t>concisely</w:t>
      </w:r>
      <w:r>
        <w:rPr>
          <w:rFonts w:ascii="Aptos" w:hAnsi="Aptos"/>
        </w:rPr>
        <w:t xml:space="preserve">, it </w:t>
      </w:r>
      <w:r w:rsidR="00BB72A5">
        <w:rPr>
          <w:rFonts w:ascii="Aptos" w:hAnsi="Aptos"/>
        </w:rPr>
        <w:t>shall</w:t>
      </w:r>
      <w:r>
        <w:rPr>
          <w:rFonts w:ascii="Aptos" w:hAnsi="Aptos"/>
        </w:rPr>
        <w:t xml:space="preserve"> be </w:t>
      </w:r>
      <w:r w:rsidR="00BB72A5">
        <w:rPr>
          <w:rFonts w:ascii="Aptos" w:hAnsi="Aptos"/>
        </w:rPr>
        <w:t xml:space="preserve">split into chapters that address each of these elements: </w:t>
      </w:r>
    </w:p>
    <w:p w14:paraId="0B2D94BE" w14:textId="042082AE" w:rsidR="00BB72A5" w:rsidRDefault="0084423B" w:rsidP="0084423B">
      <w:pPr>
        <w:pStyle w:val="ListParagraph"/>
        <w:numPr>
          <w:ilvl w:val="0"/>
          <w:numId w:val="12"/>
        </w:numPr>
        <w:rPr>
          <w:rFonts w:ascii="Aptos" w:hAnsi="Aptos"/>
        </w:rPr>
      </w:pPr>
      <w:r>
        <w:rPr>
          <w:rFonts w:ascii="Aptos" w:hAnsi="Aptos"/>
        </w:rPr>
        <w:t xml:space="preserve">Chapter two shall critically review existing academic literature on this topic and evaluate crime statistics to determine if there is any existing correlation between data and academic review. </w:t>
      </w:r>
    </w:p>
    <w:p w14:paraId="75662E81" w14:textId="190EDD0C" w:rsidR="0084423B" w:rsidRDefault="0084423B" w:rsidP="0084423B">
      <w:pPr>
        <w:pStyle w:val="ListParagraph"/>
        <w:numPr>
          <w:ilvl w:val="0"/>
          <w:numId w:val="12"/>
        </w:numPr>
        <w:rPr>
          <w:rFonts w:ascii="Aptos" w:hAnsi="Aptos"/>
        </w:rPr>
      </w:pPr>
      <w:r>
        <w:rPr>
          <w:rFonts w:ascii="Aptos" w:hAnsi="Aptos"/>
        </w:rPr>
        <w:t xml:space="preserve">Chapter three shall </w:t>
      </w:r>
      <w:r w:rsidR="0098172A">
        <w:rPr>
          <w:rFonts w:ascii="Aptos" w:hAnsi="Aptos"/>
        </w:rPr>
        <w:t xml:space="preserve">consider the benefits of differing research methodologies before selecting the most appropriate for this project. </w:t>
      </w:r>
    </w:p>
    <w:p w14:paraId="1FEBA23C" w14:textId="50317368" w:rsidR="0098172A" w:rsidRPr="00D706F6" w:rsidRDefault="0098172A" w:rsidP="00D706F6">
      <w:pPr>
        <w:pStyle w:val="ListParagraph"/>
        <w:numPr>
          <w:ilvl w:val="0"/>
          <w:numId w:val="12"/>
        </w:numPr>
        <w:rPr>
          <w:rFonts w:ascii="Aptos" w:hAnsi="Aptos"/>
        </w:rPr>
      </w:pPr>
      <w:r>
        <w:rPr>
          <w:rFonts w:ascii="Aptos" w:hAnsi="Aptos"/>
        </w:rPr>
        <w:t xml:space="preserve">Chapter four shall perform the data analysis from </w:t>
      </w:r>
      <w:r w:rsidR="0034197A">
        <w:rPr>
          <w:rFonts w:ascii="Aptos" w:hAnsi="Aptos"/>
        </w:rPr>
        <w:t xml:space="preserve">the </w:t>
      </w:r>
      <w:r>
        <w:rPr>
          <w:rFonts w:ascii="Aptos" w:hAnsi="Aptos"/>
        </w:rPr>
        <w:t xml:space="preserve">data </w:t>
      </w:r>
      <w:r w:rsidR="00787330">
        <w:rPr>
          <w:rFonts w:ascii="Aptos" w:hAnsi="Aptos"/>
        </w:rPr>
        <w:t>collected.</w:t>
      </w:r>
      <w:r w:rsidR="00787330" w:rsidRPr="00D706F6">
        <w:rPr>
          <w:rFonts w:ascii="Aptos" w:hAnsi="Aptos"/>
        </w:rPr>
        <w:t xml:space="preserve"> Also</w:t>
      </w:r>
      <w:r w:rsidR="002B1831" w:rsidRPr="00D706F6">
        <w:rPr>
          <w:rFonts w:ascii="Aptos" w:hAnsi="Aptos"/>
        </w:rPr>
        <w:t xml:space="preserve"> aiming to identify common themes that emerged when the academic literature and empirical data </w:t>
      </w:r>
      <w:r w:rsidR="004F396A" w:rsidRPr="00D706F6">
        <w:rPr>
          <w:rFonts w:ascii="Aptos" w:hAnsi="Aptos"/>
        </w:rPr>
        <w:t xml:space="preserve">was scrutinised. </w:t>
      </w:r>
    </w:p>
    <w:p w14:paraId="65EC2A00" w14:textId="053E24DB" w:rsidR="004F396A" w:rsidRPr="0084423B" w:rsidRDefault="004F396A" w:rsidP="0084423B">
      <w:pPr>
        <w:pStyle w:val="ListParagraph"/>
        <w:numPr>
          <w:ilvl w:val="0"/>
          <w:numId w:val="12"/>
        </w:numPr>
        <w:rPr>
          <w:rFonts w:ascii="Aptos" w:hAnsi="Aptos"/>
        </w:rPr>
      </w:pPr>
      <w:r>
        <w:rPr>
          <w:rFonts w:ascii="Aptos" w:hAnsi="Aptos"/>
        </w:rPr>
        <w:t>Chapter five concludes this project and will address gaps in research, whether the dissertation has achieved its primary aim</w:t>
      </w:r>
      <w:r w:rsidR="0024314D">
        <w:rPr>
          <w:rFonts w:ascii="Aptos" w:hAnsi="Aptos"/>
        </w:rPr>
        <w:t>, and scope for any potential future academic study</w:t>
      </w:r>
      <w:r w:rsidR="000331C6">
        <w:rPr>
          <w:rFonts w:ascii="Aptos" w:hAnsi="Aptos"/>
        </w:rPr>
        <w:t>.</w:t>
      </w:r>
    </w:p>
    <w:p w14:paraId="3BCC1E37" w14:textId="77777777" w:rsidR="00BB72A5" w:rsidRPr="00A36BEC" w:rsidRDefault="00BB72A5" w:rsidP="00A95A50">
      <w:pPr>
        <w:rPr>
          <w:rFonts w:ascii="Aptos" w:hAnsi="Aptos"/>
        </w:rPr>
      </w:pPr>
    </w:p>
    <w:p w14:paraId="21A51A54" w14:textId="583155D0" w:rsidR="003D684F" w:rsidRPr="004D4A62" w:rsidRDefault="0029502D" w:rsidP="004D4A62">
      <w:pPr>
        <w:pStyle w:val="Heading2"/>
      </w:pPr>
      <w:bookmarkStart w:id="5" w:name="_Toc233570497"/>
      <w:r w:rsidRPr="004D4A62">
        <w:t>1.</w:t>
      </w:r>
      <w:r w:rsidR="00A45A4C" w:rsidRPr="004D4A62">
        <w:t>4</w:t>
      </w:r>
      <w:r w:rsidRPr="004D4A62">
        <w:t xml:space="preserve"> </w:t>
      </w:r>
      <w:r w:rsidR="003D684F" w:rsidRPr="004D4A62">
        <w:t>Conclusion</w:t>
      </w:r>
      <w:bookmarkEnd w:id="5"/>
      <w:r w:rsidR="003D684F" w:rsidRPr="004D4A62">
        <w:t xml:space="preserve"> </w:t>
      </w:r>
    </w:p>
    <w:p w14:paraId="548DC576" w14:textId="37947506" w:rsidR="003F3FA9" w:rsidRPr="00A36BEC" w:rsidRDefault="003F3FA9" w:rsidP="0072023A">
      <w:pPr>
        <w:spacing w:line="360" w:lineRule="auto"/>
        <w:rPr>
          <w:rFonts w:ascii="Aptos" w:hAnsi="Aptos"/>
        </w:rPr>
      </w:pPr>
      <w:r w:rsidRPr="00A36BEC">
        <w:rPr>
          <w:rFonts w:ascii="Aptos" w:hAnsi="Aptos"/>
        </w:rPr>
        <w:t>This chapter has successfully introduced this dissertation along with what its</w:t>
      </w:r>
      <w:r w:rsidR="000331C6">
        <w:rPr>
          <w:rFonts w:ascii="Aptos" w:hAnsi="Aptos"/>
        </w:rPr>
        <w:t xml:space="preserve"> primary</w:t>
      </w:r>
      <w:r w:rsidRPr="00A36BEC">
        <w:rPr>
          <w:rFonts w:ascii="Aptos" w:hAnsi="Aptos"/>
        </w:rPr>
        <w:t xml:space="preserve"> aims and objectives are and has set out the format and structure </w:t>
      </w:r>
      <w:r w:rsidR="00A53F79" w:rsidRPr="00A36BEC">
        <w:rPr>
          <w:rFonts w:ascii="Aptos" w:hAnsi="Aptos"/>
        </w:rPr>
        <w:t xml:space="preserve">of how </w:t>
      </w:r>
      <w:r w:rsidR="000331C6">
        <w:rPr>
          <w:rFonts w:ascii="Aptos" w:hAnsi="Aptos"/>
        </w:rPr>
        <w:t>the study</w:t>
      </w:r>
      <w:r w:rsidR="00A53F79" w:rsidRPr="00A36BEC">
        <w:rPr>
          <w:rFonts w:ascii="Aptos" w:hAnsi="Aptos"/>
        </w:rPr>
        <w:t xml:space="preserve"> is presented.</w:t>
      </w:r>
      <w:r w:rsidR="00DB281B" w:rsidRPr="00A36BEC">
        <w:rPr>
          <w:rFonts w:ascii="Aptos" w:hAnsi="Aptos"/>
        </w:rPr>
        <w:t xml:space="preserve"> As previously alluded to, the following chapter shall critically review and evaluate existing academic literature and professional discussion on this topic.</w:t>
      </w:r>
    </w:p>
    <w:p w14:paraId="4571C4CC" w14:textId="77777777" w:rsidR="00A95A50" w:rsidRPr="00A36BEC" w:rsidRDefault="00A95A50" w:rsidP="00A95A50">
      <w:pPr>
        <w:rPr>
          <w:rFonts w:ascii="Aptos" w:hAnsi="Aptos"/>
        </w:rPr>
      </w:pPr>
    </w:p>
    <w:p w14:paraId="2A6D2FA2" w14:textId="77777777" w:rsidR="00A95A50" w:rsidRPr="00A36BEC" w:rsidRDefault="00A95A50" w:rsidP="00A95A50">
      <w:pPr>
        <w:rPr>
          <w:rFonts w:ascii="Aptos" w:hAnsi="Aptos"/>
        </w:rPr>
      </w:pPr>
    </w:p>
    <w:p w14:paraId="43505BBD" w14:textId="77777777" w:rsidR="00A95A50" w:rsidRPr="00A36BEC" w:rsidRDefault="00A95A50" w:rsidP="00A95A50">
      <w:pPr>
        <w:rPr>
          <w:rFonts w:ascii="Aptos" w:hAnsi="Aptos"/>
        </w:rPr>
      </w:pPr>
    </w:p>
    <w:p w14:paraId="46FDC9A1" w14:textId="77777777" w:rsidR="00A95A50" w:rsidRPr="00A36BEC" w:rsidRDefault="00A95A50" w:rsidP="00A95A50">
      <w:pPr>
        <w:rPr>
          <w:rFonts w:ascii="Aptos" w:hAnsi="Aptos"/>
        </w:rPr>
      </w:pPr>
    </w:p>
    <w:p w14:paraId="49C9E65F" w14:textId="77777777" w:rsidR="00A95A50" w:rsidRPr="00A36BEC" w:rsidRDefault="00A95A50" w:rsidP="00A95A50">
      <w:pPr>
        <w:rPr>
          <w:rFonts w:ascii="Aptos" w:hAnsi="Aptos"/>
        </w:rPr>
      </w:pPr>
    </w:p>
    <w:p w14:paraId="60E4AC24" w14:textId="77777777" w:rsidR="00A95A50" w:rsidRPr="00A36BEC" w:rsidRDefault="00A95A50" w:rsidP="00A95A50">
      <w:pPr>
        <w:rPr>
          <w:rFonts w:ascii="Aptos" w:hAnsi="Aptos"/>
        </w:rPr>
      </w:pPr>
    </w:p>
    <w:p w14:paraId="4C1E782D" w14:textId="77777777" w:rsidR="00A95A50" w:rsidRPr="00A36BEC" w:rsidRDefault="00A95A50" w:rsidP="00A95A50">
      <w:pPr>
        <w:rPr>
          <w:rFonts w:ascii="Aptos" w:hAnsi="Aptos"/>
        </w:rPr>
      </w:pPr>
    </w:p>
    <w:p w14:paraId="1801A9B5" w14:textId="77777777" w:rsidR="00A95A50" w:rsidRPr="00A36BEC" w:rsidRDefault="00A95A50" w:rsidP="00A95A50">
      <w:pPr>
        <w:rPr>
          <w:rFonts w:ascii="Aptos" w:hAnsi="Aptos"/>
        </w:rPr>
      </w:pPr>
    </w:p>
    <w:p w14:paraId="70434CC9" w14:textId="77777777" w:rsidR="00A95A50" w:rsidRPr="00A36BEC" w:rsidRDefault="00A95A50" w:rsidP="00A95A50">
      <w:pPr>
        <w:rPr>
          <w:rFonts w:ascii="Aptos" w:hAnsi="Aptos"/>
        </w:rPr>
      </w:pPr>
    </w:p>
    <w:p w14:paraId="6BDA32B0" w14:textId="77777777" w:rsidR="00A95A50" w:rsidRPr="00A36BEC" w:rsidRDefault="00A95A50" w:rsidP="00A95A50">
      <w:pPr>
        <w:rPr>
          <w:rFonts w:ascii="Aptos" w:hAnsi="Aptos"/>
        </w:rPr>
      </w:pPr>
    </w:p>
    <w:p w14:paraId="6508CE53" w14:textId="77777777" w:rsidR="00A95A50" w:rsidRDefault="00A95A50" w:rsidP="00A95A50">
      <w:pPr>
        <w:rPr>
          <w:rFonts w:ascii="Aptos" w:hAnsi="Aptos"/>
        </w:rPr>
      </w:pPr>
    </w:p>
    <w:p w14:paraId="16BE8F11" w14:textId="77777777" w:rsidR="004D4A62" w:rsidRDefault="004D4A62" w:rsidP="00A95A50">
      <w:pPr>
        <w:rPr>
          <w:rFonts w:ascii="Aptos" w:hAnsi="Aptos"/>
        </w:rPr>
      </w:pPr>
    </w:p>
    <w:p w14:paraId="741A69E0" w14:textId="77777777" w:rsidR="0072023A" w:rsidRDefault="0072023A" w:rsidP="00A95A50">
      <w:pPr>
        <w:rPr>
          <w:rFonts w:ascii="Aptos" w:hAnsi="Aptos"/>
        </w:rPr>
      </w:pPr>
    </w:p>
    <w:p w14:paraId="613FFB41" w14:textId="77777777" w:rsidR="0072023A" w:rsidRDefault="0072023A" w:rsidP="00A95A50">
      <w:pPr>
        <w:rPr>
          <w:rFonts w:ascii="Aptos" w:hAnsi="Aptos"/>
        </w:rPr>
      </w:pPr>
    </w:p>
    <w:p w14:paraId="151F69B4" w14:textId="77777777" w:rsidR="0072023A" w:rsidRDefault="0072023A" w:rsidP="00A95A50">
      <w:pPr>
        <w:rPr>
          <w:rFonts w:ascii="Aptos" w:hAnsi="Aptos"/>
        </w:rPr>
      </w:pPr>
    </w:p>
    <w:p w14:paraId="1C472F82" w14:textId="77777777" w:rsidR="0072023A" w:rsidRDefault="0072023A" w:rsidP="00A95A50">
      <w:pPr>
        <w:rPr>
          <w:rFonts w:ascii="Aptos" w:hAnsi="Aptos"/>
        </w:rPr>
      </w:pPr>
    </w:p>
    <w:p w14:paraId="458DEEE1" w14:textId="77777777" w:rsidR="0072023A" w:rsidRDefault="0072023A" w:rsidP="00A95A50">
      <w:pPr>
        <w:rPr>
          <w:rFonts w:ascii="Aptos" w:hAnsi="Aptos"/>
        </w:rPr>
      </w:pPr>
    </w:p>
    <w:p w14:paraId="40C5626F" w14:textId="77777777" w:rsidR="0072023A" w:rsidRDefault="0072023A" w:rsidP="00A95A50">
      <w:pPr>
        <w:rPr>
          <w:rFonts w:ascii="Aptos" w:hAnsi="Aptos"/>
        </w:rPr>
      </w:pPr>
    </w:p>
    <w:p w14:paraId="62AA459B" w14:textId="77777777" w:rsidR="0072023A" w:rsidRDefault="0072023A" w:rsidP="00A95A50">
      <w:pPr>
        <w:rPr>
          <w:rFonts w:ascii="Aptos" w:hAnsi="Aptos"/>
        </w:rPr>
      </w:pPr>
    </w:p>
    <w:p w14:paraId="7B79C2C0" w14:textId="77777777" w:rsidR="0072023A" w:rsidRDefault="0072023A" w:rsidP="00A95A50">
      <w:pPr>
        <w:rPr>
          <w:rFonts w:ascii="Aptos" w:hAnsi="Aptos"/>
        </w:rPr>
      </w:pPr>
    </w:p>
    <w:p w14:paraId="438F5809" w14:textId="77777777" w:rsidR="0072023A" w:rsidRDefault="0072023A" w:rsidP="00A95A50">
      <w:pPr>
        <w:rPr>
          <w:rFonts w:ascii="Aptos" w:hAnsi="Aptos"/>
        </w:rPr>
      </w:pPr>
    </w:p>
    <w:p w14:paraId="27239A15" w14:textId="77777777" w:rsidR="0072023A" w:rsidRDefault="0072023A" w:rsidP="00A95A50">
      <w:pPr>
        <w:rPr>
          <w:rFonts w:ascii="Aptos" w:hAnsi="Aptos"/>
        </w:rPr>
      </w:pPr>
    </w:p>
    <w:p w14:paraId="75871EE4" w14:textId="77777777" w:rsidR="0072023A" w:rsidRDefault="0072023A" w:rsidP="00A95A50">
      <w:pPr>
        <w:rPr>
          <w:rFonts w:ascii="Aptos" w:hAnsi="Aptos"/>
        </w:rPr>
      </w:pPr>
    </w:p>
    <w:p w14:paraId="79F802C1" w14:textId="77777777" w:rsidR="0072023A" w:rsidRDefault="0072023A" w:rsidP="00A95A50">
      <w:pPr>
        <w:rPr>
          <w:rFonts w:ascii="Aptos" w:hAnsi="Aptos"/>
        </w:rPr>
      </w:pPr>
    </w:p>
    <w:p w14:paraId="1FD93C5D" w14:textId="77777777" w:rsidR="0072023A" w:rsidRDefault="0072023A" w:rsidP="00A95A50">
      <w:pPr>
        <w:rPr>
          <w:rFonts w:ascii="Aptos" w:hAnsi="Aptos"/>
        </w:rPr>
      </w:pPr>
    </w:p>
    <w:p w14:paraId="33DD51AC" w14:textId="77777777" w:rsidR="0072023A" w:rsidRDefault="0072023A" w:rsidP="00A95A50">
      <w:pPr>
        <w:rPr>
          <w:rFonts w:ascii="Aptos" w:hAnsi="Aptos"/>
        </w:rPr>
      </w:pPr>
    </w:p>
    <w:p w14:paraId="6DDDD045" w14:textId="77777777" w:rsidR="0072023A" w:rsidRDefault="0072023A" w:rsidP="00A95A50">
      <w:pPr>
        <w:rPr>
          <w:rFonts w:ascii="Aptos" w:hAnsi="Aptos"/>
        </w:rPr>
      </w:pPr>
    </w:p>
    <w:p w14:paraId="73C12FE3" w14:textId="77777777" w:rsidR="0072023A" w:rsidRDefault="0072023A" w:rsidP="00A95A50">
      <w:pPr>
        <w:rPr>
          <w:rFonts w:ascii="Aptos" w:hAnsi="Aptos"/>
        </w:rPr>
      </w:pPr>
    </w:p>
    <w:p w14:paraId="5959A564" w14:textId="77777777" w:rsidR="0072023A" w:rsidRDefault="0072023A" w:rsidP="00A95A50">
      <w:pPr>
        <w:rPr>
          <w:rFonts w:ascii="Aptos" w:hAnsi="Aptos"/>
        </w:rPr>
      </w:pPr>
    </w:p>
    <w:p w14:paraId="4E7A9685" w14:textId="77777777" w:rsidR="0072023A" w:rsidRPr="00A36BEC" w:rsidRDefault="0072023A" w:rsidP="00A95A50">
      <w:pPr>
        <w:rPr>
          <w:rFonts w:ascii="Aptos" w:hAnsi="Aptos"/>
        </w:rPr>
      </w:pPr>
    </w:p>
    <w:p w14:paraId="1A054903" w14:textId="65885B64" w:rsidR="00E74F04" w:rsidRDefault="00B45CD0" w:rsidP="00CF0E49">
      <w:pPr>
        <w:pStyle w:val="Heading1"/>
      </w:pPr>
      <w:bookmarkStart w:id="6" w:name="_Toc233570498"/>
      <w:r w:rsidRPr="00CF0E49">
        <w:lastRenderedPageBreak/>
        <w:t xml:space="preserve">Chapter Two - </w:t>
      </w:r>
      <w:r w:rsidR="00E74F04" w:rsidRPr="00CF0E49">
        <w:t>Literature Review</w:t>
      </w:r>
      <w:bookmarkEnd w:id="6"/>
      <w:r w:rsidR="00E74F04" w:rsidRPr="00CF0E49">
        <w:t xml:space="preserve"> </w:t>
      </w:r>
    </w:p>
    <w:p w14:paraId="594C114B" w14:textId="77777777" w:rsidR="0072023A" w:rsidRDefault="0072023A" w:rsidP="0072023A"/>
    <w:p w14:paraId="7C807AA4" w14:textId="77777777" w:rsidR="0072023A" w:rsidRPr="0072023A" w:rsidRDefault="0072023A" w:rsidP="0072023A"/>
    <w:p w14:paraId="7D4BBCAB" w14:textId="0D519DFB" w:rsidR="0072023A" w:rsidRPr="0072023A" w:rsidRDefault="00E74F04" w:rsidP="0072023A">
      <w:pPr>
        <w:pStyle w:val="Heading2"/>
      </w:pPr>
      <w:bookmarkStart w:id="7" w:name="_Toc233570499"/>
      <w:r w:rsidRPr="00CF0E49">
        <w:t>2.0 Introduction</w:t>
      </w:r>
      <w:bookmarkEnd w:id="7"/>
      <w:r w:rsidRPr="00CF0E49">
        <w:t xml:space="preserve"> </w:t>
      </w:r>
    </w:p>
    <w:p w14:paraId="2EF78715" w14:textId="65C6B8AF" w:rsidR="00E74F04" w:rsidRPr="00A36BEC" w:rsidRDefault="00E74F04" w:rsidP="0072023A">
      <w:pPr>
        <w:spacing w:line="360" w:lineRule="auto"/>
        <w:rPr>
          <w:rFonts w:ascii="Aptos" w:hAnsi="Aptos"/>
        </w:rPr>
      </w:pPr>
      <w:r w:rsidRPr="00A36BEC">
        <w:rPr>
          <w:rFonts w:ascii="Aptos" w:hAnsi="Aptos"/>
        </w:rPr>
        <w:t xml:space="preserve">Great Britain remains a global enigma in law enforcement. It is one of only a few countries with a predominantly unarmed police force. This unarmed exceptionalism is reflected in </w:t>
      </w:r>
      <w:r w:rsidR="003F41A3">
        <w:rPr>
          <w:rFonts w:ascii="Aptos" w:hAnsi="Aptos"/>
        </w:rPr>
        <w:t xml:space="preserve">operational </w:t>
      </w:r>
      <w:r w:rsidRPr="00A36BEC">
        <w:rPr>
          <w:rFonts w:ascii="Aptos" w:hAnsi="Aptos"/>
        </w:rPr>
        <w:t xml:space="preserve">figures; less than 5% of all police officers are trained as </w:t>
      </w:r>
      <w:r w:rsidR="001437C1" w:rsidRPr="00A36BEC">
        <w:rPr>
          <w:rFonts w:ascii="Aptos" w:hAnsi="Aptos"/>
        </w:rPr>
        <w:t>a</w:t>
      </w:r>
      <w:r w:rsidRPr="00A36BEC">
        <w:rPr>
          <w:rFonts w:ascii="Aptos" w:hAnsi="Aptos"/>
        </w:rPr>
        <w:t xml:space="preserve">uthorised </w:t>
      </w:r>
      <w:r w:rsidR="001437C1" w:rsidRPr="00A36BEC">
        <w:rPr>
          <w:rFonts w:ascii="Aptos" w:hAnsi="Aptos"/>
        </w:rPr>
        <w:t>f</w:t>
      </w:r>
      <w:r w:rsidRPr="00A36BEC">
        <w:rPr>
          <w:rFonts w:ascii="Aptos" w:hAnsi="Aptos"/>
        </w:rPr>
        <w:t xml:space="preserve">irearms </w:t>
      </w:r>
      <w:r w:rsidR="001437C1" w:rsidRPr="00A36BEC">
        <w:rPr>
          <w:rFonts w:ascii="Aptos" w:hAnsi="Aptos"/>
        </w:rPr>
        <w:t>o</w:t>
      </w:r>
      <w:r w:rsidRPr="00A36BEC">
        <w:rPr>
          <w:rFonts w:ascii="Aptos" w:hAnsi="Aptos"/>
        </w:rPr>
        <w:t xml:space="preserve">fficers (AFOs) (Farmer and Evans, 2022). This idea is inextricably linked with policing by consent </w:t>
      </w:r>
      <w:r w:rsidR="003F41A3">
        <w:rPr>
          <w:rFonts w:ascii="Aptos" w:hAnsi="Aptos"/>
        </w:rPr>
        <w:t xml:space="preserve">– the principle </w:t>
      </w:r>
      <w:r w:rsidR="007763D8">
        <w:rPr>
          <w:rFonts w:ascii="Aptos" w:hAnsi="Aptos"/>
        </w:rPr>
        <w:t>that</w:t>
      </w:r>
      <w:r w:rsidRPr="00A36BEC">
        <w:rPr>
          <w:rFonts w:ascii="Aptos" w:hAnsi="Aptos"/>
        </w:rPr>
        <w:t xml:space="preserve"> </w:t>
      </w:r>
      <w:r w:rsidR="007763D8">
        <w:rPr>
          <w:rFonts w:ascii="Aptos" w:hAnsi="Aptos"/>
        </w:rPr>
        <w:t>police authority derives from public trust rather than state coercion (Senedd Research, 2026).</w:t>
      </w:r>
    </w:p>
    <w:p w14:paraId="6905F51C" w14:textId="28414050" w:rsidR="00E74F04" w:rsidRPr="00A36BEC" w:rsidRDefault="007763D8" w:rsidP="0072023A">
      <w:pPr>
        <w:spacing w:line="360" w:lineRule="auto"/>
        <w:rPr>
          <w:rFonts w:ascii="Aptos" w:hAnsi="Aptos"/>
        </w:rPr>
      </w:pPr>
      <w:r>
        <w:rPr>
          <w:rFonts w:ascii="Aptos" w:hAnsi="Aptos"/>
        </w:rPr>
        <w:t>However, t</w:t>
      </w:r>
      <w:r w:rsidR="00E74F04" w:rsidRPr="00A36BEC">
        <w:rPr>
          <w:rFonts w:ascii="Aptos" w:hAnsi="Aptos"/>
        </w:rPr>
        <w:t xml:space="preserve">he evolving </w:t>
      </w:r>
      <w:r w:rsidR="00971706">
        <w:rPr>
          <w:rFonts w:ascii="Aptos" w:hAnsi="Aptos"/>
        </w:rPr>
        <w:t>21</w:t>
      </w:r>
      <w:r w:rsidR="00971706" w:rsidRPr="00971706">
        <w:rPr>
          <w:rFonts w:ascii="Aptos" w:hAnsi="Aptos"/>
          <w:vertAlign w:val="superscript"/>
        </w:rPr>
        <w:t>st</w:t>
      </w:r>
      <w:r w:rsidR="00971706">
        <w:rPr>
          <w:rFonts w:ascii="Aptos" w:hAnsi="Aptos"/>
        </w:rPr>
        <w:t>-century threat landscape</w:t>
      </w:r>
      <w:r w:rsidR="00B4049E" w:rsidRPr="00A36BEC">
        <w:rPr>
          <w:rFonts w:ascii="Aptos" w:hAnsi="Aptos"/>
        </w:rPr>
        <w:t xml:space="preserve"> - </w:t>
      </w:r>
      <w:r w:rsidR="00E74F04" w:rsidRPr="00A36BEC">
        <w:rPr>
          <w:rFonts w:ascii="Aptos" w:hAnsi="Aptos"/>
        </w:rPr>
        <w:t>evidenced by a 660% increase in terrorism</w:t>
      </w:r>
      <w:r w:rsidR="00E74F04" w:rsidRPr="00A36BEC">
        <w:rPr>
          <w:rFonts w:ascii="Aptos" w:hAnsi="Aptos"/>
        </w:rPr>
        <w:noBreakHyphen/>
        <w:t xml:space="preserve">related arrests </w:t>
      </w:r>
      <w:r w:rsidR="00D4735B">
        <w:rPr>
          <w:rFonts w:ascii="Aptos" w:hAnsi="Aptos"/>
        </w:rPr>
        <w:t>for the</w:t>
      </w:r>
      <w:r w:rsidR="00E74F04" w:rsidRPr="00A36BEC">
        <w:rPr>
          <w:rFonts w:ascii="Aptos" w:hAnsi="Aptos"/>
        </w:rPr>
        <w:t xml:space="preserve"> year ending 30</w:t>
      </w:r>
      <w:r w:rsidR="00E74F04" w:rsidRPr="00A36BEC">
        <w:rPr>
          <w:rFonts w:ascii="Aptos" w:hAnsi="Aptos"/>
          <w:vertAlign w:val="superscript"/>
        </w:rPr>
        <w:t>th</w:t>
      </w:r>
      <w:r w:rsidR="00E74F04" w:rsidRPr="00A36BEC">
        <w:rPr>
          <w:rFonts w:ascii="Aptos" w:hAnsi="Aptos"/>
        </w:rPr>
        <w:t xml:space="preserve"> September 2025, compared with 2024 (Home Office, 2025a)</w:t>
      </w:r>
      <w:r w:rsidR="00F259A1" w:rsidRPr="00A36BEC">
        <w:rPr>
          <w:rFonts w:ascii="Aptos" w:hAnsi="Aptos"/>
        </w:rPr>
        <w:t xml:space="preserve"> - </w:t>
      </w:r>
      <w:r w:rsidR="00E74F04" w:rsidRPr="00A36BEC">
        <w:rPr>
          <w:rFonts w:ascii="Aptos" w:hAnsi="Aptos"/>
        </w:rPr>
        <w:t>has reignited debate over whether police officers in Great Britain should be routinely armed.</w:t>
      </w:r>
    </w:p>
    <w:p w14:paraId="24993420" w14:textId="4B2DF921" w:rsidR="00E74F04" w:rsidRDefault="00E74F04" w:rsidP="0072023A">
      <w:pPr>
        <w:spacing w:line="360" w:lineRule="auto"/>
        <w:rPr>
          <w:rFonts w:ascii="Aptos" w:hAnsi="Aptos"/>
        </w:rPr>
      </w:pPr>
      <w:r w:rsidRPr="00A36BEC">
        <w:rPr>
          <w:rFonts w:ascii="Aptos" w:hAnsi="Aptos"/>
        </w:rPr>
        <w:t xml:space="preserve">This literature review </w:t>
      </w:r>
      <w:r w:rsidR="00CE5977">
        <w:rPr>
          <w:rFonts w:ascii="Aptos" w:hAnsi="Aptos"/>
        </w:rPr>
        <w:t>critically examines</w:t>
      </w:r>
      <w:r w:rsidRPr="00A36BEC">
        <w:rPr>
          <w:rFonts w:ascii="Aptos" w:hAnsi="Aptos"/>
        </w:rPr>
        <w:t xml:space="preserve"> the academic, government and societal discussions </w:t>
      </w:r>
      <w:r w:rsidR="00CE5977">
        <w:rPr>
          <w:rFonts w:ascii="Aptos" w:hAnsi="Aptos"/>
        </w:rPr>
        <w:t>surrounding this</w:t>
      </w:r>
      <w:r w:rsidR="003F0851">
        <w:rPr>
          <w:rFonts w:ascii="Aptos" w:hAnsi="Aptos"/>
        </w:rPr>
        <w:t xml:space="preserve"> question</w:t>
      </w:r>
      <w:r w:rsidRPr="00A36BEC">
        <w:rPr>
          <w:rFonts w:ascii="Aptos" w:hAnsi="Aptos"/>
        </w:rPr>
        <w:t xml:space="preserve">. </w:t>
      </w:r>
      <w:r w:rsidR="003F0851">
        <w:rPr>
          <w:rFonts w:ascii="Aptos" w:hAnsi="Aptos"/>
        </w:rPr>
        <w:t>It explores the</w:t>
      </w:r>
      <w:r w:rsidRPr="00A36BEC">
        <w:rPr>
          <w:rFonts w:ascii="Aptos" w:hAnsi="Aptos"/>
        </w:rPr>
        <w:t xml:space="preserve"> historical background to unarmed policing, while </w:t>
      </w:r>
      <w:r w:rsidR="003F0851">
        <w:rPr>
          <w:rFonts w:ascii="Aptos" w:hAnsi="Aptos"/>
        </w:rPr>
        <w:t xml:space="preserve">analysing contemporary arguments regarding officer safety, escalating terror </w:t>
      </w:r>
      <w:r w:rsidR="00081F44">
        <w:rPr>
          <w:rFonts w:ascii="Aptos" w:hAnsi="Aptos"/>
        </w:rPr>
        <w:t>threats,</w:t>
      </w:r>
      <w:r w:rsidR="00771ECB">
        <w:rPr>
          <w:rFonts w:ascii="Aptos" w:hAnsi="Aptos"/>
        </w:rPr>
        <w:t xml:space="preserve"> and the subsequent impact of routine arming on community tensions and police legitimacy</w:t>
      </w:r>
      <w:r w:rsidR="00081F44">
        <w:rPr>
          <w:rFonts w:ascii="Aptos" w:hAnsi="Aptos"/>
        </w:rPr>
        <w:t xml:space="preserve">. </w:t>
      </w:r>
    </w:p>
    <w:p w14:paraId="508C1490" w14:textId="77777777" w:rsidR="0072023A" w:rsidRPr="00A36BEC" w:rsidRDefault="0072023A" w:rsidP="00E74F04">
      <w:pPr>
        <w:rPr>
          <w:rFonts w:ascii="Aptos" w:hAnsi="Aptos"/>
        </w:rPr>
      </w:pPr>
    </w:p>
    <w:p w14:paraId="24717A41" w14:textId="77777777" w:rsidR="00E74F04" w:rsidRPr="00CC2F80" w:rsidRDefault="00E74F04" w:rsidP="00CC2F80">
      <w:pPr>
        <w:pStyle w:val="Heading2"/>
      </w:pPr>
      <w:bookmarkStart w:id="8" w:name="_Toc233570500"/>
      <w:r w:rsidRPr="00CC2F80">
        <w:t>2.1 The Peelian Principles &amp; Policing by Consent</w:t>
      </w:r>
      <w:bookmarkEnd w:id="8"/>
    </w:p>
    <w:p w14:paraId="306BE628" w14:textId="1CADA30A" w:rsidR="00E74F04" w:rsidRPr="00A36BEC" w:rsidRDefault="00E74F04" w:rsidP="0072023A">
      <w:pPr>
        <w:spacing w:line="360" w:lineRule="auto"/>
        <w:rPr>
          <w:rFonts w:ascii="Aptos" w:hAnsi="Aptos"/>
        </w:rPr>
      </w:pPr>
      <w:r w:rsidRPr="00A36BEC">
        <w:rPr>
          <w:rFonts w:ascii="Aptos" w:hAnsi="Aptos"/>
        </w:rPr>
        <w:t xml:space="preserve">The foundation of British policing is often accredited to Sir Robert Peel and the formation of the Metropolitan Police in 1829. Literature </w:t>
      </w:r>
      <w:r w:rsidR="00C70E88">
        <w:rPr>
          <w:rFonts w:ascii="Aptos" w:hAnsi="Aptos"/>
        </w:rPr>
        <w:t>consistently traces the unarmed tradition back to these Peelian principles</w:t>
      </w:r>
      <w:r w:rsidRPr="00A36BEC">
        <w:rPr>
          <w:rFonts w:ascii="Aptos" w:hAnsi="Aptos"/>
        </w:rPr>
        <w:t xml:space="preserve"> (Lentz and Chaires, 2007). </w:t>
      </w:r>
    </w:p>
    <w:p w14:paraId="4174B0AD" w14:textId="3B0934C6" w:rsidR="000D5DD3" w:rsidRPr="00A36BEC" w:rsidRDefault="00E74F04" w:rsidP="0072023A">
      <w:pPr>
        <w:spacing w:line="360" w:lineRule="auto"/>
        <w:rPr>
          <w:rFonts w:ascii="Aptos" w:hAnsi="Aptos"/>
        </w:rPr>
      </w:pPr>
      <w:r w:rsidRPr="00A36BEC">
        <w:rPr>
          <w:rFonts w:ascii="Aptos" w:hAnsi="Aptos"/>
        </w:rPr>
        <w:t xml:space="preserve">Maintaining a strong relationship between the police and the public is essential for public confidence, as both rely on </w:t>
      </w:r>
      <w:r w:rsidR="006947C7">
        <w:rPr>
          <w:rFonts w:ascii="Aptos" w:hAnsi="Aptos"/>
        </w:rPr>
        <w:t>cooperation</w:t>
      </w:r>
      <w:r w:rsidR="00164E8D">
        <w:rPr>
          <w:rFonts w:ascii="Aptos" w:hAnsi="Aptos"/>
        </w:rPr>
        <w:t xml:space="preserve"> to act in the community’s best interests</w:t>
      </w:r>
      <w:r w:rsidRPr="00A36BEC">
        <w:rPr>
          <w:rFonts w:ascii="Aptos" w:hAnsi="Aptos"/>
        </w:rPr>
        <w:t xml:space="preserve"> (Home Office, 2012).</w:t>
      </w:r>
    </w:p>
    <w:p w14:paraId="035B49C4" w14:textId="30595008" w:rsidR="00E74F04" w:rsidRPr="00A36BEC" w:rsidRDefault="00E74F04" w:rsidP="0072023A">
      <w:pPr>
        <w:spacing w:line="360" w:lineRule="auto"/>
        <w:rPr>
          <w:rFonts w:ascii="Aptos" w:hAnsi="Aptos"/>
        </w:rPr>
      </w:pPr>
      <w:r w:rsidRPr="00A36BEC">
        <w:rPr>
          <w:rFonts w:ascii="Aptos" w:hAnsi="Aptos"/>
        </w:rPr>
        <w:t xml:space="preserve">Waddington </w:t>
      </w:r>
      <w:r w:rsidR="000D5DD3" w:rsidRPr="00A36BEC">
        <w:rPr>
          <w:rFonts w:ascii="Aptos" w:hAnsi="Aptos"/>
        </w:rPr>
        <w:t>(</w:t>
      </w:r>
      <w:r w:rsidRPr="00A36BEC">
        <w:rPr>
          <w:rFonts w:ascii="Aptos" w:hAnsi="Aptos"/>
        </w:rPr>
        <w:t xml:space="preserve">1991) </w:t>
      </w:r>
      <w:r w:rsidR="00164E8D">
        <w:rPr>
          <w:rFonts w:ascii="Aptos" w:hAnsi="Aptos"/>
        </w:rPr>
        <w:t>argues that the absence</w:t>
      </w:r>
      <w:r w:rsidR="00782991">
        <w:rPr>
          <w:rFonts w:ascii="Aptos" w:hAnsi="Aptos"/>
        </w:rPr>
        <w:t xml:space="preserve"> of</w:t>
      </w:r>
      <w:r w:rsidRPr="00A36BEC">
        <w:rPr>
          <w:rFonts w:ascii="Aptos" w:hAnsi="Aptos"/>
        </w:rPr>
        <w:t xml:space="preserve"> firearms represents this ideal in a most overt way. Introducing </w:t>
      </w:r>
      <w:r w:rsidR="006947C7">
        <w:rPr>
          <w:rFonts w:ascii="Aptos" w:hAnsi="Aptos"/>
        </w:rPr>
        <w:t>routinely</w:t>
      </w:r>
      <w:r w:rsidR="002956A3">
        <w:rPr>
          <w:rFonts w:ascii="Aptos" w:hAnsi="Aptos"/>
        </w:rPr>
        <w:t xml:space="preserve"> carried</w:t>
      </w:r>
      <w:r w:rsidRPr="00A36BEC">
        <w:rPr>
          <w:rFonts w:ascii="Aptos" w:hAnsi="Aptos"/>
        </w:rPr>
        <w:t xml:space="preserve"> firearms cause</w:t>
      </w:r>
      <w:r w:rsidR="002956A3">
        <w:rPr>
          <w:rFonts w:ascii="Aptos" w:hAnsi="Aptos"/>
        </w:rPr>
        <w:t>s</w:t>
      </w:r>
      <w:r w:rsidRPr="00A36BEC">
        <w:rPr>
          <w:rFonts w:ascii="Aptos" w:hAnsi="Aptos"/>
        </w:rPr>
        <w:t xml:space="preserve"> irreparable damage to this</w:t>
      </w:r>
      <w:r w:rsidR="002956A3">
        <w:rPr>
          <w:rFonts w:ascii="Aptos" w:hAnsi="Aptos"/>
        </w:rPr>
        <w:t xml:space="preserve"> psychological contract</w:t>
      </w:r>
      <w:r w:rsidR="00B2003A">
        <w:rPr>
          <w:rFonts w:ascii="Aptos" w:hAnsi="Aptos"/>
        </w:rPr>
        <w:t>,</w:t>
      </w:r>
      <w:r w:rsidRPr="00A36BEC">
        <w:rPr>
          <w:rFonts w:ascii="Aptos" w:hAnsi="Aptos"/>
        </w:rPr>
        <w:t xml:space="preserve"> transform</w:t>
      </w:r>
      <w:r w:rsidR="00B2003A">
        <w:rPr>
          <w:rFonts w:ascii="Aptos" w:hAnsi="Aptos"/>
        </w:rPr>
        <w:t>ing</w:t>
      </w:r>
      <w:r w:rsidRPr="00A36BEC">
        <w:rPr>
          <w:rFonts w:ascii="Aptos" w:hAnsi="Aptos"/>
        </w:rPr>
        <w:t xml:space="preserve"> </w:t>
      </w:r>
      <w:r w:rsidR="00B2003A">
        <w:rPr>
          <w:rFonts w:ascii="Aptos" w:hAnsi="Aptos"/>
        </w:rPr>
        <w:t>a civilian service into a paramilitary force in the eyes of the public.</w:t>
      </w:r>
    </w:p>
    <w:p w14:paraId="6029A1F1" w14:textId="4ABDCFF1" w:rsidR="00E74F04" w:rsidRPr="00A36BEC" w:rsidRDefault="00E74F04" w:rsidP="0072023A">
      <w:pPr>
        <w:spacing w:line="360" w:lineRule="auto"/>
        <w:rPr>
          <w:rFonts w:ascii="Aptos" w:hAnsi="Aptos"/>
        </w:rPr>
      </w:pPr>
      <w:r w:rsidRPr="00A36BEC">
        <w:rPr>
          <w:rFonts w:ascii="Aptos" w:hAnsi="Aptos"/>
        </w:rPr>
        <w:t xml:space="preserve">Bowling et al. </w:t>
      </w:r>
      <w:r w:rsidR="00065802" w:rsidRPr="00A36BEC">
        <w:rPr>
          <w:rFonts w:ascii="Aptos" w:hAnsi="Aptos"/>
        </w:rPr>
        <w:t>(</w:t>
      </w:r>
      <w:r w:rsidRPr="00A36BEC">
        <w:rPr>
          <w:rFonts w:ascii="Aptos" w:hAnsi="Aptos"/>
        </w:rPr>
        <w:t xml:space="preserve">2016) </w:t>
      </w:r>
      <w:r w:rsidR="008524E4">
        <w:rPr>
          <w:rFonts w:ascii="Aptos" w:hAnsi="Aptos"/>
        </w:rPr>
        <w:t>note</w:t>
      </w:r>
      <w:r w:rsidRPr="00A36BEC">
        <w:rPr>
          <w:rFonts w:ascii="Aptos" w:hAnsi="Aptos"/>
        </w:rPr>
        <w:t xml:space="preserve"> that key themes differentiat</w:t>
      </w:r>
      <w:r w:rsidR="008524E4">
        <w:rPr>
          <w:rFonts w:ascii="Aptos" w:hAnsi="Aptos"/>
        </w:rPr>
        <w:t>ing</w:t>
      </w:r>
      <w:r w:rsidRPr="00A36BEC">
        <w:rPr>
          <w:rFonts w:ascii="Aptos" w:hAnsi="Aptos"/>
        </w:rPr>
        <w:t xml:space="preserve"> the police from the military originate from the</w:t>
      </w:r>
      <w:r w:rsidR="008524E4">
        <w:rPr>
          <w:rFonts w:ascii="Aptos" w:hAnsi="Aptos"/>
        </w:rPr>
        <w:t>se</w:t>
      </w:r>
      <w:r w:rsidRPr="00A36BEC">
        <w:rPr>
          <w:rFonts w:ascii="Aptos" w:hAnsi="Aptos"/>
        </w:rPr>
        <w:t xml:space="preserve"> Peelian principles and the requirement of the police to function as evidence </w:t>
      </w:r>
      <w:r w:rsidRPr="00A36BEC">
        <w:rPr>
          <w:rFonts w:ascii="Aptos" w:hAnsi="Aptos"/>
        </w:rPr>
        <w:lastRenderedPageBreak/>
        <w:t xml:space="preserve">gatherers. These doctrines provide credibility to the </w:t>
      </w:r>
      <w:r w:rsidR="0084425F">
        <w:rPr>
          <w:rFonts w:ascii="Aptos" w:hAnsi="Aptos"/>
        </w:rPr>
        <w:t>state sanctioned use of force</w:t>
      </w:r>
      <w:r w:rsidRPr="00A36BEC">
        <w:rPr>
          <w:rFonts w:ascii="Aptos" w:hAnsi="Aptos"/>
        </w:rPr>
        <w:t xml:space="preserve">. This distinction </w:t>
      </w:r>
      <w:r w:rsidR="00FB1EF8">
        <w:rPr>
          <w:rFonts w:ascii="Aptos" w:hAnsi="Aptos"/>
        </w:rPr>
        <w:t xml:space="preserve">has historically been physically defined by issuing frontline officers with a baton, </w:t>
      </w:r>
      <w:r w:rsidR="00C47E1C">
        <w:rPr>
          <w:rFonts w:ascii="Aptos" w:hAnsi="Aptos"/>
        </w:rPr>
        <w:t>incapacitant spray, and recently conducted energy devices (CEDs).</w:t>
      </w:r>
    </w:p>
    <w:p w14:paraId="38368E2A" w14:textId="0B97E8A6" w:rsidR="00E74F04" w:rsidRDefault="00C47E1C" w:rsidP="0072023A">
      <w:pPr>
        <w:spacing w:line="360" w:lineRule="auto"/>
        <w:rPr>
          <w:rFonts w:ascii="Aptos" w:hAnsi="Aptos"/>
        </w:rPr>
      </w:pPr>
      <w:r>
        <w:rPr>
          <w:rFonts w:ascii="Aptos" w:hAnsi="Aptos"/>
        </w:rPr>
        <w:t xml:space="preserve">However, historical </w:t>
      </w:r>
      <w:r w:rsidR="009F6B9C">
        <w:rPr>
          <w:rFonts w:ascii="Aptos" w:hAnsi="Aptos"/>
        </w:rPr>
        <w:t xml:space="preserve">progressive literature cautions against romanticising this tradition. Emsley (2021) writes that during the 1830s and 1840s, the </w:t>
      </w:r>
      <w:r w:rsidR="00D869C9">
        <w:rPr>
          <w:rFonts w:ascii="Aptos" w:hAnsi="Aptos"/>
        </w:rPr>
        <w:t>Metropolitan</w:t>
      </w:r>
      <w:r w:rsidR="009F6B9C">
        <w:rPr>
          <w:rFonts w:ascii="Aptos" w:hAnsi="Aptos"/>
        </w:rPr>
        <w:t xml:space="preserve"> Police functioned as a national riot squad to supress Chartist uprisings, explicitly deploying frontline officers with </w:t>
      </w:r>
      <w:r w:rsidR="00D869C9">
        <w:rPr>
          <w:rFonts w:ascii="Aptos" w:hAnsi="Aptos"/>
        </w:rPr>
        <w:t>cutlasses in 1839 and 1848.</w:t>
      </w:r>
    </w:p>
    <w:p w14:paraId="26B6DEB4" w14:textId="77777777" w:rsidR="0072023A" w:rsidRPr="00A36BEC" w:rsidRDefault="0072023A" w:rsidP="00E74F04">
      <w:pPr>
        <w:rPr>
          <w:rFonts w:ascii="Aptos" w:hAnsi="Aptos"/>
        </w:rPr>
      </w:pPr>
    </w:p>
    <w:p w14:paraId="1FF8C584" w14:textId="77777777" w:rsidR="00E74F04" w:rsidRPr="00CC2F80" w:rsidRDefault="00E74F04" w:rsidP="00CC2F80">
      <w:pPr>
        <w:pStyle w:val="Heading2"/>
      </w:pPr>
      <w:bookmarkStart w:id="9" w:name="_Toc233570501"/>
      <w:r w:rsidRPr="00CC2F80">
        <w:t>2.2 Legitimacy and Procedural Justice</w:t>
      </w:r>
      <w:bookmarkEnd w:id="9"/>
    </w:p>
    <w:p w14:paraId="25BE0DC8" w14:textId="2D578D58" w:rsidR="00E74F04" w:rsidRPr="00A36BEC" w:rsidRDefault="00F946E2" w:rsidP="0072023A">
      <w:pPr>
        <w:spacing w:line="360" w:lineRule="auto"/>
        <w:rPr>
          <w:rFonts w:ascii="Aptos" w:hAnsi="Aptos"/>
        </w:rPr>
      </w:pPr>
      <w:r>
        <w:rPr>
          <w:rFonts w:ascii="Aptos" w:hAnsi="Aptos"/>
        </w:rPr>
        <w:t>For policing by consent to work, the public must believe that the authorities act with fairness and procedural justice. Voluntary compliance</w:t>
      </w:r>
      <w:r w:rsidR="0058177C">
        <w:rPr>
          <w:rFonts w:ascii="Aptos" w:hAnsi="Aptos"/>
        </w:rPr>
        <w:t xml:space="preserve"> is far more sustainable and democratically desirable than achieving compliance through coercion, which is resource intensive </w:t>
      </w:r>
      <w:r w:rsidR="00A65235">
        <w:rPr>
          <w:rFonts w:ascii="Aptos" w:hAnsi="Aptos"/>
        </w:rPr>
        <w:t>and divisive</w:t>
      </w:r>
      <w:r w:rsidR="00E74F04" w:rsidRPr="00A36BEC">
        <w:rPr>
          <w:rFonts w:ascii="Aptos" w:hAnsi="Aptos"/>
        </w:rPr>
        <w:t xml:space="preserve"> (Tyler, 2006, pp.4–19). </w:t>
      </w:r>
    </w:p>
    <w:p w14:paraId="0723674F" w14:textId="4F6F79B1" w:rsidR="00E74F04" w:rsidRPr="00A36BEC" w:rsidRDefault="00E74F04" w:rsidP="0072023A">
      <w:pPr>
        <w:spacing w:line="360" w:lineRule="auto"/>
        <w:rPr>
          <w:rFonts w:ascii="Aptos" w:hAnsi="Aptos"/>
        </w:rPr>
      </w:pPr>
      <w:r w:rsidRPr="00A36BEC">
        <w:rPr>
          <w:rFonts w:ascii="Aptos" w:hAnsi="Aptos"/>
        </w:rPr>
        <w:t>According to Yesberg, Bradford and Dawson (2020)</w:t>
      </w:r>
      <w:r w:rsidR="00A65235">
        <w:rPr>
          <w:rFonts w:ascii="Aptos" w:hAnsi="Aptos"/>
        </w:rPr>
        <w:t>, routine</w:t>
      </w:r>
      <w:r w:rsidR="00A16F41">
        <w:rPr>
          <w:rFonts w:ascii="Aptos" w:hAnsi="Aptos"/>
        </w:rPr>
        <w:t xml:space="preserve"> arming contradicts the premise that “the police are the public” fostering an attitude </w:t>
      </w:r>
      <w:r w:rsidR="00A50DB3">
        <w:rPr>
          <w:rFonts w:ascii="Aptos" w:hAnsi="Aptos"/>
        </w:rPr>
        <w:t>that</w:t>
      </w:r>
      <w:r w:rsidR="00A16F41">
        <w:rPr>
          <w:rFonts w:ascii="Aptos" w:hAnsi="Aptos"/>
        </w:rPr>
        <w:t xml:space="preserve"> officers are detached occupying agents rather than citizens. This friction is deeply cultural</w:t>
      </w:r>
      <w:r w:rsidR="008E7A6C">
        <w:rPr>
          <w:rFonts w:ascii="Aptos" w:hAnsi="Aptos"/>
        </w:rPr>
        <w:t xml:space="preserve">, British citizens are unaccustomed to seeing </w:t>
      </w:r>
      <w:r w:rsidR="00252BFC">
        <w:rPr>
          <w:rFonts w:ascii="Aptos" w:hAnsi="Aptos"/>
        </w:rPr>
        <w:t>a</w:t>
      </w:r>
      <w:r w:rsidR="008E7A6C">
        <w:rPr>
          <w:rFonts w:ascii="Aptos" w:hAnsi="Aptos"/>
        </w:rPr>
        <w:t xml:space="preserve">rmed officers in everyday spaces, the perceived </w:t>
      </w:r>
      <w:r w:rsidR="00252BFC">
        <w:rPr>
          <w:rFonts w:ascii="Aptos" w:hAnsi="Aptos"/>
        </w:rPr>
        <w:t>symbolic gap between public and police remains remarkably narrow.</w:t>
      </w:r>
    </w:p>
    <w:p w14:paraId="2EA10D66" w14:textId="41AC79BE" w:rsidR="00E74F04" w:rsidRDefault="00136F9D" w:rsidP="0072023A">
      <w:pPr>
        <w:spacing w:line="360" w:lineRule="auto"/>
        <w:rPr>
          <w:rFonts w:ascii="Aptos" w:hAnsi="Aptos"/>
        </w:rPr>
      </w:pPr>
      <w:r>
        <w:rPr>
          <w:rFonts w:ascii="Aptos" w:hAnsi="Aptos"/>
        </w:rPr>
        <w:t>Studies highlight that perception is entirely context specific. Visibly armed officers during terrorist incidents can provide reassurance and signal a competent security capability (Yesberg and Bradford, 2018b</w:t>
      </w:r>
      <w:r w:rsidR="00390572">
        <w:rPr>
          <w:rFonts w:ascii="Aptos" w:hAnsi="Aptos"/>
        </w:rPr>
        <w:t>). Conversely, introducing firearms into routine neighbourhood policing represents a significant decrease in community trus</w:t>
      </w:r>
      <w:r w:rsidR="00A37EED">
        <w:rPr>
          <w:rFonts w:ascii="Aptos" w:hAnsi="Aptos"/>
        </w:rPr>
        <w:t>t</w:t>
      </w:r>
      <w:r w:rsidR="009C7FBF">
        <w:rPr>
          <w:rFonts w:ascii="Aptos" w:hAnsi="Aptos"/>
        </w:rPr>
        <w:t xml:space="preserve"> and police legitimacy.</w:t>
      </w:r>
    </w:p>
    <w:p w14:paraId="19215C67" w14:textId="77777777" w:rsidR="0072023A" w:rsidRPr="00A36BEC" w:rsidRDefault="0072023A" w:rsidP="00E74F04">
      <w:pPr>
        <w:rPr>
          <w:rFonts w:ascii="Aptos" w:hAnsi="Aptos"/>
        </w:rPr>
      </w:pPr>
    </w:p>
    <w:p w14:paraId="738BDB4B" w14:textId="67437E53" w:rsidR="00E74F04" w:rsidRPr="00910A62" w:rsidRDefault="00911955" w:rsidP="00910A62">
      <w:pPr>
        <w:pStyle w:val="Heading2"/>
      </w:pPr>
      <w:bookmarkStart w:id="10" w:name="_Toc233570502"/>
      <w:r w:rsidRPr="00910A62">
        <w:t>2.3</w:t>
      </w:r>
      <w:r w:rsidR="00E74F04" w:rsidRPr="00910A62">
        <w:t xml:space="preserve"> The Rise in Assaults on Officers</w:t>
      </w:r>
      <w:bookmarkEnd w:id="10"/>
      <w:r w:rsidR="00E74F04" w:rsidRPr="00910A62">
        <w:t xml:space="preserve"> </w:t>
      </w:r>
    </w:p>
    <w:p w14:paraId="66A3F5B2" w14:textId="113594F0" w:rsidR="00E74F04" w:rsidRDefault="00E74F04" w:rsidP="0072023A">
      <w:pPr>
        <w:spacing w:line="360" w:lineRule="auto"/>
        <w:rPr>
          <w:rFonts w:ascii="Aptos" w:hAnsi="Aptos"/>
        </w:rPr>
      </w:pPr>
      <w:r w:rsidRPr="00A36BEC">
        <w:rPr>
          <w:rFonts w:ascii="Aptos" w:hAnsi="Aptos"/>
        </w:rPr>
        <w:t xml:space="preserve">Data from the Home Office indicates a rise in assaults on emergency workers. In 2021-2022, approximately 41,000 assaults were recorded against police officers. This increase may reflect a rise in violence towards police but may also be </w:t>
      </w:r>
      <w:r w:rsidR="00DB5696" w:rsidRPr="00A36BEC">
        <w:rPr>
          <w:rFonts w:ascii="Aptos" w:hAnsi="Aptos"/>
        </w:rPr>
        <w:t>because of</w:t>
      </w:r>
      <w:r w:rsidRPr="00A36BEC">
        <w:rPr>
          <w:rFonts w:ascii="Aptos" w:hAnsi="Aptos"/>
        </w:rPr>
        <w:t xml:space="preserve"> legislative changes such as the introduction of the Assaults on Emergency Workers (Offences) Act 2018 (Johnson, 2023). The Routine Arming Survey (2017, quoted in The Custodial Review, n.d.) analysed data from multiple police forces and used it to argue for improved access to equipment such as CEDs, although it falls short of recommending routine firearms for all officers. </w:t>
      </w:r>
    </w:p>
    <w:p w14:paraId="38C975FD" w14:textId="77777777" w:rsidR="0072023A" w:rsidRPr="00A36BEC" w:rsidRDefault="0072023A" w:rsidP="00E74F04">
      <w:pPr>
        <w:rPr>
          <w:rFonts w:ascii="Aptos" w:hAnsi="Aptos"/>
        </w:rPr>
      </w:pPr>
    </w:p>
    <w:p w14:paraId="3B15AD31" w14:textId="072786AB" w:rsidR="00E74F04" w:rsidRPr="00910A62" w:rsidRDefault="004434ED" w:rsidP="00910A62">
      <w:pPr>
        <w:pStyle w:val="Heading2"/>
      </w:pPr>
      <w:bookmarkStart w:id="11" w:name="_Toc233570503"/>
      <w:r w:rsidRPr="00910A62">
        <w:t>2.4</w:t>
      </w:r>
      <w:r w:rsidR="00E74F04" w:rsidRPr="00910A62">
        <w:t xml:space="preserve"> The Deterrence Argument</w:t>
      </w:r>
      <w:bookmarkEnd w:id="11"/>
    </w:p>
    <w:p w14:paraId="49A2107C" w14:textId="77777777" w:rsidR="00E74F04" w:rsidRDefault="00E74F04" w:rsidP="0072023A">
      <w:pPr>
        <w:spacing w:line="360" w:lineRule="auto"/>
        <w:rPr>
          <w:rFonts w:ascii="Aptos" w:hAnsi="Aptos"/>
        </w:rPr>
      </w:pPr>
      <w:r w:rsidRPr="00A36BEC">
        <w:rPr>
          <w:rFonts w:ascii="Aptos" w:hAnsi="Aptos"/>
        </w:rPr>
        <w:t>In its simplest form, deterrence theory suggests that individuals are less likely to commit crimes if they believe they will be caught or if the punishment will be swift and severe (Ramos, 2025). Supporters argue that few deterrents are more immediate than the prospect of encountering a heavily armed police officer. However, this view is challenged by others, such as Jenkins (1994, quoted in Squires, 2001, p. 109), who contends that arming police officers may encourage offenders to carry weapons themselves and would not necessarily lead to fewer deaths.</w:t>
      </w:r>
    </w:p>
    <w:p w14:paraId="549EDD58" w14:textId="77777777" w:rsidR="0072023A" w:rsidRPr="00A36BEC" w:rsidRDefault="0072023A" w:rsidP="00E74F04">
      <w:pPr>
        <w:rPr>
          <w:rFonts w:ascii="Aptos" w:hAnsi="Aptos"/>
        </w:rPr>
      </w:pPr>
    </w:p>
    <w:p w14:paraId="695F3D29" w14:textId="0DBF1233" w:rsidR="00E74F04" w:rsidRPr="00910A62" w:rsidRDefault="004434ED" w:rsidP="00910A62">
      <w:pPr>
        <w:pStyle w:val="Heading2"/>
      </w:pPr>
      <w:bookmarkStart w:id="12" w:name="_Toc233570504"/>
      <w:r w:rsidRPr="00910A62">
        <w:t>2.5</w:t>
      </w:r>
      <w:r w:rsidR="00E74F04" w:rsidRPr="00910A62">
        <w:t xml:space="preserve"> The Terrorist Threat</w:t>
      </w:r>
      <w:bookmarkEnd w:id="12"/>
      <w:r w:rsidR="00E74F04" w:rsidRPr="00910A62">
        <w:t xml:space="preserve"> </w:t>
      </w:r>
    </w:p>
    <w:p w14:paraId="2F2B0409" w14:textId="1D03C049" w:rsidR="00EF6725" w:rsidRPr="00A36BEC" w:rsidRDefault="006E67D3" w:rsidP="0072023A">
      <w:pPr>
        <w:spacing w:line="360" w:lineRule="auto"/>
        <w:rPr>
          <w:rFonts w:ascii="Aptos" w:hAnsi="Aptos"/>
        </w:rPr>
      </w:pPr>
      <w:r w:rsidRPr="006E67D3">
        <w:rPr>
          <w:rFonts w:ascii="Aptos" w:hAnsi="Aptos"/>
        </w:rPr>
        <w:t>Devastating, low tech terrorist attacks</w:t>
      </w:r>
      <w:r w:rsidR="004B77E7" w:rsidRPr="004B77E7">
        <w:rPr>
          <w:rFonts w:ascii="Aptos" w:hAnsi="Aptos"/>
        </w:rPr>
        <w:t xml:space="preserve"> </w:t>
      </w:r>
      <w:r w:rsidR="004B77E7">
        <w:rPr>
          <w:rFonts w:ascii="Aptos" w:hAnsi="Aptos"/>
        </w:rPr>
        <w:t>a</w:t>
      </w:r>
      <w:r w:rsidR="004B77E7" w:rsidRPr="004B77E7">
        <w:rPr>
          <w:rFonts w:ascii="Aptos" w:hAnsi="Aptos"/>
        </w:rPr>
        <w:t>cross Europe forced a re-evaluation of British police response capabilities. The Lord Harris review question</w:t>
      </w:r>
      <w:r w:rsidR="00143B74">
        <w:rPr>
          <w:rFonts w:ascii="Aptos" w:hAnsi="Aptos"/>
        </w:rPr>
        <w:t>ed</w:t>
      </w:r>
      <w:r w:rsidR="004B77E7" w:rsidRPr="004B77E7">
        <w:rPr>
          <w:rFonts w:ascii="Aptos" w:hAnsi="Aptos"/>
        </w:rPr>
        <w:t xml:space="preserve"> the geographical distribution and mobilisation times of armed response </w:t>
      </w:r>
      <w:r w:rsidR="00EF6725" w:rsidRPr="004B77E7">
        <w:rPr>
          <w:rFonts w:ascii="Aptos" w:hAnsi="Aptos"/>
        </w:rPr>
        <w:t>vehicles</w:t>
      </w:r>
      <w:r w:rsidR="00EF6725">
        <w:rPr>
          <w:rFonts w:ascii="Aptos" w:hAnsi="Aptos"/>
        </w:rPr>
        <w:t xml:space="preserve"> </w:t>
      </w:r>
      <w:r w:rsidR="00EF6725" w:rsidRPr="00A36BEC">
        <w:rPr>
          <w:rFonts w:ascii="Aptos" w:hAnsi="Aptos"/>
        </w:rPr>
        <w:t>(</w:t>
      </w:r>
      <w:r w:rsidR="00143B74" w:rsidRPr="00A36BEC">
        <w:rPr>
          <w:rFonts w:ascii="Aptos" w:hAnsi="Aptos"/>
        </w:rPr>
        <w:t>ARV</w:t>
      </w:r>
      <w:r w:rsidR="00143B74">
        <w:rPr>
          <w:rFonts w:ascii="Aptos" w:hAnsi="Aptos"/>
        </w:rPr>
        <w:t>s</w:t>
      </w:r>
      <w:r w:rsidR="00143B74" w:rsidRPr="00A36BEC">
        <w:rPr>
          <w:rFonts w:ascii="Aptos" w:hAnsi="Aptos"/>
        </w:rPr>
        <w:t>)</w:t>
      </w:r>
      <w:r w:rsidR="00143B74">
        <w:rPr>
          <w:rFonts w:ascii="Aptos" w:hAnsi="Aptos"/>
        </w:rPr>
        <w:t xml:space="preserve">, </w:t>
      </w:r>
      <w:r w:rsidR="00143B74" w:rsidRPr="00143B74">
        <w:rPr>
          <w:rFonts w:ascii="Aptos" w:hAnsi="Aptos"/>
        </w:rPr>
        <w:t>Revealing deployment delays varying from 5 to 12 minutes</w:t>
      </w:r>
      <w:r w:rsidR="00EF6725" w:rsidRPr="00EF6725">
        <w:rPr>
          <w:rFonts w:ascii="Aptos" w:hAnsi="Aptos"/>
        </w:rPr>
        <w:t xml:space="preserve"> across London’s basic command units</w:t>
      </w:r>
      <w:r w:rsidR="00EF6725">
        <w:rPr>
          <w:rFonts w:ascii="Aptos" w:hAnsi="Aptos"/>
        </w:rPr>
        <w:t xml:space="preserve"> </w:t>
      </w:r>
      <w:r w:rsidR="00EF6725" w:rsidRPr="00A36BEC">
        <w:rPr>
          <w:rFonts w:ascii="Aptos" w:hAnsi="Aptos"/>
        </w:rPr>
        <w:t>(BCUs) (Harris, 2022).</w:t>
      </w:r>
    </w:p>
    <w:p w14:paraId="05BA3F1D" w14:textId="56B25428" w:rsidR="00E74F04" w:rsidRDefault="00DF260D" w:rsidP="0072023A">
      <w:pPr>
        <w:spacing w:line="360" w:lineRule="auto"/>
        <w:rPr>
          <w:rFonts w:ascii="Aptos" w:hAnsi="Aptos"/>
        </w:rPr>
      </w:pPr>
      <w:r w:rsidRPr="00DF260D">
        <w:rPr>
          <w:rFonts w:ascii="Aptos" w:hAnsi="Aptos"/>
        </w:rPr>
        <w:t xml:space="preserve">This temporal delay represents a critical operational vulnerability. The intervening time between an active attack starting and the arrival of specialised </w:t>
      </w:r>
      <w:r>
        <w:rPr>
          <w:rFonts w:ascii="Aptos" w:hAnsi="Aptos"/>
        </w:rPr>
        <w:t>AFOs</w:t>
      </w:r>
      <w:r w:rsidRPr="00DF260D">
        <w:rPr>
          <w:rFonts w:ascii="Aptos" w:hAnsi="Aptos"/>
        </w:rPr>
        <w:t xml:space="preserve"> leaves unarmed officers entirely defenceless</w:t>
      </w:r>
      <w:r w:rsidR="00C758D2">
        <w:rPr>
          <w:rFonts w:ascii="Aptos" w:hAnsi="Aptos"/>
        </w:rPr>
        <w:t xml:space="preserve"> (Punch, 2011). </w:t>
      </w:r>
      <w:r w:rsidR="00C758D2" w:rsidRPr="00C758D2">
        <w:rPr>
          <w:rFonts w:ascii="Aptos" w:hAnsi="Aptos"/>
        </w:rPr>
        <w:t>During a marauding terrorist attack</w:t>
      </w:r>
      <w:r w:rsidR="00FB2BEA">
        <w:rPr>
          <w:rFonts w:ascii="Aptos" w:hAnsi="Aptos"/>
        </w:rPr>
        <w:t xml:space="preserve"> (MTA)</w:t>
      </w:r>
      <w:r w:rsidR="00C758D2" w:rsidRPr="00C758D2">
        <w:rPr>
          <w:rFonts w:ascii="Aptos" w:hAnsi="Aptos"/>
        </w:rPr>
        <w:t xml:space="preserve"> most casualties occur within the first vital few minutes</w:t>
      </w:r>
      <w:r w:rsidR="00FB2BEA">
        <w:rPr>
          <w:rFonts w:ascii="Aptos" w:hAnsi="Aptos"/>
        </w:rPr>
        <w:t xml:space="preserve"> </w:t>
      </w:r>
      <w:r w:rsidR="00FB2BEA" w:rsidRPr="00A36BEC">
        <w:rPr>
          <w:rFonts w:ascii="Aptos" w:hAnsi="Aptos"/>
        </w:rPr>
        <w:t>(National Counter Terrorism Security Office, 2020).</w:t>
      </w:r>
      <w:r w:rsidR="00FB2BEA">
        <w:rPr>
          <w:rFonts w:ascii="Aptos" w:hAnsi="Aptos"/>
        </w:rPr>
        <w:t xml:space="preserve"> </w:t>
      </w:r>
      <w:r w:rsidR="001E18E0" w:rsidRPr="001E18E0">
        <w:rPr>
          <w:rFonts w:ascii="Aptos" w:hAnsi="Aptos"/>
        </w:rPr>
        <w:t>Because counterterrorism literature underscores that unarmed response officers are almost invariably the first responders to arrive, the traditional unarmed exception is increasingly criticised as an operational failure</w:t>
      </w:r>
      <w:r w:rsidR="001E18E0">
        <w:rPr>
          <w:rFonts w:ascii="Aptos" w:hAnsi="Aptos"/>
        </w:rPr>
        <w:t xml:space="preserve"> </w:t>
      </w:r>
      <w:r w:rsidR="001E18E0" w:rsidRPr="00A36BEC">
        <w:rPr>
          <w:rFonts w:ascii="Aptos" w:hAnsi="Aptos"/>
        </w:rPr>
        <w:t>(Lowe, 2016)</w:t>
      </w:r>
      <w:r w:rsidR="00081F44" w:rsidRPr="00A36BEC">
        <w:rPr>
          <w:rFonts w:ascii="Aptos" w:hAnsi="Aptos"/>
        </w:rPr>
        <w:t xml:space="preserve">. </w:t>
      </w:r>
    </w:p>
    <w:p w14:paraId="015FE761" w14:textId="77777777" w:rsidR="0072023A" w:rsidRPr="00A36BEC" w:rsidRDefault="0072023A" w:rsidP="00E74F04">
      <w:pPr>
        <w:rPr>
          <w:rFonts w:ascii="Aptos" w:hAnsi="Aptos"/>
        </w:rPr>
      </w:pPr>
    </w:p>
    <w:p w14:paraId="76D0A188" w14:textId="063A2780" w:rsidR="00E74F04" w:rsidRDefault="004434ED" w:rsidP="00CD49A0">
      <w:pPr>
        <w:pStyle w:val="Heading2"/>
      </w:pPr>
      <w:bookmarkStart w:id="13" w:name="_Toc233570505"/>
      <w:r w:rsidRPr="00CD49A0">
        <w:t>2.6</w:t>
      </w:r>
      <w:r w:rsidR="00E74F04" w:rsidRPr="00CD49A0">
        <w:t xml:space="preserve"> The Weapons Effect</w:t>
      </w:r>
      <w:bookmarkEnd w:id="13"/>
    </w:p>
    <w:p w14:paraId="72153C5E" w14:textId="5F65C3F7" w:rsidR="00B4756D" w:rsidRDefault="00F86AA3" w:rsidP="0072023A">
      <w:pPr>
        <w:spacing w:line="360" w:lineRule="auto"/>
      </w:pPr>
      <w:r w:rsidRPr="00F86AA3">
        <w:t>In opposition to deterrence, psychological literature introduces the weapons effect. Conceptualised by Berkowitz and LePage</w:t>
      </w:r>
      <w:r w:rsidR="00F9159B" w:rsidRPr="00F9159B">
        <w:t xml:space="preserve"> </w:t>
      </w:r>
      <w:r w:rsidR="00C32345">
        <w:t>(</w:t>
      </w:r>
      <w:r w:rsidR="00F9159B" w:rsidRPr="00F9159B">
        <w:t>1967</w:t>
      </w:r>
      <w:r w:rsidR="00C32345">
        <w:t>)</w:t>
      </w:r>
      <w:r w:rsidR="00F9159B" w:rsidRPr="00F9159B">
        <w:t xml:space="preserve">, the theory demonstrates that the mere visual presence of a weapon can increase aggressive behavioural outputs from both the aggressor and the perceiver. Applied to frontline policing, a visibly hosted firearm acts as a situational </w:t>
      </w:r>
      <w:r w:rsidR="00256645">
        <w:t>cue</w:t>
      </w:r>
      <w:r w:rsidR="00F9159B" w:rsidRPr="00F9159B">
        <w:t xml:space="preserve"> that can provoke hostile thoughts or defensive anger from subjects while altering the officers internal psychological state </w:t>
      </w:r>
      <w:r w:rsidR="00256645">
        <w:t>(</w:t>
      </w:r>
      <w:r w:rsidR="00F9159B" w:rsidRPr="00F9159B">
        <w:t>Ariel ET al., 2018</w:t>
      </w:r>
      <w:r w:rsidR="00256645">
        <w:t>)</w:t>
      </w:r>
      <w:r w:rsidR="00F9159B" w:rsidRPr="00F9159B">
        <w:t>.</w:t>
      </w:r>
    </w:p>
    <w:p w14:paraId="7FB277F0" w14:textId="34B3778C" w:rsidR="0067797A" w:rsidRDefault="0067797A" w:rsidP="0072023A">
      <w:pPr>
        <w:spacing w:line="360" w:lineRule="auto"/>
      </w:pPr>
      <w:r w:rsidRPr="0067797A">
        <w:t>This behavioural distortion can degrade operational safety</w:t>
      </w:r>
      <w:r w:rsidR="00DA2E54" w:rsidRPr="00DA2E54">
        <w:t xml:space="preserve"> by subverting traditional </w:t>
      </w:r>
      <w:r w:rsidR="00203D0D" w:rsidRPr="00DA2E54">
        <w:t>de-escalation</w:t>
      </w:r>
      <w:r w:rsidR="00DA2E54" w:rsidRPr="00DA2E54">
        <w:t xml:space="preserve"> methods. The availability of </w:t>
      </w:r>
      <w:r w:rsidR="00DA2E54">
        <w:t>a</w:t>
      </w:r>
      <w:r w:rsidR="00DA2E54" w:rsidRPr="00DA2E54">
        <w:t xml:space="preserve"> lethal option </w:t>
      </w:r>
      <w:r w:rsidR="00203D0D" w:rsidRPr="00203D0D">
        <w:t xml:space="preserve">May subconsciously reduce an officer's </w:t>
      </w:r>
      <w:r w:rsidR="00203D0D" w:rsidRPr="00203D0D">
        <w:lastRenderedPageBreak/>
        <w:t>reliance on time tested verbal techniques, leading to premature physical intervention</w:t>
      </w:r>
      <w:r w:rsidR="00203D0D">
        <w:t xml:space="preserve"> (Ariel et al., 2018). </w:t>
      </w:r>
    </w:p>
    <w:p w14:paraId="2E9930D8" w14:textId="60BE88A9" w:rsidR="00E85B90" w:rsidRDefault="00E85B90" w:rsidP="00A50DB3">
      <w:pPr>
        <w:spacing w:line="360" w:lineRule="auto"/>
      </w:pPr>
      <w:r w:rsidRPr="00E85B90">
        <w:t>This critique applies equally to intermediate options.</w:t>
      </w:r>
      <w:r w:rsidR="00B44607">
        <w:t xml:space="preserve"> Gau et al. (2010, cited in Dymond, 2018) </w:t>
      </w:r>
      <w:r w:rsidR="00B265C2">
        <w:t>s</w:t>
      </w:r>
      <w:r w:rsidR="00566DF4" w:rsidRPr="00566DF4">
        <w:t>uggest that widespread Taser distribution courses officers to favour its use over verbal negotiation. Furthermore, empirical research reveals</w:t>
      </w:r>
      <w:r w:rsidR="00B265C2" w:rsidRPr="00B265C2">
        <w:t xml:space="preserve"> that </w:t>
      </w:r>
      <w:r w:rsidR="00B265C2">
        <w:t xml:space="preserve">CEDs </w:t>
      </w:r>
      <w:r w:rsidR="00B265C2" w:rsidRPr="00B265C2">
        <w:t>Are deployed disproportionately against vulnerable individuals</w:t>
      </w:r>
      <w:r w:rsidR="0018553B" w:rsidRPr="0018553B">
        <w:t xml:space="preserve"> including those experiencing acute mental health crises, those under the influence of intoxicating substances, add minority ethnic groups</w:t>
      </w:r>
      <w:r w:rsidR="0018553B">
        <w:t xml:space="preserve"> (Gau et al., 2010; Lin and Jones, 2010; Crow</w:t>
      </w:r>
      <w:r w:rsidR="00526C4D">
        <w:t xml:space="preserve"> and Adrion, 2011, O’Brien et al., 2011). </w:t>
      </w:r>
      <w:r w:rsidR="007C001D" w:rsidRPr="007C001D">
        <w:t>While these findings largely stem from U.S. data, their replication within British literature raises serious concerns</w:t>
      </w:r>
      <w:r w:rsidR="004E5A1A" w:rsidRPr="004E5A1A">
        <w:t xml:space="preserve"> regarding the systemic bias in the use of force</w:t>
      </w:r>
      <w:r w:rsidR="004E5A1A">
        <w:t xml:space="preserve"> (Dymond, 2018).</w:t>
      </w:r>
    </w:p>
    <w:p w14:paraId="683B6A17" w14:textId="77777777" w:rsidR="0072023A" w:rsidRPr="00B4756D" w:rsidRDefault="0072023A" w:rsidP="00B4756D"/>
    <w:p w14:paraId="6284C2DB" w14:textId="02F10CC1" w:rsidR="00E74F04" w:rsidRDefault="004434ED" w:rsidP="00CD49A0">
      <w:pPr>
        <w:pStyle w:val="Heading2"/>
      </w:pPr>
      <w:bookmarkStart w:id="14" w:name="_Toc233570506"/>
      <w:r w:rsidRPr="00CD49A0">
        <w:t>2.7</w:t>
      </w:r>
      <w:r w:rsidR="00E74F04" w:rsidRPr="00CD49A0">
        <w:t xml:space="preserve"> Impact on marginalised communities</w:t>
      </w:r>
      <w:bookmarkEnd w:id="14"/>
    </w:p>
    <w:p w14:paraId="2232C9FB" w14:textId="2B8A274D" w:rsidR="004C3469" w:rsidRPr="004C3469" w:rsidRDefault="004C3469" w:rsidP="00A50DB3">
      <w:pPr>
        <w:spacing w:line="360" w:lineRule="auto"/>
        <w:rPr>
          <w:rFonts w:ascii="Aptos" w:hAnsi="Aptos"/>
        </w:rPr>
      </w:pPr>
      <w:r w:rsidRPr="00A36BEC">
        <w:rPr>
          <w:rFonts w:ascii="Aptos" w:hAnsi="Aptos"/>
        </w:rPr>
        <w:t xml:space="preserve">The controversy surrounding the 2005 fatal shooting of Jean Charles de Menezes by the Metropolitan Police illustrates </w:t>
      </w:r>
      <w:r w:rsidR="0076268C">
        <w:rPr>
          <w:rFonts w:ascii="Aptos" w:hAnsi="Aptos"/>
        </w:rPr>
        <w:t xml:space="preserve">how firearms </w:t>
      </w:r>
      <w:r w:rsidR="005F34CA">
        <w:rPr>
          <w:rFonts w:ascii="Aptos" w:hAnsi="Aptos"/>
        </w:rPr>
        <w:t xml:space="preserve">deployment </w:t>
      </w:r>
      <w:r w:rsidR="0076268C">
        <w:rPr>
          <w:rFonts w:ascii="Aptos" w:hAnsi="Aptos"/>
        </w:rPr>
        <w:t xml:space="preserve">can severely impact public trust. While some attribute his death to police incompetence (Crime </w:t>
      </w:r>
      <w:r w:rsidR="00891068">
        <w:rPr>
          <w:rFonts w:ascii="Aptos" w:hAnsi="Aptos"/>
        </w:rPr>
        <w:t>Investigation</w:t>
      </w:r>
      <w:r w:rsidR="0076268C">
        <w:rPr>
          <w:rFonts w:ascii="Aptos" w:hAnsi="Aptos"/>
        </w:rPr>
        <w:t xml:space="preserve">, </w:t>
      </w:r>
      <w:r w:rsidR="00891068">
        <w:rPr>
          <w:rFonts w:ascii="Aptos" w:hAnsi="Aptos"/>
        </w:rPr>
        <w:t>n.d.), others highlight racial profiling linked to his appearance and immigration status (Bogossian, 2025)</w:t>
      </w:r>
      <w:r w:rsidR="00063DF2">
        <w:rPr>
          <w:rFonts w:ascii="Aptos" w:hAnsi="Aptos"/>
        </w:rPr>
        <w:t xml:space="preserve">. This case underscores a vital consideration when discussing routine arming and that is the deeply strained correlation between race, </w:t>
      </w:r>
      <w:r w:rsidR="00081F44">
        <w:rPr>
          <w:rFonts w:ascii="Aptos" w:hAnsi="Aptos"/>
        </w:rPr>
        <w:t>policing,</w:t>
      </w:r>
      <w:r w:rsidR="00063DF2">
        <w:rPr>
          <w:rFonts w:ascii="Aptos" w:hAnsi="Aptos"/>
        </w:rPr>
        <w:t xml:space="preserve"> and firearms. </w:t>
      </w:r>
    </w:p>
    <w:p w14:paraId="629631A8" w14:textId="6F26A076" w:rsidR="00E74F04" w:rsidRDefault="00B527B5" w:rsidP="00A50DB3">
      <w:pPr>
        <w:spacing w:line="360" w:lineRule="auto"/>
        <w:rPr>
          <w:rFonts w:ascii="Aptos" w:hAnsi="Aptos"/>
        </w:rPr>
      </w:pPr>
      <w:r>
        <w:rPr>
          <w:rFonts w:ascii="Aptos" w:hAnsi="Aptos"/>
        </w:rPr>
        <w:t xml:space="preserve">Relationships between </w:t>
      </w:r>
      <w:r w:rsidR="00D57FC6">
        <w:rPr>
          <w:rFonts w:ascii="Aptos" w:hAnsi="Aptos"/>
        </w:rPr>
        <w:t xml:space="preserve">British </w:t>
      </w:r>
      <w:r>
        <w:rPr>
          <w:rFonts w:ascii="Aptos" w:hAnsi="Aptos"/>
        </w:rPr>
        <w:t>police</w:t>
      </w:r>
      <w:r w:rsidR="00D57FC6">
        <w:rPr>
          <w:rFonts w:ascii="Aptos" w:hAnsi="Aptos"/>
        </w:rPr>
        <w:t xml:space="preserve"> forces</w:t>
      </w:r>
      <w:r>
        <w:rPr>
          <w:rFonts w:ascii="Aptos" w:hAnsi="Aptos"/>
        </w:rPr>
        <w:t xml:space="preserve"> and minority ethnic groups </w:t>
      </w:r>
      <w:r w:rsidR="00D57FC6">
        <w:rPr>
          <w:rFonts w:ascii="Aptos" w:hAnsi="Aptos"/>
        </w:rPr>
        <w:t>remain</w:t>
      </w:r>
      <w:r>
        <w:rPr>
          <w:rFonts w:ascii="Aptos" w:hAnsi="Aptos"/>
        </w:rPr>
        <w:t xml:space="preserve"> troubled,</w:t>
      </w:r>
      <w:r w:rsidR="00C830C7">
        <w:rPr>
          <w:rFonts w:ascii="Aptos" w:hAnsi="Aptos"/>
        </w:rPr>
        <w:t xml:space="preserve"> characterised by depressed feelings of institutional legitimacy</w:t>
      </w:r>
      <w:r w:rsidR="00DA557D">
        <w:rPr>
          <w:rFonts w:ascii="Aptos" w:hAnsi="Aptos"/>
        </w:rPr>
        <w:t xml:space="preserve">. Criminological literature notes that </w:t>
      </w:r>
      <w:r w:rsidR="00B503EF">
        <w:rPr>
          <w:rFonts w:ascii="Aptos" w:hAnsi="Aptos"/>
        </w:rPr>
        <w:t>an aggressive</w:t>
      </w:r>
      <w:r w:rsidR="00DA557D">
        <w:rPr>
          <w:rFonts w:ascii="Aptos" w:hAnsi="Aptos"/>
        </w:rPr>
        <w:t xml:space="preserve"> “warrior culture”</w:t>
      </w:r>
      <w:r w:rsidR="002D031E">
        <w:rPr>
          <w:rFonts w:ascii="Aptos" w:hAnsi="Aptos"/>
        </w:rPr>
        <w:t xml:space="preserve"> has </w:t>
      </w:r>
      <w:r w:rsidR="00B503EF">
        <w:rPr>
          <w:rFonts w:ascii="Aptos" w:hAnsi="Aptos"/>
        </w:rPr>
        <w:t>begun to embed itself in British policing from the U.S</w:t>
      </w:r>
      <w:r w:rsidR="002D031E">
        <w:rPr>
          <w:rFonts w:ascii="Aptos" w:hAnsi="Aptos"/>
        </w:rPr>
        <w:t>. This warrior culture originates fro</w:t>
      </w:r>
      <w:r w:rsidR="003E4334">
        <w:rPr>
          <w:rFonts w:ascii="Aptos" w:hAnsi="Aptos"/>
        </w:rPr>
        <w:t xml:space="preserve">m the more militarised American style of policing with firearms and fundamentally </w:t>
      </w:r>
      <w:r w:rsidR="00101F63">
        <w:rPr>
          <w:rFonts w:ascii="Aptos" w:hAnsi="Aptos"/>
        </w:rPr>
        <w:t>alters</w:t>
      </w:r>
      <w:r w:rsidR="003E4334">
        <w:rPr>
          <w:rFonts w:ascii="Aptos" w:hAnsi="Aptos"/>
        </w:rPr>
        <w:t xml:space="preserve"> the way in which the p</w:t>
      </w:r>
      <w:r w:rsidR="00101F63">
        <w:rPr>
          <w:rFonts w:ascii="Aptos" w:hAnsi="Aptos"/>
        </w:rPr>
        <w:t>olice</w:t>
      </w:r>
      <w:r w:rsidR="003E4334">
        <w:rPr>
          <w:rFonts w:ascii="Aptos" w:hAnsi="Aptos"/>
        </w:rPr>
        <w:t xml:space="preserve"> </w:t>
      </w:r>
      <w:r w:rsidR="00101F63">
        <w:rPr>
          <w:rFonts w:ascii="Aptos" w:hAnsi="Aptos"/>
        </w:rPr>
        <w:t>interact</w:t>
      </w:r>
      <w:r w:rsidR="003E4334">
        <w:rPr>
          <w:rFonts w:ascii="Aptos" w:hAnsi="Aptos"/>
        </w:rPr>
        <w:t xml:space="preserve"> with the communities they </w:t>
      </w:r>
      <w:r w:rsidR="00673E2D">
        <w:rPr>
          <w:rFonts w:ascii="Aptos" w:hAnsi="Aptos"/>
        </w:rPr>
        <w:t>serve. This is not helpful, people from minority ethnic groups already feel like they are treated as suspects rather than victims (</w:t>
      </w:r>
      <w:r w:rsidR="00101F63">
        <w:rPr>
          <w:rFonts w:ascii="Aptos" w:hAnsi="Aptos"/>
        </w:rPr>
        <w:t>Quinlan, n.d.).</w:t>
      </w:r>
    </w:p>
    <w:p w14:paraId="19DA8478" w14:textId="689806BC" w:rsidR="00714D57" w:rsidRDefault="00714D57" w:rsidP="00A50DB3">
      <w:pPr>
        <w:spacing w:line="360" w:lineRule="auto"/>
        <w:rPr>
          <w:rFonts w:ascii="Aptos" w:hAnsi="Aptos"/>
        </w:rPr>
      </w:pPr>
      <w:r>
        <w:rPr>
          <w:rFonts w:ascii="Aptos" w:hAnsi="Aptos"/>
        </w:rPr>
        <w:t xml:space="preserve">Although American police culture is already permeating police forces </w:t>
      </w:r>
      <w:r w:rsidR="00A25B4A">
        <w:rPr>
          <w:rFonts w:ascii="Aptos" w:hAnsi="Aptos"/>
        </w:rPr>
        <w:t>in this</w:t>
      </w:r>
      <w:r>
        <w:rPr>
          <w:rFonts w:ascii="Aptos" w:hAnsi="Aptos"/>
        </w:rPr>
        <w:t xml:space="preserve"> country, caution should be exercised when making comparisons between the two</w:t>
      </w:r>
      <w:r w:rsidR="004A60F8">
        <w:rPr>
          <w:rFonts w:ascii="Aptos" w:hAnsi="Aptos"/>
        </w:rPr>
        <w:t xml:space="preserve">. Police forces throughout the US face continuing criticism about their killing of young men from minority ethnic groups and the excessive use of force. Demonstrations </w:t>
      </w:r>
      <w:r w:rsidR="00763D7A">
        <w:rPr>
          <w:rFonts w:ascii="Aptos" w:hAnsi="Aptos"/>
        </w:rPr>
        <w:t>in the US following deaths of unarmed Black men make it abundantly clear to spectators that the tensions between police and Black communities are as prevalent as they ever were (Paoline, Gau and Terrill, 2016).</w:t>
      </w:r>
    </w:p>
    <w:p w14:paraId="49719436" w14:textId="77777777" w:rsidR="0072023A" w:rsidRPr="00A36BEC" w:rsidRDefault="0072023A" w:rsidP="00E74F04">
      <w:pPr>
        <w:rPr>
          <w:rFonts w:ascii="Aptos" w:hAnsi="Aptos"/>
        </w:rPr>
      </w:pPr>
    </w:p>
    <w:p w14:paraId="36FBF0DE" w14:textId="086EB0D1" w:rsidR="00E74F04" w:rsidRPr="00CD49A0" w:rsidRDefault="004434ED" w:rsidP="00CD49A0">
      <w:pPr>
        <w:pStyle w:val="Heading2"/>
      </w:pPr>
      <w:bookmarkStart w:id="15" w:name="_Toc233570507"/>
      <w:r w:rsidRPr="00CD49A0">
        <w:lastRenderedPageBreak/>
        <w:t>2.8</w:t>
      </w:r>
      <w:r w:rsidR="00E74F04" w:rsidRPr="00CD49A0">
        <w:t xml:space="preserve"> Comparative Analysis: Unarmed policing</w:t>
      </w:r>
      <w:bookmarkEnd w:id="15"/>
    </w:p>
    <w:p w14:paraId="7A5451A2" w14:textId="503A2F8A" w:rsidR="00E74F04" w:rsidRDefault="00E74F04" w:rsidP="00A50DB3">
      <w:pPr>
        <w:spacing w:line="360" w:lineRule="auto"/>
        <w:rPr>
          <w:rFonts w:ascii="Aptos" w:hAnsi="Aptos"/>
        </w:rPr>
      </w:pPr>
      <w:r w:rsidRPr="00A36BEC">
        <w:rPr>
          <w:rFonts w:ascii="Aptos" w:hAnsi="Aptos"/>
        </w:rPr>
        <w:t xml:space="preserve">To avoid an exclusive comparison between Great Britain and the US, whose policing models are not entirely comparable to one another, attention should be turned to other countries who do not routinely arm its police officers, such as Norway or New Zealand. </w:t>
      </w:r>
      <w:r w:rsidR="006E793B">
        <w:rPr>
          <w:rFonts w:ascii="Aptos" w:hAnsi="Aptos"/>
        </w:rPr>
        <w:t>These countries are vital to the academic debate because they demonstrate that unarmed policing is not a simple binary choice</w:t>
      </w:r>
      <w:r w:rsidR="00D35F01">
        <w:rPr>
          <w:rFonts w:ascii="Aptos" w:hAnsi="Aptos"/>
        </w:rPr>
        <w:t xml:space="preserve">, but a spectrum of alternative deployment models. </w:t>
      </w:r>
    </w:p>
    <w:p w14:paraId="748BC1F1" w14:textId="77777777" w:rsidR="0072023A" w:rsidRPr="00A36BEC" w:rsidRDefault="0072023A" w:rsidP="00E74F04">
      <w:pPr>
        <w:rPr>
          <w:rFonts w:ascii="Aptos" w:hAnsi="Aptos"/>
        </w:rPr>
      </w:pPr>
    </w:p>
    <w:p w14:paraId="0FCC9DA7" w14:textId="6F9A8FC5" w:rsidR="00E74F04" w:rsidRPr="00CD49A0" w:rsidRDefault="004434ED" w:rsidP="00CD49A0">
      <w:pPr>
        <w:pStyle w:val="Heading2"/>
      </w:pPr>
      <w:bookmarkStart w:id="16" w:name="_Toc233570508"/>
      <w:r w:rsidRPr="00CD49A0">
        <w:t>2.9</w:t>
      </w:r>
      <w:r w:rsidR="00E74F04" w:rsidRPr="00CD49A0">
        <w:t xml:space="preserve"> The Norwegian Model</w:t>
      </w:r>
      <w:bookmarkEnd w:id="16"/>
    </w:p>
    <w:p w14:paraId="3748D892" w14:textId="1C49EC0A" w:rsidR="00FF789F" w:rsidRDefault="007A39A2" w:rsidP="00A50DB3">
      <w:pPr>
        <w:spacing w:line="360" w:lineRule="auto"/>
        <w:rPr>
          <w:rFonts w:ascii="Aptos" w:hAnsi="Aptos"/>
        </w:rPr>
      </w:pPr>
      <w:r>
        <w:rPr>
          <w:rFonts w:ascii="Aptos" w:hAnsi="Aptos"/>
        </w:rPr>
        <w:t xml:space="preserve">The pre-2025 Norwegian model provides key empirical evidence for deployment theory by </w:t>
      </w:r>
      <w:r w:rsidR="00E70CC8">
        <w:rPr>
          <w:rFonts w:ascii="Aptos" w:hAnsi="Aptos"/>
        </w:rPr>
        <w:t>dissociating firearms capability</w:t>
      </w:r>
      <w:r w:rsidR="00CB3B01">
        <w:rPr>
          <w:rFonts w:ascii="Aptos" w:hAnsi="Aptos"/>
        </w:rPr>
        <w:t xml:space="preserve"> from firearms visibility. On the 22</w:t>
      </w:r>
      <w:r w:rsidR="00CB3B01" w:rsidRPr="00CB3B01">
        <w:rPr>
          <w:rFonts w:ascii="Aptos" w:hAnsi="Aptos"/>
          <w:vertAlign w:val="superscript"/>
        </w:rPr>
        <w:t>nd</w:t>
      </w:r>
      <w:r w:rsidR="00CB3B01">
        <w:rPr>
          <w:rFonts w:ascii="Aptos" w:hAnsi="Aptos"/>
        </w:rPr>
        <w:t xml:space="preserve"> of July 2011, Norway was rocked by two</w:t>
      </w:r>
      <w:r w:rsidR="001A0835">
        <w:rPr>
          <w:rFonts w:ascii="Aptos" w:hAnsi="Aptos"/>
        </w:rPr>
        <w:t xml:space="preserve"> coordinated</w:t>
      </w:r>
      <w:r w:rsidR="00CB3B01">
        <w:rPr>
          <w:rFonts w:ascii="Aptos" w:hAnsi="Aptos"/>
        </w:rPr>
        <w:t xml:space="preserve"> terrorist attacks, </w:t>
      </w:r>
      <w:r w:rsidR="00A22C63">
        <w:rPr>
          <w:rFonts w:ascii="Aptos" w:hAnsi="Aptos"/>
        </w:rPr>
        <w:t>resulting in 77 fatalities</w:t>
      </w:r>
      <w:r w:rsidR="00DC1F3E">
        <w:rPr>
          <w:rFonts w:ascii="Aptos" w:hAnsi="Aptos"/>
        </w:rPr>
        <w:t xml:space="preserve"> (Independent, 2021). Academically, the </w:t>
      </w:r>
      <w:r w:rsidR="00356D5B">
        <w:rPr>
          <w:rFonts w:ascii="Aptos" w:hAnsi="Aptos"/>
        </w:rPr>
        <w:t>significance</w:t>
      </w:r>
      <w:r w:rsidR="00DC1F3E">
        <w:rPr>
          <w:rFonts w:ascii="Aptos" w:hAnsi="Aptos"/>
        </w:rPr>
        <w:t xml:space="preserve"> of this </w:t>
      </w:r>
      <w:r w:rsidR="00BA22EC">
        <w:rPr>
          <w:rFonts w:ascii="Aptos" w:hAnsi="Aptos"/>
        </w:rPr>
        <w:t>crisis</w:t>
      </w:r>
      <w:r w:rsidR="00DC1F3E">
        <w:rPr>
          <w:rFonts w:ascii="Aptos" w:hAnsi="Aptos"/>
        </w:rPr>
        <w:t xml:space="preserve"> in the framework that Norway used to respond</w:t>
      </w:r>
      <w:r w:rsidR="00356D5B">
        <w:rPr>
          <w:rFonts w:ascii="Aptos" w:hAnsi="Aptos"/>
        </w:rPr>
        <w:t xml:space="preserve">. While all </w:t>
      </w:r>
      <w:r w:rsidR="00BA22EC">
        <w:rPr>
          <w:rFonts w:ascii="Aptos" w:hAnsi="Aptos"/>
        </w:rPr>
        <w:t>qualified officers are firearms trained</w:t>
      </w:r>
      <w:r w:rsidR="000C15AB">
        <w:rPr>
          <w:rFonts w:ascii="Aptos" w:hAnsi="Aptos"/>
        </w:rPr>
        <w:t xml:space="preserve">, </w:t>
      </w:r>
      <w:r w:rsidR="00356D5B">
        <w:rPr>
          <w:rFonts w:ascii="Aptos" w:hAnsi="Aptos"/>
        </w:rPr>
        <w:t>weapons are secured inside a sa</w:t>
      </w:r>
      <w:r w:rsidR="001F2F6E">
        <w:rPr>
          <w:rFonts w:ascii="Aptos" w:hAnsi="Aptos"/>
        </w:rPr>
        <w:t>f</w:t>
      </w:r>
      <w:r w:rsidR="00356D5B">
        <w:rPr>
          <w:rFonts w:ascii="Aptos" w:hAnsi="Aptos"/>
        </w:rPr>
        <w:t>e in the vehicle</w:t>
      </w:r>
      <w:r w:rsidR="001F2F6E">
        <w:rPr>
          <w:rFonts w:ascii="Aptos" w:hAnsi="Aptos"/>
        </w:rPr>
        <w:t xml:space="preserve"> (Hendy, 2020)</w:t>
      </w:r>
      <w:r w:rsidR="00356D5B">
        <w:rPr>
          <w:rFonts w:ascii="Aptos" w:hAnsi="Aptos"/>
        </w:rPr>
        <w:t xml:space="preserve">. </w:t>
      </w:r>
      <w:r w:rsidR="003A5DB2">
        <w:rPr>
          <w:rFonts w:ascii="Aptos" w:hAnsi="Aptos"/>
        </w:rPr>
        <w:t>Anal</w:t>
      </w:r>
      <w:r w:rsidR="00BC62C1">
        <w:rPr>
          <w:rFonts w:ascii="Aptos" w:hAnsi="Aptos"/>
        </w:rPr>
        <w:t>ytically, this model directly challenges the weapons effect theory (Berkowitz and Lepage, 1967)</w:t>
      </w:r>
      <w:r w:rsidR="00AC76E6">
        <w:rPr>
          <w:rFonts w:ascii="Aptos" w:hAnsi="Aptos"/>
        </w:rPr>
        <w:t xml:space="preserve">, it proves a state can provide decentralised lethal capability without introducing the visual triggers </w:t>
      </w:r>
      <w:r w:rsidR="00B054BC">
        <w:rPr>
          <w:rFonts w:ascii="Aptos" w:hAnsi="Aptos"/>
        </w:rPr>
        <w:t>that</w:t>
      </w:r>
      <w:r w:rsidR="00AC76E6">
        <w:rPr>
          <w:rFonts w:ascii="Aptos" w:hAnsi="Aptos"/>
        </w:rPr>
        <w:t xml:space="preserve"> provoke hostile </w:t>
      </w:r>
      <w:r w:rsidR="008B46D8">
        <w:rPr>
          <w:rFonts w:ascii="Aptos" w:hAnsi="Aptos"/>
        </w:rPr>
        <w:t xml:space="preserve">responses or erodes everyday procedural justice. </w:t>
      </w:r>
    </w:p>
    <w:p w14:paraId="357848FE" w14:textId="17AC660F" w:rsidR="002845C9" w:rsidRDefault="002845C9" w:rsidP="00A50DB3">
      <w:pPr>
        <w:spacing w:line="360" w:lineRule="auto"/>
        <w:rPr>
          <w:rFonts w:ascii="Aptos" w:hAnsi="Aptos"/>
        </w:rPr>
      </w:pPr>
      <w:r>
        <w:rPr>
          <w:rFonts w:ascii="Aptos" w:hAnsi="Aptos"/>
        </w:rPr>
        <w:t>The operational flexibil</w:t>
      </w:r>
      <w:r w:rsidR="00EE5C7D">
        <w:rPr>
          <w:rFonts w:ascii="Aptos" w:hAnsi="Aptos"/>
        </w:rPr>
        <w:t xml:space="preserve">ity of this model was demonstrated </w:t>
      </w:r>
      <w:r w:rsidR="00FF7366">
        <w:rPr>
          <w:rFonts w:ascii="Aptos" w:hAnsi="Aptos"/>
        </w:rPr>
        <w:t>between</w:t>
      </w:r>
      <w:r w:rsidR="00EE5C7D">
        <w:rPr>
          <w:rFonts w:ascii="Aptos" w:hAnsi="Aptos"/>
        </w:rPr>
        <w:t xml:space="preserve"> July 2014</w:t>
      </w:r>
      <w:r w:rsidR="00FF7366">
        <w:rPr>
          <w:rFonts w:ascii="Aptos" w:hAnsi="Aptos"/>
        </w:rPr>
        <w:t xml:space="preserve"> and February 2016</w:t>
      </w:r>
      <w:r w:rsidR="00EE5C7D">
        <w:rPr>
          <w:rFonts w:ascii="Aptos" w:hAnsi="Aptos"/>
        </w:rPr>
        <w:t xml:space="preserve">, when the Norwegian government </w:t>
      </w:r>
      <w:r w:rsidR="00FF7366">
        <w:rPr>
          <w:rFonts w:ascii="Aptos" w:hAnsi="Aptos"/>
        </w:rPr>
        <w:t>temporarily mandated</w:t>
      </w:r>
      <w:r w:rsidR="0084043C">
        <w:rPr>
          <w:rFonts w:ascii="Aptos" w:hAnsi="Aptos"/>
        </w:rPr>
        <w:t xml:space="preserve"> </w:t>
      </w:r>
      <w:r w:rsidR="00782991">
        <w:rPr>
          <w:rFonts w:ascii="Aptos" w:hAnsi="Aptos"/>
        </w:rPr>
        <w:t>on person</w:t>
      </w:r>
      <w:r w:rsidR="0084043C">
        <w:rPr>
          <w:rFonts w:ascii="Aptos" w:hAnsi="Aptos"/>
        </w:rPr>
        <w:t xml:space="preserve"> carry in response to specific threat intelligence </w:t>
      </w:r>
      <w:r w:rsidR="00033BCF">
        <w:rPr>
          <w:rFonts w:ascii="Aptos" w:hAnsi="Aptos"/>
        </w:rPr>
        <w:t xml:space="preserve">(Hendy, 2020). The temporary nature of this mandate shows how a flexible middle ground can be achieved </w:t>
      </w:r>
      <w:r w:rsidR="00486284">
        <w:rPr>
          <w:rFonts w:ascii="Aptos" w:hAnsi="Aptos"/>
        </w:rPr>
        <w:t>to counter periods of heightened risk, without permanently dismantling an unarmed culture.</w:t>
      </w:r>
    </w:p>
    <w:p w14:paraId="6947CB0F" w14:textId="05F9221A" w:rsidR="00D40F2C" w:rsidRDefault="00310E72" w:rsidP="00A50DB3">
      <w:pPr>
        <w:spacing w:line="360" w:lineRule="auto"/>
        <w:rPr>
          <w:rFonts w:ascii="Aptos" w:hAnsi="Aptos"/>
        </w:rPr>
      </w:pPr>
      <w:r>
        <w:rPr>
          <w:rFonts w:ascii="Aptos" w:hAnsi="Aptos"/>
        </w:rPr>
        <w:t xml:space="preserve">Historically, this model correlated with extremely low rates of lethal force, since World War II, only </w:t>
      </w:r>
      <w:r w:rsidR="0041183F">
        <w:rPr>
          <w:rFonts w:ascii="Aptos" w:hAnsi="Aptos"/>
        </w:rPr>
        <w:t>twelve</w:t>
      </w:r>
      <w:r>
        <w:rPr>
          <w:rFonts w:ascii="Aptos" w:hAnsi="Aptos"/>
        </w:rPr>
        <w:t xml:space="preserve"> police officers have been killed in Norway</w:t>
      </w:r>
      <w:r w:rsidR="00833CF6">
        <w:rPr>
          <w:rFonts w:ascii="Aptos" w:hAnsi="Aptos"/>
        </w:rPr>
        <w:t xml:space="preserve">, contrasting </w:t>
      </w:r>
      <w:r w:rsidR="0041183F">
        <w:rPr>
          <w:rFonts w:ascii="Aptos" w:hAnsi="Aptos"/>
        </w:rPr>
        <w:t>sharply with US data (Albert, 2022).</w:t>
      </w:r>
    </w:p>
    <w:p w14:paraId="0F67DC90" w14:textId="65FB472C" w:rsidR="00FB348A" w:rsidRDefault="00FB348A" w:rsidP="00A50DB3">
      <w:pPr>
        <w:spacing w:line="360" w:lineRule="auto"/>
        <w:rPr>
          <w:rFonts w:ascii="Aptos" w:hAnsi="Aptos"/>
        </w:rPr>
      </w:pPr>
      <w:r>
        <w:rPr>
          <w:rFonts w:ascii="Aptos" w:hAnsi="Aptos"/>
        </w:rPr>
        <w:t>However, the Norwegian model must now be viewed from a different academic standpoint</w:t>
      </w:r>
      <w:r w:rsidR="00077DFE">
        <w:rPr>
          <w:rFonts w:ascii="Aptos" w:hAnsi="Aptos"/>
        </w:rPr>
        <w:t xml:space="preserve">. IN May 2025, the Norwegian government permanently rescinded its policy of </w:t>
      </w:r>
      <w:r w:rsidR="0041183F">
        <w:rPr>
          <w:rFonts w:ascii="Aptos" w:hAnsi="Aptos"/>
        </w:rPr>
        <w:t>vehicular</w:t>
      </w:r>
      <w:r w:rsidR="00077DFE">
        <w:rPr>
          <w:rFonts w:ascii="Aptos" w:hAnsi="Aptos"/>
        </w:rPr>
        <w:t xml:space="preserve"> storage, transitioning </w:t>
      </w:r>
      <w:r w:rsidR="00564CE7">
        <w:rPr>
          <w:rFonts w:ascii="Aptos" w:hAnsi="Aptos"/>
        </w:rPr>
        <w:t>to standardised routine arming on patrol</w:t>
      </w:r>
      <w:r w:rsidR="00077DFE">
        <w:rPr>
          <w:rFonts w:ascii="Aptos" w:hAnsi="Aptos"/>
        </w:rPr>
        <w:t xml:space="preserve"> (NewinEnglish.no,2025). For British researchers, this shift is significant, it provides contemporary proof that changing societal th</w:t>
      </w:r>
      <w:r w:rsidR="000664B4">
        <w:rPr>
          <w:rFonts w:ascii="Aptos" w:hAnsi="Aptos"/>
        </w:rPr>
        <w:t xml:space="preserve">reats and escalating violence can force even the most democratic countries to conclude that vehicular storage is an insufficient compromise. </w:t>
      </w:r>
    </w:p>
    <w:p w14:paraId="2C6CDEC3" w14:textId="77777777" w:rsidR="0072023A" w:rsidRPr="00A36BEC" w:rsidRDefault="0072023A" w:rsidP="00E74F04">
      <w:pPr>
        <w:rPr>
          <w:rFonts w:ascii="Aptos" w:hAnsi="Aptos"/>
        </w:rPr>
      </w:pPr>
    </w:p>
    <w:p w14:paraId="7B258F80" w14:textId="2658FB07" w:rsidR="00E74F04" w:rsidRDefault="00010C8A" w:rsidP="00A46172">
      <w:pPr>
        <w:pStyle w:val="Heading2"/>
      </w:pPr>
      <w:bookmarkStart w:id="17" w:name="_Toc233570509"/>
      <w:r w:rsidRPr="00A46172">
        <w:lastRenderedPageBreak/>
        <w:t>2.10</w:t>
      </w:r>
      <w:r w:rsidR="00E74F04" w:rsidRPr="00A46172">
        <w:t xml:space="preserve"> New Zealand</w:t>
      </w:r>
      <w:bookmarkEnd w:id="17"/>
    </w:p>
    <w:p w14:paraId="555A6414" w14:textId="455F041D" w:rsidR="00282EFB" w:rsidRDefault="002D6685" w:rsidP="00A50DB3">
      <w:pPr>
        <w:spacing w:line="360" w:lineRule="auto"/>
      </w:pPr>
      <w:r>
        <w:t xml:space="preserve">Conversely, New Zealand’s post Christchurch trial of Armed Response Teams (ARTs) </w:t>
      </w:r>
      <w:r w:rsidR="002C3E08">
        <w:t xml:space="preserve">serves as a critical cautionary framework regarding the fragility of </w:t>
      </w:r>
      <w:r w:rsidR="00833CF6">
        <w:t>policing</w:t>
      </w:r>
      <w:r w:rsidR="002C3E08">
        <w:t xml:space="preserve"> by consent when tactical changes </w:t>
      </w:r>
      <w:r w:rsidR="00B054BC">
        <w:t xml:space="preserve">lack </w:t>
      </w:r>
      <w:r w:rsidR="002C3E08">
        <w:t xml:space="preserve">public </w:t>
      </w:r>
      <w:r w:rsidR="00B054BC">
        <w:t>support</w:t>
      </w:r>
      <w:r w:rsidR="008714EE">
        <w:t>. Following the March 2019 Christchurch Mosque shootings</w:t>
      </w:r>
      <w:r w:rsidR="006E30FC">
        <w:t>, where an assailant murdered fifty-one people, all frontline officers were temporarily ordered to carry firearms (Every-Palmer et al., 2020)</w:t>
      </w:r>
    </w:p>
    <w:p w14:paraId="64CAAC16" w14:textId="588F3CB1" w:rsidR="00951F6C" w:rsidRDefault="00C42BA3" w:rsidP="00A50DB3">
      <w:pPr>
        <w:spacing w:line="360" w:lineRule="auto"/>
      </w:pPr>
      <w:r>
        <w:t xml:space="preserve">What followed provides a powerful academic case study in the risks of top-down tactical escalation. </w:t>
      </w:r>
      <w:r w:rsidR="00C75EBA">
        <w:t>In late 2019, authorities introduced Armed Response Teams (ARTs)</w:t>
      </w:r>
      <w:r w:rsidR="00954EDA">
        <w:t xml:space="preserve"> – </w:t>
      </w:r>
      <w:r w:rsidR="00D56D3A">
        <w:t>specialised</w:t>
      </w:r>
      <w:r w:rsidR="00954EDA">
        <w:t xml:space="preserve"> vehicles carrying armed </w:t>
      </w:r>
      <w:r w:rsidR="00D56D3A">
        <w:t>officers</w:t>
      </w:r>
      <w:r w:rsidR="00954EDA">
        <w:t xml:space="preserve"> patrolling high-crime areas to lower response times (Dy</w:t>
      </w:r>
      <w:r w:rsidR="00D56D3A">
        <w:t xml:space="preserve">non, 2020). </w:t>
      </w:r>
      <w:r w:rsidR="00AF61AC">
        <w:t>However,</w:t>
      </w:r>
      <w:r w:rsidR="00D56D3A">
        <w:t xml:space="preserve"> this trial </w:t>
      </w:r>
      <w:r w:rsidR="00A96811">
        <w:t>coincided</w:t>
      </w:r>
      <w:r w:rsidR="00D56D3A">
        <w:t xml:space="preserve"> </w:t>
      </w:r>
      <w:r w:rsidR="00A96811">
        <w:t>w</w:t>
      </w:r>
      <w:r w:rsidR="00D56D3A">
        <w:t xml:space="preserve">ith a global spike in civil </w:t>
      </w:r>
      <w:r w:rsidR="00A96811">
        <w:t>protest following the death of George Floyd.</w:t>
      </w:r>
    </w:p>
    <w:p w14:paraId="463F4B09" w14:textId="48B2E423" w:rsidR="00951F6C" w:rsidRDefault="00AF3495" w:rsidP="00A50DB3">
      <w:pPr>
        <w:spacing w:line="360" w:lineRule="auto"/>
      </w:pPr>
      <w:r>
        <w:t>Analytically, this triggered an immediate clas</w:t>
      </w:r>
      <w:r w:rsidR="00436617">
        <w:t>h with Tyler’s (2006) model of procedural justice. For a public used to a non-</w:t>
      </w:r>
      <w:r w:rsidR="00951F6C">
        <w:t>confrontational</w:t>
      </w:r>
      <w:r w:rsidR="00436617">
        <w:t xml:space="preserve"> police presence, the impromptu </w:t>
      </w:r>
      <w:r w:rsidR="002E2EA0">
        <w:t xml:space="preserve">visual escalation to a militarised style removed legitimacy, particularly amongst marginalised </w:t>
      </w:r>
      <w:r w:rsidR="00951F6C">
        <w:t>Māori</w:t>
      </w:r>
      <w:r w:rsidR="002E2EA0">
        <w:t xml:space="preserve"> communities</w:t>
      </w:r>
      <w:r w:rsidR="003C270C">
        <w:t xml:space="preserve"> who perceived the units as a tool of coercion. </w:t>
      </w:r>
    </w:p>
    <w:p w14:paraId="70848587" w14:textId="5C4E3336" w:rsidR="00CE5B04" w:rsidRDefault="003C270C" w:rsidP="00A50DB3">
      <w:pPr>
        <w:spacing w:line="360" w:lineRule="auto"/>
      </w:pPr>
      <w:r>
        <w:t xml:space="preserve">The permanent cancellation of the ART trial in 2020 underscores a </w:t>
      </w:r>
      <w:r w:rsidR="00DD1849">
        <w:t xml:space="preserve">vital academic </w:t>
      </w:r>
      <w:r w:rsidR="000B042B">
        <w:t>maxim</w:t>
      </w:r>
      <w:r w:rsidR="00951F6C">
        <w:t>: any adjustment to</w:t>
      </w:r>
      <w:r w:rsidR="00EA6597">
        <w:t xml:space="preserve"> the</w:t>
      </w:r>
      <w:r w:rsidR="00951F6C">
        <w:t xml:space="preserve"> unarmed policing</w:t>
      </w:r>
      <w:r w:rsidR="00EA6597">
        <w:t xml:space="preserve"> profile that changes the </w:t>
      </w:r>
      <w:r w:rsidR="00587845">
        <w:t>day-to-day</w:t>
      </w:r>
      <w:r w:rsidR="00EA6597">
        <w:t xml:space="preserve"> visual identity of policing will fail if it lacks sincere community consultation (Dynon, 2020).</w:t>
      </w:r>
      <w:r w:rsidR="00A97DA5">
        <w:t xml:space="preserve"> </w:t>
      </w:r>
    </w:p>
    <w:p w14:paraId="467DFFC5" w14:textId="77777777" w:rsidR="0072023A" w:rsidRDefault="0072023A" w:rsidP="00282EFB"/>
    <w:p w14:paraId="2B0A04C4" w14:textId="1407F2A3" w:rsidR="00E74F04" w:rsidRPr="00A46172" w:rsidRDefault="00CE7924" w:rsidP="00A46172">
      <w:pPr>
        <w:pStyle w:val="Heading2"/>
      </w:pPr>
      <w:bookmarkStart w:id="18" w:name="_Toc233570510"/>
      <w:r w:rsidRPr="00A46172">
        <w:t>2.11</w:t>
      </w:r>
      <w:r w:rsidR="00E74F04" w:rsidRPr="00A46172">
        <w:t xml:space="preserve"> Police Scotland: a radical rethink</w:t>
      </w:r>
      <w:bookmarkEnd w:id="18"/>
      <w:r w:rsidR="00E74F04" w:rsidRPr="00A46172">
        <w:t xml:space="preserve"> </w:t>
      </w:r>
    </w:p>
    <w:p w14:paraId="034E7D5D" w14:textId="4FEFCC55" w:rsidR="00675FC1" w:rsidRDefault="00A932FC" w:rsidP="00A50DB3">
      <w:pPr>
        <w:spacing w:line="360" w:lineRule="auto"/>
        <w:rPr>
          <w:rFonts w:ascii="Aptos" w:hAnsi="Aptos"/>
        </w:rPr>
      </w:pPr>
      <w:r>
        <w:rPr>
          <w:rFonts w:ascii="Aptos" w:hAnsi="Aptos"/>
        </w:rPr>
        <w:t>Like officers in England and Wal</w:t>
      </w:r>
      <w:r w:rsidR="002221AD">
        <w:rPr>
          <w:rFonts w:ascii="Aptos" w:hAnsi="Aptos"/>
        </w:rPr>
        <w:t>e</w:t>
      </w:r>
      <w:r>
        <w:rPr>
          <w:rFonts w:ascii="Aptos" w:hAnsi="Aptos"/>
        </w:rPr>
        <w:t xml:space="preserve">s, Scotland’s police are unarmed and rely on </w:t>
      </w:r>
      <w:r w:rsidR="002221AD">
        <w:rPr>
          <w:rFonts w:ascii="Aptos" w:hAnsi="Aptos"/>
        </w:rPr>
        <w:t xml:space="preserve">a centralised deployment model supported by </w:t>
      </w:r>
      <w:r w:rsidR="001E0028">
        <w:rPr>
          <w:rFonts w:ascii="Aptos" w:hAnsi="Aptos"/>
        </w:rPr>
        <w:t>ARVs and AFOs. However, operational pressures have prompted a radical reassessment. The Scottish Police Federation (SPF)</w:t>
      </w:r>
      <w:r w:rsidR="009C0D8B">
        <w:rPr>
          <w:rFonts w:ascii="Aptos" w:hAnsi="Aptos"/>
        </w:rPr>
        <w:t xml:space="preserve"> recently lobbied the Scottish Parliament, calling </w:t>
      </w:r>
      <w:r w:rsidR="00FB5EBA">
        <w:rPr>
          <w:rFonts w:ascii="Aptos" w:hAnsi="Aptos"/>
        </w:rPr>
        <w:t>for Police</w:t>
      </w:r>
      <w:r w:rsidR="009C0D8B">
        <w:rPr>
          <w:rFonts w:ascii="Aptos" w:hAnsi="Aptos"/>
        </w:rPr>
        <w:t xml:space="preserve"> Scotland to adopt a deployment profile entirely modelled on Norway or New Zealand (Scottish Police Federation, 2025) </w:t>
      </w:r>
    </w:p>
    <w:p w14:paraId="2E6ACD11" w14:textId="5AA74544" w:rsidR="009C0D8B" w:rsidRDefault="00FB5EBA" w:rsidP="00A50DB3">
      <w:pPr>
        <w:spacing w:line="360" w:lineRule="auto"/>
        <w:rPr>
          <w:rFonts w:ascii="Aptos" w:hAnsi="Aptos"/>
        </w:rPr>
      </w:pPr>
      <w:r>
        <w:rPr>
          <w:rFonts w:ascii="Aptos" w:hAnsi="Aptos"/>
        </w:rPr>
        <w:t xml:space="preserve">The SPF rationalises this shift by declaring that standard issued PPE is </w:t>
      </w:r>
      <w:r w:rsidR="00BC6B1E">
        <w:rPr>
          <w:rFonts w:ascii="Aptos" w:hAnsi="Aptos"/>
        </w:rPr>
        <w:t xml:space="preserve">wholly inadequate to protect officers or the public from a fast moving, violent threat. Crucially, they do not advocate for routine </w:t>
      </w:r>
      <w:r w:rsidR="00A66364">
        <w:rPr>
          <w:rFonts w:ascii="Aptos" w:hAnsi="Aptos"/>
        </w:rPr>
        <w:t>arming but</w:t>
      </w:r>
      <w:r w:rsidR="0083781B">
        <w:rPr>
          <w:rFonts w:ascii="Aptos" w:hAnsi="Aptos"/>
        </w:rPr>
        <w:t xml:space="preserve"> are lobbying for the vehicular safe storage approach. They argue that keeping weapons secure in vehicles strikes the perfect balance between operational preparedness</w:t>
      </w:r>
      <w:r w:rsidR="00A66364">
        <w:rPr>
          <w:rFonts w:ascii="Aptos" w:hAnsi="Aptos"/>
        </w:rPr>
        <w:t xml:space="preserve">, public </w:t>
      </w:r>
      <w:r w:rsidR="00081F44">
        <w:rPr>
          <w:rFonts w:ascii="Aptos" w:hAnsi="Aptos"/>
        </w:rPr>
        <w:t>safety,</w:t>
      </w:r>
      <w:r w:rsidR="00A66364">
        <w:rPr>
          <w:rFonts w:ascii="Aptos" w:hAnsi="Aptos"/>
        </w:rPr>
        <w:t xml:space="preserve"> and police legitimacy (Scottish Police Federation, 2025). </w:t>
      </w:r>
    </w:p>
    <w:p w14:paraId="57704536" w14:textId="4ACB362E" w:rsidR="00A66364" w:rsidRDefault="00FB266B" w:rsidP="00A50DB3">
      <w:pPr>
        <w:spacing w:line="360" w:lineRule="auto"/>
        <w:rPr>
          <w:rFonts w:ascii="Aptos" w:hAnsi="Aptos"/>
        </w:rPr>
      </w:pPr>
      <w:r>
        <w:rPr>
          <w:rFonts w:ascii="Aptos" w:hAnsi="Aptos"/>
        </w:rPr>
        <w:lastRenderedPageBreak/>
        <w:t xml:space="preserve">Academically, this lobbying represents a significant gap, there is currently no empirical research </w:t>
      </w:r>
      <w:r w:rsidR="007652C9">
        <w:rPr>
          <w:rFonts w:ascii="Aptos" w:hAnsi="Aptos"/>
        </w:rPr>
        <w:t xml:space="preserve">or independent data to support or refute this policy drive, leaving public and police support for the proposed model completely unknown. </w:t>
      </w:r>
    </w:p>
    <w:p w14:paraId="44B73578" w14:textId="77777777" w:rsidR="0072023A" w:rsidRPr="00A36BEC" w:rsidRDefault="0072023A" w:rsidP="00675FC1">
      <w:pPr>
        <w:rPr>
          <w:rFonts w:ascii="Aptos" w:hAnsi="Aptos"/>
        </w:rPr>
      </w:pPr>
    </w:p>
    <w:p w14:paraId="3D2E78CC" w14:textId="4233158D" w:rsidR="00E74F04" w:rsidRPr="00A46172" w:rsidRDefault="00675FC1" w:rsidP="00A46172">
      <w:pPr>
        <w:pStyle w:val="Heading2"/>
      </w:pPr>
      <w:bookmarkStart w:id="19" w:name="_Toc233570511"/>
      <w:r w:rsidRPr="00A46172">
        <w:t>2.12</w:t>
      </w:r>
      <w:r w:rsidR="00E74F04" w:rsidRPr="00A46172">
        <w:t xml:space="preserve"> Police Opinion</w:t>
      </w:r>
      <w:bookmarkEnd w:id="19"/>
      <w:r w:rsidR="00E74F04" w:rsidRPr="00A46172">
        <w:t xml:space="preserve"> </w:t>
      </w:r>
    </w:p>
    <w:p w14:paraId="3ADCFC75" w14:textId="134C7805" w:rsidR="00E74F04" w:rsidRPr="00A36BEC" w:rsidRDefault="00E74F04" w:rsidP="00A50DB3">
      <w:pPr>
        <w:spacing w:line="360" w:lineRule="auto"/>
        <w:rPr>
          <w:rFonts w:ascii="Aptos" w:hAnsi="Aptos"/>
        </w:rPr>
      </w:pPr>
      <w:r w:rsidRPr="00A36BEC">
        <w:rPr>
          <w:rFonts w:ascii="Aptos" w:hAnsi="Aptos"/>
        </w:rPr>
        <w:t>The Police Federation of England and Wales conducted a survey of its members in 2017, with a focus</w:t>
      </w:r>
      <w:r w:rsidR="006F7E3D">
        <w:rPr>
          <w:rFonts w:ascii="Aptos" w:hAnsi="Aptos"/>
        </w:rPr>
        <w:t>sing</w:t>
      </w:r>
      <w:r w:rsidRPr="00A36BEC">
        <w:rPr>
          <w:rFonts w:ascii="Aptos" w:hAnsi="Aptos"/>
        </w:rPr>
        <w:t xml:space="preserve"> on operational policing</w:t>
      </w:r>
      <w:r w:rsidR="006F7E3D">
        <w:rPr>
          <w:rFonts w:ascii="Aptos" w:hAnsi="Aptos"/>
        </w:rPr>
        <w:t xml:space="preserve">, </w:t>
      </w:r>
      <w:r w:rsidRPr="00A36BEC">
        <w:rPr>
          <w:rFonts w:ascii="Aptos" w:hAnsi="Aptos"/>
        </w:rPr>
        <w:t>roads policing and firearms. The key findings relating to firearms are illustrated below.</w:t>
      </w:r>
    </w:p>
    <w:p w14:paraId="4ACDDFE2" w14:textId="2D3F7305" w:rsidR="00E74F04" w:rsidRPr="00A36BEC" w:rsidRDefault="00E74F04" w:rsidP="00697D23">
      <w:pPr>
        <w:pStyle w:val="ListParagraph"/>
        <w:numPr>
          <w:ilvl w:val="0"/>
          <w:numId w:val="6"/>
        </w:numPr>
        <w:rPr>
          <w:rFonts w:ascii="Aptos" w:hAnsi="Aptos"/>
        </w:rPr>
      </w:pPr>
      <w:r w:rsidRPr="00A36BEC">
        <w:rPr>
          <w:rFonts w:ascii="Aptos" w:hAnsi="Aptos"/>
        </w:rPr>
        <w:t xml:space="preserve">34% of respondents support routine arming, up from 23% in 2006, </w:t>
      </w:r>
      <w:r w:rsidR="00F05959">
        <w:rPr>
          <w:rFonts w:ascii="Aptos" w:hAnsi="Aptos"/>
        </w:rPr>
        <w:t>representing an 11</w:t>
      </w:r>
      <w:r w:rsidR="00097D38">
        <w:rPr>
          <w:rFonts w:ascii="Aptos" w:hAnsi="Aptos"/>
        </w:rPr>
        <w:t>% increase.</w:t>
      </w:r>
    </w:p>
    <w:p w14:paraId="5712B099" w14:textId="42217533" w:rsidR="00E74F04" w:rsidRPr="00A36BEC" w:rsidRDefault="00E74F04" w:rsidP="00697D23">
      <w:pPr>
        <w:pStyle w:val="ListParagraph"/>
        <w:numPr>
          <w:ilvl w:val="0"/>
          <w:numId w:val="6"/>
        </w:numPr>
        <w:rPr>
          <w:rFonts w:ascii="Aptos" w:hAnsi="Aptos"/>
        </w:rPr>
      </w:pPr>
      <w:r w:rsidRPr="00A36BEC">
        <w:rPr>
          <w:rFonts w:ascii="Aptos" w:hAnsi="Aptos"/>
        </w:rPr>
        <w:t xml:space="preserve">55.2% of respondents would be prepared to carry a firearm, up from 44.6% in 2006, an increase of </w:t>
      </w:r>
      <w:r w:rsidR="00097D38">
        <w:rPr>
          <w:rFonts w:ascii="Aptos" w:hAnsi="Aptos"/>
        </w:rPr>
        <w:t>10</w:t>
      </w:r>
      <w:r w:rsidRPr="00A36BEC">
        <w:rPr>
          <w:rFonts w:ascii="Aptos" w:hAnsi="Aptos"/>
        </w:rPr>
        <w:t>%.</w:t>
      </w:r>
    </w:p>
    <w:p w14:paraId="030DD313" w14:textId="77777777" w:rsidR="00E74F04" w:rsidRPr="00A36BEC" w:rsidRDefault="00E74F04" w:rsidP="00697D23">
      <w:pPr>
        <w:pStyle w:val="ListParagraph"/>
        <w:numPr>
          <w:ilvl w:val="0"/>
          <w:numId w:val="6"/>
        </w:numPr>
        <w:rPr>
          <w:rFonts w:ascii="Aptos" w:hAnsi="Aptos"/>
        </w:rPr>
      </w:pPr>
      <w:r w:rsidRPr="00A36BEC">
        <w:rPr>
          <w:rFonts w:ascii="Aptos" w:hAnsi="Aptos"/>
        </w:rPr>
        <w:t>42.5% of respondents do not support officers being routinely armed but do support more officers being trained and issued firearms when needed (PolFed, 2025).</w:t>
      </w:r>
    </w:p>
    <w:p w14:paraId="44672C2F" w14:textId="77777777" w:rsidR="00E74F04" w:rsidRPr="00A36BEC" w:rsidRDefault="00E74F04" w:rsidP="00A50DB3">
      <w:pPr>
        <w:spacing w:line="360" w:lineRule="auto"/>
        <w:rPr>
          <w:rFonts w:ascii="Aptos" w:hAnsi="Aptos"/>
        </w:rPr>
      </w:pPr>
      <w:r w:rsidRPr="00A36BEC">
        <w:rPr>
          <w:rFonts w:ascii="Aptos" w:hAnsi="Aptos"/>
        </w:rPr>
        <w:t xml:space="preserve">These figures show a clear and considerable increase in the number of respondents that wish to have access to some kind of firearm during their duties. </w:t>
      </w:r>
    </w:p>
    <w:p w14:paraId="1BC1E289" w14:textId="7E27D98D" w:rsidR="00E74F04" w:rsidRDefault="004B0B15" w:rsidP="00A50DB3">
      <w:pPr>
        <w:spacing w:line="360" w:lineRule="auto"/>
        <w:rPr>
          <w:rFonts w:ascii="Aptos" w:hAnsi="Aptos"/>
        </w:rPr>
      </w:pPr>
      <w:r>
        <w:rPr>
          <w:rFonts w:ascii="Aptos" w:hAnsi="Aptos"/>
        </w:rPr>
        <w:t>This marked shift may be in part due to the number of terrorist-related attacks occurring between the two survey periods</w:t>
      </w:r>
      <w:r w:rsidR="007F2138">
        <w:rPr>
          <w:rFonts w:ascii="Aptos" w:hAnsi="Aptos"/>
        </w:rPr>
        <w:t xml:space="preserve">. Between January 2013 and December 2017, there were thirteen recorded terror attacks in Great Britian (Community Security Trust, 2025), </w:t>
      </w:r>
      <w:r w:rsidR="0024384C">
        <w:rPr>
          <w:rFonts w:ascii="Aptos" w:hAnsi="Aptos"/>
        </w:rPr>
        <w:t xml:space="preserve">two of the most notable being the Manchester Arena </w:t>
      </w:r>
      <w:r w:rsidR="00DF7F74">
        <w:rPr>
          <w:rFonts w:ascii="Aptos" w:hAnsi="Aptos"/>
        </w:rPr>
        <w:t>bombing</w:t>
      </w:r>
      <w:r w:rsidR="0024384C">
        <w:rPr>
          <w:rFonts w:ascii="Aptos" w:hAnsi="Aptos"/>
        </w:rPr>
        <w:t xml:space="preserve"> and the London Bridge attack, both of which occurred </w:t>
      </w:r>
      <w:r w:rsidR="00DF7F74">
        <w:rPr>
          <w:rFonts w:ascii="Aptos" w:hAnsi="Aptos"/>
        </w:rPr>
        <w:t xml:space="preserve">during the same year the 2017 survey was conducted. </w:t>
      </w:r>
    </w:p>
    <w:p w14:paraId="5A85D599" w14:textId="77777777" w:rsidR="0072023A" w:rsidRPr="00A36BEC" w:rsidRDefault="0072023A" w:rsidP="00E74F04">
      <w:pPr>
        <w:rPr>
          <w:rFonts w:ascii="Aptos" w:hAnsi="Aptos"/>
        </w:rPr>
      </w:pPr>
    </w:p>
    <w:p w14:paraId="781C6953" w14:textId="4AB94BC2" w:rsidR="00E74F04" w:rsidRPr="0093690C" w:rsidRDefault="008E34D3" w:rsidP="0093690C">
      <w:pPr>
        <w:pStyle w:val="Heading2"/>
      </w:pPr>
      <w:bookmarkStart w:id="20" w:name="_Toc233570512"/>
      <w:r w:rsidRPr="0093690C">
        <w:t>2.13</w:t>
      </w:r>
      <w:r w:rsidR="00E74F04" w:rsidRPr="0093690C">
        <w:t xml:space="preserve"> Public Opinion</w:t>
      </w:r>
      <w:bookmarkEnd w:id="20"/>
    </w:p>
    <w:p w14:paraId="750180E5" w14:textId="15E99DA2" w:rsidR="00E74F04" w:rsidRPr="00A36BEC" w:rsidRDefault="00E74F04" w:rsidP="00A50DB3">
      <w:pPr>
        <w:spacing w:line="360" w:lineRule="auto"/>
        <w:rPr>
          <w:rFonts w:ascii="Aptos" w:hAnsi="Aptos"/>
        </w:rPr>
      </w:pPr>
      <w:r w:rsidRPr="00A36BEC">
        <w:rPr>
          <w:rFonts w:ascii="Aptos" w:hAnsi="Aptos"/>
        </w:rPr>
        <w:t xml:space="preserve">YouGov posed the question “Do you think British police officers should or should not routinely carry guns?” 6,942 people responded with a resounding 58% saying they should not, 30% indicated they should, and the remainder said they did not know (YouGov, 2024). Although this survey is basic in its construction, it still indicates that there is </w:t>
      </w:r>
      <w:r w:rsidR="006B5E81">
        <w:rPr>
          <w:rFonts w:ascii="Aptos" w:hAnsi="Aptos"/>
        </w:rPr>
        <w:t>a strong preference within the British public to maintain the traditional, unarmed style of policing.</w:t>
      </w:r>
    </w:p>
    <w:p w14:paraId="55BAD92F" w14:textId="77777777" w:rsidR="00E74F04" w:rsidRPr="00A36BEC" w:rsidRDefault="00E74F04" w:rsidP="00E74F04">
      <w:pPr>
        <w:rPr>
          <w:rFonts w:ascii="Aptos" w:hAnsi="Aptos"/>
        </w:rPr>
      </w:pPr>
    </w:p>
    <w:p w14:paraId="7C2AD3FC" w14:textId="4BAF8447" w:rsidR="00E74F04" w:rsidRPr="0093690C" w:rsidRDefault="007A495D" w:rsidP="0093690C">
      <w:pPr>
        <w:pStyle w:val="Heading2"/>
      </w:pPr>
      <w:bookmarkStart w:id="21" w:name="_Toc233570513"/>
      <w:r w:rsidRPr="0093690C">
        <w:t>2.14</w:t>
      </w:r>
      <w:r w:rsidR="00E74F04" w:rsidRPr="0093690C">
        <w:t xml:space="preserve"> Conclusion</w:t>
      </w:r>
      <w:bookmarkEnd w:id="21"/>
    </w:p>
    <w:p w14:paraId="12136AAD" w14:textId="77777777" w:rsidR="00E74F04" w:rsidRPr="00A36BEC" w:rsidRDefault="00E74F04" w:rsidP="00A50DB3">
      <w:pPr>
        <w:spacing w:line="360" w:lineRule="auto"/>
        <w:rPr>
          <w:rFonts w:ascii="Aptos" w:hAnsi="Aptos"/>
        </w:rPr>
      </w:pPr>
      <w:r w:rsidRPr="00A36BEC">
        <w:rPr>
          <w:rFonts w:ascii="Aptos" w:hAnsi="Aptos"/>
        </w:rPr>
        <w:t xml:space="preserve">The available studies, polls, and literature on the routine arming of police officers in Great Britain is defined by a marked disparity between tradition and the quintessential idea of the British police officer and operational and public safety. </w:t>
      </w:r>
    </w:p>
    <w:p w14:paraId="0DF039B4" w14:textId="403ED9CA" w:rsidR="00E74F04" w:rsidRPr="00A36BEC" w:rsidRDefault="00E74F04" w:rsidP="00A50DB3">
      <w:pPr>
        <w:spacing w:line="360" w:lineRule="auto"/>
        <w:rPr>
          <w:rFonts w:ascii="Aptos" w:hAnsi="Aptos"/>
        </w:rPr>
      </w:pPr>
      <w:r w:rsidRPr="00A36BEC">
        <w:rPr>
          <w:rFonts w:ascii="Aptos" w:hAnsi="Aptos"/>
        </w:rPr>
        <w:lastRenderedPageBreak/>
        <w:t>There is considerable theory and discussion surrounding the idea of policing by consent and the weapon effect theory. In this school of thought, to routinely arm officers would undermine this traditional model and would play into the hands of the weapon effect theory, leading people to surmise that Great Britain would end up like America with its police officers and criminals in a never-ending arms race. There is also concern that this arming would disproportionately marginalise minority ethnic groups</w:t>
      </w:r>
      <w:r w:rsidR="002C1453">
        <w:rPr>
          <w:rFonts w:ascii="Aptos" w:hAnsi="Aptos"/>
        </w:rPr>
        <w:t>, a fear reinforced by historical cases like Jean Charles de Menezes.</w:t>
      </w:r>
    </w:p>
    <w:p w14:paraId="53E27379" w14:textId="77777777" w:rsidR="00E74F04" w:rsidRPr="00A36BEC" w:rsidRDefault="00E74F04" w:rsidP="00A50DB3">
      <w:pPr>
        <w:spacing w:line="360" w:lineRule="auto"/>
        <w:rPr>
          <w:rFonts w:ascii="Aptos" w:hAnsi="Aptos"/>
        </w:rPr>
      </w:pPr>
      <w:r w:rsidRPr="00A36BEC">
        <w:rPr>
          <w:rFonts w:ascii="Aptos" w:hAnsi="Aptos"/>
        </w:rPr>
        <w:t>The current counter argument to this is the continued rise in terrorism related incidents in all corners of the world and the rising number of assaults on police officers. There is also a piece missing in respect of those vital few minutes of a terror attack in that currently, it is unarmed officers that are first at scene when a terror incident is at its most violent.</w:t>
      </w:r>
    </w:p>
    <w:p w14:paraId="6A197E7B" w14:textId="33A33C4D" w:rsidR="00E74F04" w:rsidRDefault="0097666E" w:rsidP="00A50DB3">
      <w:pPr>
        <w:spacing w:line="360" w:lineRule="auto"/>
        <w:rPr>
          <w:rFonts w:ascii="Aptos" w:hAnsi="Aptos"/>
        </w:rPr>
      </w:pPr>
      <w:r>
        <w:rPr>
          <w:rFonts w:ascii="Aptos" w:hAnsi="Aptos"/>
        </w:rPr>
        <w:t>Ultimately</w:t>
      </w:r>
      <w:r w:rsidR="007321C0">
        <w:rPr>
          <w:rFonts w:ascii="Aptos" w:hAnsi="Aptos"/>
        </w:rPr>
        <w:t xml:space="preserve">, this literature review highlights a significant sociological friction at the heart of modern British policing. While a clear </w:t>
      </w:r>
      <w:r w:rsidR="00FA7A2B">
        <w:rPr>
          <w:rFonts w:ascii="Aptos" w:hAnsi="Aptos"/>
        </w:rPr>
        <w:t>majority of frontline officers (55.2%) are now personally willing to carry a firearm to ensure operation safety, an identical majority of the public (58%)</w:t>
      </w:r>
      <w:r w:rsidR="00A86561">
        <w:rPr>
          <w:rFonts w:ascii="Aptos" w:hAnsi="Aptos"/>
        </w:rPr>
        <w:t xml:space="preserve"> firmly oppose routine arming. While international models like New Zealand and Norway’s historical vehicle-safe framework</w:t>
      </w:r>
      <w:r w:rsidR="00865C13">
        <w:rPr>
          <w:rFonts w:ascii="Aptos" w:hAnsi="Aptos"/>
        </w:rPr>
        <w:t xml:space="preserve"> suggest</w:t>
      </w:r>
      <w:r>
        <w:rPr>
          <w:rFonts w:ascii="Aptos" w:hAnsi="Aptos"/>
        </w:rPr>
        <w:t xml:space="preserve"> that a tactical compromise can bridge this gap, further research is required to determine if such an equilibrium can successfully be achieved in Great Britain. </w:t>
      </w:r>
    </w:p>
    <w:p w14:paraId="64E52816" w14:textId="0A6EC0B1" w:rsidR="0097666E" w:rsidRPr="00A36BEC" w:rsidRDefault="0097666E" w:rsidP="00A50DB3">
      <w:pPr>
        <w:spacing w:line="360" w:lineRule="auto"/>
        <w:rPr>
          <w:rFonts w:ascii="Aptos" w:hAnsi="Aptos"/>
        </w:rPr>
      </w:pPr>
      <w:r>
        <w:rPr>
          <w:rFonts w:ascii="Aptos" w:hAnsi="Aptos"/>
        </w:rPr>
        <w:t xml:space="preserve">The next chapter shall </w:t>
      </w:r>
      <w:r w:rsidR="00C157D6">
        <w:rPr>
          <w:rFonts w:ascii="Aptos" w:hAnsi="Aptos"/>
        </w:rPr>
        <w:t xml:space="preserve">outline research methodologies before selecting the most appropriate for my </w:t>
      </w:r>
      <w:r w:rsidR="00FC7D3B">
        <w:rPr>
          <w:rFonts w:ascii="Aptos" w:hAnsi="Aptos"/>
        </w:rPr>
        <w:t xml:space="preserve">study. </w:t>
      </w:r>
    </w:p>
    <w:p w14:paraId="6F163495" w14:textId="77777777" w:rsidR="00E74F04" w:rsidRPr="00A36BEC" w:rsidRDefault="00E74F04" w:rsidP="00E74F04">
      <w:pPr>
        <w:rPr>
          <w:rFonts w:ascii="Aptos" w:hAnsi="Aptos"/>
        </w:rPr>
      </w:pPr>
    </w:p>
    <w:p w14:paraId="41EC3AA7" w14:textId="2733F5A6" w:rsidR="00E15285" w:rsidRPr="00A36BEC" w:rsidRDefault="00E15285">
      <w:pPr>
        <w:rPr>
          <w:rFonts w:ascii="Aptos" w:hAnsi="Aptos"/>
        </w:rPr>
      </w:pPr>
      <w:r w:rsidRPr="00A36BEC">
        <w:rPr>
          <w:rFonts w:ascii="Aptos" w:hAnsi="Aptos"/>
        </w:rPr>
        <w:br w:type="page"/>
      </w:r>
    </w:p>
    <w:p w14:paraId="7C4D5E71" w14:textId="4B1CE8A7" w:rsidR="00C36532" w:rsidRDefault="00E15285" w:rsidP="00B66FF2">
      <w:pPr>
        <w:pStyle w:val="Heading1"/>
      </w:pPr>
      <w:bookmarkStart w:id="22" w:name="_Toc233570514"/>
      <w:r w:rsidRPr="00B66FF2">
        <w:lastRenderedPageBreak/>
        <w:t xml:space="preserve">Chapter Three </w:t>
      </w:r>
      <w:r w:rsidR="00A50DB3">
        <w:t>–</w:t>
      </w:r>
      <w:r w:rsidRPr="00B66FF2">
        <w:t xml:space="preserve"> </w:t>
      </w:r>
      <w:r w:rsidR="00E70C86" w:rsidRPr="00B66FF2">
        <w:t>Methodology</w:t>
      </w:r>
      <w:bookmarkEnd w:id="22"/>
    </w:p>
    <w:p w14:paraId="0B3CB618" w14:textId="77777777" w:rsidR="00A50DB3" w:rsidRDefault="00A50DB3" w:rsidP="00A50DB3"/>
    <w:p w14:paraId="02309CFA" w14:textId="77777777" w:rsidR="00A50DB3" w:rsidRPr="00A50DB3" w:rsidRDefault="00A50DB3" w:rsidP="00A50DB3"/>
    <w:p w14:paraId="3F2D0345" w14:textId="77777777" w:rsidR="00C36532" w:rsidRPr="00B66FF2" w:rsidRDefault="00C36532" w:rsidP="00B66FF2">
      <w:pPr>
        <w:pStyle w:val="Heading2"/>
      </w:pPr>
      <w:bookmarkStart w:id="23" w:name="_Toc233570515"/>
      <w:r w:rsidRPr="00B66FF2">
        <w:t>3.0 Introduction</w:t>
      </w:r>
      <w:bookmarkEnd w:id="23"/>
    </w:p>
    <w:p w14:paraId="1A1E2156" w14:textId="066C0D2C" w:rsidR="00E11811" w:rsidRPr="00A36BEC" w:rsidRDefault="00E11811" w:rsidP="00A50DB3">
      <w:pPr>
        <w:spacing w:line="360" w:lineRule="auto"/>
        <w:rPr>
          <w:rFonts w:ascii="Aptos" w:hAnsi="Aptos"/>
        </w:rPr>
      </w:pPr>
      <w:r w:rsidRPr="00A36BEC">
        <w:rPr>
          <w:rFonts w:ascii="Aptos" w:hAnsi="Aptos"/>
        </w:rPr>
        <w:t>This chapter outlines the methodology used to gather research data regarding participant opinions</w:t>
      </w:r>
      <w:r w:rsidR="00B4439E" w:rsidRPr="00A36BEC">
        <w:rPr>
          <w:rFonts w:ascii="Aptos" w:hAnsi="Aptos"/>
        </w:rPr>
        <w:t xml:space="preserve"> on whether police officers in Great Britain should be routinely armed. In modern Britain, law enforcement is faced with ever evolving domestic and international threats</w:t>
      </w:r>
      <w:r w:rsidR="0079317B" w:rsidRPr="00A36BEC">
        <w:rPr>
          <w:rFonts w:ascii="Aptos" w:hAnsi="Aptos"/>
        </w:rPr>
        <w:t>, prompting a critical re-examinati</w:t>
      </w:r>
      <w:r w:rsidR="00A6453B" w:rsidRPr="00A36BEC">
        <w:rPr>
          <w:rFonts w:ascii="Aptos" w:hAnsi="Aptos"/>
        </w:rPr>
        <w:t>o</w:t>
      </w:r>
      <w:r w:rsidR="0079317B" w:rsidRPr="00A36BEC">
        <w:rPr>
          <w:rFonts w:ascii="Aptos" w:hAnsi="Aptos"/>
        </w:rPr>
        <w:t xml:space="preserve">n of the </w:t>
      </w:r>
      <w:r w:rsidR="00DD118A" w:rsidRPr="00A36BEC">
        <w:rPr>
          <w:rFonts w:ascii="Aptos" w:hAnsi="Aptos"/>
        </w:rPr>
        <w:t>principle</w:t>
      </w:r>
      <w:r w:rsidR="0079317B" w:rsidRPr="00A36BEC">
        <w:rPr>
          <w:rFonts w:ascii="Aptos" w:hAnsi="Aptos"/>
        </w:rPr>
        <w:t xml:space="preserve"> of policing by consent and its continued relevance in the modern world</w:t>
      </w:r>
      <w:r w:rsidR="00A6453B" w:rsidRPr="00A36BEC">
        <w:rPr>
          <w:rFonts w:ascii="Aptos" w:hAnsi="Aptos"/>
        </w:rPr>
        <w:t xml:space="preserve">. </w:t>
      </w:r>
    </w:p>
    <w:p w14:paraId="0F6CFDA9" w14:textId="605FD6D8" w:rsidR="00A6453B" w:rsidRPr="00A36BEC" w:rsidRDefault="00A6453B" w:rsidP="00A50DB3">
      <w:pPr>
        <w:spacing w:line="360" w:lineRule="auto"/>
        <w:rPr>
          <w:rFonts w:ascii="Aptos" w:hAnsi="Aptos"/>
        </w:rPr>
      </w:pPr>
      <w:r w:rsidRPr="00A36BEC">
        <w:rPr>
          <w:rFonts w:ascii="Aptos" w:hAnsi="Aptos"/>
        </w:rPr>
        <w:t xml:space="preserve">The Scottish Police Federation has recently surveyed its members </w:t>
      </w:r>
      <w:r w:rsidR="006127DC" w:rsidRPr="00A36BEC">
        <w:rPr>
          <w:rFonts w:ascii="Aptos" w:hAnsi="Aptos"/>
        </w:rPr>
        <w:t>o</w:t>
      </w:r>
      <w:r w:rsidRPr="00A36BEC">
        <w:rPr>
          <w:rFonts w:ascii="Aptos" w:hAnsi="Aptos"/>
        </w:rPr>
        <w:t>n this subject</w:t>
      </w:r>
      <w:r w:rsidR="003309AF" w:rsidRPr="00A36BEC">
        <w:rPr>
          <w:rFonts w:ascii="Aptos" w:hAnsi="Aptos"/>
        </w:rPr>
        <w:t xml:space="preserve"> and there remains a possibility of parliamentary debate, particularly as some of the most sweeping police reforms have been announced by central government in 2026 (Home Office, 2026)</w:t>
      </w:r>
      <w:r w:rsidR="00D6417B">
        <w:rPr>
          <w:rFonts w:ascii="Aptos" w:hAnsi="Aptos"/>
        </w:rPr>
        <w:t>.</w:t>
      </w:r>
    </w:p>
    <w:p w14:paraId="2E4B8F03" w14:textId="77777777" w:rsidR="00B54253" w:rsidRDefault="005C4958" w:rsidP="00B04739">
      <w:pPr>
        <w:rPr>
          <w:rFonts w:ascii="Aptos" w:hAnsi="Aptos"/>
        </w:rPr>
      </w:pPr>
      <w:r w:rsidRPr="00A36BEC">
        <w:rPr>
          <w:rFonts w:ascii="Aptos" w:hAnsi="Aptos"/>
        </w:rPr>
        <w:t xml:space="preserve">This research is underpinned by four main objectives: </w:t>
      </w:r>
    </w:p>
    <w:p w14:paraId="39E8CE02" w14:textId="77777777" w:rsidR="00B54253" w:rsidRPr="0025621C" w:rsidRDefault="005C4958" w:rsidP="0025621C">
      <w:pPr>
        <w:pStyle w:val="ListParagraph"/>
        <w:numPr>
          <w:ilvl w:val="0"/>
          <w:numId w:val="13"/>
        </w:numPr>
        <w:rPr>
          <w:rFonts w:ascii="Aptos" w:hAnsi="Aptos"/>
        </w:rPr>
      </w:pPr>
      <w:r w:rsidRPr="0025621C">
        <w:rPr>
          <w:rFonts w:ascii="Aptos" w:hAnsi="Aptos"/>
        </w:rPr>
        <w:t>analysing the key arguments for and against routine arming</w:t>
      </w:r>
      <w:r w:rsidR="00165986" w:rsidRPr="0025621C">
        <w:rPr>
          <w:rFonts w:ascii="Aptos" w:hAnsi="Aptos"/>
        </w:rPr>
        <w:t xml:space="preserve">, </w:t>
      </w:r>
    </w:p>
    <w:p w14:paraId="68A463EE" w14:textId="77777777" w:rsidR="00B54253" w:rsidRPr="0025621C" w:rsidRDefault="00165986" w:rsidP="0025621C">
      <w:pPr>
        <w:pStyle w:val="ListParagraph"/>
        <w:numPr>
          <w:ilvl w:val="0"/>
          <w:numId w:val="13"/>
        </w:numPr>
        <w:rPr>
          <w:rFonts w:ascii="Aptos" w:hAnsi="Aptos"/>
        </w:rPr>
      </w:pPr>
      <w:r w:rsidRPr="0025621C">
        <w:rPr>
          <w:rFonts w:ascii="Aptos" w:hAnsi="Aptos"/>
        </w:rPr>
        <w:t xml:space="preserve">examining the </w:t>
      </w:r>
      <w:r w:rsidR="00DD118A" w:rsidRPr="0025621C">
        <w:rPr>
          <w:rFonts w:ascii="Aptos" w:hAnsi="Aptos"/>
        </w:rPr>
        <w:t>variables</w:t>
      </w:r>
      <w:r w:rsidRPr="0025621C">
        <w:rPr>
          <w:rFonts w:ascii="Aptos" w:hAnsi="Aptos"/>
        </w:rPr>
        <w:t xml:space="preserve"> that drive differing opinion, </w:t>
      </w:r>
    </w:p>
    <w:p w14:paraId="138FDE1A" w14:textId="67F70093" w:rsidR="00B54253" w:rsidRPr="0025621C" w:rsidRDefault="00165986" w:rsidP="0025621C">
      <w:pPr>
        <w:pStyle w:val="ListParagraph"/>
        <w:numPr>
          <w:ilvl w:val="0"/>
          <w:numId w:val="13"/>
        </w:numPr>
        <w:rPr>
          <w:rFonts w:ascii="Aptos" w:hAnsi="Aptos"/>
        </w:rPr>
      </w:pPr>
      <w:r w:rsidRPr="0025621C">
        <w:rPr>
          <w:rFonts w:ascii="Aptos" w:hAnsi="Aptos"/>
        </w:rPr>
        <w:t xml:space="preserve">evaluating the </w:t>
      </w:r>
      <w:r w:rsidR="00DD118A" w:rsidRPr="0025621C">
        <w:rPr>
          <w:rFonts w:ascii="Aptos" w:hAnsi="Aptos"/>
        </w:rPr>
        <w:t xml:space="preserve">relevance of </w:t>
      </w:r>
      <w:r w:rsidR="00B04739" w:rsidRPr="0025621C">
        <w:rPr>
          <w:rFonts w:ascii="Aptos" w:hAnsi="Aptos"/>
        </w:rPr>
        <w:t>policing</w:t>
      </w:r>
      <w:r w:rsidR="00DD118A" w:rsidRPr="0025621C">
        <w:rPr>
          <w:rFonts w:ascii="Aptos" w:hAnsi="Aptos"/>
        </w:rPr>
        <w:t xml:space="preserve"> by consen</w:t>
      </w:r>
      <w:r w:rsidR="00F24E4F" w:rsidRPr="0025621C">
        <w:rPr>
          <w:rFonts w:ascii="Aptos" w:hAnsi="Aptos"/>
        </w:rPr>
        <w:t>t</w:t>
      </w:r>
      <w:r w:rsidR="008F5A99" w:rsidRPr="0025621C">
        <w:rPr>
          <w:rFonts w:ascii="Aptos" w:hAnsi="Aptos"/>
        </w:rPr>
        <w:t>,</w:t>
      </w:r>
    </w:p>
    <w:p w14:paraId="31F7A719" w14:textId="09DDEEF5" w:rsidR="00C36532" w:rsidRDefault="00B04739" w:rsidP="0025621C">
      <w:pPr>
        <w:pStyle w:val="ListParagraph"/>
        <w:numPr>
          <w:ilvl w:val="0"/>
          <w:numId w:val="13"/>
        </w:numPr>
        <w:rPr>
          <w:rFonts w:ascii="Aptos" w:hAnsi="Aptos"/>
        </w:rPr>
      </w:pPr>
      <w:r w:rsidRPr="0025621C">
        <w:rPr>
          <w:rFonts w:ascii="Aptos" w:hAnsi="Aptos"/>
        </w:rPr>
        <w:t>reviewing the trends of violent incidents in Great Britain</w:t>
      </w:r>
      <w:r w:rsidR="008F5A99" w:rsidRPr="0025621C">
        <w:rPr>
          <w:rFonts w:ascii="Aptos" w:hAnsi="Aptos"/>
        </w:rPr>
        <w:t>.</w:t>
      </w:r>
    </w:p>
    <w:p w14:paraId="6E8D8BA7" w14:textId="77777777" w:rsidR="00A50DB3" w:rsidRPr="00A50DB3" w:rsidRDefault="00A50DB3" w:rsidP="00A50DB3">
      <w:pPr>
        <w:rPr>
          <w:rFonts w:ascii="Aptos" w:hAnsi="Aptos"/>
        </w:rPr>
      </w:pPr>
    </w:p>
    <w:p w14:paraId="04D2377D" w14:textId="77777777" w:rsidR="00C36532" w:rsidRPr="00E6092D" w:rsidRDefault="00C36532" w:rsidP="00E6092D">
      <w:pPr>
        <w:pStyle w:val="Heading2"/>
      </w:pPr>
      <w:bookmarkStart w:id="24" w:name="_Toc233570516"/>
      <w:r w:rsidRPr="00E6092D">
        <w:t>3.1 Research strategy</w:t>
      </w:r>
      <w:bookmarkEnd w:id="24"/>
      <w:r w:rsidRPr="00E6092D">
        <w:t xml:space="preserve"> </w:t>
      </w:r>
    </w:p>
    <w:p w14:paraId="0FA75BE1" w14:textId="77777777" w:rsidR="00C36532" w:rsidRPr="00A36BEC" w:rsidRDefault="00C36532" w:rsidP="00A50DB3">
      <w:pPr>
        <w:spacing w:line="360" w:lineRule="auto"/>
        <w:rPr>
          <w:rFonts w:ascii="Aptos" w:hAnsi="Aptos"/>
        </w:rPr>
      </w:pPr>
      <w:r w:rsidRPr="00A36BEC">
        <w:rPr>
          <w:rFonts w:ascii="Aptos" w:hAnsi="Aptos"/>
        </w:rPr>
        <w:t xml:space="preserve">For my research, I considered whether a single method approach or multi method approach would be more suited to answering my four objectives. While the single method allows a greater depth of understanding of a particular problem, the multi-method approach allows more than one method to be used, allowing the researcher to present both qualitative and quantitative data sets in support of their argument (Santos, 2025). </w:t>
      </w:r>
    </w:p>
    <w:p w14:paraId="227C7353" w14:textId="77777777" w:rsidR="00C36532" w:rsidRPr="00A36BEC" w:rsidRDefault="00C36532" w:rsidP="00A50DB3">
      <w:pPr>
        <w:spacing w:line="360" w:lineRule="auto"/>
        <w:rPr>
          <w:rFonts w:ascii="Aptos" w:hAnsi="Aptos"/>
        </w:rPr>
      </w:pPr>
      <w:r w:rsidRPr="00A36BEC">
        <w:rPr>
          <w:rFonts w:ascii="Aptos" w:hAnsi="Aptos"/>
        </w:rPr>
        <w:t xml:space="preserve">Having considered my objectives and the information I am looking to obtain; the multi-method approach is now my preferred option. This allows me to conduct primary research in the form of participant questionnaires that will allow me to ask the same questions and gather responses quickly, while the nature of a questionnaire allows the participants to answer their questions in private. It will allow me to ask everybody the same question set (dependant on role) which further reduces the chance for ambiguity. </w:t>
      </w:r>
    </w:p>
    <w:p w14:paraId="1B60ED8E" w14:textId="3FFE10E3" w:rsidR="00C36532" w:rsidRPr="00A36BEC" w:rsidRDefault="00C36532" w:rsidP="00A50DB3">
      <w:pPr>
        <w:spacing w:line="360" w:lineRule="auto"/>
        <w:rPr>
          <w:rFonts w:ascii="Aptos" w:hAnsi="Aptos"/>
        </w:rPr>
      </w:pPr>
      <w:r w:rsidRPr="00A36BEC">
        <w:rPr>
          <w:rFonts w:ascii="Aptos" w:hAnsi="Aptos"/>
        </w:rPr>
        <w:t xml:space="preserve">My secondary research method will be the reviewing and analysing of statistics and crime data from throughout Great Britain. The data will be obtained from </w:t>
      </w:r>
      <w:r w:rsidR="009C0B04" w:rsidRPr="00A36BEC">
        <w:rPr>
          <w:rFonts w:ascii="Aptos" w:hAnsi="Aptos"/>
        </w:rPr>
        <w:t>well-established</w:t>
      </w:r>
      <w:r w:rsidRPr="00A36BEC">
        <w:rPr>
          <w:rFonts w:ascii="Aptos" w:hAnsi="Aptos"/>
        </w:rPr>
        <w:t xml:space="preserve"> and reliable </w:t>
      </w:r>
      <w:r w:rsidRPr="00A36BEC">
        <w:rPr>
          <w:rFonts w:ascii="Aptos" w:hAnsi="Aptos"/>
        </w:rPr>
        <w:lastRenderedPageBreak/>
        <w:t>sources</w:t>
      </w:r>
      <w:r w:rsidR="00561537">
        <w:rPr>
          <w:rFonts w:ascii="Aptos" w:hAnsi="Aptos"/>
        </w:rPr>
        <w:t xml:space="preserve">, such as the Home Office and the Office for National Statistics (ONS) </w:t>
      </w:r>
      <w:r w:rsidRPr="00A36BEC">
        <w:rPr>
          <w:rFonts w:ascii="Aptos" w:hAnsi="Aptos"/>
        </w:rPr>
        <w:t>reviewing data in this way will allow me to do it within the time constraints of a research project. This information will be purely statistical but will be crucial to interpreting the primary data responses that are received. By combining primary and secondary research, I can hopefully achieve a balanced argument that provides context and statistical data to support what will largely be opinion.</w:t>
      </w:r>
    </w:p>
    <w:p w14:paraId="61FEC405" w14:textId="04A70B70" w:rsidR="00C36532" w:rsidRDefault="006801E3" w:rsidP="00A50DB3">
      <w:pPr>
        <w:spacing w:line="360" w:lineRule="auto"/>
        <w:rPr>
          <w:rFonts w:ascii="Aptos" w:hAnsi="Aptos"/>
        </w:rPr>
      </w:pPr>
      <w:r w:rsidRPr="00A36BEC">
        <w:rPr>
          <w:rFonts w:ascii="Aptos" w:hAnsi="Aptos"/>
        </w:rPr>
        <w:t xml:space="preserve">Participant sampling will be broad, focusing solely on two categories: members of the public and serving police officers. </w:t>
      </w:r>
      <w:r w:rsidR="0055307B" w:rsidRPr="00A36BEC">
        <w:rPr>
          <w:rFonts w:ascii="Aptos" w:hAnsi="Aptos"/>
        </w:rPr>
        <w:t>This wide scope maximises the diversity of opinions captured</w:t>
      </w:r>
      <w:r w:rsidR="00334674" w:rsidRPr="00A36BEC">
        <w:rPr>
          <w:rFonts w:ascii="Aptos" w:hAnsi="Aptos"/>
        </w:rPr>
        <w:t>. Additionally, the questionnaire includes targeted questions to categorise respondents</w:t>
      </w:r>
      <w:r w:rsidR="0052787E" w:rsidRPr="00A36BEC">
        <w:rPr>
          <w:rFonts w:ascii="Aptos" w:hAnsi="Aptos"/>
        </w:rPr>
        <w:t>, allowing for the identification of specific trends</w:t>
      </w:r>
      <w:r w:rsidR="00774857">
        <w:rPr>
          <w:rFonts w:ascii="Aptos" w:hAnsi="Aptos"/>
        </w:rPr>
        <w:t>, this would be particularly useful if there is a large disparity in opinion between the two group</w:t>
      </w:r>
      <w:r w:rsidR="009443DF">
        <w:rPr>
          <w:rFonts w:ascii="Aptos" w:hAnsi="Aptos"/>
        </w:rPr>
        <w:t xml:space="preserve">s. Sampling these two groups will also allow me to identify if </w:t>
      </w:r>
      <w:r w:rsidR="002C25E3">
        <w:rPr>
          <w:rFonts w:ascii="Aptos" w:hAnsi="Aptos"/>
        </w:rPr>
        <w:t>each group identifies or perceives risk differently.</w:t>
      </w:r>
    </w:p>
    <w:p w14:paraId="55ACCC38" w14:textId="77777777" w:rsidR="00A50DB3" w:rsidRPr="00A36BEC" w:rsidRDefault="00A50DB3" w:rsidP="00C36532">
      <w:pPr>
        <w:rPr>
          <w:rFonts w:ascii="Aptos" w:hAnsi="Aptos"/>
        </w:rPr>
      </w:pPr>
    </w:p>
    <w:p w14:paraId="05B2D0A8" w14:textId="77777777" w:rsidR="00C36532" w:rsidRPr="005B5B3F" w:rsidRDefault="00C36532" w:rsidP="005B5B3F">
      <w:pPr>
        <w:pStyle w:val="Heading2"/>
      </w:pPr>
      <w:bookmarkStart w:id="25" w:name="_Toc233570517"/>
      <w:r w:rsidRPr="005B5B3F">
        <w:t>3.2 Data collection</w:t>
      </w:r>
      <w:bookmarkEnd w:id="25"/>
      <w:r w:rsidRPr="005B5B3F">
        <w:t xml:space="preserve"> </w:t>
      </w:r>
    </w:p>
    <w:p w14:paraId="1EDECF64" w14:textId="1949C5BD" w:rsidR="00472B30" w:rsidRPr="00F34E41" w:rsidRDefault="00C36532" w:rsidP="00A50DB3">
      <w:pPr>
        <w:spacing w:line="360" w:lineRule="auto"/>
        <w:rPr>
          <w:rFonts w:ascii="Aptos" w:hAnsi="Aptos"/>
        </w:rPr>
      </w:pPr>
      <w:r w:rsidRPr="00A36BEC">
        <w:rPr>
          <w:rFonts w:ascii="Aptos" w:hAnsi="Aptos"/>
        </w:rPr>
        <w:t>The questionnaires that will be sent out will be sent using Microsoft Forms or other readily available platform that allows the easy dissemination of forms such as these. Participants will access this via secure link that shall be made available.</w:t>
      </w:r>
      <w:r w:rsidR="001C2823">
        <w:rPr>
          <w:rFonts w:ascii="Aptos" w:hAnsi="Aptos"/>
        </w:rPr>
        <w:t xml:space="preserve"> For serving police officers within my home force, this shall be a secure link posted on t</w:t>
      </w:r>
      <w:r w:rsidR="00B96900">
        <w:rPr>
          <w:rFonts w:ascii="Aptos" w:hAnsi="Aptos"/>
        </w:rPr>
        <w:t>he intranet</w:t>
      </w:r>
      <w:r w:rsidR="00F66A22">
        <w:rPr>
          <w:rFonts w:ascii="Aptos" w:hAnsi="Aptos"/>
        </w:rPr>
        <w:t>. For officers from other forces</w:t>
      </w:r>
      <w:r w:rsidR="00E83056">
        <w:rPr>
          <w:rFonts w:ascii="Aptos" w:hAnsi="Aptos"/>
        </w:rPr>
        <w:t xml:space="preserve">, a secure link shall be sent through established secure communication channels. </w:t>
      </w:r>
      <w:r w:rsidRPr="00A36BEC">
        <w:rPr>
          <w:rFonts w:ascii="Aptos" w:hAnsi="Aptos"/>
        </w:rPr>
        <w:t xml:space="preserve">A copy of the blank questionnaire can be found at </w:t>
      </w:r>
      <w:r w:rsidRPr="005B5B3F">
        <w:rPr>
          <w:rFonts w:ascii="Aptos" w:hAnsi="Aptos"/>
          <w:b/>
          <w:bCs/>
          <w:i/>
          <w:iCs/>
        </w:rPr>
        <w:t>Appendix C</w:t>
      </w:r>
      <w:r w:rsidR="00EB0B13">
        <w:rPr>
          <w:rFonts w:ascii="Aptos" w:hAnsi="Aptos"/>
        </w:rPr>
        <w:t xml:space="preserve">, alongside the participant information sheet </w:t>
      </w:r>
      <w:r w:rsidR="00EB0B13">
        <w:rPr>
          <w:rFonts w:ascii="Aptos" w:hAnsi="Aptos"/>
          <w:b/>
          <w:bCs/>
          <w:i/>
          <w:iCs/>
        </w:rPr>
        <w:t>A</w:t>
      </w:r>
      <w:r w:rsidR="00F34E41">
        <w:rPr>
          <w:rFonts w:ascii="Aptos" w:hAnsi="Aptos"/>
          <w:b/>
          <w:bCs/>
          <w:i/>
          <w:iCs/>
        </w:rPr>
        <w:t>p</w:t>
      </w:r>
      <w:r w:rsidR="00EB0B13">
        <w:rPr>
          <w:rFonts w:ascii="Aptos" w:hAnsi="Aptos"/>
          <w:b/>
          <w:bCs/>
          <w:i/>
          <w:iCs/>
        </w:rPr>
        <w:t>pendix D</w:t>
      </w:r>
      <w:r w:rsidR="00EB0B13">
        <w:rPr>
          <w:rFonts w:ascii="Aptos" w:hAnsi="Aptos"/>
        </w:rPr>
        <w:t xml:space="preserve">, and the </w:t>
      </w:r>
      <w:r w:rsidR="00F34E41">
        <w:rPr>
          <w:rFonts w:ascii="Aptos" w:hAnsi="Aptos"/>
        </w:rPr>
        <w:t xml:space="preserve">consent form at </w:t>
      </w:r>
      <w:r w:rsidR="00F34E41">
        <w:rPr>
          <w:rFonts w:ascii="Aptos" w:hAnsi="Aptos"/>
          <w:b/>
          <w:bCs/>
          <w:i/>
          <w:iCs/>
        </w:rPr>
        <w:t>Appendix E</w:t>
      </w:r>
      <w:r w:rsidR="00F34E41">
        <w:rPr>
          <w:rFonts w:ascii="Aptos" w:hAnsi="Aptos"/>
        </w:rPr>
        <w:t>.</w:t>
      </w:r>
    </w:p>
    <w:p w14:paraId="37FB7288" w14:textId="021C9DCF" w:rsidR="00C36532" w:rsidRDefault="00C36532" w:rsidP="00A50DB3">
      <w:pPr>
        <w:spacing w:line="360" w:lineRule="auto"/>
        <w:rPr>
          <w:rFonts w:ascii="Aptos" w:hAnsi="Aptos"/>
        </w:rPr>
      </w:pPr>
      <w:r w:rsidRPr="00A36BEC">
        <w:rPr>
          <w:rFonts w:ascii="Aptos" w:hAnsi="Aptos"/>
        </w:rPr>
        <w:t>Crime data</w:t>
      </w:r>
      <w:r w:rsidR="003F0E9B">
        <w:rPr>
          <w:rFonts w:ascii="Aptos" w:hAnsi="Aptos"/>
        </w:rPr>
        <w:t xml:space="preserve"> looking at</w:t>
      </w:r>
      <w:r w:rsidR="00416992">
        <w:rPr>
          <w:rFonts w:ascii="Aptos" w:hAnsi="Aptos"/>
        </w:rPr>
        <w:t xml:space="preserve"> the number of firearms incidents </w:t>
      </w:r>
      <w:r w:rsidR="00356ACC">
        <w:rPr>
          <w:rFonts w:ascii="Aptos" w:hAnsi="Aptos"/>
        </w:rPr>
        <w:t>recorded</w:t>
      </w:r>
      <w:r w:rsidRPr="00A36BEC">
        <w:rPr>
          <w:rFonts w:ascii="Aptos" w:hAnsi="Aptos"/>
        </w:rPr>
        <w:t xml:space="preserve"> shall be taken from crime statistics available from the Home Office and the Office for National Statistics (ONS). This data shall be presented in the same manner it was scrutinised as this would be the most appropriate means of presenting significant amounts of data. </w:t>
      </w:r>
    </w:p>
    <w:p w14:paraId="391B3FF0" w14:textId="77777777" w:rsidR="00A50DB3" w:rsidRPr="00A36BEC" w:rsidRDefault="00A50DB3" w:rsidP="00C36532">
      <w:pPr>
        <w:rPr>
          <w:rFonts w:ascii="Aptos" w:hAnsi="Aptos"/>
        </w:rPr>
      </w:pPr>
    </w:p>
    <w:p w14:paraId="44659968" w14:textId="77777777" w:rsidR="00C36532" w:rsidRPr="002C548A" w:rsidRDefault="00C36532" w:rsidP="002C548A">
      <w:pPr>
        <w:pStyle w:val="Heading2"/>
      </w:pPr>
      <w:bookmarkStart w:id="26" w:name="_Toc233570518"/>
      <w:r w:rsidRPr="002C548A">
        <w:t>3.3 Data analysis</w:t>
      </w:r>
      <w:bookmarkEnd w:id="26"/>
      <w:r w:rsidRPr="002C548A">
        <w:t xml:space="preserve"> </w:t>
      </w:r>
    </w:p>
    <w:p w14:paraId="08BB07FF" w14:textId="027DE928" w:rsidR="00C36532" w:rsidRDefault="0056101C" w:rsidP="00A50DB3">
      <w:pPr>
        <w:spacing w:line="360" w:lineRule="auto"/>
        <w:rPr>
          <w:rFonts w:ascii="Aptos" w:hAnsi="Aptos"/>
        </w:rPr>
      </w:pPr>
      <w:r w:rsidRPr="00A36BEC">
        <w:rPr>
          <w:rFonts w:ascii="Aptos" w:hAnsi="Aptos"/>
        </w:rPr>
        <w:t xml:space="preserve">Questionnaire responses will be processed directly </w:t>
      </w:r>
      <w:r w:rsidR="000744DE" w:rsidRPr="00A36BEC">
        <w:rPr>
          <w:rFonts w:ascii="Aptos" w:hAnsi="Aptos"/>
        </w:rPr>
        <w:t>through</w:t>
      </w:r>
      <w:r w:rsidRPr="00A36BEC">
        <w:rPr>
          <w:rFonts w:ascii="Aptos" w:hAnsi="Aptos"/>
        </w:rPr>
        <w:t xml:space="preserve"> the automated analytics </w:t>
      </w:r>
      <w:r w:rsidR="00002178" w:rsidRPr="00A36BEC">
        <w:rPr>
          <w:rFonts w:ascii="Aptos" w:hAnsi="Aptos"/>
        </w:rPr>
        <w:t>platform within Microsoft Forms. This utilises Microsoft’s proprietary algorithms to collate the data</w:t>
      </w:r>
      <w:r w:rsidR="000744DE" w:rsidRPr="00A36BEC">
        <w:rPr>
          <w:rFonts w:ascii="Aptos" w:hAnsi="Aptos"/>
        </w:rPr>
        <w:t>, identify trends and generate statistical overviews.</w:t>
      </w:r>
      <w:r w:rsidR="00405D91">
        <w:rPr>
          <w:rFonts w:ascii="Aptos" w:hAnsi="Aptos"/>
        </w:rPr>
        <w:t xml:space="preserve"> This will allow me to present my data thematically</w:t>
      </w:r>
      <w:r w:rsidR="00580386">
        <w:rPr>
          <w:rFonts w:ascii="Aptos" w:hAnsi="Aptos"/>
        </w:rPr>
        <w:t>, supported by the available statistical data.</w:t>
      </w:r>
    </w:p>
    <w:p w14:paraId="02B64D5B" w14:textId="77777777" w:rsidR="00A50DB3" w:rsidRPr="00A36BEC" w:rsidRDefault="00A50DB3" w:rsidP="00C36532">
      <w:pPr>
        <w:rPr>
          <w:rFonts w:ascii="Aptos" w:hAnsi="Aptos"/>
        </w:rPr>
      </w:pPr>
    </w:p>
    <w:p w14:paraId="3C70862D" w14:textId="1E24E434" w:rsidR="00A50DB3" w:rsidRPr="00A50DB3" w:rsidRDefault="00C36532" w:rsidP="00A50DB3">
      <w:pPr>
        <w:pStyle w:val="Heading2"/>
      </w:pPr>
      <w:bookmarkStart w:id="27" w:name="_Toc233570519"/>
      <w:r w:rsidRPr="002C548A">
        <w:lastRenderedPageBreak/>
        <w:t>3.4 Limitations</w:t>
      </w:r>
      <w:bookmarkEnd w:id="27"/>
      <w:r w:rsidRPr="002C548A">
        <w:t xml:space="preserve"> </w:t>
      </w:r>
    </w:p>
    <w:p w14:paraId="4647614A" w14:textId="77777777" w:rsidR="00330857" w:rsidRPr="00A36BEC" w:rsidRDefault="003372DB" w:rsidP="00A50DB3">
      <w:pPr>
        <w:spacing w:line="360" w:lineRule="auto"/>
        <w:rPr>
          <w:rFonts w:ascii="Aptos" w:hAnsi="Aptos"/>
        </w:rPr>
      </w:pPr>
      <w:r w:rsidRPr="00A36BEC">
        <w:rPr>
          <w:rFonts w:ascii="Aptos" w:hAnsi="Aptos"/>
        </w:rPr>
        <w:t>The largest limitation to this research will be the probability of receiving a small number of responses</w:t>
      </w:r>
      <w:r w:rsidR="000078FA" w:rsidRPr="00A36BEC">
        <w:rPr>
          <w:rFonts w:ascii="Aptos" w:hAnsi="Aptos"/>
        </w:rPr>
        <w:t xml:space="preserve">, and furthermore, from only one group of respondents (police officers rather than members of the public). </w:t>
      </w:r>
      <w:r w:rsidR="008A1A42" w:rsidRPr="00A36BEC">
        <w:rPr>
          <w:rFonts w:ascii="Aptos" w:hAnsi="Aptos"/>
        </w:rPr>
        <w:t xml:space="preserve">This would provide a rather biased opinion, albeit unintentionally. </w:t>
      </w:r>
    </w:p>
    <w:p w14:paraId="4EFA500F" w14:textId="0DE9329D" w:rsidR="008F5CCE" w:rsidRPr="00A36BEC" w:rsidRDefault="008A1A42" w:rsidP="00A50DB3">
      <w:pPr>
        <w:spacing w:line="360" w:lineRule="auto"/>
        <w:rPr>
          <w:rFonts w:ascii="Aptos" w:hAnsi="Aptos"/>
        </w:rPr>
      </w:pPr>
      <w:r w:rsidRPr="00A36BEC">
        <w:rPr>
          <w:rFonts w:ascii="Aptos" w:hAnsi="Aptos"/>
        </w:rPr>
        <w:t>A</w:t>
      </w:r>
      <w:r w:rsidR="00133306" w:rsidRPr="00A36BEC">
        <w:rPr>
          <w:rFonts w:ascii="Aptos" w:hAnsi="Aptos"/>
        </w:rPr>
        <w:t xml:space="preserve"> </w:t>
      </w:r>
      <w:r w:rsidRPr="00A36BEC">
        <w:rPr>
          <w:rFonts w:ascii="Aptos" w:hAnsi="Aptos"/>
        </w:rPr>
        <w:t xml:space="preserve">larger response rate would provide a better understanding </w:t>
      </w:r>
      <w:r w:rsidR="00133306" w:rsidRPr="00A36BEC">
        <w:rPr>
          <w:rFonts w:ascii="Aptos" w:hAnsi="Aptos"/>
        </w:rPr>
        <w:t xml:space="preserve">of public versus police opinion, making it easier to identify emerging patterns. Additionally, using questionnaires for police officers may </w:t>
      </w:r>
      <w:r w:rsidR="003D29D5" w:rsidRPr="00A36BEC">
        <w:rPr>
          <w:rFonts w:ascii="Aptos" w:hAnsi="Aptos"/>
        </w:rPr>
        <w:t>encourage</w:t>
      </w:r>
      <w:r w:rsidR="00133306" w:rsidRPr="00A36BEC">
        <w:rPr>
          <w:rFonts w:ascii="Aptos" w:hAnsi="Aptos"/>
        </w:rPr>
        <w:t xml:space="preserve"> </w:t>
      </w:r>
      <w:r w:rsidR="003D29D5" w:rsidRPr="00A36BEC">
        <w:rPr>
          <w:rFonts w:ascii="Aptos" w:hAnsi="Aptos"/>
        </w:rPr>
        <w:t>“</w:t>
      </w:r>
      <w:r w:rsidR="00133306" w:rsidRPr="00A36BEC">
        <w:rPr>
          <w:rFonts w:ascii="Aptos" w:hAnsi="Aptos"/>
        </w:rPr>
        <w:t>safe” answers</w:t>
      </w:r>
      <w:r w:rsidR="00576A3A" w:rsidRPr="00A36BEC">
        <w:rPr>
          <w:rFonts w:ascii="Aptos" w:hAnsi="Aptos"/>
        </w:rPr>
        <w:t xml:space="preserve"> or answers that officers assume are expected, rather than their actual views. To counter this in part, </w:t>
      </w:r>
      <w:r w:rsidR="00330857" w:rsidRPr="00A36BEC">
        <w:rPr>
          <w:rFonts w:ascii="Aptos" w:hAnsi="Aptos"/>
        </w:rPr>
        <w:t xml:space="preserve">some of the questions will require yes/no responses only. </w:t>
      </w:r>
    </w:p>
    <w:p w14:paraId="4000656E" w14:textId="37DC0E63" w:rsidR="00330857" w:rsidRDefault="00330857" w:rsidP="00A50DB3">
      <w:pPr>
        <w:spacing w:line="360" w:lineRule="auto"/>
        <w:rPr>
          <w:rFonts w:ascii="Aptos" w:hAnsi="Aptos"/>
        </w:rPr>
      </w:pPr>
      <w:r w:rsidRPr="00A36BEC">
        <w:rPr>
          <w:rFonts w:ascii="Aptos" w:hAnsi="Aptos"/>
        </w:rPr>
        <w:t>Furthermore, while statis</w:t>
      </w:r>
      <w:r w:rsidR="00921921" w:rsidRPr="00A36BEC">
        <w:rPr>
          <w:rFonts w:ascii="Aptos" w:hAnsi="Aptos"/>
        </w:rPr>
        <w:t xml:space="preserve">tical data from the Home Office and ONS </w:t>
      </w:r>
      <w:r w:rsidR="008C65AF" w:rsidRPr="00A36BEC">
        <w:rPr>
          <w:rFonts w:ascii="Aptos" w:hAnsi="Aptos"/>
        </w:rPr>
        <w:t xml:space="preserve">is credible, it comes with its own unique limitations. Thousands of crimes across the country go unreported are therefore excluded from these statistics. </w:t>
      </w:r>
      <w:r w:rsidR="006027EB" w:rsidRPr="00A36BEC">
        <w:rPr>
          <w:rFonts w:ascii="Aptos" w:hAnsi="Aptos"/>
        </w:rPr>
        <w:t xml:space="preserve">Reviewing this data also does not account for any changes in how crimes are recorded. To try and counter </w:t>
      </w:r>
      <w:r w:rsidR="009E5B30" w:rsidRPr="00A36BEC">
        <w:rPr>
          <w:rFonts w:ascii="Aptos" w:hAnsi="Aptos"/>
        </w:rPr>
        <w:t>this,</w:t>
      </w:r>
      <w:r w:rsidR="003203F8" w:rsidRPr="00A36BEC">
        <w:rPr>
          <w:rFonts w:ascii="Aptos" w:hAnsi="Aptos"/>
        </w:rPr>
        <w:t xml:space="preserve"> data will be analysed from one calendar period, which should negate any changes in Home Office counting rules or crime recording. </w:t>
      </w:r>
    </w:p>
    <w:p w14:paraId="05B1A09F" w14:textId="77777777" w:rsidR="00A50DB3" w:rsidRPr="00A36BEC" w:rsidRDefault="00A50DB3" w:rsidP="008F5CCE">
      <w:pPr>
        <w:rPr>
          <w:rFonts w:ascii="Aptos" w:hAnsi="Aptos"/>
        </w:rPr>
      </w:pPr>
    </w:p>
    <w:p w14:paraId="06EFC2FF" w14:textId="3BAE98A5" w:rsidR="00C36532" w:rsidRPr="002C548A" w:rsidRDefault="00C36532" w:rsidP="002C548A">
      <w:pPr>
        <w:pStyle w:val="Heading2"/>
      </w:pPr>
      <w:bookmarkStart w:id="28" w:name="_Toc233570520"/>
      <w:r w:rsidRPr="002C548A">
        <w:t xml:space="preserve">3.5 </w:t>
      </w:r>
      <w:r w:rsidR="00F716E0" w:rsidRPr="002C548A">
        <w:t>Conclusion</w:t>
      </w:r>
      <w:bookmarkEnd w:id="28"/>
      <w:r w:rsidR="00F716E0" w:rsidRPr="002C548A">
        <w:t xml:space="preserve"> </w:t>
      </w:r>
    </w:p>
    <w:p w14:paraId="371872CD" w14:textId="77777777" w:rsidR="00C36532" w:rsidRPr="00A36BEC" w:rsidRDefault="00C36532" w:rsidP="00A50DB3">
      <w:pPr>
        <w:spacing w:line="360" w:lineRule="auto"/>
        <w:rPr>
          <w:rFonts w:ascii="Aptos" w:hAnsi="Aptos"/>
        </w:rPr>
      </w:pPr>
      <w:r w:rsidRPr="00A36BEC">
        <w:rPr>
          <w:rFonts w:ascii="Aptos" w:hAnsi="Aptos"/>
        </w:rPr>
        <w:t xml:space="preserve">This chapter has successfully identified and outlined my research strategy and why the chosen method is the most appropriate. It has also identified how this research and data collection aligns with the four objectives of the research project. This chapter has also identified what the limitations are of this project and how they may be overcome. </w:t>
      </w:r>
    </w:p>
    <w:p w14:paraId="3FF8E4DC" w14:textId="74D85403" w:rsidR="00C36532" w:rsidRPr="00A36BEC" w:rsidRDefault="00C36532" w:rsidP="00A50DB3">
      <w:pPr>
        <w:spacing w:line="360" w:lineRule="auto"/>
        <w:rPr>
          <w:rFonts w:ascii="Aptos" w:hAnsi="Aptos"/>
        </w:rPr>
      </w:pPr>
      <w:r w:rsidRPr="00A36BEC">
        <w:rPr>
          <w:rFonts w:ascii="Aptos" w:hAnsi="Aptos"/>
        </w:rPr>
        <w:t xml:space="preserve">This chapter also identifies how the primary and secondary data shall be disseminated, collected, and analysed as part of this research project. </w:t>
      </w:r>
      <w:r w:rsidR="00744C81">
        <w:rPr>
          <w:rFonts w:ascii="Aptos" w:hAnsi="Aptos"/>
        </w:rPr>
        <w:t>The next cha</w:t>
      </w:r>
      <w:r w:rsidR="00042BDD">
        <w:rPr>
          <w:rFonts w:ascii="Aptos" w:hAnsi="Aptos"/>
        </w:rPr>
        <w:t>pter shall analyse the data that has been collated</w:t>
      </w:r>
      <w:r w:rsidR="00F2034D">
        <w:rPr>
          <w:rFonts w:ascii="Aptos" w:hAnsi="Aptos"/>
        </w:rPr>
        <w:t xml:space="preserve"> and identify what if any recurring themes there may be.</w:t>
      </w:r>
    </w:p>
    <w:p w14:paraId="4EB73986" w14:textId="77777777" w:rsidR="00E70C86" w:rsidRPr="00A36BEC" w:rsidRDefault="00E70C86" w:rsidP="00E74F04">
      <w:pPr>
        <w:rPr>
          <w:rFonts w:ascii="Aptos" w:hAnsi="Aptos"/>
        </w:rPr>
      </w:pPr>
    </w:p>
    <w:p w14:paraId="08DB1AF8" w14:textId="04559F95" w:rsidR="003203F8" w:rsidRPr="00A36BEC" w:rsidRDefault="003203F8" w:rsidP="00E74F04">
      <w:pPr>
        <w:rPr>
          <w:rFonts w:ascii="Aptos" w:hAnsi="Aptos"/>
        </w:rPr>
      </w:pPr>
    </w:p>
    <w:p w14:paraId="627D849E" w14:textId="2ED0153D" w:rsidR="00E74F04" w:rsidRDefault="003203F8" w:rsidP="007968DE">
      <w:pPr>
        <w:pStyle w:val="Heading1"/>
      </w:pPr>
      <w:r w:rsidRPr="00A36BEC">
        <w:br w:type="page"/>
      </w:r>
      <w:bookmarkStart w:id="29" w:name="_Toc233570521"/>
      <w:r w:rsidRPr="00A36BEC">
        <w:lastRenderedPageBreak/>
        <w:t xml:space="preserve">Chapter Four </w:t>
      </w:r>
      <w:r w:rsidR="001B0EDC" w:rsidRPr="00A36BEC">
        <w:t>–</w:t>
      </w:r>
      <w:r w:rsidRPr="00A36BEC">
        <w:t xml:space="preserve"> </w:t>
      </w:r>
      <w:r w:rsidR="001B0EDC" w:rsidRPr="00A36BEC">
        <w:t>Data Analysis</w:t>
      </w:r>
      <w:bookmarkEnd w:id="29"/>
    </w:p>
    <w:p w14:paraId="01667295" w14:textId="77777777" w:rsidR="00A50DB3" w:rsidRDefault="00A50DB3" w:rsidP="00A50DB3"/>
    <w:p w14:paraId="714232D8" w14:textId="77777777" w:rsidR="00A50DB3" w:rsidRPr="00A50DB3" w:rsidRDefault="00A50DB3" w:rsidP="00A50DB3"/>
    <w:p w14:paraId="18BF310E" w14:textId="4CCCFEAD" w:rsidR="0012778E" w:rsidRPr="005B5B3F" w:rsidRDefault="0012778E" w:rsidP="005B5B3F">
      <w:pPr>
        <w:pStyle w:val="Heading2"/>
      </w:pPr>
      <w:bookmarkStart w:id="30" w:name="_Toc233570522"/>
      <w:r w:rsidRPr="005B5B3F">
        <w:t>4.0 Introduction</w:t>
      </w:r>
      <w:bookmarkEnd w:id="30"/>
      <w:r w:rsidRPr="005B5B3F">
        <w:t xml:space="preserve"> </w:t>
      </w:r>
    </w:p>
    <w:p w14:paraId="41E5E9BF" w14:textId="742C4CFD" w:rsidR="0012778E" w:rsidRDefault="0019539F" w:rsidP="00A50DB3">
      <w:pPr>
        <w:spacing w:line="360" w:lineRule="auto"/>
        <w:rPr>
          <w:rFonts w:ascii="Aptos" w:hAnsi="Aptos"/>
        </w:rPr>
      </w:pPr>
      <w:r>
        <w:rPr>
          <w:rFonts w:ascii="Aptos" w:hAnsi="Aptos"/>
        </w:rPr>
        <w:t>This chapter analyses key findings from the primary questionnaire data</w:t>
      </w:r>
      <w:r w:rsidR="00A85ACC">
        <w:rPr>
          <w:rFonts w:ascii="Aptos" w:hAnsi="Aptos"/>
        </w:rPr>
        <w:t xml:space="preserve"> alongside secondary national statistics to identify structural trends regarding the deployment of AFOs and routine arming of police officers. </w:t>
      </w:r>
    </w:p>
    <w:p w14:paraId="1B935D89" w14:textId="5967F26E" w:rsidR="00A85ACC" w:rsidRDefault="003B0062" w:rsidP="00A50DB3">
      <w:pPr>
        <w:spacing w:line="360" w:lineRule="auto"/>
        <w:rPr>
          <w:rFonts w:ascii="Aptos" w:hAnsi="Aptos"/>
          <w:iCs/>
        </w:rPr>
      </w:pPr>
      <w:r>
        <w:rPr>
          <w:rFonts w:ascii="Aptos" w:hAnsi="Aptos"/>
          <w:iCs/>
        </w:rPr>
        <w:t xml:space="preserve">A blank questionnaire and data overviews can be found in </w:t>
      </w:r>
      <w:r>
        <w:rPr>
          <w:rFonts w:ascii="Aptos" w:hAnsi="Aptos"/>
          <w:b/>
          <w:bCs/>
          <w:i/>
        </w:rPr>
        <w:t xml:space="preserve">Appendix C </w:t>
      </w:r>
      <w:r>
        <w:rPr>
          <w:rFonts w:ascii="Aptos" w:hAnsi="Aptos"/>
          <w:iCs/>
        </w:rPr>
        <w:t xml:space="preserve">and </w:t>
      </w:r>
      <w:r w:rsidR="00081F44">
        <w:rPr>
          <w:rFonts w:ascii="Aptos" w:hAnsi="Aptos"/>
          <w:b/>
          <w:bCs/>
          <w:i/>
        </w:rPr>
        <w:t>D,</w:t>
      </w:r>
      <w:r>
        <w:rPr>
          <w:rFonts w:ascii="Aptos" w:hAnsi="Aptos"/>
          <w:b/>
          <w:bCs/>
          <w:i/>
        </w:rPr>
        <w:t xml:space="preserve"> </w:t>
      </w:r>
      <w:r>
        <w:rPr>
          <w:rFonts w:ascii="Aptos" w:hAnsi="Aptos"/>
          <w:iCs/>
        </w:rPr>
        <w:t>respectively.</w:t>
      </w:r>
    </w:p>
    <w:p w14:paraId="08C46882" w14:textId="77777777" w:rsidR="00A50DB3" w:rsidRPr="003B0062" w:rsidRDefault="00A50DB3" w:rsidP="0012778E">
      <w:pPr>
        <w:rPr>
          <w:rFonts w:ascii="Aptos" w:hAnsi="Aptos"/>
          <w:iCs/>
        </w:rPr>
      </w:pPr>
    </w:p>
    <w:p w14:paraId="2C4521D3" w14:textId="638AE55F" w:rsidR="0012778E" w:rsidRPr="00FD4AD9" w:rsidRDefault="0012778E" w:rsidP="00FD4AD9">
      <w:pPr>
        <w:pStyle w:val="Heading2"/>
      </w:pPr>
      <w:bookmarkStart w:id="31" w:name="_Toc71136000"/>
      <w:bookmarkStart w:id="32" w:name="_Toc233570523"/>
      <w:r w:rsidRPr="00FD4AD9">
        <w:t>4.</w:t>
      </w:r>
      <w:r w:rsidR="00D1231E" w:rsidRPr="00FD4AD9">
        <w:t>1</w:t>
      </w:r>
      <w:r w:rsidRPr="00FD4AD9">
        <w:t xml:space="preserve"> </w:t>
      </w:r>
      <w:bookmarkEnd w:id="31"/>
      <w:r w:rsidRPr="00FD4AD9">
        <w:t>Authorised Firearms Officer Deployment</w:t>
      </w:r>
      <w:bookmarkEnd w:id="32"/>
      <w:r w:rsidRPr="00FD4AD9">
        <w:t xml:space="preserve"> </w:t>
      </w:r>
    </w:p>
    <w:p w14:paraId="02EC37AE" w14:textId="6B96EDC6" w:rsidR="0012778E" w:rsidRPr="00A36BEC" w:rsidRDefault="00F60A8A" w:rsidP="00A50DB3">
      <w:pPr>
        <w:spacing w:line="360" w:lineRule="auto"/>
        <w:rPr>
          <w:rFonts w:ascii="Aptos" w:hAnsi="Aptos"/>
        </w:rPr>
      </w:pPr>
      <w:r>
        <w:rPr>
          <w:rFonts w:ascii="Aptos" w:hAnsi="Aptos"/>
        </w:rPr>
        <w:t>Objective one evaluates national deployment criteria pub</w:t>
      </w:r>
      <w:r w:rsidR="00F42809">
        <w:rPr>
          <w:rFonts w:ascii="Aptos" w:hAnsi="Aptos"/>
        </w:rPr>
        <w:t>lished by the College of Policing. Operationally, all AFO deployments require stringent, accountable justification using the national decision model (NDM)</w:t>
      </w:r>
      <w:r w:rsidR="00344B67">
        <w:rPr>
          <w:rFonts w:ascii="Aptos" w:hAnsi="Aptos"/>
        </w:rPr>
        <w:t xml:space="preserve">. Authorisation is strictly limited to scenarios where a commanding officer has “reason to suppose” officers </w:t>
      </w:r>
      <w:r w:rsidR="009D07A9">
        <w:rPr>
          <w:rFonts w:ascii="Aptos" w:hAnsi="Aptos"/>
        </w:rPr>
        <w:t>face immediate threats from lethal weapons, dangerous individuals, specific operational contingencies</w:t>
      </w:r>
      <w:r w:rsidR="00DC1F04">
        <w:rPr>
          <w:rFonts w:ascii="Aptos" w:hAnsi="Aptos"/>
        </w:rPr>
        <w:t>, or dangerous animals (College of Policing, 2013b).</w:t>
      </w:r>
    </w:p>
    <w:p w14:paraId="3B20B83F" w14:textId="77777777" w:rsidR="0012778E" w:rsidRPr="00A36BEC" w:rsidRDefault="0012778E" w:rsidP="0012778E">
      <w:pPr>
        <w:rPr>
          <w:rFonts w:ascii="Aptos" w:hAnsi="Aptos"/>
        </w:rPr>
      </w:pPr>
    </w:p>
    <w:tbl>
      <w:tblPr>
        <w:tblStyle w:val="TableGrid"/>
        <w:tblW w:w="0" w:type="auto"/>
        <w:tblLook w:val="04A0" w:firstRow="1" w:lastRow="0" w:firstColumn="1" w:lastColumn="0" w:noHBand="0" w:noVBand="1"/>
      </w:tblPr>
      <w:tblGrid>
        <w:gridCol w:w="1980"/>
        <w:gridCol w:w="2126"/>
        <w:gridCol w:w="2268"/>
      </w:tblGrid>
      <w:tr w:rsidR="0012778E" w:rsidRPr="00A36BEC" w14:paraId="1D4CFB12" w14:textId="77777777" w:rsidTr="00A36F60">
        <w:tc>
          <w:tcPr>
            <w:tcW w:w="1980" w:type="dxa"/>
          </w:tcPr>
          <w:p w14:paraId="71491EE7" w14:textId="77777777" w:rsidR="0012778E" w:rsidRPr="00A36BEC" w:rsidRDefault="0012778E" w:rsidP="0012778E">
            <w:pPr>
              <w:spacing w:after="160" w:line="259" w:lineRule="auto"/>
              <w:rPr>
                <w:rFonts w:ascii="Aptos" w:hAnsi="Aptos"/>
                <w:b/>
                <w:bCs/>
              </w:rPr>
            </w:pPr>
            <w:r w:rsidRPr="00A36BEC">
              <w:rPr>
                <w:rFonts w:ascii="Aptos" w:hAnsi="Aptos"/>
                <w:b/>
                <w:bCs/>
              </w:rPr>
              <w:t>Financial Year</w:t>
            </w:r>
          </w:p>
        </w:tc>
        <w:tc>
          <w:tcPr>
            <w:tcW w:w="2126" w:type="dxa"/>
          </w:tcPr>
          <w:p w14:paraId="1D3388D8" w14:textId="77777777" w:rsidR="0012778E" w:rsidRPr="00A36BEC" w:rsidRDefault="0012778E" w:rsidP="0012778E">
            <w:pPr>
              <w:spacing w:after="160" w:line="259" w:lineRule="auto"/>
              <w:rPr>
                <w:rFonts w:ascii="Aptos" w:hAnsi="Aptos"/>
                <w:b/>
                <w:bCs/>
              </w:rPr>
            </w:pPr>
            <w:r w:rsidRPr="00A36BEC">
              <w:rPr>
                <w:rFonts w:ascii="Aptos" w:hAnsi="Aptos"/>
                <w:b/>
                <w:bCs/>
              </w:rPr>
              <w:t>Total police firearms operations</w:t>
            </w:r>
          </w:p>
        </w:tc>
        <w:tc>
          <w:tcPr>
            <w:tcW w:w="2268" w:type="dxa"/>
          </w:tcPr>
          <w:p w14:paraId="5D1582EF" w14:textId="77777777" w:rsidR="0012778E" w:rsidRPr="00A36BEC" w:rsidRDefault="0012778E" w:rsidP="0012778E">
            <w:pPr>
              <w:spacing w:after="160" w:line="259" w:lineRule="auto"/>
              <w:rPr>
                <w:rFonts w:ascii="Aptos" w:hAnsi="Aptos"/>
              </w:rPr>
            </w:pPr>
            <w:r w:rsidRPr="00A36BEC">
              <w:rPr>
                <w:rFonts w:ascii="Aptos" w:hAnsi="Aptos"/>
              </w:rPr>
              <w:t>Of which: firearms operations involving ARVs</w:t>
            </w:r>
          </w:p>
        </w:tc>
      </w:tr>
      <w:tr w:rsidR="0012778E" w:rsidRPr="00A36BEC" w14:paraId="1436EED2" w14:textId="77777777" w:rsidTr="00A36F60">
        <w:tc>
          <w:tcPr>
            <w:tcW w:w="1980" w:type="dxa"/>
          </w:tcPr>
          <w:p w14:paraId="2D4898C3" w14:textId="77777777" w:rsidR="0012778E" w:rsidRPr="00A36BEC" w:rsidRDefault="0012778E" w:rsidP="0012778E">
            <w:pPr>
              <w:spacing w:after="160" w:line="259" w:lineRule="auto"/>
              <w:rPr>
                <w:rFonts w:ascii="Aptos" w:hAnsi="Aptos"/>
              </w:rPr>
            </w:pPr>
            <w:r w:rsidRPr="00A36BEC">
              <w:rPr>
                <w:rFonts w:ascii="Aptos" w:hAnsi="Aptos"/>
              </w:rPr>
              <w:t>2023/24</w:t>
            </w:r>
          </w:p>
        </w:tc>
        <w:tc>
          <w:tcPr>
            <w:tcW w:w="2126" w:type="dxa"/>
          </w:tcPr>
          <w:p w14:paraId="551945A8" w14:textId="77777777" w:rsidR="0012778E" w:rsidRPr="00A36BEC" w:rsidRDefault="0012778E" w:rsidP="0012778E">
            <w:pPr>
              <w:spacing w:after="160" w:line="259" w:lineRule="auto"/>
              <w:rPr>
                <w:rFonts w:ascii="Aptos" w:hAnsi="Aptos"/>
              </w:rPr>
            </w:pPr>
            <w:r w:rsidRPr="00A36BEC">
              <w:rPr>
                <w:rFonts w:ascii="Aptos" w:hAnsi="Aptos"/>
              </w:rPr>
              <w:t>17,589</w:t>
            </w:r>
          </w:p>
        </w:tc>
        <w:tc>
          <w:tcPr>
            <w:tcW w:w="2268" w:type="dxa"/>
          </w:tcPr>
          <w:p w14:paraId="45922F8C" w14:textId="77777777" w:rsidR="0012778E" w:rsidRPr="00A36BEC" w:rsidRDefault="0012778E" w:rsidP="0012778E">
            <w:pPr>
              <w:spacing w:after="160" w:line="259" w:lineRule="auto"/>
              <w:rPr>
                <w:rFonts w:ascii="Aptos" w:hAnsi="Aptos"/>
              </w:rPr>
            </w:pPr>
            <w:r w:rsidRPr="00A36BEC">
              <w:rPr>
                <w:rFonts w:ascii="Aptos" w:hAnsi="Aptos"/>
              </w:rPr>
              <w:t>16,313</w:t>
            </w:r>
          </w:p>
        </w:tc>
      </w:tr>
      <w:tr w:rsidR="0012778E" w:rsidRPr="00A36BEC" w14:paraId="45F068E4" w14:textId="77777777" w:rsidTr="00A36F60">
        <w:tc>
          <w:tcPr>
            <w:tcW w:w="1980" w:type="dxa"/>
          </w:tcPr>
          <w:p w14:paraId="1A74A36A" w14:textId="77777777" w:rsidR="0012778E" w:rsidRPr="00A36BEC" w:rsidRDefault="0012778E" w:rsidP="0012778E">
            <w:pPr>
              <w:spacing w:after="160" w:line="259" w:lineRule="auto"/>
              <w:rPr>
                <w:rFonts w:ascii="Aptos" w:hAnsi="Aptos"/>
              </w:rPr>
            </w:pPr>
            <w:r w:rsidRPr="00A36BEC">
              <w:rPr>
                <w:rFonts w:ascii="Aptos" w:hAnsi="Aptos"/>
              </w:rPr>
              <w:t>2024/25</w:t>
            </w:r>
          </w:p>
        </w:tc>
        <w:tc>
          <w:tcPr>
            <w:tcW w:w="2126" w:type="dxa"/>
          </w:tcPr>
          <w:p w14:paraId="07ADEB09" w14:textId="77777777" w:rsidR="0012778E" w:rsidRPr="00A36BEC" w:rsidRDefault="0012778E" w:rsidP="0012778E">
            <w:pPr>
              <w:spacing w:after="160" w:line="259" w:lineRule="auto"/>
              <w:rPr>
                <w:rFonts w:ascii="Aptos" w:hAnsi="Aptos"/>
              </w:rPr>
            </w:pPr>
            <w:r w:rsidRPr="00A36BEC">
              <w:rPr>
                <w:rFonts w:ascii="Aptos" w:hAnsi="Aptos"/>
              </w:rPr>
              <w:t>17,249</w:t>
            </w:r>
          </w:p>
        </w:tc>
        <w:tc>
          <w:tcPr>
            <w:tcW w:w="2268" w:type="dxa"/>
          </w:tcPr>
          <w:p w14:paraId="361E5D5C" w14:textId="77777777" w:rsidR="0012778E" w:rsidRPr="00A36BEC" w:rsidRDefault="0012778E" w:rsidP="0012778E">
            <w:pPr>
              <w:spacing w:after="160" w:line="259" w:lineRule="auto"/>
              <w:rPr>
                <w:rFonts w:ascii="Aptos" w:hAnsi="Aptos"/>
              </w:rPr>
            </w:pPr>
            <w:r w:rsidRPr="00A36BEC">
              <w:rPr>
                <w:rFonts w:ascii="Aptos" w:hAnsi="Aptos"/>
              </w:rPr>
              <w:t>16,053</w:t>
            </w:r>
          </w:p>
        </w:tc>
      </w:tr>
    </w:tbl>
    <w:p w14:paraId="32F4BDD5" w14:textId="77777777" w:rsidR="0012778E" w:rsidRPr="00A36BEC" w:rsidRDefault="0012778E" w:rsidP="0012778E">
      <w:pPr>
        <w:rPr>
          <w:rFonts w:ascii="Aptos" w:hAnsi="Aptos"/>
          <w:i/>
          <w:iCs/>
        </w:rPr>
      </w:pPr>
    </w:p>
    <w:p w14:paraId="72236766" w14:textId="77777777" w:rsidR="0012778E" w:rsidRPr="00A36BEC" w:rsidRDefault="0012778E" w:rsidP="0012778E">
      <w:pPr>
        <w:rPr>
          <w:rFonts w:ascii="Aptos" w:hAnsi="Aptos"/>
          <w:i/>
          <w:iCs/>
        </w:rPr>
      </w:pPr>
      <w:r w:rsidRPr="00A36BEC">
        <w:rPr>
          <w:rFonts w:ascii="Aptos" w:hAnsi="Aptos"/>
          <w:i/>
          <w:iCs/>
        </w:rPr>
        <w:t>Figure 1: Police use of firearms statistics, England, and Wales: April 2024 to March 2025: data tables (Gov.uk, 2025).</w:t>
      </w:r>
    </w:p>
    <w:p w14:paraId="761CA690" w14:textId="278C68E5" w:rsidR="0012778E" w:rsidRDefault="00DC1F04" w:rsidP="00A50DB3">
      <w:pPr>
        <w:spacing w:line="360" w:lineRule="auto"/>
        <w:rPr>
          <w:rFonts w:ascii="Aptos" w:hAnsi="Aptos"/>
        </w:rPr>
      </w:pPr>
      <w:r>
        <w:rPr>
          <w:rFonts w:ascii="Aptos" w:hAnsi="Aptos"/>
        </w:rPr>
        <w:t>This secondary data in Figure 1 indicates a marginal 1.93% reduction in overall firearms operations and a 1.59 reduction in ARV deployments between 2023/24 and 2024/25</w:t>
      </w:r>
      <w:r w:rsidR="00C94316">
        <w:rPr>
          <w:rFonts w:ascii="Aptos" w:hAnsi="Aptos"/>
        </w:rPr>
        <w:t>. Crucially, ARV led response maintained a high of 93% of all firearms operations for the year ending 31 March 2025</w:t>
      </w:r>
      <w:r w:rsidR="005D1785">
        <w:rPr>
          <w:rFonts w:ascii="Aptos" w:hAnsi="Aptos"/>
        </w:rPr>
        <w:t xml:space="preserve">, mirroring figures for 2023 and 2024. This reinforces the systemic reliance on a centralised, mobile </w:t>
      </w:r>
      <w:r w:rsidR="007B14CC">
        <w:rPr>
          <w:rFonts w:ascii="Aptos" w:hAnsi="Aptos"/>
        </w:rPr>
        <w:t xml:space="preserve">specialist model over routine arming. These figures omit routine non-operational patrols, </w:t>
      </w:r>
      <w:r w:rsidR="00081F44">
        <w:rPr>
          <w:rFonts w:ascii="Aptos" w:hAnsi="Aptos"/>
        </w:rPr>
        <w:t>training,</w:t>
      </w:r>
      <w:r w:rsidR="007B14CC">
        <w:rPr>
          <w:rFonts w:ascii="Aptos" w:hAnsi="Aptos"/>
        </w:rPr>
        <w:t xml:space="preserve"> and early stand-downs. </w:t>
      </w:r>
    </w:p>
    <w:p w14:paraId="2C4B12F1" w14:textId="77777777" w:rsidR="00A50DB3" w:rsidRPr="00CF4CAB" w:rsidRDefault="00A50DB3" w:rsidP="00A50DB3">
      <w:pPr>
        <w:spacing w:line="360" w:lineRule="auto"/>
        <w:rPr>
          <w:rFonts w:ascii="Aptos" w:hAnsi="Aptos"/>
        </w:rPr>
      </w:pPr>
    </w:p>
    <w:p w14:paraId="442ED507" w14:textId="0C789E24" w:rsidR="0012778E" w:rsidRPr="0007779D" w:rsidRDefault="0012778E" w:rsidP="0007779D">
      <w:pPr>
        <w:pStyle w:val="Heading2"/>
      </w:pPr>
      <w:bookmarkStart w:id="33" w:name="_Toc233570524"/>
      <w:r w:rsidRPr="0007779D">
        <w:t>4.</w:t>
      </w:r>
      <w:r w:rsidR="00D1231E" w:rsidRPr="0007779D">
        <w:t>2</w:t>
      </w:r>
      <w:r w:rsidRPr="0007779D">
        <w:t xml:space="preserve"> Violent crime in Great Britain involving a firearm.</w:t>
      </w:r>
      <w:bookmarkEnd w:id="33"/>
      <w:r w:rsidRPr="0007779D">
        <w:t xml:space="preserve"> </w:t>
      </w:r>
    </w:p>
    <w:p w14:paraId="71A2A56A" w14:textId="09D7CEF2" w:rsidR="004C339E" w:rsidRDefault="00213FCD" w:rsidP="00A50DB3">
      <w:pPr>
        <w:spacing w:line="360" w:lineRule="auto"/>
        <w:rPr>
          <w:rFonts w:ascii="Aptos" w:hAnsi="Aptos"/>
        </w:rPr>
      </w:pPr>
      <w:r>
        <w:rPr>
          <w:rFonts w:ascii="Aptos" w:hAnsi="Aptos"/>
        </w:rPr>
        <w:t>To evaluate deployment trends, violent crime must be defined</w:t>
      </w:r>
      <w:r w:rsidR="00A6723F">
        <w:rPr>
          <w:rFonts w:ascii="Aptos" w:hAnsi="Aptos"/>
        </w:rPr>
        <w:t>. The Crown Prosecution Service (2015) defines it as offences ranging from common assault to murder, encompassing weapon</w:t>
      </w:r>
      <w:r w:rsidR="006478FD">
        <w:rPr>
          <w:rFonts w:ascii="Aptos" w:hAnsi="Aptos"/>
        </w:rPr>
        <w:t xml:space="preserve">s such as firearms, </w:t>
      </w:r>
      <w:r w:rsidR="00081F44">
        <w:rPr>
          <w:rFonts w:ascii="Aptos" w:hAnsi="Aptos"/>
        </w:rPr>
        <w:t>knives,</w:t>
      </w:r>
      <w:r w:rsidR="006478FD">
        <w:rPr>
          <w:rFonts w:ascii="Aptos" w:hAnsi="Aptos"/>
        </w:rPr>
        <w:t xml:space="preserve"> and corrosives. </w:t>
      </w:r>
    </w:p>
    <w:p w14:paraId="66892A98" w14:textId="53134DD6" w:rsidR="006478FD" w:rsidRDefault="006478FD" w:rsidP="00A50DB3">
      <w:pPr>
        <w:spacing w:line="360" w:lineRule="auto"/>
        <w:rPr>
          <w:rFonts w:ascii="Aptos" w:hAnsi="Aptos"/>
        </w:rPr>
      </w:pPr>
      <w:r>
        <w:rPr>
          <w:rFonts w:ascii="Aptos" w:hAnsi="Aptos"/>
        </w:rPr>
        <w:t>Secondary data shows total firearm related incidents fell from 9,122 (2023/24) to 7,094</w:t>
      </w:r>
      <w:r w:rsidR="00AE64BC">
        <w:rPr>
          <w:rFonts w:ascii="Aptos" w:hAnsi="Aptos"/>
        </w:rPr>
        <w:t xml:space="preserve"> (2024/25) – a 22.2% decrease. Weapon use remained stable: blunt force trauma </w:t>
      </w:r>
      <w:r w:rsidR="003B0A2C">
        <w:rPr>
          <w:rFonts w:ascii="Aptos" w:hAnsi="Aptos"/>
        </w:rPr>
        <w:t xml:space="preserve">occurred in 2% of incidents, while threats rose from 40% to 45%. It should be noted that Home Office data excludes British Transport Police </w:t>
      </w:r>
      <w:r w:rsidR="00F361BC">
        <w:rPr>
          <w:rFonts w:ascii="Aptos" w:hAnsi="Aptos"/>
        </w:rPr>
        <w:t>and is</w:t>
      </w:r>
      <w:r w:rsidR="005F06B0">
        <w:rPr>
          <w:rFonts w:ascii="Aptos" w:hAnsi="Aptos"/>
        </w:rPr>
        <w:t xml:space="preserve"> not considered national statistics. Imitation weapons denote low velocity BB or airsoft guns, while “other firearms” includes stun devices, </w:t>
      </w:r>
      <w:r w:rsidR="00782991">
        <w:rPr>
          <w:rFonts w:ascii="Aptos" w:hAnsi="Aptos"/>
        </w:rPr>
        <w:t xml:space="preserve">CS </w:t>
      </w:r>
      <w:r w:rsidR="00081F44">
        <w:rPr>
          <w:rFonts w:ascii="Aptos" w:hAnsi="Aptos"/>
        </w:rPr>
        <w:t>gas,</w:t>
      </w:r>
      <w:r w:rsidR="00F361BC">
        <w:rPr>
          <w:rFonts w:ascii="Aptos" w:hAnsi="Aptos"/>
        </w:rPr>
        <w:t xml:space="preserve"> or unidentified weapons</w:t>
      </w:r>
      <w:r w:rsidR="00081F44">
        <w:rPr>
          <w:rFonts w:ascii="Aptos" w:hAnsi="Aptos"/>
        </w:rPr>
        <w:t xml:space="preserve">. </w:t>
      </w:r>
    </w:p>
    <w:p w14:paraId="633C23BD" w14:textId="4412E8FB" w:rsidR="00F361BC" w:rsidRDefault="00F361BC" w:rsidP="00A50DB3">
      <w:pPr>
        <w:spacing w:line="360" w:lineRule="auto"/>
        <w:rPr>
          <w:rFonts w:ascii="Aptos" w:hAnsi="Aptos"/>
        </w:rPr>
      </w:pPr>
      <w:r>
        <w:rPr>
          <w:rFonts w:ascii="Aptos" w:hAnsi="Aptos"/>
        </w:rPr>
        <w:t xml:space="preserve">Analysed along with data from </w:t>
      </w:r>
      <w:r w:rsidR="00550212">
        <w:rPr>
          <w:rFonts w:ascii="Aptos" w:hAnsi="Aptos"/>
        </w:rPr>
        <w:t xml:space="preserve">Chapter 4.1, an obvious correlation emerges: falling recorded </w:t>
      </w:r>
      <w:r w:rsidR="00DC2FDC">
        <w:rPr>
          <w:rFonts w:ascii="Aptos" w:hAnsi="Aptos"/>
        </w:rPr>
        <w:t>firearm</w:t>
      </w:r>
      <w:r w:rsidR="00550212">
        <w:rPr>
          <w:rFonts w:ascii="Aptos" w:hAnsi="Aptos"/>
        </w:rPr>
        <w:t xml:space="preserve"> </w:t>
      </w:r>
      <w:r w:rsidR="00DC2FDC">
        <w:rPr>
          <w:rFonts w:ascii="Aptos" w:hAnsi="Aptos"/>
        </w:rPr>
        <w:t>incidents</w:t>
      </w:r>
      <w:r w:rsidR="00550212">
        <w:rPr>
          <w:rFonts w:ascii="Aptos" w:hAnsi="Aptos"/>
        </w:rPr>
        <w:t xml:space="preserve"> corresponds with fewer </w:t>
      </w:r>
      <w:r w:rsidR="00DC2FDC">
        <w:rPr>
          <w:rFonts w:ascii="Aptos" w:hAnsi="Aptos"/>
        </w:rPr>
        <w:t xml:space="preserve">ARV deployments. The ensuing chapters evaluate whether primary data mirrors this downward trend or reveals a heightened public perception of risk. </w:t>
      </w:r>
    </w:p>
    <w:p w14:paraId="425F2BC0" w14:textId="26BA5761" w:rsidR="00F361BC" w:rsidRPr="00A36BEC" w:rsidRDefault="00F361BC" w:rsidP="003F3EB7">
      <w:pPr>
        <w:sectPr w:rsidR="00F361BC" w:rsidRPr="00A36BEC" w:rsidSect="00B4092F">
          <w:footerReference w:type="default" r:id="rId9"/>
          <w:type w:val="continuous"/>
          <w:pgSz w:w="11906" w:h="16838"/>
          <w:pgMar w:top="1440" w:right="1440" w:bottom="1440" w:left="1440" w:header="709" w:footer="709" w:gutter="0"/>
          <w:cols w:space="708"/>
          <w:docGrid w:linePitch="360"/>
        </w:sectPr>
      </w:pPr>
    </w:p>
    <w:tbl>
      <w:tblPr>
        <w:tblStyle w:val="TableGrid"/>
        <w:tblW w:w="11199" w:type="dxa"/>
        <w:tblLook w:val="04A0" w:firstRow="1" w:lastRow="0" w:firstColumn="1" w:lastColumn="0" w:noHBand="0" w:noVBand="1"/>
      </w:tblPr>
      <w:tblGrid>
        <w:gridCol w:w="3400"/>
        <w:gridCol w:w="4360"/>
        <w:gridCol w:w="1879"/>
        <w:gridCol w:w="1560"/>
      </w:tblGrid>
      <w:tr w:rsidR="008F4AED" w:rsidRPr="00A36BEC" w14:paraId="56DF9DA3" w14:textId="77777777" w:rsidTr="00A36F60">
        <w:trPr>
          <w:trHeight w:val="733"/>
        </w:trPr>
        <w:tc>
          <w:tcPr>
            <w:tcW w:w="3400" w:type="dxa"/>
            <w:hideMark/>
          </w:tcPr>
          <w:p w14:paraId="618EA96C" w14:textId="77777777" w:rsidR="008F4AED" w:rsidRPr="00A36BEC" w:rsidRDefault="008F4AED" w:rsidP="008F4AED">
            <w:pPr>
              <w:rPr>
                <w:rFonts w:ascii="Aptos" w:hAnsi="Aptos"/>
                <w:b/>
                <w:bCs/>
              </w:rPr>
            </w:pPr>
            <w:r w:rsidRPr="00A36BEC">
              <w:rPr>
                <w:rFonts w:ascii="Aptos" w:hAnsi="Aptos"/>
                <w:b/>
                <w:bCs/>
              </w:rPr>
              <w:lastRenderedPageBreak/>
              <w:t xml:space="preserve">Principal weapon </w:t>
            </w:r>
          </w:p>
        </w:tc>
        <w:tc>
          <w:tcPr>
            <w:tcW w:w="4360" w:type="dxa"/>
            <w:hideMark/>
          </w:tcPr>
          <w:p w14:paraId="39067558" w14:textId="64C7C30B" w:rsidR="008F4AED" w:rsidRPr="00A36BEC" w:rsidRDefault="008F4AED" w:rsidP="008F4AED">
            <w:pPr>
              <w:rPr>
                <w:rFonts w:ascii="Aptos" w:hAnsi="Aptos"/>
                <w:b/>
                <w:bCs/>
              </w:rPr>
            </w:pPr>
            <w:r w:rsidRPr="00A36BEC">
              <w:rPr>
                <w:rFonts w:ascii="Aptos" w:hAnsi="Aptos"/>
                <w:b/>
                <w:bCs/>
              </w:rPr>
              <w:t>Principal weapon usage</w:t>
            </w:r>
            <w:r w:rsidRPr="00A36BEC">
              <w:rPr>
                <w:rFonts w:ascii="Aptos" w:hAnsi="Aptos"/>
                <w:b/>
                <w:bCs/>
              </w:rPr>
              <w:br/>
            </w:r>
          </w:p>
        </w:tc>
        <w:tc>
          <w:tcPr>
            <w:tcW w:w="1879" w:type="dxa"/>
            <w:hideMark/>
          </w:tcPr>
          <w:p w14:paraId="47D07408" w14:textId="77777777" w:rsidR="008F4AED" w:rsidRPr="00A36BEC" w:rsidRDefault="008F4AED" w:rsidP="008F4AED">
            <w:pPr>
              <w:rPr>
                <w:rFonts w:ascii="Aptos" w:hAnsi="Aptos"/>
                <w:b/>
                <w:bCs/>
              </w:rPr>
            </w:pPr>
            <w:r w:rsidRPr="00A36BEC">
              <w:rPr>
                <w:rFonts w:ascii="Aptos" w:hAnsi="Aptos"/>
                <w:b/>
                <w:bCs/>
              </w:rPr>
              <w:t>Apr 2023 to Mar 2024</w:t>
            </w:r>
          </w:p>
        </w:tc>
        <w:tc>
          <w:tcPr>
            <w:tcW w:w="1560" w:type="dxa"/>
            <w:hideMark/>
          </w:tcPr>
          <w:p w14:paraId="23002030" w14:textId="77777777" w:rsidR="008F4AED" w:rsidRPr="00A36BEC" w:rsidRDefault="008F4AED" w:rsidP="008F4AED">
            <w:pPr>
              <w:rPr>
                <w:rFonts w:ascii="Aptos" w:hAnsi="Aptos"/>
                <w:b/>
                <w:bCs/>
              </w:rPr>
            </w:pPr>
            <w:r w:rsidRPr="00A36BEC">
              <w:rPr>
                <w:rFonts w:ascii="Aptos" w:hAnsi="Aptos"/>
                <w:b/>
                <w:bCs/>
              </w:rPr>
              <w:t>Apr 2024 to Mar 2025</w:t>
            </w:r>
          </w:p>
        </w:tc>
      </w:tr>
      <w:tr w:rsidR="008F4AED" w:rsidRPr="00A36BEC" w14:paraId="04C9D895" w14:textId="77777777" w:rsidTr="00A36F60">
        <w:trPr>
          <w:trHeight w:val="319"/>
        </w:trPr>
        <w:tc>
          <w:tcPr>
            <w:tcW w:w="3400" w:type="dxa"/>
            <w:noWrap/>
            <w:hideMark/>
          </w:tcPr>
          <w:p w14:paraId="5BAF6C00" w14:textId="77777777" w:rsidR="008F4AED" w:rsidRPr="00A36BEC" w:rsidRDefault="008F4AED" w:rsidP="008F4AED">
            <w:pPr>
              <w:rPr>
                <w:rFonts w:ascii="Aptos" w:hAnsi="Aptos"/>
              </w:rPr>
            </w:pPr>
            <w:r w:rsidRPr="00A36BEC">
              <w:rPr>
                <w:rFonts w:ascii="Aptos" w:hAnsi="Aptos"/>
              </w:rPr>
              <w:t>Shotguns</w:t>
            </w:r>
          </w:p>
        </w:tc>
        <w:tc>
          <w:tcPr>
            <w:tcW w:w="4360" w:type="dxa"/>
            <w:noWrap/>
            <w:hideMark/>
          </w:tcPr>
          <w:p w14:paraId="73CF2A84"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6D9F0715" w14:textId="77777777" w:rsidR="008F4AED" w:rsidRPr="00A36BEC" w:rsidRDefault="008F4AED" w:rsidP="008F4AED">
            <w:pPr>
              <w:rPr>
                <w:rFonts w:ascii="Aptos" w:hAnsi="Aptos"/>
              </w:rPr>
            </w:pPr>
            <w:r w:rsidRPr="00A36BEC">
              <w:rPr>
                <w:rFonts w:ascii="Aptos" w:hAnsi="Aptos"/>
              </w:rPr>
              <w:t xml:space="preserve">              45 </w:t>
            </w:r>
          </w:p>
        </w:tc>
        <w:tc>
          <w:tcPr>
            <w:tcW w:w="1560" w:type="dxa"/>
            <w:noWrap/>
            <w:hideMark/>
          </w:tcPr>
          <w:p w14:paraId="08DF97A9" w14:textId="77777777" w:rsidR="008F4AED" w:rsidRPr="00A36BEC" w:rsidRDefault="008F4AED" w:rsidP="008F4AED">
            <w:pPr>
              <w:rPr>
                <w:rFonts w:ascii="Aptos" w:hAnsi="Aptos"/>
              </w:rPr>
            </w:pPr>
            <w:r w:rsidRPr="00A36BEC">
              <w:rPr>
                <w:rFonts w:ascii="Aptos" w:hAnsi="Aptos"/>
              </w:rPr>
              <w:t xml:space="preserve">              45 </w:t>
            </w:r>
          </w:p>
        </w:tc>
      </w:tr>
      <w:tr w:rsidR="008F4AED" w:rsidRPr="00A36BEC" w14:paraId="212B6C0F" w14:textId="77777777" w:rsidTr="00A36F60">
        <w:trPr>
          <w:trHeight w:val="315"/>
        </w:trPr>
        <w:tc>
          <w:tcPr>
            <w:tcW w:w="3400" w:type="dxa"/>
            <w:noWrap/>
            <w:hideMark/>
          </w:tcPr>
          <w:p w14:paraId="4E8689B8" w14:textId="77777777" w:rsidR="008F4AED" w:rsidRPr="00A36BEC" w:rsidRDefault="008F4AED" w:rsidP="008F4AED">
            <w:pPr>
              <w:rPr>
                <w:rFonts w:ascii="Aptos" w:hAnsi="Aptos"/>
              </w:rPr>
            </w:pPr>
            <w:r w:rsidRPr="00A36BEC">
              <w:rPr>
                <w:rFonts w:ascii="Aptos" w:hAnsi="Aptos"/>
              </w:rPr>
              <w:t>Shotguns</w:t>
            </w:r>
          </w:p>
        </w:tc>
        <w:tc>
          <w:tcPr>
            <w:tcW w:w="4360" w:type="dxa"/>
            <w:noWrap/>
            <w:hideMark/>
          </w:tcPr>
          <w:p w14:paraId="1A5E3D86"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2C6B03D0" w14:textId="77777777" w:rsidR="008F4AED" w:rsidRPr="00A36BEC" w:rsidRDefault="008F4AED" w:rsidP="008F4AED">
            <w:pPr>
              <w:rPr>
                <w:rFonts w:ascii="Aptos" w:hAnsi="Aptos"/>
              </w:rPr>
            </w:pPr>
            <w:r w:rsidRPr="00A36BEC">
              <w:rPr>
                <w:rFonts w:ascii="Aptos" w:hAnsi="Aptos"/>
              </w:rPr>
              <w:t xml:space="preserve">                2 </w:t>
            </w:r>
          </w:p>
        </w:tc>
        <w:tc>
          <w:tcPr>
            <w:tcW w:w="1560" w:type="dxa"/>
            <w:noWrap/>
            <w:hideMark/>
          </w:tcPr>
          <w:p w14:paraId="207E1D01" w14:textId="77777777" w:rsidR="008F4AED" w:rsidRPr="00A36BEC" w:rsidRDefault="008F4AED" w:rsidP="008F4AED">
            <w:pPr>
              <w:rPr>
                <w:rFonts w:ascii="Aptos" w:hAnsi="Aptos"/>
              </w:rPr>
            </w:pPr>
            <w:r w:rsidRPr="00A36BEC">
              <w:rPr>
                <w:rFonts w:ascii="Aptos" w:hAnsi="Aptos"/>
              </w:rPr>
              <w:t xml:space="preserve">                2 </w:t>
            </w:r>
          </w:p>
        </w:tc>
      </w:tr>
      <w:tr w:rsidR="008F4AED" w:rsidRPr="00A36BEC" w14:paraId="7D607F8A" w14:textId="77777777" w:rsidTr="00A36F60">
        <w:trPr>
          <w:trHeight w:val="315"/>
        </w:trPr>
        <w:tc>
          <w:tcPr>
            <w:tcW w:w="3400" w:type="dxa"/>
            <w:noWrap/>
            <w:hideMark/>
          </w:tcPr>
          <w:p w14:paraId="19DD33DF" w14:textId="77777777" w:rsidR="008F4AED" w:rsidRPr="00A36BEC" w:rsidRDefault="008F4AED" w:rsidP="008F4AED">
            <w:pPr>
              <w:rPr>
                <w:rFonts w:ascii="Aptos" w:hAnsi="Aptos"/>
              </w:rPr>
            </w:pPr>
            <w:r w:rsidRPr="00A36BEC">
              <w:rPr>
                <w:rFonts w:ascii="Aptos" w:hAnsi="Aptos"/>
              </w:rPr>
              <w:t>Shotguns</w:t>
            </w:r>
          </w:p>
        </w:tc>
        <w:tc>
          <w:tcPr>
            <w:tcW w:w="4360" w:type="dxa"/>
            <w:noWrap/>
            <w:hideMark/>
          </w:tcPr>
          <w:p w14:paraId="561BC33C"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021DAABE" w14:textId="77777777" w:rsidR="008F4AED" w:rsidRPr="00A36BEC" w:rsidRDefault="008F4AED" w:rsidP="008F4AED">
            <w:pPr>
              <w:rPr>
                <w:rFonts w:ascii="Aptos" w:hAnsi="Aptos"/>
              </w:rPr>
            </w:pPr>
            <w:r w:rsidRPr="00A36BEC">
              <w:rPr>
                <w:rFonts w:ascii="Aptos" w:hAnsi="Aptos"/>
              </w:rPr>
              <w:t xml:space="preserve">              53 </w:t>
            </w:r>
          </w:p>
        </w:tc>
        <w:tc>
          <w:tcPr>
            <w:tcW w:w="1560" w:type="dxa"/>
            <w:noWrap/>
            <w:hideMark/>
          </w:tcPr>
          <w:p w14:paraId="472BFB9D" w14:textId="77777777" w:rsidR="008F4AED" w:rsidRPr="00A36BEC" w:rsidRDefault="008F4AED" w:rsidP="008F4AED">
            <w:pPr>
              <w:rPr>
                <w:rFonts w:ascii="Aptos" w:hAnsi="Aptos"/>
              </w:rPr>
            </w:pPr>
            <w:r w:rsidRPr="00A36BEC">
              <w:rPr>
                <w:rFonts w:ascii="Aptos" w:hAnsi="Aptos"/>
              </w:rPr>
              <w:t xml:space="preserve">              53 </w:t>
            </w:r>
          </w:p>
        </w:tc>
      </w:tr>
      <w:tr w:rsidR="008F4AED" w:rsidRPr="00A36BEC" w14:paraId="4109AE27" w14:textId="77777777" w:rsidTr="00A36F60">
        <w:trPr>
          <w:trHeight w:val="315"/>
        </w:trPr>
        <w:tc>
          <w:tcPr>
            <w:tcW w:w="3400" w:type="dxa"/>
            <w:noWrap/>
            <w:hideMark/>
          </w:tcPr>
          <w:p w14:paraId="7A09C93D" w14:textId="77777777" w:rsidR="008F4AED" w:rsidRPr="00A36BEC" w:rsidRDefault="008F4AED" w:rsidP="008F4AED">
            <w:pPr>
              <w:rPr>
                <w:rFonts w:ascii="Aptos" w:hAnsi="Aptos"/>
              </w:rPr>
            </w:pPr>
            <w:r w:rsidRPr="00A36BEC">
              <w:rPr>
                <w:rFonts w:ascii="Aptos" w:hAnsi="Aptos"/>
              </w:rPr>
              <w:t>Shotguns</w:t>
            </w:r>
          </w:p>
        </w:tc>
        <w:tc>
          <w:tcPr>
            <w:tcW w:w="4360" w:type="dxa"/>
            <w:noWrap/>
            <w:hideMark/>
          </w:tcPr>
          <w:p w14:paraId="647A2FF4" w14:textId="77777777" w:rsidR="008F4AED" w:rsidRPr="00A36BEC" w:rsidRDefault="008F4AED" w:rsidP="008F4AED">
            <w:pPr>
              <w:rPr>
                <w:rFonts w:ascii="Aptos" w:hAnsi="Aptos"/>
              </w:rPr>
            </w:pPr>
            <w:r w:rsidRPr="00A36BEC">
              <w:rPr>
                <w:rFonts w:ascii="Aptos" w:hAnsi="Aptos"/>
              </w:rPr>
              <w:t>Total number of offences</w:t>
            </w:r>
          </w:p>
        </w:tc>
        <w:tc>
          <w:tcPr>
            <w:tcW w:w="1879" w:type="dxa"/>
            <w:noWrap/>
            <w:hideMark/>
          </w:tcPr>
          <w:p w14:paraId="3E8E9B27" w14:textId="77777777" w:rsidR="008F4AED" w:rsidRPr="00A36BEC" w:rsidRDefault="008F4AED" w:rsidP="008F4AED">
            <w:pPr>
              <w:rPr>
                <w:rFonts w:ascii="Aptos" w:hAnsi="Aptos"/>
              </w:rPr>
            </w:pPr>
            <w:r w:rsidRPr="00A36BEC">
              <w:rPr>
                <w:rFonts w:ascii="Aptos" w:hAnsi="Aptos"/>
              </w:rPr>
              <w:t xml:space="preserve">           310 </w:t>
            </w:r>
          </w:p>
        </w:tc>
        <w:tc>
          <w:tcPr>
            <w:tcW w:w="1560" w:type="dxa"/>
            <w:noWrap/>
            <w:hideMark/>
          </w:tcPr>
          <w:p w14:paraId="7FE2F624" w14:textId="77777777" w:rsidR="008F4AED" w:rsidRPr="00A36BEC" w:rsidRDefault="008F4AED" w:rsidP="008F4AED">
            <w:pPr>
              <w:rPr>
                <w:rFonts w:ascii="Aptos" w:hAnsi="Aptos"/>
              </w:rPr>
            </w:pPr>
            <w:r w:rsidRPr="00A36BEC">
              <w:rPr>
                <w:rFonts w:ascii="Aptos" w:hAnsi="Aptos"/>
              </w:rPr>
              <w:t xml:space="preserve">           346 </w:t>
            </w:r>
          </w:p>
        </w:tc>
      </w:tr>
      <w:tr w:rsidR="008F4AED" w:rsidRPr="00A36BEC" w14:paraId="07B9C26B" w14:textId="77777777" w:rsidTr="00A36F60">
        <w:trPr>
          <w:trHeight w:val="91"/>
        </w:trPr>
        <w:tc>
          <w:tcPr>
            <w:tcW w:w="3400" w:type="dxa"/>
            <w:noWrap/>
            <w:hideMark/>
          </w:tcPr>
          <w:p w14:paraId="2B6AD760" w14:textId="77777777" w:rsidR="008F4AED" w:rsidRPr="00A36BEC" w:rsidRDefault="008F4AED" w:rsidP="008F4AED">
            <w:pPr>
              <w:rPr>
                <w:rFonts w:ascii="Aptos" w:hAnsi="Aptos"/>
              </w:rPr>
            </w:pPr>
            <w:r w:rsidRPr="00A36BEC">
              <w:rPr>
                <w:rFonts w:ascii="Aptos" w:hAnsi="Aptos"/>
              </w:rPr>
              <w:t>Handguns</w:t>
            </w:r>
          </w:p>
        </w:tc>
        <w:tc>
          <w:tcPr>
            <w:tcW w:w="4360" w:type="dxa"/>
            <w:noWrap/>
            <w:hideMark/>
          </w:tcPr>
          <w:p w14:paraId="3CD5431C"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5C7C5CB7" w14:textId="77777777" w:rsidR="008F4AED" w:rsidRPr="00A36BEC" w:rsidRDefault="008F4AED" w:rsidP="008F4AED">
            <w:pPr>
              <w:rPr>
                <w:rFonts w:ascii="Aptos" w:hAnsi="Aptos"/>
              </w:rPr>
            </w:pPr>
            <w:r w:rsidRPr="00A36BEC">
              <w:rPr>
                <w:rFonts w:ascii="Aptos" w:hAnsi="Aptos"/>
              </w:rPr>
              <w:t xml:space="preserve">              16 </w:t>
            </w:r>
          </w:p>
        </w:tc>
        <w:tc>
          <w:tcPr>
            <w:tcW w:w="1560" w:type="dxa"/>
            <w:noWrap/>
            <w:hideMark/>
          </w:tcPr>
          <w:p w14:paraId="29FDC6A0" w14:textId="77777777" w:rsidR="008F4AED" w:rsidRPr="00A36BEC" w:rsidRDefault="008F4AED" w:rsidP="008F4AED">
            <w:pPr>
              <w:rPr>
                <w:rFonts w:ascii="Aptos" w:hAnsi="Aptos"/>
              </w:rPr>
            </w:pPr>
            <w:r w:rsidRPr="00A36BEC">
              <w:rPr>
                <w:rFonts w:ascii="Aptos" w:hAnsi="Aptos"/>
              </w:rPr>
              <w:t xml:space="preserve">              20 </w:t>
            </w:r>
          </w:p>
        </w:tc>
      </w:tr>
      <w:tr w:rsidR="008F4AED" w:rsidRPr="00A36BEC" w14:paraId="1C53E601" w14:textId="77777777" w:rsidTr="00A36F60">
        <w:trPr>
          <w:trHeight w:val="87"/>
        </w:trPr>
        <w:tc>
          <w:tcPr>
            <w:tcW w:w="3400" w:type="dxa"/>
            <w:noWrap/>
            <w:hideMark/>
          </w:tcPr>
          <w:p w14:paraId="7C64319F" w14:textId="77777777" w:rsidR="008F4AED" w:rsidRPr="00A36BEC" w:rsidRDefault="008F4AED" w:rsidP="008F4AED">
            <w:pPr>
              <w:rPr>
                <w:rFonts w:ascii="Aptos" w:hAnsi="Aptos"/>
              </w:rPr>
            </w:pPr>
            <w:r w:rsidRPr="00A36BEC">
              <w:rPr>
                <w:rFonts w:ascii="Aptos" w:hAnsi="Aptos"/>
              </w:rPr>
              <w:t>Handguns</w:t>
            </w:r>
          </w:p>
        </w:tc>
        <w:tc>
          <w:tcPr>
            <w:tcW w:w="4360" w:type="dxa"/>
            <w:noWrap/>
            <w:hideMark/>
          </w:tcPr>
          <w:p w14:paraId="2AD0AE27"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22B5DEB8" w14:textId="77777777" w:rsidR="008F4AED" w:rsidRPr="00A36BEC" w:rsidRDefault="008F4AED" w:rsidP="008F4AED">
            <w:pPr>
              <w:rPr>
                <w:rFonts w:ascii="Aptos" w:hAnsi="Aptos"/>
              </w:rPr>
            </w:pPr>
            <w:r w:rsidRPr="00A36BEC">
              <w:rPr>
                <w:rFonts w:ascii="Aptos" w:hAnsi="Aptos"/>
              </w:rPr>
              <w:t xml:space="preserve">                6 </w:t>
            </w:r>
          </w:p>
        </w:tc>
        <w:tc>
          <w:tcPr>
            <w:tcW w:w="1560" w:type="dxa"/>
            <w:noWrap/>
            <w:hideMark/>
          </w:tcPr>
          <w:p w14:paraId="362DF670" w14:textId="77777777" w:rsidR="008F4AED" w:rsidRPr="00A36BEC" w:rsidRDefault="008F4AED" w:rsidP="008F4AED">
            <w:pPr>
              <w:rPr>
                <w:rFonts w:ascii="Aptos" w:hAnsi="Aptos"/>
              </w:rPr>
            </w:pPr>
            <w:r w:rsidRPr="00A36BEC">
              <w:rPr>
                <w:rFonts w:ascii="Aptos" w:hAnsi="Aptos"/>
              </w:rPr>
              <w:t xml:space="preserve">                6 </w:t>
            </w:r>
          </w:p>
        </w:tc>
      </w:tr>
      <w:tr w:rsidR="008F4AED" w:rsidRPr="00A36BEC" w14:paraId="4CDD111B" w14:textId="77777777" w:rsidTr="00A36F60">
        <w:trPr>
          <w:trHeight w:val="315"/>
        </w:trPr>
        <w:tc>
          <w:tcPr>
            <w:tcW w:w="3400" w:type="dxa"/>
            <w:noWrap/>
            <w:hideMark/>
          </w:tcPr>
          <w:p w14:paraId="59AB7A7F" w14:textId="77777777" w:rsidR="008F4AED" w:rsidRPr="00A36BEC" w:rsidRDefault="008F4AED" w:rsidP="008F4AED">
            <w:pPr>
              <w:rPr>
                <w:rFonts w:ascii="Aptos" w:hAnsi="Aptos"/>
              </w:rPr>
            </w:pPr>
            <w:r w:rsidRPr="00A36BEC">
              <w:rPr>
                <w:rFonts w:ascii="Aptos" w:hAnsi="Aptos"/>
              </w:rPr>
              <w:t>Handguns</w:t>
            </w:r>
          </w:p>
        </w:tc>
        <w:tc>
          <w:tcPr>
            <w:tcW w:w="4360" w:type="dxa"/>
            <w:noWrap/>
            <w:hideMark/>
          </w:tcPr>
          <w:p w14:paraId="22873494"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37F8CE75" w14:textId="77777777" w:rsidR="008F4AED" w:rsidRPr="00A36BEC" w:rsidRDefault="008F4AED" w:rsidP="008F4AED">
            <w:pPr>
              <w:rPr>
                <w:rFonts w:ascii="Aptos" w:hAnsi="Aptos"/>
              </w:rPr>
            </w:pPr>
            <w:r w:rsidRPr="00A36BEC">
              <w:rPr>
                <w:rFonts w:ascii="Aptos" w:hAnsi="Aptos"/>
              </w:rPr>
              <w:t xml:space="preserve">              78 </w:t>
            </w:r>
          </w:p>
        </w:tc>
        <w:tc>
          <w:tcPr>
            <w:tcW w:w="1560" w:type="dxa"/>
            <w:noWrap/>
            <w:hideMark/>
          </w:tcPr>
          <w:p w14:paraId="5F153D49" w14:textId="77777777" w:rsidR="008F4AED" w:rsidRPr="00A36BEC" w:rsidRDefault="008F4AED" w:rsidP="008F4AED">
            <w:pPr>
              <w:rPr>
                <w:rFonts w:ascii="Aptos" w:hAnsi="Aptos"/>
              </w:rPr>
            </w:pPr>
            <w:r w:rsidRPr="00A36BEC">
              <w:rPr>
                <w:rFonts w:ascii="Aptos" w:hAnsi="Aptos"/>
              </w:rPr>
              <w:t xml:space="preserve">              74 </w:t>
            </w:r>
          </w:p>
        </w:tc>
      </w:tr>
      <w:tr w:rsidR="008F4AED" w:rsidRPr="00A36BEC" w14:paraId="53BE9308" w14:textId="77777777" w:rsidTr="00A36F60">
        <w:trPr>
          <w:trHeight w:val="315"/>
        </w:trPr>
        <w:tc>
          <w:tcPr>
            <w:tcW w:w="3400" w:type="dxa"/>
            <w:noWrap/>
            <w:hideMark/>
          </w:tcPr>
          <w:p w14:paraId="57E60EC0" w14:textId="77777777" w:rsidR="008F4AED" w:rsidRPr="00A36BEC" w:rsidRDefault="008F4AED" w:rsidP="008F4AED">
            <w:pPr>
              <w:rPr>
                <w:rFonts w:ascii="Aptos" w:hAnsi="Aptos"/>
              </w:rPr>
            </w:pPr>
            <w:r w:rsidRPr="00A36BEC">
              <w:rPr>
                <w:rFonts w:ascii="Aptos" w:hAnsi="Aptos"/>
              </w:rPr>
              <w:t>Handguns</w:t>
            </w:r>
          </w:p>
        </w:tc>
        <w:tc>
          <w:tcPr>
            <w:tcW w:w="4360" w:type="dxa"/>
            <w:noWrap/>
            <w:hideMark/>
          </w:tcPr>
          <w:p w14:paraId="2FD0C2B4" w14:textId="77777777" w:rsidR="008F4AED" w:rsidRPr="00A36BEC" w:rsidRDefault="008F4AED" w:rsidP="008F4AED">
            <w:pPr>
              <w:rPr>
                <w:rFonts w:ascii="Aptos" w:hAnsi="Aptos"/>
              </w:rPr>
            </w:pPr>
            <w:r w:rsidRPr="00A36BEC">
              <w:rPr>
                <w:rFonts w:ascii="Aptos" w:hAnsi="Aptos"/>
              </w:rPr>
              <w:t>Total number of offences</w:t>
            </w:r>
          </w:p>
        </w:tc>
        <w:tc>
          <w:tcPr>
            <w:tcW w:w="1879" w:type="dxa"/>
            <w:noWrap/>
            <w:hideMark/>
          </w:tcPr>
          <w:p w14:paraId="76CA3CE4" w14:textId="77777777" w:rsidR="008F4AED" w:rsidRPr="00A36BEC" w:rsidRDefault="008F4AED" w:rsidP="008F4AED">
            <w:pPr>
              <w:rPr>
                <w:rFonts w:ascii="Aptos" w:hAnsi="Aptos"/>
              </w:rPr>
            </w:pPr>
            <w:r w:rsidRPr="00A36BEC">
              <w:rPr>
                <w:rFonts w:ascii="Aptos" w:hAnsi="Aptos"/>
              </w:rPr>
              <w:t xml:space="preserve">        1,889 </w:t>
            </w:r>
          </w:p>
        </w:tc>
        <w:tc>
          <w:tcPr>
            <w:tcW w:w="1560" w:type="dxa"/>
            <w:noWrap/>
            <w:hideMark/>
          </w:tcPr>
          <w:p w14:paraId="478EFE4C" w14:textId="77777777" w:rsidR="008F4AED" w:rsidRPr="00A36BEC" w:rsidRDefault="008F4AED" w:rsidP="008F4AED">
            <w:pPr>
              <w:rPr>
                <w:rFonts w:ascii="Aptos" w:hAnsi="Aptos"/>
              </w:rPr>
            </w:pPr>
            <w:r w:rsidRPr="00A36BEC">
              <w:rPr>
                <w:rFonts w:ascii="Aptos" w:hAnsi="Aptos"/>
              </w:rPr>
              <w:t xml:space="preserve">        1,665 </w:t>
            </w:r>
          </w:p>
        </w:tc>
      </w:tr>
      <w:tr w:rsidR="008F4AED" w:rsidRPr="00A36BEC" w14:paraId="2B847703" w14:textId="77777777" w:rsidTr="00A36F60">
        <w:trPr>
          <w:trHeight w:val="600"/>
        </w:trPr>
        <w:tc>
          <w:tcPr>
            <w:tcW w:w="3400" w:type="dxa"/>
            <w:noWrap/>
            <w:hideMark/>
          </w:tcPr>
          <w:p w14:paraId="511B898C" w14:textId="08B74329" w:rsidR="008F4AED" w:rsidRPr="00A36BEC" w:rsidRDefault="008F4AED" w:rsidP="008F4AED">
            <w:pPr>
              <w:rPr>
                <w:rFonts w:ascii="Aptos" w:hAnsi="Aptos"/>
              </w:rPr>
            </w:pPr>
            <w:r w:rsidRPr="00A36BEC">
              <w:rPr>
                <w:rFonts w:ascii="Aptos" w:hAnsi="Aptos"/>
              </w:rPr>
              <w:t xml:space="preserve">Imitation firearms </w:t>
            </w:r>
          </w:p>
        </w:tc>
        <w:tc>
          <w:tcPr>
            <w:tcW w:w="4360" w:type="dxa"/>
            <w:noWrap/>
            <w:hideMark/>
          </w:tcPr>
          <w:p w14:paraId="2878B26D"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3961CF06" w14:textId="77777777" w:rsidR="008F4AED" w:rsidRPr="00A36BEC" w:rsidRDefault="008F4AED" w:rsidP="008F4AED">
            <w:pPr>
              <w:rPr>
                <w:rFonts w:ascii="Aptos" w:hAnsi="Aptos"/>
              </w:rPr>
            </w:pPr>
            <w:r w:rsidRPr="00A36BEC">
              <w:rPr>
                <w:rFonts w:ascii="Aptos" w:hAnsi="Aptos"/>
              </w:rPr>
              <w:t xml:space="preserve">              80 </w:t>
            </w:r>
          </w:p>
        </w:tc>
        <w:tc>
          <w:tcPr>
            <w:tcW w:w="1560" w:type="dxa"/>
            <w:noWrap/>
            <w:hideMark/>
          </w:tcPr>
          <w:p w14:paraId="784FE155" w14:textId="77777777" w:rsidR="008F4AED" w:rsidRPr="00A36BEC" w:rsidRDefault="008F4AED" w:rsidP="008F4AED">
            <w:pPr>
              <w:rPr>
                <w:rFonts w:ascii="Aptos" w:hAnsi="Aptos"/>
              </w:rPr>
            </w:pPr>
            <w:r w:rsidRPr="00A36BEC">
              <w:rPr>
                <w:rFonts w:ascii="Aptos" w:hAnsi="Aptos"/>
              </w:rPr>
              <w:t xml:space="preserve">              64 </w:t>
            </w:r>
          </w:p>
        </w:tc>
      </w:tr>
      <w:tr w:rsidR="008F4AED" w:rsidRPr="00A36BEC" w14:paraId="34CF5E05" w14:textId="77777777" w:rsidTr="00A36F60">
        <w:trPr>
          <w:trHeight w:val="315"/>
        </w:trPr>
        <w:tc>
          <w:tcPr>
            <w:tcW w:w="3400" w:type="dxa"/>
            <w:noWrap/>
            <w:hideMark/>
          </w:tcPr>
          <w:p w14:paraId="13D66EC2" w14:textId="3553A93C" w:rsidR="008F4AED" w:rsidRPr="00A36BEC" w:rsidRDefault="008F4AED" w:rsidP="008F4AED">
            <w:pPr>
              <w:rPr>
                <w:rFonts w:ascii="Aptos" w:hAnsi="Aptos"/>
              </w:rPr>
            </w:pPr>
            <w:r w:rsidRPr="00A36BEC">
              <w:rPr>
                <w:rFonts w:ascii="Aptos" w:hAnsi="Aptos"/>
              </w:rPr>
              <w:t xml:space="preserve">Imitation firearms </w:t>
            </w:r>
          </w:p>
        </w:tc>
        <w:tc>
          <w:tcPr>
            <w:tcW w:w="4360" w:type="dxa"/>
            <w:noWrap/>
            <w:hideMark/>
          </w:tcPr>
          <w:p w14:paraId="2463B297"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1FC7017B" w14:textId="77777777" w:rsidR="008F4AED" w:rsidRPr="00A36BEC" w:rsidRDefault="008F4AED" w:rsidP="008F4AED">
            <w:pPr>
              <w:rPr>
                <w:rFonts w:ascii="Aptos" w:hAnsi="Aptos"/>
              </w:rPr>
            </w:pPr>
            <w:r w:rsidRPr="00A36BEC">
              <w:rPr>
                <w:rFonts w:ascii="Aptos" w:hAnsi="Aptos"/>
              </w:rPr>
              <w:t xml:space="preserve">                1 </w:t>
            </w:r>
          </w:p>
        </w:tc>
        <w:tc>
          <w:tcPr>
            <w:tcW w:w="1560" w:type="dxa"/>
            <w:noWrap/>
            <w:hideMark/>
          </w:tcPr>
          <w:p w14:paraId="30908F1F" w14:textId="77777777" w:rsidR="008F4AED" w:rsidRPr="00A36BEC" w:rsidRDefault="008F4AED" w:rsidP="008F4AED">
            <w:pPr>
              <w:rPr>
                <w:rFonts w:ascii="Aptos" w:hAnsi="Aptos"/>
              </w:rPr>
            </w:pPr>
            <w:r w:rsidRPr="00A36BEC">
              <w:rPr>
                <w:rFonts w:ascii="Aptos" w:hAnsi="Aptos"/>
              </w:rPr>
              <w:t xml:space="preserve">                1 </w:t>
            </w:r>
          </w:p>
        </w:tc>
      </w:tr>
      <w:tr w:rsidR="008F4AED" w:rsidRPr="00A36BEC" w14:paraId="75D1A425" w14:textId="77777777" w:rsidTr="00A36F60">
        <w:trPr>
          <w:trHeight w:val="315"/>
        </w:trPr>
        <w:tc>
          <w:tcPr>
            <w:tcW w:w="3400" w:type="dxa"/>
            <w:noWrap/>
            <w:hideMark/>
          </w:tcPr>
          <w:p w14:paraId="1256C3C8" w14:textId="7E3D81E0" w:rsidR="008F4AED" w:rsidRPr="00A36BEC" w:rsidRDefault="008F4AED" w:rsidP="008F4AED">
            <w:pPr>
              <w:rPr>
                <w:rFonts w:ascii="Aptos" w:hAnsi="Aptos"/>
              </w:rPr>
            </w:pPr>
            <w:r w:rsidRPr="00A36BEC">
              <w:rPr>
                <w:rFonts w:ascii="Aptos" w:hAnsi="Aptos"/>
              </w:rPr>
              <w:t xml:space="preserve">Imitation firearms </w:t>
            </w:r>
          </w:p>
        </w:tc>
        <w:tc>
          <w:tcPr>
            <w:tcW w:w="4360" w:type="dxa"/>
            <w:noWrap/>
            <w:hideMark/>
          </w:tcPr>
          <w:p w14:paraId="25A17A98"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3EE8CFC4" w14:textId="77777777" w:rsidR="008F4AED" w:rsidRPr="00A36BEC" w:rsidRDefault="008F4AED" w:rsidP="008F4AED">
            <w:pPr>
              <w:rPr>
                <w:rFonts w:ascii="Aptos" w:hAnsi="Aptos"/>
              </w:rPr>
            </w:pPr>
            <w:r w:rsidRPr="00A36BEC">
              <w:rPr>
                <w:rFonts w:ascii="Aptos" w:hAnsi="Aptos"/>
              </w:rPr>
              <w:t xml:space="preserve">              20 </w:t>
            </w:r>
          </w:p>
        </w:tc>
        <w:tc>
          <w:tcPr>
            <w:tcW w:w="1560" w:type="dxa"/>
            <w:noWrap/>
            <w:hideMark/>
          </w:tcPr>
          <w:p w14:paraId="0477750A" w14:textId="77777777" w:rsidR="008F4AED" w:rsidRPr="00A36BEC" w:rsidRDefault="008F4AED" w:rsidP="008F4AED">
            <w:pPr>
              <w:rPr>
                <w:rFonts w:ascii="Aptos" w:hAnsi="Aptos"/>
              </w:rPr>
            </w:pPr>
            <w:r w:rsidRPr="00A36BEC">
              <w:rPr>
                <w:rFonts w:ascii="Aptos" w:hAnsi="Aptos"/>
              </w:rPr>
              <w:t xml:space="preserve">              35 </w:t>
            </w:r>
          </w:p>
        </w:tc>
      </w:tr>
      <w:tr w:rsidR="008F4AED" w:rsidRPr="00A36BEC" w14:paraId="3E02E822" w14:textId="77777777" w:rsidTr="00A36F60">
        <w:trPr>
          <w:trHeight w:val="315"/>
        </w:trPr>
        <w:tc>
          <w:tcPr>
            <w:tcW w:w="3400" w:type="dxa"/>
            <w:noWrap/>
            <w:hideMark/>
          </w:tcPr>
          <w:p w14:paraId="06932365" w14:textId="5918D743" w:rsidR="008F4AED" w:rsidRPr="00A36BEC" w:rsidRDefault="008F4AED" w:rsidP="008F4AED">
            <w:pPr>
              <w:rPr>
                <w:rFonts w:ascii="Aptos" w:hAnsi="Aptos"/>
              </w:rPr>
            </w:pPr>
            <w:r w:rsidRPr="00A36BEC">
              <w:rPr>
                <w:rFonts w:ascii="Aptos" w:hAnsi="Aptos"/>
              </w:rPr>
              <w:t xml:space="preserve">Imitation firearms </w:t>
            </w:r>
          </w:p>
        </w:tc>
        <w:tc>
          <w:tcPr>
            <w:tcW w:w="4360" w:type="dxa"/>
            <w:noWrap/>
            <w:hideMark/>
          </w:tcPr>
          <w:p w14:paraId="55C18839" w14:textId="77777777" w:rsidR="008F4AED" w:rsidRPr="00A36BEC" w:rsidRDefault="008F4AED" w:rsidP="008F4AED">
            <w:pPr>
              <w:rPr>
                <w:rFonts w:ascii="Aptos" w:hAnsi="Aptos"/>
              </w:rPr>
            </w:pPr>
            <w:r w:rsidRPr="00A36BEC">
              <w:rPr>
                <w:rFonts w:ascii="Aptos" w:hAnsi="Aptos"/>
              </w:rPr>
              <w:t>Total number of offences</w:t>
            </w:r>
          </w:p>
        </w:tc>
        <w:tc>
          <w:tcPr>
            <w:tcW w:w="1879" w:type="dxa"/>
            <w:noWrap/>
            <w:hideMark/>
          </w:tcPr>
          <w:p w14:paraId="7C93C4D3" w14:textId="77777777" w:rsidR="008F4AED" w:rsidRPr="00A36BEC" w:rsidRDefault="008F4AED" w:rsidP="008F4AED">
            <w:pPr>
              <w:rPr>
                <w:rFonts w:ascii="Aptos" w:hAnsi="Aptos"/>
              </w:rPr>
            </w:pPr>
            <w:r w:rsidRPr="00A36BEC">
              <w:rPr>
                <w:rFonts w:ascii="Aptos" w:hAnsi="Aptos"/>
              </w:rPr>
              <w:t xml:space="preserve">        2,720 </w:t>
            </w:r>
          </w:p>
        </w:tc>
        <w:tc>
          <w:tcPr>
            <w:tcW w:w="1560" w:type="dxa"/>
            <w:noWrap/>
            <w:hideMark/>
          </w:tcPr>
          <w:p w14:paraId="4BF2D5DA" w14:textId="77777777" w:rsidR="008F4AED" w:rsidRPr="00A36BEC" w:rsidRDefault="008F4AED" w:rsidP="008F4AED">
            <w:pPr>
              <w:rPr>
                <w:rFonts w:ascii="Aptos" w:hAnsi="Aptos"/>
              </w:rPr>
            </w:pPr>
            <w:r w:rsidRPr="00A36BEC">
              <w:rPr>
                <w:rFonts w:ascii="Aptos" w:hAnsi="Aptos"/>
              </w:rPr>
              <w:t xml:space="preserve">        1,907 </w:t>
            </w:r>
          </w:p>
        </w:tc>
      </w:tr>
      <w:tr w:rsidR="008F4AED" w:rsidRPr="00A36BEC" w14:paraId="7546D8B7" w14:textId="77777777" w:rsidTr="00A36F60">
        <w:trPr>
          <w:trHeight w:val="555"/>
        </w:trPr>
        <w:tc>
          <w:tcPr>
            <w:tcW w:w="3400" w:type="dxa"/>
            <w:noWrap/>
            <w:hideMark/>
          </w:tcPr>
          <w:p w14:paraId="10903553" w14:textId="736F6C04" w:rsidR="008F4AED" w:rsidRPr="00A36BEC" w:rsidRDefault="008F4AED" w:rsidP="008F4AED">
            <w:pPr>
              <w:rPr>
                <w:rFonts w:ascii="Aptos" w:hAnsi="Aptos"/>
              </w:rPr>
            </w:pPr>
            <w:r w:rsidRPr="00A36BEC">
              <w:rPr>
                <w:rFonts w:ascii="Aptos" w:hAnsi="Aptos"/>
              </w:rPr>
              <w:t xml:space="preserve">Rifles/others </w:t>
            </w:r>
          </w:p>
        </w:tc>
        <w:tc>
          <w:tcPr>
            <w:tcW w:w="4360" w:type="dxa"/>
            <w:noWrap/>
            <w:hideMark/>
          </w:tcPr>
          <w:p w14:paraId="075A63E2"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31B68774" w14:textId="77777777" w:rsidR="008F4AED" w:rsidRPr="00A36BEC" w:rsidRDefault="008F4AED" w:rsidP="008F4AED">
            <w:pPr>
              <w:rPr>
                <w:rFonts w:ascii="Aptos" w:hAnsi="Aptos"/>
              </w:rPr>
            </w:pPr>
            <w:r w:rsidRPr="00A36BEC">
              <w:rPr>
                <w:rFonts w:ascii="Aptos" w:hAnsi="Aptos"/>
              </w:rPr>
              <w:t xml:space="preserve">              36 </w:t>
            </w:r>
          </w:p>
        </w:tc>
        <w:tc>
          <w:tcPr>
            <w:tcW w:w="1560" w:type="dxa"/>
            <w:noWrap/>
            <w:hideMark/>
          </w:tcPr>
          <w:p w14:paraId="42774961" w14:textId="77777777" w:rsidR="008F4AED" w:rsidRPr="00A36BEC" w:rsidRDefault="008F4AED" w:rsidP="008F4AED">
            <w:pPr>
              <w:rPr>
                <w:rFonts w:ascii="Aptos" w:hAnsi="Aptos"/>
              </w:rPr>
            </w:pPr>
            <w:r w:rsidRPr="00A36BEC">
              <w:rPr>
                <w:rFonts w:ascii="Aptos" w:hAnsi="Aptos"/>
              </w:rPr>
              <w:t xml:space="preserve">              40 </w:t>
            </w:r>
          </w:p>
        </w:tc>
      </w:tr>
      <w:tr w:rsidR="008F4AED" w:rsidRPr="00A36BEC" w14:paraId="5D704A45" w14:textId="77777777" w:rsidTr="00A36F60">
        <w:trPr>
          <w:trHeight w:val="315"/>
        </w:trPr>
        <w:tc>
          <w:tcPr>
            <w:tcW w:w="3400" w:type="dxa"/>
            <w:noWrap/>
            <w:hideMark/>
          </w:tcPr>
          <w:p w14:paraId="39F4D373" w14:textId="6880B0CB" w:rsidR="008F4AED" w:rsidRPr="00A36BEC" w:rsidRDefault="008F4AED" w:rsidP="008F4AED">
            <w:pPr>
              <w:rPr>
                <w:rFonts w:ascii="Aptos" w:hAnsi="Aptos"/>
              </w:rPr>
            </w:pPr>
            <w:r w:rsidRPr="00A36BEC">
              <w:rPr>
                <w:rFonts w:ascii="Aptos" w:hAnsi="Aptos"/>
              </w:rPr>
              <w:t xml:space="preserve">Rifles/others </w:t>
            </w:r>
          </w:p>
        </w:tc>
        <w:tc>
          <w:tcPr>
            <w:tcW w:w="4360" w:type="dxa"/>
            <w:noWrap/>
            <w:hideMark/>
          </w:tcPr>
          <w:p w14:paraId="0060BD12"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1A420A4C" w14:textId="77777777" w:rsidR="008F4AED" w:rsidRPr="00A36BEC" w:rsidRDefault="008F4AED" w:rsidP="008F4AED">
            <w:pPr>
              <w:rPr>
                <w:rFonts w:ascii="Aptos" w:hAnsi="Aptos"/>
              </w:rPr>
            </w:pPr>
            <w:r w:rsidRPr="00A36BEC">
              <w:rPr>
                <w:rFonts w:ascii="Aptos" w:hAnsi="Aptos"/>
              </w:rPr>
              <w:t xml:space="preserve">                2 </w:t>
            </w:r>
          </w:p>
        </w:tc>
        <w:tc>
          <w:tcPr>
            <w:tcW w:w="1560" w:type="dxa"/>
            <w:noWrap/>
            <w:hideMark/>
          </w:tcPr>
          <w:p w14:paraId="7291C645" w14:textId="77777777" w:rsidR="008F4AED" w:rsidRPr="00A36BEC" w:rsidRDefault="008F4AED" w:rsidP="008F4AED">
            <w:pPr>
              <w:rPr>
                <w:rFonts w:ascii="Aptos" w:hAnsi="Aptos"/>
              </w:rPr>
            </w:pPr>
            <w:r w:rsidRPr="00A36BEC">
              <w:rPr>
                <w:rFonts w:ascii="Aptos" w:hAnsi="Aptos"/>
              </w:rPr>
              <w:t xml:space="preserve">                2 </w:t>
            </w:r>
          </w:p>
        </w:tc>
      </w:tr>
      <w:tr w:rsidR="008F4AED" w:rsidRPr="00A36BEC" w14:paraId="5403C119" w14:textId="77777777" w:rsidTr="00A36F60">
        <w:trPr>
          <w:trHeight w:val="315"/>
        </w:trPr>
        <w:tc>
          <w:tcPr>
            <w:tcW w:w="3400" w:type="dxa"/>
            <w:noWrap/>
            <w:hideMark/>
          </w:tcPr>
          <w:p w14:paraId="37DE1933" w14:textId="29994753" w:rsidR="008F4AED" w:rsidRPr="00A36BEC" w:rsidRDefault="008F4AED" w:rsidP="008F4AED">
            <w:pPr>
              <w:rPr>
                <w:rFonts w:ascii="Aptos" w:hAnsi="Aptos"/>
              </w:rPr>
            </w:pPr>
            <w:r w:rsidRPr="00A36BEC">
              <w:rPr>
                <w:rFonts w:ascii="Aptos" w:hAnsi="Aptos"/>
              </w:rPr>
              <w:t xml:space="preserve">Rifles/others </w:t>
            </w:r>
          </w:p>
        </w:tc>
        <w:tc>
          <w:tcPr>
            <w:tcW w:w="4360" w:type="dxa"/>
            <w:noWrap/>
            <w:hideMark/>
          </w:tcPr>
          <w:p w14:paraId="5E799517"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79596BD8" w14:textId="77777777" w:rsidR="008F4AED" w:rsidRPr="00A36BEC" w:rsidRDefault="008F4AED" w:rsidP="008F4AED">
            <w:pPr>
              <w:rPr>
                <w:rFonts w:ascii="Aptos" w:hAnsi="Aptos"/>
              </w:rPr>
            </w:pPr>
            <w:r w:rsidRPr="00A36BEC">
              <w:rPr>
                <w:rFonts w:ascii="Aptos" w:hAnsi="Aptos"/>
              </w:rPr>
              <w:t xml:space="preserve">              62 </w:t>
            </w:r>
          </w:p>
        </w:tc>
        <w:tc>
          <w:tcPr>
            <w:tcW w:w="1560" w:type="dxa"/>
            <w:noWrap/>
            <w:hideMark/>
          </w:tcPr>
          <w:p w14:paraId="768B2B29" w14:textId="77777777" w:rsidR="008F4AED" w:rsidRPr="00A36BEC" w:rsidRDefault="008F4AED" w:rsidP="008F4AED">
            <w:pPr>
              <w:rPr>
                <w:rFonts w:ascii="Aptos" w:hAnsi="Aptos"/>
              </w:rPr>
            </w:pPr>
            <w:r w:rsidRPr="00A36BEC">
              <w:rPr>
                <w:rFonts w:ascii="Aptos" w:hAnsi="Aptos"/>
              </w:rPr>
              <w:t xml:space="preserve">              58 </w:t>
            </w:r>
          </w:p>
        </w:tc>
      </w:tr>
      <w:tr w:rsidR="008F4AED" w:rsidRPr="00A36BEC" w14:paraId="417F3F43" w14:textId="77777777" w:rsidTr="00A36F60">
        <w:trPr>
          <w:trHeight w:val="315"/>
        </w:trPr>
        <w:tc>
          <w:tcPr>
            <w:tcW w:w="3400" w:type="dxa"/>
            <w:noWrap/>
            <w:hideMark/>
          </w:tcPr>
          <w:p w14:paraId="2F13CA01" w14:textId="65A06536" w:rsidR="008F4AED" w:rsidRPr="00A36BEC" w:rsidRDefault="008F4AED" w:rsidP="008F4AED">
            <w:pPr>
              <w:rPr>
                <w:rFonts w:ascii="Aptos" w:hAnsi="Aptos"/>
              </w:rPr>
            </w:pPr>
            <w:r w:rsidRPr="00A36BEC">
              <w:rPr>
                <w:rFonts w:ascii="Aptos" w:hAnsi="Aptos"/>
              </w:rPr>
              <w:t xml:space="preserve">Rifles/others </w:t>
            </w:r>
          </w:p>
        </w:tc>
        <w:tc>
          <w:tcPr>
            <w:tcW w:w="4360" w:type="dxa"/>
            <w:noWrap/>
            <w:hideMark/>
          </w:tcPr>
          <w:p w14:paraId="25394DC0" w14:textId="77777777" w:rsidR="008F4AED" w:rsidRPr="00A36BEC" w:rsidRDefault="008F4AED" w:rsidP="008F4AED">
            <w:pPr>
              <w:rPr>
                <w:rFonts w:ascii="Aptos" w:hAnsi="Aptos"/>
              </w:rPr>
            </w:pPr>
            <w:r w:rsidRPr="00A36BEC">
              <w:rPr>
                <w:rFonts w:ascii="Aptos" w:hAnsi="Aptos"/>
              </w:rPr>
              <w:t>Total number of offences</w:t>
            </w:r>
          </w:p>
        </w:tc>
        <w:tc>
          <w:tcPr>
            <w:tcW w:w="1879" w:type="dxa"/>
            <w:noWrap/>
            <w:hideMark/>
          </w:tcPr>
          <w:p w14:paraId="226879DF" w14:textId="77777777" w:rsidR="008F4AED" w:rsidRPr="00A36BEC" w:rsidRDefault="008F4AED" w:rsidP="008F4AED">
            <w:pPr>
              <w:rPr>
                <w:rFonts w:ascii="Aptos" w:hAnsi="Aptos"/>
              </w:rPr>
            </w:pPr>
            <w:r w:rsidRPr="00A36BEC">
              <w:rPr>
                <w:rFonts w:ascii="Aptos" w:hAnsi="Aptos"/>
              </w:rPr>
              <w:t xml:space="preserve">        1,530 </w:t>
            </w:r>
          </w:p>
        </w:tc>
        <w:tc>
          <w:tcPr>
            <w:tcW w:w="1560" w:type="dxa"/>
            <w:noWrap/>
            <w:hideMark/>
          </w:tcPr>
          <w:p w14:paraId="1D181F8E" w14:textId="77777777" w:rsidR="008F4AED" w:rsidRPr="00A36BEC" w:rsidRDefault="008F4AED" w:rsidP="008F4AED">
            <w:pPr>
              <w:rPr>
                <w:rFonts w:ascii="Aptos" w:hAnsi="Aptos"/>
              </w:rPr>
            </w:pPr>
            <w:r w:rsidRPr="00A36BEC">
              <w:rPr>
                <w:rFonts w:ascii="Aptos" w:hAnsi="Aptos"/>
              </w:rPr>
              <w:t xml:space="preserve">        1,185 </w:t>
            </w:r>
          </w:p>
        </w:tc>
      </w:tr>
      <w:tr w:rsidR="008F4AED" w:rsidRPr="00A36BEC" w14:paraId="37005852" w14:textId="77777777" w:rsidTr="00A36F60">
        <w:trPr>
          <w:trHeight w:val="80"/>
        </w:trPr>
        <w:tc>
          <w:tcPr>
            <w:tcW w:w="3400" w:type="dxa"/>
            <w:noWrap/>
            <w:hideMark/>
          </w:tcPr>
          <w:p w14:paraId="49AABB6A" w14:textId="77777777" w:rsidR="008F4AED" w:rsidRPr="00A36BEC" w:rsidRDefault="008F4AED" w:rsidP="008F4AED">
            <w:pPr>
              <w:rPr>
                <w:rFonts w:ascii="Aptos" w:hAnsi="Aptos"/>
              </w:rPr>
            </w:pPr>
            <w:r w:rsidRPr="00A36BEC">
              <w:rPr>
                <w:rFonts w:ascii="Aptos" w:hAnsi="Aptos"/>
              </w:rPr>
              <w:t>Non-air weapons</w:t>
            </w:r>
          </w:p>
        </w:tc>
        <w:tc>
          <w:tcPr>
            <w:tcW w:w="4360" w:type="dxa"/>
            <w:noWrap/>
            <w:hideMark/>
          </w:tcPr>
          <w:p w14:paraId="35E4B5B0"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221AF529" w14:textId="77777777" w:rsidR="008F4AED" w:rsidRPr="00A36BEC" w:rsidRDefault="008F4AED" w:rsidP="008F4AED">
            <w:pPr>
              <w:rPr>
                <w:rFonts w:ascii="Aptos" w:hAnsi="Aptos"/>
              </w:rPr>
            </w:pPr>
            <w:r w:rsidRPr="00A36BEC">
              <w:rPr>
                <w:rFonts w:ascii="Aptos" w:hAnsi="Aptos"/>
              </w:rPr>
              <w:t xml:space="preserve">              49 </w:t>
            </w:r>
          </w:p>
        </w:tc>
        <w:tc>
          <w:tcPr>
            <w:tcW w:w="1560" w:type="dxa"/>
            <w:noWrap/>
            <w:hideMark/>
          </w:tcPr>
          <w:p w14:paraId="7F3BDFA9" w14:textId="77777777" w:rsidR="008F4AED" w:rsidRPr="00A36BEC" w:rsidRDefault="008F4AED" w:rsidP="008F4AED">
            <w:pPr>
              <w:rPr>
                <w:rFonts w:ascii="Aptos" w:hAnsi="Aptos"/>
              </w:rPr>
            </w:pPr>
            <w:r w:rsidRPr="00A36BEC">
              <w:rPr>
                <w:rFonts w:ascii="Aptos" w:hAnsi="Aptos"/>
              </w:rPr>
              <w:t xml:space="preserve">              43 </w:t>
            </w:r>
          </w:p>
        </w:tc>
      </w:tr>
      <w:tr w:rsidR="008F4AED" w:rsidRPr="00A36BEC" w14:paraId="4BB42E3C" w14:textId="77777777" w:rsidTr="00A36F60">
        <w:trPr>
          <w:trHeight w:val="315"/>
        </w:trPr>
        <w:tc>
          <w:tcPr>
            <w:tcW w:w="3400" w:type="dxa"/>
            <w:noWrap/>
            <w:hideMark/>
          </w:tcPr>
          <w:p w14:paraId="23491A6E" w14:textId="77777777" w:rsidR="008F4AED" w:rsidRPr="00A36BEC" w:rsidRDefault="008F4AED" w:rsidP="008F4AED">
            <w:pPr>
              <w:rPr>
                <w:rFonts w:ascii="Aptos" w:hAnsi="Aptos"/>
              </w:rPr>
            </w:pPr>
            <w:r w:rsidRPr="00A36BEC">
              <w:rPr>
                <w:rFonts w:ascii="Aptos" w:hAnsi="Aptos"/>
              </w:rPr>
              <w:t>Non-air weapons</w:t>
            </w:r>
          </w:p>
        </w:tc>
        <w:tc>
          <w:tcPr>
            <w:tcW w:w="4360" w:type="dxa"/>
            <w:noWrap/>
            <w:hideMark/>
          </w:tcPr>
          <w:p w14:paraId="4687C33B"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61597D08" w14:textId="77777777" w:rsidR="008F4AED" w:rsidRPr="00A36BEC" w:rsidRDefault="008F4AED" w:rsidP="008F4AED">
            <w:pPr>
              <w:rPr>
                <w:rFonts w:ascii="Aptos" w:hAnsi="Aptos"/>
              </w:rPr>
            </w:pPr>
            <w:r w:rsidRPr="00A36BEC">
              <w:rPr>
                <w:rFonts w:ascii="Aptos" w:hAnsi="Aptos"/>
              </w:rPr>
              <w:t xml:space="preserve">                3 </w:t>
            </w:r>
          </w:p>
        </w:tc>
        <w:tc>
          <w:tcPr>
            <w:tcW w:w="1560" w:type="dxa"/>
            <w:noWrap/>
            <w:hideMark/>
          </w:tcPr>
          <w:p w14:paraId="411E8A80" w14:textId="77777777" w:rsidR="008F4AED" w:rsidRPr="00A36BEC" w:rsidRDefault="008F4AED" w:rsidP="008F4AED">
            <w:pPr>
              <w:rPr>
                <w:rFonts w:ascii="Aptos" w:hAnsi="Aptos"/>
              </w:rPr>
            </w:pPr>
            <w:r w:rsidRPr="00A36BEC">
              <w:rPr>
                <w:rFonts w:ascii="Aptos" w:hAnsi="Aptos"/>
              </w:rPr>
              <w:t xml:space="preserve">                3 </w:t>
            </w:r>
          </w:p>
        </w:tc>
      </w:tr>
      <w:tr w:rsidR="008F4AED" w:rsidRPr="00A36BEC" w14:paraId="5526A2AE" w14:textId="77777777" w:rsidTr="00A36F60">
        <w:trPr>
          <w:trHeight w:val="315"/>
        </w:trPr>
        <w:tc>
          <w:tcPr>
            <w:tcW w:w="3400" w:type="dxa"/>
            <w:noWrap/>
            <w:hideMark/>
          </w:tcPr>
          <w:p w14:paraId="5A5E968D" w14:textId="77777777" w:rsidR="008F4AED" w:rsidRPr="00A36BEC" w:rsidRDefault="008F4AED" w:rsidP="008F4AED">
            <w:pPr>
              <w:rPr>
                <w:rFonts w:ascii="Aptos" w:hAnsi="Aptos"/>
              </w:rPr>
            </w:pPr>
            <w:r w:rsidRPr="00A36BEC">
              <w:rPr>
                <w:rFonts w:ascii="Aptos" w:hAnsi="Aptos"/>
              </w:rPr>
              <w:t>Non-air weapons</w:t>
            </w:r>
          </w:p>
        </w:tc>
        <w:tc>
          <w:tcPr>
            <w:tcW w:w="4360" w:type="dxa"/>
            <w:noWrap/>
            <w:hideMark/>
          </w:tcPr>
          <w:p w14:paraId="79C2887E"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36FB51D8" w14:textId="77777777" w:rsidR="008F4AED" w:rsidRPr="00A36BEC" w:rsidRDefault="008F4AED" w:rsidP="008F4AED">
            <w:pPr>
              <w:rPr>
                <w:rFonts w:ascii="Aptos" w:hAnsi="Aptos"/>
              </w:rPr>
            </w:pPr>
            <w:r w:rsidRPr="00A36BEC">
              <w:rPr>
                <w:rFonts w:ascii="Aptos" w:hAnsi="Aptos"/>
              </w:rPr>
              <w:t xml:space="preserve">              49 </w:t>
            </w:r>
          </w:p>
        </w:tc>
        <w:tc>
          <w:tcPr>
            <w:tcW w:w="1560" w:type="dxa"/>
            <w:noWrap/>
            <w:hideMark/>
          </w:tcPr>
          <w:p w14:paraId="627F9FE9" w14:textId="77777777" w:rsidR="008F4AED" w:rsidRPr="00A36BEC" w:rsidRDefault="008F4AED" w:rsidP="008F4AED">
            <w:pPr>
              <w:rPr>
                <w:rFonts w:ascii="Aptos" w:hAnsi="Aptos"/>
              </w:rPr>
            </w:pPr>
            <w:r w:rsidRPr="00A36BEC">
              <w:rPr>
                <w:rFonts w:ascii="Aptos" w:hAnsi="Aptos"/>
              </w:rPr>
              <w:t xml:space="preserve">              54 </w:t>
            </w:r>
          </w:p>
        </w:tc>
      </w:tr>
      <w:tr w:rsidR="008F4AED" w:rsidRPr="00A36BEC" w14:paraId="38CF68D8" w14:textId="77777777" w:rsidTr="00A36F60">
        <w:trPr>
          <w:trHeight w:val="315"/>
        </w:trPr>
        <w:tc>
          <w:tcPr>
            <w:tcW w:w="3400" w:type="dxa"/>
            <w:noWrap/>
            <w:hideMark/>
          </w:tcPr>
          <w:p w14:paraId="463BE2C6" w14:textId="77777777" w:rsidR="008F4AED" w:rsidRPr="00A36BEC" w:rsidRDefault="008F4AED" w:rsidP="008F4AED">
            <w:pPr>
              <w:rPr>
                <w:rFonts w:ascii="Aptos" w:hAnsi="Aptos"/>
                <w:b/>
                <w:bCs/>
              </w:rPr>
            </w:pPr>
            <w:r w:rsidRPr="00A36BEC">
              <w:rPr>
                <w:rFonts w:ascii="Aptos" w:hAnsi="Aptos"/>
                <w:b/>
                <w:bCs/>
              </w:rPr>
              <w:t>Non-air weapons</w:t>
            </w:r>
          </w:p>
        </w:tc>
        <w:tc>
          <w:tcPr>
            <w:tcW w:w="4360" w:type="dxa"/>
            <w:noWrap/>
            <w:hideMark/>
          </w:tcPr>
          <w:p w14:paraId="02779F8C" w14:textId="77777777" w:rsidR="008F4AED" w:rsidRPr="00A36BEC" w:rsidRDefault="008F4AED" w:rsidP="008F4AED">
            <w:pPr>
              <w:rPr>
                <w:rFonts w:ascii="Aptos" w:hAnsi="Aptos"/>
                <w:b/>
                <w:bCs/>
              </w:rPr>
            </w:pPr>
            <w:r w:rsidRPr="00A36BEC">
              <w:rPr>
                <w:rFonts w:ascii="Aptos" w:hAnsi="Aptos"/>
                <w:b/>
                <w:bCs/>
              </w:rPr>
              <w:t>Total number of offences</w:t>
            </w:r>
          </w:p>
        </w:tc>
        <w:tc>
          <w:tcPr>
            <w:tcW w:w="1879" w:type="dxa"/>
            <w:noWrap/>
            <w:hideMark/>
          </w:tcPr>
          <w:p w14:paraId="42307AA0" w14:textId="77777777" w:rsidR="008F4AED" w:rsidRPr="00A36BEC" w:rsidRDefault="008F4AED" w:rsidP="008F4AED">
            <w:pPr>
              <w:rPr>
                <w:rFonts w:ascii="Aptos" w:hAnsi="Aptos"/>
                <w:b/>
                <w:bCs/>
              </w:rPr>
            </w:pPr>
            <w:r w:rsidRPr="00A36BEC">
              <w:rPr>
                <w:rFonts w:ascii="Aptos" w:hAnsi="Aptos"/>
                <w:b/>
                <w:bCs/>
              </w:rPr>
              <w:t xml:space="preserve">        6,449 </w:t>
            </w:r>
          </w:p>
        </w:tc>
        <w:tc>
          <w:tcPr>
            <w:tcW w:w="1560" w:type="dxa"/>
            <w:noWrap/>
            <w:hideMark/>
          </w:tcPr>
          <w:p w14:paraId="58DD31E1" w14:textId="77777777" w:rsidR="008F4AED" w:rsidRPr="00A36BEC" w:rsidRDefault="008F4AED" w:rsidP="008F4AED">
            <w:pPr>
              <w:rPr>
                <w:rFonts w:ascii="Aptos" w:hAnsi="Aptos"/>
                <w:b/>
                <w:bCs/>
              </w:rPr>
            </w:pPr>
            <w:r w:rsidRPr="00A36BEC">
              <w:rPr>
                <w:rFonts w:ascii="Aptos" w:hAnsi="Aptos"/>
                <w:b/>
                <w:bCs/>
              </w:rPr>
              <w:t xml:space="preserve">        5,103 </w:t>
            </w:r>
          </w:p>
        </w:tc>
      </w:tr>
      <w:tr w:rsidR="008F4AED" w:rsidRPr="00A36BEC" w14:paraId="5A1D0DB4" w14:textId="77777777" w:rsidTr="00A36F60">
        <w:trPr>
          <w:trHeight w:val="80"/>
        </w:trPr>
        <w:tc>
          <w:tcPr>
            <w:tcW w:w="3400" w:type="dxa"/>
            <w:noWrap/>
            <w:hideMark/>
          </w:tcPr>
          <w:p w14:paraId="07F5F3B9" w14:textId="77777777" w:rsidR="008F4AED" w:rsidRPr="00A36BEC" w:rsidRDefault="008F4AED" w:rsidP="008F4AED">
            <w:pPr>
              <w:rPr>
                <w:rFonts w:ascii="Aptos" w:hAnsi="Aptos"/>
              </w:rPr>
            </w:pPr>
            <w:r w:rsidRPr="00A36BEC">
              <w:rPr>
                <w:rFonts w:ascii="Aptos" w:hAnsi="Aptos"/>
              </w:rPr>
              <w:t>Air-weapons</w:t>
            </w:r>
          </w:p>
        </w:tc>
        <w:tc>
          <w:tcPr>
            <w:tcW w:w="4360" w:type="dxa"/>
            <w:noWrap/>
            <w:hideMark/>
          </w:tcPr>
          <w:p w14:paraId="0193BE1A" w14:textId="77777777" w:rsidR="008F4AED" w:rsidRPr="00A36BEC" w:rsidRDefault="008F4AED" w:rsidP="008F4AED">
            <w:pPr>
              <w:rPr>
                <w:rFonts w:ascii="Aptos" w:hAnsi="Aptos"/>
              </w:rPr>
            </w:pPr>
            <w:r w:rsidRPr="00A36BEC">
              <w:rPr>
                <w:rFonts w:ascii="Aptos" w:hAnsi="Aptos"/>
              </w:rPr>
              <w:t>% fired</w:t>
            </w:r>
          </w:p>
        </w:tc>
        <w:tc>
          <w:tcPr>
            <w:tcW w:w="1879" w:type="dxa"/>
            <w:noWrap/>
            <w:hideMark/>
          </w:tcPr>
          <w:p w14:paraId="1BF0A046" w14:textId="77777777" w:rsidR="008F4AED" w:rsidRPr="00A36BEC" w:rsidRDefault="008F4AED" w:rsidP="008F4AED">
            <w:pPr>
              <w:rPr>
                <w:rFonts w:ascii="Aptos" w:hAnsi="Aptos"/>
              </w:rPr>
            </w:pPr>
            <w:r w:rsidRPr="00A36BEC">
              <w:rPr>
                <w:rFonts w:ascii="Aptos" w:hAnsi="Aptos"/>
              </w:rPr>
              <w:t xml:space="preserve">              80 </w:t>
            </w:r>
          </w:p>
        </w:tc>
        <w:tc>
          <w:tcPr>
            <w:tcW w:w="1560" w:type="dxa"/>
            <w:noWrap/>
            <w:hideMark/>
          </w:tcPr>
          <w:p w14:paraId="79415314" w14:textId="77777777" w:rsidR="008F4AED" w:rsidRPr="00A36BEC" w:rsidRDefault="008F4AED" w:rsidP="008F4AED">
            <w:pPr>
              <w:rPr>
                <w:rFonts w:ascii="Aptos" w:hAnsi="Aptos"/>
              </w:rPr>
            </w:pPr>
            <w:r w:rsidRPr="00A36BEC">
              <w:rPr>
                <w:rFonts w:ascii="Aptos" w:hAnsi="Aptos"/>
              </w:rPr>
              <w:t xml:space="preserve">              80 </w:t>
            </w:r>
          </w:p>
        </w:tc>
      </w:tr>
      <w:tr w:rsidR="008F4AED" w:rsidRPr="00A36BEC" w14:paraId="62149492" w14:textId="77777777" w:rsidTr="00A36F60">
        <w:trPr>
          <w:trHeight w:val="315"/>
        </w:trPr>
        <w:tc>
          <w:tcPr>
            <w:tcW w:w="3400" w:type="dxa"/>
            <w:noWrap/>
            <w:hideMark/>
          </w:tcPr>
          <w:p w14:paraId="27A3961F" w14:textId="77777777" w:rsidR="008F4AED" w:rsidRPr="00A36BEC" w:rsidRDefault="008F4AED" w:rsidP="008F4AED">
            <w:pPr>
              <w:rPr>
                <w:rFonts w:ascii="Aptos" w:hAnsi="Aptos"/>
              </w:rPr>
            </w:pPr>
            <w:r w:rsidRPr="00A36BEC">
              <w:rPr>
                <w:rFonts w:ascii="Aptos" w:hAnsi="Aptos"/>
              </w:rPr>
              <w:t>Air-weapons</w:t>
            </w:r>
          </w:p>
        </w:tc>
        <w:tc>
          <w:tcPr>
            <w:tcW w:w="4360" w:type="dxa"/>
            <w:noWrap/>
            <w:hideMark/>
          </w:tcPr>
          <w:p w14:paraId="49C2F409" w14:textId="77777777" w:rsidR="008F4AED" w:rsidRPr="00A36BEC" w:rsidRDefault="008F4AED" w:rsidP="008F4AED">
            <w:pPr>
              <w:rPr>
                <w:rFonts w:ascii="Aptos" w:hAnsi="Aptos"/>
              </w:rPr>
            </w:pPr>
            <w:r w:rsidRPr="00A36BEC">
              <w:rPr>
                <w:rFonts w:ascii="Aptos" w:hAnsi="Aptos"/>
              </w:rPr>
              <w:t>% used as blunt instrument</w:t>
            </w:r>
          </w:p>
        </w:tc>
        <w:tc>
          <w:tcPr>
            <w:tcW w:w="1879" w:type="dxa"/>
            <w:noWrap/>
            <w:hideMark/>
          </w:tcPr>
          <w:p w14:paraId="5718CFC4" w14:textId="77777777" w:rsidR="008F4AED" w:rsidRPr="00A36BEC" w:rsidRDefault="008F4AED" w:rsidP="008F4AED">
            <w:pPr>
              <w:rPr>
                <w:rFonts w:ascii="Aptos" w:hAnsi="Aptos"/>
              </w:rPr>
            </w:pPr>
            <w:r w:rsidRPr="00A36BEC">
              <w:rPr>
                <w:rFonts w:ascii="Aptos" w:hAnsi="Aptos"/>
              </w:rPr>
              <w:t xml:space="preserve">                1 </w:t>
            </w:r>
          </w:p>
        </w:tc>
        <w:tc>
          <w:tcPr>
            <w:tcW w:w="1560" w:type="dxa"/>
            <w:noWrap/>
            <w:hideMark/>
          </w:tcPr>
          <w:p w14:paraId="6DE76B84" w14:textId="77777777" w:rsidR="008F4AED" w:rsidRPr="00A36BEC" w:rsidRDefault="008F4AED" w:rsidP="008F4AED">
            <w:pPr>
              <w:rPr>
                <w:rFonts w:ascii="Aptos" w:hAnsi="Aptos"/>
              </w:rPr>
            </w:pPr>
            <w:r w:rsidRPr="00A36BEC">
              <w:rPr>
                <w:rFonts w:ascii="Aptos" w:hAnsi="Aptos"/>
              </w:rPr>
              <w:t xml:space="preserve">                0 </w:t>
            </w:r>
          </w:p>
        </w:tc>
      </w:tr>
      <w:tr w:rsidR="008F4AED" w:rsidRPr="00A36BEC" w14:paraId="7DFC1B9B" w14:textId="77777777" w:rsidTr="00A36F60">
        <w:trPr>
          <w:trHeight w:val="315"/>
        </w:trPr>
        <w:tc>
          <w:tcPr>
            <w:tcW w:w="3400" w:type="dxa"/>
            <w:noWrap/>
            <w:hideMark/>
          </w:tcPr>
          <w:p w14:paraId="4A949B5A" w14:textId="77777777" w:rsidR="008F4AED" w:rsidRPr="00A36BEC" w:rsidRDefault="008F4AED" w:rsidP="008F4AED">
            <w:pPr>
              <w:rPr>
                <w:rFonts w:ascii="Aptos" w:hAnsi="Aptos"/>
              </w:rPr>
            </w:pPr>
            <w:r w:rsidRPr="00A36BEC">
              <w:rPr>
                <w:rFonts w:ascii="Aptos" w:hAnsi="Aptos"/>
              </w:rPr>
              <w:t>Air-weapons</w:t>
            </w:r>
          </w:p>
        </w:tc>
        <w:tc>
          <w:tcPr>
            <w:tcW w:w="4360" w:type="dxa"/>
            <w:noWrap/>
            <w:hideMark/>
          </w:tcPr>
          <w:p w14:paraId="42189E44" w14:textId="77777777" w:rsidR="008F4AED" w:rsidRPr="00A36BEC" w:rsidRDefault="008F4AED" w:rsidP="008F4AED">
            <w:pPr>
              <w:rPr>
                <w:rFonts w:ascii="Aptos" w:hAnsi="Aptos"/>
              </w:rPr>
            </w:pPr>
            <w:r w:rsidRPr="00A36BEC">
              <w:rPr>
                <w:rFonts w:ascii="Aptos" w:hAnsi="Aptos"/>
              </w:rPr>
              <w:t>% used as a threat</w:t>
            </w:r>
          </w:p>
        </w:tc>
        <w:tc>
          <w:tcPr>
            <w:tcW w:w="1879" w:type="dxa"/>
            <w:noWrap/>
            <w:hideMark/>
          </w:tcPr>
          <w:p w14:paraId="457C76FC" w14:textId="77777777" w:rsidR="008F4AED" w:rsidRPr="00A36BEC" w:rsidRDefault="008F4AED" w:rsidP="008F4AED">
            <w:pPr>
              <w:rPr>
                <w:rFonts w:ascii="Aptos" w:hAnsi="Aptos"/>
              </w:rPr>
            </w:pPr>
            <w:r w:rsidRPr="00A36BEC">
              <w:rPr>
                <w:rFonts w:ascii="Aptos" w:hAnsi="Aptos"/>
              </w:rPr>
              <w:t xml:space="preserve">              19 </w:t>
            </w:r>
          </w:p>
        </w:tc>
        <w:tc>
          <w:tcPr>
            <w:tcW w:w="1560" w:type="dxa"/>
            <w:noWrap/>
            <w:hideMark/>
          </w:tcPr>
          <w:p w14:paraId="52ED8B0C" w14:textId="77777777" w:rsidR="008F4AED" w:rsidRPr="00A36BEC" w:rsidRDefault="008F4AED" w:rsidP="008F4AED">
            <w:pPr>
              <w:rPr>
                <w:rFonts w:ascii="Aptos" w:hAnsi="Aptos"/>
              </w:rPr>
            </w:pPr>
            <w:r w:rsidRPr="00A36BEC">
              <w:rPr>
                <w:rFonts w:ascii="Aptos" w:hAnsi="Aptos"/>
              </w:rPr>
              <w:t xml:space="preserve">              20 </w:t>
            </w:r>
          </w:p>
        </w:tc>
      </w:tr>
      <w:tr w:rsidR="008F4AED" w:rsidRPr="00A36BEC" w14:paraId="3A3D059A" w14:textId="77777777" w:rsidTr="00A36F60">
        <w:trPr>
          <w:trHeight w:val="315"/>
        </w:trPr>
        <w:tc>
          <w:tcPr>
            <w:tcW w:w="3400" w:type="dxa"/>
            <w:noWrap/>
            <w:hideMark/>
          </w:tcPr>
          <w:p w14:paraId="4BBBF7C1" w14:textId="77777777" w:rsidR="008F4AED" w:rsidRPr="00A36BEC" w:rsidRDefault="008F4AED" w:rsidP="008F4AED">
            <w:pPr>
              <w:rPr>
                <w:rFonts w:ascii="Aptos" w:hAnsi="Aptos"/>
                <w:b/>
                <w:bCs/>
              </w:rPr>
            </w:pPr>
            <w:r w:rsidRPr="00A36BEC">
              <w:rPr>
                <w:rFonts w:ascii="Aptos" w:hAnsi="Aptos"/>
                <w:b/>
                <w:bCs/>
              </w:rPr>
              <w:t>Air-weapons</w:t>
            </w:r>
          </w:p>
        </w:tc>
        <w:tc>
          <w:tcPr>
            <w:tcW w:w="4360" w:type="dxa"/>
            <w:noWrap/>
            <w:hideMark/>
          </w:tcPr>
          <w:p w14:paraId="051C7711" w14:textId="77777777" w:rsidR="008F4AED" w:rsidRPr="00A36BEC" w:rsidRDefault="008F4AED" w:rsidP="008F4AED">
            <w:pPr>
              <w:rPr>
                <w:rFonts w:ascii="Aptos" w:hAnsi="Aptos"/>
                <w:b/>
                <w:bCs/>
              </w:rPr>
            </w:pPr>
            <w:r w:rsidRPr="00A36BEC">
              <w:rPr>
                <w:rFonts w:ascii="Aptos" w:hAnsi="Aptos"/>
                <w:b/>
                <w:bCs/>
              </w:rPr>
              <w:t>Total number of offences</w:t>
            </w:r>
          </w:p>
        </w:tc>
        <w:tc>
          <w:tcPr>
            <w:tcW w:w="1879" w:type="dxa"/>
            <w:noWrap/>
            <w:hideMark/>
          </w:tcPr>
          <w:p w14:paraId="30107363" w14:textId="77777777" w:rsidR="008F4AED" w:rsidRPr="00A36BEC" w:rsidRDefault="008F4AED" w:rsidP="008F4AED">
            <w:pPr>
              <w:rPr>
                <w:rFonts w:ascii="Aptos" w:hAnsi="Aptos"/>
                <w:b/>
                <w:bCs/>
              </w:rPr>
            </w:pPr>
            <w:r w:rsidRPr="00A36BEC">
              <w:rPr>
                <w:rFonts w:ascii="Aptos" w:hAnsi="Aptos"/>
                <w:b/>
                <w:bCs/>
              </w:rPr>
              <w:t xml:space="preserve">        2,673 </w:t>
            </w:r>
          </w:p>
        </w:tc>
        <w:tc>
          <w:tcPr>
            <w:tcW w:w="1560" w:type="dxa"/>
            <w:noWrap/>
            <w:hideMark/>
          </w:tcPr>
          <w:p w14:paraId="022756E3" w14:textId="77777777" w:rsidR="008F4AED" w:rsidRPr="00A36BEC" w:rsidRDefault="008F4AED" w:rsidP="008F4AED">
            <w:pPr>
              <w:rPr>
                <w:rFonts w:ascii="Aptos" w:hAnsi="Aptos"/>
                <w:b/>
                <w:bCs/>
              </w:rPr>
            </w:pPr>
            <w:r w:rsidRPr="00A36BEC">
              <w:rPr>
                <w:rFonts w:ascii="Aptos" w:hAnsi="Aptos"/>
                <w:b/>
                <w:bCs/>
              </w:rPr>
              <w:t xml:space="preserve">        1,991 </w:t>
            </w:r>
          </w:p>
        </w:tc>
      </w:tr>
      <w:tr w:rsidR="008F4AED" w:rsidRPr="00A36BEC" w14:paraId="77376ECF" w14:textId="77777777" w:rsidTr="00A36F60">
        <w:trPr>
          <w:trHeight w:val="495"/>
        </w:trPr>
        <w:tc>
          <w:tcPr>
            <w:tcW w:w="3400" w:type="dxa"/>
            <w:noWrap/>
            <w:hideMark/>
          </w:tcPr>
          <w:p w14:paraId="520CB532" w14:textId="77777777" w:rsidR="008F4AED" w:rsidRPr="00A36BEC" w:rsidRDefault="008F4AED" w:rsidP="008F4AED">
            <w:pPr>
              <w:rPr>
                <w:rFonts w:ascii="Aptos" w:hAnsi="Aptos"/>
              </w:rPr>
            </w:pPr>
            <w:r w:rsidRPr="00A36BEC">
              <w:rPr>
                <w:rFonts w:ascii="Aptos" w:hAnsi="Aptos"/>
              </w:rPr>
              <w:lastRenderedPageBreak/>
              <w:t>% fired</w:t>
            </w:r>
          </w:p>
        </w:tc>
        <w:tc>
          <w:tcPr>
            <w:tcW w:w="4360" w:type="dxa"/>
            <w:noWrap/>
            <w:hideMark/>
          </w:tcPr>
          <w:p w14:paraId="4C901E3F" w14:textId="77777777" w:rsidR="008F4AED" w:rsidRPr="00A36BEC" w:rsidRDefault="008F4AED" w:rsidP="008F4AED">
            <w:pPr>
              <w:rPr>
                <w:rFonts w:ascii="Aptos" w:hAnsi="Aptos"/>
              </w:rPr>
            </w:pPr>
            <w:r w:rsidRPr="00A36BEC">
              <w:rPr>
                <w:rFonts w:ascii="Aptos" w:hAnsi="Aptos"/>
              </w:rPr>
              <w:t>Total % fired</w:t>
            </w:r>
          </w:p>
        </w:tc>
        <w:tc>
          <w:tcPr>
            <w:tcW w:w="1879" w:type="dxa"/>
            <w:noWrap/>
            <w:hideMark/>
          </w:tcPr>
          <w:p w14:paraId="4FE543FB" w14:textId="77777777" w:rsidR="008F4AED" w:rsidRPr="00A36BEC" w:rsidRDefault="008F4AED" w:rsidP="008F4AED">
            <w:pPr>
              <w:rPr>
                <w:rFonts w:ascii="Aptos" w:hAnsi="Aptos"/>
              </w:rPr>
            </w:pPr>
            <w:r w:rsidRPr="00A36BEC">
              <w:rPr>
                <w:rFonts w:ascii="Aptos" w:hAnsi="Aptos"/>
              </w:rPr>
              <w:t xml:space="preserve">              58 </w:t>
            </w:r>
          </w:p>
        </w:tc>
        <w:tc>
          <w:tcPr>
            <w:tcW w:w="1560" w:type="dxa"/>
            <w:noWrap/>
            <w:hideMark/>
          </w:tcPr>
          <w:p w14:paraId="296DE002" w14:textId="77777777" w:rsidR="008F4AED" w:rsidRPr="00A36BEC" w:rsidRDefault="008F4AED" w:rsidP="008F4AED">
            <w:pPr>
              <w:rPr>
                <w:rFonts w:ascii="Aptos" w:hAnsi="Aptos"/>
              </w:rPr>
            </w:pPr>
            <w:r w:rsidRPr="00A36BEC">
              <w:rPr>
                <w:rFonts w:ascii="Aptos" w:hAnsi="Aptos"/>
              </w:rPr>
              <w:t xml:space="preserve">              53 </w:t>
            </w:r>
          </w:p>
        </w:tc>
      </w:tr>
      <w:tr w:rsidR="008F4AED" w:rsidRPr="00A36BEC" w14:paraId="26CF7C1B" w14:textId="77777777" w:rsidTr="00A36F60">
        <w:trPr>
          <w:trHeight w:val="645"/>
        </w:trPr>
        <w:tc>
          <w:tcPr>
            <w:tcW w:w="3400" w:type="dxa"/>
            <w:noWrap/>
            <w:hideMark/>
          </w:tcPr>
          <w:p w14:paraId="24A30359" w14:textId="77777777" w:rsidR="008F4AED" w:rsidRPr="00A36BEC" w:rsidRDefault="008F4AED" w:rsidP="008F4AED">
            <w:pPr>
              <w:rPr>
                <w:rFonts w:ascii="Aptos" w:hAnsi="Aptos"/>
              </w:rPr>
            </w:pPr>
            <w:r w:rsidRPr="00A36BEC">
              <w:rPr>
                <w:rFonts w:ascii="Aptos" w:hAnsi="Aptos"/>
              </w:rPr>
              <w:t>% used as blunt instrument</w:t>
            </w:r>
          </w:p>
        </w:tc>
        <w:tc>
          <w:tcPr>
            <w:tcW w:w="4360" w:type="dxa"/>
            <w:noWrap/>
            <w:hideMark/>
          </w:tcPr>
          <w:p w14:paraId="1CC42275" w14:textId="77777777" w:rsidR="008F4AED" w:rsidRPr="00A36BEC" w:rsidRDefault="008F4AED" w:rsidP="008F4AED">
            <w:pPr>
              <w:rPr>
                <w:rFonts w:ascii="Aptos" w:hAnsi="Aptos"/>
              </w:rPr>
            </w:pPr>
            <w:r w:rsidRPr="00A36BEC">
              <w:rPr>
                <w:rFonts w:ascii="Aptos" w:hAnsi="Aptos"/>
              </w:rPr>
              <w:t>Total % used as blunt instrument</w:t>
            </w:r>
          </w:p>
        </w:tc>
        <w:tc>
          <w:tcPr>
            <w:tcW w:w="1879" w:type="dxa"/>
            <w:noWrap/>
            <w:hideMark/>
          </w:tcPr>
          <w:p w14:paraId="2B6AB407" w14:textId="77777777" w:rsidR="008F4AED" w:rsidRPr="00A36BEC" w:rsidRDefault="008F4AED" w:rsidP="008F4AED">
            <w:pPr>
              <w:rPr>
                <w:rFonts w:ascii="Aptos" w:hAnsi="Aptos"/>
              </w:rPr>
            </w:pPr>
            <w:r w:rsidRPr="00A36BEC">
              <w:rPr>
                <w:rFonts w:ascii="Aptos" w:hAnsi="Aptos"/>
              </w:rPr>
              <w:t xml:space="preserve">                2 </w:t>
            </w:r>
          </w:p>
        </w:tc>
        <w:tc>
          <w:tcPr>
            <w:tcW w:w="1560" w:type="dxa"/>
            <w:noWrap/>
            <w:hideMark/>
          </w:tcPr>
          <w:p w14:paraId="37893BFF" w14:textId="77777777" w:rsidR="008F4AED" w:rsidRPr="00A36BEC" w:rsidRDefault="008F4AED" w:rsidP="008F4AED">
            <w:pPr>
              <w:rPr>
                <w:rFonts w:ascii="Aptos" w:hAnsi="Aptos"/>
              </w:rPr>
            </w:pPr>
            <w:r w:rsidRPr="00A36BEC">
              <w:rPr>
                <w:rFonts w:ascii="Aptos" w:hAnsi="Aptos"/>
              </w:rPr>
              <w:t xml:space="preserve">                2 </w:t>
            </w:r>
          </w:p>
        </w:tc>
      </w:tr>
      <w:tr w:rsidR="008F4AED" w:rsidRPr="00A36BEC" w14:paraId="13BE0A46" w14:textId="77777777" w:rsidTr="00A36F60">
        <w:trPr>
          <w:trHeight w:val="630"/>
        </w:trPr>
        <w:tc>
          <w:tcPr>
            <w:tcW w:w="3400" w:type="dxa"/>
            <w:noWrap/>
            <w:hideMark/>
          </w:tcPr>
          <w:p w14:paraId="00D8E2D1" w14:textId="77777777" w:rsidR="008F4AED" w:rsidRPr="00A36BEC" w:rsidRDefault="008F4AED" w:rsidP="008F4AED">
            <w:pPr>
              <w:rPr>
                <w:rFonts w:ascii="Aptos" w:hAnsi="Aptos"/>
              </w:rPr>
            </w:pPr>
            <w:r w:rsidRPr="00A36BEC">
              <w:rPr>
                <w:rFonts w:ascii="Aptos" w:hAnsi="Aptos"/>
              </w:rPr>
              <w:t>% used as a threat</w:t>
            </w:r>
          </w:p>
        </w:tc>
        <w:tc>
          <w:tcPr>
            <w:tcW w:w="4360" w:type="dxa"/>
            <w:noWrap/>
            <w:hideMark/>
          </w:tcPr>
          <w:p w14:paraId="1B821896" w14:textId="77777777" w:rsidR="008F4AED" w:rsidRPr="00A36BEC" w:rsidRDefault="008F4AED" w:rsidP="008F4AED">
            <w:pPr>
              <w:rPr>
                <w:rFonts w:ascii="Aptos" w:hAnsi="Aptos"/>
              </w:rPr>
            </w:pPr>
            <w:r w:rsidRPr="00A36BEC">
              <w:rPr>
                <w:rFonts w:ascii="Aptos" w:hAnsi="Aptos"/>
              </w:rPr>
              <w:t>Total % used as a threat</w:t>
            </w:r>
          </w:p>
        </w:tc>
        <w:tc>
          <w:tcPr>
            <w:tcW w:w="1879" w:type="dxa"/>
            <w:noWrap/>
            <w:hideMark/>
          </w:tcPr>
          <w:p w14:paraId="68F5EFDC" w14:textId="77777777" w:rsidR="008F4AED" w:rsidRPr="00A36BEC" w:rsidRDefault="008F4AED" w:rsidP="008F4AED">
            <w:pPr>
              <w:rPr>
                <w:rFonts w:ascii="Aptos" w:hAnsi="Aptos"/>
              </w:rPr>
            </w:pPr>
            <w:r w:rsidRPr="00A36BEC">
              <w:rPr>
                <w:rFonts w:ascii="Aptos" w:hAnsi="Aptos"/>
              </w:rPr>
              <w:t xml:space="preserve">              40 </w:t>
            </w:r>
          </w:p>
        </w:tc>
        <w:tc>
          <w:tcPr>
            <w:tcW w:w="1560" w:type="dxa"/>
            <w:noWrap/>
            <w:hideMark/>
          </w:tcPr>
          <w:p w14:paraId="3DFFA732" w14:textId="77777777" w:rsidR="008F4AED" w:rsidRPr="00A36BEC" w:rsidRDefault="008F4AED" w:rsidP="008F4AED">
            <w:pPr>
              <w:rPr>
                <w:rFonts w:ascii="Aptos" w:hAnsi="Aptos"/>
              </w:rPr>
            </w:pPr>
            <w:r w:rsidRPr="00A36BEC">
              <w:rPr>
                <w:rFonts w:ascii="Aptos" w:hAnsi="Aptos"/>
              </w:rPr>
              <w:t xml:space="preserve">              45 </w:t>
            </w:r>
          </w:p>
        </w:tc>
      </w:tr>
      <w:tr w:rsidR="008F4AED" w:rsidRPr="00A36BEC" w14:paraId="4573A6C9" w14:textId="77777777" w:rsidTr="00A36F60">
        <w:trPr>
          <w:trHeight w:val="522"/>
        </w:trPr>
        <w:tc>
          <w:tcPr>
            <w:tcW w:w="3400" w:type="dxa"/>
            <w:noWrap/>
            <w:hideMark/>
          </w:tcPr>
          <w:p w14:paraId="7C9CE27D" w14:textId="77777777" w:rsidR="008F4AED" w:rsidRPr="00A36BEC" w:rsidRDefault="008F4AED" w:rsidP="008F4AED">
            <w:pPr>
              <w:rPr>
                <w:rFonts w:ascii="Aptos" w:hAnsi="Aptos"/>
                <w:b/>
                <w:bCs/>
              </w:rPr>
            </w:pPr>
            <w:r w:rsidRPr="00A36BEC">
              <w:rPr>
                <w:rFonts w:ascii="Aptos" w:hAnsi="Aptos"/>
                <w:b/>
                <w:bCs/>
              </w:rPr>
              <w:t>Air and non-air weapons</w:t>
            </w:r>
          </w:p>
        </w:tc>
        <w:tc>
          <w:tcPr>
            <w:tcW w:w="4360" w:type="dxa"/>
            <w:noWrap/>
            <w:hideMark/>
          </w:tcPr>
          <w:p w14:paraId="29A9C50E" w14:textId="77777777" w:rsidR="008F4AED" w:rsidRPr="00A36BEC" w:rsidRDefault="008F4AED" w:rsidP="008F4AED">
            <w:pPr>
              <w:rPr>
                <w:rFonts w:ascii="Aptos" w:hAnsi="Aptos"/>
                <w:b/>
                <w:bCs/>
              </w:rPr>
            </w:pPr>
            <w:r w:rsidRPr="00A36BEC">
              <w:rPr>
                <w:rFonts w:ascii="Aptos" w:hAnsi="Aptos"/>
                <w:b/>
                <w:bCs/>
              </w:rPr>
              <w:t>Total number of offences</w:t>
            </w:r>
          </w:p>
        </w:tc>
        <w:tc>
          <w:tcPr>
            <w:tcW w:w="1879" w:type="dxa"/>
            <w:noWrap/>
            <w:hideMark/>
          </w:tcPr>
          <w:p w14:paraId="70F9766F" w14:textId="77777777" w:rsidR="008F4AED" w:rsidRPr="00A36BEC" w:rsidRDefault="008F4AED" w:rsidP="008F4AED">
            <w:pPr>
              <w:rPr>
                <w:rFonts w:ascii="Aptos" w:hAnsi="Aptos"/>
                <w:b/>
                <w:bCs/>
              </w:rPr>
            </w:pPr>
            <w:r w:rsidRPr="00A36BEC">
              <w:rPr>
                <w:rFonts w:ascii="Aptos" w:hAnsi="Aptos"/>
                <w:b/>
                <w:bCs/>
              </w:rPr>
              <w:t xml:space="preserve">        9,122 </w:t>
            </w:r>
          </w:p>
        </w:tc>
        <w:tc>
          <w:tcPr>
            <w:tcW w:w="1560" w:type="dxa"/>
            <w:noWrap/>
            <w:hideMark/>
          </w:tcPr>
          <w:p w14:paraId="2D41840D" w14:textId="77777777" w:rsidR="008F4AED" w:rsidRPr="00A36BEC" w:rsidRDefault="008F4AED" w:rsidP="008F4AED">
            <w:pPr>
              <w:rPr>
                <w:rFonts w:ascii="Aptos" w:hAnsi="Aptos"/>
                <w:b/>
                <w:bCs/>
              </w:rPr>
            </w:pPr>
            <w:r w:rsidRPr="00A36BEC">
              <w:rPr>
                <w:rFonts w:ascii="Aptos" w:hAnsi="Aptos"/>
                <w:b/>
                <w:bCs/>
              </w:rPr>
              <w:t xml:space="preserve">        7,094 </w:t>
            </w:r>
          </w:p>
        </w:tc>
      </w:tr>
    </w:tbl>
    <w:p w14:paraId="37486BD9" w14:textId="1678ABAB" w:rsidR="004C339E" w:rsidRPr="00A36BEC" w:rsidRDefault="004C339E" w:rsidP="0012778E">
      <w:pPr>
        <w:rPr>
          <w:rFonts w:ascii="Aptos" w:hAnsi="Aptos"/>
        </w:rPr>
      </w:pPr>
    </w:p>
    <w:p w14:paraId="57613C55" w14:textId="613DD6E8" w:rsidR="00BC5366" w:rsidRPr="00A36BEC" w:rsidRDefault="008F4AED" w:rsidP="00BC5366">
      <w:pPr>
        <w:ind w:left="720"/>
        <w:rPr>
          <w:rFonts w:ascii="Aptos" w:hAnsi="Aptos"/>
          <w:i/>
          <w:iCs/>
        </w:rPr>
      </w:pPr>
      <w:r w:rsidRPr="00A36BEC">
        <w:rPr>
          <w:rFonts w:ascii="Aptos" w:hAnsi="Aptos"/>
        </w:rPr>
        <w:tab/>
      </w:r>
      <w:r w:rsidR="00BC5366" w:rsidRPr="00A36BEC">
        <w:rPr>
          <w:rFonts w:ascii="Aptos" w:hAnsi="Aptos" w:cs="Arial"/>
          <w:i/>
          <w:iCs/>
        </w:rPr>
        <w:t xml:space="preserve">Figure 2: </w:t>
      </w:r>
      <w:r w:rsidR="00BC5366" w:rsidRPr="00A36BEC">
        <w:rPr>
          <w:rFonts w:ascii="Aptos" w:hAnsi="Aptos"/>
          <w:i/>
          <w:iCs/>
        </w:rPr>
        <w:t>Number of offences recorded by the police in which firearms were reported to have been used, by type of principal weapon and weapon usage (Office for National Statistics, 202</w:t>
      </w:r>
      <w:r w:rsidR="006F6CFC">
        <w:rPr>
          <w:rFonts w:ascii="Aptos" w:hAnsi="Aptos"/>
          <w:i/>
          <w:iCs/>
        </w:rPr>
        <w:t>5</w:t>
      </w:r>
      <w:r w:rsidR="00BC5366" w:rsidRPr="00A36BEC">
        <w:rPr>
          <w:rFonts w:ascii="Aptos" w:hAnsi="Aptos"/>
          <w:i/>
          <w:iCs/>
        </w:rPr>
        <w:t>).</w:t>
      </w:r>
    </w:p>
    <w:p w14:paraId="25F0F5A9" w14:textId="4854718E" w:rsidR="008F4AED" w:rsidRPr="00A36BEC" w:rsidRDefault="008F4AED" w:rsidP="0012778E">
      <w:pPr>
        <w:rPr>
          <w:rFonts w:ascii="Aptos" w:hAnsi="Aptos"/>
        </w:rPr>
      </w:pPr>
    </w:p>
    <w:p w14:paraId="76658F60" w14:textId="77777777" w:rsidR="007510B0" w:rsidRPr="00A36BEC" w:rsidRDefault="007510B0">
      <w:pPr>
        <w:rPr>
          <w:rFonts w:ascii="Aptos" w:hAnsi="Aptos"/>
        </w:rPr>
      </w:pPr>
    </w:p>
    <w:p w14:paraId="4F4A8547" w14:textId="345AF8AF" w:rsidR="007510B0" w:rsidRPr="00A36BEC" w:rsidRDefault="007510B0">
      <w:pPr>
        <w:rPr>
          <w:rFonts w:ascii="Aptos" w:hAnsi="Aptos"/>
        </w:rPr>
        <w:sectPr w:rsidR="007510B0" w:rsidRPr="00A36BEC" w:rsidSect="004C339E">
          <w:type w:val="continuous"/>
          <w:pgSz w:w="16838" w:h="11906" w:orient="landscape"/>
          <w:pgMar w:top="1440" w:right="1440" w:bottom="1440" w:left="1440" w:header="709" w:footer="709" w:gutter="0"/>
          <w:cols w:space="708"/>
          <w:docGrid w:linePitch="360"/>
        </w:sectPr>
      </w:pPr>
      <w:r w:rsidRPr="00A36BEC">
        <w:rPr>
          <w:rFonts w:ascii="Aptos" w:hAnsi="Aptos"/>
        </w:rPr>
        <w:br w:type="page"/>
      </w:r>
    </w:p>
    <w:p w14:paraId="5D8A7036" w14:textId="77777777" w:rsidR="00E54842" w:rsidRPr="00A36BEC" w:rsidRDefault="00E54842" w:rsidP="00E54842">
      <w:pPr>
        <w:rPr>
          <w:rFonts w:ascii="Aptos" w:hAnsi="Aptos" w:cs="Arial"/>
        </w:rPr>
      </w:pPr>
    </w:p>
    <w:p w14:paraId="5576A881" w14:textId="2E2C038D" w:rsidR="00E54842" w:rsidRPr="00B25CDC" w:rsidRDefault="00E54842" w:rsidP="00B25CDC">
      <w:pPr>
        <w:pStyle w:val="Heading2"/>
      </w:pPr>
      <w:bookmarkStart w:id="34" w:name="_Toc233570525"/>
      <w:r w:rsidRPr="00B25CDC">
        <w:t>4.</w:t>
      </w:r>
      <w:r w:rsidR="0057786E" w:rsidRPr="00B25CDC">
        <w:t>3</w:t>
      </w:r>
      <w:r w:rsidRPr="00B25CDC">
        <w:t xml:space="preserve"> Current opinion polls</w:t>
      </w:r>
      <w:bookmarkEnd w:id="34"/>
    </w:p>
    <w:p w14:paraId="5DA7F39A" w14:textId="22070C13" w:rsidR="00E54842" w:rsidRDefault="00FB2937" w:rsidP="00A50DB3">
      <w:pPr>
        <w:spacing w:line="360" w:lineRule="auto"/>
        <w:rPr>
          <w:rFonts w:ascii="Aptos" w:hAnsi="Aptos" w:cs="Arial"/>
        </w:rPr>
      </w:pPr>
      <w:r>
        <w:rPr>
          <w:rFonts w:ascii="Aptos" w:hAnsi="Aptos" w:cs="Arial"/>
        </w:rPr>
        <w:t xml:space="preserve">Contemporary debate </w:t>
      </w:r>
      <w:r w:rsidR="00F566CB">
        <w:rPr>
          <w:rFonts w:ascii="Aptos" w:hAnsi="Aptos" w:cs="Arial"/>
        </w:rPr>
        <w:t>often relies on outdated 2017 data, which was heavily influenced by the immediate psychological aftermath of the Manchester Arena and London Bridge attacks</w:t>
      </w:r>
      <w:r w:rsidR="00E31507">
        <w:rPr>
          <w:rFonts w:ascii="Aptos" w:hAnsi="Aptos" w:cs="Arial"/>
        </w:rPr>
        <w:t xml:space="preserve">. </w:t>
      </w:r>
    </w:p>
    <w:p w14:paraId="21D5F5E8" w14:textId="1BA3196F" w:rsidR="00E31507" w:rsidRPr="00A36BEC" w:rsidRDefault="00E31507" w:rsidP="00A50DB3">
      <w:pPr>
        <w:spacing w:line="360" w:lineRule="auto"/>
        <w:rPr>
          <w:rFonts w:ascii="Aptos" w:hAnsi="Aptos" w:cs="Arial"/>
        </w:rPr>
      </w:pPr>
      <w:r>
        <w:rPr>
          <w:rFonts w:ascii="Aptos" w:hAnsi="Aptos" w:cs="Arial"/>
        </w:rPr>
        <w:t>Post incident polling by Sky News indicated 78% public support for routine arming (Carr, 2017)</w:t>
      </w:r>
      <w:r w:rsidR="00820B3A">
        <w:rPr>
          <w:rFonts w:ascii="Aptos" w:hAnsi="Aptos" w:cs="Arial"/>
        </w:rPr>
        <w:t xml:space="preserve">, whereas a simultaneous Police Federation of England and Wales (2017) survey revealed </w:t>
      </w:r>
      <w:r w:rsidR="00F92B4F">
        <w:rPr>
          <w:rFonts w:ascii="Aptos" w:hAnsi="Aptos" w:cs="Arial"/>
        </w:rPr>
        <w:t>just 34% of members support. Compellingly</w:t>
      </w:r>
      <w:r w:rsidR="00A91053">
        <w:rPr>
          <w:rFonts w:ascii="Aptos" w:hAnsi="Aptos" w:cs="Arial"/>
        </w:rPr>
        <w:t xml:space="preserve">, </w:t>
      </w:r>
      <w:r w:rsidR="00081F44">
        <w:rPr>
          <w:rFonts w:ascii="Aptos" w:hAnsi="Aptos" w:cs="Arial"/>
        </w:rPr>
        <w:t>academic,</w:t>
      </w:r>
      <w:r w:rsidR="00A91053">
        <w:rPr>
          <w:rFonts w:ascii="Aptos" w:hAnsi="Aptos" w:cs="Arial"/>
        </w:rPr>
        <w:t xml:space="preserve"> and institutional polling remained absent following the 2024 Southport attack, leaving a critical data deficit that this study addresses</w:t>
      </w:r>
      <w:r w:rsidR="007302A8">
        <w:rPr>
          <w:rFonts w:ascii="Aptos" w:hAnsi="Aptos" w:cs="Arial"/>
        </w:rPr>
        <w:t>.</w:t>
      </w:r>
    </w:p>
    <w:p w14:paraId="08DFD160" w14:textId="77777777" w:rsidR="0093208C" w:rsidRDefault="0093208C" w:rsidP="005C6352">
      <w:pPr>
        <w:pStyle w:val="Heading2"/>
      </w:pPr>
    </w:p>
    <w:p w14:paraId="2E99A4C5" w14:textId="1AE2C658" w:rsidR="00E54842" w:rsidRDefault="00E54842" w:rsidP="005C6352">
      <w:pPr>
        <w:pStyle w:val="Heading2"/>
      </w:pPr>
      <w:bookmarkStart w:id="35" w:name="_Toc233570526"/>
      <w:r w:rsidRPr="0001558C">
        <w:t>4.</w:t>
      </w:r>
      <w:r w:rsidR="003D0A9C">
        <w:t>4</w:t>
      </w:r>
      <w:r w:rsidRPr="0001558C">
        <w:t xml:space="preserve"> Survey results</w:t>
      </w:r>
      <w:bookmarkEnd w:id="35"/>
      <w:r w:rsidRPr="0001558C">
        <w:t xml:space="preserve"> </w:t>
      </w:r>
    </w:p>
    <w:p w14:paraId="4B3BA478" w14:textId="77777777" w:rsidR="00A50DB3" w:rsidRPr="00A50DB3" w:rsidRDefault="00A50DB3" w:rsidP="00A50DB3"/>
    <w:p w14:paraId="5752D3B6" w14:textId="2032AC54" w:rsidR="00E54842" w:rsidRPr="00A36BEC" w:rsidRDefault="00E54842" w:rsidP="00BA2425">
      <w:pPr>
        <w:pStyle w:val="Heading3"/>
      </w:pPr>
      <w:bookmarkStart w:id="36" w:name="_Toc233570527"/>
      <w:r w:rsidRPr="00A36BEC">
        <w:t xml:space="preserve">Theme One – Public and </w:t>
      </w:r>
      <w:r w:rsidR="0093208C">
        <w:t>officer</w:t>
      </w:r>
      <w:r w:rsidRPr="0001558C">
        <w:t xml:space="preserve"> safety</w:t>
      </w:r>
      <w:bookmarkEnd w:id="36"/>
      <w:r w:rsidRPr="00A36BEC">
        <w:t xml:space="preserve">  </w:t>
      </w:r>
    </w:p>
    <w:p w14:paraId="0E6FCC12" w14:textId="46A659B9" w:rsidR="00E54842" w:rsidRDefault="007F5F50" w:rsidP="00A50DB3">
      <w:pPr>
        <w:spacing w:line="360" w:lineRule="auto"/>
        <w:rPr>
          <w:rFonts w:ascii="Aptos" w:hAnsi="Aptos" w:cs="Arial"/>
        </w:rPr>
      </w:pPr>
      <w:r>
        <w:rPr>
          <w:rFonts w:ascii="Aptos" w:hAnsi="Aptos" w:cs="Arial"/>
        </w:rPr>
        <w:t>This study collected primary data from a small, exploratory sa</w:t>
      </w:r>
      <w:r w:rsidR="00F20D49">
        <w:rPr>
          <w:rFonts w:ascii="Aptos" w:hAnsi="Aptos" w:cs="Arial"/>
        </w:rPr>
        <w:t>mple (</w:t>
      </w:r>
      <w:r w:rsidR="00F20D49">
        <w:rPr>
          <w:rFonts w:ascii="Aptos" w:hAnsi="Aptos" w:cs="Arial"/>
          <w:i/>
          <w:iCs/>
        </w:rPr>
        <w:t>n</w:t>
      </w:r>
      <w:r w:rsidR="00F20D49">
        <w:rPr>
          <w:rFonts w:ascii="Aptos" w:hAnsi="Aptos" w:cs="Arial"/>
        </w:rPr>
        <w:t xml:space="preserve">=38). While valuable as a qualitative snapshot of current attitudes, this sample acts as an indicator rather than </w:t>
      </w:r>
      <w:r w:rsidR="007A68A7">
        <w:rPr>
          <w:rFonts w:ascii="Aptos" w:hAnsi="Aptos" w:cs="Arial"/>
        </w:rPr>
        <w:t xml:space="preserve">a representation of national public or police sentiment. </w:t>
      </w:r>
    </w:p>
    <w:p w14:paraId="2D95CA0B" w14:textId="7D68B849" w:rsidR="007A68A7" w:rsidRDefault="007A68A7" w:rsidP="00A50DB3">
      <w:pPr>
        <w:spacing w:line="360" w:lineRule="auto"/>
        <w:rPr>
          <w:rFonts w:ascii="Aptos" w:hAnsi="Aptos" w:cs="Arial"/>
        </w:rPr>
      </w:pPr>
      <w:r>
        <w:rPr>
          <w:rFonts w:ascii="Aptos" w:hAnsi="Aptos" w:cs="Arial"/>
        </w:rPr>
        <w:t xml:space="preserve">Respondents expressed </w:t>
      </w:r>
      <w:r w:rsidR="005D63B9">
        <w:rPr>
          <w:rFonts w:ascii="Aptos" w:hAnsi="Aptos" w:cs="Arial"/>
        </w:rPr>
        <w:t>scepticism</w:t>
      </w:r>
      <w:r>
        <w:rPr>
          <w:rFonts w:ascii="Aptos" w:hAnsi="Aptos" w:cs="Arial"/>
        </w:rPr>
        <w:t xml:space="preserve"> regarding public safety</w:t>
      </w:r>
      <w:r w:rsidR="005D63B9">
        <w:rPr>
          <w:rFonts w:ascii="Aptos" w:hAnsi="Aptos" w:cs="Arial"/>
        </w:rPr>
        <w:t>: 52.6% (</w:t>
      </w:r>
      <w:r w:rsidR="005D63B9">
        <w:rPr>
          <w:rFonts w:ascii="Aptos" w:hAnsi="Aptos" w:cs="Arial"/>
          <w:i/>
          <w:iCs/>
        </w:rPr>
        <w:t>n=</w:t>
      </w:r>
      <w:r w:rsidR="005D63B9">
        <w:rPr>
          <w:rFonts w:ascii="Aptos" w:hAnsi="Aptos" w:cs="Arial"/>
        </w:rPr>
        <w:t>20) anticipated zero improvement under a routine arming framework, whereas only 23.7% (</w:t>
      </w:r>
      <w:r w:rsidR="005D63B9">
        <w:rPr>
          <w:rFonts w:ascii="Aptos" w:hAnsi="Aptos" w:cs="Arial"/>
          <w:i/>
          <w:iCs/>
        </w:rPr>
        <w:t>n</w:t>
      </w:r>
      <w:r w:rsidR="005D63B9">
        <w:rPr>
          <w:rFonts w:ascii="Aptos" w:hAnsi="Aptos" w:cs="Arial"/>
        </w:rPr>
        <w:t>=9) expected positive outcomes. Perceptions of frontline officer safety were polarised: 42.1% (</w:t>
      </w:r>
      <w:r w:rsidR="005D63B9">
        <w:rPr>
          <w:rFonts w:ascii="Aptos" w:hAnsi="Aptos" w:cs="Arial"/>
          <w:i/>
          <w:iCs/>
        </w:rPr>
        <w:t>n=</w:t>
      </w:r>
      <w:r w:rsidR="005D63B9">
        <w:rPr>
          <w:rFonts w:ascii="Aptos" w:hAnsi="Aptos" w:cs="Arial"/>
        </w:rPr>
        <w:t>16) expected no benefit, while 39.5% (</w:t>
      </w:r>
      <w:r w:rsidR="007753A1">
        <w:rPr>
          <w:rFonts w:ascii="Aptos" w:hAnsi="Aptos" w:cs="Arial"/>
          <w:i/>
          <w:iCs/>
        </w:rPr>
        <w:t>n</w:t>
      </w:r>
      <w:r w:rsidR="007753A1">
        <w:rPr>
          <w:rFonts w:ascii="Aptos" w:hAnsi="Aptos" w:cs="Arial"/>
        </w:rPr>
        <w:t xml:space="preserve">=15) anticipated better protection. </w:t>
      </w:r>
    </w:p>
    <w:p w14:paraId="13A1D85B" w14:textId="5E5EE0FC" w:rsidR="0007260D" w:rsidRDefault="0007260D" w:rsidP="00A50DB3">
      <w:pPr>
        <w:spacing w:line="360" w:lineRule="auto"/>
        <w:rPr>
          <w:rFonts w:ascii="Aptos" w:hAnsi="Aptos" w:cs="Arial"/>
        </w:rPr>
      </w:pPr>
      <w:r>
        <w:rPr>
          <w:rFonts w:ascii="Aptos" w:hAnsi="Aptos" w:cs="Arial"/>
        </w:rPr>
        <w:t>Despite these conflicting opinions, a resounding</w:t>
      </w:r>
      <w:r w:rsidR="00F27BD2">
        <w:rPr>
          <w:rFonts w:ascii="Aptos" w:hAnsi="Aptos" w:cs="Arial"/>
        </w:rPr>
        <w:t xml:space="preserve"> 73.7% (</w:t>
      </w:r>
      <w:r w:rsidR="00F27BD2">
        <w:rPr>
          <w:rFonts w:ascii="Aptos" w:hAnsi="Aptos" w:cs="Arial"/>
          <w:i/>
          <w:iCs/>
        </w:rPr>
        <w:t>n=</w:t>
      </w:r>
      <w:r w:rsidR="00F27BD2">
        <w:rPr>
          <w:rFonts w:ascii="Aptos" w:hAnsi="Aptos" w:cs="Arial"/>
        </w:rPr>
        <w:t xml:space="preserve">28) advocated for officer autonomy – permitting individuals to choose whether to carry a </w:t>
      </w:r>
      <w:r w:rsidR="000338D9">
        <w:rPr>
          <w:rFonts w:ascii="Aptos" w:hAnsi="Aptos" w:cs="Arial"/>
        </w:rPr>
        <w:t>sidearm – while only 26.3% (</w:t>
      </w:r>
      <w:r w:rsidR="000338D9">
        <w:rPr>
          <w:rFonts w:ascii="Aptos" w:hAnsi="Aptos" w:cs="Arial"/>
          <w:i/>
          <w:iCs/>
        </w:rPr>
        <w:t>n</w:t>
      </w:r>
      <w:r w:rsidR="000338D9">
        <w:rPr>
          <w:rFonts w:ascii="Aptos" w:hAnsi="Aptos" w:cs="Arial"/>
        </w:rPr>
        <w:t xml:space="preserve">=10) favoured a mandated policy. </w:t>
      </w:r>
      <w:r w:rsidR="0099699F">
        <w:rPr>
          <w:rFonts w:ascii="Aptos" w:hAnsi="Aptos" w:cs="Arial"/>
        </w:rPr>
        <w:t>Concerns of negligent discharge were low with 57.9% (</w:t>
      </w:r>
      <w:r w:rsidR="0099699F">
        <w:rPr>
          <w:rFonts w:ascii="Aptos" w:hAnsi="Aptos" w:cs="Arial"/>
          <w:i/>
          <w:iCs/>
        </w:rPr>
        <w:t>n=</w:t>
      </w:r>
      <w:r w:rsidR="002F3158">
        <w:rPr>
          <w:rFonts w:ascii="Aptos" w:hAnsi="Aptos" w:cs="Arial"/>
        </w:rPr>
        <w:t xml:space="preserve">22) reporting no concern. </w:t>
      </w:r>
    </w:p>
    <w:p w14:paraId="459BDA43" w14:textId="77241B61" w:rsidR="002F3158" w:rsidRDefault="00AB24C9" w:rsidP="00A50DB3">
      <w:pPr>
        <w:spacing w:line="360" w:lineRule="auto"/>
        <w:rPr>
          <w:rFonts w:ascii="Aptos" w:hAnsi="Aptos" w:cs="Arial"/>
        </w:rPr>
      </w:pPr>
      <w:r>
        <w:rPr>
          <w:rFonts w:ascii="Aptos" w:hAnsi="Aptos" w:cs="Arial"/>
        </w:rPr>
        <w:t>Qualitative</w:t>
      </w:r>
      <w:r w:rsidR="002F3158">
        <w:rPr>
          <w:rFonts w:ascii="Aptos" w:hAnsi="Aptos" w:cs="Arial"/>
        </w:rPr>
        <w:t xml:space="preserve"> feedback favoured intermediat</w:t>
      </w:r>
      <w:r>
        <w:rPr>
          <w:rFonts w:ascii="Aptos" w:hAnsi="Aptos" w:cs="Arial"/>
        </w:rPr>
        <w:t xml:space="preserve">e, non-lethal </w:t>
      </w:r>
      <w:r w:rsidR="00786AA6">
        <w:rPr>
          <w:rFonts w:ascii="Aptos" w:hAnsi="Aptos" w:cs="Arial"/>
        </w:rPr>
        <w:t xml:space="preserve">deployment over universal lethal options. Respondent 3 </w:t>
      </w:r>
      <w:r w:rsidR="00B90493">
        <w:rPr>
          <w:rFonts w:ascii="Aptos" w:hAnsi="Aptos" w:cs="Arial"/>
        </w:rPr>
        <w:t>noted that carrying a lethal firearm should remain “an officer’s choice” but supported universal taser distribution, a notion echoed by Respondent 15.</w:t>
      </w:r>
    </w:p>
    <w:p w14:paraId="7E49BF54" w14:textId="77777777" w:rsidR="00A50DB3" w:rsidRPr="0099699F" w:rsidRDefault="00A50DB3" w:rsidP="00E54842">
      <w:pPr>
        <w:rPr>
          <w:rFonts w:ascii="Aptos" w:hAnsi="Aptos" w:cs="Arial"/>
        </w:rPr>
      </w:pPr>
    </w:p>
    <w:p w14:paraId="71F48276" w14:textId="77777777" w:rsidR="00E54842" w:rsidRDefault="00E54842" w:rsidP="001A72FF">
      <w:pPr>
        <w:pStyle w:val="Heading3"/>
      </w:pPr>
      <w:bookmarkStart w:id="37" w:name="_Toc233570528"/>
      <w:r w:rsidRPr="00A36BEC">
        <w:t>Theme Two – Police trust and legitimacy</w:t>
      </w:r>
      <w:bookmarkEnd w:id="37"/>
      <w:r w:rsidRPr="00A36BEC">
        <w:t xml:space="preserve"> </w:t>
      </w:r>
    </w:p>
    <w:p w14:paraId="7E39E476" w14:textId="31F7389C" w:rsidR="00881410" w:rsidRDefault="003068F3" w:rsidP="00A50DB3">
      <w:pPr>
        <w:spacing w:line="360" w:lineRule="auto"/>
      </w:pPr>
      <w:r>
        <w:t xml:space="preserve">The data reflects deep-rooted concerns regarding </w:t>
      </w:r>
      <w:r w:rsidR="001A72FF">
        <w:t>policing</w:t>
      </w:r>
      <w:r>
        <w:t xml:space="preserve"> by consent; 63% (</w:t>
      </w:r>
      <w:r>
        <w:rPr>
          <w:i/>
          <w:iCs/>
        </w:rPr>
        <w:t>n=</w:t>
      </w:r>
      <w:r w:rsidR="00194B51">
        <w:t xml:space="preserve">24) of respondents projected a moderate to severe degradation of public-police relationships if </w:t>
      </w:r>
      <w:r w:rsidR="00194B51">
        <w:lastRenderedPageBreak/>
        <w:t xml:space="preserve">routine arming occurred. Furthermore, </w:t>
      </w:r>
      <w:r w:rsidR="00302AFA">
        <w:t>47% (</w:t>
      </w:r>
      <w:r w:rsidR="00302AFA">
        <w:rPr>
          <w:i/>
          <w:iCs/>
        </w:rPr>
        <w:t>n</w:t>
      </w:r>
      <w:r w:rsidR="00302AFA">
        <w:t>=18) contended that the traditional British model of policing requires an unarmed service</w:t>
      </w:r>
      <w:r w:rsidR="00081F44">
        <w:t xml:space="preserve">. </w:t>
      </w:r>
    </w:p>
    <w:p w14:paraId="7D742C35" w14:textId="0C765699" w:rsidR="0097625D" w:rsidRPr="0097625D" w:rsidRDefault="0097625D" w:rsidP="00A50DB3">
      <w:pPr>
        <w:spacing w:line="360" w:lineRule="auto"/>
      </w:pPr>
      <w:r>
        <w:t>Nevertheless, when pressed on policy, 39% (</w:t>
      </w:r>
      <w:r>
        <w:rPr>
          <w:i/>
          <w:iCs/>
        </w:rPr>
        <w:t>n</w:t>
      </w:r>
      <w:r>
        <w:t>=15) supported a shift towards routine arming, while 29% (</w:t>
      </w:r>
      <w:r>
        <w:rPr>
          <w:i/>
          <w:iCs/>
        </w:rPr>
        <w:t>n=</w:t>
      </w:r>
      <w:r w:rsidR="00734E7E">
        <w:t>11) opposed it. A</w:t>
      </w:r>
      <w:r w:rsidR="00647D13">
        <w:t xml:space="preserve"> </w:t>
      </w:r>
      <w:r w:rsidR="00734E7E">
        <w:t>substantial neutral cohort (31%) indicates a</w:t>
      </w:r>
      <w:r w:rsidR="00647D13">
        <w:t xml:space="preserve"> dynamic public perception. Qual</w:t>
      </w:r>
      <w:r w:rsidR="005D1144">
        <w:t xml:space="preserve">itatively, Respondent 19 cited that outcome effectiveness depends wholly on </w:t>
      </w:r>
      <w:r w:rsidR="00A95B08">
        <w:t xml:space="preserve">pre-existing institutions, comparing the </w:t>
      </w:r>
      <w:r w:rsidR="00496E15">
        <w:t xml:space="preserve">contrasting models of America and Australia. Respondent 33 noted that support for </w:t>
      </w:r>
      <w:r w:rsidR="00D52C27">
        <w:t>arming is strictly conditional on robust legal and disciplinary protections for officers who deploy lethal force, highlighting an underlying crisis of institutional trust</w:t>
      </w:r>
      <w:r w:rsidR="001A72FF">
        <w:t xml:space="preserve">. </w:t>
      </w:r>
    </w:p>
    <w:p w14:paraId="73C80282" w14:textId="77777777" w:rsidR="00E54842" w:rsidRDefault="00E54842" w:rsidP="001A72FF">
      <w:pPr>
        <w:pStyle w:val="Heading3"/>
      </w:pPr>
      <w:bookmarkStart w:id="38" w:name="_Toc233570529"/>
      <w:r w:rsidRPr="00A36BEC">
        <w:t>Theme Three – Crime prevention and deterrence</w:t>
      </w:r>
      <w:bookmarkEnd w:id="38"/>
      <w:r w:rsidRPr="00A36BEC">
        <w:t xml:space="preserve"> </w:t>
      </w:r>
    </w:p>
    <w:p w14:paraId="1C3AF4CD" w14:textId="559E5B1A" w:rsidR="001A72FF" w:rsidRDefault="004E4DA6" w:rsidP="00A50DB3">
      <w:pPr>
        <w:spacing w:line="360" w:lineRule="auto"/>
      </w:pPr>
      <w:r>
        <w:t>While 74% (</w:t>
      </w:r>
      <w:r>
        <w:rPr>
          <w:i/>
          <w:iCs/>
        </w:rPr>
        <w:t>n=</w:t>
      </w:r>
      <w:r>
        <w:t xml:space="preserve">28) were optimistic in the opinion that routine </w:t>
      </w:r>
      <w:r w:rsidR="00C27509">
        <w:t xml:space="preserve">arming “might” or “would” deter violent crime, this was heavily qualified by universal fears of an escalating arms race. Specifically, </w:t>
      </w:r>
      <w:r w:rsidR="00976C88">
        <w:t>39% (</w:t>
      </w:r>
      <w:r w:rsidR="00976C88">
        <w:rPr>
          <w:i/>
          <w:iCs/>
        </w:rPr>
        <w:t>n=</w:t>
      </w:r>
      <w:r w:rsidR="00976C88">
        <w:t>15) explicitly expected a reciprocal criminal escalation in the use of force</w:t>
      </w:r>
      <w:r w:rsidR="00552ED3">
        <w:t>, while 29% (</w:t>
      </w:r>
      <w:r w:rsidR="00552ED3">
        <w:rPr>
          <w:i/>
          <w:iCs/>
        </w:rPr>
        <w:t>n=</w:t>
      </w:r>
      <w:r w:rsidR="00552ED3">
        <w:t xml:space="preserve">11) viewed it as a distinct possibility. </w:t>
      </w:r>
    </w:p>
    <w:p w14:paraId="74257706" w14:textId="1590666E" w:rsidR="00552ED3" w:rsidRDefault="002B7B5A" w:rsidP="00A50DB3">
      <w:pPr>
        <w:spacing w:line="360" w:lineRule="auto"/>
      </w:pPr>
      <w:r>
        <w:t>Crimin</w:t>
      </w:r>
      <w:r w:rsidR="00CE7197">
        <w:t>ological literature provides that routine UK firearms deployments very rarely culminate ion shots being fired. However, 68% of this sample still perceives an unavoidable</w:t>
      </w:r>
      <w:r w:rsidR="00D32E2A">
        <w:t xml:space="preserve">, highly dangerous criminal escalation. </w:t>
      </w:r>
    </w:p>
    <w:p w14:paraId="70901EA1" w14:textId="61B58325" w:rsidR="00D32E2A" w:rsidRDefault="00D32E2A" w:rsidP="00A50DB3">
      <w:pPr>
        <w:spacing w:line="360" w:lineRule="auto"/>
      </w:pPr>
      <w:r>
        <w:t>Qualitative advocates</w:t>
      </w:r>
      <w:r w:rsidR="00B4649E">
        <w:t xml:space="preserve"> considered routine arming as an overdue response to modern criminality. Respondent 24 argued that modern offenders lack historical respect for the law, leaving unarmed first </w:t>
      </w:r>
      <w:r w:rsidR="00637355">
        <w:t>responders at a fatal disadvantage. Respondent 37 echoed the sentiment</w:t>
      </w:r>
      <w:r w:rsidR="00782036">
        <w:t xml:space="preserve"> by suggesting that the police operate with an outdated 1960s mindset, failing to counter escalating knife and gun offences with a credible armed deterrent. </w:t>
      </w:r>
    </w:p>
    <w:p w14:paraId="0C0BB70D" w14:textId="77777777" w:rsidR="00A50DB3" w:rsidRPr="00552ED3" w:rsidRDefault="00A50DB3" w:rsidP="00A50DB3">
      <w:pPr>
        <w:spacing w:line="360" w:lineRule="auto"/>
      </w:pPr>
    </w:p>
    <w:p w14:paraId="28056C80" w14:textId="77777777" w:rsidR="00E54842" w:rsidRPr="00A36BEC" w:rsidRDefault="00E54842" w:rsidP="001A72FF">
      <w:pPr>
        <w:pStyle w:val="Heading3"/>
      </w:pPr>
      <w:bookmarkStart w:id="39" w:name="_Toc233570530"/>
      <w:r w:rsidRPr="00A36BEC">
        <w:t>Theme Four – Operational preparedness</w:t>
      </w:r>
      <w:bookmarkEnd w:id="39"/>
    </w:p>
    <w:p w14:paraId="41BF9D73" w14:textId="77777777" w:rsidR="00874F9D" w:rsidRDefault="00825C09" w:rsidP="00A50DB3">
      <w:pPr>
        <w:spacing w:line="360" w:lineRule="auto"/>
        <w:rPr>
          <w:rFonts w:ascii="Aptos" w:hAnsi="Aptos"/>
        </w:rPr>
      </w:pPr>
      <w:r>
        <w:rPr>
          <w:rFonts w:ascii="Aptos" w:hAnsi="Aptos"/>
        </w:rPr>
        <w:t xml:space="preserve">Almost the entire sample demonstrated a rejection of incremental </w:t>
      </w:r>
      <w:r w:rsidR="00E22DC9">
        <w:rPr>
          <w:rFonts w:ascii="Aptos" w:hAnsi="Aptos"/>
        </w:rPr>
        <w:t xml:space="preserve">specialist expansion in favour of uniform modernisation. Only Respondent 10 favoured increasing ARV provision as a </w:t>
      </w:r>
    </w:p>
    <w:p w14:paraId="16657CBF" w14:textId="3F290D86" w:rsidR="00120BB3" w:rsidRDefault="00120BB3" w:rsidP="00A50DB3">
      <w:pPr>
        <w:spacing w:line="360" w:lineRule="auto"/>
        <w:rPr>
          <w:rFonts w:ascii="Aptos" w:hAnsi="Aptos"/>
        </w:rPr>
      </w:pPr>
      <w:r>
        <w:rPr>
          <w:rFonts w:ascii="Aptos" w:hAnsi="Aptos"/>
        </w:rPr>
        <w:t>Equally, five resp</w:t>
      </w:r>
      <w:r w:rsidR="00874F9D">
        <w:rPr>
          <w:rFonts w:ascii="Aptos" w:hAnsi="Aptos"/>
        </w:rPr>
        <w:t xml:space="preserve">ondents </w:t>
      </w:r>
      <w:r w:rsidR="008B613D">
        <w:rPr>
          <w:rFonts w:ascii="Aptos" w:hAnsi="Aptos"/>
        </w:rPr>
        <w:t>heavily viewed</w:t>
      </w:r>
      <w:r w:rsidR="00874F9D">
        <w:rPr>
          <w:rFonts w:ascii="Aptos" w:hAnsi="Aptos"/>
        </w:rPr>
        <w:t xml:space="preserve"> reliance on ARVs as an inherent liability during low sophistication</w:t>
      </w:r>
      <w:r w:rsidR="00D56568">
        <w:rPr>
          <w:rFonts w:ascii="Aptos" w:hAnsi="Aptos"/>
        </w:rPr>
        <w:t xml:space="preserve">, rapid expansion urban terror incidents. </w:t>
      </w:r>
    </w:p>
    <w:p w14:paraId="2AF77F65" w14:textId="49700CEB" w:rsidR="00D56568" w:rsidRDefault="00D56568" w:rsidP="00A50DB3">
      <w:pPr>
        <w:spacing w:line="360" w:lineRule="auto"/>
        <w:rPr>
          <w:rFonts w:ascii="Aptos" w:hAnsi="Aptos"/>
        </w:rPr>
      </w:pPr>
      <w:r>
        <w:rPr>
          <w:rFonts w:ascii="Aptos" w:hAnsi="Aptos"/>
        </w:rPr>
        <w:t>Respondent 21 emphasized that during vehicle as a weapon or marauding attacks, standard ARV</w:t>
      </w:r>
      <w:r w:rsidR="00977BAE">
        <w:rPr>
          <w:rFonts w:ascii="Aptos" w:hAnsi="Aptos"/>
        </w:rPr>
        <w:t xml:space="preserve"> response times represent a fatal </w:t>
      </w:r>
      <w:r w:rsidR="00F91C86">
        <w:rPr>
          <w:rFonts w:ascii="Aptos" w:hAnsi="Aptos"/>
        </w:rPr>
        <w:t>delay</w:t>
      </w:r>
      <w:r w:rsidR="00977BAE">
        <w:rPr>
          <w:rFonts w:ascii="Aptos" w:hAnsi="Aptos"/>
        </w:rPr>
        <w:t xml:space="preserve"> that leaves vulnerable frontline officers unable to </w:t>
      </w:r>
      <w:r w:rsidR="00F91C86">
        <w:rPr>
          <w:rFonts w:ascii="Aptos" w:hAnsi="Aptos"/>
        </w:rPr>
        <w:t>immediately</w:t>
      </w:r>
      <w:r w:rsidR="00977BAE">
        <w:rPr>
          <w:rFonts w:ascii="Aptos" w:hAnsi="Aptos"/>
        </w:rPr>
        <w:t xml:space="preserve"> and effectively neutralise</w:t>
      </w:r>
      <w:r w:rsidR="00F91C86">
        <w:rPr>
          <w:rFonts w:ascii="Aptos" w:hAnsi="Aptos"/>
        </w:rPr>
        <w:t xml:space="preserve"> active threats. </w:t>
      </w:r>
    </w:p>
    <w:p w14:paraId="779F91A8" w14:textId="77777777" w:rsidR="00A50DB3" w:rsidRPr="00A36BEC" w:rsidRDefault="00A50DB3" w:rsidP="00120BB3">
      <w:pPr>
        <w:rPr>
          <w:rFonts w:ascii="Aptos" w:hAnsi="Aptos"/>
        </w:rPr>
      </w:pPr>
    </w:p>
    <w:p w14:paraId="1C9CC874" w14:textId="77777777" w:rsidR="00E54842" w:rsidRPr="00F91C86" w:rsidRDefault="00E54842" w:rsidP="00F91C86">
      <w:pPr>
        <w:pStyle w:val="Heading3"/>
        <w:rPr>
          <w:rStyle w:val="SubtleEmphasis"/>
          <w:i w:val="0"/>
          <w:iCs w:val="0"/>
          <w:color w:val="0F4761" w:themeColor="accent1" w:themeShade="BF"/>
        </w:rPr>
      </w:pPr>
      <w:bookmarkStart w:id="40" w:name="_Toc233570531"/>
      <w:r w:rsidRPr="00F91C86">
        <w:rPr>
          <w:rStyle w:val="SubtleEmphasis"/>
          <w:i w:val="0"/>
          <w:iCs w:val="0"/>
          <w:color w:val="0F4761" w:themeColor="accent1" w:themeShade="BF"/>
        </w:rPr>
        <w:t>Theme Five – Current debate</w:t>
      </w:r>
      <w:bookmarkEnd w:id="40"/>
    </w:p>
    <w:p w14:paraId="112A33FC" w14:textId="14665334" w:rsidR="00A80FB1" w:rsidRDefault="00D9400E" w:rsidP="00A50DB3">
      <w:pPr>
        <w:spacing w:line="360" w:lineRule="auto"/>
        <w:rPr>
          <w:rFonts w:ascii="Aptos" w:hAnsi="Aptos" w:cs="Arial"/>
        </w:rPr>
      </w:pPr>
      <w:r>
        <w:rPr>
          <w:rFonts w:ascii="Aptos" w:hAnsi="Aptos" w:cs="Arial"/>
        </w:rPr>
        <w:t>A profound disconnect emerged between police lobbying and public awareness. Despite intense on-going campaigning by the Scottish Police Federation (SPF) targeting the Scottish Government for routine arming based on vehicular storage models u</w:t>
      </w:r>
      <w:r w:rsidR="00DE5793">
        <w:rPr>
          <w:rFonts w:ascii="Aptos" w:hAnsi="Aptos" w:cs="Arial"/>
        </w:rPr>
        <w:t xml:space="preserve">sed in </w:t>
      </w:r>
      <w:r w:rsidR="001705C1">
        <w:rPr>
          <w:rFonts w:ascii="Aptos" w:hAnsi="Aptos" w:cs="Arial"/>
        </w:rPr>
        <w:t>Norway and New Zealand</w:t>
      </w:r>
      <w:r w:rsidR="001D3060">
        <w:rPr>
          <w:rFonts w:ascii="Aptos" w:hAnsi="Aptos" w:cs="Arial"/>
        </w:rPr>
        <w:t>, 100% (</w:t>
      </w:r>
      <w:r w:rsidR="001D3060">
        <w:rPr>
          <w:rFonts w:ascii="Aptos" w:hAnsi="Aptos" w:cs="Arial"/>
          <w:i/>
          <w:iCs/>
        </w:rPr>
        <w:t>n=</w:t>
      </w:r>
      <w:r w:rsidR="001D3060">
        <w:rPr>
          <w:rFonts w:ascii="Aptos" w:hAnsi="Aptos" w:cs="Arial"/>
        </w:rPr>
        <w:t xml:space="preserve">38) of participants were completely unaware of this current debate. This total informational vacuum indicates </w:t>
      </w:r>
      <w:r w:rsidR="00BE4EB8">
        <w:rPr>
          <w:rFonts w:ascii="Aptos" w:hAnsi="Aptos" w:cs="Arial"/>
        </w:rPr>
        <w:t xml:space="preserve">that current debate remains confined </w:t>
      </w:r>
      <w:r w:rsidR="00170C03">
        <w:rPr>
          <w:rFonts w:ascii="Aptos" w:hAnsi="Aptos" w:cs="Arial"/>
        </w:rPr>
        <w:t>to the</w:t>
      </w:r>
      <w:r w:rsidR="00E551BD">
        <w:rPr>
          <w:rFonts w:ascii="Aptos" w:hAnsi="Aptos" w:cs="Arial"/>
        </w:rPr>
        <w:t xml:space="preserve"> institutions lobbying</w:t>
      </w:r>
      <w:r w:rsidR="00BE4EB8">
        <w:rPr>
          <w:rFonts w:ascii="Aptos" w:hAnsi="Aptos" w:cs="Arial"/>
        </w:rPr>
        <w:t>, entirely detached from civil awareness.</w:t>
      </w:r>
    </w:p>
    <w:p w14:paraId="1510312C" w14:textId="77777777" w:rsidR="00A50DB3" w:rsidRPr="001D3060" w:rsidRDefault="00A50DB3" w:rsidP="00A50DB3">
      <w:pPr>
        <w:spacing w:line="360" w:lineRule="auto"/>
        <w:rPr>
          <w:rFonts w:ascii="Aptos" w:hAnsi="Aptos" w:cs="Arial"/>
        </w:rPr>
      </w:pPr>
    </w:p>
    <w:p w14:paraId="61D9D467" w14:textId="19CA2104" w:rsidR="00E54842" w:rsidRPr="00A80FB1" w:rsidRDefault="007D7BA7" w:rsidP="00A80FB1">
      <w:pPr>
        <w:pStyle w:val="Heading2"/>
      </w:pPr>
      <w:bookmarkStart w:id="41" w:name="_Toc233570532"/>
      <w:r>
        <w:t xml:space="preserve">4.5 </w:t>
      </w:r>
      <w:r w:rsidR="00E54842" w:rsidRPr="00A80FB1">
        <w:t>Conclusion</w:t>
      </w:r>
      <w:bookmarkEnd w:id="41"/>
    </w:p>
    <w:p w14:paraId="46586BE1" w14:textId="7EA591F6" w:rsidR="00E54842" w:rsidRPr="00A36BEC" w:rsidRDefault="009B193B" w:rsidP="00A50DB3">
      <w:pPr>
        <w:spacing w:after="0" w:line="360" w:lineRule="auto"/>
        <w:rPr>
          <w:rFonts w:ascii="Aptos" w:hAnsi="Aptos" w:cs="Arial"/>
        </w:rPr>
      </w:pPr>
      <w:r>
        <w:rPr>
          <w:rFonts w:ascii="Aptos" w:eastAsia="Times New Roman" w:hAnsi="Aptos" w:cs="Arial"/>
          <w:color w:val="000000"/>
        </w:rPr>
        <w:t xml:space="preserve">This chapter has systematically evaluated primary survey data alongside official national </w:t>
      </w:r>
      <w:r w:rsidR="00D27CFC">
        <w:rPr>
          <w:rFonts w:ascii="Aptos" w:eastAsia="Times New Roman" w:hAnsi="Aptos" w:cs="Arial"/>
          <w:color w:val="000000"/>
        </w:rPr>
        <w:t>statistics</w:t>
      </w:r>
      <w:r w:rsidR="00470673">
        <w:rPr>
          <w:rFonts w:ascii="Aptos" w:eastAsia="Times New Roman" w:hAnsi="Aptos" w:cs="Arial"/>
          <w:color w:val="000000"/>
        </w:rPr>
        <w:t>, successfully satisfying objectives one, tow and three. The data exposes a stark paradox</w:t>
      </w:r>
      <w:r w:rsidR="00D27CFC">
        <w:rPr>
          <w:rFonts w:ascii="Aptos" w:eastAsia="Times New Roman" w:hAnsi="Aptos" w:cs="Arial"/>
          <w:color w:val="000000"/>
        </w:rPr>
        <w:t xml:space="preserve">: secondary trends illustrate a measurable reduction in firearms offences and </w:t>
      </w:r>
      <w:r w:rsidR="0087325D">
        <w:rPr>
          <w:rFonts w:ascii="Aptos" w:eastAsia="Times New Roman" w:hAnsi="Aptos" w:cs="Arial"/>
          <w:color w:val="000000"/>
        </w:rPr>
        <w:t>AFO deployments, primary public sentiment remains disjointed, driven by a heightened threat perception and anxieties of escalation</w:t>
      </w:r>
      <w:r w:rsidR="006F71BA">
        <w:rPr>
          <w:rFonts w:ascii="Aptos" w:eastAsia="Times New Roman" w:hAnsi="Aptos" w:cs="Arial"/>
          <w:color w:val="000000"/>
        </w:rPr>
        <w:t xml:space="preserve">. Chapter five will question these dynamics against academic literature to suggest </w:t>
      </w:r>
      <w:r w:rsidR="007C1E69">
        <w:rPr>
          <w:rFonts w:ascii="Aptos" w:eastAsia="Times New Roman" w:hAnsi="Aptos" w:cs="Arial"/>
          <w:color w:val="000000"/>
        </w:rPr>
        <w:t>policy recommendations and future research.</w:t>
      </w:r>
    </w:p>
    <w:p w14:paraId="4154E481" w14:textId="77777777" w:rsidR="00E54842" w:rsidRPr="00A36BEC" w:rsidRDefault="00E54842">
      <w:pPr>
        <w:rPr>
          <w:rFonts w:ascii="Aptos" w:hAnsi="Aptos"/>
        </w:rPr>
      </w:pPr>
    </w:p>
    <w:p w14:paraId="51EC5673" w14:textId="77777777" w:rsidR="00E54842" w:rsidRPr="00A36BEC" w:rsidRDefault="00E54842">
      <w:pPr>
        <w:rPr>
          <w:rFonts w:ascii="Aptos" w:hAnsi="Aptos"/>
        </w:rPr>
      </w:pPr>
    </w:p>
    <w:p w14:paraId="63632FE6" w14:textId="77777777" w:rsidR="00E54842" w:rsidRPr="00A36BEC" w:rsidRDefault="00E54842">
      <w:pPr>
        <w:rPr>
          <w:rFonts w:ascii="Aptos" w:hAnsi="Aptos"/>
        </w:rPr>
      </w:pPr>
      <w:r w:rsidRPr="00A36BEC">
        <w:rPr>
          <w:rFonts w:ascii="Aptos" w:hAnsi="Aptos"/>
        </w:rPr>
        <w:br w:type="page"/>
      </w:r>
    </w:p>
    <w:p w14:paraId="0AD33147" w14:textId="3C8B0421" w:rsidR="00A83C28" w:rsidRDefault="00A83C28" w:rsidP="003B4838">
      <w:pPr>
        <w:pStyle w:val="Heading1"/>
      </w:pPr>
      <w:bookmarkStart w:id="42" w:name="_Toc233570533"/>
      <w:r w:rsidRPr="003B4838">
        <w:lastRenderedPageBreak/>
        <w:t>Chapter Five – Conclusion</w:t>
      </w:r>
      <w:bookmarkEnd w:id="42"/>
    </w:p>
    <w:p w14:paraId="5532A6AF" w14:textId="77777777" w:rsidR="00A50DB3" w:rsidRDefault="00A50DB3" w:rsidP="00A50DB3"/>
    <w:p w14:paraId="6B4A3075" w14:textId="77777777" w:rsidR="00A50DB3" w:rsidRPr="00A50DB3" w:rsidRDefault="00A50DB3" w:rsidP="00A50DB3"/>
    <w:p w14:paraId="6C22E208" w14:textId="15F59EA1" w:rsidR="00481090" w:rsidRPr="003B4838" w:rsidRDefault="00481090" w:rsidP="003B4838">
      <w:pPr>
        <w:pStyle w:val="Heading2"/>
      </w:pPr>
      <w:bookmarkStart w:id="43" w:name="_Toc233570534"/>
      <w:r w:rsidRPr="003B4838">
        <w:t>5.0 Introduction</w:t>
      </w:r>
      <w:bookmarkEnd w:id="43"/>
    </w:p>
    <w:p w14:paraId="11462DDE" w14:textId="5DEE4D8E" w:rsidR="00481090" w:rsidRPr="00A36BEC" w:rsidRDefault="00481090" w:rsidP="00A50DB3">
      <w:pPr>
        <w:spacing w:line="360" w:lineRule="auto"/>
        <w:rPr>
          <w:rFonts w:ascii="Aptos" w:hAnsi="Aptos"/>
        </w:rPr>
      </w:pPr>
      <w:r w:rsidRPr="00A36BEC">
        <w:rPr>
          <w:rFonts w:ascii="Aptos" w:hAnsi="Aptos"/>
        </w:rPr>
        <w:t>The overall aim of this research paper was to determine whether all front-line police officers in Great Britain should be routinely armed. The previous chapters have analysed existing literature</w:t>
      </w:r>
      <w:r w:rsidR="00362431">
        <w:rPr>
          <w:rFonts w:ascii="Aptos" w:hAnsi="Aptos"/>
        </w:rPr>
        <w:t>, outlined the research methodology and evaluated the primary data findings</w:t>
      </w:r>
      <w:r w:rsidR="00081F44">
        <w:rPr>
          <w:rFonts w:ascii="Aptos" w:hAnsi="Aptos"/>
        </w:rPr>
        <w:t xml:space="preserve">. </w:t>
      </w:r>
    </w:p>
    <w:p w14:paraId="5175EDCF" w14:textId="1F6BBF1E" w:rsidR="00253EE6" w:rsidRPr="00A36BEC" w:rsidRDefault="00362431" w:rsidP="00481090">
      <w:pPr>
        <w:rPr>
          <w:rFonts w:ascii="Aptos" w:hAnsi="Aptos"/>
        </w:rPr>
      </w:pPr>
      <w:r>
        <w:rPr>
          <w:rFonts w:ascii="Aptos" w:hAnsi="Aptos"/>
        </w:rPr>
        <w:t>The paper addressed four primary objectives</w:t>
      </w:r>
      <w:r w:rsidR="009A6E85">
        <w:rPr>
          <w:rFonts w:ascii="Aptos" w:hAnsi="Aptos"/>
        </w:rPr>
        <w:t xml:space="preserve">: </w:t>
      </w:r>
    </w:p>
    <w:p w14:paraId="568B7F16" w14:textId="5537DE12" w:rsidR="00253EE6" w:rsidRPr="00A36BEC" w:rsidRDefault="00253EE6" w:rsidP="00481090">
      <w:pPr>
        <w:numPr>
          <w:ilvl w:val="0"/>
          <w:numId w:val="4"/>
        </w:numPr>
        <w:rPr>
          <w:rFonts w:ascii="Aptos" w:hAnsi="Aptos"/>
        </w:rPr>
      </w:pPr>
      <w:r w:rsidRPr="00A36BEC">
        <w:rPr>
          <w:rFonts w:ascii="Aptos" w:hAnsi="Aptos"/>
        </w:rPr>
        <w:t>Objective 1:</w:t>
      </w:r>
      <w:r w:rsidR="0050793E" w:rsidRPr="00A36BEC">
        <w:rPr>
          <w:rFonts w:ascii="Aptos" w:hAnsi="Aptos"/>
        </w:rPr>
        <w:t xml:space="preserve"> Evaluate current </w:t>
      </w:r>
      <w:r w:rsidR="009A6E85">
        <w:rPr>
          <w:rFonts w:ascii="Aptos" w:hAnsi="Aptos"/>
        </w:rPr>
        <w:t xml:space="preserve">violent crime statistics, national deployment </w:t>
      </w:r>
      <w:r w:rsidR="00081F44">
        <w:rPr>
          <w:rFonts w:ascii="Aptos" w:hAnsi="Aptos"/>
        </w:rPr>
        <w:t>guidelines,</w:t>
      </w:r>
      <w:r w:rsidR="009A6E85">
        <w:rPr>
          <w:rFonts w:ascii="Aptos" w:hAnsi="Aptos"/>
        </w:rPr>
        <w:t xml:space="preserve"> and weapon frequency</w:t>
      </w:r>
      <w:r w:rsidR="005E6F66">
        <w:rPr>
          <w:rFonts w:ascii="Aptos" w:hAnsi="Aptos"/>
        </w:rPr>
        <w:t>.</w:t>
      </w:r>
    </w:p>
    <w:p w14:paraId="5C76329D" w14:textId="0E39CC4E" w:rsidR="00253EE6" w:rsidRPr="00A36BEC" w:rsidRDefault="00253EE6" w:rsidP="00481090">
      <w:pPr>
        <w:numPr>
          <w:ilvl w:val="0"/>
          <w:numId w:val="4"/>
        </w:numPr>
        <w:rPr>
          <w:rFonts w:ascii="Aptos" w:hAnsi="Aptos"/>
        </w:rPr>
      </w:pPr>
      <w:r w:rsidRPr="00A36BEC">
        <w:rPr>
          <w:rFonts w:ascii="Aptos" w:hAnsi="Aptos"/>
        </w:rPr>
        <w:t xml:space="preserve">Objective 2: </w:t>
      </w:r>
      <w:r w:rsidR="0050793E" w:rsidRPr="00A36BEC">
        <w:rPr>
          <w:rFonts w:ascii="Aptos" w:hAnsi="Aptos"/>
        </w:rPr>
        <w:t xml:space="preserve">Explore </w:t>
      </w:r>
      <w:r w:rsidR="005E6F66">
        <w:rPr>
          <w:rFonts w:ascii="Aptos" w:hAnsi="Aptos"/>
        </w:rPr>
        <w:t>the drivers behind divergent respondent opinions.</w:t>
      </w:r>
    </w:p>
    <w:p w14:paraId="2CF1612E" w14:textId="6EB290BD" w:rsidR="00253EE6" w:rsidRPr="00A36BEC" w:rsidRDefault="00253EE6" w:rsidP="00481090">
      <w:pPr>
        <w:numPr>
          <w:ilvl w:val="0"/>
          <w:numId w:val="4"/>
        </w:numPr>
        <w:rPr>
          <w:rFonts w:ascii="Aptos" w:hAnsi="Aptos"/>
        </w:rPr>
      </w:pPr>
      <w:r w:rsidRPr="00A36BEC">
        <w:rPr>
          <w:rFonts w:ascii="Aptos" w:hAnsi="Aptos"/>
        </w:rPr>
        <w:t xml:space="preserve">Objective 3: </w:t>
      </w:r>
      <w:r w:rsidR="005E6F66">
        <w:rPr>
          <w:rFonts w:ascii="Aptos" w:hAnsi="Aptos"/>
        </w:rPr>
        <w:t>Outline the key argumen</w:t>
      </w:r>
      <w:r w:rsidR="00520E70">
        <w:rPr>
          <w:rFonts w:ascii="Aptos" w:hAnsi="Aptos"/>
        </w:rPr>
        <w:t>ts for and against arming police officers by contrasting academic literature with empirical findings.</w:t>
      </w:r>
    </w:p>
    <w:p w14:paraId="62983CE1" w14:textId="5EFA5648" w:rsidR="0050793E" w:rsidRPr="00A36BEC" w:rsidRDefault="00253EE6" w:rsidP="0050793E">
      <w:pPr>
        <w:numPr>
          <w:ilvl w:val="0"/>
          <w:numId w:val="4"/>
        </w:numPr>
        <w:rPr>
          <w:rFonts w:ascii="Aptos" w:hAnsi="Aptos"/>
        </w:rPr>
      </w:pPr>
      <w:r w:rsidRPr="00A36BEC">
        <w:rPr>
          <w:rFonts w:ascii="Aptos" w:hAnsi="Aptos"/>
        </w:rPr>
        <w:t>Objective 4:</w:t>
      </w:r>
      <w:r w:rsidR="0050793E" w:rsidRPr="00A36BEC">
        <w:rPr>
          <w:rFonts w:ascii="Aptos" w:hAnsi="Aptos"/>
        </w:rPr>
        <w:t xml:space="preserve"> </w:t>
      </w:r>
      <w:r w:rsidR="00520E70">
        <w:rPr>
          <w:rFonts w:ascii="Aptos" w:hAnsi="Aptos"/>
        </w:rPr>
        <w:t>Discuss the doctrine of policing by consent, Peelian principles</w:t>
      </w:r>
      <w:r w:rsidR="00D953E4">
        <w:rPr>
          <w:rFonts w:ascii="Aptos" w:hAnsi="Aptos"/>
        </w:rPr>
        <w:t xml:space="preserve"> and key defining moments in UK policing history alongside participant responses</w:t>
      </w:r>
      <w:r w:rsidR="00081F44">
        <w:rPr>
          <w:rFonts w:ascii="Aptos" w:hAnsi="Aptos"/>
        </w:rPr>
        <w:t xml:space="preserve">. </w:t>
      </w:r>
    </w:p>
    <w:p w14:paraId="741CCC5F" w14:textId="658F066F" w:rsidR="00481090" w:rsidRDefault="00D953E4" w:rsidP="00A50DB3">
      <w:pPr>
        <w:spacing w:line="360" w:lineRule="auto"/>
        <w:rPr>
          <w:rFonts w:ascii="Aptos" w:hAnsi="Aptos" w:cs="Arial"/>
        </w:rPr>
      </w:pPr>
      <w:r>
        <w:rPr>
          <w:rFonts w:ascii="Aptos" w:hAnsi="Aptos" w:cs="Arial"/>
        </w:rPr>
        <w:t xml:space="preserve">This conclusion summarises these research objectives, outlines project limitations, and presents recommendations </w:t>
      </w:r>
      <w:r w:rsidR="00C61001">
        <w:rPr>
          <w:rFonts w:ascii="Aptos" w:hAnsi="Aptos" w:cs="Arial"/>
        </w:rPr>
        <w:t>for future academic research and policy.</w:t>
      </w:r>
    </w:p>
    <w:p w14:paraId="46EBBC5F" w14:textId="77777777" w:rsidR="00A50DB3" w:rsidRPr="00A36BEC" w:rsidRDefault="00A50DB3" w:rsidP="00A50DB3">
      <w:pPr>
        <w:spacing w:line="360" w:lineRule="auto"/>
        <w:rPr>
          <w:rFonts w:ascii="Aptos" w:hAnsi="Aptos"/>
        </w:rPr>
      </w:pPr>
    </w:p>
    <w:p w14:paraId="0FD95618" w14:textId="77777777" w:rsidR="00481090" w:rsidRPr="0071565C" w:rsidRDefault="00481090" w:rsidP="0071565C">
      <w:pPr>
        <w:pStyle w:val="Heading2"/>
      </w:pPr>
      <w:bookmarkStart w:id="44" w:name="_Toc233570535"/>
      <w:r w:rsidRPr="0071565C">
        <w:t>5.1 Main findings</w:t>
      </w:r>
      <w:bookmarkEnd w:id="44"/>
      <w:r w:rsidRPr="0071565C">
        <w:t xml:space="preserve"> </w:t>
      </w:r>
    </w:p>
    <w:p w14:paraId="1FC89AAE" w14:textId="48E77D7F" w:rsidR="00481090" w:rsidRPr="00A36BEC" w:rsidRDefault="00481090" w:rsidP="00A50DB3">
      <w:pPr>
        <w:spacing w:line="360" w:lineRule="auto"/>
        <w:rPr>
          <w:rFonts w:ascii="Aptos" w:hAnsi="Aptos"/>
        </w:rPr>
      </w:pPr>
      <w:r w:rsidRPr="00A36BEC">
        <w:rPr>
          <w:rFonts w:ascii="Aptos" w:hAnsi="Aptos"/>
        </w:rPr>
        <w:t xml:space="preserve">The primary and secondary data analysed in this study reveals a stark disparity between evolving operational realities and traditional police values. Secondary data from between 2023 and 2025 highlights a changing violent crime landscape. While firearms offences saw a 22.23% reduction, offences involving a knife or other sharp instrument rose to 44,136 incidents, averaging a significant 2,869 bladed article offences per month across the recorded force areas. This shift supports academic literature about front-line vulnerability, a sentiment echoed by </w:t>
      </w:r>
      <w:r w:rsidR="0099537B">
        <w:rPr>
          <w:rFonts w:ascii="Aptos" w:hAnsi="Aptos"/>
        </w:rPr>
        <w:t>R</w:t>
      </w:r>
      <w:r w:rsidRPr="00A36BEC">
        <w:rPr>
          <w:rFonts w:ascii="Aptos" w:hAnsi="Aptos"/>
        </w:rPr>
        <w:t xml:space="preserve">espondent </w:t>
      </w:r>
      <w:r w:rsidR="00BE061C">
        <w:rPr>
          <w:rFonts w:ascii="Aptos" w:hAnsi="Aptos"/>
        </w:rPr>
        <w:t>37</w:t>
      </w:r>
      <w:r w:rsidRPr="00A36BEC">
        <w:rPr>
          <w:rFonts w:ascii="Aptos" w:hAnsi="Aptos"/>
        </w:rPr>
        <w:t>’s assertion that “this is not 1960 and knife and gun crime is rife.”</w:t>
      </w:r>
    </w:p>
    <w:p w14:paraId="6DE2D562" w14:textId="77777777" w:rsidR="00481090" w:rsidRPr="00A36BEC" w:rsidRDefault="00481090" w:rsidP="00A50DB3">
      <w:pPr>
        <w:spacing w:line="360" w:lineRule="auto"/>
        <w:rPr>
          <w:rFonts w:ascii="Aptos" w:hAnsi="Aptos"/>
        </w:rPr>
      </w:pPr>
      <w:r w:rsidRPr="00A36BEC">
        <w:rPr>
          <w:rFonts w:ascii="Aptos" w:hAnsi="Aptos"/>
        </w:rPr>
        <w:t xml:space="preserve">Crucially, the primary data from the thirty-eight respondents exposes a significant gap in the current specialist framework, with 45% of respondents having a lack of confidence in ARV deployment speeds. Consequently, half of the respondents stated that the current terror threat has shifted their opinion in favour of routine arming. </w:t>
      </w:r>
    </w:p>
    <w:p w14:paraId="3220F814" w14:textId="776CAB5B" w:rsidR="00481090" w:rsidRPr="00A36BEC" w:rsidRDefault="00481090" w:rsidP="00A50DB3">
      <w:pPr>
        <w:spacing w:line="360" w:lineRule="auto"/>
        <w:rPr>
          <w:rFonts w:ascii="Aptos" w:hAnsi="Aptos"/>
        </w:rPr>
      </w:pPr>
      <w:r w:rsidRPr="00A36BEC">
        <w:rPr>
          <w:rFonts w:ascii="Aptos" w:hAnsi="Aptos"/>
        </w:rPr>
        <w:t xml:space="preserve">Academic literature assumes that routine arming would destroy the notion of policing by consent, primary data introduces an important nuance. </w:t>
      </w:r>
      <w:r w:rsidR="00196294" w:rsidRPr="00A36BEC">
        <w:rPr>
          <w:rFonts w:ascii="Aptos" w:hAnsi="Aptos"/>
        </w:rPr>
        <w:t>Approximately 39% (n=15</w:t>
      </w:r>
      <w:r w:rsidR="004B401E" w:rsidRPr="00A36BEC">
        <w:rPr>
          <w:rFonts w:ascii="Aptos" w:hAnsi="Aptos"/>
        </w:rPr>
        <w:t xml:space="preserve">) </w:t>
      </w:r>
      <w:r w:rsidR="00625F99" w:rsidRPr="00A36BEC">
        <w:rPr>
          <w:rFonts w:ascii="Aptos" w:hAnsi="Aptos"/>
        </w:rPr>
        <w:t>of</w:t>
      </w:r>
      <w:r w:rsidRPr="00A36BEC">
        <w:rPr>
          <w:rFonts w:ascii="Aptos" w:hAnsi="Aptos"/>
        </w:rPr>
        <w:t xml:space="preserve"> </w:t>
      </w:r>
      <w:r w:rsidRPr="00A36BEC">
        <w:rPr>
          <w:rFonts w:ascii="Aptos" w:hAnsi="Aptos"/>
        </w:rPr>
        <w:lastRenderedPageBreak/>
        <w:t xml:space="preserve">respondents fundamentally supported a switch to routine arming, while </w:t>
      </w:r>
      <w:r w:rsidR="00791E2A" w:rsidRPr="00A36BEC">
        <w:rPr>
          <w:rFonts w:ascii="Aptos" w:hAnsi="Aptos"/>
        </w:rPr>
        <w:t xml:space="preserve">approximately </w:t>
      </w:r>
      <w:r w:rsidRPr="00A36BEC">
        <w:rPr>
          <w:rFonts w:ascii="Aptos" w:hAnsi="Aptos"/>
        </w:rPr>
        <w:t>29%</w:t>
      </w:r>
      <w:r w:rsidR="00791E2A" w:rsidRPr="00A36BEC">
        <w:rPr>
          <w:rFonts w:ascii="Aptos" w:hAnsi="Aptos"/>
        </w:rPr>
        <w:t xml:space="preserve"> (n=11)</w:t>
      </w:r>
      <w:r w:rsidRPr="00A36BEC">
        <w:rPr>
          <w:rFonts w:ascii="Aptos" w:hAnsi="Aptos"/>
        </w:rPr>
        <w:t xml:space="preserve"> opposed it. Wh</w:t>
      </w:r>
      <w:r w:rsidR="00791E2A" w:rsidRPr="00A36BEC">
        <w:rPr>
          <w:rFonts w:ascii="Aptos" w:hAnsi="Aptos"/>
        </w:rPr>
        <w:t>i</w:t>
      </w:r>
      <w:r w:rsidRPr="00A36BEC">
        <w:rPr>
          <w:rFonts w:ascii="Aptos" w:hAnsi="Aptos"/>
        </w:rPr>
        <w:t>le 63%</w:t>
      </w:r>
      <w:r w:rsidR="00791E2A" w:rsidRPr="00A36BEC">
        <w:rPr>
          <w:rFonts w:ascii="Aptos" w:hAnsi="Aptos"/>
        </w:rPr>
        <w:t xml:space="preserve"> </w:t>
      </w:r>
      <w:r w:rsidRPr="00A36BEC">
        <w:rPr>
          <w:rFonts w:ascii="Aptos" w:hAnsi="Aptos"/>
        </w:rPr>
        <w:t xml:space="preserve">anticipated </w:t>
      </w:r>
      <w:r w:rsidR="003F2CBC">
        <w:rPr>
          <w:rFonts w:ascii="Aptos" w:hAnsi="Aptos"/>
        </w:rPr>
        <w:t>an</w:t>
      </w:r>
      <w:r w:rsidRPr="00A36BEC">
        <w:rPr>
          <w:rFonts w:ascii="Aptos" w:hAnsi="Aptos"/>
        </w:rPr>
        <w:t xml:space="preserve"> impact on police-public relations, the data refutes a total collapse in police </w:t>
      </w:r>
      <w:r w:rsidR="00670D82" w:rsidRPr="00A36BEC">
        <w:rPr>
          <w:rFonts w:ascii="Aptos" w:hAnsi="Aptos"/>
        </w:rPr>
        <w:t>legitimacy but</w:t>
      </w:r>
      <w:r w:rsidRPr="00A36BEC">
        <w:rPr>
          <w:rFonts w:ascii="Aptos" w:hAnsi="Aptos"/>
        </w:rPr>
        <w:t xml:space="preserve"> rather points towards a state of flux in modern public and internal trust. </w:t>
      </w:r>
    </w:p>
    <w:p w14:paraId="1218AB84" w14:textId="179F7AA5" w:rsidR="00FB27CB" w:rsidRPr="00A36BEC" w:rsidRDefault="00FB27CB" w:rsidP="00A50DB3">
      <w:pPr>
        <w:spacing w:line="360" w:lineRule="auto"/>
        <w:rPr>
          <w:rFonts w:ascii="Aptos" w:hAnsi="Aptos"/>
        </w:rPr>
      </w:pPr>
      <w:r w:rsidRPr="00A36BEC">
        <w:rPr>
          <w:rFonts w:ascii="Aptos" w:hAnsi="Aptos"/>
        </w:rPr>
        <w:t xml:space="preserve">Based on the findings, any future policy shift must reject a steadfast all or nothing approach to firearms deployment. Instead, police forces should explore the idea of a tiered, choice-based framework rather than a mandated policy. This aligns with the primary data trend that 73.7% of respondents advocated that officers should be given the autonomy of choice to decide whether to carry a firearm on duty or not. This is supported by data from the Police Federation survey carried out in 2017 in which 42.5% of respondents advocated for officers being trained in the use of and having access to firearms if needed (PolFed, 2025). </w:t>
      </w:r>
      <w:r w:rsidR="002D1172">
        <w:rPr>
          <w:rFonts w:ascii="Aptos" w:hAnsi="Aptos"/>
        </w:rPr>
        <w:t>Conversely, a YouGov (2024) poll indicated that 58% of the wider public opposes a shift to routine arming.</w:t>
      </w:r>
    </w:p>
    <w:p w14:paraId="3C227CC0" w14:textId="095ABD14" w:rsidR="00FB27CB" w:rsidRDefault="00FB27CB" w:rsidP="00A50DB3">
      <w:pPr>
        <w:spacing w:line="360" w:lineRule="auto"/>
        <w:rPr>
          <w:rFonts w:ascii="Aptos" w:hAnsi="Aptos"/>
        </w:rPr>
      </w:pPr>
      <w:r w:rsidRPr="00A36BEC">
        <w:rPr>
          <w:rFonts w:ascii="Aptos" w:hAnsi="Aptos"/>
        </w:rPr>
        <w:t xml:space="preserve">Secondly, transition to this model needs to be supported by an immediate expansion of the availability of advanced non-lethal alternatives. Qualitative feedback from </w:t>
      </w:r>
      <w:r w:rsidR="00652F76">
        <w:rPr>
          <w:rFonts w:ascii="Aptos" w:hAnsi="Aptos"/>
        </w:rPr>
        <w:t>R</w:t>
      </w:r>
      <w:r w:rsidRPr="00A36BEC">
        <w:rPr>
          <w:rFonts w:ascii="Aptos" w:hAnsi="Aptos"/>
        </w:rPr>
        <w:t xml:space="preserve">espondents </w:t>
      </w:r>
      <w:r w:rsidR="00652F76">
        <w:rPr>
          <w:rFonts w:ascii="Aptos" w:hAnsi="Aptos"/>
        </w:rPr>
        <w:t xml:space="preserve">3 </w:t>
      </w:r>
      <w:r w:rsidRPr="00A36BEC">
        <w:rPr>
          <w:rFonts w:ascii="Aptos" w:hAnsi="Aptos"/>
        </w:rPr>
        <w:t xml:space="preserve">and </w:t>
      </w:r>
      <w:r w:rsidR="00652F76">
        <w:rPr>
          <w:rFonts w:ascii="Aptos" w:hAnsi="Aptos"/>
        </w:rPr>
        <w:t>15</w:t>
      </w:r>
      <w:r w:rsidRPr="00A36BEC">
        <w:rPr>
          <w:rFonts w:ascii="Aptos" w:hAnsi="Aptos"/>
        </w:rPr>
        <w:t xml:space="preserve"> highlights that structural change is dependent on intermediate option, suggesting that taser be rolled out to all front-line officers alongside or before any lethal firearm considerations. </w:t>
      </w:r>
    </w:p>
    <w:p w14:paraId="0CC7A07B" w14:textId="77777777" w:rsidR="00A50DB3" w:rsidRPr="00A36BEC" w:rsidRDefault="00A50DB3" w:rsidP="00481090">
      <w:pPr>
        <w:rPr>
          <w:rFonts w:ascii="Aptos" w:hAnsi="Aptos"/>
        </w:rPr>
      </w:pPr>
    </w:p>
    <w:p w14:paraId="35D9EB43" w14:textId="77777777" w:rsidR="00481090" w:rsidRDefault="00481090" w:rsidP="0071565C">
      <w:pPr>
        <w:pStyle w:val="Heading2"/>
      </w:pPr>
      <w:bookmarkStart w:id="45" w:name="_Toc233570536"/>
      <w:r w:rsidRPr="0071565C">
        <w:t>5.2 Recommendations</w:t>
      </w:r>
      <w:bookmarkEnd w:id="45"/>
      <w:r w:rsidRPr="0071565C">
        <w:t xml:space="preserve">  </w:t>
      </w:r>
    </w:p>
    <w:p w14:paraId="61FA0BA8" w14:textId="5C3EA681" w:rsidR="00EC2032" w:rsidRDefault="00BF7314" w:rsidP="00A50DB3">
      <w:pPr>
        <w:spacing w:line="360" w:lineRule="auto"/>
      </w:pPr>
      <w:r w:rsidRPr="00BF7314">
        <w:t>A key lesson derived from studying the academic literature alongside the primary data is that deterrence cannot be viewed as a straightforward benefit. While 74% of respondents tentatively agreed that routine arming could function as a deterrent, 39%</w:t>
      </w:r>
      <w:r w:rsidR="00EE1056" w:rsidRPr="00EE1056">
        <w:t xml:space="preserve"> explicitly warned of an arms race phenomenon- worrying that routine arming would trigger a reciprocal escalation of weaponry by criminals</w:t>
      </w:r>
      <w:r w:rsidR="002F7268">
        <w:t>. P</w:t>
      </w:r>
      <w:r w:rsidR="00EE1056" w:rsidRPr="00EE1056">
        <w:t>olicy makers must recognise the deterrents exists in a delicate balance with criminal adaptation</w:t>
      </w:r>
      <w:r w:rsidR="002F7268">
        <w:t xml:space="preserve">. </w:t>
      </w:r>
    </w:p>
    <w:p w14:paraId="4456B7F8" w14:textId="5592A7A0" w:rsidR="002F7268" w:rsidRDefault="00B032C4" w:rsidP="00A50DB3">
      <w:pPr>
        <w:spacing w:line="360" w:lineRule="auto"/>
      </w:pPr>
      <w:r w:rsidRPr="00B032C4">
        <w:t xml:space="preserve">Furthermore, this study demonstrates that legitimacy contains a critical internal dimension. As </w:t>
      </w:r>
      <w:r w:rsidR="00220125">
        <w:t>R</w:t>
      </w:r>
      <w:r w:rsidRPr="00B032C4">
        <w:t>espondent 33 noted, internal trust is broken if weapon deployments are met with immediate suspicion, arguing that if officers are armed</w:t>
      </w:r>
      <w:r w:rsidR="00220125" w:rsidRPr="00220125">
        <w:t>,</w:t>
      </w:r>
      <w:r w:rsidR="00220125">
        <w:t xml:space="preserve"> “we should trust them and support their decisions.” </w:t>
      </w:r>
      <w:r w:rsidR="00F352C4" w:rsidRPr="00F352C4">
        <w:t>Reform will fail unless underpinned by a robust supportive legal and disciplinary framework that protects officers making split second decisions within the national decision model</w:t>
      </w:r>
      <w:r w:rsidR="00F352C4">
        <w:t xml:space="preserve"> (NDM). </w:t>
      </w:r>
    </w:p>
    <w:p w14:paraId="1BA4183E" w14:textId="7C99600E" w:rsidR="00EF49AD" w:rsidRPr="00EC2032" w:rsidRDefault="005A5956" w:rsidP="00A50DB3">
      <w:pPr>
        <w:spacing w:line="360" w:lineRule="auto"/>
      </w:pPr>
      <w:r w:rsidRPr="00EF49AD">
        <w:t>Finally,</w:t>
      </w:r>
      <w:r w:rsidR="00EF49AD" w:rsidRPr="00EF49AD">
        <w:t xml:space="preserve"> the government and senior police leaders must establish </w:t>
      </w:r>
      <w:r>
        <w:t xml:space="preserve">a </w:t>
      </w:r>
      <w:r w:rsidR="00EF49AD" w:rsidRPr="00EF49AD">
        <w:t xml:space="preserve">transparent public facing consultation strategy. Alarmingly 100% of respondents were completely unaware that the </w:t>
      </w:r>
      <w:r w:rsidR="00EF49AD" w:rsidRPr="00EF49AD">
        <w:lastRenderedPageBreak/>
        <w:t>Scottish Police Federation</w:t>
      </w:r>
      <w:r w:rsidRPr="005A5956">
        <w:t xml:space="preserve"> </w:t>
      </w:r>
      <w:r>
        <w:t>i</w:t>
      </w:r>
      <w:r w:rsidRPr="005A5956">
        <w:t>s actively lobbying the Scottish Government for an arming strategy based on the Norwegian and New Zealand models</w:t>
      </w:r>
      <w:r>
        <w:t>.</w:t>
      </w:r>
      <w:r w:rsidR="00A40FC0">
        <w:t xml:space="preserve"> </w:t>
      </w:r>
      <w:r w:rsidR="00A40FC0" w:rsidRPr="00A40FC0">
        <w:t xml:space="preserve">It is incumbent on senior leaders to bridge this communication gap to ensure any evolution of the policing social contract </w:t>
      </w:r>
      <w:r w:rsidR="00A40FC0">
        <w:t>maintains democratic legitimacy</w:t>
      </w:r>
      <w:r w:rsidR="005154CF">
        <w:t xml:space="preserve">. </w:t>
      </w:r>
      <w:r w:rsidR="005154CF" w:rsidRPr="005154CF">
        <w:t>The public cannot Engage meaningfully with or debate a seismic shift in policing</w:t>
      </w:r>
      <w:r w:rsidR="00126724" w:rsidRPr="00126724">
        <w:t xml:space="preserve"> if they are completely </w:t>
      </w:r>
      <w:r w:rsidR="00126724">
        <w:t>unaware</w:t>
      </w:r>
      <w:r w:rsidR="00126724" w:rsidRPr="00126724">
        <w:t xml:space="preserve"> that such a change is being considered</w:t>
      </w:r>
      <w:r w:rsidR="00126724">
        <w:t>.</w:t>
      </w:r>
    </w:p>
    <w:p w14:paraId="71619C4C" w14:textId="77777777" w:rsidR="00481090" w:rsidRDefault="00481090" w:rsidP="00EA4E8A">
      <w:pPr>
        <w:pStyle w:val="Heading2"/>
      </w:pPr>
      <w:bookmarkStart w:id="46" w:name="_Toc233570537"/>
      <w:r w:rsidRPr="00EA4E8A">
        <w:t>5.3 Lessons learned</w:t>
      </w:r>
      <w:bookmarkEnd w:id="46"/>
    </w:p>
    <w:p w14:paraId="5124EEFA" w14:textId="08A93A19" w:rsidR="006E16B0" w:rsidRDefault="006E16B0" w:rsidP="00A50DB3">
      <w:pPr>
        <w:spacing w:line="360" w:lineRule="auto"/>
      </w:pPr>
      <w:r w:rsidRPr="006E16B0">
        <w:t>For future research, a key lesson involves the importance of separating demographics. Because the data was aggregated into a combined data set, it was impossible to make a direct comparison between the views of the public and those of serving officers. Future studies should differentiate participant types from the outset to fully understand how different sectors of society view the future of armed policing</w:t>
      </w:r>
      <w:r>
        <w:t>.</w:t>
      </w:r>
    </w:p>
    <w:p w14:paraId="521FBBDD" w14:textId="531A8522" w:rsidR="00CB7BD2" w:rsidRDefault="00BE112F" w:rsidP="00A50DB3">
      <w:pPr>
        <w:spacing w:line="360" w:lineRule="auto"/>
      </w:pPr>
      <w:r w:rsidRPr="00CB7BD2">
        <w:t>Additionally,</w:t>
      </w:r>
      <w:r w:rsidR="00CB7BD2" w:rsidRPr="00CB7BD2">
        <w:t xml:space="preserve"> the sample</w:t>
      </w:r>
      <w:r w:rsidR="009860D3">
        <w:t xml:space="preserve"> was</w:t>
      </w:r>
      <w:r w:rsidR="00CB7BD2" w:rsidRPr="00CB7BD2">
        <w:t xml:space="preserve"> limited to 38 respondents likely due to time constraints and a potential </w:t>
      </w:r>
      <w:r w:rsidR="004D7985">
        <w:t>u</w:t>
      </w:r>
      <w:r w:rsidRPr="00BE112F">
        <w:t>nwillingness amongst active officers to participate for fear of institutional repercussion. To reach a wider audience future project should allow a longer data collection window and engage multiple forces from across the UK</w:t>
      </w:r>
      <w:r>
        <w:t>.</w:t>
      </w:r>
    </w:p>
    <w:p w14:paraId="76B18A86" w14:textId="23D487C5" w:rsidR="00994394" w:rsidRDefault="00994394" w:rsidP="00A50DB3">
      <w:pPr>
        <w:spacing w:line="360" w:lineRule="auto"/>
      </w:pPr>
      <w:r w:rsidRPr="00994394">
        <w:t>Lastly while secondary data from the ONS provided contextual background</w:t>
      </w:r>
      <w:r>
        <w:t xml:space="preserve">, it </w:t>
      </w:r>
      <w:r w:rsidRPr="00994394">
        <w:t xml:space="preserve">added limited direct value to the research questions. Future research should </w:t>
      </w:r>
      <w:r w:rsidR="00CC10B3">
        <w:t xml:space="preserve">instead allocate time and space to empirical and comparative international policing literature. </w:t>
      </w:r>
    </w:p>
    <w:p w14:paraId="3FBB7694" w14:textId="77777777" w:rsidR="00A50DB3" w:rsidRPr="006E16B0" w:rsidRDefault="00A50DB3" w:rsidP="006E16B0"/>
    <w:p w14:paraId="5AA20A0B" w14:textId="77777777" w:rsidR="00481090" w:rsidRPr="00EA4E8A" w:rsidRDefault="00481090" w:rsidP="00EA4E8A">
      <w:pPr>
        <w:pStyle w:val="Heading2"/>
      </w:pPr>
      <w:bookmarkStart w:id="47" w:name="_Toc233570538"/>
      <w:r w:rsidRPr="00EA4E8A">
        <w:t>5.4 Final thoughts</w:t>
      </w:r>
      <w:bookmarkEnd w:id="47"/>
      <w:r w:rsidRPr="00EA4E8A">
        <w:t xml:space="preserve"> </w:t>
      </w:r>
    </w:p>
    <w:p w14:paraId="156833AC" w14:textId="2769E9FB" w:rsidR="00481090" w:rsidRPr="00A36BEC" w:rsidRDefault="00481090" w:rsidP="00A50DB3">
      <w:pPr>
        <w:spacing w:line="360" w:lineRule="auto"/>
        <w:rPr>
          <w:rFonts w:ascii="Aptos" w:hAnsi="Aptos"/>
        </w:rPr>
      </w:pPr>
      <w:r w:rsidRPr="00A36BEC">
        <w:rPr>
          <w:rFonts w:ascii="Aptos" w:hAnsi="Aptos"/>
        </w:rPr>
        <w:t xml:space="preserve">This research demonstrates that the historical disparity between operational safety and policing by consent is no longer sustainable. While existing literature frequently treats British policing traditions as rigid and immovable, primary data reveals that the opinions of the public and police officers are highly adaptable when confronted </w:t>
      </w:r>
      <w:r w:rsidR="008450E6">
        <w:rPr>
          <w:rFonts w:ascii="Aptos" w:hAnsi="Aptos"/>
        </w:rPr>
        <w:t>modern operational realities</w:t>
      </w:r>
      <w:r w:rsidRPr="00A36BEC">
        <w:rPr>
          <w:rFonts w:ascii="Aptos" w:hAnsi="Aptos"/>
        </w:rPr>
        <w:t>. The traditional unarmed model is increasingly viewed as tactically inferior, especially in low-sophistication terror attacks where the crucial first few seconds dictate survival and where current ARV response times face heavy criticism.</w:t>
      </w:r>
    </w:p>
    <w:p w14:paraId="599301A2" w14:textId="4FA54129" w:rsidR="00481090" w:rsidRPr="00A36BEC" w:rsidRDefault="0091244D" w:rsidP="00A50DB3">
      <w:pPr>
        <w:spacing w:line="360" w:lineRule="auto"/>
        <w:rPr>
          <w:rFonts w:ascii="Aptos" w:hAnsi="Aptos"/>
        </w:rPr>
      </w:pPr>
      <w:r>
        <w:rPr>
          <w:rFonts w:ascii="Aptos" w:hAnsi="Aptos"/>
        </w:rPr>
        <w:t>Rather</w:t>
      </w:r>
      <w:r w:rsidR="00481090" w:rsidRPr="00A36BEC">
        <w:rPr>
          <w:rFonts w:ascii="Aptos" w:hAnsi="Aptos"/>
        </w:rPr>
        <w:t xml:space="preserve"> than providing a definitive end to th</w:t>
      </w:r>
      <w:r>
        <w:rPr>
          <w:rFonts w:ascii="Aptos" w:hAnsi="Aptos"/>
        </w:rPr>
        <w:t>e</w:t>
      </w:r>
      <w:r w:rsidR="00481090" w:rsidRPr="00A36BEC">
        <w:rPr>
          <w:rFonts w:ascii="Aptos" w:hAnsi="Aptos"/>
        </w:rPr>
        <w:t xml:space="preserve"> debate, this study exposes the critical blind spots that </w:t>
      </w:r>
      <w:r>
        <w:rPr>
          <w:rFonts w:ascii="Aptos" w:hAnsi="Aptos"/>
        </w:rPr>
        <w:t>warrant</w:t>
      </w:r>
      <w:r w:rsidR="00481090" w:rsidRPr="00A36BEC">
        <w:rPr>
          <w:rFonts w:ascii="Aptos" w:hAnsi="Aptos"/>
        </w:rPr>
        <w:t xml:space="preserve"> further research. Future studies should investigate the institutional awareness gap identified, exploring why a profound disconnect</w:t>
      </w:r>
      <w:r w:rsidR="00D35E90">
        <w:rPr>
          <w:rFonts w:ascii="Aptos" w:hAnsi="Aptos"/>
        </w:rPr>
        <w:t xml:space="preserve"> exists</w:t>
      </w:r>
      <w:r w:rsidR="00481090" w:rsidRPr="00A36BEC">
        <w:rPr>
          <w:rFonts w:ascii="Aptos" w:hAnsi="Aptos"/>
        </w:rPr>
        <w:t xml:space="preserve"> between government lobbying and public knowledge. </w:t>
      </w:r>
    </w:p>
    <w:p w14:paraId="77B28DDF" w14:textId="67F052B6" w:rsidR="00481090" w:rsidRPr="00A36BEC" w:rsidRDefault="00481090" w:rsidP="00A50DB3">
      <w:pPr>
        <w:spacing w:line="360" w:lineRule="auto"/>
        <w:rPr>
          <w:rFonts w:ascii="Aptos" w:hAnsi="Aptos"/>
        </w:rPr>
      </w:pPr>
      <w:r w:rsidRPr="00A36BEC">
        <w:rPr>
          <w:rFonts w:ascii="Aptos" w:hAnsi="Aptos"/>
        </w:rPr>
        <w:lastRenderedPageBreak/>
        <w:t xml:space="preserve">Second, the tension </w:t>
      </w:r>
      <w:r w:rsidR="008D147F" w:rsidRPr="00A36BEC">
        <w:rPr>
          <w:rFonts w:ascii="Aptos" w:hAnsi="Aptos"/>
        </w:rPr>
        <w:t>b</w:t>
      </w:r>
      <w:r w:rsidRPr="00A36BEC">
        <w:rPr>
          <w:rFonts w:ascii="Aptos" w:hAnsi="Aptos"/>
        </w:rPr>
        <w:t>etween the expected deterrent effect of firearms o</w:t>
      </w:r>
      <w:r w:rsidR="00EB3D0A" w:rsidRPr="00A36BEC">
        <w:rPr>
          <w:rFonts w:ascii="Aptos" w:hAnsi="Aptos"/>
        </w:rPr>
        <w:t>r</w:t>
      </w:r>
      <w:r w:rsidRPr="00A36BEC">
        <w:rPr>
          <w:rFonts w:ascii="Aptos" w:hAnsi="Aptos"/>
        </w:rPr>
        <w:t xml:space="preserve"> the fear of an arms race </w:t>
      </w:r>
      <w:r w:rsidR="00C14B51">
        <w:rPr>
          <w:rFonts w:ascii="Aptos" w:hAnsi="Aptos"/>
        </w:rPr>
        <w:t xml:space="preserve">demands </w:t>
      </w:r>
      <w:r w:rsidRPr="00A36BEC">
        <w:rPr>
          <w:rFonts w:ascii="Aptos" w:hAnsi="Aptos"/>
        </w:rPr>
        <w:t xml:space="preserve">empirical investigation to </w:t>
      </w:r>
      <w:r w:rsidR="00E14046">
        <w:rPr>
          <w:rFonts w:ascii="Aptos" w:hAnsi="Aptos"/>
        </w:rPr>
        <w:t>track</w:t>
      </w:r>
      <w:r w:rsidRPr="00A36BEC">
        <w:rPr>
          <w:rFonts w:ascii="Aptos" w:hAnsi="Aptos"/>
        </w:rPr>
        <w:t xml:space="preserve"> how criminal landscapes adapt to changing policing models. Finally, research is </w:t>
      </w:r>
      <w:r w:rsidR="00E14046">
        <w:rPr>
          <w:rFonts w:ascii="Aptos" w:hAnsi="Aptos"/>
        </w:rPr>
        <w:t>urgently</w:t>
      </w:r>
      <w:r w:rsidRPr="00A36BEC">
        <w:rPr>
          <w:rFonts w:ascii="Aptos" w:hAnsi="Aptos"/>
        </w:rPr>
        <w:t xml:space="preserve"> needed regarding internal police legitimacy specifically how disciplinary frameworks can be reformed to offer the institutional backing the frontline officers </w:t>
      </w:r>
      <w:r w:rsidR="003E4167">
        <w:rPr>
          <w:rFonts w:ascii="Aptos" w:hAnsi="Aptos"/>
        </w:rPr>
        <w:t>require</w:t>
      </w:r>
      <w:r w:rsidRPr="00A36BEC">
        <w:rPr>
          <w:rFonts w:ascii="Aptos" w:hAnsi="Aptos"/>
        </w:rPr>
        <w:t xml:space="preserve">. </w:t>
      </w:r>
    </w:p>
    <w:p w14:paraId="17F9A50B" w14:textId="6E89D3E7" w:rsidR="00481090" w:rsidRPr="00A36BEC" w:rsidRDefault="00481090" w:rsidP="00A50DB3">
      <w:pPr>
        <w:spacing w:line="360" w:lineRule="auto"/>
        <w:rPr>
          <w:rFonts w:ascii="Aptos" w:hAnsi="Aptos"/>
        </w:rPr>
      </w:pPr>
      <w:r w:rsidRPr="00A36BEC">
        <w:rPr>
          <w:rFonts w:ascii="Aptos" w:hAnsi="Aptos"/>
        </w:rPr>
        <w:t>If G</w:t>
      </w:r>
      <w:r w:rsidR="00EB3D0A" w:rsidRPr="00A36BEC">
        <w:rPr>
          <w:rFonts w:ascii="Aptos" w:hAnsi="Aptos"/>
        </w:rPr>
        <w:t>reat Britain</w:t>
      </w:r>
      <w:r w:rsidRPr="00A36BEC">
        <w:rPr>
          <w:rFonts w:ascii="Aptos" w:hAnsi="Aptos"/>
        </w:rPr>
        <w:t xml:space="preserve"> is to successfully evolve its current policing model it cannot rely on outdated assumptions or isolated institutional debates. Future policy must be guided by ongoing transparent academic inquiry th</w:t>
      </w:r>
      <w:r w:rsidR="00EB3D0A" w:rsidRPr="00A36BEC">
        <w:rPr>
          <w:rFonts w:ascii="Aptos" w:hAnsi="Aptos"/>
        </w:rPr>
        <w:t>at</w:t>
      </w:r>
      <w:r w:rsidRPr="00A36BEC">
        <w:rPr>
          <w:rFonts w:ascii="Aptos" w:hAnsi="Aptos"/>
        </w:rPr>
        <w:t xml:space="preserve"> empowers frontline officers with the autonomy of choice</w:t>
      </w:r>
      <w:r w:rsidR="00EB3D0A" w:rsidRPr="00A36BEC">
        <w:rPr>
          <w:rFonts w:ascii="Aptos" w:hAnsi="Aptos"/>
        </w:rPr>
        <w:t xml:space="preserve">, </w:t>
      </w:r>
      <w:r w:rsidRPr="00A36BEC">
        <w:rPr>
          <w:rFonts w:ascii="Aptos" w:hAnsi="Aptos"/>
        </w:rPr>
        <w:t>supported by 73.7% of this study sample</w:t>
      </w:r>
      <w:r w:rsidR="00EB3D0A" w:rsidRPr="00A36BEC">
        <w:rPr>
          <w:rFonts w:ascii="Aptos" w:hAnsi="Aptos"/>
        </w:rPr>
        <w:t>,</w:t>
      </w:r>
      <w:r w:rsidRPr="00A36BEC">
        <w:rPr>
          <w:rFonts w:ascii="Aptos" w:hAnsi="Aptos"/>
        </w:rPr>
        <w:t xml:space="preserve"> while establishing the robust accountability frameworks required to protect a modern society safely transparently and entirely by consent</w:t>
      </w:r>
      <w:r w:rsidR="00D700AC">
        <w:rPr>
          <w:rFonts w:ascii="Aptos" w:hAnsi="Aptos"/>
        </w:rPr>
        <w:t>.</w:t>
      </w:r>
    </w:p>
    <w:p w14:paraId="5F3D4261" w14:textId="77777777" w:rsidR="00481090" w:rsidRPr="00A36BEC" w:rsidRDefault="00481090" w:rsidP="00481090">
      <w:pPr>
        <w:rPr>
          <w:rFonts w:ascii="Aptos" w:hAnsi="Aptos"/>
        </w:rPr>
      </w:pPr>
    </w:p>
    <w:p w14:paraId="4481AEB0" w14:textId="515518BA" w:rsidR="002421B0" w:rsidRDefault="002421B0" w:rsidP="00481090">
      <w:pPr>
        <w:rPr>
          <w:rFonts w:ascii="Aptos" w:hAnsi="Aptos"/>
        </w:rPr>
      </w:pPr>
    </w:p>
    <w:p w14:paraId="48A26977" w14:textId="77777777" w:rsidR="002421B0" w:rsidRDefault="002421B0">
      <w:pPr>
        <w:rPr>
          <w:rFonts w:ascii="Aptos" w:hAnsi="Aptos"/>
        </w:rPr>
      </w:pPr>
      <w:r>
        <w:rPr>
          <w:rFonts w:ascii="Aptos" w:hAnsi="Aptos"/>
        </w:rPr>
        <w:br w:type="page"/>
      </w:r>
    </w:p>
    <w:p w14:paraId="7645081C" w14:textId="7B5FD9D6" w:rsidR="00481090" w:rsidRDefault="002421B0" w:rsidP="002421B0">
      <w:pPr>
        <w:pStyle w:val="Heading1"/>
      </w:pPr>
      <w:bookmarkStart w:id="48" w:name="_Toc233570539"/>
      <w:r>
        <w:lastRenderedPageBreak/>
        <w:t>Bibliography</w:t>
      </w:r>
      <w:bookmarkEnd w:id="48"/>
      <w:r>
        <w:t xml:space="preserve"> </w:t>
      </w:r>
    </w:p>
    <w:p w14:paraId="6E4ADBD1" w14:textId="77777777" w:rsidR="00711099" w:rsidRPr="00711099" w:rsidRDefault="00711099" w:rsidP="00711099">
      <w:pPr>
        <w:rPr>
          <w:rFonts w:ascii="Aptos" w:hAnsi="Aptos"/>
          <w:b/>
          <w:bCs/>
        </w:rPr>
      </w:pPr>
      <w:r w:rsidRPr="00711099">
        <w:rPr>
          <w:rFonts w:ascii="Aptos" w:hAnsi="Aptos"/>
          <w:b/>
          <w:bCs/>
        </w:rPr>
        <w:t>Reference list</w:t>
      </w:r>
    </w:p>
    <w:p w14:paraId="48DFCFD2" w14:textId="77777777" w:rsidR="00711099" w:rsidRPr="00711099" w:rsidRDefault="00711099" w:rsidP="00711099">
      <w:pPr>
        <w:rPr>
          <w:rFonts w:ascii="Aptos" w:hAnsi="Aptos"/>
        </w:rPr>
      </w:pPr>
      <w:r w:rsidRPr="00711099">
        <w:rPr>
          <w:rFonts w:ascii="Aptos" w:hAnsi="Aptos"/>
        </w:rPr>
        <w:t xml:space="preserve">Albert, D. (2022). </w:t>
      </w:r>
      <w:r w:rsidRPr="00711099">
        <w:rPr>
          <w:rFonts w:ascii="Aptos" w:hAnsi="Aptos"/>
          <w:i/>
          <w:iCs/>
        </w:rPr>
        <w:t>Police in Norway: The Norwegian Policing System Explained</w:t>
      </w:r>
      <w:r w:rsidRPr="00711099">
        <w:rPr>
          <w:rFonts w:ascii="Aptos" w:hAnsi="Aptos"/>
        </w:rPr>
        <w:t>. [online] Life in Norway. Available at: https://www.lifeinnorway.net/police-in-norway/ [Accessed 27 Jan. 2026].</w:t>
      </w:r>
    </w:p>
    <w:p w14:paraId="4D347E89" w14:textId="77777777" w:rsidR="00711099" w:rsidRPr="00711099" w:rsidRDefault="00711099" w:rsidP="00711099">
      <w:pPr>
        <w:rPr>
          <w:rFonts w:ascii="Aptos" w:hAnsi="Aptos"/>
        </w:rPr>
      </w:pPr>
      <w:r w:rsidRPr="00711099">
        <w:rPr>
          <w:rFonts w:ascii="Aptos" w:hAnsi="Aptos"/>
        </w:rPr>
        <w:t xml:space="preserve">Ariel, B., Lawes, D., Weinborn, C., Henry, R., Chen, K. and Brants Sabo, H. (2018). The ‘Less-Than-Lethal Weapons Effect’—Introducing TASERs to Routine Police Operations in England and Wales: A Randomized Controlled Trial. </w:t>
      </w:r>
      <w:r w:rsidRPr="00711099">
        <w:rPr>
          <w:rFonts w:ascii="Aptos" w:hAnsi="Aptos"/>
          <w:i/>
          <w:iCs/>
        </w:rPr>
        <w:t>Criminal Justice and Behavior</w:t>
      </w:r>
      <w:r w:rsidRPr="00711099">
        <w:rPr>
          <w:rFonts w:ascii="Aptos" w:hAnsi="Aptos"/>
        </w:rPr>
        <w:t>, [online] 46(2), pp.280–300. doi:https://doi.org/10.1177/0093854818812918.</w:t>
      </w:r>
    </w:p>
    <w:p w14:paraId="71E7200A" w14:textId="77777777" w:rsidR="00711099" w:rsidRPr="00711099" w:rsidRDefault="00711099" w:rsidP="00711099">
      <w:pPr>
        <w:rPr>
          <w:rFonts w:ascii="Aptos" w:hAnsi="Aptos"/>
        </w:rPr>
      </w:pPr>
      <w:r w:rsidRPr="00711099">
        <w:rPr>
          <w:rFonts w:ascii="Aptos" w:hAnsi="Aptos"/>
        </w:rPr>
        <w:t xml:space="preserve">Berkowitz, L. and Lepage, A. (1967). Weapons as aggression-eliciting stimuli. </w:t>
      </w:r>
      <w:r w:rsidRPr="00711099">
        <w:rPr>
          <w:rFonts w:ascii="Aptos" w:hAnsi="Aptos"/>
          <w:i/>
          <w:iCs/>
        </w:rPr>
        <w:t>Journal of Personality and Social Psychology</w:t>
      </w:r>
      <w:r w:rsidRPr="00711099">
        <w:rPr>
          <w:rFonts w:ascii="Aptos" w:hAnsi="Aptos"/>
        </w:rPr>
        <w:t>, [online] 7(2, Pt.1), pp.202–207. doi:https://doi.org/10.1037/h0025008.</w:t>
      </w:r>
    </w:p>
    <w:p w14:paraId="4AC50A68" w14:textId="77777777" w:rsidR="00711099" w:rsidRPr="00711099" w:rsidRDefault="00711099" w:rsidP="00711099">
      <w:pPr>
        <w:rPr>
          <w:rFonts w:ascii="Aptos" w:hAnsi="Aptos"/>
        </w:rPr>
      </w:pPr>
      <w:r w:rsidRPr="00711099">
        <w:rPr>
          <w:rFonts w:ascii="Aptos" w:hAnsi="Aptos"/>
        </w:rPr>
        <w:t xml:space="preserve">Bogossian, T. (2025). From Invisibility to Vulnerability: Twenty Years After Menezes and the Ongoing Erasure and Criminalisation of Brazilians in the UK. </w:t>
      </w:r>
      <w:r w:rsidRPr="00711099">
        <w:rPr>
          <w:rFonts w:ascii="Aptos" w:hAnsi="Aptos"/>
          <w:i/>
          <w:iCs/>
        </w:rPr>
        <w:t xml:space="preserve">Border Criminologies </w:t>
      </w:r>
      <w:r w:rsidRPr="00711099">
        <w:rPr>
          <w:rFonts w:ascii="Aptos" w:hAnsi="Aptos"/>
        </w:rPr>
        <w:t>. Available at: https://blogs.law.ox.ac.uk/border-criminologies-blog/blog-post/2025/07/invisibility-vulnerability-twenty-years-after-menezes [Accessed 27 Jan. 2026].</w:t>
      </w:r>
    </w:p>
    <w:p w14:paraId="042D0B7B" w14:textId="77777777" w:rsidR="00711099" w:rsidRPr="00711099" w:rsidRDefault="00711099" w:rsidP="00711099">
      <w:pPr>
        <w:rPr>
          <w:rFonts w:ascii="Aptos" w:hAnsi="Aptos"/>
        </w:rPr>
      </w:pPr>
      <w:r w:rsidRPr="00711099">
        <w:rPr>
          <w:rFonts w:ascii="Aptos" w:hAnsi="Aptos"/>
        </w:rPr>
        <w:t xml:space="preserve">Bowling, B., Iyer, S., Reiner, R. and Sheptycki, J. (2016). Policing: Past, Present and Future. </w:t>
      </w:r>
      <w:r w:rsidRPr="00711099">
        <w:rPr>
          <w:rFonts w:ascii="Aptos" w:hAnsi="Aptos"/>
          <w:i/>
          <w:iCs/>
        </w:rPr>
        <w:t>What is to Be Done About Crime and Punishment?</w:t>
      </w:r>
      <w:r w:rsidRPr="00711099">
        <w:rPr>
          <w:rFonts w:ascii="Aptos" w:hAnsi="Aptos"/>
        </w:rPr>
        <w:t>, [online] pp.123–158. doi:https://doi.org/10.1057/978-1-137-57228-8_6.</w:t>
      </w:r>
    </w:p>
    <w:p w14:paraId="4F1E1D0A" w14:textId="77777777" w:rsidR="00711099" w:rsidRPr="00711099" w:rsidRDefault="00711099" w:rsidP="00711099">
      <w:pPr>
        <w:rPr>
          <w:rFonts w:ascii="Aptos" w:hAnsi="Aptos"/>
        </w:rPr>
      </w:pPr>
      <w:r w:rsidRPr="00711099">
        <w:rPr>
          <w:rFonts w:ascii="Aptos" w:hAnsi="Aptos"/>
        </w:rPr>
        <w:t xml:space="preserve">Carr, H. (2017). </w:t>
      </w:r>
      <w:r w:rsidRPr="00711099">
        <w:rPr>
          <w:rFonts w:ascii="Aptos" w:hAnsi="Aptos"/>
          <w:i/>
          <w:iCs/>
        </w:rPr>
        <w:t>Sky poll: Most Britons Want Police to Be Armed</w:t>
      </w:r>
      <w:r w:rsidRPr="00711099">
        <w:rPr>
          <w:rFonts w:ascii="Aptos" w:hAnsi="Aptos"/>
        </w:rPr>
        <w:t>. [online] Sky News. Available at: https://news.sky.com/story/sky-poll-three-in-four-support-arming-uk-police-after-terror-attacks-10905554 [Accessed 27 Apr. 2026].</w:t>
      </w:r>
    </w:p>
    <w:p w14:paraId="514CDAAE" w14:textId="12B40B1A" w:rsidR="00711099" w:rsidRPr="00711099" w:rsidRDefault="00711099" w:rsidP="00711099">
      <w:pPr>
        <w:rPr>
          <w:rFonts w:ascii="Aptos" w:hAnsi="Aptos"/>
        </w:rPr>
      </w:pPr>
      <w:r w:rsidRPr="00711099">
        <w:rPr>
          <w:rFonts w:ascii="Aptos" w:hAnsi="Aptos"/>
        </w:rPr>
        <w:t xml:space="preserve">Clark-Darby, O. (2019). </w:t>
      </w:r>
      <w:r w:rsidRPr="00711099">
        <w:rPr>
          <w:rFonts w:ascii="Aptos" w:hAnsi="Aptos"/>
          <w:i/>
          <w:iCs/>
        </w:rPr>
        <w:t>Armed Policing in England</w:t>
      </w:r>
      <w:r w:rsidRPr="00711099">
        <w:rPr>
          <w:rFonts w:ascii="Aptos" w:hAnsi="Aptos"/>
        </w:rPr>
        <w:t xml:space="preserve">. [Published </w:t>
      </w:r>
      <w:r w:rsidR="00D77F64" w:rsidRPr="00711099">
        <w:rPr>
          <w:rFonts w:ascii="Aptos" w:hAnsi="Aptos"/>
        </w:rPr>
        <w:t>PhD</w:t>
      </w:r>
      <w:r w:rsidRPr="00711099">
        <w:rPr>
          <w:rFonts w:ascii="Aptos" w:hAnsi="Aptos"/>
        </w:rPr>
        <w:t xml:space="preserve"> Thesis] Available at: https://eprints.soton.ac.uk/451377/2/Armed_Policing_in_England_Vol_1_Main_Thesis_Library_Copy.pdf [Accessed 30 Dec. 2025].</w:t>
      </w:r>
    </w:p>
    <w:p w14:paraId="0C6E1B15" w14:textId="77777777" w:rsidR="00711099" w:rsidRPr="00711099" w:rsidRDefault="00711099" w:rsidP="00711099">
      <w:pPr>
        <w:rPr>
          <w:rFonts w:ascii="Aptos" w:hAnsi="Aptos"/>
        </w:rPr>
      </w:pPr>
      <w:r w:rsidRPr="00711099">
        <w:rPr>
          <w:rFonts w:ascii="Aptos" w:hAnsi="Aptos"/>
        </w:rPr>
        <w:t xml:space="preserve">College of Policing (2013a). </w:t>
      </w:r>
      <w:r w:rsidRPr="00711099">
        <w:rPr>
          <w:rFonts w:ascii="Aptos" w:hAnsi="Aptos"/>
          <w:i/>
          <w:iCs/>
        </w:rPr>
        <w:t>Armed Policing Authorised Professional Practice</w:t>
      </w:r>
      <w:r w:rsidRPr="00711099">
        <w:rPr>
          <w:rFonts w:ascii="Aptos" w:hAnsi="Aptos"/>
        </w:rPr>
        <w:t>. [online] Available at: https://www.college.police.uk/app/armed-policing [Accessed 30 Dec. 2025].</w:t>
      </w:r>
    </w:p>
    <w:p w14:paraId="7711AE3F" w14:textId="77777777" w:rsidR="00711099" w:rsidRPr="00711099" w:rsidRDefault="00711099" w:rsidP="00711099">
      <w:pPr>
        <w:rPr>
          <w:rFonts w:ascii="Aptos" w:hAnsi="Aptos"/>
        </w:rPr>
      </w:pPr>
      <w:r w:rsidRPr="00711099">
        <w:rPr>
          <w:rFonts w:ascii="Aptos" w:hAnsi="Aptos"/>
        </w:rPr>
        <w:t xml:space="preserve">College of Policing (2013b). </w:t>
      </w:r>
      <w:r w:rsidRPr="00711099">
        <w:rPr>
          <w:rFonts w:ascii="Aptos" w:hAnsi="Aptos"/>
          <w:i/>
          <w:iCs/>
        </w:rPr>
        <w:t>Deployment of authorised firearms officers (AFOs)</w:t>
      </w:r>
      <w:r w:rsidRPr="00711099">
        <w:rPr>
          <w:rFonts w:ascii="Aptos" w:hAnsi="Aptos"/>
        </w:rPr>
        <w:t>. [online] College of Policing. Available at: https://www.college.police.uk/app/armed-policing/deployment-authorised-firearms-officers-afos [Accessed 6 Apr. 2026].</w:t>
      </w:r>
    </w:p>
    <w:p w14:paraId="7C569ADF" w14:textId="77777777" w:rsidR="00711099" w:rsidRPr="00711099" w:rsidRDefault="00711099" w:rsidP="00711099">
      <w:pPr>
        <w:rPr>
          <w:rFonts w:ascii="Aptos" w:hAnsi="Aptos"/>
        </w:rPr>
      </w:pPr>
      <w:r w:rsidRPr="00711099">
        <w:rPr>
          <w:rFonts w:ascii="Aptos" w:hAnsi="Aptos"/>
        </w:rPr>
        <w:t>Community Security Trust (2025). UK Terror Attacks. [online] Available at: https://cst.org.uk/research/terrorism-hate-crime-databases/uk-terror-attacks?query=&amp;minDate%5Bmonth%5D=1&amp;minDate%5Byear%5D=2013&amp;maxDate%5Bmonth%5D=12&amp;maxDate%5Byear%5D=2017&amp;numberOfPlotters=&amp;attackOrPlot=&amp;antiJewishTargeting=&amp;antiJewishSentiment= [Accessed 27 Jan. 2026].</w:t>
      </w:r>
    </w:p>
    <w:p w14:paraId="2180641C" w14:textId="32BAED4E" w:rsidR="00711099" w:rsidRPr="00711099" w:rsidRDefault="00711099" w:rsidP="00711099">
      <w:pPr>
        <w:rPr>
          <w:rFonts w:ascii="Aptos" w:hAnsi="Aptos"/>
        </w:rPr>
      </w:pPr>
      <w:r w:rsidRPr="00711099">
        <w:rPr>
          <w:rFonts w:ascii="Aptos" w:hAnsi="Aptos"/>
        </w:rPr>
        <w:t xml:space="preserve">Crime Investigation (n.d.). </w:t>
      </w:r>
      <w:r w:rsidRPr="00711099">
        <w:rPr>
          <w:rFonts w:ascii="Aptos" w:hAnsi="Aptos"/>
          <w:i/>
          <w:iCs/>
        </w:rPr>
        <w:t>Jean Charles de Menezes: A fatal case of mistaken identity</w:t>
      </w:r>
      <w:r w:rsidRPr="00711099">
        <w:rPr>
          <w:rFonts w:ascii="Aptos" w:hAnsi="Aptos"/>
        </w:rPr>
        <w:t xml:space="preserve">. [online] Crime </w:t>
      </w:r>
      <w:r w:rsidR="00782991" w:rsidRPr="00711099">
        <w:rPr>
          <w:rFonts w:ascii="Aptos" w:hAnsi="Aptos"/>
        </w:rPr>
        <w:t>investigation.</w:t>
      </w:r>
      <w:r w:rsidRPr="00711099">
        <w:rPr>
          <w:rFonts w:ascii="Aptos" w:hAnsi="Aptos"/>
        </w:rPr>
        <w:t xml:space="preserve"> Available at: https://www.crimeandinvestigation.co.uk/articles/jean-charles-de-menezes-and-tragic-case-mistaken-identity [Accessed 27 Jan. 2026].</w:t>
      </w:r>
    </w:p>
    <w:p w14:paraId="558D4CD4" w14:textId="77777777" w:rsidR="00711099" w:rsidRPr="00711099" w:rsidRDefault="00711099" w:rsidP="00711099">
      <w:pPr>
        <w:rPr>
          <w:rFonts w:ascii="Aptos" w:hAnsi="Aptos"/>
        </w:rPr>
      </w:pPr>
      <w:r w:rsidRPr="00711099">
        <w:rPr>
          <w:rFonts w:ascii="Aptos" w:hAnsi="Aptos"/>
        </w:rPr>
        <w:t xml:space="preserve">Crown Prosecution Service (2015). </w:t>
      </w:r>
      <w:r w:rsidRPr="00711099">
        <w:rPr>
          <w:rFonts w:ascii="Aptos" w:hAnsi="Aptos"/>
          <w:i/>
          <w:iCs/>
        </w:rPr>
        <w:t>Violent crime | The Crown Prosecution Service</w:t>
      </w:r>
      <w:r w:rsidRPr="00711099">
        <w:rPr>
          <w:rFonts w:ascii="Aptos" w:hAnsi="Aptos"/>
        </w:rPr>
        <w:t>. [online] Cps.gov.uk. Available at: https://www.cps.gov.uk/types-crime/violent-crime [Accessed 26 Apr. 2026].</w:t>
      </w:r>
    </w:p>
    <w:p w14:paraId="28C945DF" w14:textId="77777777" w:rsidR="00711099" w:rsidRPr="00711099" w:rsidRDefault="00711099" w:rsidP="00711099">
      <w:pPr>
        <w:rPr>
          <w:rFonts w:ascii="Aptos" w:hAnsi="Aptos"/>
        </w:rPr>
      </w:pPr>
      <w:r w:rsidRPr="00711099">
        <w:rPr>
          <w:rFonts w:ascii="Aptos" w:hAnsi="Aptos"/>
        </w:rPr>
        <w:lastRenderedPageBreak/>
        <w:t xml:space="preserve">Dymond, A. (2018). ‘Taser, Taser’! Exploring factors associated with police use of Taser in England and Wales. </w:t>
      </w:r>
      <w:r w:rsidRPr="00711099">
        <w:rPr>
          <w:rFonts w:ascii="Aptos" w:hAnsi="Aptos"/>
          <w:i/>
          <w:iCs/>
        </w:rPr>
        <w:t>Policing and Society</w:t>
      </w:r>
      <w:r w:rsidRPr="00711099">
        <w:rPr>
          <w:rFonts w:ascii="Aptos" w:hAnsi="Aptos"/>
        </w:rPr>
        <w:t>, [online] 30(4), pp.1–16. doi:https://doi.org/10.1080/10439463.2018.1551392.</w:t>
      </w:r>
    </w:p>
    <w:p w14:paraId="4C8A4238" w14:textId="77777777" w:rsidR="00711099" w:rsidRPr="00711099" w:rsidRDefault="00711099" w:rsidP="00711099">
      <w:pPr>
        <w:rPr>
          <w:rFonts w:ascii="Aptos" w:hAnsi="Aptos"/>
        </w:rPr>
      </w:pPr>
      <w:r w:rsidRPr="00711099">
        <w:rPr>
          <w:rFonts w:ascii="Aptos" w:hAnsi="Aptos"/>
        </w:rPr>
        <w:t xml:space="preserve">Dynon, N. (2020). ARTs and the myth of the unarmed police officer. </w:t>
      </w:r>
      <w:r w:rsidRPr="00711099">
        <w:rPr>
          <w:rFonts w:ascii="Aptos" w:hAnsi="Aptos"/>
          <w:i/>
          <w:iCs/>
        </w:rPr>
        <w:t>Line of Defence Magazine</w:t>
      </w:r>
      <w:r w:rsidRPr="00711099">
        <w:rPr>
          <w:rFonts w:ascii="Aptos" w:hAnsi="Aptos"/>
        </w:rPr>
        <w:t>. [online] 16 Jul. Available at: https://defsec.net.nz/2020/07/16/police-militarisation/ [Accessed 27 Jan. 2026].</w:t>
      </w:r>
    </w:p>
    <w:p w14:paraId="6F1B3FBF" w14:textId="77777777" w:rsidR="00711099" w:rsidRPr="00711099" w:rsidRDefault="00711099" w:rsidP="00711099">
      <w:pPr>
        <w:rPr>
          <w:rFonts w:ascii="Aptos" w:hAnsi="Aptos"/>
        </w:rPr>
      </w:pPr>
      <w:r w:rsidRPr="00711099">
        <w:rPr>
          <w:rFonts w:ascii="Aptos" w:hAnsi="Aptos"/>
        </w:rPr>
        <w:t xml:space="preserve">Emsley, C. (2021). Patrolmen, Detectives, and Policing by the Community. </w:t>
      </w:r>
      <w:r w:rsidRPr="00711099">
        <w:rPr>
          <w:rFonts w:ascii="Aptos" w:hAnsi="Aptos"/>
          <w:i/>
          <w:iCs/>
        </w:rPr>
        <w:t>Oxford University Press eBooks</w:t>
      </w:r>
      <w:r w:rsidRPr="00711099">
        <w:rPr>
          <w:rFonts w:ascii="Aptos" w:hAnsi="Aptos"/>
        </w:rPr>
        <w:t>, [online] pp.103–132. doi:https://doi.org/10.1093/oso/9780198844600.003.0006.</w:t>
      </w:r>
    </w:p>
    <w:p w14:paraId="036987B0" w14:textId="73FF034E" w:rsidR="00711099" w:rsidRPr="00711099" w:rsidRDefault="00711099" w:rsidP="00711099">
      <w:pPr>
        <w:rPr>
          <w:rFonts w:ascii="Aptos" w:hAnsi="Aptos"/>
        </w:rPr>
      </w:pPr>
      <w:r w:rsidRPr="00711099">
        <w:rPr>
          <w:rFonts w:ascii="Aptos" w:hAnsi="Aptos"/>
        </w:rPr>
        <w:t xml:space="preserve">Every-Palmer, S., Cunningham, R., Jenkins, </w:t>
      </w:r>
      <w:r w:rsidR="00081F44" w:rsidRPr="00711099">
        <w:rPr>
          <w:rFonts w:ascii="Aptos" w:hAnsi="Aptos"/>
        </w:rPr>
        <w:t>M.,</w:t>
      </w:r>
      <w:r w:rsidRPr="00711099">
        <w:rPr>
          <w:rFonts w:ascii="Aptos" w:hAnsi="Aptos"/>
        </w:rPr>
        <w:t xml:space="preserve"> and Bell, E. (2020). The Christchurch mosque shooting, the media, and subsequent gun control reform in New Zealand: A descriptive analysis. </w:t>
      </w:r>
      <w:r w:rsidRPr="00711099">
        <w:rPr>
          <w:rFonts w:ascii="Aptos" w:hAnsi="Aptos"/>
          <w:i/>
          <w:iCs/>
        </w:rPr>
        <w:t>Psychiatry, Psychology and Law</w:t>
      </w:r>
      <w:r w:rsidRPr="00711099">
        <w:rPr>
          <w:rFonts w:ascii="Aptos" w:hAnsi="Aptos"/>
        </w:rPr>
        <w:t>, [online] 28(2), pp.274–285. doi:https://doi.org/10.1080/13218719.2020.1770635.</w:t>
      </w:r>
    </w:p>
    <w:p w14:paraId="028723D0" w14:textId="1BB62A0D" w:rsidR="00711099" w:rsidRPr="00711099" w:rsidRDefault="00711099" w:rsidP="00711099">
      <w:pPr>
        <w:rPr>
          <w:rFonts w:ascii="Aptos" w:hAnsi="Aptos"/>
        </w:rPr>
      </w:pPr>
      <w:r w:rsidRPr="00711099">
        <w:rPr>
          <w:rFonts w:ascii="Aptos" w:hAnsi="Aptos"/>
        </w:rPr>
        <w:t xml:space="preserve">Farmer, </w:t>
      </w:r>
      <w:r w:rsidR="00B818D0" w:rsidRPr="00711099">
        <w:rPr>
          <w:rFonts w:ascii="Aptos" w:hAnsi="Aptos"/>
        </w:rPr>
        <w:t>C.,</w:t>
      </w:r>
      <w:r w:rsidRPr="00711099">
        <w:rPr>
          <w:rFonts w:ascii="Aptos" w:hAnsi="Aptos"/>
        </w:rPr>
        <w:t xml:space="preserve"> and Evans, R. (2022). </w:t>
      </w:r>
      <w:r w:rsidRPr="00711099">
        <w:rPr>
          <w:rFonts w:ascii="Aptos" w:hAnsi="Aptos"/>
          <w:i/>
          <w:iCs/>
        </w:rPr>
        <w:t>Policing &amp; Firearms</w:t>
      </w:r>
      <w:r w:rsidRPr="00711099">
        <w:rPr>
          <w:rFonts w:ascii="Aptos" w:hAnsi="Aptos"/>
        </w:rPr>
        <w:t>. Springer Nature.</w:t>
      </w:r>
    </w:p>
    <w:p w14:paraId="157590DF" w14:textId="77777777" w:rsidR="00711099" w:rsidRPr="00711099" w:rsidRDefault="00711099" w:rsidP="00711099">
      <w:pPr>
        <w:rPr>
          <w:rFonts w:ascii="Aptos" w:hAnsi="Aptos"/>
        </w:rPr>
      </w:pPr>
      <w:r w:rsidRPr="00711099">
        <w:rPr>
          <w:rFonts w:ascii="Aptos" w:hAnsi="Aptos"/>
        </w:rPr>
        <w:t xml:space="preserve">Good Morning Britain (2024). </w:t>
      </w:r>
      <w:r w:rsidRPr="00711099">
        <w:rPr>
          <w:rFonts w:ascii="Aptos" w:hAnsi="Aptos"/>
          <w:i/>
          <w:iCs/>
        </w:rPr>
        <w:t>Is It Time to Arm All Police Officers in the UK? | Debate</w:t>
      </w:r>
      <w:r w:rsidRPr="00711099">
        <w:rPr>
          <w:rFonts w:ascii="Aptos" w:hAnsi="Aptos"/>
        </w:rPr>
        <w:t>. [online] YouTube. Available at: https://www.youtube.com/watch?v=aESG3EiB38w [Accessed 30 Dec. 2025].</w:t>
      </w:r>
    </w:p>
    <w:p w14:paraId="5A43783B" w14:textId="2DDD50AD" w:rsidR="00711099" w:rsidRPr="00711099" w:rsidRDefault="00711099" w:rsidP="00711099">
      <w:pPr>
        <w:rPr>
          <w:rFonts w:ascii="Aptos" w:hAnsi="Aptos"/>
        </w:rPr>
      </w:pPr>
      <w:r w:rsidRPr="00711099">
        <w:rPr>
          <w:rFonts w:ascii="Aptos" w:hAnsi="Aptos"/>
        </w:rPr>
        <w:t xml:space="preserve">Gov.uk (2025). </w:t>
      </w:r>
      <w:r w:rsidRPr="00711099">
        <w:rPr>
          <w:rFonts w:ascii="Aptos" w:hAnsi="Aptos"/>
          <w:i/>
          <w:iCs/>
        </w:rPr>
        <w:t xml:space="preserve">Police use of firearms statistics, </w:t>
      </w:r>
      <w:r w:rsidR="00B818D0" w:rsidRPr="00711099">
        <w:rPr>
          <w:rFonts w:ascii="Aptos" w:hAnsi="Aptos"/>
          <w:i/>
          <w:iCs/>
        </w:rPr>
        <w:t>England,</w:t>
      </w:r>
      <w:r w:rsidRPr="00711099">
        <w:rPr>
          <w:rFonts w:ascii="Aptos" w:hAnsi="Aptos"/>
          <w:i/>
          <w:iCs/>
        </w:rPr>
        <w:t xml:space="preserve"> and Wales: April 2024 to March 2025: data tables</w:t>
      </w:r>
      <w:r w:rsidRPr="00711099">
        <w:rPr>
          <w:rFonts w:ascii="Aptos" w:hAnsi="Aptos"/>
        </w:rPr>
        <w:t>. [online] Gov.uk. Available at: https://www.gov.uk/government/statistics/police-use-of-firearms-statistics-april-2024-to-march-2025 [Accessed 22 Apr. 2026].</w:t>
      </w:r>
    </w:p>
    <w:p w14:paraId="69684945" w14:textId="77777777" w:rsidR="00711099" w:rsidRPr="00711099" w:rsidRDefault="00711099" w:rsidP="00711099">
      <w:pPr>
        <w:rPr>
          <w:rFonts w:ascii="Aptos" w:hAnsi="Aptos"/>
        </w:rPr>
      </w:pPr>
      <w:r w:rsidRPr="00711099">
        <w:rPr>
          <w:rFonts w:ascii="Aptos" w:hAnsi="Aptos"/>
        </w:rPr>
        <w:t xml:space="preserve">Harris, T. (2022). </w:t>
      </w:r>
      <w:r w:rsidRPr="00711099">
        <w:rPr>
          <w:rFonts w:ascii="Aptos" w:hAnsi="Aptos"/>
          <w:i/>
          <w:iCs/>
        </w:rPr>
        <w:t>LONDON PREPARED: A CITY-WIDE ENDEAVOUR</w:t>
      </w:r>
      <w:r w:rsidRPr="00711099">
        <w:rPr>
          <w:rFonts w:ascii="Aptos" w:hAnsi="Aptos"/>
        </w:rPr>
        <w:t xml:space="preserve">. [online] </w:t>
      </w:r>
      <w:r w:rsidRPr="00711099">
        <w:rPr>
          <w:rFonts w:ascii="Aptos" w:hAnsi="Aptos"/>
          <w:i/>
          <w:iCs/>
        </w:rPr>
        <w:t>London.gov</w:t>
      </w:r>
      <w:r w:rsidRPr="00711099">
        <w:rPr>
          <w:rFonts w:ascii="Aptos" w:hAnsi="Aptos"/>
        </w:rPr>
        <w:t>, p.56. Available at: https://www.london.gov.uk/sites/default/files/harris_review_-_march_2022_web.pdf [Accessed 26 Jan. 2026].</w:t>
      </w:r>
    </w:p>
    <w:p w14:paraId="60CFD41A" w14:textId="77777777" w:rsidR="00711099" w:rsidRPr="00711099" w:rsidRDefault="00711099" w:rsidP="00711099">
      <w:pPr>
        <w:rPr>
          <w:rFonts w:ascii="Aptos" w:hAnsi="Aptos"/>
        </w:rPr>
      </w:pPr>
      <w:r w:rsidRPr="00711099">
        <w:rPr>
          <w:rFonts w:ascii="Aptos" w:hAnsi="Aptos"/>
        </w:rPr>
        <w:t xml:space="preserve">Hendy, R. (2020). Effectiveness and efficiency: Oslo police officers’ perspectives of the necessity and utility of temporarily routinely arming in response to a terrorist threat. </w:t>
      </w:r>
      <w:r w:rsidRPr="00711099">
        <w:rPr>
          <w:rFonts w:ascii="Aptos" w:hAnsi="Aptos"/>
          <w:i/>
          <w:iCs/>
        </w:rPr>
        <w:t>Policing and Society</w:t>
      </w:r>
      <w:r w:rsidRPr="00711099">
        <w:rPr>
          <w:rFonts w:ascii="Aptos" w:hAnsi="Aptos"/>
        </w:rPr>
        <w:t>, [online] 31(6), pp.1–15. doi:https://doi.org/10.1080/10439463.2020.1761806.</w:t>
      </w:r>
    </w:p>
    <w:p w14:paraId="2008C2D6" w14:textId="77777777" w:rsidR="00711099" w:rsidRPr="00711099" w:rsidRDefault="00711099" w:rsidP="00711099">
      <w:pPr>
        <w:rPr>
          <w:rFonts w:ascii="Aptos" w:hAnsi="Aptos"/>
        </w:rPr>
      </w:pPr>
      <w:r w:rsidRPr="00711099">
        <w:rPr>
          <w:rFonts w:ascii="Aptos" w:hAnsi="Aptos"/>
        </w:rPr>
        <w:t xml:space="preserve">Home Office (2012). </w:t>
      </w:r>
      <w:r w:rsidRPr="00711099">
        <w:rPr>
          <w:rFonts w:ascii="Aptos" w:hAnsi="Aptos"/>
          <w:i/>
          <w:iCs/>
        </w:rPr>
        <w:t>Definition of Policing by Consent</w:t>
      </w:r>
      <w:r w:rsidRPr="00711099">
        <w:rPr>
          <w:rFonts w:ascii="Aptos" w:hAnsi="Aptos"/>
        </w:rPr>
        <w:t>. [online] GOV.UK. Available at: https://www.gov.uk/government/publications/policing-by-consent/definition-of-policing-by-consent [Accessed 26 Jan. 2026].</w:t>
      </w:r>
    </w:p>
    <w:p w14:paraId="0B2759F9" w14:textId="77777777" w:rsidR="00711099" w:rsidRPr="00711099" w:rsidRDefault="00711099" w:rsidP="00711099">
      <w:pPr>
        <w:rPr>
          <w:rFonts w:ascii="Aptos" w:hAnsi="Aptos"/>
        </w:rPr>
      </w:pPr>
      <w:r w:rsidRPr="00711099">
        <w:rPr>
          <w:rFonts w:ascii="Aptos" w:hAnsi="Aptos"/>
        </w:rPr>
        <w:t xml:space="preserve">Home Office (2025a). </w:t>
      </w:r>
      <w:r w:rsidRPr="00711099">
        <w:rPr>
          <w:rFonts w:ascii="Aptos" w:hAnsi="Aptos"/>
          <w:i/>
          <w:iCs/>
        </w:rPr>
        <w:t>Operation of police powers under the Terrorism Act 2000 and subsequent legislation: Arrests, outcomes, and stop and search, Great Britain, quarterly update to September 2025</w:t>
      </w:r>
      <w:r w:rsidRPr="00711099">
        <w:rPr>
          <w:rFonts w:ascii="Aptos" w:hAnsi="Aptos"/>
        </w:rPr>
        <w:t>. [online] GOV.UK. Available at: https://www.gov.uk/government/statistics/operation-of-police-powers-under-tact-2000-to-september-2025/operation-of-police-powers-under-the-terrorism-act-2000-and-subsequent-legislation-arrests-outcomes-and-stop-and-search-great-britain-quarterly-u [Accessed 24 Jan. 2026].</w:t>
      </w:r>
    </w:p>
    <w:p w14:paraId="7FB34AD8" w14:textId="77777777" w:rsidR="00711099" w:rsidRPr="00711099" w:rsidRDefault="00711099" w:rsidP="00711099">
      <w:pPr>
        <w:rPr>
          <w:rFonts w:ascii="Aptos" w:hAnsi="Aptos"/>
        </w:rPr>
      </w:pPr>
      <w:r w:rsidRPr="00711099">
        <w:rPr>
          <w:rFonts w:ascii="Aptos" w:hAnsi="Aptos"/>
        </w:rPr>
        <w:t xml:space="preserve">Home Office (2025b). </w:t>
      </w:r>
      <w:r w:rsidRPr="00711099">
        <w:rPr>
          <w:rFonts w:ascii="Aptos" w:hAnsi="Aptos"/>
          <w:i/>
          <w:iCs/>
        </w:rPr>
        <w:t>Police use of firearms statistics, April 2024 to March 2025</w:t>
      </w:r>
      <w:r w:rsidRPr="00711099">
        <w:rPr>
          <w:rFonts w:ascii="Aptos" w:hAnsi="Aptos"/>
        </w:rPr>
        <w:t xml:space="preserve">. [online] </w:t>
      </w:r>
      <w:r w:rsidRPr="00711099">
        <w:rPr>
          <w:rFonts w:ascii="Aptos" w:hAnsi="Aptos"/>
          <w:i/>
          <w:iCs/>
        </w:rPr>
        <w:t>Home Office</w:t>
      </w:r>
      <w:r w:rsidRPr="00711099">
        <w:rPr>
          <w:rFonts w:ascii="Aptos" w:hAnsi="Aptos"/>
        </w:rPr>
        <w:t>. Available at: https://www.gov.uk/government/statistics/police-use-of-firearms-statistics-april-2024-to-march-2025/police-use-of-firearms-statistics-april-2024-to-march-2025 [Accessed 30 Dec. 2025].</w:t>
      </w:r>
    </w:p>
    <w:p w14:paraId="1C4B32D0" w14:textId="77777777" w:rsidR="00711099" w:rsidRPr="00711099" w:rsidRDefault="00711099" w:rsidP="00711099">
      <w:pPr>
        <w:rPr>
          <w:rFonts w:ascii="Aptos" w:hAnsi="Aptos"/>
        </w:rPr>
      </w:pPr>
      <w:r w:rsidRPr="00711099">
        <w:rPr>
          <w:rFonts w:ascii="Aptos" w:hAnsi="Aptos"/>
        </w:rPr>
        <w:lastRenderedPageBreak/>
        <w:t xml:space="preserve">Home Office (2026). </w:t>
      </w:r>
      <w:r w:rsidRPr="00711099">
        <w:rPr>
          <w:rFonts w:ascii="Aptos" w:hAnsi="Aptos"/>
          <w:i/>
          <w:iCs/>
        </w:rPr>
        <w:t>White paper sets out reforms to policing</w:t>
      </w:r>
      <w:r w:rsidRPr="00711099">
        <w:rPr>
          <w:rFonts w:ascii="Aptos" w:hAnsi="Aptos"/>
        </w:rPr>
        <w:t>. [online] GOV.UK. Available at: https://www.gov.uk/government/news/white-paper-sets-out-reforms-to-policing [Accessed 28 Feb. 2026].</w:t>
      </w:r>
    </w:p>
    <w:p w14:paraId="0BE9103C" w14:textId="77777777" w:rsidR="00711099" w:rsidRPr="00711099" w:rsidRDefault="00711099" w:rsidP="00711099">
      <w:pPr>
        <w:rPr>
          <w:rFonts w:ascii="Aptos" w:hAnsi="Aptos"/>
        </w:rPr>
      </w:pPr>
      <w:r w:rsidRPr="00711099">
        <w:rPr>
          <w:rFonts w:ascii="Aptos" w:hAnsi="Aptos"/>
        </w:rPr>
        <w:t xml:space="preserve">Hurley, K. (2015). </w:t>
      </w:r>
      <w:r w:rsidRPr="00711099">
        <w:rPr>
          <w:rFonts w:ascii="Aptos" w:hAnsi="Aptos"/>
          <w:i/>
          <w:iCs/>
        </w:rPr>
        <w:t>Surrey Police Commissioner KEVIN HURLEY says we don’t have guns to protect us</w:t>
      </w:r>
      <w:r w:rsidRPr="00711099">
        <w:rPr>
          <w:rFonts w:ascii="Aptos" w:hAnsi="Aptos"/>
        </w:rPr>
        <w:t>. [online] Mail Online. Available at: https://www.dailymail.co.uk/news/article-3321435/Our-police-don-t-guns-protect-writes-Surrey-Police-Crime-Commissioner-KEVIN-HURLEY.html [Accessed 29 Dec. 2025].</w:t>
      </w:r>
    </w:p>
    <w:p w14:paraId="072089E5" w14:textId="2666BF5B" w:rsidR="00711099" w:rsidRPr="00711099" w:rsidRDefault="00711099" w:rsidP="00711099">
      <w:pPr>
        <w:rPr>
          <w:rFonts w:ascii="Aptos" w:hAnsi="Aptos"/>
        </w:rPr>
      </w:pPr>
      <w:r w:rsidRPr="00711099">
        <w:rPr>
          <w:rFonts w:ascii="Aptos" w:hAnsi="Aptos"/>
        </w:rPr>
        <w:t xml:space="preserve">Independent (2021). Norway’s July 22, 2011, terror attack: a timeline. </w:t>
      </w:r>
      <w:r w:rsidR="00262F85" w:rsidRPr="00711099">
        <w:rPr>
          <w:rFonts w:ascii="Aptos" w:hAnsi="Aptos"/>
          <w:i/>
          <w:iCs/>
        </w:rPr>
        <w:t>Independent.</w:t>
      </w:r>
      <w:r w:rsidRPr="00711099">
        <w:rPr>
          <w:rFonts w:ascii="Aptos" w:hAnsi="Aptos"/>
        </w:rPr>
        <w:t xml:space="preserve"> [online] 19 Jul. Available at: https://www.independent.co.uk/news/norways-july-22-2011-terror-attack-a-timeline-norway-utoya-stavanger-oslo-european-court-of-human-rights-b1886395.html [Accessed 27 Jan. 2026].</w:t>
      </w:r>
    </w:p>
    <w:p w14:paraId="0656BD3C" w14:textId="64DB5FC0" w:rsidR="00711099" w:rsidRPr="00711099" w:rsidRDefault="00711099" w:rsidP="00711099">
      <w:pPr>
        <w:rPr>
          <w:rFonts w:ascii="Aptos" w:hAnsi="Aptos"/>
        </w:rPr>
      </w:pPr>
      <w:r w:rsidRPr="00711099">
        <w:rPr>
          <w:rFonts w:ascii="Aptos" w:hAnsi="Aptos"/>
        </w:rPr>
        <w:t xml:space="preserve">Johnson, L. (2023). Assaults on police – culture, </w:t>
      </w:r>
      <w:r w:rsidR="00B818D0" w:rsidRPr="00711099">
        <w:rPr>
          <w:rFonts w:ascii="Aptos" w:hAnsi="Aptos"/>
        </w:rPr>
        <w:t>legitimacy,</w:t>
      </w:r>
      <w:r w:rsidRPr="00711099">
        <w:rPr>
          <w:rFonts w:ascii="Aptos" w:hAnsi="Aptos"/>
        </w:rPr>
        <w:t xml:space="preserve"> and risk. </w:t>
      </w:r>
      <w:r w:rsidRPr="00711099">
        <w:rPr>
          <w:rFonts w:ascii="Aptos" w:hAnsi="Aptos"/>
          <w:i/>
          <w:iCs/>
        </w:rPr>
        <w:t>Going Equipped</w:t>
      </w:r>
      <w:r w:rsidRPr="00711099">
        <w:rPr>
          <w:rFonts w:ascii="Aptos" w:hAnsi="Aptos"/>
        </w:rPr>
        <w:t>. Available at: https://www.college.police.uk/article/assaults-police-culture-legitimacy-and-risk [Accessed 26 Jan. 2026].</w:t>
      </w:r>
    </w:p>
    <w:p w14:paraId="48A64C43" w14:textId="01F7D0EC" w:rsidR="00711099" w:rsidRPr="00711099" w:rsidRDefault="00711099" w:rsidP="00711099">
      <w:pPr>
        <w:rPr>
          <w:rFonts w:ascii="Aptos" w:hAnsi="Aptos"/>
        </w:rPr>
      </w:pPr>
      <w:r w:rsidRPr="00711099">
        <w:rPr>
          <w:rFonts w:ascii="Aptos" w:hAnsi="Aptos"/>
        </w:rPr>
        <w:t xml:space="preserve">Kyprianides, A., Yesberg, J.A., Milani, J., Bradford, B., Quinton, </w:t>
      </w:r>
      <w:r w:rsidR="00B818D0" w:rsidRPr="00711099">
        <w:rPr>
          <w:rFonts w:ascii="Aptos" w:hAnsi="Aptos"/>
        </w:rPr>
        <w:t>P.,</w:t>
      </w:r>
      <w:r w:rsidRPr="00711099">
        <w:rPr>
          <w:rFonts w:ascii="Aptos" w:hAnsi="Aptos"/>
        </w:rPr>
        <w:t xml:space="preserve"> and Clark–Darby, O. (2020). Perceptions of police use of force: the importance of trust. </w:t>
      </w:r>
      <w:r w:rsidRPr="00711099">
        <w:rPr>
          <w:rFonts w:ascii="Aptos" w:hAnsi="Aptos"/>
          <w:i/>
          <w:iCs/>
        </w:rPr>
        <w:t>Policing: An International Journal</w:t>
      </w:r>
      <w:r w:rsidRPr="00711099">
        <w:rPr>
          <w:rFonts w:ascii="Aptos" w:hAnsi="Aptos"/>
        </w:rPr>
        <w:t xml:space="preserve">, 44(1), pp.175–190. </w:t>
      </w:r>
      <w:r w:rsidR="00262F85" w:rsidRPr="00711099">
        <w:rPr>
          <w:rFonts w:ascii="Aptos" w:hAnsi="Aptos"/>
        </w:rPr>
        <w:t>doi: https://doi.org/10.1108/pijpsm-07-2020-0111</w:t>
      </w:r>
      <w:r w:rsidRPr="00711099">
        <w:rPr>
          <w:rFonts w:ascii="Aptos" w:hAnsi="Aptos"/>
        </w:rPr>
        <w:t>.</w:t>
      </w:r>
    </w:p>
    <w:p w14:paraId="2EC87949" w14:textId="56F908EB" w:rsidR="00711099" w:rsidRPr="00711099" w:rsidRDefault="00711099" w:rsidP="00711099">
      <w:pPr>
        <w:rPr>
          <w:rFonts w:ascii="Aptos" w:hAnsi="Aptos"/>
        </w:rPr>
      </w:pPr>
      <w:r w:rsidRPr="00711099">
        <w:rPr>
          <w:rFonts w:ascii="Aptos" w:hAnsi="Aptos"/>
        </w:rPr>
        <w:t xml:space="preserve">Lentz, S.A. and Chaires, R.H. (2007). The Invention of Peel’s principles: a Study of Policing ‘textbook’ History. </w:t>
      </w:r>
      <w:r w:rsidRPr="00711099">
        <w:rPr>
          <w:rFonts w:ascii="Aptos" w:hAnsi="Aptos"/>
          <w:i/>
          <w:iCs/>
        </w:rPr>
        <w:t>Journal of Criminal Justice</w:t>
      </w:r>
      <w:r w:rsidRPr="00711099">
        <w:rPr>
          <w:rFonts w:ascii="Aptos" w:hAnsi="Aptos"/>
        </w:rPr>
        <w:t xml:space="preserve">, [online] 35(1), pp.69–79. </w:t>
      </w:r>
      <w:r w:rsidR="00262F85" w:rsidRPr="00711099">
        <w:rPr>
          <w:rFonts w:ascii="Aptos" w:hAnsi="Aptos"/>
        </w:rPr>
        <w:t>doi: https://doi.org/10.1016/j.jcrimjus.2006.11.016</w:t>
      </w:r>
      <w:r w:rsidRPr="00711099">
        <w:rPr>
          <w:rFonts w:ascii="Aptos" w:hAnsi="Aptos"/>
        </w:rPr>
        <w:t>.</w:t>
      </w:r>
    </w:p>
    <w:p w14:paraId="5BE1C248" w14:textId="3C91467E" w:rsidR="00711099" w:rsidRPr="00711099" w:rsidRDefault="00711099" w:rsidP="00711099">
      <w:pPr>
        <w:rPr>
          <w:rFonts w:ascii="Aptos" w:hAnsi="Aptos"/>
        </w:rPr>
      </w:pPr>
      <w:r w:rsidRPr="00711099">
        <w:rPr>
          <w:rFonts w:ascii="Aptos" w:hAnsi="Aptos"/>
        </w:rPr>
        <w:t xml:space="preserve">Lowe, D. (2016). </w:t>
      </w:r>
      <w:r w:rsidRPr="00711099">
        <w:rPr>
          <w:rFonts w:ascii="Aptos" w:hAnsi="Aptos"/>
          <w:i/>
          <w:iCs/>
        </w:rPr>
        <w:t xml:space="preserve">Policing </w:t>
      </w:r>
      <w:r w:rsidR="00262F85" w:rsidRPr="00711099">
        <w:rPr>
          <w:rFonts w:ascii="Aptos" w:hAnsi="Aptos"/>
          <w:i/>
          <w:iCs/>
        </w:rPr>
        <w:t>terrorism:</w:t>
      </w:r>
      <w:r w:rsidRPr="00711099">
        <w:rPr>
          <w:rFonts w:ascii="Aptos" w:hAnsi="Aptos"/>
          <w:i/>
          <w:iCs/>
        </w:rPr>
        <w:t xml:space="preserve"> research studies into police counterterrorism investigations</w:t>
      </w:r>
      <w:r w:rsidRPr="00711099">
        <w:rPr>
          <w:rFonts w:ascii="Aptos" w:hAnsi="Aptos"/>
        </w:rPr>
        <w:t>. Boca Raton, Fl: Crc Press, Taylor &amp; Francis Group.</w:t>
      </w:r>
    </w:p>
    <w:p w14:paraId="7EE7190C" w14:textId="77777777" w:rsidR="00711099" w:rsidRPr="00711099" w:rsidRDefault="00711099" w:rsidP="00711099">
      <w:pPr>
        <w:rPr>
          <w:rFonts w:ascii="Aptos" w:hAnsi="Aptos"/>
        </w:rPr>
      </w:pPr>
      <w:r w:rsidRPr="00711099">
        <w:rPr>
          <w:rFonts w:ascii="Aptos" w:hAnsi="Aptos"/>
        </w:rPr>
        <w:t xml:space="preserve">National Counter Terrorism Security Office (2020). </w:t>
      </w:r>
      <w:r w:rsidRPr="00711099">
        <w:rPr>
          <w:rFonts w:ascii="Aptos" w:hAnsi="Aptos"/>
          <w:i/>
          <w:iCs/>
        </w:rPr>
        <w:t>Marauding Terrorist Attacks (MTA) | ProtectUK</w:t>
      </w:r>
      <w:r w:rsidRPr="00711099">
        <w:rPr>
          <w:rFonts w:ascii="Aptos" w:hAnsi="Aptos"/>
        </w:rPr>
        <w:t>. [online] ProtectUK. Available at: https://www.protectuk.police.uk/threat-risk/threat-analysis/marauding-terrorist-attacks-mta [Accessed 26 Jan. 2026].</w:t>
      </w:r>
    </w:p>
    <w:p w14:paraId="02B8D9D9" w14:textId="77777777" w:rsidR="00711099" w:rsidRPr="00711099" w:rsidRDefault="00711099" w:rsidP="00711099">
      <w:pPr>
        <w:rPr>
          <w:rFonts w:ascii="Aptos" w:hAnsi="Aptos"/>
        </w:rPr>
      </w:pPr>
      <w:r w:rsidRPr="00711099">
        <w:rPr>
          <w:rFonts w:ascii="Aptos" w:hAnsi="Aptos"/>
        </w:rPr>
        <w:t xml:space="preserve">NewsinEnglish.no (2025). </w:t>
      </w:r>
      <w:r w:rsidRPr="00711099">
        <w:rPr>
          <w:rFonts w:ascii="Aptos" w:hAnsi="Aptos"/>
          <w:i/>
          <w:iCs/>
        </w:rPr>
        <w:t>Norway’s police can be armed at all times - Norway’s News in English — www.newsinenglish.no</w:t>
      </w:r>
      <w:r w:rsidRPr="00711099">
        <w:rPr>
          <w:rFonts w:ascii="Aptos" w:hAnsi="Aptos"/>
        </w:rPr>
        <w:t>. [online] Norway’s News in English — www.newsinenglish.no. Available at: https://www.newsinenglish.no/2025/05/17/norways-police-can-be-armed-at-all-times/ [Accessed 27 Jan. 2026].</w:t>
      </w:r>
    </w:p>
    <w:p w14:paraId="088A104F" w14:textId="77777777" w:rsidR="00711099" w:rsidRPr="00711099" w:rsidRDefault="00711099" w:rsidP="00711099">
      <w:pPr>
        <w:rPr>
          <w:rFonts w:ascii="Aptos" w:hAnsi="Aptos"/>
        </w:rPr>
      </w:pPr>
      <w:r w:rsidRPr="00711099">
        <w:rPr>
          <w:rFonts w:ascii="Aptos" w:hAnsi="Aptos"/>
        </w:rPr>
        <w:t xml:space="preserve">Office for National Statistics (2021). </w:t>
      </w:r>
      <w:r w:rsidRPr="00711099">
        <w:rPr>
          <w:rFonts w:ascii="Aptos" w:hAnsi="Aptos"/>
          <w:i/>
          <w:iCs/>
        </w:rPr>
        <w:t>Offences Involving the Use of weapons: Data Tables - Office for National Statistics</w:t>
      </w:r>
      <w:r w:rsidRPr="00711099">
        <w:rPr>
          <w:rFonts w:ascii="Aptos" w:hAnsi="Aptos"/>
        </w:rPr>
        <w:t>. [online] www.ons.gov.uk. Available at: https://www.ons.gov.uk/peoplepopulationandcommunity/crimeandjustice/datasets/offencesinvolvingtheuseofweaponsdatatables [Accessed 26 Apr. 2026].</w:t>
      </w:r>
    </w:p>
    <w:p w14:paraId="33A05C34" w14:textId="77777777" w:rsidR="00711099" w:rsidRPr="00711099" w:rsidRDefault="00711099" w:rsidP="00711099">
      <w:pPr>
        <w:rPr>
          <w:rFonts w:ascii="Aptos" w:hAnsi="Aptos"/>
        </w:rPr>
      </w:pPr>
      <w:r w:rsidRPr="00711099">
        <w:rPr>
          <w:rFonts w:ascii="Aptos" w:hAnsi="Aptos"/>
        </w:rPr>
        <w:t xml:space="preserve">Office for National Statistics (2025). </w:t>
      </w:r>
      <w:r w:rsidRPr="00711099">
        <w:rPr>
          <w:rFonts w:ascii="Aptos" w:hAnsi="Aptos"/>
          <w:i/>
          <w:iCs/>
        </w:rPr>
        <w:t>Crime in England and Wales: year ending June 2025</w:t>
      </w:r>
      <w:r w:rsidRPr="00711099">
        <w:rPr>
          <w:rFonts w:ascii="Aptos" w:hAnsi="Aptos"/>
        </w:rPr>
        <w:t xml:space="preserve">. [online] </w:t>
      </w:r>
      <w:r w:rsidRPr="00711099">
        <w:rPr>
          <w:rFonts w:ascii="Aptos" w:hAnsi="Aptos"/>
          <w:i/>
          <w:iCs/>
        </w:rPr>
        <w:t>Office for National Statistics</w:t>
      </w:r>
      <w:r w:rsidRPr="00711099">
        <w:rPr>
          <w:rFonts w:ascii="Aptos" w:hAnsi="Aptos"/>
        </w:rPr>
        <w:t>. Available at: https://www.ons.gov.uk/peoplepopulationandcommunity/crimeandjustice/bulletins/crimeinenglandandwales/yearendingjune2025 [Accessed 30 Dec. 2025].</w:t>
      </w:r>
    </w:p>
    <w:p w14:paraId="29FDF586" w14:textId="77777777" w:rsidR="00711099" w:rsidRPr="00711099" w:rsidRDefault="00711099" w:rsidP="00711099">
      <w:pPr>
        <w:rPr>
          <w:rFonts w:ascii="Aptos" w:hAnsi="Aptos"/>
        </w:rPr>
      </w:pPr>
      <w:r w:rsidRPr="00711099">
        <w:rPr>
          <w:rFonts w:ascii="Aptos" w:hAnsi="Aptos"/>
        </w:rPr>
        <w:t xml:space="preserve">Overton, I. (2025). </w:t>
      </w:r>
      <w:r w:rsidRPr="00711099">
        <w:rPr>
          <w:rFonts w:ascii="Aptos" w:hAnsi="Aptos"/>
          <w:i/>
          <w:iCs/>
        </w:rPr>
        <w:t>Should Britain arm its police? The case against Norman Brennan’s loaded solution - AOAV</w:t>
      </w:r>
      <w:r w:rsidRPr="00711099">
        <w:rPr>
          <w:rFonts w:ascii="Aptos" w:hAnsi="Aptos"/>
        </w:rPr>
        <w:t>. [online] AOAV. Available at: https://aoav.org.uk/2025/should-britain-arm-its-police-the-case-against-norman-brennans-loaded-solution/ [Accessed 30 Dec. 2025].</w:t>
      </w:r>
    </w:p>
    <w:p w14:paraId="0EC0DA94" w14:textId="154649AF" w:rsidR="00711099" w:rsidRPr="00711099" w:rsidRDefault="00711099" w:rsidP="00711099">
      <w:pPr>
        <w:rPr>
          <w:rFonts w:ascii="Aptos" w:hAnsi="Aptos"/>
        </w:rPr>
      </w:pPr>
      <w:r w:rsidRPr="00711099">
        <w:rPr>
          <w:rFonts w:ascii="Aptos" w:hAnsi="Aptos"/>
        </w:rPr>
        <w:lastRenderedPageBreak/>
        <w:t xml:space="preserve">Paoline, E.A., Gau, J.M. and Terrill, W. (2016). Race and the Police use of Force Encounter in the United States. </w:t>
      </w:r>
      <w:r w:rsidRPr="00711099">
        <w:rPr>
          <w:rFonts w:ascii="Aptos" w:hAnsi="Aptos"/>
          <w:i/>
          <w:iCs/>
        </w:rPr>
        <w:t>British Journal of Criminology</w:t>
      </w:r>
      <w:r w:rsidRPr="00711099">
        <w:rPr>
          <w:rFonts w:ascii="Aptos" w:hAnsi="Aptos"/>
        </w:rPr>
        <w:t xml:space="preserve">, [online] 58(1), p.azw089. </w:t>
      </w:r>
      <w:r w:rsidR="00262F85" w:rsidRPr="00711099">
        <w:rPr>
          <w:rFonts w:ascii="Aptos" w:hAnsi="Aptos"/>
        </w:rPr>
        <w:t>doi: https://doi.org/10.1093/bjc/azw089</w:t>
      </w:r>
      <w:r w:rsidRPr="00711099">
        <w:rPr>
          <w:rFonts w:ascii="Aptos" w:hAnsi="Aptos"/>
        </w:rPr>
        <w:t>.</w:t>
      </w:r>
    </w:p>
    <w:p w14:paraId="178E2723" w14:textId="77777777" w:rsidR="00711099" w:rsidRPr="00711099" w:rsidRDefault="00711099" w:rsidP="00711099">
      <w:pPr>
        <w:rPr>
          <w:rFonts w:ascii="Aptos" w:hAnsi="Aptos"/>
        </w:rPr>
      </w:pPr>
      <w:r w:rsidRPr="00711099">
        <w:rPr>
          <w:rFonts w:ascii="Aptos" w:hAnsi="Aptos"/>
        </w:rPr>
        <w:t xml:space="preserve">Parry, M. (2025). </w:t>
      </w:r>
      <w:r w:rsidRPr="00711099">
        <w:rPr>
          <w:rFonts w:ascii="Aptos" w:hAnsi="Aptos"/>
          <w:i/>
          <w:iCs/>
        </w:rPr>
        <w:t>POLL: Should all police officers in London be armed with guns?</w:t>
      </w:r>
      <w:r w:rsidRPr="00711099">
        <w:rPr>
          <w:rFonts w:ascii="Aptos" w:hAnsi="Aptos"/>
        </w:rPr>
        <w:t xml:space="preserve"> [online] Express.co.uk. Available at: https://www.express.co.uk/news/uk/2108767/poll-should-all-police-officers [Accessed 10 Jun. 2026].</w:t>
      </w:r>
    </w:p>
    <w:p w14:paraId="438030DC" w14:textId="77777777" w:rsidR="00711099" w:rsidRPr="00711099" w:rsidRDefault="00711099" w:rsidP="00711099">
      <w:pPr>
        <w:rPr>
          <w:rFonts w:ascii="Aptos" w:hAnsi="Aptos"/>
        </w:rPr>
      </w:pPr>
      <w:r w:rsidRPr="00711099">
        <w:rPr>
          <w:rFonts w:ascii="Aptos" w:hAnsi="Aptos"/>
        </w:rPr>
        <w:t xml:space="preserve">PolFed (2025). </w:t>
      </w:r>
      <w:r w:rsidRPr="00711099">
        <w:rPr>
          <w:rFonts w:ascii="Aptos" w:hAnsi="Aptos"/>
          <w:i/>
          <w:iCs/>
        </w:rPr>
        <w:t>Police Federation - Our Work - Operational Policing - Firearms</w:t>
      </w:r>
      <w:r w:rsidRPr="00711099">
        <w:rPr>
          <w:rFonts w:ascii="Aptos" w:hAnsi="Aptos"/>
        </w:rPr>
        <w:t>. [online] Polfed.org. Available at: https://polfed.org/our-work/operational-policing/firearms/ [Accessed 27 Jan. 2026].</w:t>
      </w:r>
    </w:p>
    <w:p w14:paraId="27DF4087" w14:textId="77777777" w:rsidR="00711099" w:rsidRPr="00711099" w:rsidRDefault="00711099" w:rsidP="00711099">
      <w:pPr>
        <w:rPr>
          <w:rFonts w:ascii="Aptos" w:hAnsi="Aptos"/>
        </w:rPr>
      </w:pPr>
      <w:r w:rsidRPr="00711099">
        <w:rPr>
          <w:rFonts w:ascii="Aptos" w:hAnsi="Aptos"/>
        </w:rPr>
        <w:t xml:space="preserve">Police Professional (2017). </w:t>
      </w:r>
      <w:r w:rsidRPr="00711099">
        <w:rPr>
          <w:rFonts w:ascii="Aptos" w:hAnsi="Aptos"/>
          <w:i/>
          <w:iCs/>
        </w:rPr>
        <w:t>Police Professional | Firearms survey reveals `expected` increase in support for routine arming</w:t>
      </w:r>
      <w:r w:rsidRPr="00711099">
        <w:rPr>
          <w:rFonts w:ascii="Aptos" w:hAnsi="Aptos"/>
        </w:rPr>
        <w:t>. [online] Policeprofessional.com. Available at: https://policeprofessional.com/news/firearms-survey-reveals-expected-increase-in-support-for-routine-arming/ [Accessed 27 Apr. 2026].</w:t>
      </w:r>
    </w:p>
    <w:p w14:paraId="3ABB39AF" w14:textId="6451FA90" w:rsidR="00711099" w:rsidRPr="00711099" w:rsidRDefault="00711099" w:rsidP="00711099">
      <w:pPr>
        <w:rPr>
          <w:rFonts w:ascii="Aptos" w:hAnsi="Aptos"/>
        </w:rPr>
      </w:pPr>
      <w:r w:rsidRPr="00711099">
        <w:rPr>
          <w:rFonts w:ascii="Aptos" w:hAnsi="Aptos"/>
        </w:rPr>
        <w:t xml:space="preserve">Punch, M. (2011). </w:t>
      </w:r>
      <w:r w:rsidRPr="00711099">
        <w:rPr>
          <w:rFonts w:ascii="Aptos" w:hAnsi="Aptos"/>
          <w:i/>
          <w:iCs/>
        </w:rPr>
        <w:t xml:space="preserve">Shoot to </w:t>
      </w:r>
      <w:r w:rsidR="00262F85" w:rsidRPr="00711099">
        <w:rPr>
          <w:rFonts w:ascii="Aptos" w:hAnsi="Aptos"/>
          <w:i/>
          <w:iCs/>
        </w:rPr>
        <w:t>kill:</w:t>
      </w:r>
      <w:r w:rsidRPr="00711099">
        <w:rPr>
          <w:rFonts w:ascii="Aptos" w:hAnsi="Aptos"/>
          <w:i/>
          <w:iCs/>
        </w:rPr>
        <w:t xml:space="preserve"> police accountability, </w:t>
      </w:r>
      <w:r w:rsidR="00B818D0" w:rsidRPr="00711099">
        <w:rPr>
          <w:rFonts w:ascii="Aptos" w:hAnsi="Aptos"/>
          <w:i/>
          <w:iCs/>
        </w:rPr>
        <w:t>firearms,</w:t>
      </w:r>
      <w:r w:rsidRPr="00711099">
        <w:rPr>
          <w:rFonts w:ascii="Aptos" w:hAnsi="Aptos"/>
          <w:i/>
          <w:iCs/>
        </w:rPr>
        <w:t xml:space="preserve"> and fatal force</w:t>
      </w:r>
      <w:r w:rsidRPr="00711099">
        <w:rPr>
          <w:rFonts w:ascii="Aptos" w:hAnsi="Aptos"/>
        </w:rPr>
        <w:t>. Bristol, Uk: Portland, Or.</w:t>
      </w:r>
    </w:p>
    <w:p w14:paraId="3BA0C2B8" w14:textId="4AAF3A2F" w:rsidR="00711099" w:rsidRPr="00711099" w:rsidRDefault="00711099" w:rsidP="00711099">
      <w:pPr>
        <w:rPr>
          <w:rFonts w:ascii="Aptos" w:hAnsi="Aptos"/>
        </w:rPr>
      </w:pPr>
      <w:r w:rsidRPr="00711099">
        <w:rPr>
          <w:rFonts w:ascii="Aptos" w:hAnsi="Aptos"/>
        </w:rPr>
        <w:t xml:space="preserve">Quinlan, T. (n.d.) Reforming UK Policing to Improve Relations </w:t>
      </w:r>
      <w:r w:rsidR="00262F85" w:rsidRPr="00711099">
        <w:rPr>
          <w:rFonts w:ascii="Aptos" w:hAnsi="Aptos"/>
        </w:rPr>
        <w:t>with</w:t>
      </w:r>
      <w:r w:rsidRPr="00711099">
        <w:rPr>
          <w:rFonts w:ascii="Aptos" w:hAnsi="Aptos"/>
        </w:rPr>
        <w:t xml:space="preserve"> BAME Communities. Written evidence to the Home Affairs Committee. Available at: https://committees.parliament.uk/writtenevidence/8204/pdf/ [Accessed 27 Jan. 2026] </w:t>
      </w:r>
    </w:p>
    <w:p w14:paraId="215AE603" w14:textId="77777777" w:rsidR="00711099" w:rsidRPr="00711099" w:rsidRDefault="00711099" w:rsidP="00711099">
      <w:pPr>
        <w:rPr>
          <w:rFonts w:ascii="Aptos" w:hAnsi="Aptos"/>
        </w:rPr>
      </w:pPr>
      <w:r w:rsidRPr="00711099">
        <w:rPr>
          <w:rFonts w:ascii="Aptos" w:hAnsi="Aptos"/>
        </w:rPr>
        <w:t xml:space="preserve">Ramos, T. (2025). </w:t>
      </w:r>
      <w:r w:rsidRPr="00711099">
        <w:rPr>
          <w:rFonts w:ascii="Aptos" w:hAnsi="Aptos"/>
          <w:i/>
          <w:iCs/>
        </w:rPr>
        <w:t>Deterrence Theory (Criminology)</w:t>
      </w:r>
      <w:r w:rsidRPr="00711099">
        <w:rPr>
          <w:rFonts w:ascii="Aptos" w:hAnsi="Aptos"/>
        </w:rPr>
        <w:t>. [online] Cognitive Psychology News Journal. Available at: https://journalofcognitivepsychology.com/deterrence-theory-criminology/ [Accessed 26 Jan. 2026].</w:t>
      </w:r>
    </w:p>
    <w:p w14:paraId="3736BA69" w14:textId="77777777" w:rsidR="00711099" w:rsidRPr="00711099" w:rsidRDefault="00711099" w:rsidP="00711099">
      <w:pPr>
        <w:rPr>
          <w:rFonts w:ascii="Aptos" w:hAnsi="Aptos"/>
        </w:rPr>
      </w:pPr>
      <w:r w:rsidRPr="00711099">
        <w:rPr>
          <w:rFonts w:ascii="Aptos" w:hAnsi="Aptos"/>
        </w:rPr>
        <w:t>Santos, J. (2025). Understanding the Differences Between Single-Method, Multi-Method, and Mixed Methods in Academic Research. Available at: https://jeisilaguilar.com/understanding-the-differences-between-single-method-multi-method-and-mixed-methods-in-academic-research/ [Accessed 28 Feb. 2026].</w:t>
      </w:r>
    </w:p>
    <w:p w14:paraId="499A2643" w14:textId="2FBEBD1E" w:rsidR="00711099" w:rsidRPr="00711099" w:rsidRDefault="00711099" w:rsidP="00711099">
      <w:pPr>
        <w:rPr>
          <w:rFonts w:ascii="Aptos" w:hAnsi="Aptos"/>
        </w:rPr>
      </w:pPr>
      <w:r w:rsidRPr="00711099">
        <w:rPr>
          <w:rFonts w:ascii="Aptos" w:hAnsi="Aptos"/>
        </w:rPr>
        <w:t xml:space="preserve">Scottish Police Federation (2025). </w:t>
      </w:r>
      <w:r w:rsidRPr="00711099">
        <w:rPr>
          <w:rFonts w:ascii="Aptos" w:hAnsi="Aptos"/>
          <w:i/>
          <w:iCs/>
        </w:rPr>
        <w:t>SPF Policing Manifesto 2026</w:t>
      </w:r>
      <w:r w:rsidRPr="00711099">
        <w:rPr>
          <w:rFonts w:ascii="Aptos" w:hAnsi="Aptos"/>
        </w:rPr>
        <w:t xml:space="preserve">. [online] </w:t>
      </w:r>
      <w:r w:rsidRPr="00711099">
        <w:rPr>
          <w:rFonts w:ascii="Aptos" w:hAnsi="Aptos"/>
          <w:i/>
          <w:iCs/>
        </w:rPr>
        <w:t xml:space="preserve">Scottish Police </w:t>
      </w:r>
      <w:r w:rsidR="00262F85" w:rsidRPr="00711099">
        <w:rPr>
          <w:rFonts w:ascii="Aptos" w:hAnsi="Aptos"/>
          <w:i/>
          <w:iCs/>
        </w:rPr>
        <w:t>Federation,</w:t>
      </w:r>
      <w:r w:rsidRPr="00711099">
        <w:rPr>
          <w:rFonts w:ascii="Aptos" w:hAnsi="Aptos"/>
        </w:rPr>
        <w:t xml:space="preserve"> p.16. Available at: https://spf.org.uk/jcc-circular-18-of-2025-spf-policing-manifesto-2026-information/?ref=ed_direct [Accessed 27 Jan. 2026].</w:t>
      </w:r>
    </w:p>
    <w:p w14:paraId="39BAA332" w14:textId="0FD55F2D" w:rsidR="00711099" w:rsidRPr="00711099" w:rsidRDefault="00711099" w:rsidP="00711099">
      <w:pPr>
        <w:rPr>
          <w:rFonts w:ascii="Aptos" w:hAnsi="Aptos"/>
        </w:rPr>
      </w:pPr>
      <w:r w:rsidRPr="00711099">
        <w:rPr>
          <w:rFonts w:ascii="Aptos" w:hAnsi="Aptos"/>
        </w:rPr>
        <w:t xml:space="preserve">Senedd Research (2026). </w:t>
      </w:r>
      <w:r w:rsidRPr="00711099">
        <w:rPr>
          <w:rFonts w:ascii="Aptos" w:hAnsi="Aptos"/>
          <w:i/>
          <w:iCs/>
        </w:rPr>
        <w:t xml:space="preserve">Trust, </w:t>
      </w:r>
      <w:r w:rsidR="00B818D0" w:rsidRPr="00711099">
        <w:rPr>
          <w:rFonts w:ascii="Aptos" w:hAnsi="Aptos"/>
          <w:i/>
          <w:iCs/>
        </w:rPr>
        <w:t>legitimacy,</w:t>
      </w:r>
      <w:r w:rsidRPr="00711099">
        <w:rPr>
          <w:rFonts w:ascii="Aptos" w:hAnsi="Aptos"/>
          <w:i/>
          <w:iCs/>
        </w:rPr>
        <w:t xml:space="preserve"> and confidence in policing in Wales: why consent still matters</w:t>
      </w:r>
      <w:r w:rsidRPr="00711099">
        <w:rPr>
          <w:rFonts w:ascii="Aptos" w:hAnsi="Aptos"/>
        </w:rPr>
        <w:t xml:space="preserve">. </w:t>
      </w:r>
      <w:r w:rsidRPr="00711099">
        <w:rPr>
          <w:rFonts w:ascii="Aptos" w:hAnsi="Aptos"/>
          <w:i/>
          <w:iCs/>
        </w:rPr>
        <w:t>Senedd.wales</w:t>
      </w:r>
      <w:r w:rsidRPr="00711099">
        <w:rPr>
          <w:rFonts w:ascii="Aptos" w:hAnsi="Aptos"/>
        </w:rPr>
        <w:t>. Available at: https://research.senedd.wales/research-articles/trust-legitimacy-and-confidence-in-policing-in-wales-why-consent-still-matters/ [Accessed 20 Jan. 2026].</w:t>
      </w:r>
    </w:p>
    <w:p w14:paraId="48137A3F" w14:textId="77777777" w:rsidR="00711099" w:rsidRPr="00711099" w:rsidRDefault="00711099" w:rsidP="00711099">
      <w:pPr>
        <w:rPr>
          <w:rFonts w:ascii="Aptos" w:hAnsi="Aptos"/>
        </w:rPr>
      </w:pPr>
      <w:r w:rsidRPr="00711099">
        <w:rPr>
          <w:rFonts w:ascii="Aptos" w:hAnsi="Aptos"/>
        </w:rPr>
        <w:t xml:space="preserve">Simon, J. (2019). </w:t>
      </w:r>
      <w:r w:rsidRPr="00711099">
        <w:rPr>
          <w:rFonts w:ascii="Aptos" w:hAnsi="Aptos"/>
          <w:i/>
          <w:iCs/>
        </w:rPr>
        <w:t>Perceptions of Armed Policing: Barriers and Motivations to becoming an Authorised Firearms Officer</w:t>
      </w:r>
      <w:r w:rsidRPr="00711099">
        <w:rPr>
          <w:rFonts w:ascii="Aptos" w:hAnsi="Aptos"/>
        </w:rPr>
        <w:t>. [Published MSc Thesis] Available at: https://library.college.police.uk/docs/theses/SIMON_2019_Perceptions_of_Armed_Policing.pdf [Accessed 30 Dec. 2025].</w:t>
      </w:r>
    </w:p>
    <w:p w14:paraId="2E45AEDC" w14:textId="51A405EE" w:rsidR="00711099" w:rsidRPr="00711099" w:rsidRDefault="00711099" w:rsidP="00711099">
      <w:pPr>
        <w:rPr>
          <w:rFonts w:ascii="Aptos" w:hAnsi="Aptos"/>
        </w:rPr>
      </w:pPr>
      <w:r w:rsidRPr="00711099">
        <w:rPr>
          <w:rFonts w:ascii="Aptos" w:hAnsi="Aptos"/>
        </w:rPr>
        <w:t xml:space="preserve">Squires, P. (2000). </w:t>
      </w:r>
      <w:r w:rsidRPr="00711099">
        <w:rPr>
          <w:rFonts w:ascii="Aptos" w:hAnsi="Aptos"/>
          <w:i/>
          <w:iCs/>
        </w:rPr>
        <w:t xml:space="preserve">Gun Culture </w:t>
      </w:r>
      <w:r w:rsidR="00262F85" w:rsidRPr="00711099">
        <w:rPr>
          <w:rFonts w:ascii="Aptos" w:hAnsi="Aptos"/>
          <w:i/>
          <w:iCs/>
        </w:rPr>
        <w:t>or</w:t>
      </w:r>
      <w:r w:rsidRPr="00711099">
        <w:rPr>
          <w:rFonts w:ascii="Aptos" w:hAnsi="Aptos"/>
          <w:i/>
          <w:iCs/>
        </w:rPr>
        <w:t xml:space="preserve"> Gun Control?</w:t>
      </w:r>
      <w:r w:rsidRPr="00711099">
        <w:rPr>
          <w:rFonts w:ascii="Aptos" w:hAnsi="Aptos"/>
        </w:rPr>
        <w:t xml:space="preserve"> [online] Psychology Press. Available at: https://www.bing.com/ck/a?!&amp;&amp;p=e610f5aac43732ad51294edb50d25712e225efe842c2a73aa5916e091b945edfJmltdHM9MTc2OTM4NTYwMA&amp;ptn=3&amp;ver=2&amp;hsh=4&amp;fclid=1849eb65-5ba6-659d-39bd-ff3a5a466483&amp;psq=peter+squires+Gun+Culture+or+Gun+Control%3f+Firearms%2c+Violence+and+Society&amp;u=a1aHR0cHM6Ly9kbC5ib29rc2VlLm9yZy9nZW5lc2lzLzQ1MzAwMC9lZjQ3ZDU</w:t>
      </w:r>
      <w:r w:rsidRPr="00711099">
        <w:rPr>
          <w:rFonts w:ascii="Aptos" w:hAnsi="Aptos"/>
        </w:rPr>
        <w:lastRenderedPageBreak/>
        <w:t>0YWE3YTAyOTM3MjljNzczZjhjMjVlOWUyNC9fYXMvJTI1MjU1QlBldGVyX1NxdWlyZXMlMjUyNTVEX0d1bl9DdWx0dXJlX29yX0d1bl9Db250cm9sX0ZpcmVhciUyNTI4Qm9va1NlZS5vcmclMjUyOS5wZGY [Accessed 26 Jan. 2026].</w:t>
      </w:r>
    </w:p>
    <w:p w14:paraId="4251FDF2" w14:textId="77777777" w:rsidR="00711099" w:rsidRPr="00711099" w:rsidRDefault="00711099" w:rsidP="00711099">
      <w:pPr>
        <w:rPr>
          <w:rFonts w:ascii="Aptos" w:hAnsi="Aptos"/>
        </w:rPr>
      </w:pPr>
      <w:r w:rsidRPr="00711099">
        <w:rPr>
          <w:rFonts w:ascii="Aptos" w:hAnsi="Aptos"/>
        </w:rPr>
        <w:t xml:space="preserve">The Custodial Review (2017). </w:t>
      </w:r>
      <w:r w:rsidRPr="00711099">
        <w:rPr>
          <w:rFonts w:ascii="Aptos" w:hAnsi="Aptos"/>
          <w:i/>
          <w:iCs/>
        </w:rPr>
        <w:t>Survey shows officers want better access to Tasers</w:t>
      </w:r>
      <w:r w:rsidRPr="00711099">
        <w:rPr>
          <w:rFonts w:ascii="Aptos" w:hAnsi="Aptos"/>
        </w:rPr>
        <w:t>. [online] The Custodial Review. Available at: https://www.custodialreview.co.uk/news/Protect-the-Protectors-campaign [Accessed 26 Jan. 2026].</w:t>
      </w:r>
    </w:p>
    <w:p w14:paraId="5E880674" w14:textId="77777777" w:rsidR="00711099" w:rsidRPr="00711099" w:rsidRDefault="00711099" w:rsidP="00711099">
      <w:pPr>
        <w:rPr>
          <w:rFonts w:ascii="Aptos" w:hAnsi="Aptos"/>
        </w:rPr>
      </w:pPr>
      <w:r w:rsidRPr="00711099">
        <w:rPr>
          <w:rFonts w:ascii="Aptos" w:hAnsi="Aptos"/>
        </w:rPr>
        <w:t xml:space="preserve">Turner, I (2022) ‘The Routine Arming of the Police in Britain, the Right to Life and the Security Theory of John Locke and Benedict de Spinoza’ in R. Evans &amp; C. Farmer (eds) </w:t>
      </w:r>
      <w:r w:rsidRPr="00711099">
        <w:rPr>
          <w:rFonts w:ascii="Aptos" w:hAnsi="Aptos"/>
          <w:i/>
          <w:iCs/>
        </w:rPr>
        <w:t>Policing &amp; Firearms</w:t>
      </w:r>
      <w:r w:rsidRPr="00711099">
        <w:rPr>
          <w:rFonts w:ascii="Aptos" w:hAnsi="Aptos"/>
        </w:rPr>
        <w:t xml:space="preserve">. Springer, pp. 57-80 </w:t>
      </w:r>
    </w:p>
    <w:p w14:paraId="236C6C4E" w14:textId="77777777" w:rsidR="00711099" w:rsidRPr="00711099" w:rsidRDefault="00711099" w:rsidP="00711099">
      <w:pPr>
        <w:rPr>
          <w:rFonts w:ascii="Aptos" w:hAnsi="Aptos"/>
        </w:rPr>
      </w:pPr>
      <w:r w:rsidRPr="00711099">
        <w:rPr>
          <w:rFonts w:ascii="Aptos" w:hAnsi="Aptos"/>
        </w:rPr>
        <w:t xml:space="preserve">Tyler, T.R. (2006). </w:t>
      </w:r>
      <w:r w:rsidRPr="00711099">
        <w:rPr>
          <w:rFonts w:ascii="Aptos" w:hAnsi="Aptos"/>
          <w:i/>
          <w:iCs/>
        </w:rPr>
        <w:t>Why people obey the law</w:t>
      </w:r>
      <w:r w:rsidRPr="00711099">
        <w:rPr>
          <w:rFonts w:ascii="Aptos" w:hAnsi="Aptos"/>
        </w:rPr>
        <w:t>. [online] Princenton New Jersey: Princeton University Press, pp.4–19. Available at: https://books.google.co.uk/books?hl=en&amp;lr=&amp;id=77G9sCO_MKIC&amp;oi=fnd&amp;pg=PP13&amp;dq=why+people+obey+the+law&amp;ots=_ylfEF9mco&amp;sig=rWkcJX1BvU4zkODtP4JIfmboK-A&amp;redir_esc=y#v=onepage&amp;q=why%20people%20obey%20the%20law&amp;f=false [Accessed 26 Jan. 2026].</w:t>
      </w:r>
    </w:p>
    <w:p w14:paraId="1183AFD9" w14:textId="77777777" w:rsidR="00711099" w:rsidRPr="00711099" w:rsidRDefault="00711099" w:rsidP="00711099">
      <w:pPr>
        <w:rPr>
          <w:rFonts w:ascii="Aptos" w:hAnsi="Aptos"/>
        </w:rPr>
      </w:pPr>
      <w:r w:rsidRPr="00711099">
        <w:rPr>
          <w:rFonts w:ascii="Aptos" w:hAnsi="Aptos"/>
        </w:rPr>
        <w:t xml:space="preserve">Waddington, P.A.J. (1991). </w:t>
      </w:r>
      <w:r w:rsidRPr="00711099">
        <w:rPr>
          <w:rFonts w:ascii="Aptos" w:hAnsi="Aptos"/>
          <w:i/>
          <w:iCs/>
        </w:rPr>
        <w:t>The Strong Arm of the Law</w:t>
      </w:r>
      <w:r w:rsidRPr="00711099">
        <w:rPr>
          <w:rFonts w:ascii="Aptos" w:hAnsi="Aptos"/>
        </w:rPr>
        <w:t>. [online] OUP Oxford. Available at: https://doi.org/10.1093/oso/9780198273592.001.0001 [Accessed 26 Jan. 2026].</w:t>
      </w:r>
    </w:p>
    <w:p w14:paraId="03FDE490" w14:textId="4AE4AF93" w:rsidR="00711099" w:rsidRPr="00711099" w:rsidRDefault="00711099" w:rsidP="00711099">
      <w:pPr>
        <w:rPr>
          <w:rFonts w:ascii="Aptos" w:hAnsi="Aptos"/>
        </w:rPr>
      </w:pPr>
      <w:r w:rsidRPr="00711099">
        <w:rPr>
          <w:rFonts w:ascii="Aptos" w:hAnsi="Aptos"/>
        </w:rPr>
        <w:t xml:space="preserve">Yesberg, J.A. and Bradford, B. (2018a). Affect and trust as predictors of public support for armed police: evidence from London. </w:t>
      </w:r>
      <w:r w:rsidRPr="00711099">
        <w:rPr>
          <w:rFonts w:ascii="Aptos" w:hAnsi="Aptos"/>
          <w:i/>
          <w:iCs/>
        </w:rPr>
        <w:t>Policing and Society</w:t>
      </w:r>
      <w:r w:rsidRPr="00711099">
        <w:rPr>
          <w:rFonts w:ascii="Aptos" w:hAnsi="Aptos"/>
        </w:rPr>
        <w:t xml:space="preserve">, 29(9), pp.1058–1076. </w:t>
      </w:r>
      <w:r w:rsidR="00262F85" w:rsidRPr="00711099">
        <w:rPr>
          <w:rFonts w:ascii="Aptos" w:hAnsi="Aptos"/>
        </w:rPr>
        <w:t>doi: https://doi.org/10.1080/10439463.2018.1488847</w:t>
      </w:r>
      <w:r w:rsidRPr="00711099">
        <w:rPr>
          <w:rFonts w:ascii="Aptos" w:hAnsi="Aptos"/>
        </w:rPr>
        <w:t>.</w:t>
      </w:r>
    </w:p>
    <w:p w14:paraId="3E361BCA" w14:textId="41577BAC" w:rsidR="00711099" w:rsidRPr="00711099" w:rsidRDefault="00711099" w:rsidP="00711099">
      <w:pPr>
        <w:rPr>
          <w:rFonts w:ascii="Aptos" w:hAnsi="Aptos"/>
        </w:rPr>
      </w:pPr>
      <w:r w:rsidRPr="00711099">
        <w:rPr>
          <w:rFonts w:ascii="Aptos" w:hAnsi="Aptos"/>
        </w:rPr>
        <w:t xml:space="preserve">Yesberg, J.A. and Bradford, B. (2018b). Affect and trust as predictors of public support for armed police: evidence from London. </w:t>
      </w:r>
      <w:r w:rsidRPr="00711099">
        <w:rPr>
          <w:rFonts w:ascii="Aptos" w:hAnsi="Aptos"/>
          <w:i/>
          <w:iCs/>
        </w:rPr>
        <w:t>Policing and Society</w:t>
      </w:r>
      <w:r w:rsidRPr="00711099">
        <w:rPr>
          <w:rFonts w:ascii="Aptos" w:hAnsi="Aptos"/>
        </w:rPr>
        <w:t xml:space="preserve">, [online] 29(9), pp.1058–1076. </w:t>
      </w:r>
      <w:r w:rsidR="00262F85" w:rsidRPr="00711099">
        <w:rPr>
          <w:rFonts w:ascii="Aptos" w:hAnsi="Aptos"/>
        </w:rPr>
        <w:t>doi: https://doi.org/10.1080/10439463.2018.1488847</w:t>
      </w:r>
      <w:r w:rsidRPr="00711099">
        <w:rPr>
          <w:rFonts w:ascii="Aptos" w:hAnsi="Aptos"/>
        </w:rPr>
        <w:t>.</w:t>
      </w:r>
    </w:p>
    <w:p w14:paraId="3CD4E60E" w14:textId="79A8F3DD" w:rsidR="00711099" w:rsidRPr="00711099" w:rsidRDefault="00711099" w:rsidP="00711099">
      <w:pPr>
        <w:rPr>
          <w:rFonts w:ascii="Aptos" w:hAnsi="Aptos"/>
        </w:rPr>
      </w:pPr>
      <w:r w:rsidRPr="00711099">
        <w:rPr>
          <w:rFonts w:ascii="Aptos" w:hAnsi="Aptos"/>
        </w:rPr>
        <w:t xml:space="preserve">Yesberg, J.A., Bradford, </w:t>
      </w:r>
      <w:r w:rsidR="00B818D0" w:rsidRPr="00711099">
        <w:rPr>
          <w:rFonts w:ascii="Aptos" w:hAnsi="Aptos"/>
        </w:rPr>
        <w:t>B.,</w:t>
      </w:r>
      <w:r w:rsidRPr="00711099">
        <w:rPr>
          <w:rFonts w:ascii="Aptos" w:hAnsi="Aptos"/>
        </w:rPr>
        <w:t xml:space="preserve"> and Dawson, P. (2020). An experimental study of responses to armed police in Great Britain. </w:t>
      </w:r>
      <w:r w:rsidRPr="00711099">
        <w:rPr>
          <w:rFonts w:ascii="Aptos" w:hAnsi="Aptos"/>
          <w:i/>
          <w:iCs/>
        </w:rPr>
        <w:t>Journal of Experimental Criminology</w:t>
      </w:r>
      <w:r w:rsidRPr="00711099">
        <w:rPr>
          <w:rFonts w:ascii="Aptos" w:hAnsi="Aptos"/>
        </w:rPr>
        <w:t xml:space="preserve">, [online] 17, pp.1–13. </w:t>
      </w:r>
      <w:r w:rsidR="00262F85" w:rsidRPr="00711099">
        <w:rPr>
          <w:rFonts w:ascii="Aptos" w:hAnsi="Aptos"/>
        </w:rPr>
        <w:t>doi: https://doi.org/10.1007/s11292-019-09408-8</w:t>
      </w:r>
      <w:r w:rsidRPr="00711099">
        <w:rPr>
          <w:rFonts w:ascii="Aptos" w:hAnsi="Aptos"/>
        </w:rPr>
        <w:t>.</w:t>
      </w:r>
    </w:p>
    <w:p w14:paraId="4E8A807A" w14:textId="77777777" w:rsidR="00711099" w:rsidRPr="00711099" w:rsidRDefault="00711099" w:rsidP="00711099">
      <w:pPr>
        <w:rPr>
          <w:rFonts w:ascii="Aptos" w:hAnsi="Aptos"/>
        </w:rPr>
      </w:pPr>
      <w:r w:rsidRPr="00711099">
        <w:rPr>
          <w:rFonts w:ascii="Aptos" w:hAnsi="Aptos"/>
        </w:rPr>
        <w:t xml:space="preserve">YouGov (2024). </w:t>
      </w:r>
      <w:r w:rsidRPr="00711099">
        <w:rPr>
          <w:rFonts w:ascii="Aptos" w:hAnsi="Aptos"/>
          <w:i/>
          <w:iCs/>
        </w:rPr>
        <w:t>Do you think British police officers should or should not routinely carry guns? | Daily Question</w:t>
      </w:r>
      <w:r w:rsidRPr="00711099">
        <w:rPr>
          <w:rFonts w:ascii="Aptos" w:hAnsi="Aptos"/>
        </w:rPr>
        <w:t>. [online] Yougov.co.uk. Available at: https://yougov.co.uk/topics/politics/survey-results/daily/2025/09/15/d75ba/1 [Accessed 27 Jan. 2026].</w:t>
      </w:r>
    </w:p>
    <w:p w14:paraId="3603EEE0" w14:textId="77777777" w:rsidR="00BC5366" w:rsidRDefault="00BC5366" w:rsidP="0012778E">
      <w:pPr>
        <w:rPr>
          <w:rFonts w:ascii="Aptos" w:hAnsi="Aptos"/>
        </w:rPr>
      </w:pPr>
    </w:p>
    <w:p w14:paraId="55C32348" w14:textId="77777777" w:rsidR="000702DF" w:rsidRDefault="000702DF" w:rsidP="0012778E">
      <w:pPr>
        <w:rPr>
          <w:rFonts w:ascii="Aptos" w:hAnsi="Aptos"/>
        </w:rPr>
      </w:pPr>
    </w:p>
    <w:p w14:paraId="7CC02F80" w14:textId="77777777" w:rsidR="000702DF" w:rsidRDefault="000702DF" w:rsidP="0012778E">
      <w:pPr>
        <w:rPr>
          <w:rFonts w:ascii="Aptos" w:hAnsi="Aptos"/>
        </w:rPr>
      </w:pPr>
    </w:p>
    <w:p w14:paraId="1FFFEDB3" w14:textId="77777777" w:rsidR="000702DF" w:rsidRDefault="000702DF" w:rsidP="0012778E">
      <w:pPr>
        <w:rPr>
          <w:rFonts w:ascii="Aptos" w:hAnsi="Aptos"/>
        </w:rPr>
      </w:pPr>
    </w:p>
    <w:p w14:paraId="3CB9D8FB" w14:textId="77777777" w:rsidR="000702DF" w:rsidRDefault="000702DF" w:rsidP="0012778E">
      <w:pPr>
        <w:rPr>
          <w:rFonts w:ascii="Aptos" w:hAnsi="Aptos"/>
        </w:rPr>
      </w:pPr>
    </w:p>
    <w:p w14:paraId="05CE3B14" w14:textId="77777777" w:rsidR="000702DF" w:rsidRDefault="000702DF" w:rsidP="0012778E">
      <w:pPr>
        <w:rPr>
          <w:rFonts w:ascii="Aptos" w:hAnsi="Aptos"/>
        </w:rPr>
      </w:pPr>
    </w:p>
    <w:p w14:paraId="1917CF75" w14:textId="77777777" w:rsidR="000702DF" w:rsidRDefault="000702DF" w:rsidP="0012778E">
      <w:pPr>
        <w:rPr>
          <w:rFonts w:ascii="Aptos" w:hAnsi="Aptos"/>
        </w:rPr>
      </w:pPr>
    </w:p>
    <w:p w14:paraId="2CF28826" w14:textId="77777777" w:rsidR="000702DF" w:rsidRDefault="000702DF" w:rsidP="0012778E">
      <w:pPr>
        <w:rPr>
          <w:rFonts w:ascii="Aptos" w:hAnsi="Aptos"/>
        </w:rPr>
      </w:pPr>
    </w:p>
    <w:p w14:paraId="42EB52B2" w14:textId="77777777" w:rsidR="00E54842" w:rsidRPr="00A36BEC" w:rsidRDefault="00E54842" w:rsidP="0012778E">
      <w:pPr>
        <w:rPr>
          <w:rFonts w:ascii="Aptos" w:hAnsi="Aptos"/>
        </w:rPr>
        <w:sectPr w:rsidR="00E54842" w:rsidRPr="00A36BEC" w:rsidSect="007510B0">
          <w:type w:val="continuous"/>
          <w:pgSz w:w="11906" w:h="16838"/>
          <w:pgMar w:top="1440" w:right="1440" w:bottom="1440" w:left="1440" w:header="709" w:footer="709" w:gutter="0"/>
          <w:cols w:space="708"/>
          <w:docGrid w:linePitch="360"/>
        </w:sectPr>
      </w:pPr>
    </w:p>
    <w:p w14:paraId="68568575" w14:textId="77777777" w:rsidR="00BC5366" w:rsidRPr="00A36BEC" w:rsidRDefault="00BC5366" w:rsidP="00BC5366">
      <w:pPr>
        <w:pStyle w:val="Heading2"/>
        <w:rPr>
          <w:rFonts w:ascii="Aptos" w:hAnsi="Aptos"/>
          <w:sz w:val="22"/>
          <w:szCs w:val="22"/>
        </w:rPr>
      </w:pPr>
      <w:bookmarkStart w:id="49" w:name="_Toc233570540"/>
      <w:r w:rsidRPr="00A36BEC">
        <w:rPr>
          <w:rFonts w:ascii="Aptos" w:hAnsi="Aptos"/>
          <w:sz w:val="22"/>
          <w:szCs w:val="22"/>
        </w:rPr>
        <w:lastRenderedPageBreak/>
        <w:t>Appendix A – List of Abbreviations</w:t>
      </w:r>
      <w:bookmarkEnd w:id="49"/>
    </w:p>
    <w:tbl>
      <w:tblPr>
        <w:tblStyle w:val="TableGrid"/>
        <w:tblW w:w="0" w:type="auto"/>
        <w:tblLook w:val="04A0" w:firstRow="1" w:lastRow="0" w:firstColumn="1" w:lastColumn="0" w:noHBand="0" w:noVBand="1"/>
      </w:tblPr>
      <w:tblGrid>
        <w:gridCol w:w="4508"/>
        <w:gridCol w:w="4508"/>
      </w:tblGrid>
      <w:tr w:rsidR="00BC5366" w:rsidRPr="00A36BEC" w14:paraId="49ADB7D5" w14:textId="77777777" w:rsidTr="00A36F60">
        <w:tc>
          <w:tcPr>
            <w:tcW w:w="4508" w:type="dxa"/>
          </w:tcPr>
          <w:p w14:paraId="5A4AC074" w14:textId="77777777" w:rsidR="00BC5366" w:rsidRPr="00A36BEC" w:rsidRDefault="00BC5366" w:rsidP="00BC5366">
            <w:pPr>
              <w:spacing w:after="160" w:line="259" w:lineRule="auto"/>
              <w:rPr>
                <w:rFonts w:ascii="Aptos" w:hAnsi="Aptos"/>
              </w:rPr>
            </w:pPr>
            <w:r w:rsidRPr="00A36BEC">
              <w:rPr>
                <w:rFonts w:ascii="Aptos" w:hAnsi="Aptos"/>
              </w:rPr>
              <w:t>AFO</w:t>
            </w:r>
          </w:p>
        </w:tc>
        <w:tc>
          <w:tcPr>
            <w:tcW w:w="4508" w:type="dxa"/>
          </w:tcPr>
          <w:p w14:paraId="00C61203" w14:textId="77777777" w:rsidR="00BC5366" w:rsidRPr="00A36BEC" w:rsidRDefault="00BC5366" w:rsidP="00BC5366">
            <w:pPr>
              <w:spacing w:after="160" w:line="259" w:lineRule="auto"/>
              <w:rPr>
                <w:rFonts w:ascii="Aptos" w:hAnsi="Aptos"/>
              </w:rPr>
            </w:pPr>
            <w:r w:rsidRPr="00A36BEC">
              <w:rPr>
                <w:rFonts w:ascii="Aptos" w:hAnsi="Aptos"/>
              </w:rPr>
              <w:t>Authorised Firearms Officer – an officer that has received additional training that allows them to carry a firearm in the course of their duties</w:t>
            </w:r>
          </w:p>
        </w:tc>
      </w:tr>
      <w:tr w:rsidR="00BC5366" w:rsidRPr="00A36BEC" w14:paraId="0DA82651" w14:textId="77777777" w:rsidTr="00A36F60">
        <w:tc>
          <w:tcPr>
            <w:tcW w:w="4508" w:type="dxa"/>
          </w:tcPr>
          <w:p w14:paraId="28724FCE" w14:textId="77777777" w:rsidR="00BC5366" w:rsidRPr="00A36BEC" w:rsidRDefault="00BC5366" w:rsidP="00BC5366">
            <w:pPr>
              <w:spacing w:after="160" w:line="259" w:lineRule="auto"/>
              <w:rPr>
                <w:rFonts w:ascii="Aptos" w:hAnsi="Aptos"/>
              </w:rPr>
            </w:pPr>
            <w:r w:rsidRPr="00A36BEC">
              <w:rPr>
                <w:rFonts w:ascii="Aptos" w:hAnsi="Aptos"/>
              </w:rPr>
              <w:t>ART</w:t>
            </w:r>
          </w:p>
        </w:tc>
        <w:tc>
          <w:tcPr>
            <w:tcW w:w="4508" w:type="dxa"/>
          </w:tcPr>
          <w:p w14:paraId="446C6694" w14:textId="77EC8F2F" w:rsidR="00BC5366" w:rsidRPr="00A36BEC" w:rsidRDefault="00BC5366" w:rsidP="00BC5366">
            <w:pPr>
              <w:spacing w:after="160" w:line="259" w:lineRule="auto"/>
              <w:rPr>
                <w:rFonts w:ascii="Aptos" w:hAnsi="Aptos"/>
              </w:rPr>
            </w:pPr>
            <w:r w:rsidRPr="00A36BEC">
              <w:rPr>
                <w:rFonts w:ascii="Aptos" w:hAnsi="Aptos"/>
              </w:rPr>
              <w:t xml:space="preserve">Armed Response Team – a short-lived notion in New Zealand </w:t>
            </w:r>
            <w:r w:rsidR="00A12128" w:rsidRPr="00A36BEC">
              <w:rPr>
                <w:rFonts w:ascii="Aptos" w:hAnsi="Aptos"/>
              </w:rPr>
              <w:t>like</w:t>
            </w:r>
            <w:r w:rsidRPr="00A36BEC">
              <w:rPr>
                <w:rFonts w:ascii="Aptos" w:hAnsi="Aptos"/>
              </w:rPr>
              <w:t xml:space="preserve"> an ARV</w:t>
            </w:r>
          </w:p>
        </w:tc>
      </w:tr>
      <w:tr w:rsidR="00BC5366" w:rsidRPr="00A36BEC" w14:paraId="5D919CD8" w14:textId="77777777" w:rsidTr="00A36F60">
        <w:tc>
          <w:tcPr>
            <w:tcW w:w="4508" w:type="dxa"/>
          </w:tcPr>
          <w:p w14:paraId="06D2B025" w14:textId="77777777" w:rsidR="00BC5366" w:rsidRPr="00A36BEC" w:rsidRDefault="00BC5366" w:rsidP="00BC5366">
            <w:pPr>
              <w:spacing w:after="160" w:line="259" w:lineRule="auto"/>
              <w:rPr>
                <w:rFonts w:ascii="Aptos" w:hAnsi="Aptos"/>
              </w:rPr>
            </w:pPr>
            <w:r w:rsidRPr="00A36BEC">
              <w:rPr>
                <w:rFonts w:ascii="Aptos" w:hAnsi="Aptos"/>
              </w:rPr>
              <w:t>ARV</w:t>
            </w:r>
          </w:p>
        </w:tc>
        <w:tc>
          <w:tcPr>
            <w:tcW w:w="4508" w:type="dxa"/>
          </w:tcPr>
          <w:p w14:paraId="5BBC3031" w14:textId="77777777" w:rsidR="00BC5366" w:rsidRPr="00A36BEC" w:rsidRDefault="00BC5366" w:rsidP="00BC5366">
            <w:pPr>
              <w:spacing w:after="160" w:line="259" w:lineRule="auto"/>
              <w:rPr>
                <w:rFonts w:ascii="Aptos" w:hAnsi="Aptos"/>
              </w:rPr>
            </w:pPr>
            <w:r w:rsidRPr="00A36BEC">
              <w:rPr>
                <w:rFonts w:ascii="Aptos" w:hAnsi="Aptos"/>
              </w:rPr>
              <w:t>Armed Response Vehicle</w:t>
            </w:r>
          </w:p>
        </w:tc>
      </w:tr>
      <w:tr w:rsidR="00BC5366" w:rsidRPr="00A36BEC" w14:paraId="076576D4" w14:textId="77777777" w:rsidTr="00A36F60">
        <w:tc>
          <w:tcPr>
            <w:tcW w:w="4508" w:type="dxa"/>
          </w:tcPr>
          <w:p w14:paraId="363AEA87" w14:textId="77777777" w:rsidR="00BC5366" w:rsidRPr="00A36BEC" w:rsidRDefault="00BC5366" w:rsidP="00BC5366">
            <w:pPr>
              <w:spacing w:after="160" w:line="259" w:lineRule="auto"/>
              <w:rPr>
                <w:rFonts w:ascii="Aptos" w:hAnsi="Aptos"/>
              </w:rPr>
            </w:pPr>
            <w:r w:rsidRPr="00A36BEC">
              <w:rPr>
                <w:rFonts w:ascii="Aptos" w:hAnsi="Aptos"/>
              </w:rPr>
              <w:t>BCU</w:t>
            </w:r>
          </w:p>
        </w:tc>
        <w:tc>
          <w:tcPr>
            <w:tcW w:w="4508" w:type="dxa"/>
          </w:tcPr>
          <w:p w14:paraId="0D4411A4" w14:textId="77777777" w:rsidR="00BC5366" w:rsidRPr="00A36BEC" w:rsidRDefault="00BC5366" w:rsidP="00BC5366">
            <w:pPr>
              <w:spacing w:after="160" w:line="259" w:lineRule="auto"/>
              <w:rPr>
                <w:rFonts w:ascii="Aptos" w:hAnsi="Aptos"/>
              </w:rPr>
            </w:pPr>
            <w:r w:rsidRPr="00A36BEC">
              <w:rPr>
                <w:rFonts w:ascii="Aptos" w:hAnsi="Aptos"/>
              </w:rPr>
              <w:t>Basic Command Unit</w:t>
            </w:r>
          </w:p>
        </w:tc>
      </w:tr>
      <w:tr w:rsidR="00BC5366" w:rsidRPr="00A36BEC" w14:paraId="07650761" w14:textId="77777777" w:rsidTr="00A36F60">
        <w:tc>
          <w:tcPr>
            <w:tcW w:w="4508" w:type="dxa"/>
          </w:tcPr>
          <w:p w14:paraId="5A8C69F9" w14:textId="77777777" w:rsidR="00BC5366" w:rsidRPr="00A36BEC" w:rsidRDefault="00BC5366" w:rsidP="00BC5366">
            <w:pPr>
              <w:spacing w:after="160" w:line="259" w:lineRule="auto"/>
              <w:rPr>
                <w:rFonts w:ascii="Aptos" w:hAnsi="Aptos"/>
              </w:rPr>
            </w:pPr>
            <w:r w:rsidRPr="00A36BEC">
              <w:rPr>
                <w:rFonts w:ascii="Aptos" w:hAnsi="Aptos"/>
              </w:rPr>
              <w:t>CED</w:t>
            </w:r>
          </w:p>
        </w:tc>
        <w:tc>
          <w:tcPr>
            <w:tcW w:w="4508" w:type="dxa"/>
          </w:tcPr>
          <w:p w14:paraId="57CA4FD2" w14:textId="77777777" w:rsidR="00BC5366" w:rsidRPr="00A36BEC" w:rsidRDefault="00BC5366" w:rsidP="00BC5366">
            <w:pPr>
              <w:spacing w:after="160" w:line="259" w:lineRule="auto"/>
              <w:rPr>
                <w:rFonts w:ascii="Aptos" w:hAnsi="Aptos"/>
              </w:rPr>
            </w:pPr>
            <w:r w:rsidRPr="00A36BEC">
              <w:rPr>
                <w:rFonts w:ascii="Aptos" w:hAnsi="Aptos"/>
              </w:rPr>
              <w:t xml:space="preserve">Conducted Energy Device also known as Taser™ </w:t>
            </w:r>
          </w:p>
        </w:tc>
      </w:tr>
      <w:tr w:rsidR="00BC5366" w:rsidRPr="00A36BEC" w14:paraId="104C8355" w14:textId="77777777" w:rsidTr="00A36F60">
        <w:tc>
          <w:tcPr>
            <w:tcW w:w="4508" w:type="dxa"/>
          </w:tcPr>
          <w:p w14:paraId="49D8D0C8" w14:textId="77777777" w:rsidR="00BC5366" w:rsidRPr="00A36BEC" w:rsidRDefault="00BC5366" w:rsidP="00BC5366">
            <w:pPr>
              <w:spacing w:after="160" w:line="259" w:lineRule="auto"/>
              <w:rPr>
                <w:rFonts w:ascii="Aptos" w:hAnsi="Aptos"/>
              </w:rPr>
            </w:pPr>
            <w:r w:rsidRPr="00A36BEC">
              <w:rPr>
                <w:rFonts w:ascii="Aptos" w:hAnsi="Aptos"/>
              </w:rPr>
              <w:t>CNC</w:t>
            </w:r>
          </w:p>
        </w:tc>
        <w:tc>
          <w:tcPr>
            <w:tcW w:w="4508" w:type="dxa"/>
          </w:tcPr>
          <w:p w14:paraId="1DCE5982" w14:textId="77777777" w:rsidR="00BC5366" w:rsidRPr="00A36BEC" w:rsidRDefault="00BC5366" w:rsidP="00BC5366">
            <w:pPr>
              <w:spacing w:after="160" w:line="259" w:lineRule="auto"/>
              <w:rPr>
                <w:rFonts w:ascii="Aptos" w:hAnsi="Aptos"/>
              </w:rPr>
            </w:pPr>
            <w:r w:rsidRPr="00A36BEC">
              <w:rPr>
                <w:rFonts w:ascii="Aptos" w:hAnsi="Aptos"/>
              </w:rPr>
              <w:t xml:space="preserve">Civil Nuclear Constabulary </w:t>
            </w:r>
          </w:p>
        </w:tc>
      </w:tr>
      <w:tr w:rsidR="00BC5366" w:rsidRPr="00A36BEC" w14:paraId="5B6EDD1A" w14:textId="77777777" w:rsidTr="00A36F60">
        <w:tc>
          <w:tcPr>
            <w:tcW w:w="4508" w:type="dxa"/>
          </w:tcPr>
          <w:p w14:paraId="625702B5" w14:textId="77777777" w:rsidR="00BC5366" w:rsidRPr="00A36BEC" w:rsidRDefault="00BC5366" w:rsidP="00BC5366">
            <w:pPr>
              <w:spacing w:after="160" w:line="259" w:lineRule="auto"/>
              <w:rPr>
                <w:rFonts w:ascii="Aptos" w:hAnsi="Aptos"/>
              </w:rPr>
            </w:pPr>
            <w:r w:rsidRPr="00A36BEC">
              <w:rPr>
                <w:rFonts w:ascii="Aptos" w:hAnsi="Aptos"/>
              </w:rPr>
              <w:t>CoP</w:t>
            </w:r>
          </w:p>
        </w:tc>
        <w:tc>
          <w:tcPr>
            <w:tcW w:w="4508" w:type="dxa"/>
          </w:tcPr>
          <w:p w14:paraId="3F0FC7C0" w14:textId="77777777" w:rsidR="00BC5366" w:rsidRPr="00A36BEC" w:rsidRDefault="00BC5366" w:rsidP="00BC5366">
            <w:pPr>
              <w:spacing w:after="160" w:line="259" w:lineRule="auto"/>
              <w:rPr>
                <w:rFonts w:ascii="Aptos" w:hAnsi="Aptos"/>
              </w:rPr>
            </w:pPr>
            <w:r w:rsidRPr="00A36BEC">
              <w:rPr>
                <w:rFonts w:ascii="Aptos" w:hAnsi="Aptos"/>
              </w:rPr>
              <w:t>College of Policing</w:t>
            </w:r>
          </w:p>
        </w:tc>
      </w:tr>
      <w:tr w:rsidR="00BC5366" w:rsidRPr="00A36BEC" w14:paraId="636A640D" w14:textId="77777777" w:rsidTr="00A36F60">
        <w:tc>
          <w:tcPr>
            <w:tcW w:w="4508" w:type="dxa"/>
          </w:tcPr>
          <w:p w14:paraId="47250BCE" w14:textId="77777777" w:rsidR="00BC5366" w:rsidRPr="00A36BEC" w:rsidRDefault="00BC5366" w:rsidP="00BC5366">
            <w:pPr>
              <w:spacing w:after="160" w:line="259" w:lineRule="auto"/>
              <w:rPr>
                <w:rFonts w:ascii="Aptos" w:hAnsi="Aptos"/>
              </w:rPr>
            </w:pPr>
            <w:r w:rsidRPr="00A36BEC">
              <w:rPr>
                <w:rFonts w:ascii="Aptos" w:hAnsi="Aptos"/>
              </w:rPr>
              <w:t>GB</w:t>
            </w:r>
          </w:p>
        </w:tc>
        <w:tc>
          <w:tcPr>
            <w:tcW w:w="4508" w:type="dxa"/>
          </w:tcPr>
          <w:p w14:paraId="7342C41C" w14:textId="77777777" w:rsidR="00BC5366" w:rsidRPr="00A36BEC" w:rsidRDefault="00BC5366" w:rsidP="00BC5366">
            <w:pPr>
              <w:spacing w:after="160" w:line="259" w:lineRule="auto"/>
              <w:rPr>
                <w:rFonts w:ascii="Aptos" w:hAnsi="Aptos"/>
              </w:rPr>
            </w:pPr>
            <w:r w:rsidRPr="00A36BEC">
              <w:rPr>
                <w:rFonts w:ascii="Aptos" w:hAnsi="Aptos"/>
              </w:rPr>
              <w:t xml:space="preserve">Great Britain (England, Wales &amp; Scotland) </w:t>
            </w:r>
          </w:p>
        </w:tc>
      </w:tr>
      <w:tr w:rsidR="00BC5366" w:rsidRPr="00A36BEC" w14:paraId="621E8530" w14:textId="77777777" w:rsidTr="00A36F60">
        <w:tc>
          <w:tcPr>
            <w:tcW w:w="4508" w:type="dxa"/>
          </w:tcPr>
          <w:p w14:paraId="038D268F" w14:textId="77777777" w:rsidR="00BC5366" w:rsidRPr="00A36BEC" w:rsidRDefault="00BC5366" w:rsidP="00BC5366">
            <w:pPr>
              <w:spacing w:after="160" w:line="259" w:lineRule="auto"/>
              <w:rPr>
                <w:rFonts w:ascii="Aptos" w:hAnsi="Aptos"/>
              </w:rPr>
            </w:pPr>
            <w:r w:rsidRPr="00A36BEC">
              <w:rPr>
                <w:rFonts w:ascii="Aptos" w:hAnsi="Aptos"/>
              </w:rPr>
              <w:t>HOCR</w:t>
            </w:r>
          </w:p>
        </w:tc>
        <w:tc>
          <w:tcPr>
            <w:tcW w:w="4508" w:type="dxa"/>
          </w:tcPr>
          <w:p w14:paraId="590CFBA3" w14:textId="77777777" w:rsidR="00BC5366" w:rsidRPr="00A36BEC" w:rsidRDefault="00BC5366" w:rsidP="00BC5366">
            <w:pPr>
              <w:spacing w:after="160" w:line="259" w:lineRule="auto"/>
              <w:rPr>
                <w:rFonts w:ascii="Aptos" w:hAnsi="Aptos"/>
              </w:rPr>
            </w:pPr>
            <w:r w:rsidRPr="00A36BEC">
              <w:rPr>
                <w:rFonts w:ascii="Aptos" w:hAnsi="Aptos"/>
              </w:rPr>
              <w:t>Home Office Counting Rules – the standards by which all police forces must record crimes.</w:t>
            </w:r>
          </w:p>
        </w:tc>
      </w:tr>
      <w:tr w:rsidR="00BC5366" w:rsidRPr="00A36BEC" w14:paraId="1CC1C2D6" w14:textId="77777777" w:rsidTr="00A36F60">
        <w:tc>
          <w:tcPr>
            <w:tcW w:w="4508" w:type="dxa"/>
          </w:tcPr>
          <w:p w14:paraId="47E86EA2" w14:textId="77777777" w:rsidR="00BC5366" w:rsidRPr="00A36BEC" w:rsidRDefault="00BC5366" w:rsidP="00BC5366">
            <w:pPr>
              <w:spacing w:after="160" w:line="259" w:lineRule="auto"/>
              <w:rPr>
                <w:rFonts w:ascii="Aptos" w:hAnsi="Aptos"/>
              </w:rPr>
            </w:pPr>
            <w:r w:rsidRPr="00A36BEC">
              <w:rPr>
                <w:rFonts w:ascii="Aptos" w:hAnsi="Aptos"/>
              </w:rPr>
              <w:t>MOD</w:t>
            </w:r>
          </w:p>
        </w:tc>
        <w:tc>
          <w:tcPr>
            <w:tcW w:w="4508" w:type="dxa"/>
          </w:tcPr>
          <w:p w14:paraId="3AE921C8" w14:textId="77777777" w:rsidR="00BC5366" w:rsidRPr="00A36BEC" w:rsidRDefault="00BC5366" w:rsidP="00BC5366">
            <w:pPr>
              <w:spacing w:after="160" w:line="259" w:lineRule="auto"/>
              <w:rPr>
                <w:rFonts w:ascii="Aptos" w:hAnsi="Aptos"/>
              </w:rPr>
            </w:pPr>
            <w:r w:rsidRPr="00A36BEC">
              <w:rPr>
                <w:rFonts w:ascii="Aptos" w:hAnsi="Aptos"/>
              </w:rPr>
              <w:t>Ministry of Defence</w:t>
            </w:r>
          </w:p>
        </w:tc>
      </w:tr>
      <w:tr w:rsidR="00BC5366" w:rsidRPr="00A36BEC" w14:paraId="1C5D8ED1" w14:textId="77777777" w:rsidTr="00A36F60">
        <w:tc>
          <w:tcPr>
            <w:tcW w:w="4508" w:type="dxa"/>
          </w:tcPr>
          <w:p w14:paraId="505C42AA" w14:textId="77777777" w:rsidR="00BC5366" w:rsidRPr="00A36BEC" w:rsidRDefault="00BC5366" w:rsidP="00BC5366">
            <w:pPr>
              <w:spacing w:after="160" w:line="259" w:lineRule="auto"/>
              <w:rPr>
                <w:rFonts w:ascii="Aptos" w:hAnsi="Aptos"/>
              </w:rPr>
            </w:pPr>
            <w:r w:rsidRPr="00A36BEC">
              <w:rPr>
                <w:rFonts w:ascii="Aptos" w:hAnsi="Aptos"/>
              </w:rPr>
              <w:t>MTA</w:t>
            </w:r>
          </w:p>
        </w:tc>
        <w:tc>
          <w:tcPr>
            <w:tcW w:w="4508" w:type="dxa"/>
          </w:tcPr>
          <w:p w14:paraId="7E765310" w14:textId="77777777" w:rsidR="00BC5366" w:rsidRPr="00A36BEC" w:rsidRDefault="00BC5366" w:rsidP="00BC5366">
            <w:pPr>
              <w:spacing w:after="160" w:line="259" w:lineRule="auto"/>
              <w:rPr>
                <w:rFonts w:ascii="Aptos" w:hAnsi="Aptos"/>
              </w:rPr>
            </w:pPr>
            <w:r w:rsidRPr="00A36BEC">
              <w:rPr>
                <w:rFonts w:ascii="Aptos" w:hAnsi="Aptos"/>
              </w:rPr>
              <w:t>Marauding Terror(ist) Attack</w:t>
            </w:r>
          </w:p>
        </w:tc>
      </w:tr>
      <w:tr w:rsidR="00BC5366" w:rsidRPr="00A36BEC" w14:paraId="21E60B70" w14:textId="77777777" w:rsidTr="00A36F60">
        <w:tc>
          <w:tcPr>
            <w:tcW w:w="4508" w:type="dxa"/>
          </w:tcPr>
          <w:p w14:paraId="4C3CA118" w14:textId="77777777" w:rsidR="00BC5366" w:rsidRPr="00A36BEC" w:rsidRDefault="00BC5366" w:rsidP="00BC5366">
            <w:pPr>
              <w:spacing w:after="160" w:line="259" w:lineRule="auto"/>
              <w:rPr>
                <w:rFonts w:ascii="Aptos" w:hAnsi="Aptos"/>
              </w:rPr>
            </w:pPr>
            <w:r w:rsidRPr="00A36BEC">
              <w:rPr>
                <w:rFonts w:ascii="Aptos" w:hAnsi="Aptos"/>
              </w:rPr>
              <w:t>ONS</w:t>
            </w:r>
          </w:p>
        </w:tc>
        <w:tc>
          <w:tcPr>
            <w:tcW w:w="4508" w:type="dxa"/>
          </w:tcPr>
          <w:p w14:paraId="4CFD0643" w14:textId="77777777" w:rsidR="00BC5366" w:rsidRPr="00A36BEC" w:rsidRDefault="00BC5366" w:rsidP="00BC5366">
            <w:pPr>
              <w:spacing w:after="160" w:line="259" w:lineRule="auto"/>
              <w:rPr>
                <w:rFonts w:ascii="Aptos" w:hAnsi="Aptos"/>
              </w:rPr>
            </w:pPr>
            <w:r w:rsidRPr="00A36BEC">
              <w:rPr>
                <w:rFonts w:ascii="Aptos" w:hAnsi="Aptos"/>
              </w:rPr>
              <w:t>Office for National Statistics</w:t>
            </w:r>
          </w:p>
        </w:tc>
      </w:tr>
      <w:tr w:rsidR="00BC5366" w:rsidRPr="00A36BEC" w14:paraId="38F55440" w14:textId="77777777" w:rsidTr="00A36F60">
        <w:tc>
          <w:tcPr>
            <w:tcW w:w="4508" w:type="dxa"/>
          </w:tcPr>
          <w:p w14:paraId="11518C06" w14:textId="77777777" w:rsidR="00BC5366" w:rsidRPr="00A36BEC" w:rsidRDefault="00BC5366" w:rsidP="00BC5366">
            <w:pPr>
              <w:spacing w:after="160" w:line="259" w:lineRule="auto"/>
              <w:rPr>
                <w:rFonts w:ascii="Aptos" w:hAnsi="Aptos"/>
              </w:rPr>
            </w:pPr>
            <w:r w:rsidRPr="00A36BEC">
              <w:rPr>
                <w:rFonts w:ascii="Aptos" w:hAnsi="Aptos"/>
              </w:rPr>
              <w:t>SPF</w:t>
            </w:r>
          </w:p>
        </w:tc>
        <w:tc>
          <w:tcPr>
            <w:tcW w:w="4508" w:type="dxa"/>
          </w:tcPr>
          <w:p w14:paraId="00758ED6" w14:textId="77777777" w:rsidR="00BC5366" w:rsidRPr="00A36BEC" w:rsidRDefault="00BC5366" w:rsidP="00BC5366">
            <w:pPr>
              <w:spacing w:after="160" w:line="259" w:lineRule="auto"/>
              <w:rPr>
                <w:rFonts w:ascii="Aptos" w:hAnsi="Aptos"/>
              </w:rPr>
            </w:pPr>
            <w:r w:rsidRPr="00A36BEC">
              <w:rPr>
                <w:rFonts w:ascii="Aptos" w:hAnsi="Aptos"/>
              </w:rPr>
              <w:t xml:space="preserve">Scottish Police Federation </w:t>
            </w:r>
          </w:p>
        </w:tc>
      </w:tr>
      <w:tr w:rsidR="00BC5366" w:rsidRPr="00A36BEC" w14:paraId="40626D0D" w14:textId="77777777" w:rsidTr="00A36F60">
        <w:tc>
          <w:tcPr>
            <w:tcW w:w="4508" w:type="dxa"/>
          </w:tcPr>
          <w:p w14:paraId="36ADF10C" w14:textId="77777777" w:rsidR="00BC5366" w:rsidRPr="00A36BEC" w:rsidRDefault="00BC5366" w:rsidP="00BC5366">
            <w:pPr>
              <w:spacing w:after="160" w:line="259" w:lineRule="auto"/>
              <w:rPr>
                <w:rFonts w:ascii="Aptos" w:hAnsi="Aptos"/>
              </w:rPr>
            </w:pPr>
            <w:r w:rsidRPr="00A36BEC">
              <w:rPr>
                <w:rFonts w:ascii="Aptos" w:hAnsi="Aptos"/>
              </w:rPr>
              <w:t>US</w:t>
            </w:r>
          </w:p>
        </w:tc>
        <w:tc>
          <w:tcPr>
            <w:tcW w:w="4508" w:type="dxa"/>
          </w:tcPr>
          <w:p w14:paraId="4A05177A" w14:textId="77777777" w:rsidR="00BC5366" w:rsidRPr="00A36BEC" w:rsidRDefault="00BC5366" w:rsidP="00BC5366">
            <w:pPr>
              <w:spacing w:after="160" w:line="259" w:lineRule="auto"/>
              <w:rPr>
                <w:rFonts w:ascii="Aptos" w:hAnsi="Aptos"/>
              </w:rPr>
            </w:pPr>
            <w:r w:rsidRPr="00A36BEC">
              <w:rPr>
                <w:rFonts w:ascii="Aptos" w:hAnsi="Aptos"/>
              </w:rPr>
              <w:t>United States</w:t>
            </w:r>
          </w:p>
        </w:tc>
      </w:tr>
      <w:tr w:rsidR="00BC5366" w:rsidRPr="00A36BEC" w14:paraId="599559CE" w14:textId="77777777" w:rsidTr="00A36F60">
        <w:tc>
          <w:tcPr>
            <w:tcW w:w="4508" w:type="dxa"/>
          </w:tcPr>
          <w:p w14:paraId="1AFE5B60" w14:textId="77777777" w:rsidR="00BC5366" w:rsidRPr="00A36BEC" w:rsidRDefault="00BC5366" w:rsidP="00BC5366">
            <w:pPr>
              <w:spacing w:after="160" w:line="259" w:lineRule="auto"/>
              <w:rPr>
                <w:rFonts w:ascii="Aptos" w:hAnsi="Aptos"/>
              </w:rPr>
            </w:pPr>
            <w:r w:rsidRPr="00A36BEC">
              <w:rPr>
                <w:rFonts w:ascii="Aptos" w:hAnsi="Aptos"/>
              </w:rPr>
              <w:t>UWTSD</w:t>
            </w:r>
          </w:p>
        </w:tc>
        <w:tc>
          <w:tcPr>
            <w:tcW w:w="4508" w:type="dxa"/>
          </w:tcPr>
          <w:p w14:paraId="2B042893" w14:textId="77777777" w:rsidR="00BC5366" w:rsidRPr="00A36BEC" w:rsidRDefault="00BC5366" w:rsidP="00BC5366">
            <w:pPr>
              <w:spacing w:after="160" w:line="259" w:lineRule="auto"/>
              <w:rPr>
                <w:rFonts w:ascii="Aptos" w:hAnsi="Aptos"/>
              </w:rPr>
            </w:pPr>
            <w:r w:rsidRPr="00A36BEC">
              <w:rPr>
                <w:rFonts w:ascii="Aptos" w:hAnsi="Aptos"/>
              </w:rPr>
              <w:t>University of Wales Trinity St David</w:t>
            </w:r>
          </w:p>
        </w:tc>
      </w:tr>
    </w:tbl>
    <w:p w14:paraId="51A31BD6" w14:textId="77777777" w:rsidR="00BC5366" w:rsidRPr="00A36BEC" w:rsidRDefault="00BC5366" w:rsidP="00BC5366">
      <w:pPr>
        <w:rPr>
          <w:rFonts w:ascii="Aptos" w:hAnsi="Aptos"/>
        </w:rPr>
      </w:pPr>
    </w:p>
    <w:p w14:paraId="698B946F" w14:textId="4FB12C0B" w:rsidR="004C339E" w:rsidRPr="00A36BEC" w:rsidRDefault="00BC5366">
      <w:pPr>
        <w:rPr>
          <w:rFonts w:ascii="Aptos" w:hAnsi="Aptos"/>
        </w:rPr>
        <w:sectPr w:rsidR="004C339E" w:rsidRPr="00A36BEC" w:rsidSect="007510B0">
          <w:type w:val="continuous"/>
          <w:pgSz w:w="11906" w:h="16838"/>
          <w:pgMar w:top="1440" w:right="1440" w:bottom="1440" w:left="1440" w:header="709" w:footer="709" w:gutter="0"/>
          <w:cols w:space="708"/>
          <w:docGrid w:linePitch="360"/>
        </w:sectPr>
      </w:pPr>
      <w:r w:rsidRPr="00A36BEC">
        <w:rPr>
          <w:rFonts w:ascii="Aptos" w:hAnsi="Aptos"/>
        </w:rPr>
        <w:br w:type="page"/>
      </w:r>
    </w:p>
    <w:p w14:paraId="14E11F72" w14:textId="77777777" w:rsidR="008C685C" w:rsidRPr="00A36BEC" w:rsidRDefault="008C685C" w:rsidP="008C685C">
      <w:pPr>
        <w:pStyle w:val="Heading2"/>
        <w:rPr>
          <w:rFonts w:ascii="Aptos" w:hAnsi="Aptos"/>
          <w:sz w:val="22"/>
          <w:szCs w:val="22"/>
        </w:rPr>
      </w:pPr>
      <w:bookmarkStart w:id="50" w:name="_Toc233570541"/>
      <w:r w:rsidRPr="00A36BEC">
        <w:rPr>
          <w:rFonts w:ascii="Aptos" w:hAnsi="Aptos"/>
          <w:sz w:val="22"/>
          <w:szCs w:val="22"/>
        </w:rPr>
        <w:lastRenderedPageBreak/>
        <w:t>Appendix C – Sample questionnaire</w:t>
      </w:r>
      <w:bookmarkEnd w:id="50"/>
    </w:p>
    <w:p w14:paraId="1B800E97" w14:textId="77777777" w:rsidR="008C685C" w:rsidRPr="00A36BEC" w:rsidRDefault="008C685C" w:rsidP="008C685C">
      <w:pPr>
        <w:rPr>
          <w:rFonts w:ascii="Aptos" w:hAnsi="Aptos"/>
        </w:rPr>
      </w:pPr>
    </w:p>
    <w:p w14:paraId="1ABC76D9" w14:textId="77777777" w:rsidR="008C685C" w:rsidRPr="00A36BEC" w:rsidRDefault="008C685C" w:rsidP="008C685C">
      <w:pPr>
        <w:rPr>
          <w:rFonts w:ascii="Aptos" w:hAnsi="Aptos"/>
        </w:rPr>
      </w:pPr>
      <w:r w:rsidRPr="00A36BEC">
        <w:rPr>
          <w:rFonts w:ascii="Aptos" w:hAnsi="Aptos"/>
        </w:rPr>
        <w:t>I used Microsoft Forms as the platform for my questionnaire, and it will not allow me to directly insert the questionnaire here. I have instead provided each question that I have asked respondents along with the options that they are able to select from.</w:t>
      </w:r>
    </w:p>
    <w:p w14:paraId="4B281AF4" w14:textId="77777777" w:rsidR="008C685C" w:rsidRPr="00A36BEC" w:rsidRDefault="008C685C" w:rsidP="008C685C">
      <w:pPr>
        <w:rPr>
          <w:rFonts w:ascii="Aptos" w:hAnsi="Aptos"/>
        </w:rPr>
      </w:pPr>
      <w:r w:rsidRPr="00A36BEC">
        <w:rPr>
          <w:rFonts w:ascii="Aptos" w:hAnsi="Aptos"/>
        </w:rPr>
        <w:t xml:space="preserve">Q1. To what extent do you believe that routine arming of all frontline officers would improve the safety of the general public? </w:t>
      </w:r>
    </w:p>
    <w:p w14:paraId="5C9EDE5A" w14:textId="77777777" w:rsidR="008C685C" w:rsidRPr="00A36BEC" w:rsidRDefault="008C685C" w:rsidP="008C685C">
      <w:pPr>
        <w:rPr>
          <w:rFonts w:ascii="Aptos" w:hAnsi="Aptos"/>
        </w:rPr>
      </w:pPr>
      <w:r w:rsidRPr="00A36BEC">
        <w:rPr>
          <w:rFonts w:ascii="Aptos" w:hAnsi="Aptos"/>
        </w:rPr>
        <w:t xml:space="preserve">A: Scale of 0 to 10, where 0 is not at all likely and 10 is extremely likely </w:t>
      </w:r>
    </w:p>
    <w:p w14:paraId="55C5091F" w14:textId="77777777" w:rsidR="008C685C" w:rsidRPr="00A36BEC" w:rsidRDefault="008C685C" w:rsidP="008C685C">
      <w:pPr>
        <w:rPr>
          <w:rFonts w:ascii="Aptos" w:hAnsi="Aptos"/>
        </w:rPr>
      </w:pPr>
      <w:r w:rsidRPr="00A36BEC">
        <w:rPr>
          <w:rFonts w:ascii="Aptos" w:hAnsi="Aptos"/>
        </w:rPr>
        <w:t>Q2. To what extent do you think that routine arming of all frontline officers would improve officer safety?</w:t>
      </w:r>
    </w:p>
    <w:p w14:paraId="02FBCFB8" w14:textId="77777777" w:rsidR="008C685C" w:rsidRPr="00A36BEC" w:rsidRDefault="008C685C" w:rsidP="008C685C">
      <w:pPr>
        <w:rPr>
          <w:rFonts w:ascii="Aptos" w:hAnsi="Aptos"/>
        </w:rPr>
      </w:pPr>
      <w:r w:rsidRPr="00A36BEC">
        <w:rPr>
          <w:rFonts w:ascii="Aptos" w:hAnsi="Aptos"/>
        </w:rPr>
        <w:t xml:space="preserve">A: Scale of 0 to 10, where 0 is not at all likely and 10 is extremely likely </w:t>
      </w:r>
    </w:p>
    <w:p w14:paraId="115C7713" w14:textId="6382A44B" w:rsidR="008C685C" w:rsidRPr="00A36BEC" w:rsidRDefault="008C685C" w:rsidP="008C685C">
      <w:pPr>
        <w:rPr>
          <w:rFonts w:ascii="Aptos" w:hAnsi="Aptos"/>
        </w:rPr>
      </w:pPr>
      <w:r w:rsidRPr="00A36BEC">
        <w:rPr>
          <w:rFonts w:ascii="Aptos" w:hAnsi="Aptos"/>
        </w:rPr>
        <w:t xml:space="preserve">Q3. How much do you think that the routine carrying of firearms would </w:t>
      </w:r>
      <w:r w:rsidR="00BA0567" w:rsidRPr="00A36BEC">
        <w:rPr>
          <w:rFonts w:ascii="Aptos" w:hAnsi="Aptos"/>
        </w:rPr>
        <w:t>affect</w:t>
      </w:r>
      <w:r w:rsidRPr="00A36BEC">
        <w:rPr>
          <w:rFonts w:ascii="Aptos" w:hAnsi="Aptos"/>
        </w:rPr>
        <w:t xml:space="preserve"> the relationship and trust between the police and public?</w:t>
      </w:r>
    </w:p>
    <w:p w14:paraId="2350D458" w14:textId="77777777" w:rsidR="008C685C" w:rsidRPr="00A36BEC" w:rsidRDefault="008C685C" w:rsidP="008C685C">
      <w:pPr>
        <w:rPr>
          <w:rFonts w:ascii="Aptos" w:hAnsi="Aptos"/>
        </w:rPr>
      </w:pPr>
      <w:r w:rsidRPr="00A36BEC">
        <w:rPr>
          <w:rFonts w:ascii="Aptos" w:hAnsi="Aptos"/>
        </w:rPr>
        <w:t>A: Single choice from the following options: no effect, little effect, moderate effect, significant effect, total relationship breakdown</w:t>
      </w:r>
    </w:p>
    <w:p w14:paraId="6EEF068A" w14:textId="77777777" w:rsidR="008C685C" w:rsidRPr="00A36BEC" w:rsidRDefault="008C685C" w:rsidP="008C685C">
      <w:pPr>
        <w:rPr>
          <w:rFonts w:ascii="Aptos" w:hAnsi="Aptos"/>
        </w:rPr>
      </w:pPr>
      <w:r w:rsidRPr="00A36BEC">
        <w:rPr>
          <w:rFonts w:ascii="Aptos" w:hAnsi="Aptos"/>
        </w:rPr>
        <w:t>Q4. In your opinion, would routinely arming police officers act as an effective deterrent against violent crime?</w:t>
      </w:r>
    </w:p>
    <w:p w14:paraId="62DABC6A" w14:textId="77777777" w:rsidR="008C685C" w:rsidRPr="00A36BEC" w:rsidRDefault="008C685C" w:rsidP="008C685C">
      <w:pPr>
        <w:rPr>
          <w:rFonts w:ascii="Aptos" w:hAnsi="Aptos"/>
        </w:rPr>
      </w:pPr>
      <w:r w:rsidRPr="00A36BEC">
        <w:rPr>
          <w:rFonts w:ascii="Aptos" w:hAnsi="Aptos"/>
        </w:rPr>
        <w:t xml:space="preserve">A: Yes, No, maybe </w:t>
      </w:r>
    </w:p>
    <w:p w14:paraId="7C7B1814" w14:textId="77777777" w:rsidR="008C685C" w:rsidRPr="00A36BEC" w:rsidRDefault="008C685C" w:rsidP="008C685C">
      <w:pPr>
        <w:rPr>
          <w:rFonts w:ascii="Aptos" w:hAnsi="Aptos"/>
        </w:rPr>
      </w:pPr>
      <w:r w:rsidRPr="00A36BEC">
        <w:rPr>
          <w:rFonts w:ascii="Aptos" w:hAnsi="Aptos"/>
        </w:rPr>
        <w:t xml:space="preserve">Q5. Do you believe that routine arming would lead to an increase in the use of weapons by criminals? </w:t>
      </w:r>
    </w:p>
    <w:p w14:paraId="1957B4D9" w14:textId="77777777" w:rsidR="008C685C" w:rsidRPr="00A36BEC" w:rsidRDefault="008C685C" w:rsidP="008C685C">
      <w:pPr>
        <w:rPr>
          <w:rFonts w:ascii="Aptos" w:hAnsi="Aptos"/>
        </w:rPr>
      </w:pPr>
      <w:r w:rsidRPr="00A36BEC">
        <w:rPr>
          <w:rFonts w:ascii="Aptos" w:hAnsi="Aptos"/>
        </w:rPr>
        <w:t xml:space="preserve">A: Yes, no, Maybe </w:t>
      </w:r>
    </w:p>
    <w:p w14:paraId="54C1ACCB" w14:textId="77777777" w:rsidR="008C685C" w:rsidRPr="00A36BEC" w:rsidRDefault="008C685C" w:rsidP="008C685C">
      <w:pPr>
        <w:rPr>
          <w:rFonts w:ascii="Aptos" w:hAnsi="Aptos"/>
        </w:rPr>
      </w:pPr>
      <w:r w:rsidRPr="00A36BEC">
        <w:rPr>
          <w:rFonts w:ascii="Aptos" w:hAnsi="Aptos"/>
        </w:rPr>
        <w:t>Q6. The tradition of British policing being by consent relies heavily on police officers being unarmed. How much do you agree with this statement?</w:t>
      </w:r>
    </w:p>
    <w:p w14:paraId="250EB7EC" w14:textId="6AC82AEA" w:rsidR="008C685C" w:rsidRPr="00A36BEC" w:rsidRDefault="008C685C" w:rsidP="008C685C">
      <w:pPr>
        <w:rPr>
          <w:rFonts w:ascii="Aptos" w:hAnsi="Aptos"/>
        </w:rPr>
      </w:pPr>
      <w:r w:rsidRPr="00A36BEC">
        <w:rPr>
          <w:rFonts w:ascii="Aptos" w:hAnsi="Aptos"/>
        </w:rPr>
        <w:t xml:space="preserve">A: Single choice from the following options: completely disagree, somewhat disagree, slightly disagree, neither agree </w:t>
      </w:r>
      <w:r w:rsidR="00782991" w:rsidRPr="00A36BEC">
        <w:rPr>
          <w:rFonts w:ascii="Aptos" w:hAnsi="Aptos"/>
        </w:rPr>
        <w:t>nor</w:t>
      </w:r>
      <w:r w:rsidRPr="00A36BEC">
        <w:rPr>
          <w:rFonts w:ascii="Aptos" w:hAnsi="Aptos"/>
        </w:rPr>
        <w:t xml:space="preserve"> disagree, somewhat agree, slightly agree, completely agree </w:t>
      </w:r>
    </w:p>
    <w:p w14:paraId="40B299D9" w14:textId="77777777" w:rsidR="008C685C" w:rsidRPr="00A36BEC" w:rsidRDefault="008C685C" w:rsidP="008C685C">
      <w:pPr>
        <w:rPr>
          <w:rFonts w:ascii="Aptos" w:hAnsi="Aptos"/>
        </w:rPr>
      </w:pPr>
      <w:r w:rsidRPr="00A36BEC">
        <w:rPr>
          <w:rFonts w:ascii="Aptos" w:hAnsi="Aptos"/>
        </w:rPr>
        <w:t xml:space="preserve">Q7. How confident are that ARVs can arrive on scene quickly enough to deal with the most serious incidents? </w:t>
      </w:r>
    </w:p>
    <w:p w14:paraId="1EC4EDC1" w14:textId="77777777" w:rsidR="008C685C" w:rsidRPr="00A36BEC" w:rsidRDefault="008C685C" w:rsidP="008C685C">
      <w:pPr>
        <w:rPr>
          <w:rFonts w:ascii="Aptos" w:hAnsi="Aptos"/>
        </w:rPr>
      </w:pPr>
      <w:r w:rsidRPr="00A36BEC">
        <w:rPr>
          <w:rFonts w:ascii="Aptos" w:hAnsi="Aptos"/>
        </w:rPr>
        <w:t xml:space="preserve">A: Single choice from the following options: extremely not confident, somewhat not confident, neutral, somewhat confident, extremely confident </w:t>
      </w:r>
    </w:p>
    <w:p w14:paraId="03E1C960" w14:textId="77777777" w:rsidR="008C685C" w:rsidRPr="00A36BEC" w:rsidRDefault="008C685C" w:rsidP="008C685C">
      <w:pPr>
        <w:rPr>
          <w:rFonts w:ascii="Aptos" w:hAnsi="Aptos"/>
        </w:rPr>
      </w:pPr>
      <w:r w:rsidRPr="00A36BEC">
        <w:rPr>
          <w:rFonts w:ascii="Aptos" w:hAnsi="Aptos"/>
        </w:rPr>
        <w:t xml:space="preserve">Q8. Should front-line officers be given the right to choose whether they carry a firearm, rather than it being a mandatory requirement? </w:t>
      </w:r>
    </w:p>
    <w:p w14:paraId="07F72D90" w14:textId="77777777" w:rsidR="008C685C" w:rsidRPr="00A36BEC" w:rsidRDefault="008C685C" w:rsidP="008C685C">
      <w:pPr>
        <w:rPr>
          <w:rFonts w:ascii="Aptos" w:hAnsi="Aptos"/>
        </w:rPr>
      </w:pPr>
      <w:r w:rsidRPr="00A36BEC">
        <w:rPr>
          <w:rFonts w:ascii="Aptos" w:hAnsi="Aptos"/>
        </w:rPr>
        <w:t>A: Yes, no</w:t>
      </w:r>
    </w:p>
    <w:p w14:paraId="309B9DF1" w14:textId="77777777" w:rsidR="008C685C" w:rsidRPr="00A36BEC" w:rsidRDefault="008C685C" w:rsidP="008C685C">
      <w:pPr>
        <w:rPr>
          <w:rFonts w:ascii="Aptos" w:hAnsi="Aptos"/>
        </w:rPr>
      </w:pPr>
      <w:r w:rsidRPr="00A36BEC">
        <w:rPr>
          <w:rFonts w:ascii="Aptos" w:hAnsi="Aptos"/>
        </w:rPr>
        <w:t xml:space="preserve">Q9. How concerned would you be about the risk of accidental or negligent discharge or misuse if all officers were armed? </w:t>
      </w:r>
    </w:p>
    <w:p w14:paraId="5D06FBF8" w14:textId="77777777" w:rsidR="008C685C" w:rsidRPr="00A36BEC" w:rsidRDefault="008C685C" w:rsidP="008C685C">
      <w:pPr>
        <w:rPr>
          <w:rFonts w:ascii="Aptos" w:hAnsi="Aptos"/>
        </w:rPr>
      </w:pPr>
      <w:r w:rsidRPr="00A36BEC">
        <w:rPr>
          <w:rFonts w:ascii="Aptos" w:hAnsi="Aptos"/>
        </w:rPr>
        <w:t>A: Scale of 0 to 10, where 0 is not at all concerned and 10 is extremely concerned</w:t>
      </w:r>
    </w:p>
    <w:p w14:paraId="6FFD35A1" w14:textId="77777777" w:rsidR="008C685C" w:rsidRPr="00A36BEC" w:rsidRDefault="008C685C" w:rsidP="008C685C">
      <w:pPr>
        <w:rPr>
          <w:rFonts w:ascii="Aptos" w:hAnsi="Aptos"/>
        </w:rPr>
      </w:pPr>
      <w:r w:rsidRPr="00A36BEC">
        <w:rPr>
          <w:rFonts w:ascii="Aptos" w:hAnsi="Aptos"/>
        </w:rPr>
        <w:lastRenderedPageBreak/>
        <w:t xml:space="preserve">Q10. Has the current threat of domestic and international terrorism changed your opinion on whether UK police should be routinely armed? </w:t>
      </w:r>
    </w:p>
    <w:p w14:paraId="5FFF47D7" w14:textId="77777777" w:rsidR="008C685C" w:rsidRPr="00A36BEC" w:rsidRDefault="008C685C" w:rsidP="008C685C">
      <w:pPr>
        <w:rPr>
          <w:rFonts w:ascii="Aptos" w:hAnsi="Aptos"/>
        </w:rPr>
      </w:pPr>
      <w:r w:rsidRPr="00A36BEC">
        <w:rPr>
          <w:rFonts w:ascii="Aptos" w:hAnsi="Aptos"/>
        </w:rPr>
        <w:t xml:space="preserve">A: Yes, no, not sure </w:t>
      </w:r>
    </w:p>
    <w:p w14:paraId="5F73E1BD" w14:textId="77777777" w:rsidR="008C685C" w:rsidRPr="00A36BEC" w:rsidRDefault="008C685C" w:rsidP="008C685C">
      <w:pPr>
        <w:rPr>
          <w:rFonts w:ascii="Aptos" w:hAnsi="Aptos"/>
        </w:rPr>
      </w:pPr>
      <w:r w:rsidRPr="00A36BEC">
        <w:rPr>
          <w:rFonts w:ascii="Aptos" w:hAnsi="Aptos"/>
        </w:rPr>
        <w:t xml:space="preserve">Q11. Overall, do you support a permanent shift to a routinely armed front-line police force? </w:t>
      </w:r>
    </w:p>
    <w:p w14:paraId="7BA7F94E" w14:textId="77777777" w:rsidR="008C685C" w:rsidRPr="00A36BEC" w:rsidRDefault="008C685C" w:rsidP="008C685C">
      <w:pPr>
        <w:rPr>
          <w:rFonts w:ascii="Aptos" w:hAnsi="Aptos"/>
        </w:rPr>
      </w:pPr>
      <w:r w:rsidRPr="00A36BEC">
        <w:rPr>
          <w:rFonts w:ascii="Aptos" w:hAnsi="Aptos"/>
        </w:rPr>
        <w:t xml:space="preserve">A: Yes, no, maybe, it’s not something I have ever thought about </w:t>
      </w:r>
    </w:p>
    <w:p w14:paraId="761429E2" w14:textId="77777777" w:rsidR="008C685C" w:rsidRPr="00A36BEC" w:rsidRDefault="008C685C" w:rsidP="008C685C">
      <w:pPr>
        <w:rPr>
          <w:rFonts w:ascii="Aptos" w:hAnsi="Aptos"/>
        </w:rPr>
      </w:pPr>
      <w:r w:rsidRPr="00A36BEC">
        <w:rPr>
          <w:rFonts w:ascii="Aptos" w:hAnsi="Aptos"/>
        </w:rPr>
        <w:t>Q12. Were you aware that the Scottish Police Federation is currently lobbying Scottish Parliament for all of its officers to carry a sidearm?</w:t>
      </w:r>
    </w:p>
    <w:p w14:paraId="7E97A960" w14:textId="77777777" w:rsidR="008C685C" w:rsidRPr="00A36BEC" w:rsidRDefault="008C685C" w:rsidP="008C685C">
      <w:pPr>
        <w:rPr>
          <w:rFonts w:ascii="Aptos" w:hAnsi="Aptos"/>
        </w:rPr>
      </w:pPr>
      <w:r w:rsidRPr="00A36BEC">
        <w:rPr>
          <w:rFonts w:ascii="Aptos" w:hAnsi="Aptos"/>
        </w:rPr>
        <w:t xml:space="preserve">A: Yes, no </w:t>
      </w:r>
    </w:p>
    <w:p w14:paraId="1B49C5D5" w14:textId="77777777" w:rsidR="008C685C" w:rsidRPr="00A36BEC" w:rsidRDefault="008C685C" w:rsidP="008C685C">
      <w:pPr>
        <w:rPr>
          <w:rFonts w:ascii="Aptos" w:hAnsi="Aptos"/>
        </w:rPr>
      </w:pPr>
      <w:r w:rsidRPr="00A36BEC">
        <w:rPr>
          <w:rFonts w:ascii="Aptos" w:hAnsi="Aptos"/>
        </w:rPr>
        <w:t>Q13. Is there anything else you would like to say about the routine arming or front-line police officers?</w:t>
      </w:r>
    </w:p>
    <w:p w14:paraId="78373CE4" w14:textId="77777777" w:rsidR="008C685C" w:rsidRPr="00A36BEC" w:rsidRDefault="008C685C" w:rsidP="008C685C">
      <w:pPr>
        <w:rPr>
          <w:rFonts w:ascii="Aptos" w:hAnsi="Aptos"/>
        </w:rPr>
      </w:pPr>
      <w:r w:rsidRPr="00A36BEC">
        <w:rPr>
          <w:rFonts w:ascii="Aptos" w:hAnsi="Aptos"/>
        </w:rPr>
        <w:t xml:space="preserve">A: Free text input </w:t>
      </w:r>
    </w:p>
    <w:p w14:paraId="7A27DFB9" w14:textId="77777777" w:rsidR="008C685C" w:rsidRPr="00A36BEC" w:rsidRDefault="008C685C" w:rsidP="008C685C">
      <w:pPr>
        <w:rPr>
          <w:rFonts w:ascii="Aptos" w:hAnsi="Aptos"/>
        </w:rPr>
      </w:pPr>
    </w:p>
    <w:p w14:paraId="66BEC7CC" w14:textId="77777777" w:rsidR="008C685C" w:rsidRPr="00A36BEC" w:rsidRDefault="008C685C" w:rsidP="008C685C">
      <w:pPr>
        <w:rPr>
          <w:rFonts w:ascii="Aptos" w:hAnsi="Aptos"/>
        </w:rPr>
      </w:pPr>
    </w:p>
    <w:p w14:paraId="58B5BFBC" w14:textId="49D3D07A" w:rsidR="003B787F" w:rsidRDefault="003B787F" w:rsidP="00BC5366">
      <w:pPr>
        <w:rPr>
          <w:rFonts w:ascii="Aptos" w:hAnsi="Aptos"/>
        </w:rPr>
      </w:pPr>
    </w:p>
    <w:p w14:paraId="5DF1B082" w14:textId="77777777" w:rsidR="003B787F" w:rsidRDefault="003B787F">
      <w:pPr>
        <w:rPr>
          <w:rFonts w:ascii="Aptos" w:hAnsi="Aptos"/>
        </w:rPr>
      </w:pPr>
      <w:r>
        <w:rPr>
          <w:rFonts w:ascii="Aptos" w:hAnsi="Aptos"/>
        </w:rPr>
        <w:br w:type="page"/>
      </w:r>
    </w:p>
    <w:p w14:paraId="18D8A237" w14:textId="7983BF73" w:rsidR="003B787F" w:rsidRPr="003B787F" w:rsidRDefault="003B787F" w:rsidP="003B787F">
      <w:pPr>
        <w:pStyle w:val="Heading2"/>
        <w:rPr>
          <w:sz w:val="22"/>
          <w:szCs w:val="22"/>
        </w:rPr>
      </w:pPr>
      <w:bookmarkStart w:id="51" w:name="_Toc233570542"/>
      <w:r w:rsidRPr="003B787F">
        <w:rPr>
          <w:sz w:val="22"/>
          <w:szCs w:val="22"/>
        </w:rPr>
        <w:lastRenderedPageBreak/>
        <w:t xml:space="preserve">Appendix D </w:t>
      </w:r>
      <w:r w:rsidR="001E2C1A">
        <w:rPr>
          <w:sz w:val="22"/>
          <w:szCs w:val="22"/>
        </w:rPr>
        <w:t>–</w:t>
      </w:r>
      <w:r w:rsidRPr="003B787F">
        <w:rPr>
          <w:sz w:val="22"/>
          <w:szCs w:val="22"/>
        </w:rPr>
        <w:t xml:space="preserve"> </w:t>
      </w:r>
      <w:r w:rsidR="001E2C1A">
        <w:rPr>
          <w:sz w:val="22"/>
          <w:szCs w:val="22"/>
        </w:rPr>
        <w:t>Participant Information Sheet</w:t>
      </w:r>
      <w:bookmarkEnd w:id="51"/>
    </w:p>
    <w:p w14:paraId="71D5FEEC" w14:textId="77777777" w:rsidR="0083025B" w:rsidRPr="00024407" w:rsidRDefault="0083025B" w:rsidP="00C204E5">
      <w:pPr>
        <w:rPr>
          <w:b/>
          <w:bCs/>
        </w:rPr>
      </w:pPr>
      <w:r w:rsidRPr="00024407">
        <w:rPr>
          <w:b/>
          <w:bCs/>
        </w:rPr>
        <w:t>University of Wales Trinity Saint David</w:t>
      </w:r>
    </w:p>
    <w:p w14:paraId="39A1A5BC" w14:textId="77777777" w:rsidR="0083025B" w:rsidRPr="00024407" w:rsidRDefault="0083025B" w:rsidP="00C204E5">
      <w:pPr>
        <w:rPr>
          <w:b/>
          <w:bCs/>
          <w:i/>
          <w:iCs/>
        </w:rPr>
      </w:pPr>
      <w:r w:rsidRPr="00024407">
        <w:rPr>
          <w:b/>
          <w:bCs/>
          <w:i/>
          <w:iCs/>
        </w:rPr>
        <w:t>Policing Education Qualifications Framework</w:t>
      </w:r>
    </w:p>
    <w:p w14:paraId="095FFCD6" w14:textId="77777777" w:rsidR="0083025B" w:rsidRPr="00024407" w:rsidRDefault="0083025B" w:rsidP="0083025B">
      <w:pPr>
        <w:rPr>
          <w:b/>
          <w:bCs/>
        </w:rPr>
      </w:pPr>
      <w:r w:rsidRPr="00024407">
        <w:rPr>
          <w:b/>
          <w:bCs/>
        </w:rPr>
        <w:t xml:space="preserve">Project Title </w:t>
      </w:r>
    </w:p>
    <w:p w14:paraId="4273418F" w14:textId="77777777" w:rsidR="0083025B" w:rsidRDefault="0083025B" w:rsidP="0083025B">
      <w:r>
        <w:t xml:space="preserve">Should all frontline UK police officers be routinely armed: with a focus on officer safety and public perception? </w:t>
      </w:r>
    </w:p>
    <w:p w14:paraId="5AA6DE0B" w14:textId="77777777" w:rsidR="0083025B" w:rsidRPr="00024407" w:rsidRDefault="0083025B" w:rsidP="0083025B">
      <w:pPr>
        <w:rPr>
          <w:b/>
          <w:bCs/>
        </w:rPr>
      </w:pPr>
      <w:r w:rsidRPr="00024407">
        <w:rPr>
          <w:b/>
          <w:bCs/>
        </w:rPr>
        <w:t xml:space="preserve">Key Dates </w:t>
      </w:r>
    </w:p>
    <w:p w14:paraId="4EA136B2" w14:textId="77777777" w:rsidR="0083025B" w:rsidRDefault="0083025B" w:rsidP="0083025B">
      <w:r>
        <w:t>All responses received by 01</w:t>
      </w:r>
      <w:r w:rsidRPr="00024407">
        <w:rPr>
          <w:vertAlign w:val="superscript"/>
        </w:rPr>
        <w:t>st</w:t>
      </w:r>
      <w:r>
        <w:t xml:space="preserve"> March 2026 </w:t>
      </w:r>
    </w:p>
    <w:p w14:paraId="19BC1752" w14:textId="77777777" w:rsidR="0083025B" w:rsidRDefault="0083025B" w:rsidP="0083025B">
      <w:r>
        <w:t>Analysis of results 27</w:t>
      </w:r>
      <w:r w:rsidRPr="00024407">
        <w:rPr>
          <w:vertAlign w:val="superscript"/>
        </w:rPr>
        <w:t>th</w:t>
      </w:r>
      <w:r>
        <w:t xml:space="preserve"> April 2026 </w:t>
      </w:r>
    </w:p>
    <w:p w14:paraId="5FD7514B" w14:textId="77777777" w:rsidR="0083025B" w:rsidRDefault="0083025B" w:rsidP="0083025B">
      <w:r>
        <w:t>Findings and conclusion 01</w:t>
      </w:r>
      <w:r w:rsidRPr="00024407">
        <w:rPr>
          <w:vertAlign w:val="superscript"/>
        </w:rPr>
        <w:t>st</w:t>
      </w:r>
      <w:r>
        <w:t xml:space="preserve"> June 2026 </w:t>
      </w:r>
    </w:p>
    <w:p w14:paraId="6256A667" w14:textId="77777777" w:rsidR="0083025B" w:rsidRDefault="0083025B" w:rsidP="0083025B">
      <w:pPr>
        <w:rPr>
          <w:b/>
          <w:bCs/>
        </w:rPr>
      </w:pPr>
      <w:r>
        <w:rPr>
          <w:b/>
          <w:bCs/>
        </w:rPr>
        <w:t>Who is conducting this project?</w:t>
      </w:r>
    </w:p>
    <w:p w14:paraId="313A966F" w14:textId="77777777" w:rsidR="0083025B" w:rsidRDefault="0083025B" w:rsidP="0083025B">
      <w:r>
        <w:t xml:space="preserve">Christopher Gale </w:t>
      </w:r>
    </w:p>
    <w:p w14:paraId="2FA9F213" w14:textId="77777777" w:rsidR="0083025B" w:rsidRDefault="0083025B" w:rsidP="0083025B">
      <w:pPr>
        <w:rPr>
          <w:b/>
          <w:bCs/>
        </w:rPr>
      </w:pPr>
      <w:r>
        <w:rPr>
          <w:b/>
          <w:bCs/>
        </w:rPr>
        <w:t xml:space="preserve">Invitation </w:t>
      </w:r>
    </w:p>
    <w:p w14:paraId="25B87CE6" w14:textId="77777777" w:rsidR="0083025B" w:rsidRDefault="0083025B" w:rsidP="0083025B">
      <w:r>
        <w:t xml:space="preserve">I would like to invite you to participate in this research project. Participation is entirely voluntary, and it is important that you understand what the project is before you decide whether you would like to participate. Please take the time to read the information contained in this document, I will be available to answer any questions you may have about this project. If there is anything further you wish to discuss, if anything is unclear, or you would like further information, please let me know. There will be no hard copies of this information sheet, it will be available online at the time of your participation. </w:t>
      </w:r>
    </w:p>
    <w:p w14:paraId="319C4DA9" w14:textId="77777777" w:rsidR="0083025B" w:rsidRDefault="0083025B" w:rsidP="0083025B">
      <w:pPr>
        <w:rPr>
          <w:b/>
          <w:bCs/>
        </w:rPr>
      </w:pPr>
      <w:r>
        <w:rPr>
          <w:b/>
          <w:bCs/>
        </w:rPr>
        <w:t xml:space="preserve">What is the purpose of this project? </w:t>
      </w:r>
    </w:p>
    <w:p w14:paraId="545C1885" w14:textId="77777777" w:rsidR="0083025B" w:rsidRDefault="0083025B" w:rsidP="0083025B">
      <w:r w:rsidRPr="00AC5174">
        <w:t>This p</w:t>
      </w:r>
      <w:r>
        <w:t xml:space="preserve">roject aims to draw conclusions as to whether all frontline operational officers should be routinely armed. The primary areas of focus will be officer safety and public perception. The United Kingdom is one of the only countries in the world that does not arm its police officers. This originates from the nine Peelian Principles as laid down by Sir Robert Peel, which rely on policing by consent, public co-operation, and the use of physical force. </w:t>
      </w:r>
    </w:p>
    <w:p w14:paraId="6C259522" w14:textId="77777777" w:rsidR="0083025B" w:rsidRPr="00AC5174" w:rsidRDefault="0083025B" w:rsidP="0083025B">
      <w:r>
        <w:t>This project shall look at whether the Peelian principles can still be applied while arming officers and the project shall also look at the public perception of officers being armed and whether officers carrying a sidearm would increase the number of violent incidents or decrease it.</w:t>
      </w:r>
    </w:p>
    <w:p w14:paraId="78D72BFD" w14:textId="77777777" w:rsidR="0083025B" w:rsidRDefault="0083025B" w:rsidP="0083025B">
      <w:pPr>
        <w:rPr>
          <w:b/>
          <w:bCs/>
        </w:rPr>
      </w:pPr>
      <w:r>
        <w:rPr>
          <w:b/>
          <w:bCs/>
        </w:rPr>
        <w:t xml:space="preserve">Why have I been asked to take part? </w:t>
      </w:r>
    </w:p>
    <w:p w14:paraId="71BF85D0" w14:textId="77777777" w:rsidR="0083025B" w:rsidRPr="008D422C" w:rsidRDefault="0083025B" w:rsidP="0083025B">
      <w:r>
        <w:t xml:space="preserve">Anybody can take part in this project. I am seeking opinions from both serving police officers and from members of the public. There is no selection process for participants and the questions that you are presented with will be relevant to your role i.e. member of public or serving police officer. </w:t>
      </w:r>
    </w:p>
    <w:p w14:paraId="5B7D74F9" w14:textId="77777777" w:rsidR="0083025B" w:rsidRDefault="0083025B" w:rsidP="0083025B">
      <w:pPr>
        <w:rPr>
          <w:b/>
          <w:bCs/>
        </w:rPr>
      </w:pPr>
      <w:r>
        <w:rPr>
          <w:b/>
          <w:bCs/>
        </w:rPr>
        <w:t xml:space="preserve">Do I have to take part? </w:t>
      </w:r>
    </w:p>
    <w:p w14:paraId="76FD4A66" w14:textId="77777777" w:rsidR="0083025B" w:rsidRPr="008D422C" w:rsidRDefault="0083025B" w:rsidP="0083025B">
      <w:r>
        <w:t xml:space="preserve">No, participation is entirely voluntary, and you can withdraw at any time without needing to give a reason. You can withdraw, before, during or after participating in this project. </w:t>
      </w:r>
    </w:p>
    <w:p w14:paraId="6E1C1201" w14:textId="77777777" w:rsidR="0083025B" w:rsidRDefault="0083025B" w:rsidP="0083025B">
      <w:pPr>
        <w:rPr>
          <w:b/>
          <w:bCs/>
        </w:rPr>
      </w:pPr>
      <w:r>
        <w:rPr>
          <w:b/>
          <w:bCs/>
        </w:rPr>
        <w:lastRenderedPageBreak/>
        <w:t>If I do decide to take part, what will I be asked to do?</w:t>
      </w:r>
    </w:p>
    <w:p w14:paraId="45EBA062" w14:textId="77777777" w:rsidR="0083025B" w:rsidRPr="008D422C" w:rsidRDefault="0083025B" w:rsidP="0083025B">
      <w:r>
        <w:t xml:space="preserve">You will be presented with a series of questions, the majority of which will require a Yes/No response only. There will be some questions that require a longer answer, however these will be limited. </w:t>
      </w:r>
    </w:p>
    <w:p w14:paraId="7B74985B" w14:textId="77777777" w:rsidR="0083025B" w:rsidRDefault="0083025B" w:rsidP="0083025B">
      <w:pPr>
        <w:rPr>
          <w:b/>
          <w:bCs/>
        </w:rPr>
      </w:pPr>
      <w:r>
        <w:rPr>
          <w:b/>
          <w:bCs/>
        </w:rPr>
        <w:t>Are there any risks/disadvantages to taking part?</w:t>
      </w:r>
    </w:p>
    <w:p w14:paraId="4305C336" w14:textId="77777777" w:rsidR="0083025B" w:rsidRPr="008D422C" w:rsidRDefault="0083025B" w:rsidP="0083025B">
      <w:r>
        <w:t xml:space="preserve">There are no risks or disadvantages to taking part in this project. </w:t>
      </w:r>
    </w:p>
    <w:p w14:paraId="4F1EB4AD" w14:textId="77777777" w:rsidR="0083025B" w:rsidRDefault="0083025B" w:rsidP="0083025B">
      <w:pPr>
        <w:rPr>
          <w:b/>
          <w:bCs/>
        </w:rPr>
      </w:pPr>
      <w:r>
        <w:rPr>
          <w:b/>
          <w:bCs/>
        </w:rPr>
        <w:t xml:space="preserve">What should I do if I want to take part? </w:t>
      </w:r>
    </w:p>
    <w:p w14:paraId="68062451" w14:textId="77777777" w:rsidR="0083025B" w:rsidRPr="008D422C" w:rsidRDefault="0083025B" w:rsidP="0083025B">
      <w:r>
        <w:t>By proceeding to answer the questions you are indicating that you wish to participate in this project. You will also be asked to complete a participation consent form before taking part.</w:t>
      </w:r>
    </w:p>
    <w:p w14:paraId="4EAC1E9A" w14:textId="77777777" w:rsidR="0083025B" w:rsidRDefault="0083025B" w:rsidP="0083025B">
      <w:pPr>
        <w:rPr>
          <w:b/>
          <w:bCs/>
        </w:rPr>
      </w:pPr>
      <w:r>
        <w:rPr>
          <w:b/>
          <w:bCs/>
        </w:rPr>
        <w:t>What personal information will be collected?</w:t>
      </w:r>
    </w:p>
    <w:p w14:paraId="3C1ED85B" w14:textId="77777777" w:rsidR="0083025B" w:rsidRPr="008D422C" w:rsidRDefault="0083025B" w:rsidP="0083025B">
      <w:r>
        <w:t xml:space="preserve">There will be no personal information collected as part of this project. </w:t>
      </w:r>
    </w:p>
    <w:p w14:paraId="065EEFCE" w14:textId="77777777" w:rsidR="0083025B" w:rsidRDefault="0083025B" w:rsidP="0083025B">
      <w:pPr>
        <w:rPr>
          <w:b/>
          <w:bCs/>
        </w:rPr>
      </w:pPr>
      <w:r>
        <w:rPr>
          <w:b/>
          <w:bCs/>
        </w:rPr>
        <w:t>How will my personal information be processed?</w:t>
      </w:r>
    </w:p>
    <w:p w14:paraId="03227606" w14:textId="77777777" w:rsidR="0083025B" w:rsidRPr="008D422C" w:rsidRDefault="0083025B" w:rsidP="0083025B">
      <w:r w:rsidRPr="008D422C">
        <w:t>No personal information will be collected</w:t>
      </w:r>
      <w:r>
        <w:t xml:space="preserve">. </w:t>
      </w:r>
    </w:p>
    <w:p w14:paraId="5C1682E5" w14:textId="77777777" w:rsidR="0083025B" w:rsidRDefault="0083025B" w:rsidP="0083025B">
      <w:pPr>
        <w:rPr>
          <w:b/>
          <w:bCs/>
        </w:rPr>
      </w:pPr>
      <w:r>
        <w:rPr>
          <w:b/>
          <w:bCs/>
        </w:rPr>
        <w:t>What will happen to the information that is collected because of my participation in this project?</w:t>
      </w:r>
    </w:p>
    <w:p w14:paraId="66A8664E" w14:textId="77777777" w:rsidR="0083025B" w:rsidRPr="00A800BC" w:rsidRDefault="0083025B" w:rsidP="0083025B">
      <w:r>
        <w:t xml:space="preserve">The information collected will be used to generate data that can be analysed and studied. The information collected shall be used within this project only. </w:t>
      </w:r>
    </w:p>
    <w:p w14:paraId="6569AA61" w14:textId="77777777" w:rsidR="0083025B" w:rsidRDefault="0083025B" w:rsidP="0083025B">
      <w:pPr>
        <w:rPr>
          <w:b/>
          <w:bCs/>
        </w:rPr>
      </w:pPr>
      <w:r>
        <w:rPr>
          <w:b/>
          <w:bCs/>
        </w:rPr>
        <w:t>Will my participation be kept confidential?</w:t>
      </w:r>
    </w:p>
    <w:p w14:paraId="21BA4898" w14:textId="77777777" w:rsidR="0083025B" w:rsidRPr="00A800BC" w:rsidRDefault="0083025B" w:rsidP="0083025B">
      <w:r>
        <w:t xml:space="preserve">There will be no personal data collected. </w:t>
      </w:r>
    </w:p>
    <w:p w14:paraId="027FC4A4" w14:textId="77777777" w:rsidR="0083025B" w:rsidRDefault="0083025B" w:rsidP="0083025B">
      <w:pPr>
        <w:rPr>
          <w:b/>
          <w:bCs/>
        </w:rPr>
      </w:pPr>
      <w:r>
        <w:rPr>
          <w:b/>
          <w:bCs/>
        </w:rPr>
        <w:t xml:space="preserve">Will I be paid to take part in this project? </w:t>
      </w:r>
    </w:p>
    <w:p w14:paraId="7AA77DBF" w14:textId="77777777" w:rsidR="0083025B" w:rsidRPr="00A800BC" w:rsidRDefault="0083025B" w:rsidP="0083025B">
      <w:r>
        <w:t xml:space="preserve">Participation in this project is entirely voluntary. There will be no remuneration for taking part in this project. </w:t>
      </w:r>
    </w:p>
    <w:p w14:paraId="0690151C" w14:textId="77777777" w:rsidR="0083025B" w:rsidRDefault="0083025B" w:rsidP="0083025B">
      <w:pPr>
        <w:rPr>
          <w:b/>
          <w:bCs/>
        </w:rPr>
      </w:pPr>
      <w:r>
        <w:rPr>
          <w:b/>
          <w:bCs/>
        </w:rPr>
        <w:t xml:space="preserve">Further information </w:t>
      </w:r>
    </w:p>
    <w:p w14:paraId="60867C02" w14:textId="77777777" w:rsidR="0083025B" w:rsidRPr="00A800BC" w:rsidRDefault="0083025B" w:rsidP="0083025B">
      <w:r>
        <w:t xml:space="preserve">This project has been subject to ethics and integrity scrutiny by University of Wales Trinity Saint David. More information about the Universities policies on integrity and ethics can be found here. </w:t>
      </w:r>
      <w:hyperlink r:id="rId10" w:history="1">
        <w:r w:rsidRPr="00A800BC">
          <w:rPr>
            <w:rStyle w:val="Hyperlink"/>
          </w:rPr>
          <w:t>Research Integrity and Ethics | University of Wales Trinity Saint David</w:t>
        </w:r>
      </w:hyperlink>
    </w:p>
    <w:p w14:paraId="22503258" w14:textId="77777777" w:rsidR="0083025B" w:rsidRDefault="0083025B" w:rsidP="0083025B">
      <w:pPr>
        <w:rPr>
          <w:b/>
          <w:bCs/>
        </w:rPr>
      </w:pPr>
      <w:r>
        <w:rPr>
          <w:b/>
          <w:bCs/>
        </w:rPr>
        <w:t xml:space="preserve">Who has approved this project? </w:t>
      </w:r>
    </w:p>
    <w:p w14:paraId="79A816BB" w14:textId="77777777" w:rsidR="0083025B" w:rsidRPr="00A800BC" w:rsidRDefault="0083025B" w:rsidP="0083025B">
      <w:r>
        <w:t xml:space="preserve">This project has been approved by </w:t>
      </w:r>
    </w:p>
    <w:p w14:paraId="407D100D" w14:textId="77777777" w:rsidR="0083025B" w:rsidRDefault="0083025B" w:rsidP="0083025B">
      <w:pPr>
        <w:rPr>
          <w:b/>
          <w:bCs/>
        </w:rPr>
      </w:pPr>
      <w:r>
        <w:rPr>
          <w:b/>
          <w:bCs/>
        </w:rPr>
        <w:t>Who should I contact if I want to make a complaint about this project?</w:t>
      </w:r>
    </w:p>
    <w:p w14:paraId="18DD8FFA" w14:textId="77777777" w:rsidR="0083025B" w:rsidRPr="00EB2E6B" w:rsidRDefault="0083025B" w:rsidP="0083025B">
      <w:r w:rsidRPr="00EB2E6B">
        <w:t xml:space="preserve">If you have any concerns or complaints about this project, your participation in it or the information that will be collected, please contact: </w:t>
      </w:r>
    </w:p>
    <w:p w14:paraId="06E927B7" w14:textId="77777777" w:rsidR="0083025B" w:rsidRPr="009737D6" w:rsidRDefault="0083025B" w:rsidP="0083025B">
      <w:pPr>
        <w:rPr>
          <w:b/>
          <w:bCs/>
        </w:rPr>
      </w:pPr>
      <w:r>
        <w:rPr>
          <w:b/>
          <w:bCs/>
        </w:rPr>
        <w:t>Thank you for taking the time to read this information sheet.</w:t>
      </w:r>
    </w:p>
    <w:p w14:paraId="3122BF0E" w14:textId="77777777" w:rsidR="003B787F" w:rsidRDefault="003B787F">
      <w:pPr>
        <w:rPr>
          <w:rFonts w:ascii="Aptos" w:hAnsi="Aptos"/>
        </w:rPr>
      </w:pPr>
      <w:r>
        <w:rPr>
          <w:rFonts w:ascii="Aptos" w:hAnsi="Aptos"/>
        </w:rPr>
        <w:br w:type="page"/>
      </w:r>
    </w:p>
    <w:p w14:paraId="48AB9A78" w14:textId="0767A488" w:rsidR="003B787F" w:rsidRPr="001E2C1A" w:rsidRDefault="001E2C1A" w:rsidP="001E2C1A">
      <w:pPr>
        <w:pStyle w:val="Heading2"/>
        <w:rPr>
          <w:sz w:val="22"/>
          <w:szCs w:val="22"/>
        </w:rPr>
      </w:pPr>
      <w:bookmarkStart w:id="52" w:name="_Toc233570543"/>
      <w:r w:rsidRPr="001E2C1A">
        <w:rPr>
          <w:sz w:val="22"/>
          <w:szCs w:val="22"/>
        </w:rPr>
        <w:lastRenderedPageBreak/>
        <w:t>Appendix E – Participant Consent Form</w:t>
      </w:r>
      <w:bookmarkEnd w:id="52"/>
    </w:p>
    <w:p w14:paraId="255CFF7C" w14:textId="77777777" w:rsidR="00D0590A" w:rsidRPr="00D0590A" w:rsidRDefault="00D0590A" w:rsidP="00D0590A">
      <w:pPr>
        <w:rPr>
          <w:rFonts w:ascii="Aptos" w:hAnsi="Aptos"/>
          <w:b/>
          <w:bCs/>
        </w:rPr>
      </w:pPr>
      <w:r w:rsidRPr="00D0590A">
        <w:rPr>
          <w:rFonts w:ascii="Aptos" w:hAnsi="Aptos"/>
          <w:b/>
          <w:bCs/>
        </w:rPr>
        <w:t>University of Wales Trinity Saint David</w:t>
      </w:r>
    </w:p>
    <w:p w14:paraId="5AA037E6" w14:textId="444256EF" w:rsidR="00D0590A" w:rsidRPr="00D0590A" w:rsidRDefault="00D0590A" w:rsidP="00D0590A">
      <w:pPr>
        <w:rPr>
          <w:rFonts w:ascii="Aptos" w:hAnsi="Aptos"/>
          <w:b/>
          <w:bCs/>
          <w:i/>
          <w:iCs/>
        </w:rPr>
      </w:pPr>
      <w:r w:rsidRPr="00D0590A">
        <w:rPr>
          <w:rFonts w:ascii="Aptos" w:hAnsi="Aptos"/>
          <w:b/>
          <w:bCs/>
          <w:i/>
          <w:iCs/>
        </w:rPr>
        <w:t>Policing Education Qualifications Framework</w:t>
      </w:r>
    </w:p>
    <w:p w14:paraId="4F8D6BDD" w14:textId="37E00200" w:rsidR="00D0590A" w:rsidRPr="00D0590A" w:rsidRDefault="00D0590A" w:rsidP="00D0590A">
      <w:pPr>
        <w:rPr>
          <w:rFonts w:ascii="Aptos" w:hAnsi="Aptos"/>
          <w:b/>
          <w:bCs/>
        </w:rPr>
      </w:pPr>
      <w:r w:rsidRPr="00D0590A">
        <w:rPr>
          <w:rFonts w:ascii="Aptos" w:hAnsi="Aptos"/>
          <w:b/>
          <w:bCs/>
        </w:rPr>
        <w:t xml:space="preserve">Informed consent for “Should all frontline UK police officers be routinely armed: with a focus on officer safety and public </w:t>
      </w:r>
      <w:r w:rsidR="00782991" w:rsidRPr="00D0590A">
        <w:rPr>
          <w:rFonts w:ascii="Aptos" w:hAnsi="Aptos"/>
          <w:b/>
          <w:bCs/>
        </w:rPr>
        <w:t>perception.</w:t>
      </w:r>
      <w:r w:rsidRPr="00D0590A">
        <w:rPr>
          <w:rFonts w:ascii="Aptos" w:hAnsi="Aptos"/>
          <w:b/>
          <w:bCs/>
        </w:rPr>
        <w:t xml:space="preserve"> </w:t>
      </w:r>
    </w:p>
    <w:p w14:paraId="010CD342" w14:textId="79A9DA80" w:rsidR="00D0590A" w:rsidRPr="00D0590A" w:rsidRDefault="00D0590A" w:rsidP="00D0590A">
      <w:pPr>
        <w:rPr>
          <w:rFonts w:ascii="Aptos" w:hAnsi="Aptos"/>
        </w:rPr>
      </w:pPr>
      <w:r w:rsidRPr="00D0590A">
        <w:rPr>
          <w:rFonts w:ascii="Aptos" w:hAnsi="Aptos"/>
        </w:rPr>
        <w:t xml:space="preserve">Project contact: Christopher Gale </w:t>
      </w:r>
    </w:p>
    <w:p w14:paraId="641136CF" w14:textId="77777777" w:rsidR="00D0590A" w:rsidRPr="00D0590A" w:rsidRDefault="00D0590A" w:rsidP="00D0590A">
      <w:pPr>
        <w:rPr>
          <w:rFonts w:ascii="Aptos" w:hAnsi="Aptos"/>
        </w:rPr>
      </w:pPr>
      <w:r w:rsidRPr="00D0590A">
        <w:rPr>
          <w:rFonts w:ascii="Aptos" w:hAnsi="Aptos"/>
        </w:rPr>
        <w:t xml:space="preserve">Thank you for agreeing to take part in this project. Ethical procedures for the undertaking of academic research from UK Higher Education Institutions require that all participants give their explicit consent to take part and are informed about how the information collected will be used. This consent form is necessary to ensure that you understand the purpose of your involvement and that you agree to the conditions of your participation. </w:t>
      </w:r>
    </w:p>
    <w:tbl>
      <w:tblPr>
        <w:tblStyle w:val="TableGrid"/>
        <w:tblpPr w:leftFromText="180" w:rightFromText="180" w:vertAnchor="text" w:horzAnchor="page" w:tblpX="5697" w:tblpY="26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2"/>
        <w:gridCol w:w="992"/>
      </w:tblGrid>
      <w:tr w:rsidR="00C204E5" w:rsidRPr="00D0590A" w14:paraId="40275023" w14:textId="77777777" w:rsidTr="00C204E5">
        <w:tc>
          <w:tcPr>
            <w:tcW w:w="582" w:type="dxa"/>
          </w:tcPr>
          <w:p w14:paraId="3B5F4FF5" w14:textId="77777777" w:rsidR="00C204E5" w:rsidRPr="00D0590A" w:rsidRDefault="00C204E5" w:rsidP="00C204E5">
            <w:pPr>
              <w:spacing w:after="160" w:line="259" w:lineRule="auto"/>
              <w:rPr>
                <w:rFonts w:ascii="Aptos" w:hAnsi="Aptos"/>
              </w:rPr>
            </w:pPr>
            <w:r w:rsidRPr="00D0590A">
              <w:rPr>
                <w:rFonts w:ascii="Aptos" w:hAnsi="Aptos"/>
              </w:rPr>
              <w:t>YES</w:t>
            </w:r>
          </w:p>
        </w:tc>
        <w:tc>
          <w:tcPr>
            <w:tcW w:w="992" w:type="dxa"/>
          </w:tcPr>
          <w:p w14:paraId="528B2C17" w14:textId="77777777" w:rsidR="00C204E5" w:rsidRPr="00D0590A" w:rsidRDefault="00C204E5" w:rsidP="00C204E5">
            <w:pPr>
              <w:spacing w:after="160" w:line="259" w:lineRule="auto"/>
              <w:rPr>
                <w:rFonts w:ascii="Aptos" w:hAnsi="Aptos"/>
              </w:rPr>
            </w:pPr>
            <w:r w:rsidRPr="00D0590A">
              <w:rPr>
                <w:rFonts w:ascii="Aptos" w:hAnsi="Aptos"/>
              </w:rPr>
              <w:t>NO</w:t>
            </w:r>
          </w:p>
        </w:tc>
      </w:tr>
    </w:tbl>
    <w:p w14:paraId="03708702" w14:textId="77777777" w:rsidR="00D0590A" w:rsidRPr="00D0590A" w:rsidRDefault="00D0590A" w:rsidP="00D0590A">
      <w:pPr>
        <w:numPr>
          <w:ilvl w:val="0"/>
          <w:numId w:val="14"/>
        </w:numPr>
        <w:rPr>
          <w:rFonts w:ascii="Aptos" w:hAnsi="Aptos"/>
        </w:rPr>
      </w:pPr>
      <w:r w:rsidRPr="00D0590A">
        <w:rPr>
          <w:rFonts w:ascii="Aptos" w:hAnsi="Aptos"/>
          <w:b/>
          <w:bCs/>
        </w:rPr>
        <w:t xml:space="preserve">Taking part in the project  </w:t>
      </w:r>
    </w:p>
    <w:p w14:paraId="31E53CF6" w14:textId="77777777" w:rsidR="00D0590A" w:rsidRPr="00D0590A" w:rsidRDefault="00D0590A" w:rsidP="00D0590A">
      <w:pPr>
        <w:rPr>
          <w:rFonts w:ascii="Aptos" w:hAnsi="Aptos"/>
        </w:rPr>
      </w:pPr>
    </w:p>
    <w:tbl>
      <w:tblPr>
        <w:tblStyle w:val="TableGrid"/>
        <w:tblW w:w="0" w:type="auto"/>
        <w:tblLook w:val="04A0" w:firstRow="1" w:lastRow="0" w:firstColumn="1" w:lastColumn="0" w:noHBand="0" w:noVBand="1"/>
      </w:tblPr>
      <w:tblGrid>
        <w:gridCol w:w="4248"/>
        <w:gridCol w:w="850"/>
        <w:gridCol w:w="851"/>
      </w:tblGrid>
      <w:tr w:rsidR="00D0590A" w:rsidRPr="00D0590A" w14:paraId="37B1E443" w14:textId="77777777" w:rsidTr="00257458">
        <w:tc>
          <w:tcPr>
            <w:tcW w:w="4248" w:type="dxa"/>
          </w:tcPr>
          <w:p w14:paraId="4260895A" w14:textId="77777777" w:rsidR="00D0590A" w:rsidRPr="00D0590A" w:rsidRDefault="00D0590A" w:rsidP="00D0590A">
            <w:pPr>
              <w:spacing w:after="160" w:line="259" w:lineRule="auto"/>
              <w:rPr>
                <w:rFonts w:ascii="Aptos" w:hAnsi="Aptos"/>
              </w:rPr>
            </w:pPr>
            <w:r w:rsidRPr="00D0590A">
              <w:rPr>
                <w:rFonts w:ascii="Aptos" w:hAnsi="Aptos"/>
              </w:rPr>
              <w:t xml:space="preserve">I have read and understood the project information sheet for this project </w:t>
            </w:r>
          </w:p>
        </w:tc>
        <w:tc>
          <w:tcPr>
            <w:tcW w:w="850" w:type="dxa"/>
          </w:tcPr>
          <w:p w14:paraId="0C820F53" w14:textId="77777777" w:rsidR="00D0590A" w:rsidRPr="00D0590A" w:rsidRDefault="00D0590A" w:rsidP="00D0590A">
            <w:pPr>
              <w:spacing w:after="160" w:line="259" w:lineRule="auto"/>
              <w:rPr>
                <w:rFonts w:ascii="Aptos" w:hAnsi="Aptos"/>
              </w:rPr>
            </w:pPr>
          </w:p>
        </w:tc>
        <w:tc>
          <w:tcPr>
            <w:tcW w:w="851" w:type="dxa"/>
          </w:tcPr>
          <w:p w14:paraId="74929D85" w14:textId="77777777" w:rsidR="00D0590A" w:rsidRPr="00D0590A" w:rsidRDefault="00D0590A" w:rsidP="00D0590A">
            <w:pPr>
              <w:spacing w:after="160" w:line="259" w:lineRule="auto"/>
              <w:rPr>
                <w:rFonts w:ascii="Aptos" w:hAnsi="Aptos"/>
              </w:rPr>
            </w:pPr>
          </w:p>
        </w:tc>
      </w:tr>
      <w:tr w:rsidR="00D0590A" w:rsidRPr="00D0590A" w14:paraId="3D764FDB" w14:textId="77777777" w:rsidTr="00257458">
        <w:tc>
          <w:tcPr>
            <w:tcW w:w="4248" w:type="dxa"/>
          </w:tcPr>
          <w:p w14:paraId="3E8EBC60" w14:textId="77777777" w:rsidR="00D0590A" w:rsidRPr="00D0590A" w:rsidRDefault="00D0590A" w:rsidP="00D0590A">
            <w:pPr>
              <w:spacing w:after="160" w:line="259" w:lineRule="auto"/>
              <w:rPr>
                <w:rFonts w:ascii="Aptos" w:hAnsi="Aptos"/>
              </w:rPr>
            </w:pPr>
            <w:r w:rsidRPr="00D0590A">
              <w:rPr>
                <w:rFonts w:ascii="Aptos" w:hAnsi="Aptos"/>
              </w:rPr>
              <w:t>I understand that I am taking part in a student research project as part of a course at UWTSD</w:t>
            </w:r>
          </w:p>
        </w:tc>
        <w:tc>
          <w:tcPr>
            <w:tcW w:w="850" w:type="dxa"/>
          </w:tcPr>
          <w:p w14:paraId="04DD8725" w14:textId="77777777" w:rsidR="00D0590A" w:rsidRPr="00D0590A" w:rsidRDefault="00D0590A" w:rsidP="00D0590A">
            <w:pPr>
              <w:spacing w:after="160" w:line="259" w:lineRule="auto"/>
              <w:rPr>
                <w:rFonts w:ascii="Aptos" w:hAnsi="Aptos"/>
              </w:rPr>
            </w:pPr>
          </w:p>
        </w:tc>
        <w:tc>
          <w:tcPr>
            <w:tcW w:w="851" w:type="dxa"/>
          </w:tcPr>
          <w:p w14:paraId="419648DE" w14:textId="77777777" w:rsidR="00D0590A" w:rsidRPr="00D0590A" w:rsidRDefault="00D0590A" w:rsidP="00D0590A">
            <w:pPr>
              <w:spacing w:after="160" w:line="259" w:lineRule="auto"/>
              <w:rPr>
                <w:rFonts w:ascii="Aptos" w:hAnsi="Aptos"/>
              </w:rPr>
            </w:pPr>
          </w:p>
        </w:tc>
      </w:tr>
      <w:tr w:rsidR="00D0590A" w:rsidRPr="00D0590A" w14:paraId="66EF0E9D" w14:textId="77777777" w:rsidTr="00257458">
        <w:tc>
          <w:tcPr>
            <w:tcW w:w="4248" w:type="dxa"/>
          </w:tcPr>
          <w:p w14:paraId="7EE24AEA" w14:textId="77777777" w:rsidR="00D0590A" w:rsidRPr="00D0590A" w:rsidRDefault="00D0590A" w:rsidP="00D0590A">
            <w:pPr>
              <w:spacing w:after="160" w:line="259" w:lineRule="auto"/>
              <w:rPr>
                <w:rFonts w:ascii="Aptos" w:hAnsi="Aptos"/>
              </w:rPr>
            </w:pPr>
            <w:r w:rsidRPr="00D0590A">
              <w:rPr>
                <w:rFonts w:ascii="Aptos" w:hAnsi="Aptos"/>
              </w:rPr>
              <w:t xml:space="preserve">I have been given the opportunity to ask questions about this project and understand how my participation will be used. </w:t>
            </w:r>
          </w:p>
        </w:tc>
        <w:tc>
          <w:tcPr>
            <w:tcW w:w="850" w:type="dxa"/>
          </w:tcPr>
          <w:p w14:paraId="4A60E25A" w14:textId="77777777" w:rsidR="00D0590A" w:rsidRPr="00D0590A" w:rsidRDefault="00D0590A" w:rsidP="00D0590A">
            <w:pPr>
              <w:spacing w:after="160" w:line="259" w:lineRule="auto"/>
              <w:rPr>
                <w:rFonts w:ascii="Aptos" w:hAnsi="Aptos"/>
              </w:rPr>
            </w:pPr>
          </w:p>
        </w:tc>
        <w:tc>
          <w:tcPr>
            <w:tcW w:w="851" w:type="dxa"/>
          </w:tcPr>
          <w:p w14:paraId="01D86D8B" w14:textId="77777777" w:rsidR="00D0590A" w:rsidRPr="00D0590A" w:rsidRDefault="00D0590A" w:rsidP="00D0590A">
            <w:pPr>
              <w:spacing w:after="160" w:line="259" w:lineRule="auto"/>
              <w:rPr>
                <w:rFonts w:ascii="Aptos" w:hAnsi="Aptos"/>
              </w:rPr>
            </w:pPr>
          </w:p>
        </w:tc>
      </w:tr>
      <w:tr w:rsidR="00D0590A" w:rsidRPr="00D0590A" w14:paraId="39F827E2" w14:textId="77777777" w:rsidTr="00257458">
        <w:tc>
          <w:tcPr>
            <w:tcW w:w="4248" w:type="dxa"/>
          </w:tcPr>
          <w:p w14:paraId="7C1081D0" w14:textId="77777777" w:rsidR="00D0590A" w:rsidRPr="00D0590A" w:rsidRDefault="00D0590A" w:rsidP="00D0590A">
            <w:pPr>
              <w:spacing w:after="160" w:line="259" w:lineRule="auto"/>
              <w:rPr>
                <w:rFonts w:ascii="Aptos" w:hAnsi="Aptos"/>
              </w:rPr>
            </w:pPr>
            <w:r w:rsidRPr="00D0590A">
              <w:rPr>
                <w:rFonts w:ascii="Aptos" w:hAnsi="Aptos"/>
              </w:rPr>
              <w:t>I have had the opportunity to ask any questions I may have, and they have been answered satisfactorily</w:t>
            </w:r>
          </w:p>
        </w:tc>
        <w:tc>
          <w:tcPr>
            <w:tcW w:w="850" w:type="dxa"/>
          </w:tcPr>
          <w:p w14:paraId="2051052C" w14:textId="77777777" w:rsidR="00D0590A" w:rsidRPr="00D0590A" w:rsidRDefault="00D0590A" w:rsidP="00D0590A">
            <w:pPr>
              <w:spacing w:after="160" w:line="259" w:lineRule="auto"/>
              <w:rPr>
                <w:rFonts w:ascii="Aptos" w:hAnsi="Aptos"/>
              </w:rPr>
            </w:pPr>
          </w:p>
        </w:tc>
        <w:tc>
          <w:tcPr>
            <w:tcW w:w="851" w:type="dxa"/>
          </w:tcPr>
          <w:p w14:paraId="5F401F28" w14:textId="77777777" w:rsidR="00D0590A" w:rsidRPr="00D0590A" w:rsidRDefault="00D0590A" w:rsidP="00D0590A">
            <w:pPr>
              <w:spacing w:after="160" w:line="259" w:lineRule="auto"/>
              <w:rPr>
                <w:rFonts w:ascii="Aptos" w:hAnsi="Aptos"/>
              </w:rPr>
            </w:pPr>
          </w:p>
        </w:tc>
      </w:tr>
      <w:tr w:rsidR="00D0590A" w:rsidRPr="00D0590A" w14:paraId="1D326D44" w14:textId="77777777" w:rsidTr="00257458">
        <w:tc>
          <w:tcPr>
            <w:tcW w:w="4248" w:type="dxa"/>
          </w:tcPr>
          <w:p w14:paraId="001EE797" w14:textId="77777777" w:rsidR="00D0590A" w:rsidRPr="00D0590A" w:rsidRDefault="00D0590A" w:rsidP="00D0590A">
            <w:pPr>
              <w:spacing w:after="160" w:line="259" w:lineRule="auto"/>
              <w:rPr>
                <w:rFonts w:ascii="Aptos" w:hAnsi="Aptos"/>
              </w:rPr>
            </w:pPr>
            <w:r w:rsidRPr="00D0590A">
              <w:rPr>
                <w:rFonts w:ascii="Aptos" w:hAnsi="Aptos"/>
              </w:rPr>
              <w:t>I understand that my participation in this project is entirely voluntary and that I can withdraw at any time without having to provide an explanation</w:t>
            </w:r>
          </w:p>
        </w:tc>
        <w:tc>
          <w:tcPr>
            <w:tcW w:w="850" w:type="dxa"/>
          </w:tcPr>
          <w:p w14:paraId="3CA74134" w14:textId="77777777" w:rsidR="00D0590A" w:rsidRPr="00D0590A" w:rsidRDefault="00D0590A" w:rsidP="00D0590A">
            <w:pPr>
              <w:spacing w:after="160" w:line="259" w:lineRule="auto"/>
              <w:rPr>
                <w:rFonts w:ascii="Aptos" w:hAnsi="Aptos"/>
              </w:rPr>
            </w:pPr>
          </w:p>
        </w:tc>
        <w:tc>
          <w:tcPr>
            <w:tcW w:w="851" w:type="dxa"/>
          </w:tcPr>
          <w:p w14:paraId="777D4E51" w14:textId="77777777" w:rsidR="00D0590A" w:rsidRPr="00D0590A" w:rsidRDefault="00D0590A" w:rsidP="00D0590A">
            <w:pPr>
              <w:spacing w:after="160" w:line="259" w:lineRule="auto"/>
              <w:rPr>
                <w:rFonts w:ascii="Aptos" w:hAnsi="Aptos"/>
              </w:rPr>
            </w:pPr>
          </w:p>
        </w:tc>
      </w:tr>
      <w:tr w:rsidR="00D0590A" w:rsidRPr="00D0590A" w14:paraId="230732AA" w14:textId="77777777" w:rsidTr="00257458">
        <w:tc>
          <w:tcPr>
            <w:tcW w:w="4248" w:type="dxa"/>
          </w:tcPr>
          <w:p w14:paraId="32969CA6" w14:textId="77777777" w:rsidR="00D0590A" w:rsidRPr="00D0590A" w:rsidRDefault="00D0590A" w:rsidP="00D0590A">
            <w:pPr>
              <w:spacing w:after="160" w:line="259" w:lineRule="auto"/>
              <w:rPr>
                <w:rFonts w:ascii="Aptos" w:hAnsi="Aptos"/>
              </w:rPr>
            </w:pPr>
            <w:r w:rsidRPr="00D0590A">
              <w:rPr>
                <w:rFonts w:ascii="Aptos" w:hAnsi="Aptos"/>
              </w:rPr>
              <w:t xml:space="preserve">I understand that I will not be paid for my time and this this project is for educational purposes only </w:t>
            </w:r>
          </w:p>
        </w:tc>
        <w:tc>
          <w:tcPr>
            <w:tcW w:w="850" w:type="dxa"/>
          </w:tcPr>
          <w:p w14:paraId="57046911" w14:textId="77777777" w:rsidR="00D0590A" w:rsidRPr="00D0590A" w:rsidRDefault="00D0590A" w:rsidP="00D0590A">
            <w:pPr>
              <w:spacing w:after="160" w:line="259" w:lineRule="auto"/>
              <w:rPr>
                <w:rFonts w:ascii="Aptos" w:hAnsi="Aptos"/>
              </w:rPr>
            </w:pPr>
          </w:p>
        </w:tc>
        <w:tc>
          <w:tcPr>
            <w:tcW w:w="851" w:type="dxa"/>
          </w:tcPr>
          <w:p w14:paraId="5F3F8611" w14:textId="77777777" w:rsidR="00D0590A" w:rsidRPr="00D0590A" w:rsidRDefault="00D0590A" w:rsidP="00D0590A">
            <w:pPr>
              <w:spacing w:after="160" w:line="259" w:lineRule="auto"/>
              <w:rPr>
                <w:rFonts w:ascii="Aptos" w:hAnsi="Aptos"/>
              </w:rPr>
            </w:pPr>
          </w:p>
        </w:tc>
      </w:tr>
      <w:tr w:rsidR="00D0590A" w:rsidRPr="00D0590A" w14:paraId="0BA157E3" w14:textId="77777777" w:rsidTr="00257458">
        <w:tc>
          <w:tcPr>
            <w:tcW w:w="4248" w:type="dxa"/>
          </w:tcPr>
          <w:p w14:paraId="662F5A3B" w14:textId="77777777" w:rsidR="00D0590A" w:rsidRPr="00D0590A" w:rsidRDefault="00D0590A" w:rsidP="00D0590A">
            <w:pPr>
              <w:spacing w:after="160" w:line="259" w:lineRule="auto"/>
              <w:rPr>
                <w:rFonts w:ascii="Aptos" w:hAnsi="Aptos"/>
              </w:rPr>
            </w:pPr>
            <w:r w:rsidRPr="00D0590A">
              <w:rPr>
                <w:rFonts w:ascii="Aptos" w:hAnsi="Aptos"/>
              </w:rPr>
              <w:t>I confirm that I am 18 or older</w:t>
            </w:r>
          </w:p>
        </w:tc>
        <w:tc>
          <w:tcPr>
            <w:tcW w:w="850" w:type="dxa"/>
          </w:tcPr>
          <w:p w14:paraId="41A5654C" w14:textId="77777777" w:rsidR="00D0590A" w:rsidRPr="00D0590A" w:rsidRDefault="00D0590A" w:rsidP="00D0590A">
            <w:pPr>
              <w:spacing w:after="160" w:line="259" w:lineRule="auto"/>
              <w:rPr>
                <w:rFonts w:ascii="Aptos" w:hAnsi="Aptos"/>
              </w:rPr>
            </w:pPr>
          </w:p>
        </w:tc>
        <w:tc>
          <w:tcPr>
            <w:tcW w:w="851" w:type="dxa"/>
          </w:tcPr>
          <w:p w14:paraId="012BE29D" w14:textId="77777777" w:rsidR="00D0590A" w:rsidRPr="00D0590A" w:rsidRDefault="00D0590A" w:rsidP="00D0590A">
            <w:pPr>
              <w:spacing w:after="160" w:line="259" w:lineRule="auto"/>
              <w:rPr>
                <w:rFonts w:ascii="Aptos" w:hAnsi="Aptos"/>
              </w:rPr>
            </w:pPr>
          </w:p>
        </w:tc>
      </w:tr>
      <w:tr w:rsidR="00D0590A" w:rsidRPr="00D0590A" w14:paraId="6B67EC88" w14:textId="77777777" w:rsidTr="00257458">
        <w:tc>
          <w:tcPr>
            <w:tcW w:w="4248" w:type="dxa"/>
          </w:tcPr>
          <w:p w14:paraId="47B55171" w14:textId="77777777" w:rsidR="00D0590A" w:rsidRPr="00D0590A" w:rsidRDefault="00D0590A" w:rsidP="00D0590A">
            <w:pPr>
              <w:spacing w:after="160" w:line="259" w:lineRule="auto"/>
              <w:rPr>
                <w:rFonts w:ascii="Aptos" w:hAnsi="Aptos"/>
              </w:rPr>
            </w:pPr>
            <w:r w:rsidRPr="00D0590A">
              <w:rPr>
                <w:rFonts w:ascii="Aptos" w:hAnsi="Aptos"/>
              </w:rPr>
              <w:t>I understand that my participation in this project involves me answering a series of questions, most of which will require a Yes/No response only, but there will be some that may require a written response</w:t>
            </w:r>
          </w:p>
        </w:tc>
        <w:tc>
          <w:tcPr>
            <w:tcW w:w="850" w:type="dxa"/>
          </w:tcPr>
          <w:p w14:paraId="12024750" w14:textId="77777777" w:rsidR="00D0590A" w:rsidRPr="00D0590A" w:rsidRDefault="00D0590A" w:rsidP="00D0590A">
            <w:pPr>
              <w:spacing w:after="160" w:line="259" w:lineRule="auto"/>
              <w:rPr>
                <w:rFonts w:ascii="Aptos" w:hAnsi="Aptos"/>
              </w:rPr>
            </w:pPr>
          </w:p>
        </w:tc>
        <w:tc>
          <w:tcPr>
            <w:tcW w:w="851" w:type="dxa"/>
          </w:tcPr>
          <w:p w14:paraId="7C768F64" w14:textId="77777777" w:rsidR="00D0590A" w:rsidRPr="00D0590A" w:rsidRDefault="00D0590A" w:rsidP="00D0590A">
            <w:pPr>
              <w:spacing w:after="160" w:line="259" w:lineRule="auto"/>
              <w:rPr>
                <w:rFonts w:ascii="Aptos" w:hAnsi="Aptos"/>
              </w:rPr>
            </w:pPr>
          </w:p>
        </w:tc>
      </w:tr>
      <w:tr w:rsidR="00D0590A" w:rsidRPr="00D0590A" w14:paraId="7EFFA80F" w14:textId="77777777" w:rsidTr="00257458">
        <w:tc>
          <w:tcPr>
            <w:tcW w:w="4248" w:type="dxa"/>
          </w:tcPr>
          <w:p w14:paraId="0CEA0B54" w14:textId="77777777" w:rsidR="00D0590A" w:rsidRPr="00D0590A" w:rsidRDefault="00D0590A" w:rsidP="00D0590A">
            <w:pPr>
              <w:spacing w:after="160" w:line="259" w:lineRule="auto"/>
              <w:rPr>
                <w:rFonts w:ascii="Aptos" w:hAnsi="Aptos"/>
              </w:rPr>
            </w:pPr>
            <w:r w:rsidRPr="00D0590A">
              <w:rPr>
                <w:rFonts w:ascii="Aptos" w:hAnsi="Aptos"/>
              </w:rPr>
              <w:lastRenderedPageBreak/>
              <w:t xml:space="preserve">I understand that </w:t>
            </w:r>
            <w:r w:rsidRPr="00D0590A">
              <w:rPr>
                <w:rFonts w:ascii="Aptos" w:hAnsi="Aptos"/>
                <w:b/>
                <w:bCs/>
                <w:i/>
                <w:iCs/>
              </w:rPr>
              <w:t xml:space="preserve">NO </w:t>
            </w:r>
            <w:r w:rsidRPr="00D0590A">
              <w:rPr>
                <w:rFonts w:ascii="Aptos" w:hAnsi="Aptos"/>
              </w:rPr>
              <w:t>personal information shall be collected in relation to this project</w:t>
            </w:r>
          </w:p>
        </w:tc>
        <w:tc>
          <w:tcPr>
            <w:tcW w:w="850" w:type="dxa"/>
          </w:tcPr>
          <w:p w14:paraId="09C15AFA" w14:textId="77777777" w:rsidR="00D0590A" w:rsidRPr="00D0590A" w:rsidRDefault="00D0590A" w:rsidP="00D0590A">
            <w:pPr>
              <w:spacing w:after="160" w:line="259" w:lineRule="auto"/>
              <w:rPr>
                <w:rFonts w:ascii="Aptos" w:hAnsi="Aptos"/>
              </w:rPr>
            </w:pPr>
          </w:p>
        </w:tc>
        <w:tc>
          <w:tcPr>
            <w:tcW w:w="851" w:type="dxa"/>
          </w:tcPr>
          <w:p w14:paraId="59CBEAE8" w14:textId="77777777" w:rsidR="00D0590A" w:rsidRPr="00D0590A" w:rsidRDefault="00D0590A" w:rsidP="00D0590A">
            <w:pPr>
              <w:spacing w:after="160" w:line="259" w:lineRule="auto"/>
              <w:rPr>
                <w:rFonts w:ascii="Aptos" w:hAnsi="Aptos"/>
              </w:rPr>
            </w:pPr>
          </w:p>
        </w:tc>
      </w:tr>
    </w:tbl>
    <w:p w14:paraId="30DF493A" w14:textId="77777777" w:rsidR="00D0590A" w:rsidRPr="00D0590A" w:rsidRDefault="00D0590A" w:rsidP="00D0590A">
      <w:pPr>
        <w:rPr>
          <w:rFonts w:ascii="Aptos" w:hAnsi="Aptos"/>
        </w:rPr>
      </w:pPr>
    </w:p>
    <w:p w14:paraId="1EDF3768" w14:textId="77777777" w:rsidR="003B787F" w:rsidRDefault="003B787F">
      <w:pPr>
        <w:rPr>
          <w:rFonts w:ascii="Aptos" w:hAnsi="Aptos"/>
        </w:rPr>
      </w:pPr>
      <w:r>
        <w:rPr>
          <w:rFonts w:ascii="Aptos" w:hAnsi="Aptos"/>
        </w:rPr>
        <w:br w:type="page"/>
      </w:r>
    </w:p>
    <w:p w14:paraId="4573F53C" w14:textId="77777777" w:rsidR="004C339E" w:rsidRPr="00A36BEC" w:rsidRDefault="004C339E" w:rsidP="00BC5366">
      <w:pPr>
        <w:rPr>
          <w:rFonts w:ascii="Aptos" w:hAnsi="Aptos"/>
        </w:rPr>
        <w:sectPr w:rsidR="004C339E" w:rsidRPr="00A36BEC" w:rsidSect="007510B0">
          <w:type w:val="continuous"/>
          <w:pgSz w:w="11906" w:h="16838"/>
          <w:pgMar w:top="1440" w:right="1440" w:bottom="1440" w:left="1440" w:header="709" w:footer="709" w:gutter="0"/>
          <w:cols w:space="708"/>
          <w:docGrid w:linePitch="360"/>
        </w:sectPr>
      </w:pPr>
    </w:p>
    <w:p w14:paraId="3955A757" w14:textId="352DA284" w:rsidR="007510B0" w:rsidRPr="00A36BEC" w:rsidRDefault="007510B0" w:rsidP="007510B0">
      <w:pPr>
        <w:pStyle w:val="Heading2"/>
        <w:rPr>
          <w:rFonts w:ascii="Aptos" w:hAnsi="Aptos"/>
          <w:sz w:val="22"/>
          <w:szCs w:val="22"/>
        </w:rPr>
      </w:pPr>
      <w:bookmarkStart w:id="53" w:name="_Toc233570544"/>
      <w:r w:rsidRPr="00A36BEC">
        <w:rPr>
          <w:rFonts w:ascii="Aptos" w:hAnsi="Aptos"/>
          <w:noProof/>
          <w:sz w:val="22"/>
          <w:szCs w:val="22"/>
        </w:rPr>
        <w:lastRenderedPageBreak/>
        <w:drawing>
          <wp:anchor distT="0" distB="0" distL="114300" distR="114300" simplePos="0" relativeHeight="251662336" behindDoc="1" locked="0" layoutInCell="1" allowOverlap="1" wp14:anchorId="497DCFC5" wp14:editId="7A98A463">
            <wp:simplePos x="0" y="0"/>
            <wp:positionH relativeFrom="margin">
              <wp:posOffset>-32081</wp:posOffset>
            </wp:positionH>
            <wp:positionV relativeFrom="paragraph">
              <wp:posOffset>2638425</wp:posOffset>
            </wp:positionV>
            <wp:extent cx="5731510" cy="4196080"/>
            <wp:effectExtent l="0" t="0" r="2540" b="0"/>
            <wp:wrapTight wrapText="bothSides">
              <wp:wrapPolygon edited="0">
                <wp:start x="0" y="0"/>
                <wp:lineTo x="0" y="21476"/>
                <wp:lineTo x="21538" y="21476"/>
                <wp:lineTo x="21538" y="0"/>
                <wp:lineTo x="0" y="0"/>
              </wp:wrapPolygon>
            </wp:wrapTight>
            <wp:docPr id="614792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792018"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96080"/>
                    </a:xfrm>
                    <a:prstGeom prst="rect">
                      <a:avLst/>
                    </a:prstGeom>
                  </pic:spPr>
                </pic:pic>
              </a:graphicData>
            </a:graphic>
            <wp14:sizeRelH relativeFrom="page">
              <wp14:pctWidth>0</wp14:pctWidth>
            </wp14:sizeRelH>
            <wp14:sizeRelV relativeFrom="page">
              <wp14:pctHeight>0</wp14:pctHeight>
            </wp14:sizeRelV>
          </wp:anchor>
        </w:drawing>
      </w:r>
      <w:r w:rsidRPr="00A36BEC">
        <w:rPr>
          <w:rFonts w:ascii="Aptos" w:hAnsi="Aptos"/>
          <w:noProof/>
          <w:sz w:val="22"/>
          <w:szCs w:val="22"/>
        </w:rPr>
        <w:drawing>
          <wp:anchor distT="0" distB="0" distL="114300" distR="114300" simplePos="0" relativeHeight="251661312" behindDoc="1" locked="0" layoutInCell="1" allowOverlap="1" wp14:anchorId="4CE7526A" wp14:editId="61518E70">
            <wp:simplePos x="0" y="0"/>
            <wp:positionH relativeFrom="margin">
              <wp:align>right</wp:align>
            </wp:positionH>
            <wp:positionV relativeFrom="paragraph">
              <wp:posOffset>532737</wp:posOffset>
            </wp:positionV>
            <wp:extent cx="5731510" cy="3270250"/>
            <wp:effectExtent l="0" t="0" r="2540" b="6350"/>
            <wp:wrapTight wrapText="bothSides">
              <wp:wrapPolygon edited="0">
                <wp:start x="0" y="0"/>
                <wp:lineTo x="0" y="21516"/>
                <wp:lineTo x="21538" y="21516"/>
                <wp:lineTo x="21538" y="0"/>
                <wp:lineTo x="0" y="0"/>
              </wp:wrapPolygon>
            </wp:wrapTight>
            <wp:docPr id="1103736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36614"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70250"/>
                    </a:xfrm>
                    <a:prstGeom prst="rect">
                      <a:avLst/>
                    </a:prstGeom>
                  </pic:spPr>
                </pic:pic>
              </a:graphicData>
            </a:graphic>
            <wp14:sizeRelH relativeFrom="page">
              <wp14:pctWidth>0</wp14:pctWidth>
            </wp14:sizeRelH>
            <wp14:sizeRelV relativeFrom="page">
              <wp14:pctHeight>0</wp14:pctHeight>
            </wp14:sizeRelV>
          </wp:anchor>
        </w:drawing>
      </w:r>
      <w:r w:rsidRPr="00A36BEC">
        <w:rPr>
          <w:rFonts w:ascii="Aptos" w:hAnsi="Aptos"/>
          <w:sz w:val="22"/>
          <w:szCs w:val="22"/>
        </w:rPr>
        <w:t xml:space="preserve">Appendix </w:t>
      </w:r>
      <w:r w:rsidR="001E2C1A">
        <w:rPr>
          <w:rFonts w:ascii="Aptos" w:hAnsi="Aptos"/>
          <w:sz w:val="22"/>
          <w:szCs w:val="22"/>
        </w:rPr>
        <w:t>F</w:t>
      </w:r>
      <w:r w:rsidRPr="00A36BEC">
        <w:rPr>
          <w:rFonts w:ascii="Aptos" w:hAnsi="Aptos"/>
          <w:sz w:val="22"/>
          <w:szCs w:val="22"/>
        </w:rPr>
        <w:t xml:space="preserve"> – Questionnaire data overview</w:t>
      </w:r>
      <w:bookmarkEnd w:id="53"/>
      <w:r w:rsidRPr="00A36BEC">
        <w:rPr>
          <w:rFonts w:ascii="Aptos" w:hAnsi="Aptos"/>
          <w:sz w:val="22"/>
          <w:szCs w:val="22"/>
        </w:rPr>
        <w:t xml:space="preserve"> </w:t>
      </w:r>
    </w:p>
    <w:p w14:paraId="26018CF3" w14:textId="77777777" w:rsidR="007510B0" w:rsidRPr="00A36BEC" w:rsidRDefault="007510B0" w:rsidP="007510B0">
      <w:pPr>
        <w:pStyle w:val="Heading1"/>
        <w:rPr>
          <w:rFonts w:ascii="Aptos" w:hAnsi="Aptos"/>
          <w:sz w:val="22"/>
          <w:szCs w:val="22"/>
        </w:rPr>
      </w:pPr>
    </w:p>
    <w:p w14:paraId="2488FFAD" w14:textId="77777777" w:rsidR="007510B0" w:rsidRPr="00A36BEC" w:rsidRDefault="007510B0" w:rsidP="007510B0">
      <w:pPr>
        <w:pStyle w:val="Heading2"/>
        <w:rPr>
          <w:rFonts w:ascii="Aptos" w:hAnsi="Aptos"/>
          <w:sz w:val="22"/>
          <w:szCs w:val="22"/>
        </w:rPr>
      </w:pPr>
      <w:bookmarkStart w:id="54" w:name="_Toc233570545"/>
      <w:r w:rsidRPr="00A36BEC">
        <w:rPr>
          <w:rFonts w:ascii="Aptos" w:hAnsi="Aptos"/>
          <w:noProof/>
          <w:sz w:val="22"/>
          <w:szCs w:val="22"/>
        </w:rPr>
        <w:lastRenderedPageBreak/>
        <w:drawing>
          <wp:anchor distT="0" distB="0" distL="114300" distR="114300" simplePos="0" relativeHeight="251664384" behindDoc="1" locked="0" layoutInCell="1" allowOverlap="1" wp14:anchorId="10D2480A" wp14:editId="6E2269F1">
            <wp:simplePos x="0" y="0"/>
            <wp:positionH relativeFrom="column">
              <wp:posOffset>0</wp:posOffset>
            </wp:positionH>
            <wp:positionV relativeFrom="paragraph">
              <wp:posOffset>4916805</wp:posOffset>
            </wp:positionV>
            <wp:extent cx="5731510" cy="3940175"/>
            <wp:effectExtent l="0" t="0" r="2540" b="3175"/>
            <wp:wrapTight wrapText="bothSides">
              <wp:wrapPolygon edited="0">
                <wp:start x="0" y="0"/>
                <wp:lineTo x="0" y="21513"/>
                <wp:lineTo x="21538" y="21513"/>
                <wp:lineTo x="21538" y="0"/>
                <wp:lineTo x="0" y="0"/>
              </wp:wrapPolygon>
            </wp:wrapTight>
            <wp:docPr id="140159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9877"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940175"/>
                    </a:xfrm>
                    <a:prstGeom prst="rect">
                      <a:avLst/>
                    </a:prstGeom>
                  </pic:spPr>
                </pic:pic>
              </a:graphicData>
            </a:graphic>
            <wp14:sizeRelH relativeFrom="page">
              <wp14:pctWidth>0</wp14:pctWidth>
            </wp14:sizeRelH>
            <wp14:sizeRelV relativeFrom="page">
              <wp14:pctHeight>0</wp14:pctHeight>
            </wp14:sizeRelV>
          </wp:anchor>
        </w:drawing>
      </w:r>
      <w:r w:rsidRPr="00A36BEC">
        <w:rPr>
          <w:rFonts w:ascii="Aptos" w:hAnsi="Aptos"/>
          <w:noProof/>
          <w:sz w:val="22"/>
          <w:szCs w:val="22"/>
        </w:rPr>
        <w:drawing>
          <wp:anchor distT="0" distB="0" distL="114300" distR="114300" simplePos="0" relativeHeight="251663360" behindDoc="1" locked="0" layoutInCell="1" allowOverlap="1" wp14:anchorId="3947393D" wp14:editId="7C6BA835">
            <wp:simplePos x="0" y="0"/>
            <wp:positionH relativeFrom="column">
              <wp:posOffset>0</wp:posOffset>
            </wp:positionH>
            <wp:positionV relativeFrom="paragraph">
              <wp:posOffset>0</wp:posOffset>
            </wp:positionV>
            <wp:extent cx="5731510" cy="4557395"/>
            <wp:effectExtent l="0" t="0" r="2540" b="0"/>
            <wp:wrapTight wrapText="bothSides">
              <wp:wrapPolygon edited="0">
                <wp:start x="0" y="0"/>
                <wp:lineTo x="0" y="21489"/>
                <wp:lineTo x="21538" y="21489"/>
                <wp:lineTo x="21538" y="0"/>
                <wp:lineTo x="0" y="0"/>
              </wp:wrapPolygon>
            </wp:wrapTight>
            <wp:docPr id="1673850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50999"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4557395"/>
                    </a:xfrm>
                    <a:prstGeom prst="rect">
                      <a:avLst/>
                    </a:prstGeom>
                  </pic:spPr>
                </pic:pic>
              </a:graphicData>
            </a:graphic>
            <wp14:sizeRelH relativeFrom="page">
              <wp14:pctWidth>0</wp14:pctWidth>
            </wp14:sizeRelH>
            <wp14:sizeRelV relativeFrom="page">
              <wp14:pctHeight>0</wp14:pctHeight>
            </wp14:sizeRelV>
          </wp:anchor>
        </w:drawing>
      </w:r>
      <w:bookmarkEnd w:id="54"/>
    </w:p>
    <w:p w14:paraId="36C54892" w14:textId="77777777" w:rsidR="007510B0" w:rsidRPr="00A36BEC" w:rsidRDefault="007510B0" w:rsidP="007510B0">
      <w:pPr>
        <w:rPr>
          <w:rFonts w:ascii="Aptos" w:eastAsiaTheme="majorEastAsia" w:hAnsi="Aptos" w:cstheme="majorBidi"/>
          <w:color w:val="0F4761" w:themeColor="accent1" w:themeShade="BF"/>
        </w:rPr>
      </w:pPr>
      <w:r w:rsidRPr="00A36BEC">
        <w:rPr>
          <w:rFonts w:ascii="Aptos" w:hAnsi="Aptos"/>
          <w:noProof/>
        </w:rPr>
        <w:lastRenderedPageBreak/>
        <w:drawing>
          <wp:anchor distT="0" distB="0" distL="114300" distR="114300" simplePos="0" relativeHeight="251666432" behindDoc="1" locked="0" layoutInCell="1" allowOverlap="1" wp14:anchorId="4920EB4B" wp14:editId="0EEF87C6">
            <wp:simplePos x="0" y="0"/>
            <wp:positionH relativeFrom="column">
              <wp:posOffset>0</wp:posOffset>
            </wp:positionH>
            <wp:positionV relativeFrom="paragraph">
              <wp:posOffset>4197350</wp:posOffset>
            </wp:positionV>
            <wp:extent cx="5731510" cy="4199255"/>
            <wp:effectExtent l="0" t="0" r="2540" b="0"/>
            <wp:wrapTight wrapText="bothSides">
              <wp:wrapPolygon edited="0">
                <wp:start x="0" y="0"/>
                <wp:lineTo x="0" y="21460"/>
                <wp:lineTo x="21538" y="21460"/>
                <wp:lineTo x="21538" y="0"/>
                <wp:lineTo x="0" y="0"/>
              </wp:wrapPolygon>
            </wp:wrapTight>
            <wp:docPr id="237870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870936"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199255"/>
                    </a:xfrm>
                    <a:prstGeom prst="rect">
                      <a:avLst/>
                    </a:prstGeom>
                  </pic:spPr>
                </pic:pic>
              </a:graphicData>
            </a:graphic>
            <wp14:sizeRelH relativeFrom="page">
              <wp14:pctWidth>0</wp14:pctWidth>
            </wp14:sizeRelH>
            <wp14:sizeRelV relativeFrom="page">
              <wp14:pctHeight>0</wp14:pctHeight>
            </wp14:sizeRelV>
          </wp:anchor>
        </w:drawing>
      </w:r>
      <w:r w:rsidRPr="00A36BEC">
        <w:rPr>
          <w:rFonts w:ascii="Aptos" w:hAnsi="Aptos"/>
          <w:noProof/>
        </w:rPr>
        <w:drawing>
          <wp:anchor distT="0" distB="0" distL="114300" distR="114300" simplePos="0" relativeHeight="251665408" behindDoc="1" locked="0" layoutInCell="1" allowOverlap="1" wp14:anchorId="16385D25" wp14:editId="0B5A2059">
            <wp:simplePos x="0" y="0"/>
            <wp:positionH relativeFrom="column">
              <wp:posOffset>0</wp:posOffset>
            </wp:positionH>
            <wp:positionV relativeFrom="paragraph">
              <wp:posOffset>0</wp:posOffset>
            </wp:positionV>
            <wp:extent cx="5731510" cy="3758565"/>
            <wp:effectExtent l="0" t="0" r="2540" b="0"/>
            <wp:wrapTight wrapText="bothSides">
              <wp:wrapPolygon edited="0">
                <wp:start x="0" y="0"/>
                <wp:lineTo x="0" y="21458"/>
                <wp:lineTo x="21538" y="21458"/>
                <wp:lineTo x="21538" y="0"/>
                <wp:lineTo x="0" y="0"/>
              </wp:wrapPolygon>
            </wp:wrapTight>
            <wp:docPr id="1029921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21152"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58565"/>
                    </a:xfrm>
                    <a:prstGeom prst="rect">
                      <a:avLst/>
                    </a:prstGeom>
                  </pic:spPr>
                </pic:pic>
              </a:graphicData>
            </a:graphic>
            <wp14:sizeRelH relativeFrom="page">
              <wp14:pctWidth>0</wp14:pctWidth>
            </wp14:sizeRelH>
            <wp14:sizeRelV relativeFrom="page">
              <wp14:pctHeight>0</wp14:pctHeight>
            </wp14:sizeRelV>
          </wp:anchor>
        </w:drawing>
      </w:r>
      <w:r w:rsidRPr="00A36BEC">
        <w:rPr>
          <w:rFonts w:ascii="Aptos" w:hAnsi="Aptos"/>
        </w:rPr>
        <w:br w:type="page"/>
      </w:r>
    </w:p>
    <w:p w14:paraId="68FB1E3A" w14:textId="1EB8A825" w:rsidR="007510B0" w:rsidRPr="00A36BEC" w:rsidRDefault="007510B0" w:rsidP="007510B0">
      <w:pPr>
        <w:pStyle w:val="Heading1"/>
        <w:rPr>
          <w:rFonts w:ascii="Aptos" w:hAnsi="Aptos"/>
          <w:sz w:val="22"/>
          <w:szCs w:val="22"/>
        </w:rPr>
      </w:pPr>
      <w:bookmarkStart w:id="55" w:name="_Toc233570546"/>
      <w:r w:rsidRPr="00A36BEC">
        <w:rPr>
          <w:rFonts w:ascii="Aptos" w:hAnsi="Aptos"/>
          <w:sz w:val="22"/>
          <w:szCs w:val="22"/>
        </w:rPr>
        <w:lastRenderedPageBreak/>
        <w:t xml:space="preserve">Appendix </w:t>
      </w:r>
      <w:r w:rsidR="001E2C1A">
        <w:rPr>
          <w:rFonts w:ascii="Aptos" w:hAnsi="Aptos"/>
          <w:sz w:val="22"/>
          <w:szCs w:val="22"/>
        </w:rPr>
        <w:t>G</w:t>
      </w:r>
      <w:r w:rsidRPr="00A36BEC">
        <w:rPr>
          <w:rFonts w:ascii="Aptos" w:hAnsi="Aptos"/>
          <w:sz w:val="22"/>
          <w:szCs w:val="22"/>
        </w:rPr>
        <w:t xml:space="preserve"> – Data tables</w:t>
      </w:r>
      <w:bookmarkEnd w:id="55"/>
    </w:p>
    <w:p w14:paraId="04C37629" w14:textId="77777777" w:rsidR="007510B0" w:rsidRPr="00A36BEC" w:rsidRDefault="007510B0" w:rsidP="007510B0">
      <w:pPr>
        <w:pStyle w:val="Heading2"/>
        <w:rPr>
          <w:rFonts w:ascii="Aptos" w:hAnsi="Aptos"/>
          <w:sz w:val="22"/>
          <w:szCs w:val="22"/>
        </w:rPr>
      </w:pPr>
      <w:bookmarkStart w:id="56" w:name="_Toc233570547"/>
      <w:r w:rsidRPr="00A36BEC">
        <w:rPr>
          <w:rFonts w:ascii="Aptos" w:hAnsi="Aptos"/>
          <w:sz w:val="22"/>
          <w:szCs w:val="22"/>
        </w:rPr>
        <w:t>Table 1: Perceptions of routine arming and safety implications (N=38)</w:t>
      </w:r>
      <w:bookmarkEnd w:id="56"/>
      <w:r w:rsidRPr="00A36BEC">
        <w:rPr>
          <w:rFonts w:ascii="Aptos" w:hAnsi="Aptos"/>
          <w:sz w:val="22"/>
          <w:szCs w:val="22"/>
        </w:rPr>
        <w:t xml:space="preserve"> </w:t>
      </w:r>
    </w:p>
    <w:tbl>
      <w:tblPr>
        <w:tblStyle w:val="TableGrid"/>
        <w:tblW w:w="0" w:type="auto"/>
        <w:tblLook w:val="04A0" w:firstRow="1" w:lastRow="0" w:firstColumn="1" w:lastColumn="0" w:noHBand="0" w:noVBand="1"/>
      </w:tblPr>
      <w:tblGrid>
        <w:gridCol w:w="2254"/>
        <w:gridCol w:w="1994"/>
        <w:gridCol w:w="1984"/>
        <w:gridCol w:w="1985"/>
      </w:tblGrid>
      <w:tr w:rsidR="007510B0" w:rsidRPr="00A36BEC" w14:paraId="008AE42B" w14:textId="77777777" w:rsidTr="00A36F60">
        <w:tc>
          <w:tcPr>
            <w:tcW w:w="2254" w:type="dxa"/>
          </w:tcPr>
          <w:p w14:paraId="5998A343" w14:textId="77777777" w:rsidR="007510B0" w:rsidRPr="00A36BEC" w:rsidRDefault="007510B0" w:rsidP="00A36F60">
            <w:pPr>
              <w:spacing w:after="160" w:line="259" w:lineRule="auto"/>
              <w:rPr>
                <w:rFonts w:ascii="Aptos" w:hAnsi="Aptos"/>
                <w:b/>
                <w:bCs/>
              </w:rPr>
            </w:pPr>
            <w:r w:rsidRPr="00A36BEC">
              <w:rPr>
                <w:rFonts w:ascii="Aptos" w:hAnsi="Aptos"/>
                <w:b/>
                <w:bCs/>
              </w:rPr>
              <w:t>Category</w:t>
            </w:r>
          </w:p>
        </w:tc>
        <w:tc>
          <w:tcPr>
            <w:tcW w:w="1994" w:type="dxa"/>
          </w:tcPr>
          <w:p w14:paraId="4FBC2D29" w14:textId="77777777" w:rsidR="007510B0" w:rsidRPr="00A36BEC" w:rsidRDefault="007510B0" w:rsidP="00A36F60">
            <w:pPr>
              <w:spacing w:after="160" w:line="259" w:lineRule="auto"/>
              <w:rPr>
                <w:rFonts w:ascii="Aptos" w:hAnsi="Aptos"/>
                <w:b/>
                <w:bCs/>
              </w:rPr>
            </w:pPr>
            <w:r w:rsidRPr="00A36BEC">
              <w:rPr>
                <w:rFonts w:ascii="Aptos" w:hAnsi="Aptos"/>
                <w:b/>
                <w:bCs/>
              </w:rPr>
              <w:t>Negative response (No/None)</w:t>
            </w:r>
          </w:p>
        </w:tc>
        <w:tc>
          <w:tcPr>
            <w:tcW w:w="1984" w:type="dxa"/>
          </w:tcPr>
          <w:p w14:paraId="011D6659" w14:textId="77777777" w:rsidR="007510B0" w:rsidRPr="00A36BEC" w:rsidRDefault="007510B0" w:rsidP="00A36F60">
            <w:pPr>
              <w:spacing w:after="160" w:line="259" w:lineRule="auto"/>
              <w:rPr>
                <w:rFonts w:ascii="Aptos" w:hAnsi="Aptos"/>
                <w:b/>
                <w:bCs/>
              </w:rPr>
            </w:pPr>
            <w:r w:rsidRPr="00A36BEC">
              <w:rPr>
                <w:rFonts w:ascii="Aptos" w:hAnsi="Aptos"/>
                <w:b/>
                <w:bCs/>
              </w:rPr>
              <w:t>Positive response (Yes/Support)</w:t>
            </w:r>
          </w:p>
        </w:tc>
        <w:tc>
          <w:tcPr>
            <w:tcW w:w="1985" w:type="dxa"/>
          </w:tcPr>
          <w:p w14:paraId="5FEC1FC0" w14:textId="77777777" w:rsidR="007510B0" w:rsidRPr="00A36BEC" w:rsidRDefault="007510B0" w:rsidP="00A36F60">
            <w:pPr>
              <w:spacing w:after="160" w:line="259" w:lineRule="auto"/>
              <w:rPr>
                <w:rFonts w:ascii="Aptos" w:hAnsi="Aptos"/>
                <w:b/>
                <w:bCs/>
              </w:rPr>
            </w:pPr>
            <w:r w:rsidRPr="00A36BEC">
              <w:rPr>
                <w:rFonts w:ascii="Aptos" w:hAnsi="Aptos"/>
                <w:b/>
                <w:bCs/>
              </w:rPr>
              <w:t>Neutral or no strong opinion</w:t>
            </w:r>
          </w:p>
        </w:tc>
      </w:tr>
      <w:tr w:rsidR="007510B0" w:rsidRPr="00A36BEC" w14:paraId="611EF057" w14:textId="77777777" w:rsidTr="00A36F60">
        <w:tc>
          <w:tcPr>
            <w:tcW w:w="2254" w:type="dxa"/>
          </w:tcPr>
          <w:p w14:paraId="6B5FF546" w14:textId="77777777" w:rsidR="007510B0" w:rsidRPr="00A36BEC" w:rsidRDefault="007510B0" w:rsidP="00A36F60">
            <w:pPr>
              <w:spacing w:after="160" w:line="259" w:lineRule="auto"/>
              <w:rPr>
                <w:rFonts w:ascii="Aptos" w:hAnsi="Aptos"/>
                <w:b/>
                <w:bCs/>
              </w:rPr>
            </w:pPr>
            <w:r w:rsidRPr="00A36BEC">
              <w:rPr>
                <w:rFonts w:ascii="Aptos" w:hAnsi="Aptos"/>
                <w:b/>
                <w:bCs/>
              </w:rPr>
              <w:t xml:space="preserve">Public safety improvement </w:t>
            </w:r>
          </w:p>
        </w:tc>
        <w:tc>
          <w:tcPr>
            <w:tcW w:w="1994" w:type="dxa"/>
          </w:tcPr>
          <w:p w14:paraId="5B516C59" w14:textId="77777777" w:rsidR="007510B0" w:rsidRPr="00A36BEC" w:rsidRDefault="007510B0" w:rsidP="00A36F60">
            <w:pPr>
              <w:spacing w:after="160" w:line="259" w:lineRule="auto"/>
              <w:rPr>
                <w:rFonts w:ascii="Aptos" w:hAnsi="Aptos"/>
              </w:rPr>
            </w:pPr>
            <w:r w:rsidRPr="00A36BEC">
              <w:rPr>
                <w:rFonts w:ascii="Aptos" w:hAnsi="Aptos"/>
              </w:rPr>
              <w:t>20 (52.6%)</w:t>
            </w:r>
          </w:p>
        </w:tc>
        <w:tc>
          <w:tcPr>
            <w:tcW w:w="1984" w:type="dxa"/>
          </w:tcPr>
          <w:p w14:paraId="5DB689B1" w14:textId="77777777" w:rsidR="007510B0" w:rsidRPr="00A36BEC" w:rsidRDefault="007510B0" w:rsidP="00A36F60">
            <w:pPr>
              <w:spacing w:after="160" w:line="259" w:lineRule="auto"/>
              <w:rPr>
                <w:rFonts w:ascii="Aptos" w:hAnsi="Aptos"/>
              </w:rPr>
            </w:pPr>
            <w:r w:rsidRPr="00A36BEC">
              <w:rPr>
                <w:rFonts w:ascii="Aptos" w:hAnsi="Aptos"/>
              </w:rPr>
              <w:t>9 (23.7%)</w:t>
            </w:r>
          </w:p>
        </w:tc>
        <w:tc>
          <w:tcPr>
            <w:tcW w:w="1985" w:type="dxa"/>
          </w:tcPr>
          <w:p w14:paraId="3ECD32B4" w14:textId="77777777" w:rsidR="007510B0" w:rsidRPr="00A36BEC" w:rsidRDefault="007510B0" w:rsidP="00A36F60">
            <w:pPr>
              <w:spacing w:after="160" w:line="259" w:lineRule="auto"/>
              <w:rPr>
                <w:rFonts w:ascii="Aptos" w:hAnsi="Aptos"/>
              </w:rPr>
            </w:pPr>
            <w:r w:rsidRPr="00A36BEC">
              <w:rPr>
                <w:rFonts w:ascii="Aptos" w:hAnsi="Aptos"/>
              </w:rPr>
              <w:t>9 (23.7%)</w:t>
            </w:r>
          </w:p>
        </w:tc>
      </w:tr>
      <w:tr w:rsidR="007510B0" w:rsidRPr="00A36BEC" w14:paraId="6BB20E7A" w14:textId="77777777" w:rsidTr="00A36F60">
        <w:tc>
          <w:tcPr>
            <w:tcW w:w="2254" w:type="dxa"/>
          </w:tcPr>
          <w:p w14:paraId="7AF72859" w14:textId="77777777" w:rsidR="007510B0" w:rsidRPr="00A36BEC" w:rsidRDefault="007510B0" w:rsidP="00A36F60">
            <w:pPr>
              <w:spacing w:after="160" w:line="259" w:lineRule="auto"/>
              <w:rPr>
                <w:rFonts w:ascii="Aptos" w:hAnsi="Aptos"/>
                <w:b/>
                <w:bCs/>
              </w:rPr>
            </w:pPr>
            <w:r w:rsidRPr="00A36BEC">
              <w:rPr>
                <w:rFonts w:ascii="Aptos" w:hAnsi="Aptos"/>
                <w:b/>
                <w:bCs/>
              </w:rPr>
              <w:t xml:space="preserve">Officer safety improvement </w:t>
            </w:r>
          </w:p>
        </w:tc>
        <w:tc>
          <w:tcPr>
            <w:tcW w:w="1994" w:type="dxa"/>
          </w:tcPr>
          <w:p w14:paraId="76D3CA00" w14:textId="77777777" w:rsidR="007510B0" w:rsidRPr="00A36BEC" w:rsidRDefault="007510B0" w:rsidP="00A36F60">
            <w:pPr>
              <w:spacing w:after="160" w:line="259" w:lineRule="auto"/>
              <w:rPr>
                <w:rFonts w:ascii="Aptos" w:hAnsi="Aptos"/>
              </w:rPr>
            </w:pPr>
            <w:r w:rsidRPr="00A36BEC">
              <w:rPr>
                <w:rFonts w:ascii="Aptos" w:hAnsi="Aptos"/>
              </w:rPr>
              <w:t>16 (42.1%)</w:t>
            </w:r>
          </w:p>
        </w:tc>
        <w:tc>
          <w:tcPr>
            <w:tcW w:w="1984" w:type="dxa"/>
          </w:tcPr>
          <w:p w14:paraId="35F962F4" w14:textId="77777777" w:rsidR="007510B0" w:rsidRPr="00A36BEC" w:rsidRDefault="007510B0" w:rsidP="00A36F60">
            <w:pPr>
              <w:spacing w:after="160" w:line="259" w:lineRule="auto"/>
              <w:rPr>
                <w:rFonts w:ascii="Aptos" w:hAnsi="Aptos"/>
              </w:rPr>
            </w:pPr>
            <w:r w:rsidRPr="00A36BEC">
              <w:rPr>
                <w:rFonts w:ascii="Aptos" w:hAnsi="Aptos"/>
              </w:rPr>
              <w:t>15 (39.5%)</w:t>
            </w:r>
          </w:p>
        </w:tc>
        <w:tc>
          <w:tcPr>
            <w:tcW w:w="1985" w:type="dxa"/>
          </w:tcPr>
          <w:p w14:paraId="3B55F558" w14:textId="77777777" w:rsidR="007510B0" w:rsidRPr="00A36BEC" w:rsidRDefault="007510B0" w:rsidP="00A36F60">
            <w:pPr>
              <w:spacing w:after="160" w:line="259" w:lineRule="auto"/>
              <w:rPr>
                <w:rFonts w:ascii="Aptos" w:hAnsi="Aptos"/>
              </w:rPr>
            </w:pPr>
            <w:r w:rsidRPr="00A36BEC">
              <w:rPr>
                <w:rFonts w:ascii="Aptos" w:hAnsi="Aptos"/>
              </w:rPr>
              <w:t>7 (18.4%)</w:t>
            </w:r>
          </w:p>
        </w:tc>
      </w:tr>
      <w:tr w:rsidR="007510B0" w:rsidRPr="00A36BEC" w14:paraId="17B11943" w14:textId="77777777" w:rsidTr="00A36F60">
        <w:tc>
          <w:tcPr>
            <w:tcW w:w="2254" w:type="dxa"/>
          </w:tcPr>
          <w:p w14:paraId="28E25289" w14:textId="77777777" w:rsidR="007510B0" w:rsidRPr="00A36BEC" w:rsidRDefault="007510B0" w:rsidP="00A36F60">
            <w:pPr>
              <w:spacing w:after="160" w:line="259" w:lineRule="auto"/>
              <w:rPr>
                <w:rFonts w:ascii="Aptos" w:hAnsi="Aptos"/>
                <w:b/>
                <w:bCs/>
              </w:rPr>
            </w:pPr>
            <w:r w:rsidRPr="00A36BEC">
              <w:rPr>
                <w:rFonts w:ascii="Aptos" w:hAnsi="Aptos"/>
                <w:b/>
                <w:bCs/>
              </w:rPr>
              <w:t>Officer choice to carry</w:t>
            </w:r>
          </w:p>
        </w:tc>
        <w:tc>
          <w:tcPr>
            <w:tcW w:w="1994" w:type="dxa"/>
          </w:tcPr>
          <w:p w14:paraId="0D85211F" w14:textId="77777777" w:rsidR="007510B0" w:rsidRPr="00A36BEC" w:rsidRDefault="007510B0" w:rsidP="00A36F60">
            <w:pPr>
              <w:spacing w:after="160" w:line="259" w:lineRule="auto"/>
              <w:rPr>
                <w:rFonts w:ascii="Aptos" w:hAnsi="Aptos"/>
              </w:rPr>
            </w:pPr>
            <w:r w:rsidRPr="00A36BEC">
              <w:rPr>
                <w:rFonts w:ascii="Aptos" w:hAnsi="Aptos"/>
              </w:rPr>
              <w:t>10 (26.3%)</w:t>
            </w:r>
          </w:p>
        </w:tc>
        <w:tc>
          <w:tcPr>
            <w:tcW w:w="1984" w:type="dxa"/>
          </w:tcPr>
          <w:p w14:paraId="47546373" w14:textId="77777777" w:rsidR="007510B0" w:rsidRPr="00A36BEC" w:rsidRDefault="007510B0" w:rsidP="00A36F60">
            <w:pPr>
              <w:spacing w:after="160" w:line="259" w:lineRule="auto"/>
              <w:rPr>
                <w:rFonts w:ascii="Aptos" w:hAnsi="Aptos"/>
              </w:rPr>
            </w:pPr>
            <w:r w:rsidRPr="00A36BEC">
              <w:rPr>
                <w:rFonts w:ascii="Aptos" w:hAnsi="Aptos"/>
              </w:rPr>
              <w:t>28 (73.7%)</w:t>
            </w:r>
          </w:p>
        </w:tc>
        <w:tc>
          <w:tcPr>
            <w:tcW w:w="1985" w:type="dxa"/>
          </w:tcPr>
          <w:p w14:paraId="0B780DAB" w14:textId="77777777" w:rsidR="007510B0" w:rsidRPr="00A36BEC" w:rsidRDefault="007510B0" w:rsidP="00A36F60">
            <w:pPr>
              <w:spacing w:after="160" w:line="259" w:lineRule="auto"/>
              <w:rPr>
                <w:rFonts w:ascii="Aptos" w:hAnsi="Aptos"/>
              </w:rPr>
            </w:pPr>
            <w:r w:rsidRPr="00A36BEC">
              <w:rPr>
                <w:rFonts w:ascii="Aptos" w:hAnsi="Aptos"/>
              </w:rPr>
              <w:t>N/A</w:t>
            </w:r>
          </w:p>
        </w:tc>
      </w:tr>
      <w:tr w:rsidR="007510B0" w:rsidRPr="00A36BEC" w14:paraId="082D0D03" w14:textId="77777777" w:rsidTr="00A36F60">
        <w:tc>
          <w:tcPr>
            <w:tcW w:w="2254" w:type="dxa"/>
          </w:tcPr>
          <w:p w14:paraId="0022E567" w14:textId="77777777" w:rsidR="007510B0" w:rsidRPr="00A36BEC" w:rsidRDefault="007510B0" w:rsidP="00A36F60">
            <w:pPr>
              <w:spacing w:after="160" w:line="259" w:lineRule="auto"/>
              <w:rPr>
                <w:rFonts w:ascii="Aptos" w:hAnsi="Aptos"/>
                <w:b/>
                <w:bCs/>
              </w:rPr>
            </w:pPr>
            <w:r w:rsidRPr="00A36BEC">
              <w:rPr>
                <w:rFonts w:ascii="Aptos" w:hAnsi="Aptos"/>
                <w:b/>
                <w:bCs/>
              </w:rPr>
              <w:t>Concern: accidental or negligent discharge</w:t>
            </w:r>
          </w:p>
        </w:tc>
        <w:tc>
          <w:tcPr>
            <w:tcW w:w="1994" w:type="dxa"/>
          </w:tcPr>
          <w:p w14:paraId="55C74D86" w14:textId="77777777" w:rsidR="007510B0" w:rsidRPr="00A36BEC" w:rsidRDefault="007510B0" w:rsidP="00A36F60">
            <w:pPr>
              <w:spacing w:after="160" w:line="259" w:lineRule="auto"/>
              <w:rPr>
                <w:rFonts w:ascii="Aptos" w:hAnsi="Aptos"/>
              </w:rPr>
            </w:pPr>
            <w:r w:rsidRPr="00A36BEC">
              <w:rPr>
                <w:rFonts w:ascii="Aptos" w:hAnsi="Aptos"/>
              </w:rPr>
              <w:t>22 (57.9%)</w:t>
            </w:r>
          </w:p>
        </w:tc>
        <w:tc>
          <w:tcPr>
            <w:tcW w:w="1984" w:type="dxa"/>
          </w:tcPr>
          <w:p w14:paraId="59F5F4DB" w14:textId="77777777" w:rsidR="007510B0" w:rsidRPr="00A36BEC" w:rsidRDefault="007510B0" w:rsidP="00A36F60">
            <w:pPr>
              <w:spacing w:after="160" w:line="259" w:lineRule="auto"/>
              <w:rPr>
                <w:rFonts w:ascii="Aptos" w:hAnsi="Aptos"/>
              </w:rPr>
            </w:pPr>
            <w:r w:rsidRPr="00A36BEC">
              <w:rPr>
                <w:rFonts w:ascii="Aptos" w:hAnsi="Aptos"/>
              </w:rPr>
              <w:t>6 (15.8%)</w:t>
            </w:r>
          </w:p>
        </w:tc>
        <w:tc>
          <w:tcPr>
            <w:tcW w:w="1985" w:type="dxa"/>
          </w:tcPr>
          <w:p w14:paraId="4BBF625B" w14:textId="77777777" w:rsidR="007510B0" w:rsidRPr="00A36BEC" w:rsidRDefault="007510B0" w:rsidP="00A36F60">
            <w:pPr>
              <w:spacing w:after="160" w:line="259" w:lineRule="auto"/>
              <w:rPr>
                <w:rFonts w:ascii="Aptos" w:hAnsi="Aptos"/>
              </w:rPr>
            </w:pPr>
            <w:r w:rsidRPr="00A36BEC">
              <w:rPr>
                <w:rFonts w:ascii="Aptos" w:hAnsi="Aptos"/>
              </w:rPr>
              <w:t xml:space="preserve">10 (26.3%) </w:t>
            </w:r>
          </w:p>
        </w:tc>
      </w:tr>
    </w:tbl>
    <w:p w14:paraId="4358D84C" w14:textId="77777777" w:rsidR="007510B0" w:rsidRPr="00A36BEC" w:rsidRDefault="007510B0" w:rsidP="007510B0">
      <w:pPr>
        <w:rPr>
          <w:rFonts w:ascii="Aptos" w:hAnsi="Aptos"/>
        </w:rPr>
      </w:pPr>
    </w:p>
    <w:p w14:paraId="426EBBE4" w14:textId="77777777" w:rsidR="007510B0" w:rsidRPr="00A36BEC" w:rsidRDefault="007510B0" w:rsidP="007510B0">
      <w:pPr>
        <w:pStyle w:val="Heading2"/>
        <w:rPr>
          <w:rFonts w:ascii="Aptos" w:hAnsi="Aptos"/>
          <w:sz w:val="22"/>
          <w:szCs w:val="22"/>
        </w:rPr>
      </w:pPr>
      <w:bookmarkStart w:id="57" w:name="_Toc233570548"/>
      <w:r w:rsidRPr="00A36BEC">
        <w:rPr>
          <w:rFonts w:ascii="Aptos" w:hAnsi="Aptos"/>
          <w:sz w:val="22"/>
          <w:szCs w:val="22"/>
        </w:rPr>
        <w:t>Table 2: Summary of public perception: Trust and support for routine arming</w:t>
      </w:r>
      <w:bookmarkEnd w:id="57"/>
    </w:p>
    <w:tbl>
      <w:tblPr>
        <w:tblStyle w:val="TableGrid"/>
        <w:tblW w:w="0" w:type="auto"/>
        <w:tblLook w:val="04A0" w:firstRow="1" w:lastRow="0" w:firstColumn="1" w:lastColumn="0" w:noHBand="0" w:noVBand="1"/>
      </w:tblPr>
      <w:tblGrid>
        <w:gridCol w:w="3005"/>
        <w:gridCol w:w="3005"/>
        <w:gridCol w:w="3006"/>
      </w:tblGrid>
      <w:tr w:rsidR="007510B0" w:rsidRPr="00A36BEC" w14:paraId="51A01051" w14:textId="77777777" w:rsidTr="00A36F60">
        <w:tc>
          <w:tcPr>
            <w:tcW w:w="3005" w:type="dxa"/>
          </w:tcPr>
          <w:p w14:paraId="2D2B0354" w14:textId="77777777" w:rsidR="007510B0" w:rsidRPr="00A36BEC" w:rsidRDefault="007510B0" w:rsidP="00A36F60">
            <w:pPr>
              <w:spacing w:after="160" w:line="259" w:lineRule="auto"/>
              <w:rPr>
                <w:rFonts w:ascii="Aptos" w:hAnsi="Aptos"/>
                <w:b/>
                <w:bCs/>
              </w:rPr>
            </w:pPr>
            <w:r w:rsidRPr="00A36BEC">
              <w:rPr>
                <w:rFonts w:ascii="Aptos" w:hAnsi="Aptos"/>
                <w:b/>
                <w:bCs/>
              </w:rPr>
              <w:t>Category</w:t>
            </w:r>
          </w:p>
        </w:tc>
        <w:tc>
          <w:tcPr>
            <w:tcW w:w="3005" w:type="dxa"/>
          </w:tcPr>
          <w:p w14:paraId="662B7DC3" w14:textId="77777777" w:rsidR="007510B0" w:rsidRPr="00A36BEC" w:rsidRDefault="007510B0" w:rsidP="00A36F60">
            <w:pPr>
              <w:spacing w:after="160" w:line="259" w:lineRule="auto"/>
              <w:rPr>
                <w:rFonts w:ascii="Aptos" w:hAnsi="Aptos"/>
                <w:b/>
                <w:bCs/>
              </w:rPr>
            </w:pPr>
            <w:r w:rsidRPr="00A36BEC">
              <w:rPr>
                <w:rFonts w:ascii="Aptos" w:hAnsi="Aptos"/>
                <w:b/>
                <w:bCs/>
              </w:rPr>
              <w:t>Perception of effect on trust</w:t>
            </w:r>
          </w:p>
        </w:tc>
        <w:tc>
          <w:tcPr>
            <w:tcW w:w="3006" w:type="dxa"/>
          </w:tcPr>
          <w:p w14:paraId="2D849049" w14:textId="77777777" w:rsidR="007510B0" w:rsidRPr="00A36BEC" w:rsidRDefault="007510B0" w:rsidP="00A36F60">
            <w:pPr>
              <w:spacing w:after="160" w:line="259" w:lineRule="auto"/>
              <w:rPr>
                <w:rFonts w:ascii="Aptos" w:hAnsi="Aptos"/>
                <w:b/>
                <w:bCs/>
              </w:rPr>
            </w:pPr>
            <w:r w:rsidRPr="00A36BEC">
              <w:rPr>
                <w:rFonts w:ascii="Aptos" w:hAnsi="Aptos"/>
                <w:b/>
                <w:bCs/>
              </w:rPr>
              <w:t>Level of support for move</w:t>
            </w:r>
          </w:p>
        </w:tc>
      </w:tr>
      <w:tr w:rsidR="007510B0" w:rsidRPr="00A36BEC" w14:paraId="4ECFC688" w14:textId="77777777" w:rsidTr="00A36F60">
        <w:tc>
          <w:tcPr>
            <w:tcW w:w="3005" w:type="dxa"/>
          </w:tcPr>
          <w:p w14:paraId="049EDE6D" w14:textId="77777777" w:rsidR="007510B0" w:rsidRPr="00A36BEC" w:rsidRDefault="007510B0" w:rsidP="00A36F60">
            <w:pPr>
              <w:spacing w:after="160" w:line="259" w:lineRule="auto"/>
              <w:rPr>
                <w:rFonts w:ascii="Aptos" w:hAnsi="Aptos"/>
                <w:b/>
                <w:bCs/>
              </w:rPr>
            </w:pPr>
            <w:r w:rsidRPr="00A36BEC">
              <w:rPr>
                <w:rFonts w:ascii="Aptos" w:hAnsi="Aptos"/>
                <w:b/>
                <w:bCs/>
              </w:rPr>
              <w:t>High impact/Strong support</w:t>
            </w:r>
          </w:p>
        </w:tc>
        <w:tc>
          <w:tcPr>
            <w:tcW w:w="3005" w:type="dxa"/>
          </w:tcPr>
          <w:p w14:paraId="5DC7BDC2" w14:textId="77777777" w:rsidR="007510B0" w:rsidRPr="00A36BEC" w:rsidRDefault="007510B0" w:rsidP="00A36F60">
            <w:pPr>
              <w:spacing w:after="160" w:line="259" w:lineRule="auto"/>
              <w:rPr>
                <w:rFonts w:ascii="Aptos" w:hAnsi="Aptos"/>
              </w:rPr>
            </w:pPr>
            <w:r w:rsidRPr="00A36BEC">
              <w:rPr>
                <w:rFonts w:ascii="Aptos" w:hAnsi="Aptos"/>
              </w:rPr>
              <w:t>15 (Significant/breakdown) (39.5%)</w:t>
            </w:r>
          </w:p>
        </w:tc>
        <w:tc>
          <w:tcPr>
            <w:tcW w:w="3006" w:type="dxa"/>
          </w:tcPr>
          <w:p w14:paraId="52C7A43A" w14:textId="77777777" w:rsidR="007510B0" w:rsidRPr="00A36BEC" w:rsidRDefault="007510B0" w:rsidP="00A36F60">
            <w:pPr>
              <w:spacing w:after="160" w:line="259" w:lineRule="auto"/>
              <w:rPr>
                <w:rFonts w:ascii="Aptos" w:hAnsi="Aptos"/>
              </w:rPr>
            </w:pPr>
            <w:r w:rsidRPr="00A36BEC">
              <w:rPr>
                <w:rFonts w:ascii="Aptos" w:hAnsi="Aptos"/>
              </w:rPr>
              <w:t>15 (Support)</w:t>
            </w:r>
          </w:p>
          <w:p w14:paraId="4FF41C5C" w14:textId="77777777" w:rsidR="007510B0" w:rsidRPr="00A36BEC" w:rsidRDefault="007510B0" w:rsidP="00A36F60">
            <w:pPr>
              <w:spacing w:after="160" w:line="259" w:lineRule="auto"/>
              <w:rPr>
                <w:rFonts w:ascii="Aptos" w:hAnsi="Aptos"/>
              </w:rPr>
            </w:pPr>
            <w:r w:rsidRPr="00A36BEC">
              <w:rPr>
                <w:rFonts w:ascii="Aptos" w:hAnsi="Aptos"/>
              </w:rPr>
              <w:t>(39.5%)</w:t>
            </w:r>
          </w:p>
          <w:p w14:paraId="62F0E6B6" w14:textId="77777777" w:rsidR="007510B0" w:rsidRPr="00A36BEC" w:rsidRDefault="007510B0" w:rsidP="00A36F60">
            <w:pPr>
              <w:spacing w:after="160" w:line="259" w:lineRule="auto"/>
              <w:rPr>
                <w:rFonts w:ascii="Aptos" w:hAnsi="Aptos"/>
              </w:rPr>
            </w:pPr>
          </w:p>
        </w:tc>
      </w:tr>
      <w:tr w:rsidR="007510B0" w:rsidRPr="00A36BEC" w14:paraId="6A5147D5" w14:textId="77777777" w:rsidTr="00A36F60">
        <w:tc>
          <w:tcPr>
            <w:tcW w:w="3005" w:type="dxa"/>
          </w:tcPr>
          <w:p w14:paraId="14003743" w14:textId="77777777" w:rsidR="007510B0" w:rsidRPr="00A36BEC" w:rsidRDefault="007510B0" w:rsidP="00A36F60">
            <w:pPr>
              <w:spacing w:after="160" w:line="259" w:lineRule="auto"/>
              <w:rPr>
                <w:rFonts w:ascii="Aptos" w:hAnsi="Aptos"/>
                <w:b/>
                <w:bCs/>
              </w:rPr>
            </w:pPr>
            <w:r w:rsidRPr="00A36BEC">
              <w:rPr>
                <w:rFonts w:ascii="Aptos" w:hAnsi="Aptos"/>
                <w:b/>
                <w:bCs/>
              </w:rPr>
              <w:t>Moderate impact/ Some support</w:t>
            </w:r>
          </w:p>
        </w:tc>
        <w:tc>
          <w:tcPr>
            <w:tcW w:w="3005" w:type="dxa"/>
          </w:tcPr>
          <w:p w14:paraId="6754AF5F" w14:textId="77777777" w:rsidR="007510B0" w:rsidRPr="00A36BEC" w:rsidRDefault="007510B0" w:rsidP="00A36F60">
            <w:pPr>
              <w:spacing w:after="160" w:line="259" w:lineRule="auto"/>
              <w:rPr>
                <w:rFonts w:ascii="Aptos" w:hAnsi="Aptos"/>
              </w:rPr>
            </w:pPr>
            <w:r w:rsidRPr="00A36BEC">
              <w:rPr>
                <w:rFonts w:ascii="Aptos" w:hAnsi="Aptos"/>
              </w:rPr>
              <w:t>10 (Moderate)</w:t>
            </w:r>
          </w:p>
          <w:p w14:paraId="36D8CBE5" w14:textId="77777777" w:rsidR="007510B0" w:rsidRPr="00A36BEC" w:rsidRDefault="007510B0" w:rsidP="00A36F60">
            <w:pPr>
              <w:spacing w:after="160" w:line="259" w:lineRule="auto"/>
              <w:rPr>
                <w:rFonts w:ascii="Aptos" w:hAnsi="Aptos"/>
              </w:rPr>
            </w:pPr>
            <w:r w:rsidRPr="00A36BEC">
              <w:rPr>
                <w:rFonts w:ascii="Aptos" w:hAnsi="Aptos"/>
              </w:rPr>
              <w:t>(26.3%)</w:t>
            </w:r>
          </w:p>
        </w:tc>
        <w:tc>
          <w:tcPr>
            <w:tcW w:w="3006" w:type="dxa"/>
          </w:tcPr>
          <w:p w14:paraId="3612D7C0" w14:textId="77777777" w:rsidR="007510B0" w:rsidRPr="00A36BEC" w:rsidRDefault="007510B0" w:rsidP="00A36F60">
            <w:pPr>
              <w:spacing w:after="160" w:line="259" w:lineRule="auto"/>
              <w:rPr>
                <w:rFonts w:ascii="Aptos" w:hAnsi="Aptos"/>
              </w:rPr>
            </w:pPr>
            <w:r w:rsidRPr="00A36BEC">
              <w:rPr>
                <w:rFonts w:ascii="Aptos" w:hAnsi="Aptos"/>
              </w:rPr>
              <w:t xml:space="preserve">7 (Might support) </w:t>
            </w:r>
          </w:p>
          <w:p w14:paraId="0BEBA623" w14:textId="77777777" w:rsidR="007510B0" w:rsidRPr="00A36BEC" w:rsidRDefault="007510B0" w:rsidP="00A36F60">
            <w:pPr>
              <w:spacing w:after="160" w:line="259" w:lineRule="auto"/>
              <w:rPr>
                <w:rFonts w:ascii="Aptos" w:hAnsi="Aptos"/>
              </w:rPr>
            </w:pPr>
            <w:r w:rsidRPr="00A36BEC">
              <w:rPr>
                <w:rFonts w:ascii="Aptos" w:hAnsi="Aptos"/>
              </w:rPr>
              <w:t>(18.4%)</w:t>
            </w:r>
          </w:p>
        </w:tc>
      </w:tr>
      <w:tr w:rsidR="007510B0" w:rsidRPr="00A36BEC" w14:paraId="01A3ACCA" w14:textId="77777777" w:rsidTr="00A36F60">
        <w:tc>
          <w:tcPr>
            <w:tcW w:w="3005" w:type="dxa"/>
          </w:tcPr>
          <w:p w14:paraId="4B3D9C48" w14:textId="77777777" w:rsidR="007510B0" w:rsidRPr="00A36BEC" w:rsidRDefault="007510B0" w:rsidP="00A36F60">
            <w:pPr>
              <w:spacing w:after="160" w:line="259" w:lineRule="auto"/>
              <w:rPr>
                <w:rFonts w:ascii="Aptos" w:hAnsi="Aptos"/>
                <w:b/>
                <w:bCs/>
              </w:rPr>
            </w:pPr>
            <w:r w:rsidRPr="00A36BEC">
              <w:rPr>
                <w:rFonts w:ascii="Aptos" w:hAnsi="Aptos"/>
                <w:b/>
                <w:bCs/>
              </w:rPr>
              <w:t xml:space="preserve">Low impact/Opposition </w:t>
            </w:r>
          </w:p>
        </w:tc>
        <w:tc>
          <w:tcPr>
            <w:tcW w:w="3005" w:type="dxa"/>
          </w:tcPr>
          <w:p w14:paraId="15A15132" w14:textId="77777777" w:rsidR="007510B0" w:rsidRPr="00A36BEC" w:rsidRDefault="007510B0" w:rsidP="00A36F60">
            <w:pPr>
              <w:spacing w:after="160" w:line="259" w:lineRule="auto"/>
              <w:rPr>
                <w:rFonts w:ascii="Aptos" w:hAnsi="Aptos"/>
              </w:rPr>
            </w:pPr>
            <w:r w:rsidRPr="00A36BEC">
              <w:rPr>
                <w:rFonts w:ascii="Aptos" w:hAnsi="Aptos"/>
              </w:rPr>
              <w:t>9 (Little/No effect)</w:t>
            </w:r>
          </w:p>
          <w:p w14:paraId="68B4B93D" w14:textId="77777777" w:rsidR="007510B0" w:rsidRPr="00A36BEC" w:rsidRDefault="007510B0" w:rsidP="00A36F60">
            <w:pPr>
              <w:spacing w:after="160" w:line="259" w:lineRule="auto"/>
              <w:rPr>
                <w:rFonts w:ascii="Aptos" w:hAnsi="Aptos"/>
              </w:rPr>
            </w:pPr>
            <w:r w:rsidRPr="00A36BEC">
              <w:rPr>
                <w:rFonts w:ascii="Aptos" w:hAnsi="Aptos"/>
              </w:rPr>
              <w:t>(23.7%)</w:t>
            </w:r>
          </w:p>
        </w:tc>
        <w:tc>
          <w:tcPr>
            <w:tcW w:w="3006" w:type="dxa"/>
          </w:tcPr>
          <w:p w14:paraId="78333D56" w14:textId="77777777" w:rsidR="007510B0" w:rsidRPr="00A36BEC" w:rsidRDefault="007510B0" w:rsidP="00A36F60">
            <w:pPr>
              <w:spacing w:after="160" w:line="259" w:lineRule="auto"/>
              <w:rPr>
                <w:rFonts w:ascii="Aptos" w:hAnsi="Aptos"/>
              </w:rPr>
            </w:pPr>
            <w:r w:rsidRPr="00A36BEC">
              <w:rPr>
                <w:rFonts w:ascii="Aptos" w:hAnsi="Aptos"/>
              </w:rPr>
              <w:t>11 (Do not support)</w:t>
            </w:r>
          </w:p>
          <w:p w14:paraId="60C506D3" w14:textId="77777777" w:rsidR="007510B0" w:rsidRPr="00A36BEC" w:rsidRDefault="007510B0" w:rsidP="00A36F60">
            <w:pPr>
              <w:spacing w:after="160" w:line="259" w:lineRule="auto"/>
              <w:rPr>
                <w:rFonts w:ascii="Aptos" w:hAnsi="Aptos"/>
              </w:rPr>
            </w:pPr>
            <w:r w:rsidRPr="00A36BEC">
              <w:rPr>
                <w:rFonts w:ascii="Aptos" w:hAnsi="Aptos"/>
              </w:rPr>
              <w:t>(28.9%)</w:t>
            </w:r>
          </w:p>
        </w:tc>
      </w:tr>
      <w:tr w:rsidR="007510B0" w:rsidRPr="00A36BEC" w14:paraId="159406B3" w14:textId="77777777" w:rsidTr="00A36F60">
        <w:tc>
          <w:tcPr>
            <w:tcW w:w="3005" w:type="dxa"/>
          </w:tcPr>
          <w:p w14:paraId="7F287694" w14:textId="77777777" w:rsidR="007510B0" w:rsidRPr="00A36BEC" w:rsidRDefault="007510B0" w:rsidP="00A36F60">
            <w:pPr>
              <w:spacing w:after="160" w:line="259" w:lineRule="auto"/>
              <w:rPr>
                <w:rFonts w:ascii="Aptos" w:hAnsi="Aptos"/>
                <w:b/>
                <w:bCs/>
              </w:rPr>
            </w:pPr>
            <w:r w:rsidRPr="00A36BEC">
              <w:rPr>
                <w:rFonts w:ascii="Aptos" w:hAnsi="Aptos"/>
                <w:b/>
                <w:bCs/>
              </w:rPr>
              <w:t>Neutral/Other</w:t>
            </w:r>
          </w:p>
        </w:tc>
        <w:tc>
          <w:tcPr>
            <w:tcW w:w="3005" w:type="dxa"/>
          </w:tcPr>
          <w:p w14:paraId="4E5A0A9F" w14:textId="77777777" w:rsidR="007510B0" w:rsidRPr="00A36BEC" w:rsidRDefault="007510B0" w:rsidP="00A36F60">
            <w:pPr>
              <w:spacing w:after="160" w:line="259" w:lineRule="auto"/>
              <w:rPr>
                <w:rFonts w:ascii="Aptos" w:hAnsi="Aptos"/>
              </w:rPr>
            </w:pPr>
            <w:r w:rsidRPr="00A36BEC">
              <w:rPr>
                <w:rFonts w:ascii="Aptos" w:hAnsi="Aptos"/>
              </w:rPr>
              <w:t>4 (Other)</w:t>
            </w:r>
          </w:p>
          <w:p w14:paraId="6F5648B4" w14:textId="77777777" w:rsidR="007510B0" w:rsidRPr="00A36BEC" w:rsidRDefault="007510B0" w:rsidP="00A36F60">
            <w:pPr>
              <w:spacing w:after="160" w:line="259" w:lineRule="auto"/>
              <w:rPr>
                <w:rFonts w:ascii="Aptos" w:hAnsi="Aptos"/>
              </w:rPr>
            </w:pPr>
            <w:r w:rsidRPr="00A36BEC">
              <w:rPr>
                <w:rFonts w:ascii="Aptos" w:hAnsi="Aptos"/>
              </w:rPr>
              <w:t>(10.5%)</w:t>
            </w:r>
          </w:p>
        </w:tc>
        <w:tc>
          <w:tcPr>
            <w:tcW w:w="3006" w:type="dxa"/>
          </w:tcPr>
          <w:p w14:paraId="5C302484" w14:textId="77777777" w:rsidR="007510B0" w:rsidRPr="00A36BEC" w:rsidRDefault="007510B0" w:rsidP="00A36F60">
            <w:pPr>
              <w:spacing w:after="160" w:line="259" w:lineRule="auto"/>
              <w:rPr>
                <w:rFonts w:ascii="Aptos" w:hAnsi="Aptos"/>
              </w:rPr>
            </w:pPr>
            <w:r w:rsidRPr="00A36BEC">
              <w:rPr>
                <w:rFonts w:ascii="Aptos" w:hAnsi="Aptos"/>
              </w:rPr>
              <w:t xml:space="preserve">5 (never thought about it) </w:t>
            </w:r>
          </w:p>
          <w:p w14:paraId="3DF5B0FF" w14:textId="77777777" w:rsidR="007510B0" w:rsidRPr="00A36BEC" w:rsidRDefault="007510B0" w:rsidP="00A36F60">
            <w:pPr>
              <w:spacing w:after="160" w:line="259" w:lineRule="auto"/>
              <w:rPr>
                <w:rFonts w:ascii="Aptos" w:hAnsi="Aptos"/>
              </w:rPr>
            </w:pPr>
            <w:r w:rsidRPr="00A36BEC">
              <w:rPr>
                <w:rFonts w:ascii="Aptos" w:hAnsi="Aptos"/>
              </w:rPr>
              <w:t>(13.2%)</w:t>
            </w:r>
          </w:p>
        </w:tc>
      </w:tr>
    </w:tbl>
    <w:p w14:paraId="6AD1AF41" w14:textId="77777777" w:rsidR="007510B0" w:rsidRPr="00A36BEC" w:rsidRDefault="007510B0" w:rsidP="007510B0">
      <w:pPr>
        <w:rPr>
          <w:rFonts w:ascii="Aptos" w:hAnsi="Aptos"/>
        </w:rPr>
      </w:pPr>
      <w:r w:rsidRPr="00A36BEC">
        <w:rPr>
          <w:rFonts w:ascii="Aptos" w:hAnsi="Aptos"/>
        </w:rPr>
        <w:t xml:space="preserve"> </w:t>
      </w:r>
    </w:p>
    <w:p w14:paraId="093D5397" w14:textId="77777777" w:rsidR="007510B0" w:rsidRPr="00A36BEC" w:rsidRDefault="007510B0" w:rsidP="007510B0">
      <w:pPr>
        <w:rPr>
          <w:rFonts w:ascii="Aptos" w:hAnsi="Aptos"/>
        </w:rPr>
      </w:pPr>
    </w:p>
    <w:p w14:paraId="10BC8ED1" w14:textId="77777777" w:rsidR="007510B0" w:rsidRPr="00A36BEC" w:rsidRDefault="007510B0" w:rsidP="007510B0">
      <w:pPr>
        <w:rPr>
          <w:rFonts w:ascii="Aptos" w:hAnsi="Aptos"/>
        </w:rPr>
      </w:pPr>
    </w:p>
    <w:p w14:paraId="2CBF9BED" w14:textId="77777777" w:rsidR="007510B0" w:rsidRPr="00A36BEC" w:rsidRDefault="007510B0" w:rsidP="007510B0">
      <w:pPr>
        <w:rPr>
          <w:rFonts w:ascii="Aptos" w:hAnsi="Aptos"/>
        </w:rPr>
      </w:pPr>
    </w:p>
    <w:p w14:paraId="4DCDAF2F" w14:textId="77777777" w:rsidR="007510B0" w:rsidRPr="00A36BEC" w:rsidRDefault="007510B0" w:rsidP="007510B0">
      <w:pPr>
        <w:pStyle w:val="Heading2"/>
        <w:rPr>
          <w:rFonts w:ascii="Aptos" w:hAnsi="Aptos"/>
          <w:sz w:val="22"/>
          <w:szCs w:val="22"/>
        </w:rPr>
      </w:pPr>
      <w:bookmarkStart w:id="58" w:name="_Toc233570549"/>
      <w:r w:rsidRPr="00A36BEC">
        <w:rPr>
          <w:rFonts w:ascii="Aptos" w:hAnsi="Aptos"/>
          <w:sz w:val="22"/>
          <w:szCs w:val="22"/>
        </w:rPr>
        <w:t>Table 3: Summary of deterrence theme</w:t>
      </w:r>
      <w:bookmarkEnd w:id="58"/>
    </w:p>
    <w:tbl>
      <w:tblPr>
        <w:tblStyle w:val="TableGrid"/>
        <w:tblW w:w="0" w:type="auto"/>
        <w:tblLook w:val="04A0" w:firstRow="1" w:lastRow="0" w:firstColumn="1" w:lastColumn="0" w:noHBand="0" w:noVBand="1"/>
      </w:tblPr>
      <w:tblGrid>
        <w:gridCol w:w="2254"/>
        <w:gridCol w:w="1569"/>
        <w:gridCol w:w="1275"/>
        <w:gridCol w:w="1276"/>
      </w:tblGrid>
      <w:tr w:rsidR="007510B0" w:rsidRPr="00A36BEC" w14:paraId="66E12662" w14:textId="77777777" w:rsidTr="00A36F60">
        <w:trPr>
          <w:trHeight w:val="680"/>
        </w:trPr>
        <w:tc>
          <w:tcPr>
            <w:tcW w:w="2254" w:type="dxa"/>
          </w:tcPr>
          <w:p w14:paraId="66C680FA" w14:textId="77777777" w:rsidR="007510B0" w:rsidRPr="00A36BEC" w:rsidRDefault="007510B0" w:rsidP="00A36F60">
            <w:pPr>
              <w:spacing w:after="160" w:line="259" w:lineRule="auto"/>
              <w:rPr>
                <w:rFonts w:ascii="Aptos" w:hAnsi="Aptos"/>
                <w:b/>
                <w:bCs/>
              </w:rPr>
            </w:pPr>
            <w:r w:rsidRPr="00A36BEC">
              <w:rPr>
                <w:rFonts w:ascii="Aptos" w:hAnsi="Aptos"/>
                <w:b/>
                <w:bCs/>
              </w:rPr>
              <w:t>Perspective on routine arming</w:t>
            </w:r>
          </w:p>
        </w:tc>
        <w:tc>
          <w:tcPr>
            <w:tcW w:w="1569" w:type="dxa"/>
          </w:tcPr>
          <w:p w14:paraId="684EEE07" w14:textId="77777777" w:rsidR="007510B0" w:rsidRPr="00A36BEC" w:rsidRDefault="007510B0" w:rsidP="00A36F60">
            <w:pPr>
              <w:spacing w:after="160" w:line="259" w:lineRule="auto"/>
              <w:rPr>
                <w:rFonts w:ascii="Aptos" w:hAnsi="Aptos"/>
                <w:b/>
                <w:bCs/>
              </w:rPr>
            </w:pPr>
            <w:r w:rsidRPr="00A36BEC">
              <w:rPr>
                <w:rFonts w:ascii="Aptos" w:hAnsi="Aptos"/>
                <w:b/>
                <w:bCs/>
              </w:rPr>
              <w:t>Yes</w:t>
            </w:r>
          </w:p>
        </w:tc>
        <w:tc>
          <w:tcPr>
            <w:tcW w:w="1275" w:type="dxa"/>
          </w:tcPr>
          <w:p w14:paraId="370E825F" w14:textId="77777777" w:rsidR="007510B0" w:rsidRPr="00A36BEC" w:rsidRDefault="007510B0" w:rsidP="00A36F60">
            <w:pPr>
              <w:spacing w:after="160" w:line="259" w:lineRule="auto"/>
              <w:rPr>
                <w:rFonts w:ascii="Aptos" w:hAnsi="Aptos"/>
                <w:b/>
                <w:bCs/>
              </w:rPr>
            </w:pPr>
            <w:r w:rsidRPr="00A36BEC">
              <w:rPr>
                <w:rFonts w:ascii="Aptos" w:hAnsi="Aptos"/>
                <w:b/>
                <w:bCs/>
              </w:rPr>
              <w:t>Might</w:t>
            </w:r>
          </w:p>
        </w:tc>
        <w:tc>
          <w:tcPr>
            <w:tcW w:w="1276" w:type="dxa"/>
          </w:tcPr>
          <w:p w14:paraId="42AC4BB5" w14:textId="77777777" w:rsidR="007510B0" w:rsidRPr="00A36BEC" w:rsidRDefault="007510B0" w:rsidP="00A36F60">
            <w:pPr>
              <w:spacing w:after="160" w:line="259" w:lineRule="auto"/>
              <w:rPr>
                <w:rFonts w:ascii="Aptos" w:hAnsi="Aptos"/>
                <w:b/>
                <w:bCs/>
              </w:rPr>
            </w:pPr>
            <w:r w:rsidRPr="00A36BEC">
              <w:rPr>
                <w:rFonts w:ascii="Aptos" w:hAnsi="Aptos"/>
                <w:b/>
                <w:bCs/>
              </w:rPr>
              <w:t>No</w:t>
            </w:r>
          </w:p>
        </w:tc>
      </w:tr>
      <w:tr w:rsidR="007510B0" w:rsidRPr="00A36BEC" w14:paraId="57AB7775" w14:textId="77777777" w:rsidTr="00A36F60">
        <w:tc>
          <w:tcPr>
            <w:tcW w:w="2254" w:type="dxa"/>
          </w:tcPr>
          <w:p w14:paraId="668A7051" w14:textId="77777777" w:rsidR="007510B0" w:rsidRPr="00A36BEC" w:rsidRDefault="007510B0" w:rsidP="00A36F60">
            <w:pPr>
              <w:spacing w:after="160" w:line="259" w:lineRule="auto"/>
              <w:rPr>
                <w:rFonts w:ascii="Aptos" w:hAnsi="Aptos"/>
                <w:b/>
                <w:bCs/>
              </w:rPr>
            </w:pPr>
            <w:r w:rsidRPr="00A36BEC">
              <w:rPr>
                <w:rFonts w:ascii="Aptos" w:hAnsi="Aptos"/>
                <w:b/>
                <w:bCs/>
              </w:rPr>
              <w:lastRenderedPageBreak/>
              <w:t>Deterrence of violent crime</w:t>
            </w:r>
          </w:p>
        </w:tc>
        <w:tc>
          <w:tcPr>
            <w:tcW w:w="1569" w:type="dxa"/>
          </w:tcPr>
          <w:p w14:paraId="6803B0C9" w14:textId="77777777" w:rsidR="007510B0" w:rsidRPr="00A36BEC" w:rsidRDefault="007510B0" w:rsidP="00A36F60">
            <w:pPr>
              <w:spacing w:after="160" w:line="259" w:lineRule="auto"/>
              <w:rPr>
                <w:rFonts w:ascii="Aptos" w:hAnsi="Aptos"/>
              </w:rPr>
            </w:pPr>
            <w:r w:rsidRPr="00A36BEC">
              <w:rPr>
                <w:rFonts w:ascii="Aptos" w:hAnsi="Aptos"/>
              </w:rPr>
              <w:t>13 (34.2%)</w:t>
            </w:r>
          </w:p>
        </w:tc>
        <w:tc>
          <w:tcPr>
            <w:tcW w:w="1275" w:type="dxa"/>
          </w:tcPr>
          <w:p w14:paraId="70A1F54B" w14:textId="77777777" w:rsidR="007510B0" w:rsidRPr="00A36BEC" w:rsidRDefault="007510B0" w:rsidP="00A36F60">
            <w:pPr>
              <w:spacing w:after="160" w:line="259" w:lineRule="auto"/>
              <w:rPr>
                <w:rFonts w:ascii="Aptos" w:hAnsi="Aptos"/>
              </w:rPr>
            </w:pPr>
            <w:r w:rsidRPr="00A36BEC">
              <w:rPr>
                <w:rFonts w:ascii="Aptos" w:hAnsi="Aptos"/>
              </w:rPr>
              <w:t>15 (39.5%)</w:t>
            </w:r>
          </w:p>
        </w:tc>
        <w:tc>
          <w:tcPr>
            <w:tcW w:w="1276" w:type="dxa"/>
          </w:tcPr>
          <w:p w14:paraId="104C3C21" w14:textId="77777777" w:rsidR="007510B0" w:rsidRPr="00A36BEC" w:rsidRDefault="007510B0" w:rsidP="00A36F60">
            <w:pPr>
              <w:spacing w:after="160" w:line="259" w:lineRule="auto"/>
              <w:rPr>
                <w:rFonts w:ascii="Aptos" w:hAnsi="Aptos"/>
              </w:rPr>
            </w:pPr>
            <w:r w:rsidRPr="00A36BEC">
              <w:rPr>
                <w:rFonts w:ascii="Aptos" w:hAnsi="Aptos"/>
              </w:rPr>
              <w:t>10 (26.3%)</w:t>
            </w:r>
          </w:p>
        </w:tc>
      </w:tr>
      <w:tr w:rsidR="007510B0" w:rsidRPr="00A36BEC" w14:paraId="643E4CB0" w14:textId="77777777" w:rsidTr="00A36F60">
        <w:tc>
          <w:tcPr>
            <w:tcW w:w="2254" w:type="dxa"/>
          </w:tcPr>
          <w:p w14:paraId="6812A98E" w14:textId="77777777" w:rsidR="007510B0" w:rsidRPr="00A36BEC" w:rsidRDefault="007510B0" w:rsidP="00A36F60">
            <w:pPr>
              <w:spacing w:after="160" w:line="259" w:lineRule="auto"/>
              <w:rPr>
                <w:rFonts w:ascii="Aptos" w:hAnsi="Aptos"/>
                <w:b/>
                <w:bCs/>
              </w:rPr>
            </w:pPr>
            <w:r w:rsidRPr="00A36BEC">
              <w:rPr>
                <w:rFonts w:ascii="Aptos" w:hAnsi="Aptos"/>
                <w:b/>
                <w:bCs/>
              </w:rPr>
              <w:t>Increase in criminal weapon use</w:t>
            </w:r>
          </w:p>
        </w:tc>
        <w:tc>
          <w:tcPr>
            <w:tcW w:w="1569" w:type="dxa"/>
          </w:tcPr>
          <w:p w14:paraId="2EFF9590" w14:textId="77777777" w:rsidR="007510B0" w:rsidRPr="00A36BEC" w:rsidRDefault="007510B0" w:rsidP="00A36F60">
            <w:pPr>
              <w:spacing w:after="160" w:line="259" w:lineRule="auto"/>
              <w:rPr>
                <w:rFonts w:ascii="Aptos" w:hAnsi="Aptos"/>
              </w:rPr>
            </w:pPr>
            <w:r w:rsidRPr="00A36BEC">
              <w:rPr>
                <w:rFonts w:ascii="Aptos" w:hAnsi="Aptos"/>
              </w:rPr>
              <w:t>15 (39.5%)</w:t>
            </w:r>
          </w:p>
        </w:tc>
        <w:tc>
          <w:tcPr>
            <w:tcW w:w="1275" w:type="dxa"/>
          </w:tcPr>
          <w:p w14:paraId="1E197B26" w14:textId="77777777" w:rsidR="007510B0" w:rsidRPr="00A36BEC" w:rsidRDefault="007510B0" w:rsidP="00A36F60">
            <w:pPr>
              <w:spacing w:after="160" w:line="259" w:lineRule="auto"/>
              <w:rPr>
                <w:rFonts w:ascii="Aptos" w:hAnsi="Aptos"/>
              </w:rPr>
            </w:pPr>
            <w:r w:rsidRPr="00A36BEC">
              <w:rPr>
                <w:rFonts w:ascii="Aptos" w:hAnsi="Aptos"/>
              </w:rPr>
              <w:t>11 (28.9%)</w:t>
            </w:r>
          </w:p>
        </w:tc>
        <w:tc>
          <w:tcPr>
            <w:tcW w:w="1276" w:type="dxa"/>
          </w:tcPr>
          <w:p w14:paraId="52961F5E" w14:textId="77777777" w:rsidR="007510B0" w:rsidRPr="00A36BEC" w:rsidRDefault="007510B0" w:rsidP="00A36F60">
            <w:pPr>
              <w:spacing w:after="160" w:line="259" w:lineRule="auto"/>
              <w:rPr>
                <w:rFonts w:ascii="Aptos" w:hAnsi="Aptos"/>
              </w:rPr>
            </w:pPr>
            <w:r w:rsidRPr="00A36BEC">
              <w:rPr>
                <w:rFonts w:ascii="Aptos" w:hAnsi="Aptos"/>
              </w:rPr>
              <w:t>12 (31.6%)</w:t>
            </w:r>
          </w:p>
        </w:tc>
      </w:tr>
    </w:tbl>
    <w:p w14:paraId="4510D939" w14:textId="77777777" w:rsidR="007510B0" w:rsidRPr="00A36BEC" w:rsidRDefault="007510B0" w:rsidP="007510B0">
      <w:pPr>
        <w:rPr>
          <w:rFonts w:ascii="Aptos" w:hAnsi="Aptos"/>
        </w:rPr>
      </w:pPr>
    </w:p>
    <w:p w14:paraId="326A3F04" w14:textId="77777777" w:rsidR="007510B0" w:rsidRPr="00A36BEC" w:rsidRDefault="007510B0" w:rsidP="007510B0">
      <w:pPr>
        <w:pStyle w:val="Heading2"/>
        <w:rPr>
          <w:rFonts w:ascii="Aptos" w:hAnsi="Aptos"/>
          <w:sz w:val="22"/>
          <w:szCs w:val="22"/>
        </w:rPr>
      </w:pPr>
      <w:bookmarkStart w:id="59" w:name="_Toc233570550"/>
      <w:r w:rsidRPr="00A36BEC">
        <w:rPr>
          <w:rFonts w:ascii="Aptos" w:hAnsi="Aptos"/>
          <w:sz w:val="22"/>
          <w:szCs w:val="22"/>
        </w:rPr>
        <w:t>Table 4: Summary of operational confidence and external influence</w:t>
      </w:r>
      <w:bookmarkEnd w:id="59"/>
    </w:p>
    <w:tbl>
      <w:tblPr>
        <w:tblStyle w:val="TableGrid"/>
        <w:tblW w:w="0" w:type="auto"/>
        <w:tblLook w:val="04A0" w:firstRow="1" w:lastRow="0" w:firstColumn="1" w:lastColumn="0" w:noHBand="0" w:noVBand="1"/>
      </w:tblPr>
      <w:tblGrid>
        <w:gridCol w:w="4106"/>
        <w:gridCol w:w="2693"/>
      </w:tblGrid>
      <w:tr w:rsidR="007510B0" w:rsidRPr="00A36BEC" w14:paraId="3E5C9A23" w14:textId="77777777" w:rsidTr="00A36F60">
        <w:trPr>
          <w:trHeight w:val="536"/>
        </w:trPr>
        <w:tc>
          <w:tcPr>
            <w:tcW w:w="4106" w:type="dxa"/>
          </w:tcPr>
          <w:p w14:paraId="31005817" w14:textId="77777777" w:rsidR="007510B0" w:rsidRPr="00A36BEC" w:rsidRDefault="007510B0" w:rsidP="00A36F60">
            <w:pPr>
              <w:spacing w:after="160" w:line="259" w:lineRule="auto"/>
              <w:rPr>
                <w:rFonts w:ascii="Aptos" w:hAnsi="Aptos"/>
                <w:b/>
                <w:bCs/>
              </w:rPr>
            </w:pPr>
            <w:r w:rsidRPr="00A36BEC">
              <w:rPr>
                <w:rFonts w:ascii="Aptos" w:hAnsi="Aptos"/>
                <w:b/>
                <w:bCs/>
              </w:rPr>
              <w:t>Category</w:t>
            </w:r>
          </w:p>
        </w:tc>
        <w:tc>
          <w:tcPr>
            <w:tcW w:w="2693" w:type="dxa"/>
          </w:tcPr>
          <w:p w14:paraId="754049D0" w14:textId="77777777" w:rsidR="007510B0" w:rsidRPr="00A36BEC" w:rsidRDefault="007510B0" w:rsidP="00A36F60">
            <w:pPr>
              <w:spacing w:after="160" w:line="259" w:lineRule="auto"/>
              <w:rPr>
                <w:rFonts w:ascii="Aptos" w:hAnsi="Aptos"/>
                <w:b/>
                <w:bCs/>
              </w:rPr>
            </w:pPr>
            <w:r w:rsidRPr="00A36BEC">
              <w:rPr>
                <w:rFonts w:ascii="Aptos" w:hAnsi="Aptos"/>
                <w:b/>
                <w:bCs/>
              </w:rPr>
              <w:t xml:space="preserve">Frequency </w:t>
            </w:r>
          </w:p>
        </w:tc>
      </w:tr>
      <w:tr w:rsidR="007510B0" w:rsidRPr="00A36BEC" w14:paraId="63E19C15" w14:textId="77777777" w:rsidTr="00A36F60">
        <w:tc>
          <w:tcPr>
            <w:tcW w:w="4106" w:type="dxa"/>
          </w:tcPr>
          <w:p w14:paraId="01920803" w14:textId="77777777" w:rsidR="007510B0" w:rsidRPr="00A36BEC" w:rsidRDefault="007510B0" w:rsidP="00A36F60">
            <w:pPr>
              <w:spacing w:after="160" w:line="259" w:lineRule="auto"/>
              <w:rPr>
                <w:rFonts w:ascii="Aptos" w:hAnsi="Aptos"/>
                <w:b/>
                <w:bCs/>
              </w:rPr>
            </w:pPr>
            <w:r w:rsidRPr="00A36BEC">
              <w:rPr>
                <w:rFonts w:ascii="Aptos" w:hAnsi="Aptos"/>
                <w:b/>
                <w:bCs/>
              </w:rPr>
              <w:t>Confidence in ARV response speed</w:t>
            </w:r>
          </w:p>
        </w:tc>
        <w:tc>
          <w:tcPr>
            <w:tcW w:w="2693" w:type="dxa"/>
          </w:tcPr>
          <w:p w14:paraId="5A49FFA7" w14:textId="77777777" w:rsidR="007510B0" w:rsidRPr="00A36BEC" w:rsidRDefault="007510B0" w:rsidP="00A36F60">
            <w:pPr>
              <w:spacing w:after="160" w:line="259" w:lineRule="auto"/>
              <w:rPr>
                <w:rFonts w:ascii="Aptos" w:hAnsi="Aptos"/>
              </w:rPr>
            </w:pPr>
          </w:p>
        </w:tc>
      </w:tr>
      <w:tr w:rsidR="007510B0" w:rsidRPr="00A36BEC" w14:paraId="165468EC" w14:textId="77777777" w:rsidTr="00A36F60">
        <w:tc>
          <w:tcPr>
            <w:tcW w:w="4106" w:type="dxa"/>
          </w:tcPr>
          <w:p w14:paraId="612DC4F1" w14:textId="77777777" w:rsidR="007510B0" w:rsidRPr="00A36BEC" w:rsidRDefault="007510B0" w:rsidP="00A36F60">
            <w:pPr>
              <w:spacing w:after="160" w:line="259" w:lineRule="auto"/>
              <w:rPr>
                <w:rFonts w:ascii="Aptos" w:hAnsi="Aptos"/>
              </w:rPr>
            </w:pPr>
            <w:r w:rsidRPr="00A36BEC">
              <w:rPr>
                <w:rFonts w:ascii="Aptos" w:hAnsi="Aptos"/>
              </w:rPr>
              <w:t>Confident (Extremely/somewhat)</w:t>
            </w:r>
          </w:p>
        </w:tc>
        <w:tc>
          <w:tcPr>
            <w:tcW w:w="2693" w:type="dxa"/>
          </w:tcPr>
          <w:p w14:paraId="33E9404C" w14:textId="77777777" w:rsidR="007510B0" w:rsidRPr="00A36BEC" w:rsidRDefault="007510B0" w:rsidP="00A36F60">
            <w:pPr>
              <w:spacing w:after="160" w:line="259" w:lineRule="auto"/>
              <w:rPr>
                <w:rFonts w:ascii="Aptos" w:hAnsi="Aptos"/>
              </w:rPr>
            </w:pPr>
            <w:r w:rsidRPr="00A36BEC">
              <w:rPr>
                <w:rFonts w:ascii="Aptos" w:hAnsi="Aptos"/>
              </w:rPr>
              <w:t>13 (34.2%)</w:t>
            </w:r>
          </w:p>
        </w:tc>
      </w:tr>
      <w:tr w:rsidR="007510B0" w:rsidRPr="00A36BEC" w14:paraId="09F0AF4B" w14:textId="77777777" w:rsidTr="00A36F60">
        <w:tc>
          <w:tcPr>
            <w:tcW w:w="4106" w:type="dxa"/>
          </w:tcPr>
          <w:p w14:paraId="3F49D9E3" w14:textId="77777777" w:rsidR="007510B0" w:rsidRPr="00A36BEC" w:rsidRDefault="007510B0" w:rsidP="00A36F60">
            <w:pPr>
              <w:spacing w:after="160" w:line="259" w:lineRule="auto"/>
              <w:rPr>
                <w:rFonts w:ascii="Aptos" w:hAnsi="Aptos"/>
              </w:rPr>
            </w:pPr>
            <w:r w:rsidRPr="00A36BEC">
              <w:rPr>
                <w:rFonts w:ascii="Aptos" w:hAnsi="Aptos"/>
              </w:rPr>
              <w:t>Neutral</w:t>
            </w:r>
          </w:p>
        </w:tc>
        <w:tc>
          <w:tcPr>
            <w:tcW w:w="2693" w:type="dxa"/>
          </w:tcPr>
          <w:p w14:paraId="0F389D21" w14:textId="77777777" w:rsidR="007510B0" w:rsidRPr="00A36BEC" w:rsidRDefault="007510B0" w:rsidP="00A36F60">
            <w:pPr>
              <w:spacing w:after="160" w:line="259" w:lineRule="auto"/>
              <w:rPr>
                <w:rFonts w:ascii="Aptos" w:hAnsi="Aptos"/>
              </w:rPr>
            </w:pPr>
            <w:r w:rsidRPr="00A36BEC">
              <w:rPr>
                <w:rFonts w:ascii="Aptos" w:hAnsi="Aptos"/>
              </w:rPr>
              <w:t>8 (21%)</w:t>
            </w:r>
          </w:p>
        </w:tc>
      </w:tr>
      <w:tr w:rsidR="007510B0" w:rsidRPr="00A36BEC" w14:paraId="148A0E28" w14:textId="77777777" w:rsidTr="00A36F60">
        <w:tc>
          <w:tcPr>
            <w:tcW w:w="4106" w:type="dxa"/>
          </w:tcPr>
          <w:p w14:paraId="71817B7A" w14:textId="77777777" w:rsidR="007510B0" w:rsidRPr="00A36BEC" w:rsidRDefault="007510B0" w:rsidP="00A36F60">
            <w:pPr>
              <w:spacing w:after="160" w:line="259" w:lineRule="auto"/>
              <w:rPr>
                <w:rFonts w:ascii="Aptos" w:hAnsi="Aptos"/>
              </w:rPr>
            </w:pPr>
            <w:r w:rsidRPr="00A36BEC">
              <w:rPr>
                <w:rFonts w:ascii="Aptos" w:hAnsi="Aptos"/>
              </w:rPr>
              <w:t>Not confident (Extremely/somewhat)</w:t>
            </w:r>
          </w:p>
        </w:tc>
        <w:tc>
          <w:tcPr>
            <w:tcW w:w="2693" w:type="dxa"/>
          </w:tcPr>
          <w:p w14:paraId="0F6AF01C" w14:textId="77777777" w:rsidR="007510B0" w:rsidRPr="00A36BEC" w:rsidRDefault="007510B0" w:rsidP="00A36F60">
            <w:pPr>
              <w:spacing w:after="160" w:line="259" w:lineRule="auto"/>
              <w:rPr>
                <w:rFonts w:ascii="Aptos" w:hAnsi="Aptos"/>
              </w:rPr>
            </w:pPr>
            <w:r w:rsidRPr="00A36BEC">
              <w:rPr>
                <w:rFonts w:ascii="Aptos" w:hAnsi="Aptos"/>
              </w:rPr>
              <w:t>17 (44.7%)</w:t>
            </w:r>
          </w:p>
        </w:tc>
      </w:tr>
      <w:tr w:rsidR="007510B0" w:rsidRPr="00A36BEC" w14:paraId="73CC0390" w14:textId="77777777" w:rsidTr="00A36F60">
        <w:tc>
          <w:tcPr>
            <w:tcW w:w="4106" w:type="dxa"/>
          </w:tcPr>
          <w:p w14:paraId="0F4DDFEA" w14:textId="77777777" w:rsidR="007510B0" w:rsidRPr="00A36BEC" w:rsidRDefault="007510B0" w:rsidP="00A36F60">
            <w:pPr>
              <w:spacing w:after="160" w:line="259" w:lineRule="auto"/>
              <w:rPr>
                <w:rFonts w:ascii="Aptos" w:hAnsi="Aptos"/>
                <w:b/>
                <w:bCs/>
              </w:rPr>
            </w:pPr>
            <w:r w:rsidRPr="00A36BEC">
              <w:rPr>
                <w:rFonts w:ascii="Aptos" w:hAnsi="Aptos"/>
                <w:b/>
                <w:bCs/>
              </w:rPr>
              <w:t>Has terrorism changed your opinion?</w:t>
            </w:r>
          </w:p>
        </w:tc>
        <w:tc>
          <w:tcPr>
            <w:tcW w:w="2693" w:type="dxa"/>
          </w:tcPr>
          <w:p w14:paraId="3993BD25" w14:textId="77777777" w:rsidR="007510B0" w:rsidRPr="00A36BEC" w:rsidRDefault="007510B0" w:rsidP="00A36F60">
            <w:pPr>
              <w:spacing w:after="160" w:line="259" w:lineRule="auto"/>
              <w:rPr>
                <w:rFonts w:ascii="Aptos" w:hAnsi="Aptos"/>
              </w:rPr>
            </w:pPr>
          </w:p>
        </w:tc>
      </w:tr>
      <w:tr w:rsidR="007510B0" w:rsidRPr="00A36BEC" w14:paraId="520BD5F5" w14:textId="77777777" w:rsidTr="00A36F60">
        <w:tc>
          <w:tcPr>
            <w:tcW w:w="4106" w:type="dxa"/>
          </w:tcPr>
          <w:p w14:paraId="74B1A452" w14:textId="77777777" w:rsidR="007510B0" w:rsidRPr="00A36BEC" w:rsidRDefault="007510B0" w:rsidP="00A36F60">
            <w:pPr>
              <w:spacing w:after="160" w:line="259" w:lineRule="auto"/>
              <w:rPr>
                <w:rFonts w:ascii="Aptos" w:hAnsi="Aptos"/>
              </w:rPr>
            </w:pPr>
            <w:r w:rsidRPr="00A36BEC">
              <w:rPr>
                <w:rFonts w:ascii="Aptos" w:hAnsi="Aptos"/>
              </w:rPr>
              <w:t>Yes</w:t>
            </w:r>
          </w:p>
        </w:tc>
        <w:tc>
          <w:tcPr>
            <w:tcW w:w="2693" w:type="dxa"/>
          </w:tcPr>
          <w:p w14:paraId="5DF9C51D" w14:textId="77777777" w:rsidR="007510B0" w:rsidRPr="00A36BEC" w:rsidRDefault="007510B0" w:rsidP="00A36F60">
            <w:pPr>
              <w:spacing w:after="160" w:line="259" w:lineRule="auto"/>
              <w:rPr>
                <w:rFonts w:ascii="Aptos" w:hAnsi="Aptos"/>
              </w:rPr>
            </w:pPr>
            <w:r w:rsidRPr="00A36BEC">
              <w:rPr>
                <w:rFonts w:ascii="Aptos" w:hAnsi="Aptos"/>
              </w:rPr>
              <w:t>19 (50%)</w:t>
            </w:r>
          </w:p>
        </w:tc>
      </w:tr>
      <w:tr w:rsidR="007510B0" w:rsidRPr="00A36BEC" w14:paraId="5B18BEC3" w14:textId="77777777" w:rsidTr="00A36F60">
        <w:tc>
          <w:tcPr>
            <w:tcW w:w="4106" w:type="dxa"/>
          </w:tcPr>
          <w:p w14:paraId="2B1BEB7A" w14:textId="77777777" w:rsidR="007510B0" w:rsidRPr="00A36BEC" w:rsidRDefault="007510B0" w:rsidP="00A36F60">
            <w:pPr>
              <w:spacing w:after="160" w:line="259" w:lineRule="auto"/>
              <w:rPr>
                <w:rFonts w:ascii="Aptos" w:hAnsi="Aptos"/>
              </w:rPr>
            </w:pPr>
            <w:r w:rsidRPr="00A36BEC">
              <w:rPr>
                <w:rFonts w:ascii="Aptos" w:hAnsi="Aptos"/>
              </w:rPr>
              <w:t>No</w:t>
            </w:r>
          </w:p>
        </w:tc>
        <w:tc>
          <w:tcPr>
            <w:tcW w:w="2693" w:type="dxa"/>
          </w:tcPr>
          <w:p w14:paraId="69256822" w14:textId="77777777" w:rsidR="007510B0" w:rsidRPr="00A36BEC" w:rsidRDefault="007510B0" w:rsidP="00A36F60">
            <w:pPr>
              <w:spacing w:after="160" w:line="259" w:lineRule="auto"/>
              <w:rPr>
                <w:rFonts w:ascii="Aptos" w:hAnsi="Aptos"/>
              </w:rPr>
            </w:pPr>
            <w:r w:rsidRPr="00A36BEC">
              <w:rPr>
                <w:rFonts w:ascii="Aptos" w:hAnsi="Aptos"/>
              </w:rPr>
              <w:t>15 (39.5%)</w:t>
            </w:r>
          </w:p>
        </w:tc>
      </w:tr>
      <w:tr w:rsidR="007510B0" w:rsidRPr="00A36BEC" w14:paraId="7AB142EC" w14:textId="77777777" w:rsidTr="00A36F60">
        <w:tc>
          <w:tcPr>
            <w:tcW w:w="4106" w:type="dxa"/>
          </w:tcPr>
          <w:p w14:paraId="5F5B1395" w14:textId="77777777" w:rsidR="007510B0" w:rsidRPr="00A36BEC" w:rsidRDefault="007510B0" w:rsidP="00A36F60">
            <w:pPr>
              <w:spacing w:after="160" w:line="259" w:lineRule="auto"/>
              <w:rPr>
                <w:rFonts w:ascii="Aptos" w:hAnsi="Aptos"/>
              </w:rPr>
            </w:pPr>
            <w:r w:rsidRPr="00A36BEC">
              <w:rPr>
                <w:rFonts w:ascii="Aptos" w:hAnsi="Aptos"/>
              </w:rPr>
              <w:t>Not sure</w:t>
            </w:r>
          </w:p>
        </w:tc>
        <w:tc>
          <w:tcPr>
            <w:tcW w:w="2693" w:type="dxa"/>
          </w:tcPr>
          <w:p w14:paraId="440B25AD" w14:textId="77777777" w:rsidR="007510B0" w:rsidRPr="00A36BEC" w:rsidRDefault="007510B0" w:rsidP="00A36F60">
            <w:pPr>
              <w:spacing w:after="160" w:line="259" w:lineRule="auto"/>
              <w:rPr>
                <w:rFonts w:ascii="Aptos" w:hAnsi="Aptos"/>
              </w:rPr>
            </w:pPr>
            <w:r w:rsidRPr="00A36BEC">
              <w:rPr>
                <w:rFonts w:ascii="Aptos" w:hAnsi="Aptos"/>
              </w:rPr>
              <w:t>4 (10.5%)</w:t>
            </w:r>
          </w:p>
        </w:tc>
      </w:tr>
    </w:tbl>
    <w:p w14:paraId="7D615935" w14:textId="77777777" w:rsidR="007510B0" w:rsidRPr="00A36BEC" w:rsidRDefault="007510B0" w:rsidP="007510B0">
      <w:pPr>
        <w:rPr>
          <w:rFonts w:ascii="Aptos" w:hAnsi="Aptos"/>
        </w:rPr>
        <w:sectPr w:rsidR="007510B0" w:rsidRPr="00A36BEC" w:rsidSect="007510B0">
          <w:type w:val="continuous"/>
          <w:pgSz w:w="11906" w:h="16838"/>
          <w:pgMar w:top="1440" w:right="1440" w:bottom="1440" w:left="1440" w:header="709" w:footer="709" w:gutter="0"/>
          <w:cols w:space="708"/>
          <w:docGrid w:linePitch="360"/>
        </w:sectPr>
      </w:pPr>
    </w:p>
    <w:p w14:paraId="1AA841AA" w14:textId="77777777" w:rsidR="007510B0" w:rsidRPr="00A36BEC" w:rsidRDefault="007510B0" w:rsidP="007510B0">
      <w:pPr>
        <w:rPr>
          <w:rFonts w:ascii="Aptos" w:hAnsi="Aptos"/>
        </w:rPr>
      </w:pPr>
    </w:p>
    <w:p w14:paraId="00DFD26B" w14:textId="096F9F66" w:rsidR="00D409C9" w:rsidRPr="00A36BEC" w:rsidRDefault="00D409C9">
      <w:pPr>
        <w:rPr>
          <w:rFonts w:ascii="Aptos" w:hAnsi="Aptos"/>
        </w:rPr>
      </w:pPr>
      <w:r w:rsidRPr="00A36BEC">
        <w:rPr>
          <w:rFonts w:ascii="Aptos" w:hAnsi="Aptos"/>
        </w:rPr>
        <w:br w:type="page"/>
      </w:r>
    </w:p>
    <w:p w14:paraId="37EB24E6" w14:textId="77777777" w:rsidR="00EA577F" w:rsidRPr="00A36BEC" w:rsidRDefault="00EA577F" w:rsidP="00600440">
      <w:pPr>
        <w:rPr>
          <w:rFonts w:ascii="Aptos" w:hAnsi="Aptos"/>
        </w:rPr>
        <w:sectPr w:rsidR="00EA577F" w:rsidRPr="00A36BEC" w:rsidSect="007510B0">
          <w:type w:val="continuous"/>
          <w:pgSz w:w="11906" w:h="16838"/>
          <w:pgMar w:top="1440" w:right="1440" w:bottom="1440" w:left="1440" w:header="709" w:footer="709" w:gutter="0"/>
          <w:cols w:space="708"/>
          <w:docGrid w:linePitch="360"/>
        </w:sectPr>
      </w:pPr>
    </w:p>
    <w:p w14:paraId="2DEC368C" w14:textId="77777777" w:rsidR="00DF57A8" w:rsidRPr="00A36BEC" w:rsidRDefault="00DF57A8" w:rsidP="007510B0">
      <w:pPr>
        <w:pStyle w:val="Heading1"/>
        <w:rPr>
          <w:rFonts w:ascii="Aptos" w:hAnsi="Aptos"/>
          <w:sz w:val="22"/>
          <w:szCs w:val="22"/>
        </w:rPr>
      </w:pPr>
    </w:p>
    <w:sectPr w:rsidR="00DF57A8" w:rsidRPr="00A36BEC" w:rsidSect="007510B0">
      <w:type w:val="continuous"/>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1B5FE" w14:textId="77777777" w:rsidR="006102BF" w:rsidRDefault="006102BF" w:rsidP="00090556">
      <w:pPr>
        <w:spacing w:after="0" w:line="240" w:lineRule="auto"/>
      </w:pPr>
      <w:r>
        <w:separator/>
      </w:r>
    </w:p>
  </w:endnote>
  <w:endnote w:type="continuationSeparator" w:id="0">
    <w:p w14:paraId="4BEA4F6A" w14:textId="77777777" w:rsidR="006102BF" w:rsidRDefault="006102BF" w:rsidP="00090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3906261"/>
      <w:docPartObj>
        <w:docPartGallery w:val="Page Numbers (Bottom of Page)"/>
        <w:docPartUnique/>
      </w:docPartObj>
    </w:sdtPr>
    <w:sdtEndPr/>
    <w:sdtContent>
      <w:p w14:paraId="314C9BCB" w14:textId="4E4F346E" w:rsidR="00090556" w:rsidRDefault="00090556">
        <w:pPr>
          <w:pStyle w:val="Footer"/>
          <w:jc w:val="center"/>
        </w:pPr>
        <w:r>
          <w:fldChar w:fldCharType="begin"/>
        </w:r>
        <w:r>
          <w:instrText>PAGE   \* MERGEFORMAT</w:instrText>
        </w:r>
        <w:r>
          <w:fldChar w:fldCharType="separate"/>
        </w:r>
        <w:r>
          <w:t>2</w:t>
        </w:r>
        <w:r>
          <w:fldChar w:fldCharType="end"/>
        </w:r>
      </w:p>
    </w:sdtContent>
  </w:sdt>
  <w:p w14:paraId="0A8B92B6" w14:textId="595BC976" w:rsidR="00090556" w:rsidRDefault="000905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1D6C1" w14:textId="77777777" w:rsidR="006102BF" w:rsidRDefault="006102BF" w:rsidP="00090556">
      <w:pPr>
        <w:spacing w:after="0" w:line="240" w:lineRule="auto"/>
      </w:pPr>
      <w:r>
        <w:separator/>
      </w:r>
    </w:p>
  </w:footnote>
  <w:footnote w:type="continuationSeparator" w:id="0">
    <w:p w14:paraId="1C511CAD" w14:textId="77777777" w:rsidR="006102BF" w:rsidRDefault="006102BF" w:rsidP="00090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47726"/>
    <w:multiLevelType w:val="hybridMultilevel"/>
    <w:tmpl w:val="9336F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41FCE"/>
    <w:multiLevelType w:val="hybridMultilevel"/>
    <w:tmpl w:val="D7E05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34AF2"/>
    <w:multiLevelType w:val="hybridMultilevel"/>
    <w:tmpl w:val="CE66AB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7108E3"/>
    <w:multiLevelType w:val="hybridMultilevel"/>
    <w:tmpl w:val="2040AB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F525AF"/>
    <w:multiLevelType w:val="hybridMultilevel"/>
    <w:tmpl w:val="D274359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0D5112"/>
    <w:multiLevelType w:val="hybridMultilevel"/>
    <w:tmpl w:val="94DC2DF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7ED0593"/>
    <w:multiLevelType w:val="multilevel"/>
    <w:tmpl w:val="0C16E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1C2076"/>
    <w:multiLevelType w:val="hybridMultilevel"/>
    <w:tmpl w:val="3AF4F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5963B9"/>
    <w:multiLevelType w:val="multilevel"/>
    <w:tmpl w:val="F9BC3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74C3A54"/>
    <w:multiLevelType w:val="hybridMultilevel"/>
    <w:tmpl w:val="D32A6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BD2DF5"/>
    <w:multiLevelType w:val="multilevel"/>
    <w:tmpl w:val="A3E8A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1622A3B"/>
    <w:multiLevelType w:val="hybridMultilevel"/>
    <w:tmpl w:val="4484040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A225B8A"/>
    <w:multiLevelType w:val="hybridMultilevel"/>
    <w:tmpl w:val="EA3460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5256EC"/>
    <w:multiLevelType w:val="hybridMultilevel"/>
    <w:tmpl w:val="C57233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58080">
    <w:abstractNumId w:val="6"/>
  </w:num>
  <w:num w:numId="2" w16cid:durableId="1737432715">
    <w:abstractNumId w:val="10"/>
  </w:num>
  <w:num w:numId="3" w16cid:durableId="531655472">
    <w:abstractNumId w:val="8"/>
  </w:num>
  <w:num w:numId="4" w16cid:durableId="1761636301">
    <w:abstractNumId w:val="9"/>
  </w:num>
  <w:num w:numId="5" w16cid:durableId="2037190770">
    <w:abstractNumId w:val="0"/>
  </w:num>
  <w:num w:numId="6" w16cid:durableId="1405760826">
    <w:abstractNumId w:val="11"/>
  </w:num>
  <w:num w:numId="7" w16cid:durableId="181628706">
    <w:abstractNumId w:val="5"/>
  </w:num>
  <w:num w:numId="8" w16cid:durableId="1560090816">
    <w:abstractNumId w:val="2"/>
  </w:num>
  <w:num w:numId="9" w16cid:durableId="761997273">
    <w:abstractNumId w:val="12"/>
  </w:num>
  <w:num w:numId="10" w16cid:durableId="627783273">
    <w:abstractNumId w:val="3"/>
  </w:num>
  <w:num w:numId="11" w16cid:durableId="2010214410">
    <w:abstractNumId w:val="13"/>
  </w:num>
  <w:num w:numId="12" w16cid:durableId="1736929701">
    <w:abstractNumId w:val="1"/>
  </w:num>
  <w:num w:numId="13" w16cid:durableId="1082142910">
    <w:abstractNumId w:val="4"/>
  </w:num>
  <w:num w:numId="14" w16cid:durableId="20995934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556"/>
    <w:rsid w:val="00001EEF"/>
    <w:rsid w:val="00002178"/>
    <w:rsid w:val="000043A3"/>
    <w:rsid w:val="00005BD2"/>
    <w:rsid w:val="00006250"/>
    <w:rsid w:val="000078FA"/>
    <w:rsid w:val="00010C8A"/>
    <w:rsid w:val="0001558C"/>
    <w:rsid w:val="00025FEA"/>
    <w:rsid w:val="000331C6"/>
    <w:rsid w:val="000338D9"/>
    <w:rsid w:val="00033900"/>
    <w:rsid w:val="00033BCF"/>
    <w:rsid w:val="000379BA"/>
    <w:rsid w:val="00040144"/>
    <w:rsid w:val="0004113A"/>
    <w:rsid w:val="00042BDD"/>
    <w:rsid w:val="000455F6"/>
    <w:rsid w:val="000476C5"/>
    <w:rsid w:val="00055E5D"/>
    <w:rsid w:val="00063DF2"/>
    <w:rsid w:val="00065802"/>
    <w:rsid w:val="00065AE0"/>
    <w:rsid w:val="000664B4"/>
    <w:rsid w:val="000702DF"/>
    <w:rsid w:val="00071A30"/>
    <w:rsid w:val="0007260D"/>
    <w:rsid w:val="000744DE"/>
    <w:rsid w:val="0007779D"/>
    <w:rsid w:val="00077986"/>
    <w:rsid w:val="00077DFE"/>
    <w:rsid w:val="00081164"/>
    <w:rsid w:val="00081F44"/>
    <w:rsid w:val="0008515C"/>
    <w:rsid w:val="00086452"/>
    <w:rsid w:val="00087E84"/>
    <w:rsid w:val="00090556"/>
    <w:rsid w:val="00091782"/>
    <w:rsid w:val="00095DEE"/>
    <w:rsid w:val="00097D38"/>
    <w:rsid w:val="000A184F"/>
    <w:rsid w:val="000A33EE"/>
    <w:rsid w:val="000A5ECE"/>
    <w:rsid w:val="000B042B"/>
    <w:rsid w:val="000C13C9"/>
    <w:rsid w:val="000C15AB"/>
    <w:rsid w:val="000D1DAC"/>
    <w:rsid w:val="000D5DD3"/>
    <w:rsid w:val="000D7E14"/>
    <w:rsid w:val="000E0C9E"/>
    <w:rsid w:val="000F26C9"/>
    <w:rsid w:val="00101F63"/>
    <w:rsid w:val="001035EE"/>
    <w:rsid w:val="001118CA"/>
    <w:rsid w:val="00114705"/>
    <w:rsid w:val="00120BB3"/>
    <w:rsid w:val="001264FB"/>
    <w:rsid w:val="00126724"/>
    <w:rsid w:val="0012778E"/>
    <w:rsid w:val="00131D4A"/>
    <w:rsid w:val="00133306"/>
    <w:rsid w:val="00136F9D"/>
    <w:rsid w:val="001437C1"/>
    <w:rsid w:val="00143B74"/>
    <w:rsid w:val="001521DA"/>
    <w:rsid w:val="00162D74"/>
    <w:rsid w:val="00164A6B"/>
    <w:rsid w:val="00164E8D"/>
    <w:rsid w:val="00165986"/>
    <w:rsid w:val="00167CCF"/>
    <w:rsid w:val="001705C1"/>
    <w:rsid w:val="00170C03"/>
    <w:rsid w:val="0017201B"/>
    <w:rsid w:val="00172EC0"/>
    <w:rsid w:val="001820BD"/>
    <w:rsid w:val="00184E6C"/>
    <w:rsid w:val="0018553B"/>
    <w:rsid w:val="001862D1"/>
    <w:rsid w:val="00194B51"/>
    <w:rsid w:val="0019539F"/>
    <w:rsid w:val="00195D94"/>
    <w:rsid w:val="00196294"/>
    <w:rsid w:val="001A0835"/>
    <w:rsid w:val="001A72FF"/>
    <w:rsid w:val="001B0827"/>
    <w:rsid w:val="001B0EDC"/>
    <w:rsid w:val="001C06CA"/>
    <w:rsid w:val="001C17FE"/>
    <w:rsid w:val="001C2823"/>
    <w:rsid w:val="001C523B"/>
    <w:rsid w:val="001C7388"/>
    <w:rsid w:val="001D2DDE"/>
    <w:rsid w:val="001D3060"/>
    <w:rsid w:val="001E0028"/>
    <w:rsid w:val="001E18E0"/>
    <w:rsid w:val="001E2C1A"/>
    <w:rsid w:val="001E2F4D"/>
    <w:rsid w:val="001E46B0"/>
    <w:rsid w:val="001E4EAD"/>
    <w:rsid w:val="001E6020"/>
    <w:rsid w:val="001E609B"/>
    <w:rsid w:val="001F0B69"/>
    <w:rsid w:val="001F2F6E"/>
    <w:rsid w:val="00201626"/>
    <w:rsid w:val="00203D0D"/>
    <w:rsid w:val="0021032F"/>
    <w:rsid w:val="00210339"/>
    <w:rsid w:val="00213FCD"/>
    <w:rsid w:val="00215D9C"/>
    <w:rsid w:val="00220125"/>
    <w:rsid w:val="002221AD"/>
    <w:rsid w:val="00230851"/>
    <w:rsid w:val="00231695"/>
    <w:rsid w:val="002365E2"/>
    <w:rsid w:val="00240DD5"/>
    <w:rsid w:val="002421B0"/>
    <w:rsid w:val="0024314D"/>
    <w:rsid w:val="0024384C"/>
    <w:rsid w:val="00247EF9"/>
    <w:rsid w:val="00251654"/>
    <w:rsid w:val="00252BFC"/>
    <w:rsid w:val="00253EE6"/>
    <w:rsid w:val="0025574C"/>
    <w:rsid w:val="00255766"/>
    <w:rsid w:val="0025621C"/>
    <w:rsid w:val="00256645"/>
    <w:rsid w:val="00262F85"/>
    <w:rsid w:val="002807D5"/>
    <w:rsid w:val="00282EFB"/>
    <w:rsid w:val="002845C9"/>
    <w:rsid w:val="00286F3A"/>
    <w:rsid w:val="00294803"/>
    <w:rsid w:val="0029502D"/>
    <w:rsid w:val="002956A3"/>
    <w:rsid w:val="002A10EF"/>
    <w:rsid w:val="002A4117"/>
    <w:rsid w:val="002A5F6D"/>
    <w:rsid w:val="002B1831"/>
    <w:rsid w:val="002B7B5A"/>
    <w:rsid w:val="002B7DCF"/>
    <w:rsid w:val="002C1453"/>
    <w:rsid w:val="002C25E3"/>
    <w:rsid w:val="002C3E08"/>
    <w:rsid w:val="002C548A"/>
    <w:rsid w:val="002D031E"/>
    <w:rsid w:val="002D1172"/>
    <w:rsid w:val="002D6685"/>
    <w:rsid w:val="002D70F5"/>
    <w:rsid w:val="002E215A"/>
    <w:rsid w:val="002E2EA0"/>
    <w:rsid w:val="002E6C00"/>
    <w:rsid w:val="002E7BAE"/>
    <w:rsid w:val="002F3158"/>
    <w:rsid w:val="002F5D42"/>
    <w:rsid w:val="002F6DFD"/>
    <w:rsid w:val="002F7268"/>
    <w:rsid w:val="002F7607"/>
    <w:rsid w:val="00302AFA"/>
    <w:rsid w:val="003046CF"/>
    <w:rsid w:val="003068F3"/>
    <w:rsid w:val="00306E16"/>
    <w:rsid w:val="00310E72"/>
    <w:rsid w:val="00311264"/>
    <w:rsid w:val="003144D4"/>
    <w:rsid w:val="003161C0"/>
    <w:rsid w:val="003172C4"/>
    <w:rsid w:val="003203F8"/>
    <w:rsid w:val="003276EE"/>
    <w:rsid w:val="00330857"/>
    <w:rsid w:val="003309AF"/>
    <w:rsid w:val="00334674"/>
    <w:rsid w:val="00336086"/>
    <w:rsid w:val="003372DB"/>
    <w:rsid w:val="003413C9"/>
    <w:rsid w:val="0034197A"/>
    <w:rsid w:val="0034438F"/>
    <w:rsid w:val="00344B67"/>
    <w:rsid w:val="00345B34"/>
    <w:rsid w:val="00351B7B"/>
    <w:rsid w:val="00352E10"/>
    <w:rsid w:val="003556AC"/>
    <w:rsid w:val="00356495"/>
    <w:rsid w:val="00356ACC"/>
    <w:rsid w:val="00356D5B"/>
    <w:rsid w:val="00357620"/>
    <w:rsid w:val="00362431"/>
    <w:rsid w:val="003648F9"/>
    <w:rsid w:val="00365A07"/>
    <w:rsid w:val="00366D74"/>
    <w:rsid w:val="00367FCC"/>
    <w:rsid w:val="00371BCB"/>
    <w:rsid w:val="00375155"/>
    <w:rsid w:val="003773F9"/>
    <w:rsid w:val="00382FF1"/>
    <w:rsid w:val="003840A2"/>
    <w:rsid w:val="003849A5"/>
    <w:rsid w:val="00387287"/>
    <w:rsid w:val="003879C6"/>
    <w:rsid w:val="00390572"/>
    <w:rsid w:val="00391FD5"/>
    <w:rsid w:val="00397C6F"/>
    <w:rsid w:val="003A5DB2"/>
    <w:rsid w:val="003A6C18"/>
    <w:rsid w:val="003B0062"/>
    <w:rsid w:val="003B0A2C"/>
    <w:rsid w:val="003B3107"/>
    <w:rsid w:val="003B4838"/>
    <w:rsid w:val="003B787F"/>
    <w:rsid w:val="003C270C"/>
    <w:rsid w:val="003C470B"/>
    <w:rsid w:val="003D0729"/>
    <w:rsid w:val="003D0A9C"/>
    <w:rsid w:val="003D29D5"/>
    <w:rsid w:val="003D684F"/>
    <w:rsid w:val="003E359C"/>
    <w:rsid w:val="003E4167"/>
    <w:rsid w:val="003E4334"/>
    <w:rsid w:val="003E450D"/>
    <w:rsid w:val="003E4B0E"/>
    <w:rsid w:val="003E5603"/>
    <w:rsid w:val="003F0851"/>
    <w:rsid w:val="003F0E9B"/>
    <w:rsid w:val="003F1191"/>
    <w:rsid w:val="003F1690"/>
    <w:rsid w:val="003F1922"/>
    <w:rsid w:val="003F2CBC"/>
    <w:rsid w:val="003F2E6E"/>
    <w:rsid w:val="003F3EB7"/>
    <w:rsid w:val="003F3FA9"/>
    <w:rsid w:val="003F41A3"/>
    <w:rsid w:val="003F4858"/>
    <w:rsid w:val="0040344F"/>
    <w:rsid w:val="004054F9"/>
    <w:rsid w:val="00405A83"/>
    <w:rsid w:val="00405D91"/>
    <w:rsid w:val="0040602C"/>
    <w:rsid w:val="00407D2B"/>
    <w:rsid w:val="0041183F"/>
    <w:rsid w:val="0041550B"/>
    <w:rsid w:val="004166D7"/>
    <w:rsid w:val="00416992"/>
    <w:rsid w:val="00426D45"/>
    <w:rsid w:val="0043391F"/>
    <w:rsid w:val="00436617"/>
    <w:rsid w:val="004434ED"/>
    <w:rsid w:val="00461CDD"/>
    <w:rsid w:val="00462F6F"/>
    <w:rsid w:val="004674DE"/>
    <w:rsid w:val="00470673"/>
    <w:rsid w:val="0047145F"/>
    <w:rsid w:val="00472B30"/>
    <w:rsid w:val="00480A1D"/>
    <w:rsid w:val="00481090"/>
    <w:rsid w:val="004814D4"/>
    <w:rsid w:val="00482296"/>
    <w:rsid w:val="00484FC6"/>
    <w:rsid w:val="00486284"/>
    <w:rsid w:val="00492C5A"/>
    <w:rsid w:val="00496E15"/>
    <w:rsid w:val="004A0DD0"/>
    <w:rsid w:val="004A60F8"/>
    <w:rsid w:val="004B0B15"/>
    <w:rsid w:val="004B401E"/>
    <w:rsid w:val="004B586B"/>
    <w:rsid w:val="004B77E7"/>
    <w:rsid w:val="004C0B1B"/>
    <w:rsid w:val="004C2BB9"/>
    <w:rsid w:val="004C339E"/>
    <w:rsid w:val="004C3469"/>
    <w:rsid w:val="004C35B8"/>
    <w:rsid w:val="004C54D7"/>
    <w:rsid w:val="004D2F0F"/>
    <w:rsid w:val="004D4A62"/>
    <w:rsid w:val="004D6F08"/>
    <w:rsid w:val="004D7985"/>
    <w:rsid w:val="004E4DA6"/>
    <w:rsid w:val="004E5A1A"/>
    <w:rsid w:val="004E7570"/>
    <w:rsid w:val="004F264B"/>
    <w:rsid w:val="004F2F97"/>
    <w:rsid w:val="004F396A"/>
    <w:rsid w:val="005003E3"/>
    <w:rsid w:val="00504A04"/>
    <w:rsid w:val="0050793E"/>
    <w:rsid w:val="005154CF"/>
    <w:rsid w:val="005166FE"/>
    <w:rsid w:val="00517189"/>
    <w:rsid w:val="00520E70"/>
    <w:rsid w:val="0052204F"/>
    <w:rsid w:val="00526C4D"/>
    <w:rsid w:val="0052787E"/>
    <w:rsid w:val="005355FF"/>
    <w:rsid w:val="00535A29"/>
    <w:rsid w:val="00535AC9"/>
    <w:rsid w:val="005415A9"/>
    <w:rsid w:val="00550212"/>
    <w:rsid w:val="00552ED3"/>
    <w:rsid w:val="0055307B"/>
    <w:rsid w:val="005570CC"/>
    <w:rsid w:val="0056101C"/>
    <w:rsid w:val="00561537"/>
    <w:rsid w:val="00564CE7"/>
    <w:rsid w:val="00566DF4"/>
    <w:rsid w:val="005747DA"/>
    <w:rsid w:val="00576A3A"/>
    <w:rsid w:val="0057786E"/>
    <w:rsid w:val="00580386"/>
    <w:rsid w:val="0058177C"/>
    <w:rsid w:val="005871DA"/>
    <w:rsid w:val="00587845"/>
    <w:rsid w:val="005A32EE"/>
    <w:rsid w:val="005A3E0B"/>
    <w:rsid w:val="005A4936"/>
    <w:rsid w:val="005A5956"/>
    <w:rsid w:val="005B19EB"/>
    <w:rsid w:val="005B1D37"/>
    <w:rsid w:val="005B2314"/>
    <w:rsid w:val="005B3DE6"/>
    <w:rsid w:val="005B5B3F"/>
    <w:rsid w:val="005C3010"/>
    <w:rsid w:val="005C4958"/>
    <w:rsid w:val="005C6352"/>
    <w:rsid w:val="005C6827"/>
    <w:rsid w:val="005C7ED4"/>
    <w:rsid w:val="005D1144"/>
    <w:rsid w:val="005D1785"/>
    <w:rsid w:val="005D63B9"/>
    <w:rsid w:val="005D6404"/>
    <w:rsid w:val="005D7A1F"/>
    <w:rsid w:val="005E3253"/>
    <w:rsid w:val="005E6F66"/>
    <w:rsid w:val="005E7A30"/>
    <w:rsid w:val="005E7B74"/>
    <w:rsid w:val="005E7FD9"/>
    <w:rsid w:val="005F06B0"/>
    <w:rsid w:val="005F34CA"/>
    <w:rsid w:val="005F52AC"/>
    <w:rsid w:val="00600440"/>
    <w:rsid w:val="006007F7"/>
    <w:rsid w:val="006027EB"/>
    <w:rsid w:val="0060280D"/>
    <w:rsid w:val="00605963"/>
    <w:rsid w:val="006102BF"/>
    <w:rsid w:val="006127DC"/>
    <w:rsid w:val="00612E67"/>
    <w:rsid w:val="006222CC"/>
    <w:rsid w:val="0062432C"/>
    <w:rsid w:val="00625F99"/>
    <w:rsid w:val="00637355"/>
    <w:rsid w:val="006478FD"/>
    <w:rsid w:val="00647D13"/>
    <w:rsid w:val="006528D0"/>
    <w:rsid w:val="00652F76"/>
    <w:rsid w:val="006546C3"/>
    <w:rsid w:val="006554BA"/>
    <w:rsid w:val="00656D93"/>
    <w:rsid w:val="00667222"/>
    <w:rsid w:val="006679E5"/>
    <w:rsid w:val="00667FCF"/>
    <w:rsid w:val="00670D82"/>
    <w:rsid w:val="00673E2D"/>
    <w:rsid w:val="00675FC1"/>
    <w:rsid w:val="0067797A"/>
    <w:rsid w:val="006801E3"/>
    <w:rsid w:val="00681E43"/>
    <w:rsid w:val="006947C7"/>
    <w:rsid w:val="00697D23"/>
    <w:rsid w:val="006A3866"/>
    <w:rsid w:val="006B5E81"/>
    <w:rsid w:val="006C0B34"/>
    <w:rsid w:val="006C62AF"/>
    <w:rsid w:val="006D1006"/>
    <w:rsid w:val="006D1083"/>
    <w:rsid w:val="006D1721"/>
    <w:rsid w:val="006D3036"/>
    <w:rsid w:val="006D4469"/>
    <w:rsid w:val="006D5324"/>
    <w:rsid w:val="006D5D82"/>
    <w:rsid w:val="006E16B0"/>
    <w:rsid w:val="006E30FC"/>
    <w:rsid w:val="006E325B"/>
    <w:rsid w:val="006E67D3"/>
    <w:rsid w:val="006E6B21"/>
    <w:rsid w:val="006E793B"/>
    <w:rsid w:val="006F5DA4"/>
    <w:rsid w:val="006F6CFC"/>
    <w:rsid w:val="006F71BA"/>
    <w:rsid w:val="006F7E3D"/>
    <w:rsid w:val="00700740"/>
    <w:rsid w:val="007015FC"/>
    <w:rsid w:val="007042A7"/>
    <w:rsid w:val="00707E9A"/>
    <w:rsid w:val="00711099"/>
    <w:rsid w:val="0071219C"/>
    <w:rsid w:val="00714D57"/>
    <w:rsid w:val="007153E3"/>
    <w:rsid w:val="0071565C"/>
    <w:rsid w:val="00717E8E"/>
    <w:rsid w:val="0072023A"/>
    <w:rsid w:val="00726E23"/>
    <w:rsid w:val="007302A8"/>
    <w:rsid w:val="007321C0"/>
    <w:rsid w:val="00734B40"/>
    <w:rsid w:val="00734E7E"/>
    <w:rsid w:val="00744C81"/>
    <w:rsid w:val="00745CE9"/>
    <w:rsid w:val="007510B0"/>
    <w:rsid w:val="0076268C"/>
    <w:rsid w:val="0076290F"/>
    <w:rsid w:val="00763D7A"/>
    <w:rsid w:val="007652C9"/>
    <w:rsid w:val="0076536F"/>
    <w:rsid w:val="00765D9B"/>
    <w:rsid w:val="00766735"/>
    <w:rsid w:val="00771ECB"/>
    <w:rsid w:val="00774857"/>
    <w:rsid w:val="007753A1"/>
    <w:rsid w:val="007763D8"/>
    <w:rsid w:val="00777589"/>
    <w:rsid w:val="00781B4E"/>
    <w:rsid w:val="00782036"/>
    <w:rsid w:val="00782991"/>
    <w:rsid w:val="00786AA6"/>
    <w:rsid w:val="00787330"/>
    <w:rsid w:val="00787FB8"/>
    <w:rsid w:val="00791E2A"/>
    <w:rsid w:val="0079317B"/>
    <w:rsid w:val="00795A65"/>
    <w:rsid w:val="007968DE"/>
    <w:rsid w:val="007976C9"/>
    <w:rsid w:val="007A39A2"/>
    <w:rsid w:val="007A495D"/>
    <w:rsid w:val="007A4DE2"/>
    <w:rsid w:val="007A68A7"/>
    <w:rsid w:val="007B14CC"/>
    <w:rsid w:val="007B3AA1"/>
    <w:rsid w:val="007B45B5"/>
    <w:rsid w:val="007C001D"/>
    <w:rsid w:val="007C09FD"/>
    <w:rsid w:val="007C12CE"/>
    <w:rsid w:val="007C1E69"/>
    <w:rsid w:val="007C3767"/>
    <w:rsid w:val="007C44DA"/>
    <w:rsid w:val="007C692E"/>
    <w:rsid w:val="007C6BD2"/>
    <w:rsid w:val="007D4122"/>
    <w:rsid w:val="007D7BA7"/>
    <w:rsid w:val="007E7FF9"/>
    <w:rsid w:val="007F2138"/>
    <w:rsid w:val="007F51CD"/>
    <w:rsid w:val="007F5F50"/>
    <w:rsid w:val="007F6EC1"/>
    <w:rsid w:val="00800A89"/>
    <w:rsid w:val="0080574D"/>
    <w:rsid w:val="008076BB"/>
    <w:rsid w:val="00817945"/>
    <w:rsid w:val="00820B3A"/>
    <w:rsid w:val="00824113"/>
    <w:rsid w:val="008258BB"/>
    <w:rsid w:val="00825C09"/>
    <w:rsid w:val="0083025B"/>
    <w:rsid w:val="0083344D"/>
    <w:rsid w:val="00833CF6"/>
    <w:rsid w:val="008348EC"/>
    <w:rsid w:val="00835A51"/>
    <w:rsid w:val="0083781B"/>
    <w:rsid w:val="0084043C"/>
    <w:rsid w:val="00841CB5"/>
    <w:rsid w:val="0084423B"/>
    <w:rsid w:val="0084425F"/>
    <w:rsid w:val="008450E6"/>
    <w:rsid w:val="008524E4"/>
    <w:rsid w:val="00853E9F"/>
    <w:rsid w:val="00856E99"/>
    <w:rsid w:val="00857519"/>
    <w:rsid w:val="00860DAD"/>
    <w:rsid w:val="008610BD"/>
    <w:rsid w:val="008612CF"/>
    <w:rsid w:val="00865C13"/>
    <w:rsid w:val="008714EE"/>
    <w:rsid w:val="0087325D"/>
    <w:rsid w:val="00874F9D"/>
    <w:rsid w:val="008800F7"/>
    <w:rsid w:val="00881371"/>
    <w:rsid w:val="00881410"/>
    <w:rsid w:val="00881DB5"/>
    <w:rsid w:val="008822F8"/>
    <w:rsid w:val="00890310"/>
    <w:rsid w:val="00891068"/>
    <w:rsid w:val="00894752"/>
    <w:rsid w:val="008A1A42"/>
    <w:rsid w:val="008A5DC4"/>
    <w:rsid w:val="008B46D8"/>
    <w:rsid w:val="008B56D2"/>
    <w:rsid w:val="008B613D"/>
    <w:rsid w:val="008C5A42"/>
    <w:rsid w:val="008C65AF"/>
    <w:rsid w:val="008C685C"/>
    <w:rsid w:val="008C6B95"/>
    <w:rsid w:val="008D147F"/>
    <w:rsid w:val="008D2AC7"/>
    <w:rsid w:val="008E34D3"/>
    <w:rsid w:val="008E7A6C"/>
    <w:rsid w:val="008F07FE"/>
    <w:rsid w:val="008F1D23"/>
    <w:rsid w:val="008F4AED"/>
    <w:rsid w:val="008F5A99"/>
    <w:rsid w:val="008F5CCE"/>
    <w:rsid w:val="0090100F"/>
    <w:rsid w:val="00910A62"/>
    <w:rsid w:val="00911955"/>
    <w:rsid w:val="0091244D"/>
    <w:rsid w:val="009208E7"/>
    <w:rsid w:val="00921921"/>
    <w:rsid w:val="0092375C"/>
    <w:rsid w:val="00924289"/>
    <w:rsid w:val="0092456A"/>
    <w:rsid w:val="00930778"/>
    <w:rsid w:val="0093208C"/>
    <w:rsid w:val="009330CD"/>
    <w:rsid w:val="00933B65"/>
    <w:rsid w:val="0093690C"/>
    <w:rsid w:val="0094384F"/>
    <w:rsid w:val="009443DF"/>
    <w:rsid w:val="00951F6C"/>
    <w:rsid w:val="009522F1"/>
    <w:rsid w:val="00954EDA"/>
    <w:rsid w:val="009576A1"/>
    <w:rsid w:val="00960A8A"/>
    <w:rsid w:val="00962F61"/>
    <w:rsid w:val="00963D96"/>
    <w:rsid w:val="00965220"/>
    <w:rsid w:val="00966906"/>
    <w:rsid w:val="00970032"/>
    <w:rsid w:val="00971706"/>
    <w:rsid w:val="0097625D"/>
    <w:rsid w:val="0097666E"/>
    <w:rsid w:val="00976C88"/>
    <w:rsid w:val="00977BAE"/>
    <w:rsid w:val="0098172A"/>
    <w:rsid w:val="0098465C"/>
    <w:rsid w:val="009860D3"/>
    <w:rsid w:val="0099282F"/>
    <w:rsid w:val="00993020"/>
    <w:rsid w:val="00994394"/>
    <w:rsid w:val="0099537B"/>
    <w:rsid w:val="0099699F"/>
    <w:rsid w:val="009A2D16"/>
    <w:rsid w:val="009A6E85"/>
    <w:rsid w:val="009B055C"/>
    <w:rsid w:val="009B1318"/>
    <w:rsid w:val="009B193B"/>
    <w:rsid w:val="009B2792"/>
    <w:rsid w:val="009B4E28"/>
    <w:rsid w:val="009B778C"/>
    <w:rsid w:val="009B7C69"/>
    <w:rsid w:val="009B7E7D"/>
    <w:rsid w:val="009C0B04"/>
    <w:rsid w:val="009C0D8B"/>
    <w:rsid w:val="009C665C"/>
    <w:rsid w:val="009C7FBF"/>
    <w:rsid w:val="009D07A9"/>
    <w:rsid w:val="009D4E40"/>
    <w:rsid w:val="009E2669"/>
    <w:rsid w:val="009E42B5"/>
    <w:rsid w:val="009E5B30"/>
    <w:rsid w:val="009E63EC"/>
    <w:rsid w:val="009E700F"/>
    <w:rsid w:val="009F22D4"/>
    <w:rsid w:val="009F2AF7"/>
    <w:rsid w:val="009F3A88"/>
    <w:rsid w:val="009F56C8"/>
    <w:rsid w:val="009F6B9C"/>
    <w:rsid w:val="009F74E8"/>
    <w:rsid w:val="00A026B9"/>
    <w:rsid w:val="00A039A7"/>
    <w:rsid w:val="00A12128"/>
    <w:rsid w:val="00A16F41"/>
    <w:rsid w:val="00A200DA"/>
    <w:rsid w:val="00A22AF6"/>
    <w:rsid w:val="00A22C63"/>
    <w:rsid w:val="00A25B4A"/>
    <w:rsid w:val="00A35B8F"/>
    <w:rsid w:val="00A36BEC"/>
    <w:rsid w:val="00A37EED"/>
    <w:rsid w:val="00A40FC0"/>
    <w:rsid w:val="00A4294C"/>
    <w:rsid w:val="00A45A4C"/>
    <w:rsid w:val="00A46172"/>
    <w:rsid w:val="00A466B8"/>
    <w:rsid w:val="00A5034D"/>
    <w:rsid w:val="00A50DB3"/>
    <w:rsid w:val="00A523E6"/>
    <w:rsid w:val="00A5345E"/>
    <w:rsid w:val="00A53F79"/>
    <w:rsid w:val="00A62ADA"/>
    <w:rsid w:val="00A6453B"/>
    <w:rsid w:val="00A65235"/>
    <w:rsid w:val="00A65D24"/>
    <w:rsid w:val="00A66364"/>
    <w:rsid w:val="00A6723F"/>
    <w:rsid w:val="00A679A1"/>
    <w:rsid w:val="00A72EAC"/>
    <w:rsid w:val="00A763B1"/>
    <w:rsid w:val="00A8098A"/>
    <w:rsid w:val="00A80FB1"/>
    <w:rsid w:val="00A819C8"/>
    <w:rsid w:val="00A83C28"/>
    <w:rsid w:val="00A85ACC"/>
    <w:rsid w:val="00A860AF"/>
    <w:rsid w:val="00A86561"/>
    <w:rsid w:val="00A91053"/>
    <w:rsid w:val="00A92AFF"/>
    <w:rsid w:val="00A932FC"/>
    <w:rsid w:val="00A9335B"/>
    <w:rsid w:val="00A95A50"/>
    <w:rsid w:val="00A95B08"/>
    <w:rsid w:val="00A96811"/>
    <w:rsid w:val="00A9711A"/>
    <w:rsid w:val="00A97DA5"/>
    <w:rsid w:val="00AB24C9"/>
    <w:rsid w:val="00AB4191"/>
    <w:rsid w:val="00AB74C5"/>
    <w:rsid w:val="00AC76E6"/>
    <w:rsid w:val="00AC7B4E"/>
    <w:rsid w:val="00AD0DCB"/>
    <w:rsid w:val="00AD2658"/>
    <w:rsid w:val="00AD5298"/>
    <w:rsid w:val="00AD54E1"/>
    <w:rsid w:val="00AD678E"/>
    <w:rsid w:val="00AE267A"/>
    <w:rsid w:val="00AE54EE"/>
    <w:rsid w:val="00AE64BC"/>
    <w:rsid w:val="00AF3495"/>
    <w:rsid w:val="00AF5B26"/>
    <w:rsid w:val="00AF61AC"/>
    <w:rsid w:val="00B032C4"/>
    <w:rsid w:val="00B04739"/>
    <w:rsid w:val="00B04CD4"/>
    <w:rsid w:val="00B054BC"/>
    <w:rsid w:val="00B10891"/>
    <w:rsid w:val="00B10DB7"/>
    <w:rsid w:val="00B170A2"/>
    <w:rsid w:val="00B2003A"/>
    <w:rsid w:val="00B25CDC"/>
    <w:rsid w:val="00B25E7B"/>
    <w:rsid w:val="00B265C2"/>
    <w:rsid w:val="00B30C15"/>
    <w:rsid w:val="00B32B2E"/>
    <w:rsid w:val="00B35A95"/>
    <w:rsid w:val="00B4049E"/>
    <w:rsid w:val="00B4092F"/>
    <w:rsid w:val="00B43268"/>
    <w:rsid w:val="00B4439E"/>
    <w:rsid w:val="00B44607"/>
    <w:rsid w:val="00B44F4C"/>
    <w:rsid w:val="00B45CD0"/>
    <w:rsid w:val="00B4649E"/>
    <w:rsid w:val="00B46E64"/>
    <w:rsid w:val="00B4756D"/>
    <w:rsid w:val="00B503EF"/>
    <w:rsid w:val="00B50AFD"/>
    <w:rsid w:val="00B50C8C"/>
    <w:rsid w:val="00B527B5"/>
    <w:rsid w:val="00B53A10"/>
    <w:rsid w:val="00B54253"/>
    <w:rsid w:val="00B5746B"/>
    <w:rsid w:val="00B60F18"/>
    <w:rsid w:val="00B66FF2"/>
    <w:rsid w:val="00B7255F"/>
    <w:rsid w:val="00B734F0"/>
    <w:rsid w:val="00B770BD"/>
    <w:rsid w:val="00B818D0"/>
    <w:rsid w:val="00B860CD"/>
    <w:rsid w:val="00B866C9"/>
    <w:rsid w:val="00B90493"/>
    <w:rsid w:val="00B927FE"/>
    <w:rsid w:val="00B96900"/>
    <w:rsid w:val="00B97B83"/>
    <w:rsid w:val="00BA0567"/>
    <w:rsid w:val="00BA22EC"/>
    <w:rsid w:val="00BA2425"/>
    <w:rsid w:val="00BA27DD"/>
    <w:rsid w:val="00BB0BCF"/>
    <w:rsid w:val="00BB163D"/>
    <w:rsid w:val="00BB72A5"/>
    <w:rsid w:val="00BC5366"/>
    <w:rsid w:val="00BC54A8"/>
    <w:rsid w:val="00BC62C1"/>
    <w:rsid w:val="00BC6B1E"/>
    <w:rsid w:val="00BD12F0"/>
    <w:rsid w:val="00BD4819"/>
    <w:rsid w:val="00BE061C"/>
    <w:rsid w:val="00BE112F"/>
    <w:rsid w:val="00BE1AC1"/>
    <w:rsid w:val="00BE4EB8"/>
    <w:rsid w:val="00BE5B22"/>
    <w:rsid w:val="00BE68FD"/>
    <w:rsid w:val="00BF2BC1"/>
    <w:rsid w:val="00BF43F0"/>
    <w:rsid w:val="00BF4A5C"/>
    <w:rsid w:val="00BF7314"/>
    <w:rsid w:val="00BF73D0"/>
    <w:rsid w:val="00BF789F"/>
    <w:rsid w:val="00C00273"/>
    <w:rsid w:val="00C06CF1"/>
    <w:rsid w:val="00C06DA2"/>
    <w:rsid w:val="00C07C31"/>
    <w:rsid w:val="00C11DCC"/>
    <w:rsid w:val="00C14B51"/>
    <w:rsid w:val="00C157D6"/>
    <w:rsid w:val="00C16024"/>
    <w:rsid w:val="00C17F02"/>
    <w:rsid w:val="00C17F56"/>
    <w:rsid w:val="00C204E5"/>
    <w:rsid w:val="00C216BE"/>
    <w:rsid w:val="00C249CA"/>
    <w:rsid w:val="00C27509"/>
    <w:rsid w:val="00C32345"/>
    <w:rsid w:val="00C362B4"/>
    <w:rsid w:val="00C36532"/>
    <w:rsid w:val="00C42BA3"/>
    <w:rsid w:val="00C468E2"/>
    <w:rsid w:val="00C47E1C"/>
    <w:rsid w:val="00C51E61"/>
    <w:rsid w:val="00C5286C"/>
    <w:rsid w:val="00C609A4"/>
    <w:rsid w:val="00C61001"/>
    <w:rsid w:val="00C61B81"/>
    <w:rsid w:val="00C657AE"/>
    <w:rsid w:val="00C65DB5"/>
    <w:rsid w:val="00C70E88"/>
    <w:rsid w:val="00C758D2"/>
    <w:rsid w:val="00C75EBA"/>
    <w:rsid w:val="00C77563"/>
    <w:rsid w:val="00C80F95"/>
    <w:rsid w:val="00C830C7"/>
    <w:rsid w:val="00C94316"/>
    <w:rsid w:val="00CA38D2"/>
    <w:rsid w:val="00CB31FC"/>
    <w:rsid w:val="00CB3B01"/>
    <w:rsid w:val="00CB3CC3"/>
    <w:rsid w:val="00CB7BD2"/>
    <w:rsid w:val="00CC10B3"/>
    <w:rsid w:val="00CC2F80"/>
    <w:rsid w:val="00CC407A"/>
    <w:rsid w:val="00CD0028"/>
    <w:rsid w:val="00CD49A0"/>
    <w:rsid w:val="00CE45E7"/>
    <w:rsid w:val="00CE5977"/>
    <w:rsid w:val="00CE5B04"/>
    <w:rsid w:val="00CE7197"/>
    <w:rsid w:val="00CE7924"/>
    <w:rsid w:val="00CF001B"/>
    <w:rsid w:val="00CF0E49"/>
    <w:rsid w:val="00CF4CAB"/>
    <w:rsid w:val="00CF547C"/>
    <w:rsid w:val="00D047CB"/>
    <w:rsid w:val="00D0590A"/>
    <w:rsid w:val="00D0625E"/>
    <w:rsid w:val="00D078C7"/>
    <w:rsid w:val="00D10150"/>
    <w:rsid w:val="00D11CEF"/>
    <w:rsid w:val="00D1231E"/>
    <w:rsid w:val="00D13AF9"/>
    <w:rsid w:val="00D27CFC"/>
    <w:rsid w:val="00D318FF"/>
    <w:rsid w:val="00D32A0C"/>
    <w:rsid w:val="00D32E2A"/>
    <w:rsid w:val="00D343E3"/>
    <w:rsid w:val="00D35E90"/>
    <w:rsid w:val="00D35F01"/>
    <w:rsid w:val="00D409C9"/>
    <w:rsid w:val="00D40F2C"/>
    <w:rsid w:val="00D41847"/>
    <w:rsid w:val="00D41D85"/>
    <w:rsid w:val="00D4735B"/>
    <w:rsid w:val="00D52C27"/>
    <w:rsid w:val="00D56568"/>
    <w:rsid w:val="00D56D3A"/>
    <w:rsid w:val="00D57FC6"/>
    <w:rsid w:val="00D639DD"/>
    <w:rsid w:val="00D6417B"/>
    <w:rsid w:val="00D65EB5"/>
    <w:rsid w:val="00D700AC"/>
    <w:rsid w:val="00D70586"/>
    <w:rsid w:val="00D706F6"/>
    <w:rsid w:val="00D76A22"/>
    <w:rsid w:val="00D77C38"/>
    <w:rsid w:val="00D77F64"/>
    <w:rsid w:val="00D869C9"/>
    <w:rsid w:val="00D92467"/>
    <w:rsid w:val="00D9400E"/>
    <w:rsid w:val="00D953E4"/>
    <w:rsid w:val="00DA0569"/>
    <w:rsid w:val="00DA2E54"/>
    <w:rsid w:val="00DA557D"/>
    <w:rsid w:val="00DA5B33"/>
    <w:rsid w:val="00DB281B"/>
    <w:rsid w:val="00DB4AA8"/>
    <w:rsid w:val="00DB5696"/>
    <w:rsid w:val="00DC05DB"/>
    <w:rsid w:val="00DC1F04"/>
    <w:rsid w:val="00DC1F3E"/>
    <w:rsid w:val="00DC2FDC"/>
    <w:rsid w:val="00DD118A"/>
    <w:rsid w:val="00DD172B"/>
    <w:rsid w:val="00DD1849"/>
    <w:rsid w:val="00DE2637"/>
    <w:rsid w:val="00DE340C"/>
    <w:rsid w:val="00DE5793"/>
    <w:rsid w:val="00DF260D"/>
    <w:rsid w:val="00DF3B1F"/>
    <w:rsid w:val="00DF57A8"/>
    <w:rsid w:val="00DF5B5E"/>
    <w:rsid w:val="00DF7F74"/>
    <w:rsid w:val="00E022FB"/>
    <w:rsid w:val="00E04138"/>
    <w:rsid w:val="00E06D2F"/>
    <w:rsid w:val="00E06DE5"/>
    <w:rsid w:val="00E06FFB"/>
    <w:rsid w:val="00E11811"/>
    <w:rsid w:val="00E1201A"/>
    <w:rsid w:val="00E120F4"/>
    <w:rsid w:val="00E129B4"/>
    <w:rsid w:val="00E14046"/>
    <w:rsid w:val="00E15285"/>
    <w:rsid w:val="00E17D25"/>
    <w:rsid w:val="00E22DC9"/>
    <w:rsid w:val="00E31507"/>
    <w:rsid w:val="00E32064"/>
    <w:rsid w:val="00E33E67"/>
    <w:rsid w:val="00E40C33"/>
    <w:rsid w:val="00E431A6"/>
    <w:rsid w:val="00E5465E"/>
    <w:rsid w:val="00E54842"/>
    <w:rsid w:val="00E551BD"/>
    <w:rsid w:val="00E601FE"/>
    <w:rsid w:val="00E6092D"/>
    <w:rsid w:val="00E70C86"/>
    <w:rsid w:val="00E70CC8"/>
    <w:rsid w:val="00E74F04"/>
    <w:rsid w:val="00E755AA"/>
    <w:rsid w:val="00E75C45"/>
    <w:rsid w:val="00E76AF6"/>
    <w:rsid w:val="00E8021C"/>
    <w:rsid w:val="00E818B6"/>
    <w:rsid w:val="00E82FB8"/>
    <w:rsid w:val="00E83056"/>
    <w:rsid w:val="00E85B90"/>
    <w:rsid w:val="00E91C84"/>
    <w:rsid w:val="00E92C5E"/>
    <w:rsid w:val="00EA03F4"/>
    <w:rsid w:val="00EA0F68"/>
    <w:rsid w:val="00EA1436"/>
    <w:rsid w:val="00EA1983"/>
    <w:rsid w:val="00EA4E8A"/>
    <w:rsid w:val="00EA577F"/>
    <w:rsid w:val="00EA6597"/>
    <w:rsid w:val="00EB0B13"/>
    <w:rsid w:val="00EB1DAF"/>
    <w:rsid w:val="00EB3D0A"/>
    <w:rsid w:val="00EB4043"/>
    <w:rsid w:val="00EC12B4"/>
    <w:rsid w:val="00EC2032"/>
    <w:rsid w:val="00EC274E"/>
    <w:rsid w:val="00EC2AC4"/>
    <w:rsid w:val="00EC2E6F"/>
    <w:rsid w:val="00EC3D91"/>
    <w:rsid w:val="00EC6228"/>
    <w:rsid w:val="00EC7BAE"/>
    <w:rsid w:val="00EE0792"/>
    <w:rsid w:val="00EE1056"/>
    <w:rsid w:val="00EE5C7D"/>
    <w:rsid w:val="00EE5CB6"/>
    <w:rsid w:val="00EE7AAE"/>
    <w:rsid w:val="00EF13DF"/>
    <w:rsid w:val="00EF47A9"/>
    <w:rsid w:val="00EF49AD"/>
    <w:rsid w:val="00EF5EE4"/>
    <w:rsid w:val="00EF6725"/>
    <w:rsid w:val="00F05959"/>
    <w:rsid w:val="00F13148"/>
    <w:rsid w:val="00F2034D"/>
    <w:rsid w:val="00F20D49"/>
    <w:rsid w:val="00F24A46"/>
    <w:rsid w:val="00F24E4F"/>
    <w:rsid w:val="00F24EB9"/>
    <w:rsid w:val="00F259A1"/>
    <w:rsid w:val="00F27BD2"/>
    <w:rsid w:val="00F31A35"/>
    <w:rsid w:val="00F31ABA"/>
    <w:rsid w:val="00F34E41"/>
    <w:rsid w:val="00F352C4"/>
    <w:rsid w:val="00F35EC9"/>
    <w:rsid w:val="00F361BC"/>
    <w:rsid w:val="00F40AC9"/>
    <w:rsid w:val="00F42809"/>
    <w:rsid w:val="00F464B2"/>
    <w:rsid w:val="00F50DB2"/>
    <w:rsid w:val="00F52F9E"/>
    <w:rsid w:val="00F55408"/>
    <w:rsid w:val="00F566CB"/>
    <w:rsid w:val="00F57DF1"/>
    <w:rsid w:val="00F60A8A"/>
    <w:rsid w:val="00F64BF6"/>
    <w:rsid w:val="00F66A22"/>
    <w:rsid w:val="00F67619"/>
    <w:rsid w:val="00F716E0"/>
    <w:rsid w:val="00F73B2D"/>
    <w:rsid w:val="00F800F2"/>
    <w:rsid w:val="00F8022C"/>
    <w:rsid w:val="00F8108C"/>
    <w:rsid w:val="00F8113D"/>
    <w:rsid w:val="00F86AA3"/>
    <w:rsid w:val="00F9159B"/>
    <w:rsid w:val="00F91C86"/>
    <w:rsid w:val="00F92B4F"/>
    <w:rsid w:val="00F946E2"/>
    <w:rsid w:val="00F97066"/>
    <w:rsid w:val="00FA36D0"/>
    <w:rsid w:val="00FA7A2B"/>
    <w:rsid w:val="00FB1EF8"/>
    <w:rsid w:val="00FB2447"/>
    <w:rsid w:val="00FB266B"/>
    <w:rsid w:val="00FB27CB"/>
    <w:rsid w:val="00FB2937"/>
    <w:rsid w:val="00FB2BEA"/>
    <w:rsid w:val="00FB2C8F"/>
    <w:rsid w:val="00FB2EE3"/>
    <w:rsid w:val="00FB348A"/>
    <w:rsid w:val="00FB5EBA"/>
    <w:rsid w:val="00FC3E72"/>
    <w:rsid w:val="00FC6F2D"/>
    <w:rsid w:val="00FC79C4"/>
    <w:rsid w:val="00FC7D3B"/>
    <w:rsid w:val="00FD2073"/>
    <w:rsid w:val="00FD23D8"/>
    <w:rsid w:val="00FD4AD9"/>
    <w:rsid w:val="00FE2CE2"/>
    <w:rsid w:val="00FE3E62"/>
    <w:rsid w:val="00FE50A2"/>
    <w:rsid w:val="00FF7366"/>
    <w:rsid w:val="00FF7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8A84"/>
  <w15:chartTrackingRefBased/>
  <w15:docId w15:val="{5DC6B75C-C135-45B8-8163-86B03209E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5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05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05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5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5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5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5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5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5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5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905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05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5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5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5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5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5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556"/>
    <w:rPr>
      <w:rFonts w:eastAsiaTheme="majorEastAsia" w:cstheme="majorBidi"/>
      <w:color w:val="272727" w:themeColor="text1" w:themeTint="D8"/>
    </w:rPr>
  </w:style>
  <w:style w:type="paragraph" w:styleId="Title">
    <w:name w:val="Title"/>
    <w:basedOn w:val="Normal"/>
    <w:next w:val="Normal"/>
    <w:link w:val="TitleChar"/>
    <w:uiPriority w:val="10"/>
    <w:qFormat/>
    <w:rsid w:val="000905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5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5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5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556"/>
    <w:pPr>
      <w:spacing w:before="160"/>
      <w:jc w:val="center"/>
    </w:pPr>
    <w:rPr>
      <w:i/>
      <w:iCs/>
      <w:color w:val="404040" w:themeColor="text1" w:themeTint="BF"/>
    </w:rPr>
  </w:style>
  <w:style w:type="character" w:customStyle="1" w:styleId="QuoteChar">
    <w:name w:val="Quote Char"/>
    <w:basedOn w:val="DefaultParagraphFont"/>
    <w:link w:val="Quote"/>
    <w:uiPriority w:val="29"/>
    <w:rsid w:val="00090556"/>
    <w:rPr>
      <w:i/>
      <w:iCs/>
      <w:color w:val="404040" w:themeColor="text1" w:themeTint="BF"/>
    </w:rPr>
  </w:style>
  <w:style w:type="paragraph" w:styleId="ListParagraph">
    <w:name w:val="List Paragraph"/>
    <w:basedOn w:val="Normal"/>
    <w:link w:val="ListParagraphChar"/>
    <w:uiPriority w:val="34"/>
    <w:qFormat/>
    <w:rsid w:val="00090556"/>
    <w:pPr>
      <w:ind w:left="720"/>
      <w:contextualSpacing/>
    </w:pPr>
  </w:style>
  <w:style w:type="character" w:styleId="IntenseEmphasis">
    <w:name w:val="Intense Emphasis"/>
    <w:basedOn w:val="DefaultParagraphFont"/>
    <w:uiPriority w:val="21"/>
    <w:qFormat/>
    <w:rsid w:val="00090556"/>
    <w:rPr>
      <w:i/>
      <w:iCs/>
      <w:color w:val="0F4761" w:themeColor="accent1" w:themeShade="BF"/>
    </w:rPr>
  </w:style>
  <w:style w:type="paragraph" w:styleId="IntenseQuote">
    <w:name w:val="Intense Quote"/>
    <w:basedOn w:val="Normal"/>
    <w:next w:val="Normal"/>
    <w:link w:val="IntenseQuoteChar"/>
    <w:uiPriority w:val="30"/>
    <w:qFormat/>
    <w:rsid w:val="000905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556"/>
    <w:rPr>
      <w:i/>
      <w:iCs/>
      <w:color w:val="0F4761" w:themeColor="accent1" w:themeShade="BF"/>
    </w:rPr>
  </w:style>
  <w:style w:type="character" w:styleId="IntenseReference">
    <w:name w:val="Intense Reference"/>
    <w:basedOn w:val="DefaultParagraphFont"/>
    <w:uiPriority w:val="32"/>
    <w:qFormat/>
    <w:rsid w:val="00090556"/>
    <w:rPr>
      <w:b/>
      <w:bCs/>
      <w:smallCaps/>
      <w:color w:val="0F4761" w:themeColor="accent1" w:themeShade="BF"/>
      <w:spacing w:val="5"/>
    </w:rPr>
  </w:style>
  <w:style w:type="paragraph" w:styleId="Header">
    <w:name w:val="header"/>
    <w:basedOn w:val="Normal"/>
    <w:link w:val="HeaderChar"/>
    <w:uiPriority w:val="99"/>
    <w:unhideWhenUsed/>
    <w:rsid w:val="00090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556"/>
  </w:style>
  <w:style w:type="paragraph" w:styleId="Footer">
    <w:name w:val="footer"/>
    <w:basedOn w:val="Normal"/>
    <w:link w:val="FooterChar"/>
    <w:uiPriority w:val="99"/>
    <w:unhideWhenUsed/>
    <w:rsid w:val="00090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556"/>
  </w:style>
  <w:style w:type="table" w:styleId="TableGrid">
    <w:name w:val="Table Grid"/>
    <w:basedOn w:val="TableNormal"/>
    <w:uiPriority w:val="39"/>
    <w:rsid w:val="00EB1D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52F9E"/>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52F9E"/>
    <w:pPr>
      <w:spacing w:after="100"/>
      <w:ind w:left="220"/>
    </w:pPr>
  </w:style>
  <w:style w:type="character" w:styleId="Hyperlink">
    <w:name w:val="Hyperlink"/>
    <w:basedOn w:val="DefaultParagraphFont"/>
    <w:uiPriority w:val="99"/>
    <w:unhideWhenUsed/>
    <w:rsid w:val="00F52F9E"/>
    <w:rPr>
      <w:color w:val="467886" w:themeColor="hyperlink"/>
      <w:u w:val="single"/>
    </w:rPr>
  </w:style>
  <w:style w:type="character" w:styleId="UnresolvedMention">
    <w:name w:val="Unresolved Mention"/>
    <w:basedOn w:val="DefaultParagraphFont"/>
    <w:uiPriority w:val="99"/>
    <w:semiHidden/>
    <w:unhideWhenUsed/>
    <w:rsid w:val="00215D9C"/>
    <w:rPr>
      <w:color w:val="605E5C"/>
      <w:shd w:val="clear" w:color="auto" w:fill="E1DFDD"/>
    </w:rPr>
  </w:style>
  <w:style w:type="paragraph" w:styleId="TOC3">
    <w:name w:val="toc 3"/>
    <w:basedOn w:val="Normal"/>
    <w:next w:val="Normal"/>
    <w:autoRedefine/>
    <w:uiPriority w:val="39"/>
    <w:unhideWhenUsed/>
    <w:rsid w:val="00841CB5"/>
    <w:pPr>
      <w:spacing w:after="100"/>
      <w:ind w:left="440"/>
    </w:pPr>
  </w:style>
  <w:style w:type="paragraph" w:styleId="TOC1">
    <w:name w:val="toc 1"/>
    <w:basedOn w:val="Normal"/>
    <w:next w:val="Normal"/>
    <w:autoRedefine/>
    <w:uiPriority w:val="39"/>
    <w:unhideWhenUsed/>
    <w:rsid w:val="00E74F04"/>
    <w:pPr>
      <w:spacing w:after="100"/>
    </w:pPr>
  </w:style>
  <w:style w:type="character" w:customStyle="1" w:styleId="ListParagraphChar">
    <w:name w:val="List Paragraph Char"/>
    <w:link w:val="ListParagraph"/>
    <w:uiPriority w:val="34"/>
    <w:locked/>
    <w:rsid w:val="004B586B"/>
  </w:style>
  <w:style w:type="character" w:styleId="CommentReference">
    <w:name w:val="annotation reference"/>
    <w:basedOn w:val="DefaultParagraphFont"/>
    <w:uiPriority w:val="99"/>
    <w:semiHidden/>
    <w:unhideWhenUsed/>
    <w:rsid w:val="003F2E6E"/>
    <w:rPr>
      <w:sz w:val="16"/>
      <w:szCs w:val="16"/>
    </w:rPr>
  </w:style>
  <w:style w:type="paragraph" w:styleId="CommentText">
    <w:name w:val="annotation text"/>
    <w:basedOn w:val="Normal"/>
    <w:link w:val="CommentTextChar"/>
    <w:uiPriority w:val="99"/>
    <w:unhideWhenUsed/>
    <w:rsid w:val="003F2E6E"/>
    <w:pPr>
      <w:spacing w:line="240" w:lineRule="auto"/>
    </w:pPr>
    <w:rPr>
      <w:sz w:val="20"/>
      <w:szCs w:val="20"/>
    </w:rPr>
  </w:style>
  <w:style w:type="character" w:customStyle="1" w:styleId="CommentTextChar">
    <w:name w:val="Comment Text Char"/>
    <w:basedOn w:val="DefaultParagraphFont"/>
    <w:link w:val="CommentText"/>
    <w:uiPriority w:val="99"/>
    <w:rsid w:val="003F2E6E"/>
    <w:rPr>
      <w:sz w:val="20"/>
      <w:szCs w:val="20"/>
    </w:rPr>
  </w:style>
  <w:style w:type="paragraph" w:styleId="CommentSubject">
    <w:name w:val="annotation subject"/>
    <w:basedOn w:val="CommentText"/>
    <w:next w:val="CommentText"/>
    <w:link w:val="CommentSubjectChar"/>
    <w:uiPriority w:val="99"/>
    <w:semiHidden/>
    <w:unhideWhenUsed/>
    <w:rsid w:val="003F2E6E"/>
    <w:rPr>
      <w:b/>
      <w:bCs/>
    </w:rPr>
  </w:style>
  <w:style w:type="character" w:customStyle="1" w:styleId="CommentSubjectChar">
    <w:name w:val="Comment Subject Char"/>
    <w:basedOn w:val="CommentTextChar"/>
    <w:link w:val="CommentSubject"/>
    <w:uiPriority w:val="99"/>
    <w:semiHidden/>
    <w:rsid w:val="003F2E6E"/>
    <w:rPr>
      <w:b/>
      <w:bCs/>
      <w:sz w:val="20"/>
      <w:szCs w:val="20"/>
    </w:rPr>
  </w:style>
  <w:style w:type="character" w:styleId="SubtleEmphasis">
    <w:name w:val="Subtle Emphasis"/>
    <w:basedOn w:val="DefaultParagraphFont"/>
    <w:uiPriority w:val="19"/>
    <w:qFormat/>
    <w:rsid w:val="00F91C8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uwtsd.ac.uk/research/research-integrity-and-ethic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68892-95D5-4CF2-BD4D-496DC4387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2150</TotalTime>
  <Pages>49</Pages>
  <Words>12030</Words>
  <Characters>68571</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Christopher</dc:creator>
  <cp:keywords/>
  <dc:description/>
  <cp:lastModifiedBy>Gale, Christopher</cp:lastModifiedBy>
  <cp:revision>905</cp:revision>
  <dcterms:created xsi:type="dcterms:W3CDTF">2026-01-17T16:27:00Z</dcterms:created>
  <dcterms:modified xsi:type="dcterms:W3CDTF">2026-06-28T19:21:00Z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2026-01-17T16:32:29Z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d20b8c6c-e8ad-4fb1-83d3-5d890fc5917b</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