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63F256" w14:textId="77777777" w:rsidR="008021CB" w:rsidRDefault="0047164B" w:rsidP="0047164B">
      <w:pPr>
        <w:tabs>
          <w:tab w:val="num" w:pos="720"/>
        </w:tabs>
        <w:ind w:left="720" w:hanging="360"/>
        <w:rPr>
          <w:u w:val="single"/>
        </w:rPr>
      </w:pPr>
      <w:r>
        <w:rPr>
          <w:u w:val="single"/>
        </w:rPr>
        <w:t xml:space="preserve">Link: </w:t>
      </w:r>
      <w:r w:rsidR="008021CB">
        <w:rPr>
          <w:u w:val="single"/>
        </w:rPr>
        <w:t xml:space="preserve"> </w:t>
      </w:r>
    </w:p>
    <w:p w14:paraId="1D901BBD" w14:textId="44E940B3" w:rsidR="0047164B" w:rsidRDefault="008021CB" w:rsidP="0047164B">
      <w:pPr>
        <w:tabs>
          <w:tab w:val="num" w:pos="720"/>
        </w:tabs>
        <w:ind w:left="720" w:hanging="360"/>
        <w:rPr>
          <w:u w:val="single"/>
        </w:rPr>
      </w:pPr>
      <w:r w:rsidRPr="008021CB">
        <w:rPr>
          <w:u w:val="single"/>
        </w:rPr>
        <w:t>https://youtu.be/vYO7iM-QIqA</w:t>
      </w:r>
    </w:p>
    <w:p w14:paraId="4F252F0F" w14:textId="77777777" w:rsidR="0047164B" w:rsidRDefault="0047164B" w:rsidP="0047164B">
      <w:pPr>
        <w:tabs>
          <w:tab w:val="num" w:pos="720"/>
        </w:tabs>
        <w:ind w:left="720" w:hanging="360"/>
        <w:rPr>
          <w:u w:val="single"/>
        </w:rPr>
      </w:pPr>
    </w:p>
    <w:p w14:paraId="567F60EF" w14:textId="77777777" w:rsidR="0047164B" w:rsidRDefault="0047164B" w:rsidP="0047164B">
      <w:pPr>
        <w:tabs>
          <w:tab w:val="num" w:pos="720"/>
        </w:tabs>
        <w:ind w:left="720" w:hanging="360"/>
        <w:rPr>
          <w:u w:val="single"/>
        </w:rPr>
      </w:pPr>
    </w:p>
    <w:p w14:paraId="1DD6D093" w14:textId="608B2E62" w:rsidR="0047164B" w:rsidRPr="0047164B" w:rsidRDefault="0047164B" w:rsidP="0047164B">
      <w:pPr>
        <w:tabs>
          <w:tab w:val="num" w:pos="720"/>
        </w:tabs>
        <w:ind w:left="720" w:hanging="360"/>
        <w:rPr>
          <w:u w:val="single"/>
        </w:rPr>
      </w:pPr>
      <w:r>
        <w:rPr>
          <w:u w:val="single"/>
        </w:rPr>
        <w:t>References</w:t>
      </w:r>
    </w:p>
    <w:p w14:paraId="5786DE88" w14:textId="77777777" w:rsidR="0047164B" w:rsidRPr="0047164B" w:rsidRDefault="0047164B" w:rsidP="0047164B">
      <w:pPr>
        <w:ind w:left="720"/>
      </w:pPr>
    </w:p>
    <w:p w14:paraId="7AF62572" w14:textId="550C64E1" w:rsidR="0047164B" w:rsidRPr="0047164B" w:rsidRDefault="0047164B" w:rsidP="0047164B">
      <w:pPr>
        <w:numPr>
          <w:ilvl w:val="0"/>
          <w:numId w:val="1"/>
        </w:numPr>
      </w:pPr>
      <w:r w:rsidRPr="0047164B">
        <w:rPr>
          <w:lang w:val="en-US"/>
        </w:rPr>
        <w:t xml:space="preserve">Bank of England, 2020. </w:t>
      </w:r>
      <w:r w:rsidRPr="0047164B">
        <w:rPr>
          <w:i/>
          <w:iCs/>
          <w:lang w:val="en-US"/>
        </w:rPr>
        <w:t xml:space="preserve">We are supporting households and businesses, by keeping interest rates low. </w:t>
      </w:r>
      <w:r w:rsidRPr="0047164B">
        <w:rPr>
          <w:lang w:val="en-US"/>
        </w:rPr>
        <w:t xml:space="preserve">[Online] </w:t>
      </w:r>
      <w:r w:rsidRPr="0047164B">
        <w:rPr>
          <w:lang w:val="en-US"/>
        </w:rPr>
        <w:br/>
        <w:t xml:space="preserve">Available at: </w:t>
      </w:r>
      <w:hyperlink r:id="rId5" w:history="1">
        <w:r w:rsidRPr="0047164B">
          <w:rPr>
            <w:rStyle w:val="Hyperlink"/>
            <w:lang w:val="en-US"/>
          </w:rPr>
          <w:t>https://www.bankofengland.co.uk/report/2020/monetary-policy-report-financial-stability-report-may-2020</w:t>
        </w:r>
      </w:hyperlink>
    </w:p>
    <w:p w14:paraId="50078FE8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rPr>
          <w:lang w:val="en-US"/>
        </w:rPr>
        <w:t xml:space="preserve">Bratnicka, K., 2015. Relationship Between Leadership Styles and Organizational Creativity. </w:t>
      </w:r>
      <w:r w:rsidRPr="0047164B">
        <w:rPr>
          <w:i/>
          <w:iCs/>
          <w:lang w:val="en-US"/>
        </w:rPr>
        <w:t xml:space="preserve">Management and Business Administration. Central Europe, </w:t>
      </w:r>
      <w:r w:rsidRPr="0047164B">
        <w:rPr>
          <w:lang w:val="en-US"/>
        </w:rPr>
        <w:t>23(1), pp. 69-78</w:t>
      </w:r>
    </w:p>
    <w:p w14:paraId="4D289D1C" w14:textId="77777777" w:rsidR="0047164B" w:rsidRPr="0047164B" w:rsidRDefault="0047164B" w:rsidP="0047164B">
      <w:pPr>
        <w:numPr>
          <w:ilvl w:val="0"/>
          <w:numId w:val="1"/>
        </w:numPr>
      </w:pPr>
      <w:proofErr w:type="spellStart"/>
      <w:r w:rsidRPr="0047164B">
        <w:t>Lodish</w:t>
      </w:r>
      <w:proofErr w:type="spellEnd"/>
      <w:r w:rsidRPr="0047164B">
        <w:t xml:space="preserve">, L.M., Morgan, H.L et al (2015), Marketing That Works: how entrepreneurial marketing can add sustainable value to any sized company, 2nd edition, Harlow: Pearson </w:t>
      </w:r>
    </w:p>
    <w:p w14:paraId="2A200F3E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t xml:space="preserve">Masters, B. and </w:t>
      </w:r>
      <w:proofErr w:type="spellStart"/>
      <w:r w:rsidRPr="0047164B">
        <w:t>Thiel</w:t>
      </w:r>
      <w:proofErr w:type="spellEnd"/>
      <w:r w:rsidRPr="0047164B">
        <w:t xml:space="preserve">, P. (2014), Zero to One: Notes on </w:t>
      </w:r>
      <w:proofErr w:type="spellStart"/>
      <w:r w:rsidRPr="0047164B">
        <w:t>start ups</w:t>
      </w:r>
      <w:proofErr w:type="spellEnd"/>
      <w:r w:rsidRPr="0047164B">
        <w:t>, or how to build the future, Random House”</w:t>
      </w:r>
    </w:p>
    <w:p w14:paraId="2AF58FB9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rPr>
          <w:lang w:val="en-US"/>
        </w:rPr>
        <w:t xml:space="preserve">O'Reilly, C. &amp; Binns, A. J., 2019. The Three Stages of Disruptive Innovation: Idea Generation, Incubation and Scaling. </w:t>
      </w:r>
      <w:r w:rsidRPr="0047164B">
        <w:rPr>
          <w:i/>
          <w:iCs/>
          <w:lang w:val="en-US"/>
        </w:rPr>
        <w:t xml:space="preserve">California Management Review, </w:t>
      </w:r>
      <w:r w:rsidRPr="0047164B">
        <w:rPr>
          <w:lang w:val="en-US"/>
        </w:rPr>
        <w:t>61(3), pp. 49-71.</w:t>
      </w:r>
    </w:p>
    <w:p w14:paraId="299769A6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rPr>
          <w:lang w:val="en-US"/>
        </w:rPr>
        <w:t xml:space="preserve">Olson, E. M., Slater, S. F., Tomas, G. &amp; </w:t>
      </w:r>
      <w:proofErr w:type="spellStart"/>
      <w:r w:rsidRPr="0047164B">
        <w:rPr>
          <w:lang w:val="en-US"/>
        </w:rPr>
        <w:t>Hult</w:t>
      </w:r>
      <w:proofErr w:type="spellEnd"/>
      <w:r w:rsidRPr="0047164B">
        <w:rPr>
          <w:lang w:val="en-US"/>
        </w:rPr>
        <w:t xml:space="preserve">, M., 2005. The importance of Structure and process to strategy implementation. </w:t>
      </w:r>
      <w:r w:rsidRPr="0047164B">
        <w:rPr>
          <w:i/>
          <w:iCs/>
          <w:lang w:val="en-US"/>
        </w:rPr>
        <w:t xml:space="preserve">Business Horizons, </w:t>
      </w:r>
      <w:r w:rsidRPr="0047164B">
        <w:rPr>
          <w:lang w:val="en-US"/>
        </w:rPr>
        <w:t>48(1), pp. 47-54.</w:t>
      </w:r>
    </w:p>
    <w:p w14:paraId="30BCDD0C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rPr>
          <w:lang w:val="en-US"/>
        </w:rPr>
        <w:t xml:space="preserve">Open Banking, 2020. </w:t>
      </w:r>
      <w:r w:rsidRPr="0047164B">
        <w:rPr>
          <w:i/>
          <w:iCs/>
          <w:lang w:val="en-US"/>
        </w:rPr>
        <w:t xml:space="preserve">Government-led Change. </w:t>
      </w:r>
      <w:r w:rsidRPr="0047164B">
        <w:rPr>
          <w:lang w:val="en-US"/>
        </w:rPr>
        <w:t xml:space="preserve">[Online] </w:t>
      </w:r>
      <w:r w:rsidRPr="0047164B">
        <w:rPr>
          <w:lang w:val="en-US"/>
        </w:rPr>
        <w:br/>
        <w:t xml:space="preserve">Available at: </w:t>
      </w:r>
      <w:r w:rsidRPr="0047164B">
        <w:rPr>
          <w:u w:val="single"/>
          <w:lang w:val="en-US"/>
        </w:rPr>
        <w:t>https://www.openbanking.org.uk/customers/what-is-open-banking/</w:t>
      </w:r>
      <w:r w:rsidRPr="0047164B">
        <w:rPr>
          <w:lang w:val="en-US"/>
        </w:rPr>
        <w:br/>
        <w:t>[Accessed May 2020].</w:t>
      </w:r>
    </w:p>
    <w:p w14:paraId="5878E3BC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t xml:space="preserve">Peter, J.P., Olson, J.C. and </w:t>
      </w:r>
      <w:proofErr w:type="spellStart"/>
      <w:r w:rsidRPr="0047164B">
        <w:t>Grunert</w:t>
      </w:r>
      <w:proofErr w:type="spellEnd"/>
      <w:r w:rsidRPr="0047164B">
        <w:t>, K.G., 1999. </w:t>
      </w:r>
      <w:r w:rsidRPr="0047164B">
        <w:rPr>
          <w:i/>
          <w:iCs/>
        </w:rPr>
        <w:t>Consumer behaviour and marketing strategy</w:t>
      </w:r>
      <w:r w:rsidRPr="0047164B">
        <w:t xml:space="preserve"> (pp. 329-48). London: </w:t>
      </w:r>
      <w:proofErr w:type="spellStart"/>
      <w:r w:rsidRPr="0047164B">
        <w:t>McGraw-hill</w:t>
      </w:r>
      <w:proofErr w:type="spellEnd"/>
      <w:r w:rsidRPr="0047164B">
        <w:t>.</w:t>
      </w:r>
    </w:p>
    <w:p w14:paraId="30C57CFD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rPr>
          <w:lang w:val="en-US"/>
        </w:rPr>
        <w:t xml:space="preserve">Seelig, T., 2012. </w:t>
      </w:r>
      <w:r w:rsidRPr="0047164B">
        <w:rPr>
          <w:i/>
          <w:iCs/>
          <w:lang w:val="en-US"/>
        </w:rPr>
        <w:t xml:space="preserve">A Crash Course on Creativity. </w:t>
      </w:r>
      <w:r w:rsidRPr="0047164B">
        <w:rPr>
          <w:lang w:val="en-US"/>
        </w:rPr>
        <w:t>1 ed. London: HarperCollins.</w:t>
      </w:r>
    </w:p>
    <w:p w14:paraId="2358B9A6" w14:textId="77777777" w:rsidR="0047164B" w:rsidRPr="0047164B" w:rsidRDefault="0047164B" w:rsidP="0047164B">
      <w:pPr>
        <w:numPr>
          <w:ilvl w:val="0"/>
          <w:numId w:val="1"/>
        </w:numPr>
      </w:pPr>
      <w:r w:rsidRPr="0047164B">
        <w:t xml:space="preserve">Tidd, J. and Bessant, J. (2013), Managing Innovation, 5th edition, Chichester: John Wiley. </w:t>
      </w:r>
    </w:p>
    <w:p w14:paraId="4FF440CF" w14:textId="77777777" w:rsidR="00604EE2" w:rsidRDefault="008021CB"/>
    <w:sectPr w:rsidR="00604EE2" w:rsidSect="0048208B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CB128E"/>
    <w:multiLevelType w:val="hybridMultilevel"/>
    <w:tmpl w:val="13760FF2"/>
    <w:lvl w:ilvl="0" w:tplc="2FCC1C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389B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5852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045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8C3C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A26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90A2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30A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12D5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9F8"/>
    <w:rsid w:val="003F59F8"/>
    <w:rsid w:val="0041319C"/>
    <w:rsid w:val="0047164B"/>
    <w:rsid w:val="0048208B"/>
    <w:rsid w:val="008021CB"/>
    <w:rsid w:val="00F61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F0C1E2"/>
  <w15:chartTrackingRefBased/>
  <w15:docId w15:val="{2382554F-4EA5-C645-85FA-BF2AD86AD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716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716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321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26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0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7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861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894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05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22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489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ankofengland.co.uk/report/2020/monetary-policy-report-financial-stability-report-may-20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Collis-davies (1902227)</dc:creator>
  <cp:keywords/>
  <dc:description/>
  <cp:lastModifiedBy>Luke Collis-davies (1902227)</cp:lastModifiedBy>
  <cp:revision>3</cp:revision>
  <dcterms:created xsi:type="dcterms:W3CDTF">2020-05-08T16:10:00Z</dcterms:created>
  <dcterms:modified xsi:type="dcterms:W3CDTF">2020-05-08T18:53:00Z</dcterms:modified>
</cp:coreProperties>
</file>