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77D7E" w14:textId="6FD3820D" w:rsidR="001E3845" w:rsidRDefault="001E3845" w:rsidP="001E3845">
      <w:pPr>
        <w:ind w:left="720"/>
        <w:rPr>
          <w:rFonts w:ascii="Arial" w:hAnsi="Arial" w:cs="Arial"/>
          <w:sz w:val="28"/>
          <w:szCs w:val="28"/>
        </w:rPr>
      </w:pPr>
      <w:r>
        <w:rPr>
          <w:rFonts w:ascii="Arial" w:hAnsi="Arial" w:cs="Arial"/>
          <w:sz w:val="28"/>
          <w:szCs w:val="28"/>
        </w:rPr>
        <w:t xml:space="preserve">      </w:t>
      </w:r>
    </w:p>
    <w:p w14:paraId="520570CA" w14:textId="2399F6E2" w:rsidR="001E3845" w:rsidRDefault="001E3845" w:rsidP="001E3845">
      <w:pPr>
        <w:ind w:left="720"/>
        <w:rPr>
          <w:rFonts w:ascii="Arial" w:hAnsi="Arial" w:cs="Arial"/>
          <w:sz w:val="28"/>
          <w:szCs w:val="28"/>
        </w:rPr>
      </w:pPr>
      <w:r w:rsidRPr="00074402">
        <w:rPr>
          <w:rFonts w:ascii="Arial" w:hAnsi="Arial" w:cs="Arial"/>
          <w:noProof/>
        </w:rPr>
        <w:drawing>
          <wp:anchor distT="0" distB="0" distL="114300" distR="114300" simplePos="0" relativeHeight="251659264" behindDoc="0" locked="0" layoutInCell="1" allowOverlap="1" wp14:anchorId="354E9039" wp14:editId="1626BD91">
            <wp:simplePos x="0" y="0"/>
            <wp:positionH relativeFrom="margin">
              <wp:posOffset>762000</wp:posOffset>
            </wp:positionH>
            <wp:positionV relativeFrom="paragraph">
              <wp:posOffset>42141</wp:posOffset>
            </wp:positionV>
            <wp:extent cx="2583180" cy="662940"/>
            <wp:effectExtent l="0" t="0" r="7620" b="0"/>
            <wp:wrapNone/>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583180" cy="662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123218" w14:textId="54462F85" w:rsidR="001E3845" w:rsidRDefault="001E3845" w:rsidP="001E3845">
      <w:pPr>
        <w:ind w:left="720"/>
        <w:rPr>
          <w:rFonts w:ascii="Arial" w:hAnsi="Arial" w:cs="Arial"/>
          <w:sz w:val="28"/>
          <w:szCs w:val="28"/>
        </w:rPr>
      </w:pPr>
    </w:p>
    <w:p w14:paraId="57A23B74" w14:textId="77777777" w:rsidR="001E3845" w:rsidRDefault="001E3845" w:rsidP="001E3845">
      <w:pPr>
        <w:ind w:left="720"/>
        <w:rPr>
          <w:rFonts w:ascii="Arial" w:hAnsi="Arial" w:cs="Arial"/>
          <w:sz w:val="28"/>
          <w:szCs w:val="28"/>
        </w:rPr>
      </w:pPr>
    </w:p>
    <w:p w14:paraId="0E182BBE" w14:textId="77777777" w:rsidR="001E3845" w:rsidRDefault="001E3845" w:rsidP="001E3845">
      <w:pPr>
        <w:ind w:left="720"/>
        <w:rPr>
          <w:rFonts w:ascii="Arial" w:hAnsi="Arial" w:cs="Arial"/>
          <w:sz w:val="28"/>
          <w:szCs w:val="28"/>
        </w:rPr>
      </w:pPr>
    </w:p>
    <w:p w14:paraId="143E94B3" w14:textId="77777777" w:rsidR="001E3845" w:rsidRDefault="001E3845" w:rsidP="001E3845">
      <w:pPr>
        <w:ind w:left="720"/>
        <w:rPr>
          <w:rFonts w:ascii="Arial" w:hAnsi="Arial" w:cs="Arial"/>
          <w:sz w:val="28"/>
          <w:szCs w:val="28"/>
        </w:rPr>
      </w:pPr>
    </w:p>
    <w:p w14:paraId="743AC3E7" w14:textId="7D7D15AC" w:rsidR="001E3845" w:rsidRPr="007872BC" w:rsidRDefault="001E3845" w:rsidP="001E3845">
      <w:pPr>
        <w:ind w:left="720"/>
        <w:rPr>
          <w:rFonts w:ascii="Arial" w:hAnsi="Arial" w:cs="Arial"/>
          <w:sz w:val="28"/>
          <w:szCs w:val="28"/>
        </w:rPr>
      </w:pPr>
      <w:r>
        <w:rPr>
          <w:rFonts w:ascii="Arial" w:hAnsi="Arial" w:cs="Arial"/>
          <w:sz w:val="28"/>
          <w:szCs w:val="28"/>
        </w:rPr>
        <w:t xml:space="preserve">      </w:t>
      </w:r>
      <w:r w:rsidRPr="007872BC">
        <w:rPr>
          <w:rFonts w:ascii="Arial" w:hAnsi="Arial" w:cs="Arial"/>
          <w:sz w:val="28"/>
          <w:szCs w:val="28"/>
        </w:rPr>
        <w:t>Student Name:   Andrei Niqoule Gabriel Dimayuga</w:t>
      </w:r>
    </w:p>
    <w:p w14:paraId="0D7A78A5" w14:textId="77777777" w:rsidR="001E3845" w:rsidRPr="007872BC" w:rsidRDefault="001E3845" w:rsidP="001E3845">
      <w:pPr>
        <w:ind w:left="720"/>
        <w:rPr>
          <w:rFonts w:ascii="Arial" w:hAnsi="Arial" w:cs="Arial"/>
          <w:sz w:val="28"/>
          <w:szCs w:val="28"/>
        </w:rPr>
      </w:pPr>
      <w:r w:rsidRPr="007872BC">
        <w:rPr>
          <w:rFonts w:ascii="Arial" w:hAnsi="Arial" w:cs="Arial"/>
          <w:sz w:val="28"/>
          <w:szCs w:val="28"/>
        </w:rPr>
        <w:t xml:space="preserve">      Student ID:         2515167</w:t>
      </w:r>
    </w:p>
    <w:p w14:paraId="2E731202" w14:textId="77777777" w:rsidR="001E3845" w:rsidRPr="007872BC" w:rsidRDefault="001E3845" w:rsidP="001E3845">
      <w:pPr>
        <w:ind w:left="720"/>
        <w:rPr>
          <w:rFonts w:ascii="Arial" w:hAnsi="Arial" w:cs="Arial"/>
          <w:sz w:val="28"/>
          <w:szCs w:val="28"/>
        </w:rPr>
      </w:pPr>
      <w:r w:rsidRPr="007872BC">
        <w:rPr>
          <w:rFonts w:ascii="Arial" w:hAnsi="Arial" w:cs="Arial"/>
          <w:sz w:val="28"/>
          <w:szCs w:val="28"/>
        </w:rPr>
        <w:t xml:space="preserve">      Module Name:   Introduction to Public Health</w:t>
      </w:r>
    </w:p>
    <w:p w14:paraId="0F8695D2" w14:textId="77777777" w:rsidR="001E3845" w:rsidRPr="007872BC" w:rsidRDefault="001E3845" w:rsidP="001E3845">
      <w:pPr>
        <w:ind w:left="720"/>
        <w:rPr>
          <w:rFonts w:ascii="Arial" w:hAnsi="Arial" w:cs="Arial"/>
          <w:sz w:val="28"/>
          <w:szCs w:val="28"/>
        </w:rPr>
      </w:pPr>
      <w:r w:rsidRPr="007872BC">
        <w:rPr>
          <w:rFonts w:ascii="Arial" w:hAnsi="Arial" w:cs="Arial"/>
          <w:sz w:val="28"/>
          <w:szCs w:val="28"/>
        </w:rPr>
        <w:t xml:space="preserve">      Module Code:    LCHS4008</w:t>
      </w:r>
    </w:p>
    <w:p w14:paraId="392E4A85" w14:textId="77777777" w:rsidR="001E3845" w:rsidRPr="007872BC" w:rsidRDefault="001E3845" w:rsidP="001E3845">
      <w:pPr>
        <w:ind w:firstLine="720"/>
        <w:rPr>
          <w:rFonts w:ascii="Arial" w:hAnsi="Arial" w:cs="Arial"/>
          <w:sz w:val="28"/>
          <w:szCs w:val="28"/>
        </w:rPr>
      </w:pPr>
      <w:r w:rsidRPr="007872BC">
        <w:rPr>
          <w:rFonts w:ascii="Arial" w:hAnsi="Arial" w:cs="Arial"/>
          <w:sz w:val="28"/>
          <w:szCs w:val="28"/>
        </w:rPr>
        <w:t xml:space="preserve">      Lecture Name:   Dr Patronella Ganza</w:t>
      </w:r>
    </w:p>
    <w:p w14:paraId="3FED90C1" w14:textId="77777777" w:rsidR="001E3845" w:rsidRDefault="001E3845" w:rsidP="001E3845">
      <w:pPr>
        <w:rPr>
          <w:rFonts w:ascii="Arial" w:hAnsi="Arial" w:cs="Arial"/>
        </w:rPr>
      </w:pPr>
    </w:p>
    <w:p w14:paraId="17D71E0C" w14:textId="77777777" w:rsidR="001E3845" w:rsidRDefault="001E3845" w:rsidP="001E3845">
      <w:pPr>
        <w:rPr>
          <w:rFonts w:ascii="Arial" w:hAnsi="Arial" w:cs="Arial"/>
        </w:rPr>
      </w:pPr>
    </w:p>
    <w:p w14:paraId="32A87559" w14:textId="77777777" w:rsidR="001E3845" w:rsidRDefault="001E3845" w:rsidP="001E3845">
      <w:pPr>
        <w:rPr>
          <w:rFonts w:ascii="Arial" w:hAnsi="Arial" w:cs="Arial"/>
        </w:rPr>
      </w:pPr>
    </w:p>
    <w:p w14:paraId="03AA99A6" w14:textId="77777777" w:rsidR="001E3845" w:rsidRDefault="001E3845" w:rsidP="001E3845">
      <w:pPr>
        <w:rPr>
          <w:rFonts w:ascii="Arial" w:hAnsi="Arial" w:cs="Arial"/>
        </w:rPr>
      </w:pPr>
    </w:p>
    <w:p w14:paraId="42D51F44" w14:textId="77777777" w:rsidR="001E3845" w:rsidRDefault="001E3845" w:rsidP="001E3845">
      <w:pPr>
        <w:rPr>
          <w:rFonts w:ascii="Arial" w:hAnsi="Arial" w:cs="Arial"/>
        </w:rPr>
      </w:pPr>
    </w:p>
    <w:p w14:paraId="051D42C2" w14:textId="77777777" w:rsidR="001E3845" w:rsidRDefault="001E3845" w:rsidP="001E3845">
      <w:pPr>
        <w:rPr>
          <w:rFonts w:ascii="Arial" w:hAnsi="Arial" w:cs="Arial"/>
        </w:rPr>
      </w:pPr>
    </w:p>
    <w:p w14:paraId="4E96B1CA" w14:textId="77777777" w:rsidR="001E3845" w:rsidRDefault="001E3845" w:rsidP="001E3845">
      <w:pPr>
        <w:rPr>
          <w:rFonts w:ascii="Arial" w:hAnsi="Arial" w:cs="Arial"/>
        </w:rPr>
      </w:pPr>
    </w:p>
    <w:p w14:paraId="062F7DC2" w14:textId="77777777" w:rsidR="001E3845" w:rsidRDefault="001E3845" w:rsidP="001E3845">
      <w:pPr>
        <w:rPr>
          <w:rFonts w:ascii="Arial" w:hAnsi="Arial" w:cs="Arial"/>
        </w:rPr>
      </w:pPr>
    </w:p>
    <w:p w14:paraId="66F83A1D" w14:textId="77777777" w:rsidR="001E3845" w:rsidRDefault="001E3845" w:rsidP="001E3845">
      <w:pPr>
        <w:rPr>
          <w:rFonts w:ascii="Arial" w:hAnsi="Arial" w:cs="Arial"/>
        </w:rPr>
      </w:pPr>
    </w:p>
    <w:p w14:paraId="5BDA650B" w14:textId="77777777" w:rsidR="001E3845" w:rsidRDefault="001E3845" w:rsidP="001E3845">
      <w:pPr>
        <w:rPr>
          <w:rFonts w:ascii="Arial" w:hAnsi="Arial" w:cs="Arial"/>
        </w:rPr>
      </w:pPr>
    </w:p>
    <w:p w14:paraId="64633029" w14:textId="77777777" w:rsidR="001E3845" w:rsidRDefault="001E3845" w:rsidP="001E3845">
      <w:pPr>
        <w:rPr>
          <w:rFonts w:ascii="Arial" w:hAnsi="Arial" w:cs="Arial"/>
        </w:rPr>
      </w:pPr>
    </w:p>
    <w:p w14:paraId="4C3B7494" w14:textId="77777777" w:rsidR="001E3845" w:rsidRDefault="001E3845" w:rsidP="001E3845">
      <w:pPr>
        <w:rPr>
          <w:rFonts w:ascii="Arial" w:hAnsi="Arial" w:cs="Arial"/>
        </w:rPr>
      </w:pPr>
    </w:p>
    <w:p w14:paraId="1FF429E2" w14:textId="77777777" w:rsidR="001E3845" w:rsidRDefault="001E3845" w:rsidP="001E3845">
      <w:pPr>
        <w:rPr>
          <w:rFonts w:ascii="Arial" w:hAnsi="Arial" w:cs="Arial"/>
        </w:rPr>
      </w:pPr>
    </w:p>
    <w:p w14:paraId="74F78DF4" w14:textId="77777777" w:rsidR="001E3845" w:rsidRDefault="001E3845" w:rsidP="001E3845">
      <w:pPr>
        <w:rPr>
          <w:rFonts w:ascii="Arial" w:hAnsi="Arial" w:cs="Arial"/>
          <w:b/>
          <w:bCs/>
          <w:sz w:val="22"/>
          <w:szCs w:val="22"/>
        </w:rPr>
      </w:pPr>
    </w:p>
    <w:p w14:paraId="580DB516" w14:textId="77777777" w:rsidR="001E3845" w:rsidRDefault="001E3845" w:rsidP="001E3845">
      <w:pPr>
        <w:rPr>
          <w:rFonts w:ascii="Arial" w:hAnsi="Arial" w:cs="Arial"/>
          <w:b/>
          <w:bCs/>
          <w:sz w:val="22"/>
          <w:szCs w:val="22"/>
        </w:rPr>
      </w:pPr>
    </w:p>
    <w:p w14:paraId="0D0B32D4" w14:textId="77777777" w:rsidR="001E3845" w:rsidRDefault="001E3845" w:rsidP="001E3845">
      <w:pPr>
        <w:rPr>
          <w:rFonts w:ascii="Arial" w:hAnsi="Arial" w:cs="Arial"/>
          <w:b/>
          <w:bCs/>
          <w:sz w:val="22"/>
          <w:szCs w:val="22"/>
        </w:rPr>
      </w:pPr>
    </w:p>
    <w:p w14:paraId="4172FC35" w14:textId="77777777" w:rsidR="001E3845" w:rsidRDefault="001E3845" w:rsidP="001E3845">
      <w:pPr>
        <w:rPr>
          <w:rFonts w:ascii="Arial" w:hAnsi="Arial" w:cs="Arial"/>
          <w:b/>
          <w:bCs/>
          <w:sz w:val="22"/>
          <w:szCs w:val="22"/>
        </w:rPr>
      </w:pPr>
    </w:p>
    <w:p w14:paraId="20E8F91E" w14:textId="77777777" w:rsidR="001E3845" w:rsidRPr="00C7679C" w:rsidRDefault="001E3845" w:rsidP="001E3845">
      <w:pPr>
        <w:rPr>
          <w:rFonts w:ascii="Arial" w:hAnsi="Arial" w:cs="Arial"/>
          <w:b/>
          <w:bCs/>
          <w:sz w:val="22"/>
          <w:szCs w:val="22"/>
        </w:rPr>
      </w:pPr>
      <w:r>
        <w:rPr>
          <w:rFonts w:ascii="Arial" w:hAnsi="Arial" w:cs="Arial"/>
          <w:b/>
          <w:bCs/>
          <w:sz w:val="22"/>
          <w:szCs w:val="22"/>
        </w:rPr>
        <w:lastRenderedPageBreak/>
        <w:t>Table of</w:t>
      </w:r>
      <w:r w:rsidRPr="00C7679C">
        <w:rPr>
          <w:rFonts w:ascii="Arial" w:hAnsi="Arial" w:cs="Arial"/>
          <w:b/>
          <w:bCs/>
          <w:sz w:val="22"/>
          <w:szCs w:val="22"/>
        </w:rPr>
        <w:t xml:space="preserve"> </w:t>
      </w:r>
      <w:r>
        <w:rPr>
          <w:rFonts w:ascii="Arial" w:hAnsi="Arial" w:cs="Arial"/>
          <w:b/>
          <w:bCs/>
          <w:sz w:val="22"/>
          <w:szCs w:val="22"/>
        </w:rPr>
        <w:t>c</w:t>
      </w:r>
      <w:r w:rsidRPr="00C7679C">
        <w:rPr>
          <w:rFonts w:ascii="Arial" w:hAnsi="Arial" w:cs="Arial"/>
          <w:b/>
          <w:bCs/>
          <w:sz w:val="22"/>
          <w:szCs w:val="22"/>
        </w:rPr>
        <w:t>ontents</w:t>
      </w:r>
      <w:r>
        <w:rPr>
          <w:rFonts w:ascii="Arial" w:hAnsi="Arial" w:cs="Arial"/>
          <w:b/>
          <w:bCs/>
          <w:sz w:val="22"/>
          <w:szCs w:val="22"/>
        </w:rPr>
        <w:t>:</w:t>
      </w:r>
    </w:p>
    <w:p w14:paraId="24A9AB7F" w14:textId="77777777" w:rsidR="001E3845" w:rsidRDefault="001E3845" w:rsidP="001E3845">
      <w:pPr>
        <w:spacing w:line="360" w:lineRule="auto"/>
        <w:rPr>
          <w:rFonts w:ascii="Arial" w:hAnsi="Arial" w:cs="Arial"/>
          <w:b/>
          <w:bCs/>
          <w:sz w:val="22"/>
          <w:szCs w:val="22"/>
        </w:rPr>
      </w:pPr>
    </w:p>
    <w:p w14:paraId="1C24F870" w14:textId="77777777" w:rsidR="001E3845" w:rsidRPr="00C7679C" w:rsidRDefault="001E3845" w:rsidP="001E3845">
      <w:pPr>
        <w:spacing w:line="360" w:lineRule="auto"/>
        <w:rPr>
          <w:rFonts w:ascii="Arial" w:hAnsi="Arial" w:cs="Arial"/>
          <w:b/>
          <w:bCs/>
          <w:sz w:val="22"/>
          <w:szCs w:val="22"/>
        </w:rPr>
      </w:pPr>
      <w:r w:rsidRPr="00C7679C">
        <w:rPr>
          <w:rFonts w:ascii="Arial" w:hAnsi="Arial" w:cs="Arial"/>
          <w:b/>
          <w:bCs/>
          <w:sz w:val="22"/>
          <w:szCs w:val="22"/>
        </w:rPr>
        <w:t xml:space="preserve">Introduction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   </w:t>
      </w:r>
      <w:r w:rsidRPr="00C7679C">
        <w:rPr>
          <w:rFonts w:ascii="Arial" w:hAnsi="Arial" w:cs="Arial"/>
          <w:b/>
          <w:bCs/>
          <w:sz w:val="22"/>
          <w:szCs w:val="22"/>
        </w:rPr>
        <w:t>3</w:t>
      </w:r>
    </w:p>
    <w:p w14:paraId="515B973C" w14:textId="77777777" w:rsidR="001E3845" w:rsidRPr="00C7679C" w:rsidRDefault="001E3845" w:rsidP="001E3845">
      <w:pPr>
        <w:spacing w:line="360" w:lineRule="auto"/>
        <w:jc w:val="both"/>
        <w:rPr>
          <w:rFonts w:ascii="Arial" w:hAnsi="Arial" w:cs="Arial"/>
          <w:b/>
          <w:bCs/>
          <w:sz w:val="22"/>
          <w:szCs w:val="22"/>
        </w:rPr>
      </w:pPr>
      <w:r>
        <w:rPr>
          <w:rFonts w:ascii="Arial" w:hAnsi="Arial" w:cs="Arial"/>
          <w:b/>
          <w:bCs/>
          <w:sz w:val="22"/>
          <w:szCs w:val="22"/>
        </w:rPr>
        <w:t>T</w:t>
      </w:r>
      <w:r w:rsidRPr="00295343">
        <w:rPr>
          <w:rFonts w:ascii="Arial" w:hAnsi="Arial" w:cs="Arial"/>
          <w:b/>
          <w:bCs/>
          <w:sz w:val="22"/>
          <w:szCs w:val="22"/>
        </w:rPr>
        <w:t xml:space="preserve">he </w:t>
      </w:r>
      <w:r>
        <w:rPr>
          <w:rFonts w:ascii="Arial" w:hAnsi="Arial" w:cs="Arial"/>
          <w:b/>
          <w:bCs/>
          <w:sz w:val="22"/>
          <w:szCs w:val="22"/>
        </w:rPr>
        <w:t>D</w:t>
      </w:r>
      <w:r w:rsidRPr="00295343">
        <w:rPr>
          <w:rFonts w:ascii="Arial" w:hAnsi="Arial" w:cs="Arial"/>
          <w:b/>
          <w:bCs/>
          <w:sz w:val="22"/>
          <w:szCs w:val="22"/>
        </w:rPr>
        <w:t xml:space="preserve">ifferent </w:t>
      </w:r>
      <w:r>
        <w:rPr>
          <w:rFonts w:ascii="Arial" w:hAnsi="Arial" w:cs="Arial"/>
          <w:b/>
          <w:bCs/>
          <w:sz w:val="22"/>
          <w:szCs w:val="22"/>
        </w:rPr>
        <w:t>Methods</w:t>
      </w:r>
      <w:r w:rsidRPr="00295343">
        <w:rPr>
          <w:rFonts w:ascii="Arial" w:hAnsi="Arial" w:cs="Arial"/>
          <w:b/>
          <w:bCs/>
          <w:sz w:val="22"/>
          <w:szCs w:val="22"/>
        </w:rPr>
        <w:t xml:space="preserve"> </w:t>
      </w:r>
      <w:r>
        <w:rPr>
          <w:rFonts w:ascii="Arial" w:hAnsi="Arial" w:cs="Arial"/>
          <w:b/>
          <w:bCs/>
          <w:sz w:val="22"/>
          <w:szCs w:val="22"/>
        </w:rPr>
        <w:t>Used</w:t>
      </w:r>
      <w:r w:rsidRPr="00295343">
        <w:rPr>
          <w:rFonts w:ascii="Arial" w:hAnsi="Arial" w:cs="Arial"/>
          <w:b/>
          <w:bCs/>
          <w:sz w:val="22"/>
          <w:szCs w:val="22"/>
        </w:rPr>
        <w:t xml:space="preserve"> to </w:t>
      </w:r>
      <w:r>
        <w:rPr>
          <w:rFonts w:ascii="Arial" w:hAnsi="Arial" w:cs="Arial"/>
          <w:b/>
          <w:bCs/>
          <w:sz w:val="22"/>
          <w:szCs w:val="22"/>
        </w:rPr>
        <w:t>M</w:t>
      </w:r>
      <w:r w:rsidRPr="00295343">
        <w:rPr>
          <w:rFonts w:ascii="Arial" w:hAnsi="Arial" w:cs="Arial"/>
          <w:b/>
          <w:bCs/>
          <w:sz w:val="22"/>
          <w:szCs w:val="22"/>
        </w:rPr>
        <w:t xml:space="preserve">easure and </w:t>
      </w:r>
      <w:r>
        <w:rPr>
          <w:rFonts w:ascii="Arial" w:hAnsi="Arial" w:cs="Arial"/>
          <w:b/>
          <w:bCs/>
          <w:sz w:val="22"/>
          <w:szCs w:val="22"/>
        </w:rPr>
        <w:t>M</w:t>
      </w:r>
      <w:r w:rsidRPr="00295343">
        <w:rPr>
          <w:rFonts w:ascii="Arial" w:hAnsi="Arial" w:cs="Arial"/>
          <w:b/>
          <w:bCs/>
          <w:sz w:val="22"/>
          <w:szCs w:val="22"/>
        </w:rPr>
        <w:t xml:space="preserve">onitor </w:t>
      </w:r>
      <w:r>
        <w:rPr>
          <w:rFonts w:ascii="Arial" w:hAnsi="Arial" w:cs="Arial"/>
          <w:b/>
          <w:bCs/>
          <w:sz w:val="22"/>
          <w:szCs w:val="22"/>
        </w:rPr>
        <w:t>Lung Cancer</w:t>
      </w:r>
      <w:r>
        <w:rPr>
          <w:rFonts w:ascii="Arial" w:hAnsi="Arial" w:cs="Arial"/>
          <w:b/>
          <w:bCs/>
          <w:sz w:val="22"/>
          <w:szCs w:val="22"/>
        </w:rPr>
        <w:tab/>
      </w:r>
      <w:r>
        <w:rPr>
          <w:rFonts w:ascii="Arial" w:hAnsi="Arial" w:cs="Arial"/>
          <w:b/>
          <w:bCs/>
          <w:sz w:val="22"/>
          <w:szCs w:val="22"/>
        </w:rPr>
        <w:tab/>
        <w:t xml:space="preserve">  </w:t>
      </w:r>
      <w:r w:rsidRPr="00C7679C">
        <w:rPr>
          <w:rFonts w:ascii="Arial" w:hAnsi="Arial" w:cs="Arial"/>
          <w:b/>
          <w:bCs/>
          <w:sz w:val="22"/>
          <w:szCs w:val="22"/>
        </w:rPr>
        <w:t xml:space="preserve"> </w:t>
      </w:r>
      <w:r>
        <w:rPr>
          <w:rFonts w:ascii="Arial" w:hAnsi="Arial" w:cs="Arial"/>
          <w:b/>
          <w:bCs/>
          <w:sz w:val="22"/>
          <w:szCs w:val="22"/>
        </w:rPr>
        <w:tab/>
        <w:t xml:space="preserve">   </w:t>
      </w:r>
      <w:r w:rsidRPr="00C7679C">
        <w:rPr>
          <w:rFonts w:ascii="Arial" w:hAnsi="Arial" w:cs="Arial"/>
          <w:b/>
          <w:bCs/>
          <w:sz w:val="22"/>
          <w:szCs w:val="22"/>
        </w:rPr>
        <w:t>3</w:t>
      </w:r>
    </w:p>
    <w:p w14:paraId="41C5BBA1" w14:textId="77777777" w:rsidR="001E3845" w:rsidRPr="00C7679C" w:rsidRDefault="001E3845" w:rsidP="001E3845">
      <w:pPr>
        <w:spacing w:line="360" w:lineRule="auto"/>
        <w:jc w:val="both"/>
        <w:rPr>
          <w:rFonts w:ascii="Arial" w:hAnsi="Arial" w:cs="Arial"/>
          <w:b/>
          <w:bCs/>
          <w:sz w:val="22"/>
          <w:szCs w:val="22"/>
        </w:rPr>
      </w:pPr>
      <w:r>
        <w:rPr>
          <w:rFonts w:ascii="Arial" w:hAnsi="Arial" w:cs="Arial"/>
          <w:b/>
          <w:bCs/>
          <w:sz w:val="22"/>
          <w:szCs w:val="22"/>
        </w:rPr>
        <w:t>L</w:t>
      </w:r>
      <w:r w:rsidRPr="00295343">
        <w:rPr>
          <w:rFonts w:ascii="Arial" w:hAnsi="Arial" w:cs="Arial"/>
          <w:b/>
          <w:bCs/>
          <w:sz w:val="22"/>
          <w:szCs w:val="22"/>
        </w:rPr>
        <w:t xml:space="preserve">ung cancer is </w:t>
      </w:r>
      <w:r>
        <w:rPr>
          <w:rFonts w:ascii="Arial" w:hAnsi="Arial" w:cs="Arial"/>
          <w:b/>
          <w:bCs/>
          <w:sz w:val="22"/>
          <w:szCs w:val="22"/>
        </w:rPr>
        <w:t>regulated</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   </w:t>
      </w:r>
      <w:r w:rsidRPr="00C7679C">
        <w:rPr>
          <w:rFonts w:ascii="Arial" w:hAnsi="Arial" w:cs="Arial"/>
          <w:b/>
          <w:bCs/>
          <w:sz w:val="22"/>
          <w:szCs w:val="22"/>
        </w:rPr>
        <w:t>4</w:t>
      </w:r>
    </w:p>
    <w:p w14:paraId="59BBD95E" w14:textId="77777777" w:rsidR="001E3845" w:rsidRPr="00C7679C" w:rsidRDefault="001E3845" w:rsidP="001E3845">
      <w:pPr>
        <w:spacing w:line="360" w:lineRule="auto"/>
        <w:jc w:val="both"/>
        <w:rPr>
          <w:rFonts w:ascii="Arial" w:hAnsi="Arial" w:cs="Arial"/>
          <w:b/>
          <w:bCs/>
          <w:sz w:val="22"/>
          <w:szCs w:val="22"/>
        </w:rPr>
      </w:pPr>
      <w:r>
        <w:rPr>
          <w:rFonts w:ascii="Arial" w:hAnsi="Arial" w:cs="Arial"/>
          <w:b/>
          <w:bCs/>
          <w:sz w:val="22"/>
          <w:szCs w:val="22"/>
        </w:rPr>
        <w:t xml:space="preserve">Impacts of Lung Cancer in the Community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   </w:t>
      </w:r>
      <w:r w:rsidRPr="00C7679C">
        <w:rPr>
          <w:rFonts w:ascii="Arial" w:hAnsi="Arial" w:cs="Arial"/>
          <w:b/>
          <w:bCs/>
          <w:sz w:val="22"/>
          <w:szCs w:val="22"/>
        </w:rPr>
        <w:t>5</w:t>
      </w:r>
    </w:p>
    <w:p w14:paraId="168EC8BD" w14:textId="77777777" w:rsidR="001E3845" w:rsidRPr="007B3598" w:rsidRDefault="001E3845" w:rsidP="001E3845">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Are Health and Social Care Support Services necessary to address the needs of individuals affected by lung cancer in the Community?</w:t>
      </w:r>
      <w:r>
        <w:rPr>
          <w:rFonts w:ascii="Arial" w:hAnsi="Arial" w:cs="Arial"/>
          <w:b/>
          <w:bCs/>
          <w:color w:val="000000" w:themeColor="text1"/>
          <w:sz w:val="22"/>
          <w:szCs w:val="22"/>
        </w:rPr>
        <w:tab/>
      </w:r>
      <w:r>
        <w:rPr>
          <w:rFonts w:ascii="Arial" w:hAnsi="Arial" w:cs="Arial"/>
          <w:b/>
          <w:bCs/>
          <w:color w:val="000000" w:themeColor="text1"/>
          <w:sz w:val="22"/>
          <w:szCs w:val="22"/>
        </w:rPr>
        <w:tab/>
      </w:r>
      <w:r>
        <w:rPr>
          <w:rFonts w:ascii="Arial" w:hAnsi="Arial" w:cs="Arial"/>
          <w:b/>
          <w:bCs/>
          <w:color w:val="000000" w:themeColor="text1"/>
          <w:sz w:val="22"/>
          <w:szCs w:val="22"/>
        </w:rPr>
        <w:tab/>
      </w:r>
      <w:r>
        <w:rPr>
          <w:rFonts w:ascii="Arial" w:hAnsi="Arial" w:cs="Arial"/>
          <w:b/>
          <w:bCs/>
          <w:color w:val="000000" w:themeColor="text1"/>
          <w:sz w:val="22"/>
          <w:szCs w:val="22"/>
        </w:rPr>
        <w:tab/>
      </w:r>
      <w:r>
        <w:rPr>
          <w:rFonts w:ascii="Arial" w:hAnsi="Arial" w:cs="Arial"/>
          <w:b/>
          <w:bCs/>
          <w:color w:val="000000" w:themeColor="text1"/>
          <w:sz w:val="22"/>
          <w:szCs w:val="22"/>
        </w:rPr>
        <w:tab/>
        <w:t xml:space="preserve">   </w:t>
      </w:r>
      <w:r w:rsidRPr="007B3598">
        <w:rPr>
          <w:rFonts w:ascii="Arial" w:hAnsi="Arial" w:cs="Arial"/>
          <w:b/>
          <w:bCs/>
          <w:color w:val="000000" w:themeColor="text1"/>
          <w:sz w:val="22"/>
          <w:szCs w:val="22"/>
        </w:rPr>
        <w:t>6</w:t>
      </w:r>
    </w:p>
    <w:p w14:paraId="7EB7A91D" w14:textId="77777777" w:rsidR="001E3845" w:rsidRPr="007B3598" w:rsidRDefault="001E3845" w:rsidP="001E3845">
      <w:pPr>
        <w:spacing w:line="360" w:lineRule="auto"/>
        <w:jc w:val="both"/>
        <w:rPr>
          <w:rFonts w:ascii="Arial" w:hAnsi="Arial" w:cs="Arial"/>
          <w:b/>
          <w:bCs/>
          <w:sz w:val="22"/>
          <w:szCs w:val="22"/>
        </w:rPr>
      </w:pPr>
      <w:r w:rsidRPr="007B3598">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   </w:t>
      </w:r>
      <w:r w:rsidRPr="007B3598">
        <w:rPr>
          <w:rFonts w:ascii="Arial" w:hAnsi="Arial" w:cs="Arial"/>
          <w:b/>
          <w:bCs/>
          <w:sz w:val="22"/>
          <w:szCs w:val="22"/>
        </w:rPr>
        <w:t>7</w:t>
      </w:r>
    </w:p>
    <w:p w14:paraId="66DFAF0D" w14:textId="77777777" w:rsidR="001E3845" w:rsidRPr="007B3598" w:rsidRDefault="001E3845" w:rsidP="001E3845">
      <w:pPr>
        <w:spacing w:line="360" w:lineRule="auto"/>
        <w:rPr>
          <w:rFonts w:ascii="Arial" w:hAnsi="Arial" w:cs="Arial"/>
          <w:b/>
          <w:bCs/>
          <w:sz w:val="22"/>
          <w:szCs w:val="22"/>
        </w:rPr>
      </w:pPr>
      <w:r>
        <w:rPr>
          <w:rFonts w:ascii="Arial" w:hAnsi="Arial" w:cs="Arial"/>
          <w:b/>
          <w:bCs/>
          <w:sz w:val="22"/>
          <w:szCs w:val="22"/>
        </w:rPr>
        <w:t>References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 xml:space="preserve">   </w:t>
      </w:r>
      <w:r w:rsidRPr="007B3598">
        <w:rPr>
          <w:rFonts w:ascii="Arial" w:hAnsi="Arial" w:cs="Arial"/>
          <w:b/>
          <w:bCs/>
          <w:sz w:val="22"/>
          <w:szCs w:val="22"/>
        </w:rPr>
        <w:t>8</w:t>
      </w:r>
    </w:p>
    <w:p w14:paraId="2E4B66C2" w14:textId="77777777" w:rsidR="001E3845" w:rsidRPr="00295343" w:rsidRDefault="001E3845" w:rsidP="001E3845">
      <w:pPr>
        <w:rPr>
          <w:rFonts w:ascii="Arial" w:hAnsi="Arial" w:cs="Arial"/>
          <w:sz w:val="22"/>
          <w:szCs w:val="22"/>
        </w:rPr>
      </w:pPr>
    </w:p>
    <w:p w14:paraId="1DB1DC92" w14:textId="77777777" w:rsidR="001E3845" w:rsidRPr="00295343" w:rsidRDefault="001E3845" w:rsidP="001E3845">
      <w:pPr>
        <w:rPr>
          <w:rFonts w:ascii="Arial" w:hAnsi="Arial" w:cs="Arial"/>
          <w:sz w:val="22"/>
          <w:szCs w:val="22"/>
        </w:rPr>
      </w:pPr>
    </w:p>
    <w:p w14:paraId="4B679A71" w14:textId="77777777" w:rsidR="001E3845" w:rsidRDefault="001E3845" w:rsidP="001E3845">
      <w:pPr>
        <w:rPr>
          <w:rFonts w:ascii="Arial" w:hAnsi="Arial" w:cs="Arial"/>
          <w:sz w:val="22"/>
          <w:szCs w:val="22"/>
        </w:rPr>
      </w:pPr>
    </w:p>
    <w:p w14:paraId="609CACE0" w14:textId="77777777" w:rsidR="001E3845" w:rsidRPr="00295343" w:rsidRDefault="001E3845" w:rsidP="001E3845">
      <w:pPr>
        <w:rPr>
          <w:rFonts w:ascii="Arial" w:hAnsi="Arial" w:cs="Arial"/>
          <w:sz w:val="22"/>
          <w:szCs w:val="22"/>
        </w:rPr>
      </w:pPr>
    </w:p>
    <w:p w14:paraId="75A106AE" w14:textId="77777777" w:rsidR="001E3845" w:rsidRPr="00295343" w:rsidRDefault="001E3845" w:rsidP="001E3845">
      <w:pPr>
        <w:rPr>
          <w:rFonts w:ascii="Arial" w:hAnsi="Arial" w:cs="Arial"/>
          <w:sz w:val="22"/>
          <w:szCs w:val="22"/>
        </w:rPr>
      </w:pPr>
    </w:p>
    <w:p w14:paraId="3D8A4456" w14:textId="77777777" w:rsidR="001E3845" w:rsidRPr="00295343" w:rsidRDefault="001E3845" w:rsidP="001E3845">
      <w:pPr>
        <w:rPr>
          <w:rFonts w:ascii="Arial" w:hAnsi="Arial" w:cs="Arial"/>
          <w:sz w:val="22"/>
          <w:szCs w:val="22"/>
        </w:rPr>
      </w:pPr>
    </w:p>
    <w:p w14:paraId="7C6C6C48" w14:textId="77777777" w:rsidR="001E3845" w:rsidRPr="00295343" w:rsidRDefault="001E3845" w:rsidP="001E3845">
      <w:pPr>
        <w:rPr>
          <w:rFonts w:ascii="Arial" w:hAnsi="Arial" w:cs="Arial"/>
          <w:sz w:val="22"/>
          <w:szCs w:val="22"/>
        </w:rPr>
      </w:pPr>
    </w:p>
    <w:p w14:paraId="66830C93" w14:textId="77777777" w:rsidR="001E3845" w:rsidRPr="00295343" w:rsidRDefault="001E3845" w:rsidP="001E3845">
      <w:pPr>
        <w:rPr>
          <w:rFonts w:ascii="Arial" w:hAnsi="Arial" w:cs="Arial"/>
          <w:sz w:val="22"/>
          <w:szCs w:val="22"/>
        </w:rPr>
      </w:pPr>
    </w:p>
    <w:p w14:paraId="4C865E82" w14:textId="77777777" w:rsidR="001E3845" w:rsidRPr="00295343" w:rsidRDefault="001E3845" w:rsidP="001E3845">
      <w:pPr>
        <w:rPr>
          <w:rFonts w:ascii="Arial" w:hAnsi="Arial" w:cs="Arial"/>
          <w:sz w:val="22"/>
          <w:szCs w:val="22"/>
        </w:rPr>
      </w:pPr>
    </w:p>
    <w:p w14:paraId="59E48BC6" w14:textId="77777777" w:rsidR="001E3845" w:rsidRPr="00295343" w:rsidRDefault="001E3845" w:rsidP="001E3845">
      <w:pPr>
        <w:rPr>
          <w:rFonts w:ascii="Arial" w:hAnsi="Arial" w:cs="Arial"/>
          <w:sz w:val="22"/>
          <w:szCs w:val="22"/>
        </w:rPr>
      </w:pPr>
    </w:p>
    <w:p w14:paraId="2FD31002" w14:textId="77777777" w:rsidR="001E3845" w:rsidRPr="00295343" w:rsidRDefault="001E3845" w:rsidP="001E3845">
      <w:pPr>
        <w:rPr>
          <w:rFonts w:ascii="Arial" w:hAnsi="Arial" w:cs="Arial"/>
          <w:sz w:val="22"/>
          <w:szCs w:val="22"/>
        </w:rPr>
      </w:pPr>
    </w:p>
    <w:p w14:paraId="4F19F7D7" w14:textId="77777777" w:rsidR="001E3845" w:rsidRPr="00295343" w:rsidRDefault="001E3845" w:rsidP="001E3845">
      <w:pPr>
        <w:rPr>
          <w:rFonts w:ascii="Arial" w:hAnsi="Arial" w:cs="Arial"/>
          <w:sz w:val="22"/>
          <w:szCs w:val="22"/>
        </w:rPr>
      </w:pPr>
    </w:p>
    <w:p w14:paraId="3245C826" w14:textId="77777777" w:rsidR="001E3845" w:rsidRPr="00295343" w:rsidRDefault="001E3845" w:rsidP="001E3845">
      <w:pPr>
        <w:rPr>
          <w:rFonts w:ascii="Arial" w:hAnsi="Arial" w:cs="Arial"/>
          <w:sz w:val="22"/>
          <w:szCs w:val="22"/>
        </w:rPr>
      </w:pPr>
    </w:p>
    <w:p w14:paraId="3A1C39DD" w14:textId="77777777" w:rsidR="001E3845" w:rsidRDefault="001E3845" w:rsidP="001E3845">
      <w:pPr>
        <w:rPr>
          <w:rFonts w:ascii="Arial" w:hAnsi="Arial" w:cs="Arial"/>
          <w:sz w:val="22"/>
          <w:szCs w:val="22"/>
        </w:rPr>
      </w:pPr>
    </w:p>
    <w:p w14:paraId="67E4A7E1" w14:textId="77777777" w:rsidR="001E3845" w:rsidRDefault="001E3845" w:rsidP="001E3845">
      <w:pPr>
        <w:rPr>
          <w:rFonts w:ascii="Arial" w:hAnsi="Arial" w:cs="Arial"/>
          <w:sz w:val="22"/>
          <w:szCs w:val="22"/>
        </w:rPr>
      </w:pPr>
    </w:p>
    <w:p w14:paraId="4A093F59" w14:textId="77777777" w:rsidR="001E3845" w:rsidRPr="00295343" w:rsidRDefault="001E3845" w:rsidP="001E3845">
      <w:pPr>
        <w:rPr>
          <w:rFonts w:ascii="Arial" w:hAnsi="Arial" w:cs="Arial"/>
          <w:sz w:val="22"/>
          <w:szCs w:val="22"/>
        </w:rPr>
      </w:pPr>
    </w:p>
    <w:p w14:paraId="5FD026A7" w14:textId="77777777" w:rsidR="001E3845" w:rsidRDefault="001E3845" w:rsidP="001E3845">
      <w:pPr>
        <w:rPr>
          <w:rFonts w:ascii="Arial" w:hAnsi="Arial" w:cs="Arial"/>
          <w:sz w:val="22"/>
          <w:szCs w:val="22"/>
        </w:rPr>
      </w:pPr>
    </w:p>
    <w:p w14:paraId="4F67AF08" w14:textId="77777777" w:rsidR="001E3845" w:rsidRPr="00295343" w:rsidRDefault="001E3845" w:rsidP="001E3845">
      <w:pPr>
        <w:rPr>
          <w:rFonts w:ascii="Arial" w:hAnsi="Arial" w:cs="Arial"/>
          <w:sz w:val="22"/>
          <w:szCs w:val="22"/>
        </w:rPr>
      </w:pPr>
    </w:p>
    <w:p w14:paraId="52872BBA" w14:textId="77777777" w:rsidR="001E3845" w:rsidRDefault="001E3845" w:rsidP="001E3845">
      <w:pPr>
        <w:spacing w:line="360" w:lineRule="auto"/>
        <w:rPr>
          <w:rFonts w:ascii="Arial" w:hAnsi="Arial" w:cs="Arial"/>
          <w:b/>
          <w:bCs/>
          <w:sz w:val="22"/>
          <w:szCs w:val="22"/>
        </w:rPr>
      </w:pPr>
    </w:p>
    <w:p w14:paraId="7AFD702D" w14:textId="7342536B" w:rsidR="001E3845" w:rsidRPr="00295343" w:rsidRDefault="001E3845" w:rsidP="001E3845">
      <w:pPr>
        <w:spacing w:line="360" w:lineRule="auto"/>
        <w:rPr>
          <w:rFonts w:ascii="Arial" w:hAnsi="Arial" w:cs="Arial"/>
          <w:b/>
          <w:bCs/>
          <w:sz w:val="22"/>
          <w:szCs w:val="22"/>
        </w:rPr>
      </w:pPr>
      <w:r w:rsidRPr="00295343">
        <w:rPr>
          <w:rFonts w:ascii="Arial" w:hAnsi="Arial" w:cs="Arial"/>
          <w:b/>
          <w:bCs/>
          <w:sz w:val="22"/>
          <w:szCs w:val="22"/>
        </w:rPr>
        <w:lastRenderedPageBreak/>
        <w:t>INTRODUCTION</w:t>
      </w:r>
    </w:p>
    <w:p w14:paraId="67C5658E" w14:textId="2B311964" w:rsidR="001E3845" w:rsidRDefault="001E3845" w:rsidP="001E3845">
      <w:pPr>
        <w:spacing w:line="360" w:lineRule="auto"/>
        <w:jc w:val="both"/>
        <w:rPr>
          <w:rFonts w:ascii="Arial" w:hAnsi="Arial" w:cs="Arial"/>
          <w:sz w:val="22"/>
          <w:szCs w:val="22"/>
        </w:rPr>
      </w:pPr>
      <w:r>
        <w:rPr>
          <w:rFonts w:ascii="Arial" w:hAnsi="Arial" w:cs="Arial"/>
          <w:sz w:val="22"/>
          <w:szCs w:val="22"/>
        </w:rPr>
        <w:t xml:space="preserve">Lung cancer is a major public health concern in the UK and worldwide, </w:t>
      </w:r>
      <w:r w:rsidRPr="00295343">
        <w:rPr>
          <w:rFonts w:ascii="Arial" w:hAnsi="Arial" w:cs="Arial"/>
          <w:sz w:val="22"/>
          <w:szCs w:val="22"/>
        </w:rPr>
        <w:t xml:space="preserve">remaining </w:t>
      </w:r>
      <w:r>
        <w:rPr>
          <w:rFonts w:ascii="Arial" w:hAnsi="Arial" w:cs="Arial"/>
          <w:sz w:val="22"/>
          <w:szCs w:val="22"/>
        </w:rPr>
        <w:t>the primary cause of mortality associated with cancer</w:t>
      </w:r>
      <w:r w:rsidRPr="00295343">
        <w:rPr>
          <w:rFonts w:ascii="Arial" w:hAnsi="Arial" w:cs="Arial"/>
          <w:sz w:val="22"/>
          <w:szCs w:val="22"/>
        </w:rPr>
        <w:t xml:space="preserve"> and often being detected at </w:t>
      </w:r>
      <w:r>
        <w:rPr>
          <w:rFonts w:ascii="Arial" w:hAnsi="Arial" w:cs="Arial"/>
          <w:sz w:val="22"/>
          <w:szCs w:val="22"/>
        </w:rPr>
        <w:t xml:space="preserve">a </w:t>
      </w:r>
      <w:r w:rsidRPr="00295343">
        <w:rPr>
          <w:rFonts w:ascii="Arial" w:hAnsi="Arial" w:cs="Arial"/>
          <w:sz w:val="22"/>
          <w:szCs w:val="22"/>
        </w:rPr>
        <w:t xml:space="preserve">progressed stage due to symptoms that appear late. It is a malignant tumour originating from lung epithelial cells, most commonly presenting as non-small cell lung cancer, while </w:t>
      </w:r>
      <w:r>
        <w:rPr>
          <w:rFonts w:ascii="Arial" w:hAnsi="Arial" w:cs="Arial"/>
          <w:sz w:val="22"/>
          <w:szCs w:val="22"/>
        </w:rPr>
        <w:t>tiny</w:t>
      </w:r>
      <w:r w:rsidRPr="00295343">
        <w:rPr>
          <w:rFonts w:ascii="Arial" w:hAnsi="Arial" w:cs="Arial"/>
          <w:sz w:val="22"/>
          <w:szCs w:val="22"/>
        </w:rPr>
        <w:t xml:space="preserve"> cell lung cancer spreads more rapidly. Symptoms include a persistent or worsening cough, breathlessness, recurrent chest infections, chest or shoulder pain, haemoptysis, fatigue, and unexplained weight loss. In advanced stages, it can cause hoarseness, difficulty swallowing, or finger clubbing. </w:t>
      </w:r>
    </w:p>
    <w:p w14:paraId="1AD5F87E" w14:textId="3797DF74"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Globally, about 2.5 million people were diagnosed in 2022, with the disease accounting for approximately 20% of all cancer deaths. In the U</w:t>
      </w:r>
      <w:r>
        <w:rPr>
          <w:rFonts w:ascii="Arial" w:hAnsi="Arial" w:cs="Arial"/>
          <w:sz w:val="22"/>
          <w:szCs w:val="22"/>
        </w:rPr>
        <w:t>nited Kingdom</w:t>
      </w:r>
      <w:r w:rsidRPr="00295343">
        <w:rPr>
          <w:rFonts w:ascii="Arial" w:hAnsi="Arial" w:cs="Arial"/>
          <w:sz w:val="22"/>
          <w:szCs w:val="22"/>
        </w:rPr>
        <w:t>, over 43,000 to 49,000 people are diagnosed each year</w:t>
      </w:r>
      <w:r>
        <w:rPr>
          <w:rFonts w:ascii="Arial" w:hAnsi="Arial" w:cs="Arial"/>
          <w:sz w:val="22"/>
          <w:szCs w:val="22"/>
        </w:rPr>
        <w:t xml:space="preserve"> </w:t>
      </w:r>
      <w:r w:rsidRPr="00295343">
        <w:rPr>
          <w:rFonts w:ascii="Arial" w:hAnsi="Arial" w:cs="Arial"/>
          <w:sz w:val="22"/>
          <w:szCs w:val="22"/>
        </w:rPr>
        <w:t>and nearly 35,000 d</w:t>
      </w:r>
      <w:r>
        <w:rPr>
          <w:rFonts w:ascii="Arial" w:hAnsi="Arial" w:cs="Arial"/>
          <w:sz w:val="22"/>
          <w:szCs w:val="22"/>
        </w:rPr>
        <w:t>ie</w:t>
      </w:r>
      <w:r w:rsidRPr="00295343">
        <w:rPr>
          <w:rFonts w:ascii="Arial" w:hAnsi="Arial" w:cs="Arial"/>
          <w:sz w:val="22"/>
          <w:szCs w:val="22"/>
        </w:rPr>
        <w:t>s. Survival rates remain low, but targeted lung health checks are improving early detection, and long-term reductions in smoking have prevented hundreds of thousands of deaths.</w:t>
      </w:r>
    </w:p>
    <w:p w14:paraId="1DAAAF93" w14:textId="77777777" w:rsidR="001E3845" w:rsidRDefault="001E3845" w:rsidP="001E3845">
      <w:pPr>
        <w:spacing w:line="360" w:lineRule="auto"/>
        <w:jc w:val="both"/>
        <w:rPr>
          <w:rFonts w:ascii="Arial" w:hAnsi="Arial" w:cs="Arial"/>
          <w:b/>
          <w:bCs/>
          <w:sz w:val="22"/>
          <w:szCs w:val="22"/>
        </w:rPr>
      </w:pPr>
      <w:r>
        <w:rPr>
          <w:rFonts w:ascii="Arial" w:hAnsi="Arial" w:cs="Arial"/>
          <w:b/>
          <w:bCs/>
          <w:sz w:val="22"/>
          <w:szCs w:val="22"/>
        </w:rPr>
        <w:t>MAIN BODY</w:t>
      </w:r>
    </w:p>
    <w:p w14:paraId="381E5DEA" w14:textId="77777777" w:rsidR="001E3845" w:rsidRPr="00295343" w:rsidRDefault="001E3845" w:rsidP="001E3845">
      <w:pPr>
        <w:spacing w:line="360" w:lineRule="auto"/>
        <w:jc w:val="both"/>
        <w:rPr>
          <w:rFonts w:ascii="Arial" w:hAnsi="Arial" w:cs="Arial"/>
          <w:b/>
          <w:bCs/>
          <w:sz w:val="22"/>
          <w:szCs w:val="22"/>
        </w:rPr>
      </w:pPr>
      <w:r>
        <w:rPr>
          <w:rFonts w:ascii="Arial" w:hAnsi="Arial" w:cs="Arial"/>
          <w:b/>
          <w:bCs/>
          <w:sz w:val="22"/>
          <w:szCs w:val="22"/>
        </w:rPr>
        <w:t>T</w:t>
      </w:r>
      <w:r w:rsidRPr="00295343">
        <w:rPr>
          <w:rFonts w:ascii="Arial" w:hAnsi="Arial" w:cs="Arial"/>
          <w:b/>
          <w:bCs/>
          <w:sz w:val="22"/>
          <w:szCs w:val="22"/>
        </w:rPr>
        <w:t xml:space="preserve">he different methods used to measure and monitor </w:t>
      </w:r>
      <w:r>
        <w:rPr>
          <w:rFonts w:ascii="Arial" w:hAnsi="Arial" w:cs="Arial"/>
          <w:b/>
          <w:bCs/>
          <w:sz w:val="22"/>
          <w:szCs w:val="22"/>
        </w:rPr>
        <w:t>Lung Cancer</w:t>
      </w:r>
    </w:p>
    <w:p w14:paraId="0005A6BD" w14:textId="77777777" w:rsidR="001E3845" w:rsidRPr="00295343" w:rsidRDefault="001E3845" w:rsidP="001E3845">
      <w:pPr>
        <w:spacing w:line="360" w:lineRule="auto"/>
        <w:jc w:val="both"/>
        <w:rPr>
          <w:rFonts w:ascii="Arial" w:hAnsi="Arial" w:cs="Arial"/>
          <w:sz w:val="22"/>
          <w:szCs w:val="22"/>
        </w:rPr>
      </w:pPr>
      <w:r>
        <w:rPr>
          <w:rFonts w:ascii="Arial" w:hAnsi="Arial" w:cs="Arial"/>
          <w:sz w:val="22"/>
          <w:szCs w:val="22"/>
        </w:rPr>
        <w:t>Lung cancer can be measured via various methods</w:t>
      </w:r>
      <w:r w:rsidRPr="00295343">
        <w:rPr>
          <w:rFonts w:ascii="Arial" w:hAnsi="Arial" w:cs="Arial"/>
          <w:sz w:val="22"/>
          <w:szCs w:val="22"/>
        </w:rPr>
        <w:t>. Doctors and public health teams look at incidence, which is the number of new cases diagnosed over a given period. They also measure the stage at diagnosis, because early detection usually offers a better outlook than late detection. Another important measure is survival, which shows how long people live after diagnosis. Mortality is also tracked, which means the number of people who die from lung cancer. (World Health Organisation, 2025)</w:t>
      </w:r>
    </w:p>
    <w:p w14:paraId="73DA5422"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In the UK, lung cancer is monitored through screening and diagnostic tests. One major screening method is low-dose CT scanning for people at higher risk, especially those with a history of smoking. This helps detect cancer earlier, before symptoms become severe. Some areas in England also use lung health checks, where people are invited to assess their risk and may then be sent for a CT scan if needed.</w:t>
      </w:r>
    </w:p>
    <w:p w14:paraId="19DA9464" w14:textId="77777777" w:rsidR="001E3845" w:rsidRDefault="001E3845" w:rsidP="001E3845">
      <w:pPr>
        <w:spacing w:line="360" w:lineRule="auto"/>
        <w:jc w:val="both"/>
        <w:rPr>
          <w:rFonts w:ascii="Arial" w:hAnsi="Arial" w:cs="Arial"/>
          <w:sz w:val="22"/>
          <w:szCs w:val="22"/>
        </w:rPr>
      </w:pPr>
      <w:r w:rsidRPr="00295343">
        <w:rPr>
          <w:rFonts w:ascii="Arial" w:hAnsi="Arial" w:cs="Arial"/>
          <w:sz w:val="22"/>
          <w:szCs w:val="22"/>
        </w:rPr>
        <w:t xml:space="preserve">If someone has symptoms or an </w:t>
      </w:r>
      <w:r>
        <w:rPr>
          <w:rFonts w:ascii="Arial" w:hAnsi="Arial" w:cs="Arial"/>
          <w:sz w:val="22"/>
          <w:szCs w:val="22"/>
        </w:rPr>
        <w:t>unusual screening result, doctors may begin with a chest X-ray, and a CT scan is usually the next step because it provides</w:t>
      </w:r>
      <w:r w:rsidRPr="00295343">
        <w:rPr>
          <w:rFonts w:ascii="Arial" w:hAnsi="Arial" w:cs="Arial"/>
          <w:sz w:val="22"/>
          <w:szCs w:val="22"/>
        </w:rPr>
        <w:t xml:space="preserve"> a clearer picture of </w:t>
      </w:r>
      <w:r>
        <w:rPr>
          <w:rFonts w:ascii="Arial" w:hAnsi="Arial" w:cs="Arial"/>
          <w:sz w:val="22"/>
          <w:szCs w:val="22"/>
        </w:rPr>
        <w:t xml:space="preserve">the lungs. A PET-CT scan may also be employed to determine whether the cancer has spread to other parts of the body. To confirm the diagnosis, a biopsy is typically performed, helping ensure an accurate understanding and proper care, and sometimes needle or camera procedures are used. </w:t>
      </w:r>
    </w:p>
    <w:p w14:paraId="717B814A" w14:textId="77777777" w:rsidR="001E3845" w:rsidRPr="00295343" w:rsidRDefault="001E3845" w:rsidP="001E3845">
      <w:pPr>
        <w:spacing w:line="360" w:lineRule="auto"/>
        <w:jc w:val="both"/>
        <w:rPr>
          <w:rFonts w:ascii="Arial" w:hAnsi="Arial" w:cs="Arial"/>
          <w:sz w:val="22"/>
          <w:szCs w:val="22"/>
        </w:rPr>
      </w:pPr>
    </w:p>
    <w:p w14:paraId="2A1BE03B"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lastRenderedPageBreak/>
        <w:t>Lung cancer can also be monitored using biomarkers and molecular testing. These tests look at the cancer’s genetic features and help doctors choose the best treatment. They can also help track how well treatment is working. After treatment starts, patients are usually followed up with repeat scans, medical reviews, and sometimes blood tests to check if the cancer is shrinking, staying the same, or returning.</w:t>
      </w:r>
    </w:p>
    <w:p w14:paraId="0A760417" w14:textId="77777777" w:rsidR="001E3845" w:rsidRPr="007B3598" w:rsidRDefault="001E3845" w:rsidP="001E3845">
      <w:pPr>
        <w:spacing w:line="360" w:lineRule="auto"/>
        <w:jc w:val="both"/>
        <w:rPr>
          <w:rFonts w:ascii="Arial" w:hAnsi="Arial" w:cs="Arial"/>
          <w:sz w:val="22"/>
          <w:szCs w:val="22"/>
        </w:rPr>
      </w:pPr>
      <w:r w:rsidRPr="00295343">
        <w:rPr>
          <w:rFonts w:ascii="Arial" w:hAnsi="Arial" w:cs="Arial"/>
          <w:sz w:val="22"/>
          <w:szCs w:val="22"/>
        </w:rPr>
        <w:t>These different approaches work together to give a full picture of lung cancer, from early detection to follow-up care and long-term monitoring.</w:t>
      </w:r>
    </w:p>
    <w:p w14:paraId="172D47BD" w14:textId="77777777" w:rsidR="001E3845" w:rsidRDefault="001E3845" w:rsidP="001E3845">
      <w:pPr>
        <w:spacing w:line="360" w:lineRule="auto"/>
        <w:jc w:val="both"/>
        <w:rPr>
          <w:rFonts w:ascii="Arial" w:hAnsi="Arial" w:cs="Arial"/>
          <w:b/>
          <w:bCs/>
          <w:sz w:val="22"/>
          <w:szCs w:val="22"/>
        </w:rPr>
      </w:pPr>
    </w:p>
    <w:p w14:paraId="6C8792DC" w14:textId="5864340A" w:rsidR="001E3845" w:rsidRPr="00295343" w:rsidRDefault="001E3845" w:rsidP="001E3845">
      <w:pPr>
        <w:spacing w:line="360" w:lineRule="auto"/>
        <w:jc w:val="both"/>
        <w:rPr>
          <w:rFonts w:ascii="Arial" w:hAnsi="Arial" w:cs="Arial"/>
          <w:b/>
          <w:bCs/>
          <w:sz w:val="22"/>
          <w:szCs w:val="22"/>
        </w:rPr>
      </w:pPr>
      <w:r>
        <w:rPr>
          <w:rFonts w:ascii="Arial" w:hAnsi="Arial" w:cs="Arial"/>
          <w:b/>
          <w:bCs/>
          <w:sz w:val="22"/>
          <w:szCs w:val="22"/>
        </w:rPr>
        <w:t>L</w:t>
      </w:r>
      <w:r w:rsidRPr="00295343">
        <w:rPr>
          <w:rFonts w:ascii="Arial" w:hAnsi="Arial" w:cs="Arial"/>
          <w:b/>
          <w:bCs/>
          <w:sz w:val="22"/>
          <w:szCs w:val="22"/>
        </w:rPr>
        <w:t>ung cancer is regulated</w:t>
      </w:r>
    </w:p>
    <w:p w14:paraId="2819FE14" w14:textId="77777777" w:rsidR="001E3845" w:rsidRPr="00295343" w:rsidRDefault="001E3845" w:rsidP="001E3845">
      <w:pPr>
        <w:spacing w:line="360" w:lineRule="auto"/>
        <w:jc w:val="both"/>
        <w:rPr>
          <w:rFonts w:ascii="Arial" w:hAnsi="Arial" w:cs="Arial"/>
          <w:sz w:val="22"/>
          <w:szCs w:val="22"/>
        </w:rPr>
      </w:pPr>
      <w:r>
        <w:rPr>
          <w:rFonts w:ascii="Arial" w:hAnsi="Arial" w:cs="Arial"/>
          <w:sz w:val="22"/>
          <w:szCs w:val="22"/>
        </w:rPr>
        <w:t>Lung cancer in the UK is managed through a mixture of prevention, detection, and medication services</w:t>
      </w:r>
      <w:r w:rsidRPr="00295343">
        <w:rPr>
          <w:rFonts w:ascii="Arial" w:hAnsi="Arial" w:cs="Arial"/>
          <w:sz w:val="22"/>
          <w:szCs w:val="22"/>
        </w:rPr>
        <w:t>, and national monitoring systems, although outcomes still fall behind several other high</w:t>
      </w:r>
      <w:r w:rsidRPr="00295343">
        <w:rPr>
          <w:rFonts w:ascii="Arial" w:hAnsi="Arial" w:cs="Arial"/>
          <w:sz w:val="22"/>
          <w:szCs w:val="22"/>
        </w:rPr>
        <w:noBreakHyphen/>
        <w:t xml:space="preserve">income countries. Prevention is one of the strongest areas of UK performance, supported by strict tobacco control policies, including high cigarette taxes, plain packaging, smoking bans in public places, and free stop-smoking support. These measures are essential because </w:t>
      </w:r>
      <w:r>
        <w:rPr>
          <w:rFonts w:ascii="Arial" w:hAnsi="Arial" w:cs="Arial"/>
          <w:sz w:val="22"/>
          <w:szCs w:val="22"/>
        </w:rPr>
        <w:t>smoking is the primary root of lung cancer in the United Kingdom, highlighting the importance of awareness and prevention. Making informed choices can truly improve your health</w:t>
      </w:r>
      <w:r w:rsidRPr="00295343">
        <w:rPr>
          <w:rFonts w:ascii="Arial" w:hAnsi="Arial" w:cs="Arial"/>
          <w:sz w:val="22"/>
          <w:szCs w:val="22"/>
        </w:rPr>
        <w:t xml:space="preserve">, and reducing smoking rates directly lowers future cases (Cancer Research UK). </w:t>
      </w:r>
    </w:p>
    <w:p w14:paraId="08351E5C"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 xml:space="preserve">Early detection has improved with the introduction of the </w:t>
      </w:r>
      <w:r>
        <w:rPr>
          <w:rFonts w:ascii="Arial" w:hAnsi="Arial" w:cs="Arial"/>
          <w:sz w:val="22"/>
          <w:szCs w:val="22"/>
        </w:rPr>
        <w:t>directed</w:t>
      </w:r>
      <w:r w:rsidRPr="00295343">
        <w:rPr>
          <w:rFonts w:ascii="Arial" w:hAnsi="Arial" w:cs="Arial"/>
          <w:sz w:val="22"/>
          <w:szCs w:val="22"/>
        </w:rPr>
        <w:t xml:space="preserve"> </w:t>
      </w:r>
      <w:r>
        <w:rPr>
          <w:rFonts w:ascii="Arial" w:hAnsi="Arial" w:cs="Arial"/>
          <w:sz w:val="22"/>
          <w:szCs w:val="22"/>
        </w:rPr>
        <w:t>lung health check</w:t>
      </w:r>
      <w:r w:rsidRPr="00295343">
        <w:rPr>
          <w:rFonts w:ascii="Arial" w:hAnsi="Arial" w:cs="Arial"/>
          <w:sz w:val="22"/>
          <w:szCs w:val="22"/>
        </w:rPr>
        <w:t xml:space="preserve"> programme</w:t>
      </w:r>
      <w:r>
        <w:rPr>
          <w:rFonts w:ascii="Arial" w:hAnsi="Arial" w:cs="Arial"/>
          <w:sz w:val="22"/>
          <w:szCs w:val="22"/>
        </w:rPr>
        <w:t>.</w:t>
      </w:r>
      <w:r w:rsidRPr="00295343">
        <w:rPr>
          <w:rFonts w:ascii="Arial" w:hAnsi="Arial" w:cs="Arial"/>
          <w:sz w:val="22"/>
          <w:szCs w:val="22"/>
        </w:rPr>
        <w:t xml:space="preserve"> </w:t>
      </w:r>
      <w:r>
        <w:rPr>
          <w:rFonts w:ascii="Arial" w:hAnsi="Arial" w:cs="Arial"/>
          <w:sz w:val="22"/>
          <w:szCs w:val="22"/>
        </w:rPr>
        <w:t>It provides low-dose CT scans to people aged 55–74 who are smokers or were smokers in the past.</w:t>
      </w:r>
      <w:r w:rsidRPr="00295343">
        <w:rPr>
          <w:rFonts w:ascii="Arial" w:hAnsi="Arial" w:cs="Arial"/>
          <w:sz w:val="22"/>
          <w:szCs w:val="22"/>
        </w:rPr>
        <w:t xml:space="preserve"> </w:t>
      </w:r>
      <w:r>
        <w:rPr>
          <w:rFonts w:ascii="Arial" w:hAnsi="Arial" w:cs="Arial"/>
          <w:sz w:val="22"/>
          <w:szCs w:val="22"/>
        </w:rPr>
        <w:t>This programme is designed to catch lung cancer earlier, when treatment options tend to be more successful. It’s similar to the screening methods currently used in countries such as the United Kingdom (NHS England)</w:t>
      </w:r>
      <w:r w:rsidRPr="00295343">
        <w:rPr>
          <w:rFonts w:ascii="Arial" w:hAnsi="Arial" w:cs="Arial"/>
          <w:sz w:val="22"/>
          <w:szCs w:val="22"/>
        </w:rPr>
        <w:t>. However, the UK continues to face challenges in treatment capacity. International research shows that patients in the UK often start treatment later and are less likely to receive surgery, radiotherapy, or chemotherapy compared with patients in countries such as Norway, Australia, and Canada. These delays contribute to lower survival rates, and long</w:t>
      </w:r>
      <w:r w:rsidRPr="00295343">
        <w:rPr>
          <w:rFonts w:ascii="Arial" w:hAnsi="Arial" w:cs="Arial"/>
          <w:sz w:val="22"/>
          <w:szCs w:val="22"/>
        </w:rPr>
        <w:noBreakHyphen/>
        <w:t>term survival in the UK remains below the European average.</w:t>
      </w:r>
    </w:p>
    <w:p w14:paraId="78DA61C5"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Despite these challenges, the UK has strong systems for monitoring and improving care. The National Lung Cancer Audit collects detailed information on diagnosis, treatment, and outcomes, helping the NHS identify where services need improvement and supporting long</w:t>
      </w:r>
      <w:r w:rsidRPr="00295343">
        <w:rPr>
          <w:rFonts w:ascii="Arial" w:hAnsi="Arial" w:cs="Arial"/>
          <w:sz w:val="22"/>
          <w:szCs w:val="22"/>
        </w:rPr>
        <w:noBreakHyphen/>
        <w:t>term planning (National Lung Cancer Audit, 2023). In comparison with the rest of the world, high</w:t>
      </w:r>
      <w:r w:rsidRPr="00295343">
        <w:rPr>
          <w:rFonts w:ascii="Arial" w:hAnsi="Arial" w:cs="Arial"/>
          <w:sz w:val="22"/>
          <w:szCs w:val="22"/>
        </w:rPr>
        <w:noBreakHyphen/>
        <w:t xml:space="preserve">income countries generally have better access to screening and modern treatments, while low and middle-income countries face rising lung cancer rates due to increasing smoking levels and limited healthcare resources. </w:t>
      </w:r>
    </w:p>
    <w:p w14:paraId="45C9CD2D" w14:textId="3F25EAE9" w:rsidR="001E3845" w:rsidRDefault="001E3845" w:rsidP="001E3845">
      <w:pPr>
        <w:spacing w:line="360" w:lineRule="auto"/>
        <w:jc w:val="both"/>
        <w:rPr>
          <w:rFonts w:ascii="Arial" w:hAnsi="Arial" w:cs="Arial"/>
          <w:sz w:val="22"/>
          <w:szCs w:val="22"/>
        </w:rPr>
      </w:pPr>
      <w:r w:rsidRPr="00295343">
        <w:rPr>
          <w:rFonts w:ascii="Arial" w:hAnsi="Arial" w:cs="Arial"/>
          <w:sz w:val="22"/>
          <w:szCs w:val="22"/>
        </w:rPr>
        <w:lastRenderedPageBreak/>
        <w:t>Overall, the UK performs well in prevention and data monitoring but continues to work on improving early diagnosis and timely access to treatment to achieve outcomes similar to those of the best-performing countries.</w:t>
      </w:r>
    </w:p>
    <w:p w14:paraId="3CA7E2BE" w14:textId="77777777" w:rsidR="001E3845" w:rsidRPr="001E3845" w:rsidRDefault="001E3845" w:rsidP="001E3845">
      <w:pPr>
        <w:spacing w:line="360" w:lineRule="auto"/>
        <w:jc w:val="both"/>
        <w:rPr>
          <w:rFonts w:ascii="Arial" w:hAnsi="Arial" w:cs="Arial"/>
          <w:sz w:val="22"/>
          <w:szCs w:val="22"/>
        </w:rPr>
      </w:pPr>
    </w:p>
    <w:p w14:paraId="69D106FF" w14:textId="77777777" w:rsidR="001E3845" w:rsidRPr="00295343" w:rsidRDefault="001E3845" w:rsidP="001E3845">
      <w:pPr>
        <w:spacing w:line="360" w:lineRule="auto"/>
        <w:jc w:val="both"/>
        <w:rPr>
          <w:rFonts w:ascii="Arial" w:hAnsi="Arial" w:cs="Arial"/>
          <w:sz w:val="22"/>
          <w:szCs w:val="22"/>
        </w:rPr>
      </w:pPr>
      <w:r>
        <w:rPr>
          <w:rFonts w:ascii="Arial" w:hAnsi="Arial" w:cs="Arial"/>
          <w:b/>
          <w:bCs/>
          <w:sz w:val="22"/>
          <w:szCs w:val="22"/>
        </w:rPr>
        <w:t>Impacts of lung cancer in the community</w:t>
      </w:r>
    </w:p>
    <w:p w14:paraId="130641B3"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 xml:space="preserve">Firstly, </w:t>
      </w:r>
      <w:r>
        <w:rPr>
          <w:rFonts w:ascii="Arial" w:hAnsi="Arial" w:cs="Arial"/>
          <w:sz w:val="22"/>
          <w:szCs w:val="22"/>
        </w:rPr>
        <w:t xml:space="preserve">Lung Cancer </w:t>
      </w:r>
      <w:r w:rsidRPr="00295343">
        <w:rPr>
          <w:rFonts w:ascii="Arial" w:hAnsi="Arial" w:cs="Arial"/>
          <w:sz w:val="22"/>
          <w:szCs w:val="22"/>
        </w:rPr>
        <w:t xml:space="preserve">has a significant effect on communities in England, as it causes high levels of illness and death each year. </w:t>
      </w:r>
      <w:r>
        <w:rPr>
          <w:rFonts w:ascii="Arial" w:hAnsi="Arial" w:cs="Arial"/>
          <w:sz w:val="22"/>
          <w:szCs w:val="22"/>
        </w:rPr>
        <w:t>The Equality Impact Assessment explains that Lung Cancer is frequently diagnosed at a later stage, reducing survival and placing pressure on families, local services, and the NHS</w:t>
      </w:r>
      <w:r w:rsidRPr="00295343">
        <w:rPr>
          <w:rFonts w:ascii="Arial" w:hAnsi="Arial" w:cs="Arial"/>
          <w:sz w:val="22"/>
          <w:szCs w:val="22"/>
        </w:rPr>
        <w:t>. The burden is especially high in deprived communities, where smoking rates are higher and access to healthcare can be more limited. These inequalities mean that disadvantaged groups experience worse outcomes. The introduction of a national lung cancer screening programme aims to reduce deaths, improve diagnosis and help narrow long</w:t>
      </w:r>
      <w:r w:rsidRPr="00295343">
        <w:rPr>
          <w:rFonts w:ascii="Arial" w:hAnsi="Arial" w:cs="Arial"/>
          <w:sz w:val="22"/>
          <w:szCs w:val="22"/>
        </w:rPr>
        <w:noBreakHyphen/>
        <w:t>standing health inequalities. (</w:t>
      </w:r>
      <w:r>
        <w:rPr>
          <w:rFonts w:ascii="Arial" w:hAnsi="Arial" w:cs="Arial"/>
          <w:sz w:val="22"/>
          <w:szCs w:val="22"/>
        </w:rPr>
        <w:t>DHSC</w:t>
      </w:r>
      <w:r w:rsidRPr="00295343">
        <w:rPr>
          <w:rFonts w:ascii="Arial" w:hAnsi="Arial" w:cs="Arial"/>
          <w:sz w:val="22"/>
          <w:szCs w:val="22"/>
        </w:rPr>
        <w:t>, 2023)</w:t>
      </w:r>
    </w:p>
    <w:p w14:paraId="72133A6E"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Secondly, l</w:t>
      </w:r>
      <w:r w:rsidRPr="00D27AC6">
        <w:rPr>
          <w:rFonts w:ascii="Arial" w:hAnsi="Arial" w:cs="Arial"/>
          <w:sz w:val="22"/>
          <w:szCs w:val="22"/>
        </w:rPr>
        <w:t xml:space="preserve">ung cancer has serious consequences for people in the community, affecting their physical, emotional, and social </w:t>
      </w:r>
      <w:r w:rsidRPr="00295343">
        <w:rPr>
          <w:rFonts w:ascii="Arial" w:hAnsi="Arial" w:cs="Arial"/>
          <w:sz w:val="22"/>
          <w:szCs w:val="22"/>
        </w:rPr>
        <w:t>well-being</w:t>
      </w:r>
      <w:r w:rsidRPr="00D27AC6">
        <w:rPr>
          <w:rFonts w:ascii="Arial" w:hAnsi="Arial" w:cs="Arial"/>
          <w:sz w:val="22"/>
          <w:szCs w:val="22"/>
        </w:rPr>
        <w:t xml:space="preserve">. The study explains that </w:t>
      </w:r>
      <w:r w:rsidRPr="00295343">
        <w:rPr>
          <w:rFonts w:ascii="Arial" w:hAnsi="Arial" w:cs="Arial"/>
          <w:sz w:val="22"/>
          <w:szCs w:val="22"/>
        </w:rPr>
        <w:t>as symptoms progress, individuals often experience distress, uncertainty, and fear</w:t>
      </w:r>
      <w:r w:rsidRPr="00D27AC6">
        <w:rPr>
          <w:rFonts w:ascii="Arial" w:hAnsi="Arial" w:cs="Arial"/>
          <w:sz w:val="22"/>
          <w:szCs w:val="22"/>
        </w:rPr>
        <w:t>, which can disrupt daily routines and reduce independence. Many people face breathlessness, fatigue, and difficulty carrying out normal activities, leading to changes in identity and social roles. Relationships may also be affected, as individuals can feel isolated or become more dependent on family members for support. These challenges show how lung cancer impacts not only the person diagnosed but also their wider community (Granek</w:t>
      </w:r>
      <w:r w:rsidRPr="00295343">
        <w:rPr>
          <w:rFonts w:ascii="Arial" w:hAnsi="Arial" w:cs="Arial"/>
          <w:sz w:val="22"/>
          <w:szCs w:val="22"/>
        </w:rPr>
        <w:t>,</w:t>
      </w:r>
      <w:r>
        <w:rPr>
          <w:rFonts w:ascii="Arial" w:hAnsi="Arial" w:cs="Arial"/>
          <w:sz w:val="22"/>
          <w:szCs w:val="22"/>
        </w:rPr>
        <w:t>L., Nakash,O., Ariad,S.,</w:t>
      </w:r>
      <w:r w:rsidRPr="00295343">
        <w:rPr>
          <w:rFonts w:ascii="Arial" w:hAnsi="Arial" w:cs="Arial"/>
          <w:sz w:val="22"/>
          <w:szCs w:val="22"/>
        </w:rPr>
        <w:t xml:space="preserve"> and Shapira,S.</w:t>
      </w:r>
      <w:r w:rsidRPr="00D27AC6">
        <w:rPr>
          <w:rFonts w:ascii="Arial" w:hAnsi="Arial" w:cs="Arial"/>
          <w:sz w:val="22"/>
          <w:szCs w:val="22"/>
        </w:rPr>
        <w:t>, 2012).</w:t>
      </w:r>
    </w:p>
    <w:p w14:paraId="66B575F6" w14:textId="77777777" w:rsidR="001E3845" w:rsidRPr="00295343" w:rsidRDefault="001E3845" w:rsidP="001E3845">
      <w:pPr>
        <w:spacing w:line="360" w:lineRule="auto"/>
        <w:jc w:val="both"/>
        <w:rPr>
          <w:rFonts w:ascii="Arial" w:hAnsi="Arial" w:cs="Arial"/>
          <w:sz w:val="22"/>
          <w:szCs w:val="22"/>
        </w:rPr>
      </w:pPr>
      <w:r w:rsidRPr="00295343">
        <w:rPr>
          <w:rFonts w:ascii="Arial" w:hAnsi="Arial" w:cs="Arial"/>
          <w:sz w:val="22"/>
          <w:szCs w:val="22"/>
        </w:rPr>
        <w:t>Lastly, Lung cancer has major consequences for people in the community, and these effects are felt more strongly in certain ethnic groups. The Equality Impact Assessment shows that deprived areas experience the highest rates of lung cancer, and many Black, Asian and Mixed</w:t>
      </w:r>
      <w:r w:rsidRPr="00295343">
        <w:rPr>
          <w:rFonts w:ascii="Arial" w:hAnsi="Arial" w:cs="Arial"/>
          <w:sz w:val="22"/>
          <w:szCs w:val="22"/>
        </w:rPr>
        <w:noBreakHyphen/>
        <w:t>ethnicity communities are over</w:t>
      </w:r>
      <w:r w:rsidRPr="00295343">
        <w:rPr>
          <w:rFonts w:ascii="Arial" w:hAnsi="Arial" w:cs="Arial"/>
          <w:sz w:val="22"/>
          <w:szCs w:val="22"/>
        </w:rPr>
        <w:noBreakHyphen/>
        <w:t>represented in these areas. As a result, they face greater exposure to risk factors, later diagnosis, and poorer survival. Barriers such as lower symptom awareness, language difficulties, cultural stigma, and reduced access to healthcare further disadvantage some minority ethnic groups. These challenges increase illness, mortality, and pressure on families and carers, reinforcing long</w:t>
      </w:r>
      <w:r w:rsidRPr="00295343">
        <w:rPr>
          <w:rFonts w:ascii="Arial" w:hAnsi="Arial" w:cs="Arial"/>
          <w:sz w:val="22"/>
          <w:szCs w:val="22"/>
        </w:rPr>
        <w:noBreakHyphen/>
        <w:t>standing health inequalities across communities. (</w:t>
      </w:r>
      <w:r>
        <w:rPr>
          <w:rFonts w:ascii="Arial" w:hAnsi="Arial" w:cs="Arial"/>
          <w:sz w:val="22"/>
          <w:szCs w:val="22"/>
        </w:rPr>
        <w:t>DHSC</w:t>
      </w:r>
      <w:r w:rsidRPr="00295343">
        <w:rPr>
          <w:rFonts w:ascii="Arial" w:hAnsi="Arial" w:cs="Arial"/>
          <w:sz w:val="22"/>
          <w:szCs w:val="22"/>
        </w:rPr>
        <w:t>, 2023)</w:t>
      </w:r>
    </w:p>
    <w:p w14:paraId="5A7B3CB3" w14:textId="77777777" w:rsidR="001E3845" w:rsidRPr="00295343" w:rsidRDefault="001E3845" w:rsidP="001E3845">
      <w:pPr>
        <w:spacing w:line="360" w:lineRule="auto"/>
        <w:rPr>
          <w:rFonts w:ascii="Arial" w:hAnsi="Arial" w:cs="Arial"/>
          <w:sz w:val="22"/>
          <w:szCs w:val="22"/>
        </w:rPr>
      </w:pPr>
    </w:p>
    <w:p w14:paraId="44D4932B" w14:textId="77777777" w:rsidR="001E3845" w:rsidRDefault="001E3845" w:rsidP="001E3845">
      <w:pPr>
        <w:spacing w:line="360" w:lineRule="auto"/>
        <w:rPr>
          <w:rFonts w:ascii="Arial" w:hAnsi="Arial" w:cs="Arial"/>
          <w:b/>
          <w:bCs/>
          <w:color w:val="000000" w:themeColor="text1"/>
          <w:sz w:val="22"/>
          <w:szCs w:val="22"/>
        </w:rPr>
      </w:pPr>
    </w:p>
    <w:p w14:paraId="741088CC" w14:textId="77777777" w:rsidR="001E3845" w:rsidRDefault="001E3845" w:rsidP="001E3845">
      <w:pPr>
        <w:spacing w:line="360" w:lineRule="auto"/>
        <w:rPr>
          <w:rFonts w:ascii="Arial" w:hAnsi="Arial" w:cs="Arial"/>
          <w:b/>
          <w:bCs/>
          <w:color w:val="000000" w:themeColor="text1"/>
          <w:sz w:val="22"/>
          <w:szCs w:val="22"/>
        </w:rPr>
      </w:pPr>
    </w:p>
    <w:p w14:paraId="395CFF1C" w14:textId="77777777" w:rsidR="001E3845" w:rsidRDefault="001E3845" w:rsidP="001E3845">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lastRenderedPageBreak/>
        <w:t>The Importance of Health and Social Care Support for People Living with Lung Cancer</w:t>
      </w:r>
    </w:p>
    <w:p w14:paraId="3FB39888" w14:textId="77777777" w:rsidR="001E3845" w:rsidRPr="0087049C" w:rsidRDefault="001E3845" w:rsidP="001E3845">
      <w:pPr>
        <w:spacing w:line="360" w:lineRule="auto"/>
        <w:jc w:val="both"/>
        <w:rPr>
          <w:rFonts w:ascii="Arial" w:hAnsi="Arial" w:cs="Arial"/>
          <w:sz w:val="22"/>
          <w:szCs w:val="22"/>
        </w:rPr>
      </w:pPr>
      <w:r>
        <w:rPr>
          <w:rFonts w:ascii="Arial" w:hAnsi="Arial" w:cs="Arial"/>
          <w:sz w:val="22"/>
          <w:szCs w:val="22"/>
        </w:rPr>
        <w:t xml:space="preserve">The importance of Health and Social Care Support for People </w:t>
      </w:r>
      <w:r w:rsidRPr="0087049C">
        <w:rPr>
          <w:rFonts w:ascii="Arial" w:hAnsi="Arial" w:cs="Arial"/>
          <w:sz w:val="22"/>
          <w:szCs w:val="22"/>
        </w:rPr>
        <w:t>, leading to complex physical, emotional, and social difficulties that require coordinated support. Many patients need personalised assistance to manage symptoms, treatment, and daily routines, and UK government guidance highlights the importance of tailored care plans that provide clear information, coordinated services, and practical help to maintain independence and wellbeing.</w:t>
      </w:r>
    </w:p>
    <w:p w14:paraId="67EF7E8F" w14:textId="77777777" w:rsidR="001E3845" w:rsidRPr="0087049C" w:rsidRDefault="001E3845" w:rsidP="001E3845">
      <w:pPr>
        <w:spacing w:line="360" w:lineRule="auto"/>
        <w:jc w:val="both"/>
        <w:rPr>
          <w:rFonts w:ascii="Arial" w:hAnsi="Arial" w:cs="Arial"/>
          <w:sz w:val="22"/>
          <w:szCs w:val="22"/>
        </w:rPr>
      </w:pPr>
      <w:r w:rsidRPr="0087049C">
        <w:rPr>
          <w:rFonts w:ascii="Arial" w:hAnsi="Arial" w:cs="Arial"/>
          <w:sz w:val="22"/>
          <w:szCs w:val="22"/>
        </w:rPr>
        <w:t xml:space="preserve">Effective community support begins with strong </w:t>
      </w:r>
      <w:r>
        <w:rPr>
          <w:rFonts w:ascii="Arial" w:hAnsi="Arial" w:cs="Arial"/>
          <w:sz w:val="22"/>
          <w:szCs w:val="22"/>
        </w:rPr>
        <w:t>communication skills, with empathy, active listening and the ability to clarify information</w:t>
      </w:r>
      <w:r w:rsidRPr="0087049C">
        <w:rPr>
          <w:rFonts w:ascii="Arial" w:hAnsi="Arial" w:cs="Arial"/>
          <w:sz w:val="22"/>
          <w:szCs w:val="22"/>
        </w:rPr>
        <w:t>. These skills help patients and carers feel involved in decisions, while good literacy support enables them to understand leaflets, care plans, and treatment information. Community</w:t>
      </w:r>
      <w:r w:rsidRPr="0087049C">
        <w:rPr>
          <w:rFonts w:ascii="Arial" w:hAnsi="Arial" w:cs="Arial"/>
          <w:sz w:val="22"/>
          <w:szCs w:val="22"/>
        </w:rPr>
        <w:noBreakHyphen/>
        <w:t>based education sessions, support groups, and plain</w:t>
      </w:r>
      <w:r w:rsidRPr="0087049C">
        <w:rPr>
          <w:rFonts w:ascii="Arial" w:hAnsi="Arial" w:cs="Arial"/>
          <w:sz w:val="22"/>
          <w:szCs w:val="22"/>
        </w:rPr>
        <w:noBreakHyphen/>
        <w:t>language resources can reduce anxiety, improve confidence, and prevent isolation (Roy Castle Lung Cancer Foundation, 2025).</w:t>
      </w:r>
    </w:p>
    <w:p w14:paraId="69D71607" w14:textId="77777777" w:rsidR="001E3845" w:rsidRPr="0087049C" w:rsidRDefault="001E3845" w:rsidP="001E3845">
      <w:pPr>
        <w:spacing w:line="360" w:lineRule="auto"/>
        <w:jc w:val="both"/>
        <w:rPr>
          <w:rFonts w:ascii="Arial" w:hAnsi="Arial" w:cs="Arial"/>
          <w:sz w:val="22"/>
          <w:szCs w:val="22"/>
        </w:rPr>
      </w:pPr>
      <w:r w:rsidRPr="00295343">
        <w:rPr>
          <w:rFonts w:ascii="Arial" w:hAnsi="Arial" w:cs="Arial"/>
          <w:sz w:val="22"/>
          <w:szCs w:val="22"/>
        </w:rPr>
        <w:t xml:space="preserve">Health and social care workers also need strong knowledge of lung cancer symptoms, treatment effects, palliative care, and family support needs. Understanding how lung cancer affects breathing, pain, fatigue, mobility, and emotional wellbeing enables professionals to provide appropriate and timely support. Palliative care plays a crucial role by providing pain relief, symptom control, and emotional support for people with severe or advanced illness, while social care knowledge helps workers assist with daily living, transport, finances, and carer support. </w:t>
      </w:r>
      <w:r w:rsidRPr="0087049C">
        <w:rPr>
          <w:rFonts w:ascii="Arial" w:hAnsi="Arial" w:cs="Arial"/>
          <w:sz w:val="22"/>
          <w:szCs w:val="22"/>
        </w:rPr>
        <w:t>(NHS, 2025).</w:t>
      </w:r>
    </w:p>
    <w:p w14:paraId="7B7501D3" w14:textId="77777777" w:rsidR="001E3845" w:rsidRDefault="001E3845" w:rsidP="001E3845">
      <w:pPr>
        <w:spacing w:line="360" w:lineRule="auto"/>
        <w:jc w:val="both"/>
        <w:rPr>
          <w:rFonts w:ascii="Arial" w:hAnsi="Arial" w:cs="Arial"/>
          <w:sz w:val="22"/>
          <w:szCs w:val="22"/>
        </w:rPr>
      </w:pPr>
      <w:r>
        <w:rPr>
          <w:rFonts w:ascii="Arial" w:hAnsi="Arial" w:cs="Arial"/>
          <w:sz w:val="22"/>
          <w:szCs w:val="22"/>
        </w:rPr>
        <w:t xml:space="preserve">Cognitive and intellectual skills are essential in lung cancer care, as professionals must accurately assess symptoms, interpret clinical information, and recognise when a patient’s condition is worsening. This highlights the need for critical thinking, evidence-based decision-making, and timely referral to specialist palliative care when symptoms become complex. Care workers must review care plans, evaluate interventions, and adapt support as needs change, ensuring safe, person-centred care that meets national standards. (NICE 2024) </w:t>
      </w:r>
    </w:p>
    <w:p w14:paraId="52D40273" w14:textId="77777777" w:rsidR="001E3845" w:rsidRPr="0087049C" w:rsidRDefault="001E3845" w:rsidP="001E3845">
      <w:pPr>
        <w:spacing w:line="360" w:lineRule="auto"/>
        <w:jc w:val="both"/>
        <w:rPr>
          <w:rFonts w:ascii="Arial" w:hAnsi="Arial" w:cs="Arial"/>
          <w:sz w:val="22"/>
          <w:szCs w:val="22"/>
        </w:rPr>
      </w:pPr>
      <w:r w:rsidRPr="00295343">
        <w:rPr>
          <w:rFonts w:ascii="Arial" w:hAnsi="Arial" w:cs="Arial"/>
          <w:sz w:val="22"/>
          <w:szCs w:val="22"/>
        </w:rPr>
        <w:t>Practical skills are equally important and include symptom management, communication, medication support, and referrals to other services. This may involve supporting breathlessness, arranging palliative care, or coordinating home care packages. Practical social care—such as home help, meals support, respite care, and financial guidance—translates knowledge into meaningful support for patients and families (Cancer Research UK, 2023).</w:t>
      </w:r>
    </w:p>
    <w:p w14:paraId="2A6EC6ED" w14:textId="77777777" w:rsidR="001E3845" w:rsidRDefault="001E3845" w:rsidP="001E3845">
      <w:pPr>
        <w:spacing w:line="360" w:lineRule="auto"/>
        <w:jc w:val="both"/>
        <w:rPr>
          <w:rFonts w:ascii="Arial" w:hAnsi="Arial" w:cs="Arial"/>
          <w:sz w:val="22"/>
          <w:szCs w:val="22"/>
        </w:rPr>
      </w:pPr>
      <w:r w:rsidRPr="00295343">
        <w:rPr>
          <w:rFonts w:ascii="Arial" w:hAnsi="Arial" w:cs="Arial"/>
          <w:sz w:val="22"/>
          <w:szCs w:val="22"/>
        </w:rPr>
        <w:t>Transferable skills such as teamwork, empathy, organisation, and problem-solving ensure joined-up, person-centred care across services.</w:t>
      </w:r>
    </w:p>
    <w:p w14:paraId="4B5A8835" w14:textId="77777777" w:rsidR="001E3845" w:rsidRDefault="001E3845" w:rsidP="001E3845">
      <w:pPr>
        <w:spacing w:line="360" w:lineRule="auto"/>
        <w:rPr>
          <w:rFonts w:ascii="Arial" w:hAnsi="Arial" w:cs="Arial"/>
          <w:b/>
          <w:bCs/>
          <w:sz w:val="22"/>
          <w:szCs w:val="22"/>
        </w:rPr>
      </w:pPr>
    </w:p>
    <w:p w14:paraId="76D24112" w14:textId="0FB26F0A" w:rsidR="001E3845" w:rsidRPr="00186FF6" w:rsidRDefault="001E3845" w:rsidP="001E3845">
      <w:pPr>
        <w:spacing w:line="360" w:lineRule="auto"/>
        <w:rPr>
          <w:rFonts w:ascii="Arial" w:hAnsi="Arial" w:cs="Arial"/>
          <w:b/>
          <w:bCs/>
          <w:sz w:val="22"/>
          <w:szCs w:val="22"/>
        </w:rPr>
      </w:pPr>
      <w:r w:rsidRPr="00295343">
        <w:rPr>
          <w:rFonts w:ascii="Arial" w:hAnsi="Arial" w:cs="Arial"/>
          <w:b/>
          <w:bCs/>
          <w:sz w:val="22"/>
          <w:szCs w:val="22"/>
        </w:rPr>
        <w:lastRenderedPageBreak/>
        <w:t xml:space="preserve">CONCLUSION: </w:t>
      </w:r>
    </w:p>
    <w:p w14:paraId="7B173A9C" w14:textId="77777777" w:rsidR="001E3845" w:rsidRPr="00295343" w:rsidRDefault="001E3845" w:rsidP="001E3845">
      <w:pPr>
        <w:spacing w:line="360" w:lineRule="auto"/>
        <w:jc w:val="both"/>
        <w:rPr>
          <w:rFonts w:ascii="Arial" w:hAnsi="Arial" w:cs="Arial"/>
          <w:sz w:val="22"/>
          <w:szCs w:val="22"/>
        </w:rPr>
      </w:pPr>
      <w:r>
        <w:rPr>
          <w:rFonts w:ascii="Arial" w:hAnsi="Arial" w:cs="Arial"/>
          <w:sz w:val="22"/>
          <w:szCs w:val="22"/>
        </w:rPr>
        <w:t>In conclusion, lung cancer remains a serious and life-threatening disease that impacts individuals physically, emotionally, and socially, while also imposing substantial burdens on families, carers, and healthcare systems. Its effects are worsened by late detection, ongoing symptoms, and disparities in access to care. Effective management depends on prevention, early diagnosis, prompt treatment, and strong national monitoring to improve patient outcomes. Within communities, people with lung cancer need coordinated support, including symptom relief, palliative care, emotional support, practical help, and accessible information. Healthcare and social care providers must utilise strong communication, clinical expertise, problem-solving, and teamwork to meet these complex needs. When services collaborate, patients are more likely to retain dignity, independence, and quality of life during their illness. UK data indicate that Lung cancer remains a primary cause of death from cancer. With nearly half of deprivation-related cancer deaths caused by lung cancer, and Mortality rates are nearly multiple times greater in the most disadvantaged areas. This underscores the urgent need for reasonable, community-based support.</w:t>
      </w:r>
    </w:p>
    <w:p w14:paraId="4530623D" w14:textId="77777777" w:rsidR="001E3845" w:rsidRDefault="001E3845" w:rsidP="001E3845">
      <w:pPr>
        <w:spacing w:line="360" w:lineRule="auto"/>
        <w:rPr>
          <w:rFonts w:ascii="Arial" w:hAnsi="Arial" w:cs="Arial"/>
          <w:sz w:val="22"/>
          <w:szCs w:val="22"/>
        </w:rPr>
      </w:pPr>
    </w:p>
    <w:p w14:paraId="6C35A9D4" w14:textId="77777777" w:rsidR="001E3845" w:rsidRDefault="001E3845" w:rsidP="001E3845">
      <w:pPr>
        <w:spacing w:line="360" w:lineRule="auto"/>
        <w:rPr>
          <w:rFonts w:ascii="Arial" w:hAnsi="Arial" w:cs="Arial"/>
          <w:sz w:val="22"/>
          <w:szCs w:val="22"/>
        </w:rPr>
      </w:pPr>
    </w:p>
    <w:p w14:paraId="61C12AE4" w14:textId="77777777" w:rsidR="001E3845" w:rsidRDefault="001E3845" w:rsidP="001E3845">
      <w:pPr>
        <w:spacing w:line="360" w:lineRule="auto"/>
        <w:rPr>
          <w:rFonts w:ascii="Arial" w:hAnsi="Arial" w:cs="Arial"/>
          <w:sz w:val="22"/>
          <w:szCs w:val="22"/>
        </w:rPr>
      </w:pPr>
    </w:p>
    <w:p w14:paraId="4A9756DA" w14:textId="77777777" w:rsidR="001E3845" w:rsidRDefault="001E3845" w:rsidP="001E3845">
      <w:pPr>
        <w:spacing w:line="360" w:lineRule="auto"/>
        <w:rPr>
          <w:rFonts w:ascii="Arial" w:hAnsi="Arial" w:cs="Arial"/>
          <w:sz w:val="22"/>
          <w:szCs w:val="22"/>
        </w:rPr>
      </w:pPr>
    </w:p>
    <w:p w14:paraId="2AEBC3DC" w14:textId="77777777" w:rsidR="001E3845" w:rsidRDefault="001E3845" w:rsidP="001E3845">
      <w:pPr>
        <w:spacing w:line="360" w:lineRule="auto"/>
        <w:rPr>
          <w:rFonts w:ascii="Arial" w:hAnsi="Arial" w:cs="Arial"/>
          <w:sz w:val="22"/>
          <w:szCs w:val="22"/>
        </w:rPr>
      </w:pPr>
    </w:p>
    <w:p w14:paraId="31C5A085" w14:textId="77777777" w:rsidR="001E3845" w:rsidRDefault="001E3845" w:rsidP="001E3845">
      <w:pPr>
        <w:spacing w:line="360" w:lineRule="auto"/>
        <w:rPr>
          <w:rFonts w:ascii="Arial" w:hAnsi="Arial" w:cs="Arial"/>
          <w:sz w:val="22"/>
          <w:szCs w:val="22"/>
        </w:rPr>
      </w:pPr>
    </w:p>
    <w:p w14:paraId="05ABE0BE" w14:textId="77777777" w:rsidR="001E3845" w:rsidRDefault="001E3845" w:rsidP="001E3845">
      <w:pPr>
        <w:spacing w:line="360" w:lineRule="auto"/>
        <w:rPr>
          <w:rFonts w:ascii="Arial" w:hAnsi="Arial" w:cs="Arial"/>
          <w:sz w:val="22"/>
          <w:szCs w:val="22"/>
        </w:rPr>
      </w:pPr>
    </w:p>
    <w:p w14:paraId="2DD98502" w14:textId="77777777" w:rsidR="001E3845" w:rsidRDefault="001E3845" w:rsidP="001E3845">
      <w:pPr>
        <w:spacing w:line="360" w:lineRule="auto"/>
        <w:rPr>
          <w:rFonts w:ascii="Arial" w:hAnsi="Arial" w:cs="Arial"/>
          <w:sz w:val="22"/>
          <w:szCs w:val="22"/>
        </w:rPr>
      </w:pPr>
    </w:p>
    <w:p w14:paraId="0CD0691C" w14:textId="77777777" w:rsidR="001E3845" w:rsidRDefault="001E3845" w:rsidP="001E3845">
      <w:pPr>
        <w:spacing w:line="360" w:lineRule="auto"/>
        <w:rPr>
          <w:rFonts w:ascii="Arial" w:hAnsi="Arial" w:cs="Arial"/>
          <w:sz w:val="22"/>
          <w:szCs w:val="22"/>
        </w:rPr>
      </w:pPr>
    </w:p>
    <w:p w14:paraId="325D004F" w14:textId="77777777" w:rsidR="001E3845" w:rsidRDefault="001E3845" w:rsidP="001E3845">
      <w:pPr>
        <w:spacing w:line="360" w:lineRule="auto"/>
        <w:rPr>
          <w:rFonts w:ascii="Arial" w:hAnsi="Arial" w:cs="Arial"/>
          <w:sz w:val="22"/>
          <w:szCs w:val="22"/>
        </w:rPr>
      </w:pPr>
    </w:p>
    <w:p w14:paraId="34E1A5D3" w14:textId="77777777" w:rsidR="001E3845" w:rsidRDefault="001E3845" w:rsidP="001E3845">
      <w:pPr>
        <w:spacing w:line="360" w:lineRule="auto"/>
        <w:rPr>
          <w:rFonts w:ascii="Arial" w:hAnsi="Arial" w:cs="Arial"/>
          <w:sz w:val="22"/>
          <w:szCs w:val="22"/>
        </w:rPr>
      </w:pPr>
    </w:p>
    <w:p w14:paraId="4FA3624C" w14:textId="77777777" w:rsidR="001E3845" w:rsidRDefault="001E3845" w:rsidP="001E3845">
      <w:pPr>
        <w:spacing w:line="360" w:lineRule="auto"/>
        <w:rPr>
          <w:rFonts w:ascii="Arial" w:hAnsi="Arial" w:cs="Arial"/>
          <w:sz w:val="22"/>
          <w:szCs w:val="22"/>
        </w:rPr>
      </w:pPr>
    </w:p>
    <w:p w14:paraId="49FEE4DC" w14:textId="77777777" w:rsidR="001E3845" w:rsidRDefault="001E3845" w:rsidP="001E3845">
      <w:pPr>
        <w:spacing w:line="360" w:lineRule="auto"/>
        <w:rPr>
          <w:rFonts w:ascii="Arial" w:hAnsi="Arial" w:cs="Arial"/>
          <w:sz w:val="22"/>
          <w:szCs w:val="22"/>
        </w:rPr>
      </w:pPr>
    </w:p>
    <w:p w14:paraId="529EB14D" w14:textId="77777777" w:rsidR="001E3845" w:rsidRDefault="001E3845" w:rsidP="001E3845">
      <w:pPr>
        <w:spacing w:line="360" w:lineRule="auto"/>
        <w:rPr>
          <w:rFonts w:ascii="Arial" w:hAnsi="Arial" w:cs="Arial"/>
          <w:sz w:val="22"/>
          <w:szCs w:val="22"/>
        </w:rPr>
      </w:pPr>
    </w:p>
    <w:p w14:paraId="2D04A799" w14:textId="77777777" w:rsidR="001E3845" w:rsidRDefault="001E3845" w:rsidP="001E3845">
      <w:pPr>
        <w:spacing w:line="360" w:lineRule="auto"/>
        <w:rPr>
          <w:rFonts w:ascii="Arial" w:hAnsi="Arial" w:cs="Arial"/>
          <w:sz w:val="22"/>
          <w:szCs w:val="22"/>
        </w:rPr>
      </w:pPr>
    </w:p>
    <w:p w14:paraId="269E5D25" w14:textId="77777777" w:rsidR="001E3845" w:rsidRPr="004A39A2" w:rsidRDefault="001E3845" w:rsidP="001E3845">
      <w:pPr>
        <w:spacing w:line="360" w:lineRule="auto"/>
        <w:rPr>
          <w:rFonts w:ascii="Arial" w:hAnsi="Arial" w:cs="Arial"/>
          <w:b/>
          <w:bCs/>
          <w:sz w:val="22"/>
          <w:szCs w:val="22"/>
        </w:rPr>
      </w:pPr>
      <w:r w:rsidRPr="004A39A2">
        <w:rPr>
          <w:rFonts w:ascii="Arial" w:hAnsi="Arial" w:cs="Arial"/>
          <w:b/>
          <w:bCs/>
          <w:sz w:val="22"/>
          <w:szCs w:val="22"/>
        </w:rPr>
        <w:lastRenderedPageBreak/>
        <w:t>REFERENCES:</w:t>
      </w:r>
    </w:p>
    <w:p w14:paraId="24680FA3"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Cancer Research UK, Lung cancer statistics</w:t>
      </w:r>
      <w:r>
        <w:rPr>
          <w:rFonts w:ascii="Arial" w:hAnsi="Arial" w:cs="Arial"/>
          <w:color w:val="000000" w:themeColor="text1"/>
          <w:sz w:val="22"/>
          <w:szCs w:val="22"/>
        </w:rPr>
        <w:t xml:space="preserve"> (</w:t>
      </w:r>
      <w:r w:rsidRPr="00295343">
        <w:rPr>
          <w:rFonts w:ascii="Arial" w:hAnsi="Arial" w:cs="Arial"/>
          <w:color w:val="000000" w:themeColor="text1"/>
          <w:sz w:val="22"/>
          <w:szCs w:val="22"/>
        </w:rPr>
        <w:t>2023</w:t>
      </w:r>
      <w:r>
        <w:rPr>
          <w:rFonts w:ascii="Arial" w:hAnsi="Arial" w:cs="Arial"/>
          <w:color w:val="000000" w:themeColor="text1"/>
          <w:sz w:val="22"/>
          <w:szCs w:val="22"/>
        </w:rPr>
        <w:t>)</w:t>
      </w:r>
      <w:r w:rsidRPr="00295343">
        <w:rPr>
          <w:rFonts w:ascii="Arial" w:hAnsi="Arial" w:cs="Arial"/>
          <w:color w:val="000000" w:themeColor="text1"/>
          <w:sz w:val="22"/>
          <w:szCs w:val="22"/>
        </w:rPr>
        <w:t>. Available at https://www.cancerresearchuk.org/health-professional/cancer-statistics/statistics-by-cancer-type/lung-cancer , (Accessed 15/04/2026)</w:t>
      </w:r>
    </w:p>
    <w:p w14:paraId="472CA6B9" w14:textId="77777777" w:rsidR="001E3845" w:rsidRPr="00295343" w:rsidRDefault="001E3845" w:rsidP="001E3845">
      <w:pPr>
        <w:spacing w:line="360" w:lineRule="auto"/>
        <w:rPr>
          <w:rFonts w:ascii="Arial" w:hAnsi="Arial" w:cs="Arial"/>
          <w:color w:val="000000" w:themeColor="text1"/>
          <w:sz w:val="22"/>
          <w:szCs w:val="22"/>
        </w:rPr>
      </w:pPr>
      <w:r w:rsidRPr="004A39A2">
        <w:rPr>
          <w:rFonts w:ascii="Arial" w:hAnsi="Arial" w:cs="Arial"/>
          <w:color w:val="000000" w:themeColor="text1"/>
          <w:sz w:val="22"/>
          <w:szCs w:val="22"/>
        </w:rPr>
        <w:t>Cancer Research UK, Lung Cancer Statistics</w:t>
      </w:r>
      <w:r w:rsidRPr="00295343">
        <w:rPr>
          <w:rFonts w:ascii="Arial" w:hAnsi="Arial" w:cs="Arial"/>
          <w:color w:val="000000" w:themeColor="text1"/>
          <w:sz w:val="22"/>
          <w:szCs w:val="22"/>
        </w:rPr>
        <w:t xml:space="preserve">, </w:t>
      </w:r>
      <w:r>
        <w:rPr>
          <w:rFonts w:ascii="Arial" w:hAnsi="Arial" w:cs="Arial"/>
          <w:color w:val="000000" w:themeColor="text1"/>
          <w:sz w:val="22"/>
          <w:szCs w:val="22"/>
        </w:rPr>
        <w:t>(</w:t>
      </w:r>
      <w:r w:rsidRPr="00295343">
        <w:rPr>
          <w:rFonts w:ascii="Arial" w:hAnsi="Arial" w:cs="Arial"/>
          <w:color w:val="000000" w:themeColor="text1"/>
          <w:sz w:val="22"/>
          <w:szCs w:val="22"/>
        </w:rPr>
        <w:t>2026</w:t>
      </w:r>
      <w:r>
        <w:rPr>
          <w:rFonts w:ascii="Arial" w:hAnsi="Arial" w:cs="Arial"/>
          <w:color w:val="000000" w:themeColor="text1"/>
          <w:sz w:val="22"/>
          <w:szCs w:val="22"/>
        </w:rPr>
        <w:t>)</w:t>
      </w:r>
      <w:r w:rsidRPr="00295343">
        <w:rPr>
          <w:rFonts w:ascii="Arial" w:hAnsi="Arial" w:cs="Arial"/>
          <w:color w:val="000000" w:themeColor="text1"/>
          <w:sz w:val="22"/>
          <w:szCs w:val="22"/>
        </w:rPr>
        <w:t>. Available at https://www.cancerresearchuk.org/health-professional/cancer-statistics/statistics-by-cancer-type/lung-cancer , (Accessed 24/03/2026)</w:t>
      </w:r>
    </w:p>
    <w:p w14:paraId="1704DE20"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Department of Health and Social Care, Equality impact assessment: Screening for lung cancer</w:t>
      </w:r>
      <w:r>
        <w:rPr>
          <w:rFonts w:ascii="Arial" w:hAnsi="Arial" w:cs="Arial"/>
          <w:color w:val="000000" w:themeColor="text1"/>
          <w:sz w:val="22"/>
          <w:szCs w:val="22"/>
        </w:rPr>
        <w:t>, (2025)</w:t>
      </w:r>
      <w:r w:rsidRPr="00295343">
        <w:rPr>
          <w:rFonts w:ascii="Arial" w:hAnsi="Arial" w:cs="Arial"/>
          <w:color w:val="000000" w:themeColor="text1"/>
          <w:sz w:val="22"/>
          <w:szCs w:val="22"/>
        </w:rPr>
        <w:t>. Available at https://www.gov.uk/government/publications/lung-cancer-screening-equality-impact-assessment/equality-impact-assessment-screening-for-lung-cancer (Accessed at 14/04/2026).</w:t>
      </w:r>
    </w:p>
    <w:p w14:paraId="30CA4014" w14:textId="77777777" w:rsidR="001E3845" w:rsidRDefault="001E3845" w:rsidP="001E3845">
      <w:pPr>
        <w:spacing w:line="360" w:lineRule="auto"/>
      </w:pPr>
      <w:r w:rsidRPr="00524BF6">
        <w:t>Granek L, Nakash O, Ariad S, Shapira S, Ben-David MA. Oncology health care professionals' perspectives on the causes of mental health distress in cancer patients. Psych oncology</w:t>
      </w:r>
      <w:r>
        <w:t xml:space="preserve"> (</w:t>
      </w:r>
      <w:r w:rsidRPr="00524BF6">
        <w:t>2019</w:t>
      </w:r>
      <w:r>
        <w:t xml:space="preserve">). Available at </w:t>
      </w:r>
      <w:r w:rsidRPr="00524BF6">
        <w:t>https://pubmed.ncbi.nlm.nih.gov/31173427/</w:t>
      </w:r>
      <w:r>
        <w:t xml:space="preserve"> , (Accessed at 12/04/2026).</w:t>
      </w:r>
    </w:p>
    <w:p w14:paraId="5A08F98F"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 xml:space="preserve">National Institute for Health and Care Excellence, Lung Cancer: diagnosis and management, </w:t>
      </w:r>
      <w:r>
        <w:rPr>
          <w:rFonts w:ascii="Arial" w:hAnsi="Arial" w:cs="Arial"/>
          <w:color w:val="000000" w:themeColor="text1"/>
          <w:sz w:val="22"/>
          <w:szCs w:val="22"/>
        </w:rPr>
        <w:t>(</w:t>
      </w:r>
      <w:r w:rsidRPr="00295343">
        <w:rPr>
          <w:rFonts w:ascii="Arial" w:hAnsi="Arial" w:cs="Arial"/>
          <w:color w:val="000000" w:themeColor="text1"/>
          <w:sz w:val="22"/>
          <w:szCs w:val="22"/>
        </w:rPr>
        <w:t>2024</w:t>
      </w:r>
      <w:r>
        <w:rPr>
          <w:rFonts w:ascii="Arial" w:hAnsi="Arial" w:cs="Arial"/>
          <w:color w:val="000000" w:themeColor="text1"/>
          <w:sz w:val="22"/>
          <w:szCs w:val="22"/>
        </w:rPr>
        <w:t>)</w:t>
      </w:r>
      <w:r w:rsidRPr="00295343">
        <w:rPr>
          <w:rFonts w:ascii="Arial" w:hAnsi="Arial" w:cs="Arial"/>
          <w:color w:val="000000" w:themeColor="text1"/>
          <w:sz w:val="22"/>
          <w:szCs w:val="22"/>
        </w:rPr>
        <w:t>. Available at https://www.nice.org.uk/guidance/ng122/chapter/Palliative-interventions-and-supportive-and-palliative-care , (Accessed at 16/04/2026).</w:t>
      </w:r>
    </w:p>
    <w:p w14:paraId="255AC8EE"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 xml:space="preserve">National Library of Medicine, Lung Cancer Diagnosis and Prognostic Monitoring Through Cell-Free RNA via Liquid Biopsy, </w:t>
      </w:r>
      <w:r>
        <w:rPr>
          <w:rFonts w:ascii="Arial" w:hAnsi="Arial" w:cs="Arial"/>
          <w:color w:val="000000" w:themeColor="text1"/>
          <w:sz w:val="22"/>
          <w:szCs w:val="22"/>
        </w:rPr>
        <w:t>(</w:t>
      </w:r>
      <w:r w:rsidRPr="00295343">
        <w:rPr>
          <w:rFonts w:ascii="Arial" w:hAnsi="Arial" w:cs="Arial"/>
          <w:color w:val="000000" w:themeColor="text1"/>
          <w:sz w:val="22"/>
          <w:szCs w:val="22"/>
        </w:rPr>
        <w:t>2025</w:t>
      </w:r>
      <w:r>
        <w:rPr>
          <w:rFonts w:ascii="Arial" w:hAnsi="Arial" w:cs="Arial"/>
          <w:color w:val="000000" w:themeColor="text1"/>
          <w:sz w:val="22"/>
          <w:szCs w:val="22"/>
        </w:rPr>
        <w:t>)</w:t>
      </w:r>
      <w:r w:rsidRPr="00295343">
        <w:rPr>
          <w:rFonts w:ascii="Arial" w:hAnsi="Arial" w:cs="Arial"/>
          <w:color w:val="000000" w:themeColor="text1"/>
          <w:sz w:val="22"/>
          <w:szCs w:val="22"/>
        </w:rPr>
        <w:t xml:space="preserve">. Available at </w:t>
      </w:r>
      <w:hyperlink r:id="rId6" w:history="1">
        <w:r w:rsidRPr="00295343">
          <w:rPr>
            <w:rStyle w:val="Hyperlink"/>
            <w:rFonts w:ascii="Arial" w:hAnsi="Arial" w:cs="Arial"/>
            <w:color w:val="000000" w:themeColor="text1"/>
            <w:sz w:val="22"/>
            <w:szCs w:val="22"/>
            <w:u w:val="none"/>
          </w:rPr>
          <w:t>https://pmc.ncbi.nlm.nih.gov/articles/PMC12682701/</w:t>
        </w:r>
      </w:hyperlink>
      <w:r w:rsidRPr="00295343">
        <w:rPr>
          <w:rFonts w:ascii="Arial" w:hAnsi="Arial" w:cs="Arial"/>
          <w:color w:val="000000" w:themeColor="text1"/>
          <w:sz w:val="22"/>
          <w:szCs w:val="22"/>
        </w:rPr>
        <w:t>, (Accessed 11/04/2026)</w:t>
      </w:r>
    </w:p>
    <w:p w14:paraId="26DB0E1B"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 xml:space="preserve">National Lung Cancer Audit, About the Audit, </w:t>
      </w:r>
      <w:r>
        <w:rPr>
          <w:rFonts w:ascii="Arial" w:hAnsi="Arial" w:cs="Arial"/>
          <w:color w:val="000000" w:themeColor="text1"/>
          <w:sz w:val="22"/>
          <w:szCs w:val="22"/>
        </w:rPr>
        <w:t>(</w:t>
      </w:r>
      <w:r w:rsidRPr="00295343">
        <w:rPr>
          <w:rFonts w:ascii="Arial" w:hAnsi="Arial" w:cs="Arial"/>
          <w:color w:val="000000" w:themeColor="text1"/>
          <w:sz w:val="22"/>
          <w:szCs w:val="22"/>
        </w:rPr>
        <w:t>2023</w:t>
      </w:r>
      <w:r>
        <w:rPr>
          <w:rFonts w:ascii="Arial" w:hAnsi="Arial" w:cs="Arial"/>
          <w:color w:val="000000" w:themeColor="text1"/>
          <w:sz w:val="22"/>
          <w:szCs w:val="22"/>
        </w:rPr>
        <w:t>)</w:t>
      </w:r>
      <w:r w:rsidRPr="00295343">
        <w:rPr>
          <w:rFonts w:ascii="Arial" w:hAnsi="Arial" w:cs="Arial"/>
          <w:color w:val="000000" w:themeColor="text1"/>
          <w:sz w:val="22"/>
          <w:szCs w:val="22"/>
        </w:rPr>
        <w:t>. Available at www.nlcaudit.co.uk , (Accessed at 15/04/2026).</w:t>
      </w:r>
    </w:p>
    <w:p w14:paraId="3CB8EBC3"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 xml:space="preserve">NHS England, Evaluation of the Targeted Lung Health Check programme, </w:t>
      </w:r>
      <w:r>
        <w:rPr>
          <w:rFonts w:ascii="Arial" w:hAnsi="Arial" w:cs="Arial"/>
          <w:color w:val="000000" w:themeColor="text1"/>
          <w:sz w:val="22"/>
          <w:szCs w:val="22"/>
        </w:rPr>
        <w:t>(</w:t>
      </w:r>
      <w:r w:rsidRPr="00295343">
        <w:rPr>
          <w:rFonts w:ascii="Arial" w:hAnsi="Arial" w:cs="Arial"/>
          <w:color w:val="000000" w:themeColor="text1"/>
          <w:sz w:val="22"/>
          <w:szCs w:val="22"/>
        </w:rPr>
        <w:t>2024</w:t>
      </w:r>
      <w:r>
        <w:rPr>
          <w:rFonts w:ascii="Arial" w:hAnsi="Arial" w:cs="Arial"/>
          <w:color w:val="000000" w:themeColor="text1"/>
          <w:sz w:val="22"/>
          <w:szCs w:val="22"/>
        </w:rPr>
        <w:t>)</w:t>
      </w:r>
      <w:r w:rsidRPr="00295343">
        <w:rPr>
          <w:rFonts w:ascii="Arial" w:hAnsi="Arial" w:cs="Arial"/>
          <w:color w:val="000000" w:themeColor="text1"/>
          <w:sz w:val="22"/>
          <w:szCs w:val="22"/>
        </w:rPr>
        <w:t>. Available at https://www.england.nhs.uk/contact-us/privacy-notice/how-we-use-your-information/our-services/evaluation-of-the-targeted-lung-health-check-programme/ , (Accessed at 14/04/2026)</w:t>
      </w:r>
    </w:p>
    <w:p w14:paraId="1D397C65" w14:textId="77777777" w:rsidR="001E3845" w:rsidRPr="00295343"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 xml:space="preserve">Roy Castle Lung Cancer Foundation, Online support, </w:t>
      </w:r>
      <w:r>
        <w:rPr>
          <w:rFonts w:ascii="Arial" w:hAnsi="Arial" w:cs="Arial"/>
          <w:color w:val="000000" w:themeColor="text1"/>
          <w:sz w:val="22"/>
          <w:szCs w:val="22"/>
        </w:rPr>
        <w:t>(</w:t>
      </w:r>
      <w:r w:rsidRPr="00295343">
        <w:rPr>
          <w:rFonts w:ascii="Arial" w:hAnsi="Arial" w:cs="Arial"/>
          <w:color w:val="000000" w:themeColor="text1"/>
          <w:sz w:val="22"/>
          <w:szCs w:val="22"/>
        </w:rPr>
        <w:t>2025</w:t>
      </w:r>
      <w:r>
        <w:rPr>
          <w:rFonts w:ascii="Arial" w:hAnsi="Arial" w:cs="Arial"/>
          <w:color w:val="000000" w:themeColor="text1"/>
          <w:sz w:val="22"/>
          <w:szCs w:val="22"/>
        </w:rPr>
        <w:t>)</w:t>
      </w:r>
      <w:r w:rsidRPr="00295343">
        <w:rPr>
          <w:rFonts w:ascii="Arial" w:hAnsi="Arial" w:cs="Arial"/>
          <w:color w:val="000000" w:themeColor="text1"/>
          <w:sz w:val="22"/>
          <w:szCs w:val="22"/>
        </w:rPr>
        <w:t>. Available at https://roycastle.org/our-support/online-support/ , (Accessed at 16/04/2026).</w:t>
      </w:r>
    </w:p>
    <w:p w14:paraId="6BA2F8D3" w14:textId="6B282E38" w:rsidR="00E55181" w:rsidRPr="001E3845" w:rsidRDefault="001E3845" w:rsidP="001E3845">
      <w:pPr>
        <w:spacing w:line="360" w:lineRule="auto"/>
        <w:rPr>
          <w:rFonts w:ascii="Arial" w:hAnsi="Arial" w:cs="Arial"/>
          <w:color w:val="000000" w:themeColor="text1"/>
          <w:sz w:val="22"/>
          <w:szCs w:val="22"/>
        </w:rPr>
      </w:pPr>
      <w:r w:rsidRPr="00295343">
        <w:rPr>
          <w:rFonts w:ascii="Arial" w:hAnsi="Arial" w:cs="Arial"/>
          <w:color w:val="000000" w:themeColor="text1"/>
          <w:sz w:val="22"/>
          <w:szCs w:val="22"/>
        </w:rPr>
        <w:t xml:space="preserve">World Health Organisation, Global lung cancer incidence </w:t>
      </w:r>
      <w:r>
        <w:rPr>
          <w:rFonts w:ascii="Arial" w:hAnsi="Arial" w:cs="Arial"/>
          <w:color w:val="000000" w:themeColor="text1"/>
          <w:sz w:val="22"/>
          <w:szCs w:val="22"/>
        </w:rPr>
        <w:t>by subtype: new study highlights rising adenocarcinoma rates linked to air pollution</w:t>
      </w:r>
      <w:r w:rsidRPr="00295343">
        <w:rPr>
          <w:rFonts w:ascii="Arial" w:hAnsi="Arial" w:cs="Arial"/>
          <w:color w:val="000000" w:themeColor="text1"/>
          <w:sz w:val="22"/>
          <w:szCs w:val="22"/>
        </w:rPr>
        <w:t xml:space="preserve"> </w:t>
      </w:r>
      <w:r>
        <w:rPr>
          <w:rFonts w:ascii="Arial" w:hAnsi="Arial" w:cs="Arial"/>
          <w:color w:val="000000" w:themeColor="text1"/>
          <w:sz w:val="22"/>
          <w:szCs w:val="22"/>
        </w:rPr>
        <w:t>(</w:t>
      </w:r>
      <w:r w:rsidRPr="00295343">
        <w:rPr>
          <w:rFonts w:ascii="Arial" w:hAnsi="Arial" w:cs="Arial"/>
          <w:color w:val="000000" w:themeColor="text1"/>
          <w:sz w:val="22"/>
          <w:szCs w:val="22"/>
        </w:rPr>
        <w:t>2025</w:t>
      </w:r>
      <w:r>
        <w:rPr>
          <w:rFonts w:ascii="Arial" w:hAnsi="Arial" w:cs="Arial"/>
          <w:color w:val="000000" w:themeColor="text1"/>
          <w:sz w:val="22"/>
          <w:szCs w:val="22"/>
        </w:rPr>
        <w:t>)</w:t>
      </w:r>
      <w:r w:rsidRPr="00295343">
        <w:rPr>
          <w:rFonts w:ascii="Arial" w:hAnsi="Arial" w:cs="Arial"/>
          <w:color w:val="000000" w:themeColor="text1"/>
          <w:sz w:val="22"/>
          <w:szCs w:val="22"/>
        </w:rPr>
        <w:t xml:space="preserve">. Available at </w:t>
      </w:r>
      <w:hyperlink r:id="rId7" w:history="1">
        <w:r w:rsidRPr="00295343">
          <w:rPr>
            <w:rStyle w:val="Hyperlink"/>
            <w:rFonts w:ascii="Arial" w:hAnsi="Arial" w:cs="Arial"/>
            <w:color w:val="000000" w:themeColor="text1"/>
            <w:sz w:val="22"/>
            <w:szCs w:val="22"/>
            <w:u w:val="none"/>
          </w:rPr>
          <w:t>https://www.iarc.who.int/wp-content/uploads/2025/02/pr359_E.pdf</w:t>
        </w:r>
      </w:hyperlink>
      <w:r>
        <w:rPr>
          <w:rFonts w:ascii="Arial" w:hAnsi="Arial" w:cs="Arial"/>
          <w:color w:val="000000" w:themeColor="text1"/>
          <w:sz w:val="22"/>
          <w:szCs w:val="22"/>
        </w:rPr>
        <w:t xml:space="preserve">, </w:t>
      </w:r>
      <w:r w:rsidRPr="00295343">
        <w:rPr>
          <w:rFonts w:ascii="Arial" w:hAnsi="Arial" w:cs="Arial"/>
          <w:color w:val="000000" w:themeColor="text1"/>
          <w:sz w:val="22"/>
          <w:szCs w:val="22"/>
        </w:rPr>
        <w:t xml:space="preserve"> (Accessed 24/03/2026)</w:t>
      </w:r>
    </w:p>
    <w:sectPr w:rsidR="00E55181" w:rsidRPr="001E3845" w:rsidSect="001E3845">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6757477"/>
      <w:docPartObj>
        <w:docPartGallery w:val="Page Numbers (Bottom of Page)"/>
        <w:docPartUnique/>
      </w:docPartObj>
    </w:sdtPr>
    <w:sdtContent>
      <w:p w14:paraId="01036ADC" w14:textId="77777777" w:rsidR="001E3845" w:rsidRDefault="001E3845">
        <w:pPr>
          <w:pStyle w:val="Footer"/>
          <w:jc w:val="center"/>
        </w:pPr>
        <w:r>
          <w:fldChar w:fldCharType="begin"/>
        </w:r>
        <w:r>
          <w:instrText>PAGE   \* MERGEFORMAT</w:instrText>
        </w:r>
        <w:r>
          <w:fldChar w:fldCharType="separate"/>
        </w:r>
        <w:r>
          <w:t>2</w:t>
        </w:r>
        <w:r>
          <w:fldChar w:fldCharType="end"/>
        </w:r>
      </w:p>
    </w:sdtContent>
  </w:sdt>
  <w:p w14:paraId="7B2730FE" w14:textId="77777777" w:rsidR="001E3845" w:rsidRDefault="001E384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845"/>
    <w:rsid w:val="000475DE"/>
    <w:rsid w:val="0016121F"/>
    <w:rsid w:val="001E3845"/>
    <w:rsid w:val="00712382"/>
    <w:rsid w:val="00E55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24F93"/>
  <w15:chartTrackingRefBased/>
  <w15:docId w15:val="{330713B0-4595-47F1-9339-8D09C945D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845"/>
  </w:style>
  <w:style w:type="paragraph" w:styleId="Heading1">
    <w:name w:val="heading 1"/>
    <w:basedOn w:val="Normal"/>
    <w:next w:val="Normal"/>
    <w:link w:val="Heading1Char"/>
    <w:uiPriority w:val="9"/>
    <w:qFormat/>
    <w:rsid w:val="001E38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8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8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8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8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8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8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8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8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8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8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8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8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8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8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8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8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845"/>
    <w:rPr>
      <w:rFonts w:eastAsiaTheme="majorEastAsia" w:cstheme="majorBidi"/>
      <w:color w:val="272727" w:themeColor="text1" w:themeTint="D8"/>
    </w:rPr>
  </w:style>
  <w:style w:type="paragraph" w:styleId="Title">
    <w:name w:val="Title"/>
    <w:basedOn w:val="Normal"/>
    <w:next w:val="Normal"/>
    <w:link w:val="TitleChar"/>
    <w:uiPriority w:val="10"/>
    <w:qFormat/>
    <w:rsid w:val="001E38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8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8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8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845"/>
    <w:pPr>
      <w:spacing w:before="160"/>
      <w:jc w:val="center"/>
    </w:pPr>
    <w:rPr>
      <w:i/>
      <w:iCs/>
      <w:color w:val="404040" w:themeColor="text1" w:themeTint="BF"/>
    </w:rPr>
  </w:style>
  <w:style w:type="character" w:customStyle="1" w:styleId="QuoteChar">
    <w:name w:val="Quote Char"/>
    <w:basedOn w:val="DefaultParagraphFont"/>
    <w:link w:val="Quote"/>
    <w:uiPriority w:val="29"/>
    <w:rsid w:val="001E3845"/>
    <w:rPr>
      <w:i/>
      <w:iCs/>
      <w:color w:val="404040" w:themeColor="text1" w:themeTint="BF"/>
    </w:rPr>
  </w:style>
  <w:style w:type="paragraph" w:styleId="ListParagraph">
    <w:name w:val="List Paragraph"/>
    <w:basedOn w:val="Normal"/>
    <w:uiPriority w:val="34"/>
    <w:qFormat/>
    <w:rsid w:val="001E3845"/>
    <w:pPr>
      <w:ind w:left="720"/>
      <w:contextualSpacing/>
    </w:pPr>
  </w:style>
  <w:style w:type="character" w:styleId="IntenseEmphasis">
    <w:name w:val="Intense Emphasis"/>
    <w:basedOn w:val="DefaultParagraphFont"/>
    <w:uiPriority w:val="21"/>
    <w:qFormat/>
    <w:rsid w:val="001E3845"/>
    <w:rPr>
      <w:i/>
      <w:iCs/>
      <w:color w:val="0F4761" w:themeColor="accent1" w:themeShade="BF"/>
    </w:rPr>
  </w:style>
  <w:style w:type="paragraph" w:styleId="IntenseQuote">
    <w:name w:val="Intense Quote"/>
    <w:basedOn w:val="Normal"/>
    <w:next w:val="Normal"/>
    <w:link w:val="IntenseQuoteChar"/>
    <w:uiPriority w:val="30"/>
    <w:qFormat/>
    <w:rsid w:val="001E38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845"/>
    <w:rPr>
      <w:i/>
      <w:iCs/>
      <w:color w:val="0F4761" w:themeColor="accent1" w:themeShade="BF"/>
    </w:rPr>
  </w:style>
  <w:style w:type="character" w:styleId="IntenseReference">
    <w:name w:val="Intense Reference"/>
    <w:basedOn w:val="DefaultParagraphFont"/>
    <w:uiPriority w:val="32"/>
    <w:qFormat/>
    <w:rsid w:val="001E3845"/>
    <w:rPr>
      <w:b/>
      <w:bCs/>
      <w:smallCaps/>
      <w:color w:val="0F4761" w:themeColor="accent1" w:themeShade="BF"/>
      <w:spacing w:val="5"/>
    </w:rPr>
  </w:style>
  <w:style w:type="character" w:styleId="Hyperlink">
    <w:name w:val="Hyperlink"/>
    <w:basedOn w:val="DefaultParagraphFont"/>
    <w:uiPriority w:val="99"/>
    <w:unhideWhenUsed/>
    <w:rsid w:val="001E3845"/>
    <w:rPr>
      <w:color w:val="467886" w:themeColor="hyperlink"/>
      <w:u w:val="single"/>
    </w:rPr>
  </w:style>
  <w:style w:type="paragraph" w:styleId="Footer">
    <w:name w:val="footer"/>
    <w:basedOn w:val="Normal"/>
    <w:link w:val="FooterChar"/>
    <w:uiPriority w:val="99"/>
    <w:unhideWhenUsed/>
    <w:rsid w:val="001E3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8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iarc.who.int/wp-content/uploads/2025/02/pr359_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mc.ncbi.nlm.nih.gov/articles/PMC12682701/" TargetMode="External"/><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2180</Words>
  <Characters>12428</Characters>
  <Application>Microsoft Office Word</Application>
  <DocSecurity>0</DocSecurity>
  <Lines>103</Lines>
  <Paragraphs>29</Paragraphs>
  <ScaleCrop>false</ScaleCrop>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Niqoule Gabriel Dimayuga (2515167)</dc:creator>
  <cp:keywords/>
  <dc:description/>
  <cp:lastModifiedBy>Andrei Niqoule Gabriel Dimayuga (2515167)</cp:lastModifiedBy>
  <cp:revision>1</cp:revision>
  <dcterms:created xsi:type="dcterms:W3CDTF">2026-04-19T22:28:00Z</dcterms:created>
  <dcterms:modified xsi:type="dcterms:W3CDTF">2026-04-19T22:32:00Z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e4d4ec4d-628d-4ae3-adbc-43af50b266e6</vt:lpwstr>
  </property>
</Properties>
</file>