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BA808" w14:textId="77777777" w:rsidR="003A0B15" w:rsidRDefault="003A0B15" w:rsidP="003A0B15">
      <w:pPr>
        <w:spacing w:line="259" w:lineRule="auto"/>
        <w:jc w:val="center"/>
        <w:rPr>
          <w:b/>
          <w:bCs/>
        </w:rPr>
      </w:pPr>
    </w:p>
    <w:p w14:paraId="495A333E" w14:textId="63EBAB1D" w:rsidR="003A0B15" w:rsidRDefault="00385F41" w:rsidP="003A0B15">
      <w:pPr>
        <w:spacing w:line="259" w:lineRule="auto"/>
        <w:jc w:val="center"/>
        <w:rPr>
          <w:b/>
          <w:bCs/>
        </w:rPr>
      </w:pPr>
      <w:r>
        <w:rPr>
          <w:bCs/>
          <w:noProof/>
        </w:rPr>
        <w:drawing>
          <wp:inline distT="0" distB="0" distL="0" distR="0" wp14:anchorId="63107197" wp14:editId="5A43EC64">
            <wp:extent cx="5943600" cy="847090"/>
            <wp:effectExtent l="0" t="0" r="0" b="0"/>
            <wp:docPr id="1913545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545982" name="Picture 191354598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847090"/>
                    </a:xfrm>
                    <a:prstGeom prst="rect">
                      <a:avLst/>
                    </a:prstGeom>
                  </pic:spPr>
                </pic:pic>
              </a:graphicData>
            </a:graphic>
          </wp:inline>
        </w:drawing>
      </w:r>
    </w:p>
    <w:p w14:paraId="246CA093" w14:textId="77777777" w:rsidR="003A0B15" w:rsidRDefault="003A0B15" w:rsidP="003A0B15">
      <w:pPr>
        <w:spacing w:line="259" w:lineRule="auto"/>
        <w:jc w:val="center"/>
        <w:rPr>
          <w:b/>
          <w:bCs/>
        </w:rPr>
      </w:pPr>
    </w:p>
    <w:p w14:paraId="7658F314" w14:textId="77777777" w:rsidR="003A0B15" w:rsidRDefault="003A0B15" w:rsidP="003A0B15">
      <w:pPr>
        <w:spacing w:line="259" w:lineRule="auto"/>
        <w:jc w:val="center"/>
        <w:rPr>
          <w:b/>
          <w:bCs/>
        </w:rPr>
      </w:pPr>
    </w:p>
    <w:p w14:paraId="4D7231A3" w14:textId="77777777" w:rsidR="003A0B15" w:rsidRDefault="003A0B15" w:rsidP="003A0B15">
      <w:pPr>
        <w:spacing w:line="259" w:lineRule="auto"/>
        <w:jc w:val="center"/>
        <w:rPr>
          <w:b/>
          <w:bCs/>
        </w:rPr>
      </w:pPr>
    </w:p>
    <w:p w14:paraId="30E71F4B" w14:textId="77777777" w:rsidR="003A0B15" w:rsidRDefault="003A0B15" w:rsidP="003A0B15">
      <w:pPr>
        <w:spacing w:line="259" w:lineRule="auto"/>
        <w:jc w:val="center"/>
        <w:rPr>
          <w:b/>
          <w:bCs/>
        </w:rPr>
      </w:pPr>
    </w:p>
    <w:p w14:paraId="2DA85B5C" w14:textId="77777777" w:rsidR="003A0B15" w:rsidRPr="003A0B15" w:rsidRDefault="003A0B15" w:rsidP="003A0B15">
      <w:pPr>
        <w:spacing w:line="259" w:lineRule="auto"/>
        <w:jc w:val="center"/>
        <w:rPr>
          <w:b/>
          <w:bCs/>
        </w:rPr>
      </w:pPr>
      <w:r w:rsidRPr="003A0B15">
        <w:rPr>
          <w:b/>
          <w:bCs/>
        </w:rPr>
        <w:t>BA (Hons) Leadership and Management Skills for the Workplace</w:t>
      </w:r>
    </w:p>
    <w:p w14:paraId="2EC5AD78" w14:textId="77777777" w:rsidR="003A0B15" w:rsidRPr="003A0B15" w:rsidRDefault="003A0B15" w:rsidP="003A0B15">
      <w:pPr>
        <w:spacing w:line="259" w:lineRule="auto"/>
        <w:jc w:val="center"/>
        <w:rPr>
          <w:b/>
          <w:bCs/>
        </w:rPr>
      </w:pPr>
      <w:r w:rsidRPr="003A0B15">
        <w:rPr>
          <w:b/>
          <w:bCs/>
        </w:rPr>
        <w:t>Module: Developing and Managing Individuals and Teams</w:t>
      </w:r>
    </w:p>
    <w:p w14:paraId="709C8E49" w14:textId="77777777" w:rsidR="003A0B15" w:rsidRPr="003A0B15" w:rsidRDefault="003A0B15" w:rsidP="003A0B15">
      <w:pPr>
        <w:spacing w:line="259" w:lineRule="auto"/>
        <w:jc w:val="center"/>
        <w:rPr>
          <w:b/>
          <w:bCs/>
        </w:rPr>
      </w:pPr>
      <w:r w:rsidRPr="003A0B15">
        <w:rPr>
          <w:b/>
          <w:bCs/>
        </w:rPr>
        <w:t>Module Code: LCLM5002</w:t>
      </w:r>
    </w:p>
    <w:p w14:paraId="410B817A" w14:textId="77777777" w:rsidR="003A0B15" w:rsidRPr="003A0B15" w:rsidRDefault="003A0B15" w:rsidP="003A0B15">
      <w:pPr>
        <w:spacing w:line="259" w:lineRule="auto"/>
        <w:jc w:val="center"/>
        <w:rPr>
          <w:b/>
          <w:bCs/>
        </w:rPr>
      </w:pPr>
    </w:p>
    <w:p w14:paraId="71730201" w14:textId="77777777" w:rsidR="003A0B15" w:rsidRPr="003A0B15" w:rsidRDefault="003A0B15" w:rsidP="003A0B15">
      <w:pPr>
        <w:spacing w:line="259" w:lineRule="auto"/>
        <w:jc w:val="center"/>
        <w:rPr>
          <w:b/>
          <w:bCs/>
        </w:rPr>
      </w:pPr>
      <w:r w:rsidRPr="003A0B15">
        <w:rPr>
          <w:b/>
          <w:bCs/>
        </w:rPr>
        <w:t>Assignment Title:</w:t>
      </w:r>
    </w:p>
    <w:p w14:paraId="6420D4A6" w14:textId="77777777" w:rsidR="003A0B15" w:rsidRPr="003A0B15" w:rsidRDefault="003A0B15" w:rsidP="003A0B15">
      <w:pPr>
        <w:spacing w:line="259" w:lineRule="auto"/>
        <w:jc w:val="center"/>
        <w:rPr>
          <w:b/>
          <w:bCs/>
        </w:rPr>
      </w:pPr>
      <w:r w:rsidRPr="003A0B15">
        <w:rPr>
          <w:b/>
          <w:bCs/>
        </w:rPr>
        <w:t>Component 2 – Individual Report</w:t>
      </w:r>
    </w:p>
    <w:p w14:paraId="5A8AE0E9" w14:textId="77777777" w:rsidR="003A0B15" w:rsidRPr="003A0B15" w:rsidRDefault="003A0B15" w:rsidP="003A0B15">
      <w:pPr>
        <w:spacing w:line="259" w:lineRule="auto"/>
        <w:jc w:val="center"/>
        <w:rPr>
          <w:b/>
          <w:bCs/>
        </w:rPr>
      </w:pPr>
    </w:p>
    <w:p w14:paraId="1CE3271C" w14:textId="77777777" w:rsidR="003A0B15" w:rsidRPr="003A0B15" w:rsidRDefault="003A0B15" w:rsidP="003A0B15">
      <w:pPr>
        <w:spacing w:line="259" w:lineRule="auto"/>
        <w:jc w:val="center"/>
        <w:rPr>
          <w:b/>
          <w:bCs/>
        </w:rPr>
      </w:pPr>
      <w:r w:rsidRPr="003A0B15">
        <w:rPr>
          <w:b/>
          <w:bCs/>
        </w:rPr>
        <w:t>Report Title:</w:t>
      </w:r>
    </w:p>
    <w:p w14:paraId="51601631" w14:textId="77777777" w:rsidR="003A0B15" w:rsidRPr="003A0B15" w:rsidRDefault="003A0B15" w:rsidP="003A0B15">
      <w:pPr>
        <w:spacing w:line="259" w:lineRule="auto"/>
        <w:jc w:val="center"/>
        <w:rPr>
          <w:b/>
          <w:bCs/>
        </w:rPr>
      </w:pPr>
      <w:r w:rsidRPr="003A0B15">
        <w:rPr>
          <w:b/>
          <w:bCs/>
        </w:rPr>
        <w:t>Addressing Grievances through Business Transformation, Digital HR Practices, and Flexible Working in a London Company</w:t>
      </w:r>
    </w:p>
    <w:p w14:paraId="6E403867" w14:textId="77777777" w:rsidR="003A0B15" w:rsidRPr="003A0B15" w:rsidRDefault="003A0B15" w:rsidP="003A0B15">
      <w:pPr>
        <w:spacing w:line="259" w:lineRule="auto"/>
        <w:jc w:val="center"/>
        <w:rPr>
          <w:b/>
          <w:bCs/>
        </w:rPr>
      </w:pPr>
    </w:p>
    <w:p w14:paraId="43EB544E" w14:textId="77777777" w:rsidR="00385F41" w:rsidRPr="00B617C0" w:rsidRDefault="00385F41" w:rsidP="00385F41">
      <w:pPr>
        <w:jc w:val="center"/>
        <w:rPr>
          <w:sz w:val="32"/>
          <w:szCs w:val="32"/>
        </w:rPr>
      </w:pPr>
      <w:r w:rsidRPr="00B617C0">
        <w:rPr>
          <w:sz w:val="32"/>
          <w:szCs w:val="32"/>
        </w:rPr>
        <w:t xml:space="preserve">Student Name:   </w:t>
      </w:r>
      <w:proofErr w:type="gramStart"/>
      <w:r w:rsidRPr="00B617C0">
        <w:rPr>
          <w:sz w:val="32"/>
          <w:szCs w:val="32"/>
        </w:rPr>
        <w:t>Maria  Chelak</w:t>
      </w:r>
      <w:proofErr w:type="gramEnd"/>
    </w:p>
    <w:p w14:paraId="360E1359" w14:textId="4B649B64" w:rsidR="00385F41" w:rsidRPr="00B617C0" w:rsidRDefault="00385F41" w:rsidP="00385F41">
      <w:pPr>
        <w:jc w:val="center"/>
        <w:rPr>
          <w:sz w:val="32"/>
          <w:szCs w:val="32"/>
        </w:rPr>
      </w:pPr>
      <w:r w:rsidRPr="00B617C0">
        <w:rPr>
          <w:sz w:val="32"/>
          <w:szCs w:val="32"/>
        </w:rPr>
        <w:t>Student ID:   2414465</w:t>
      </w:r>
    </w:p>
    <w:p w14:paraId="30C0C91F" w14:textId="52B3F15A" w:rsidR="003A0B15" w:rsidRPr="003A0B15" w:rsidRDefault="003A0B15" w:rsidP="00385F41">
      <w:pPr>
        <w:spacing w:line="259" w:lineRule="auto"/>
        <w:rPr>
          <w:bCs/>
        </w:rPr>
      </w:pPr>
    </w:p>
    <w:p w14:paraId="13C50985" w14:textId="77777777" w:rsidR="00387559" w:rsidRPr="003A0B15" w:rsidRDefault="00387559" w:rsidP="00387559">
      <w:pPr>
        <w:spacing w:line="259" w:lineRule="auto"/>
        <w:rPr>
          <w:bCs/>
        </w:rPr>
      </w:pPr>
      <w:r>
        <w:rPr>
          <w:bCs/>
        </w:rPr>
        <w:t xml:space="preserve">                                         </w:t>
      </w:r>
      <w:r w:rsidRPr="00B617C0">
        <w:rPr>
          <w:sz w:val="32"/>
          <w:szCs w:val="32"/>
        </w:rPr>
        <w:t xml:space="preserve">Lecturer’s Name:     Dr  </w:t>
      </w:r>
      <w:r>
        <w:rPr>
          <w:sz w:val="32"/>
          <w:szCs w:val="32"/>
        </w:rPr>
        <w:t xml:space="preserve">  </w:t>
      </w:r>
      <w:proofErr w:type="gramStart"/>
      <w:r>
        <w:rPr>
          <w:sz w:val="32"/>
          <w:szCs w:val="32"/>
        </w:rPr>
        <w:t>Mudassar  Hasan</w:t>
      </w:r>
      <w:proofErr w:type="gramEnd"/>
    </w:p>
    <w:p w14:paraId="6EF06DEB" w14:textId="090AFBED" w:rsidR="003A0B15" w:rsidRPr="003A0B15" w:rsidRDefault="003A0B15" w:rsidP="00385F41">
      <w:pPr>
        <w:spacing w:line="259" w:lineRule="auto"/>
        <w:rPr>
          <w:bCs/>
        </w:rPr>
      </w:pPr>
    </w:p>
    <w:p w14:paraId="18B5D166" w14:textId="5764750D" w:rsidR="00DB39E9" w:rsidRPr="00385F41" w:rsidRDefault="00DB39E9" w:rsidP="00385F41">
      <w:pPr>
        <w:jc w:val="center"/>
        <w:rPr>
          <w:sz w:val="32"/>
          <w:szCs w:val="32"/>
        </w:rPr>
      </w:pPr>
      <w:r>
        <w:rPr>
          <w:b/>
          <w:bCs/>
        </w:rPr>
        <w:br w:type="page"/>
      </w:r>
    </w:p>
    <w:sdt>
      <w:sdtPr>
        <w:rPr>
          <w:rFonts w:ascii="Times New Roman" w:eastAsiaTheme="minorHAnsi" w:hAnsi="Times New Roman" w:cs="Times New Roman"/>
          <w:b/>
          <w:color w:val="auto"/>
          <w:sz w:val="24"/>
          <w:szCs w:val="22"/>
        </w:rPr>
        <w:id w:val="-441378739"/>
        <w:docPartObj>
          <w:docPartGallery w:val="Table of Contents"/>
          <w:docPartUnique/>
        </w:docPartObj>
      </w:sdtPr>
      <w:sdtEndPr>
        <w:rPr>
          <w:rFonts w:cstheme="minorBidi"/>
          <w:bCs/>
          <w:noProof/>
        </w:rPr>
      </w:sdtEndPr>
      <w:sdtContent>
        <w:p w14:paraId="122F07CE" w14:textId="77777777" w:rsidR="00D43F79" w:rsidRPr="00D43F79" w:rsidRDefault="00D43F79" w:rsidP="00D43F79">
          <w:pPr>
            <w:pStyle w:val="TOCHeading"/>
            <w:jc w:val="center"/>
            <w:rPr>
              <w:rFonts w:ascii="Times New Roman" w:hAnsi="Times New Roman" w:cs="Times New Roman"/>
              <w:b/>
              <w:color w:val="auto"/>
              <w:sz w:val="24"/>
            </w:rPr>
          </w:pPr>
          <w:r w:rsidRPr="00D43F79">
            <w:rPr>
              <w:rFonts w:ascii="Times New Roman" w:hAnsi="Times New Roman" w:cs="Times New Roman"/>
              <w:b/>
              <w:color w:val="auto"/>
              <w:sz w:val="24"/>
            </w:rPr>
            <w:t>Table of contents</w:t>
          </w:r>
        </w:p>
        <w:p w14:paraId="314B23D5" w14:textId="77777777" w:rsidR="007B2EAC" w:rsidRDefault="00D43F7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0386097" w:history="1">
            <w:r w:rsidR="007B2EAC" w:rsidRPr="00B634B1">
              <w:rPr>
                <w:rStyle w:val="Hyperlink"/>
                <w:noProof/>
              </w:rPr>
              <w:t>Introduction</w:t>
            </w:r>
            <w:r w:rsidR="007B2EAC">
              <w:rPr>
                <w:noProof/>
                <w:webHidden/>
              </w:rPr>
              <w:tab/>
            </w:r>
            <w:r w:rsidR="007B2EAC">
              <w:rPr>
                <w:noProof/>
                <w:webHidden/>
              </w:rPr>
              <w:fldChar w:fldCharType="begin"/>
            </w:r>
            <w:r w:rsidR="007B2EAC">
              <w:rPr>
                <w:noProof/>
                <w:webHidden/>
              </w:rPr>
              <w:instrText xml:space="preserve"> PAGEREF _Toc210386097 \h </w:instrText>
            </w:r>
            <w:r w:rsidR="007B2EAC">
              <w:rPr>
                <w:noProof/>
                <w:webHidden/>
              </w:rPr>
            </w:r>
            <w:r w:rsidR="007B2EAC">
              <w:rPr>
                <w:noProof/>
                <w:webHidden/>
              </w:rPr>
              <w:fldChar w:fldCharType="separate"/>
            </w:r>
            <w:r w:rsidR="007B2EAC">
              <w:rPr>
                <w:noProof/>
                <w:webHidden/>
              </w:rPr>
              <w:t>3</w:t>
            </w:r>
            <w:r w:rsidR="007B2EAC">
              <w:rPr>
                <w:noProof/>
                <w:webHidden/>
              </w:rPr>
              <w:fldChar w:fldCharType="end"/>
            </w:r>
          </w:hyperlink>
        </w:p>
        <w:p w14:paraId="2AAA6C7C" w14:textId="77777777" w:rsidR="007B2EAC" w:rsidRDefault="007B2EAC">
          <w:pPr>
            <w:pStyle w:val="TOC1"/>
            <w:tabs>
              <w:tab w:val="right" w:leader="dot" w:pos="9350"/>
            </w:tabs>
            <w:rPr>
              <w:rFonts w:asciiTheme="minorHAnsi" w:eastAsiaTheme="minorEastAsia" w:hAnsiTheme="minorHAnsi"/>
              <w:noProof/>
              <w:sz w:val="22"/>
            </w:rPr>
          </w:pPr>
          <w:hyperlink w:anchor="_Toc210386098" w:history="1">
            <w:r w:rsidRPr="00B634B1">
              <w:rPr>
                <w:rStyle w:val="Hyperlink"/>
                <w:noProof/>
              </w:rPr>
              <w:t>Section 1: Explanation of Factors</w:t>
            </w:r>
            <w:r>
              <w:rPr>
                <w:noProof/>
                <w:webHidden/>
              </w:rPr>
              <w:tab/>
            </w:r>
            <w:r>
              <w:rPr>
                <w:noProof/>
                <w:webHidden/>
              </w:rPr>
              <w:fldChar w:fldCharType="begin"/>
            </w:r>
            <w:r>
              <w:rPr>
                <w:noProof/>
                <w:webHidden/>
              </w:rPr>
              <w:instrText xml:space="preserve"> PAGEREF _Toc210386098 \h </w:instrText>
            </w:r>
            <w:r>
              <w:rPr>
                <w:noProof/>
                <w:webHidden/>
              </w:rPr>
            </w:r>
            <w:r>
              <w:rPr>
                <w:noProof/>
                <w:webHidden/>
              </w:rPr>
              <w:fldChar w:fldCharType="separate"/>
            </w:r>
            <w:r>
              <w:rPr>
                <w:noProof/>
                <w:webHidden/>
              </w:rPr>
              <w:t>3</w:t>
            </w:r>
            <w:r>
              <w:rPr>
                <w:noProof/>
                <w:webHidden/>
              </w:rPr>
              <w:fldChar w:fldCharType="end"/>
            </w:r>
          </w:hyperlink>
        </w:p>
        <w:p w14:paraId="67109D2C" w14:textId="77777777" w:rsidR="007B2EAC" w:rsidRDefault="007B2EAC">
          <w:pPr>
            <w:pStyle w:val="TOC2"/>
            <w:tabs>
              <w:tab w:val="right" w:leader="dot" w:pos="9350"/>
            </w:tabs>
            <w:rPr>
              <w:rFonts w:asciiTheme="minorHAnsi" w:eastAsiaTheme="minorEastAsia" w:hAnsiTheme="minorHAnsi"/>
              <w:noProof/>
              <w:sz w:val="22"/>
            </w:rPr>
          </w:pPr>
          <w:hyperlink w:anchor="_Toc210386099" w:history="1">
            <w:r w:rsidRPr="00B634B1">
              <w:rPr>
                <w:rStyle w:val="Hyperlink"/>
                <w:noProof/>
              </w:rPr>
              <w:t>1.1 Business transformation factors</w:t>
            </w:r>
            <w:r>
              <w:rPr>
                <w:noProof/>
                <w:webHidden/>
              </w:rPr>
              <w:tab/>
            </w:r>
            <w:r>
              <w:rPr>
                <w:noProof/>
                <w:webHidden/>
              </w:rPr>
              <w:fldChar w:fldCharType="begin"/>
            </w:r>
            <w:r>
              <w:rPr>
                <w:noProof/>
                <w:webHidden/>
              </w:rPr>
              <w:instrText xml:space="preserve"> PAGEREF _Toc210386099 \h </w:instrText>
            </w:r>
            <w:r>
              <w:rPr>
                <w:noProof/>
                <w:webHidden/>
              </w:rPr>
            </w:r>
            <w:r>
              <w:rPr>
                <w:noProof/>
                <w:webHidden/>
              </w:rPr>
              <w:fldChar w:fldCharType="separate"/>
            </w:r>
            <w:r>
              <w:rPr>
                <w:noProof/>
                <w:webHidden/>
              </w:rPr>
              <w:t>3</w:t>
            </w:r>
            <w:r>
              <w:rPr>
                <w:noProof/>
                <w:webHidden/>
              </w:rPr>
              <w:fldChar w:fldCharType="end"/>
            </w:r>
          </w:hyperlink>
        </w:p>
        <w:p w14:paraId="036A8FCF" w14:textId="77777777" w:rsidR="007B2EAC" w:rsidRDefault="007B2EAC">
          <w:pPr>
            <w:pStyle w:val="TOC2"/>
            <w:tabs>
              <w:tab w:val="right" w:leader="dot" w:pos="9350"/>
            </w:tabs>
            <w:rPr>
              <w:rFonts w:asciiTheme="minorHAnsi" w:eastAsiaTheme="minorEastAsia" w:hAnsiTheme="minorHAnsi"/>
              <w:noProof/>
              <w:sz w:val="22"/>
            </w:rPr>
          </w:pPr>
          <w:hyperlink w:anchor="_Toc210386100" w:history="1">
            <w:r w:rsidRPr="00B634B1">
              <w:rPr>
                <w:rStyle w:val="Hyperlink"/>
                <w:noProof/>
              </w:rPr>
              <w:t>1.2 Digital technology trends</w:t>
            </w:r>
            <w:r>
              <w:rPr>
                <w:noProof/>
                <w:webHidden/>
              </w:rPr>
              <w:tab/>
            </w:r>
            <w:r>
              <w:rPr>
                <w:noProof/>
                <w:webHidden/>
              </w:rPr>
              <w:fldChar w:fldCharType="begin"/>
            </w:r>
            <w:r>
              <w:rPr>
                <w:noProof/>
                <w:webHidden/>
              </w:rPr>
              <w:instrText xml:space="preserve"> PAGEREF _Toc210386100 \h </w:instrText>
            </w:r>
            <w:r>
              <w:rPr>
                <w:noProof/>
                <w:webHidden/>
              </w:rPr>
            </w:r>
            <w:r>
              <w:rPr>
                <w:noProof/>
                <w:webHidden/>
              </w:rPr>
              <w:fldChar w:fldCharType="separate"/>
            </w:r>
            <w:r>
              <w:rPr>
                <w:noProof/>
                <w:webHidden/>
              </w:rPr>
              <w:t>4</w:t>
            </w:r>
            <w:r>
              <w:rPr>
                <w:noProof/>
                <w:webHidden/>
              </w:rPr>
              <w:fldChar w:fldCharType="end"/>
            </w:r>
          </w:hyperlink>
        </w:p>
        <w:p w14:paraId="2A1B9E1D" w14:textId="77777777" w:rsidR="007B2EAC" w:rsidRDefault="007B2EAC">
          <w:pPr>
            <w:pStyle w:val="TOC2"/>
            <w:tabs>
              <w:tab w:val="right" w:leader="dot" w:pos="9350"/>
            </w:tabs>
            <w:rPr>
              <w:rFonts w:asciiTheme="minorHAnsi" w:eastAsiaTheme="minorEastAsia" w:hAnsiTheme="minorHAnsi"/>
              <w:noProof/>
              <w:sz w:val="22"/>
            </w:rPr>
          </w:pPr>
          <w:hyperlink w:anchor="_Toc210386101" w:history="1">
            <w:r w:rsidRPr="00B634B1">
              <w:rPr>
                <w:rStyle w:val="Hyperlink"/>
                <w:noProof/>
              </w:rPr>
              <w:t>1.3 Flexible working arrangements</w:t>
            </w:r>
            <w:r>
              <w:rPr>
                <w:noProof/>
                <w:webHidden/>
              </w:rPr>
              <w:tab/>
            </w:r>
            <w:r>
              <w:rPr>
                <w:noProof/>
                <w:webHidden/>
              </w:rPr>
              <w:fldChar w:fldCharType="begin"/>
            </w:r>
            <w:r>
              <w:rPr>
                <w:noProof/>
                <w:webHidden/>
              </w:rPr>
              <w:instrText xml:space="preserve"> PAGEREF _Toc210386101 \h </w:instrText>
            </w:r>
            <w:r>
              <w:rPr>
                <w:noProof/>
                <w:webHidden/>
              </w:rPr>
            </w:r>
            <w:r>
              <w:rPr>
                <w:noProof/>
                <w:webHidden/>
              </w:rPr>
              <w:fldChar w:fldCharType="separate"/>
            </w:r>
            <w:r>
              <w:rPr>
                <w:noProof/>
                <w:webHidden/>
              </w:rPr>
              <w:t>5</w:t>
            </w:r>
            <w:r>
              <w:rPr>
                <w:noProof/>
                <w:webHidden/>
              </w:rPr>
              <w:fldChar w:fldCharType="end"/>
            </w:r>
          </w:hyperlink>
        </w:p>
        <w:p w14:paraId="008D94EF" w14:textId="77777777" w:rsidR="007B2EAC" w:rsidRDefault="007B2EAC">
          <w:pPr>
            <w:pStyle w:val="TOC1"/>
            <w:tabs>
              <w:tab w:val="right" w:leader="dot" w:pos="9350"/>
            </w:tabs>
            <w:rPr>
              <w:rFonts w:asciiTheme="minorHAnsi" w:eastAsiaTheme="minorEastAsia" w:hAnsiTheme="minorHAnsi"/>
              <w:noProof/>
              <w:sz w:val="22"/>
            </w:rPr>
          </w:pPr>
          <w:hyperlink w:anchor="_Toc210386102" w:history="1">
            <w:r w:rsidRPr="00B634B1">
              <w:rPr>
                <w:rStyle w:val="Hyperlink"/>
                <w:noProof/>
              </w:rPr>
              <w:t>Section 2: Evaluation of HR Practices</w:t>
            </w:r>
            <w:r>
              <w:rPr>
                <w:noProof/>
                <w:webHidden/>
              </w:rPr>
              <w:tab/>
            </w:r>
            <w:r>
              <w:rPr>
                <w:noProof/>
                <w:webHidden/>
              </w:rPr>
              <w:fldChar w:fldCharType="begin"/>
            </w:r>
            <w:r>
              <w:rPr>
                <w:noProof/>
                <w:webHidden/>
              </w:rPr>
              <w:instrText xml:space="preserve"> PAGEREF _Toc210386102 \h </w:instrText>
            </w:r>
            <w:r>
              <w:rPr>
                <w:noProof/>
                <w:webHidden/>
              </w:rPr>
            </w:r>
            <w:r>
              <w:rPr>
                <w:noProof/>
                <w:webHidden/>
              </w:rPr>
              <w:fldChar w:fldCharType="separate"/>
            </w:r>
            <w:r>
              <w:rPr>
                <w:noProof/>
                <w:webHidden/>
              </w:rPr>
              <w:t>5</w:t>
            </w:r>
            <w:r>
              <w:rPr>
                <w:noProof/>
                <w:webHidden/>
              </w:rPr>
              <w:fldChar w:fldCharType="end"/>
            </w:r>
          </w:hyperlink>
        </w:p>
        <w:p w14:paraId="5297327F" w14:textId="77777777" w:rsidR="007B2EAC" w:rsidRDefault="007B2EAC">
          <w:pPr>
            <w:pStyle w:val="TOC2"/>
            <w:tabs>
              <w:tab w:val="right" w:leader="dot" w:pos="9350"/>
            </w:tabs>
            <w:rPr>
              <w:rFonts w:asciiTheme="minorHAnsi" w:eastAsiaTheme="minorEastAsia" w:hAnsiTheme="minorHAnsi"/>
              <w:noProof/>
              <w:sz w:val="22"/>
            </w:rPr>
          </w:pPr>
          <w:hyperlink w:anchor="_Toc210386103" w:history="1">
            <w:r w:rsidRPr="00B634B1">
              <w:rPr>
                <w:rStyle w:val="Hyperlink"/>
                <w:noProof/>
              </w:rPr>
              <w:t>2.1 Addressing transformation</w:t>
            </w:r>
            <w:r>
              <w:rPr>
                <w:noProof/>
                <w:webHidden/>
              </w:rPr>
              <w:tab/>
            </w:r>
            <w:r>
              <w:rPr>
                <w:noProof/>
                <w:webHidden/>
              </w:rPr>
              <w:fldChar w:fldCharType="begin"/>
            </w:r>
            <w:r>
              <w:rPr>
                <w:noProof/>
                <w:webHidden/>
              </w:rPr>
              <w:instrText xml:space="preserve"> PAGEREF _Toc210386103 \h </w:instrText>
            </w:r>
            <w:r>
              <w:rPr>
                <w:noProof/>
                <w:webHidden/>
              </w:rPr>
            </w:r>
            <w:r>
              <w:rPr>
                <w:noProof/>
                <w:webHidden/>
              </w:rPr>
              <w:fldChar w:fldCharType="separate"/>
            </w:r>
            <w:r>
              <w:rPr>
                <w:noProof/>
                <w:webHidden/>
              </w:rPr>
              <w:t>5</w:t>
            </w:r>
            <w:r>
              <w:rPr>
                <w:noProof/>
                <w:webHidden/>
              </w:rPr>
              <w:fldChar w:fldCharType="end"/>
            </w:r>
          </w:hyperlink>
        </w:p>
        <w:p w14:paraId="0D790948" w14:textId="77777777" w:rsidR="007B2EAC" w:rsidRDefault="007B2EAC">
          <w:pPr>
            <w:pStyle w:val="TOC2"/>
            <w:tabs>
              <w:tab w:val="right" w:leader="dot" w:pos="9350"/>
            </w:tabs>
            <w:rPr>
              <w:rFonts w:asciiTheme="minorHAnsi" w:eastAsiaTheme="minorEastAsia" w:hAnsiTheme="minorHAnsi"/>
              <w:noProof/>
              <w:sz w:val="22"/>
            </w:rPr>
          </w:pPr>
          <w:hyperlink w:anchor="_Toc210386104" w:history="1">
            <w:r w:rsidRPr="00B634B1">
              <w:rPr>
                <w:rStyle w:val="Hyperlink"/>
                <w:noProof/>
              </w:rPr>
              <w:t>2.2 Managing digital HR</w:t>
            </w:r>
            <w:r>
              <w:rPr>
                <w:noProof/>
                <w:webHidden/>
              </w:rPr>
              <w:tab/>
            </w:r>
            <w:r>
              <w:rPr>
                <w:noProof/>
                <w:webHidden/>
              </w:rPr>
              <w:fldChar w:fldCharType="begin"/>
            </w:r>
            <w:r>
              <w:rPr>
                <w:noProof/>
                <w:webHidden/>
              </w:rPr>
              <w:instrText xml:space="preserve"> PAGEREF _Toc210386104 \h </w:instrText>
            </w:r>
            <w:r>
              <w:rPr>
                <w:noProof/>
                <w:webHidden/>
              </w:rPr>
            </w:r>
            <w:r>
              <w:rPr>
                <w:noProof/>
                <w:webHidden/>
              </w:rPr>
              <w:fldChar w:fldCharType="separate"/>
            </w:r>
            <w:r>
              <w:rPr>
                <w:noProof/>
                <w:webHidden/>
              </w:rPr>
              <w:t>6</w:t>
            </w:r>
            <w:r>
              <w:rPr>
                <w:noProof/>
                <w:webHidden/>
              </w:rPr>
              <w:fldChar w:fldCharType="end"/>
            </w:r>
          </w:hyperlink>
        </w:p>
        <w:p w14:paraId="7765D79C" w14:textId="77777777" w:rsidR="007B2EAC" w:rsidRDefault="007B2EAC">
          <w:pPr>
            <w:pStyle w:val="TOC2"/>
            <w:tabs>
              <w:tab w:val="right" w:leader="dot" w:pos="9350"/>
            </w:tabs>
            <w:rPr>
              <w:rFonts w:asciiTheme="minorHAnsi" w:eastAsiaTheme="minorEastAsia" w:hAnsiTheme="minorHAnsi"/>
              <w:noProof/>
              <w:sz w:val="22"/>
            </w:rPr>
          </w:pPr>
          <w:hyperlink w:anchor="_Toc210386105" w:history="1">
            <w:r w:rsidRPr="00B634B1">
              <w:rPr>
                <w:rStyle w:val="Hyperlink"/>
                <w:noProof/>
              </w:rPr>
              <w:t>2.3 Supporting flexible work</w:t>
            </w:r>
            <w:r>
              <w:rPr>
                <w:noProof/>
                <w:webHidden/>
              </w:rPr>
              <w:tab/>
            </w:r>
            <w:r>
              <w:rPr>
                <w:noProof/>
                <w:webHidden/>
              </w:rPr>
              <w:fldChar w:fldCharType="begin"/>
            </w:r>
            <w:r>
              <w:rPr>
                <w:noProof/>
                <w:webHidden/>
              </w:rPr>
              <w:instrText xml:space="preserve"> PAGEREF _Toc210386105 \h </w:instrText>
            </w:r>
            <w:r>
              <w:rPr>
                <w:noProof/>
                <w:webHidden/>
              </w:rPr>
            </w:r>
            <w:r>
              <w:rPr>
                <w:noProof/>
                <w:webHidden/>
              </w:rPr>
              <w:fldChar w:fldCharType="separate"/>
            </w:r>
            <w:r>
              <w:rPr>
                <w:noProof/>
                <w:webHidden/>
              </w:rPr>
              <w:t>7</w:t>
            </w:r>
            <w:r>
              <w:rPr>
                <w:noProof/>
                <w:webHidden/>
              </w:rPr>
              <w:fldChar w:fldCharType="end"/>
            </w:r>
          </w:hyperlink>
        </w:p>
        <w:p w14:paraId="190D6E51" w14:textId="77777777" w:rsidR="007B2EAC" w:rsidRDefault="007B2EAC">
          <w:pPr>
            <w:pStyle w:val="TOC1"/>
            <w:tabs>
              <w:tab w:val="right" w:leader="dot" w:pos="9350"/>
            </w:tabs>
            <w:rPr>
              <w:rFonts w:asciiTheme="minorHAnsi" w:eastAsiaTheme="minorEastAsia" w:hAnsiTheme="minorHAnsi"/>
              <w:noProof/>
              <w:sz w:val="22"/>
            </w:rPr>
          </w:pPr>
          <w:hyperlink w:anchor="_Toc210386106" w:history="1">
            <w:r w:rsidRPr="00B634B1">
              <w:rPr>
                <w:rStyle w:val="Hyperlink"/>
                <w:noProof/>
              </w:rPr>
              <w:t>Section 3: Critical Evaluation of Urgent Implementation by Managers</w:t>
            </w:r>
            <w:r>
              <w:rPr>
                <w:noProof/>
                <w:webHidden/>
              </w:rPr>
              <w:tab/>
            </w:r>
            <w:r>
              <w:rPr>
                <w:noProof/>
                <w:webHidden/>
              </w:rPr>
              <w:fldChar w:fldCharType="begin"/>
            </w:r>
            <w:r>
              <w:rPr>
                <w:noProof/>
                <w:webHidden/>
              </w:rPr>
              <w:instrText xml:space="preserve"> PAGEREF _Toc210386106 \h </w:instrText>
            </w:r>
            <w:r>
              <w:rPr>
                <w:noProof/>
                <w:webHidden/>
              </w:rPr>
            </w:r>
            <w:r>
              <w:rPr>
                <w:noProof/>
                <w:webHidden/>
              </w:rPr>
              <w:fldChar w:fldCharType="separate"/>
            </w:r>
            <w:r>
              <w:rPr>
                <w:noProof/>
                <w:webHidden/>
              </w:rPr>
              <w:t>8</w:t>
            </w:r>
            <w:r>
              <w:rPr>
                <w:noProof/>
                <w:webHidden/>
              </w:rPr>
              <w:fldChar w:fldCharType="end"/>
            </w:r>
          </w:hyperlink>
        </w:p>
        <w:p w14:paraId="334DC99B" w14:textId="77777777" w:rsidR="007B2EAC" w:rsidRDefault="007B2EAC">
          <w:pPr>
            <w:pStyle w:val="TOC1"/>
            <w:tabs>
              <w:tab w:val="right" w:leader="dot" w:pos="9350"/>
            </w:tabs>
            <w:rPr>
              <w:rFonts w:asciiTheme="minorHAnsi" w:eastAsiaTheme="minorEastAsia" w:hAnsiTheme="minorHAnsi"/>
              <w:noProof/>
              <w:sz w:val="22"/>
            </w:rPr>
          </w:pPr>
          <w:hyperlink w:anchor="_Toc210386107" w:history="1">
            <w:r w:rsidRPr="00B634B1">
              <w:rPr>
                <w:rStyle w:val="Hyperlink"/>
                <w:noProof/>
              </w:rPr>
              <w:t>Conclusion and Recommendations</w:t>
            </w:r>
            <w:r>
              <w:rPr>
                <w:noProof/>
                <w:webHidden/>
              </w:rPr>
              <w:tab/>
            </w:r>
            <w:r>
              <w:rPr>
                <w:noProof/>
                <w:webHidden/>
              </w:rPr>
              <w:fldChar w:fldCharType="begin"/>
            </w:r>
            <w:r>
              <w:rPr>
                <w:noProof/>
                <w:webHidden/>
              </w:rPr>
              <w:instrText xml:space="preserve"> PAGEREF _Toc210386107 \h </w:instrText>
            </w:r>
            <w:r>
              <w:rPr>
                <w:noProof/>
                <w:webHidden/>
              </w:rPr>
            </w:r>
            <w:r>
              <w:rPr>
                <w:noProof/>
                <w:webHidden/>
              </w:rPr>
              <w:fldChar w:fldCharType="separate"/>
            </w:r>
            <w:r>
              <w:rPr>
                <w:noProof/>
                <w:webHidden/>
              </w:rPr>
              <w:t>9</w:t>
            </w:r>
            <w:r>
              <w:rPr>
                <w:noProof/>
                <w:webHidden/>
              </w:rPr>
              <w:fldChar w:fldCharType="end"/>
            </w:r>
          </w:hyperlink>
        </w:p>
        <w:p w14:paraId="4A3C1148" w14:textId="77777777" w:rsidR="007B2EAC" w:rsidRDefault="007B2EAC">
          <w:pPr>
            <w:pStyle w:val="TOC1"/>
            <w:tabs>
              <w:tab w:val="right" w:leader="dot" w:pos="9350"/>
            </w:tabs>
            <w:rPr>
              <w:rFonts w:asciiTheme="minorHAnsi" w:eastAsiaTheme="minorEastAsia" w:hAnsiTheme="minorHAnsi"/>
              <w:noProof/>
              <w:sz w:val="22"/>
            </w:rPr>
          </w:pPr>
          <w:hyperlink w:anchor="_Toc210386108" w:history="1">
            <w:r w:rsidRPr="00B634B1">
              <w:rPr>
                <w:rStyle w:val="Hyperlink"/>
                <w:noProof/>
              </w:rPr>
              <w:t>References</w:t>
            </w:r>
            <w:r>
              <w:rPr>
                <w:noProof/>
                <w:webHidden/>
              </w:rPr>
              <w:tab/>
            </w:r>
            <w:r>
              <w:rPr>
                <w:noProof/>
                <w:webHidden/>
              </w:rPr>
              <w:fldChar w:fldCharType="begin"/>
            </w:r>
            <w:r>
              <w:rPr>
                <w:noProof/>
                <w:webHidden/>
              </w:rPr>
              <w:instrText xml:space="preserve"> PAGEREF _Toc210386108 \h </w:instrText>
            </w:r>
            <w:r>
              <w:rPr>
                <w:noProof/>
                <w:webHidden/>
              </w:rPr>
            </w:r>
            <w:r>
              <w:rPr>
                <w:noProof/>
                <w:webHidden/>
              </w:rPr>
              <w:fldChar w:fldCharType="separate"/>
            </w:r>
            <w:r>
              <w:rPr>
                <w:noProof/>
                <w:webHidden/>
              </w:rPr>
              <w:t>11</w:t>
            </w:r>
            <w:r>
              <w:rPr>
                <w:noProof/>
                <w:webHidden/>
              </w:rPr>
              <w:fldChar w:fldCharType="end"/>
            </w:r>
          </w:hyperlink>
        </w:p>
        <w:p w14:paraId="7D6FC60D" w14:textId="77777777" w:rsidR="00D43F79" w:rsidRDefault="00D43F79">
          <w:r>
            <w:rPr>
              <w:b/>
              <w:bCs/>
              <w:noProof/>
            </w:rPr>
            <w:fldChar w:fldCharType="end"/>
          </w:r>
        </w:p>
      </w:sdtContent>
    </w:sdt>
    <w:p w14:paraId="440DEB31" w14:textId="77777777" w:rsidR="00DB39E9" w:rsidRDefault="00DB39E9">
      <w:pPr>
        <w:spacing w:line="259" w:lineRule="auto"/>
        <w:jc w:val="left"/>
        <w:rPr>
          <w:b/>
          <w:bCs/>
        </w:rPr>
      </w:pPr>
      <w:r>
        <w:rPr>
          <w:b/>
          <w:bCs/>
        </w:rPr>
        <w:br w:type="page"/>
      </w:r>
    </w:p>
    <w:p w14:paraId="6504840D" w14:textId="77777777" w:rsidR="00DB39E9" w:rsidRPr="00DB39E9" w:rsidRDefault="00DB39E9" w:rsidP="00DC3C9E">
      <w:pPr>
        <w:pStyle w:val="Heading1"/>
      </w:pPr>
      <w:bookmarkStart w:id="0" w:name="_Toc210386097"/>
      <w:r w:rsidRPr="00DB39E9">
        <w:lastRenderedPageBreak/>
        <w:t>Introduction</w:t>
      </w:r>
      <w:bookmarkEnd w:id="0"/>
    </w:p>
    <w:p w14:paraId="794ACAF9" w14:textId="77777777" w:rsidR="00DB39E9" w:rsidRPr="00DB39E9" w:rsidRDefault="00DB39E9" w:rsidP="00DB39E9">
      <w:r w:rsidRPr="00DB39E9">
        <w:t xml:space="preserve">After completing my degree, I joined the HR department of a medium-sized London company where I was faced with a high number of grievances during my first month. The concerns raised by employees reflected wider pressures linked to </w:t>
      </w:r>
      <w:proofErr w:type="spellStart"/>
      <w:r w:rsidRPr="00DB39E9">
        <w:t>organisational</w:t>
      </w:r>
      <w:proofErr w:type="spellEnd"/>
      <w:r w:rsidRPr="00DB39E9">
        <w:t xml:space="preserve"> change and the adoption of new ways of working. Business transformation, particularly the shift from traditional to digital processes, has created uncertainty in the workforce and raised questions about role security and capability development. Bindra et al. (2025) explain that the move from traditional HR approaches to digital practices can generate tensions if staff are not properly supported. At the same time, Virmani et al. (2025) highlight that sustainable outcomes from digital HR depend on how well </w:t>
      </w:r>
      <w:proofErr w:type="spellStart"/>
      <w:r w:rsidRPr="00DB39E9">
        <w:t>organisations</w:t>
      </w:r>
      <w:proofErr w:type="spellEnd"/>
      <w:r w:rsidRPr="00DB39E9">
        <w:t xml:space="preserve"> balance innovation with employee wellbeing. Flexible working has also added complexity to performance expectations. This report will examine these factors, evaluate relevant HR practices, and assess how managers can ensure their urgent implementation.</w:t>
      </w:r>
    </w:p>
    <w:p w14:paraId="4559B402" w14:textId="77777777" w:rsidR="00DB39E9" w:rsidRPr="00DB39E9" w:rsidRDefault="00DB39E9" w:rsidP="00DC3C9E">
      <w:pPr>
        <w:pStyle w:val="Heading1"/>
      </w:pPr>
      <w:bookmarkStart w:id="1" w:name="_Toc210386098"/>
      <w:r w:rsidRPr="00DB39E9">
        <w:t>Section 1: Explanation of Factors</w:t>
      </w:r>
      <w:bookmarkEnd w:id="1"/>
    </w:p>
    <w:p w14:paraId="1D5B8CD1" w14:textId="77777777" w:rsidR="00DB39E9" w:rsidRPr="00DB39E9" w:rsidRDefault="00DB39E9" w:rsidP="00DC3C9E">
      <w:pPr>
        <w:pStyle w:val="Heading2"/>
      </w:pPr>
      <w:bookmarkStart w:id="2" w:name="_Toc210386099"/>
      <w:r w:rsidRPr="00DB39E9">
        <w:t>1.1 Business transformation factors</w:t>
      </w:r>
      <w:bookmarkEnd w:id="2"/>
    </w:p>
    <w:p w14:paraId="5C35EA77" w14:textId="77777777" w:rsidR="00EE2A94" w:rsidRDefault="00EE2A94" w:rsidP="00EE2A94">
      <w:r>
        <w:t>The business transformation in the London firm I work in has been stressing staff. The company is shifting back to historical traditional ways and adopting digital patterns. The change has generated benefits, yet it has also created uncertainty, which is evident in the escalation of grievances. When new systems are presented without proper communication or education, employees feel disturbed and unsettled. According to Bindra et al. (2025), a shift to digital HR will disrupt work patterns and may instill fear if not handled adequately.</w:t>
      </w:r>
    </w:p>
    <w:p w14:paraId="1B70CE72" w14:textId="77777777" w:rsidR="00EE2A94" w:rsidRDefault="00EE2A94" w:rsidP="00EE2A94"/>
    <w:p w14:paraId="51AC9E84" w14:textId="77777777" w:rsidR="00DB39E9" w:rsidRPr="00DB39E9" w:rsidRDefault="00EE2A94" w:rsidP="00EE2A94">
      <w:r>
        <w:lastRenderedPageBreak/>
        <w:t xml:space="preserve">This is a direct reference to the current case, where </w:t>
      </w:r>
      <w:proofErr w:type="spellStart"/>
      <w:r>
        <w:t>digitalisation</w:t>
      </w:r>
      <w:proofErr w:type="spellEnd"/>
      <w:r>
        <w:t xml:space="preserve"> has raised concerns among a range of employees that their job titles might change or become unnecessary. Asif et al. (2025) also observe that digital transformation influences HR practices at multiple levels and should be planned systematically to avoid adverse responses. This firm has failed to provide reskilling opportunities, and as a result, employees are uncertain about their positions in the new/restructured business office. These pressures iconically present the way in which change could be an unpalatable issue when managed in a non-transparent and non-fair manner</w:t>
      </w:r>
      <w:r w:rsidR="00DB39E9" w:rsidRPr="00DB39E9">
        <w:t>.</w:t>
      </w:r>
    </w:p>
    <w:p w14:paraId="664A0325" w14:textId="77777777" w:rsidR="00DB39E9" w:rsidRPr="00DB39E9" w:rsidRDefault="00DB39E9" w:rsidP="00DC3C9E">
      <w:pPr>
        <w:pStyle w:val="Heading2"/>
      </w:pPr>
      <w:bookmarkStart w:id="3" w:name="_Toc210386100"/>
      <w:r w:rsidRPr="00DB39E9">
        <w:t>1.2 Digital technology trends</w:t>
      </w:r>
      <w:bookmarkEnd w:id="3"/>
    </w:p>
    <w:p w14:paraId="40679070" w14:textId="77777777" w:rsidR="00AA3462" w:rsidRDefault="00AA3462" w:rsidP="00AA3462">
      <w:r>
        <w:t>A second cause of grievance is the high usage rate of digital technology in HR a</w:t>
      </w:r>
      <w:r w:rsidR="007A7EDB">
        <w:t xml:space="preserve">ctions. This encompasses </w:t>
      </w:r>
      <w:proofErr w:type="spellStart"/>
      <w:r w:rsidR="007A7EDB">
        <w:t>digitis</w:t>
      </w:r>
      <w:r>
        <w:t>ation</w:t>
      </w:r>
      <w:proofErr w:type="spellEnd"/>
      <w:r>
        <w:t xml:space="preserve"> options, performance tracking through HR analytics, and increased reliance on automated processes. Although these tools were implemented aiming to enhance efficiency, they have raised panic among workers. According to staff, analytics monitoring is inflexible and lacks context. According to Akter et al. (2024), digital workforce management means that </w:t>
      </w:r>
      <w:proofErr w:type="spellStart"/>
      <w:r>
        <w:t>organisations</w:t>
      </w:r>
      <w:proofErr w:type="spellEnd"/>
      <w:r>
        <w:t xml:space="preserve"> must be effective in mastering both technical and human dimensions, where staff are confident with the systems.</w:t>
      </w:r>
    </w:p>
    <w:p w14:paraId="601CE50A" w14:textId="77777777" w:rsidR="00DB39E9" w:rsidRPr="00DB39E9" w:rsidRDefault="00AA3462" w:rsidP="00AA3462">
      <w:r>
        <w:t xml:space="preserve">Within this company, there have been complaints regarding the equity of algorithm-based appraisals of staff, which certain staff members perceive as lacking transparency. The process of </w:t>
      </w:r>
      <w:proofErr w:type="spellStart"/>
      <w:r>
        <w:t>computerisation</w:t>
      </w:r>
      <w:proofErr w:type="spellEnd"/>
      <w:r>
        <w:t>, leave request, or the hiring process has also led to feelings of alienation, as individuals are not interacted with directly. The emphasis on using data to drive policy results in pressure to achieve numerical values that may not necessarily align with qualitative outcomes. These results demonstrate that digital tools can increase productivity, but they can also give rise to grievances when staff perceive themselves as being monitored rather than being supported. The difficulty, as noted by Akter et al. (2024), lies in the inefficiency and staff issues</w:t>
      </w:r>
      <w:r w:rsidR="00DB39E9" w:rsidRPr="00DB39E9">
        <w:t>.</w:t>
      </w:r>
    </w:p>
    <w:p w14:paraId="4F8B8DFE" w14:textId="77777777" w:rsidR="00DB39E9" w:rsidRPr="00DB39E9" w:rsidRDefault="00DB39E9" w:rsidP="00DC3C9E">
      <w:pPr>
        <w:pStyle w:val="Heading2"/>
      </w:pPr>
      <w:bookmarkStart w:id="4" w:name="_Toc210386101"/>
      <w:r w:rsidRPr="00DB39E9">
        <w:lastRenderedPageBreak/>
        <w:t>1.3 Flexible working arrangements</w:t>
      </w:r>
      <w:bookmarkEnd w:id="4"/>
    </w:p>
    <w:p w14:paraId="37D32F8D" w14:textId="77777777" w:rsidR="0024615B" w:rsidRDefault="0024615B" w:rsidP="0024615B">
      <w:r>
        <w:t xml:space="preserve">The rise of flexible working is another major factor. The company has introduced hybrid working, flexi-time, and some remote work as part of its </w:t>
      </w:r>
      <w:proofErr w:type="spellStart"/>
      <w:r>
        <w:t>modernisation</w:t>
      </w:r>
      <w:proofErr w:type="spellEnd"/>
      <w:r>
        <w:t xml:space="preserve">. These policies were designed to enhance wellbeing and attract talent, but they have also created tensions. Some staff have raised grievances about unequal access to flexibility, with office-based employees feeling disadvantaged compared to those who can work remotely. </w:t>
      </w:r>
      <w:proofErr w:type="spellStart"/>
      <w:r>
        <w:t>Çivilidağ</w:t>
      </w:r>
      <w:proofErr w:type="spellEnd"/>
      <w:r>
        <w:t xml:space="preserve"> and Durmaz (2024) show that flexible work can improve performance, but outcomes vary depending on how arrangements are managed. In this </w:t>
      </w:r>
      <w:proofErr w:type="spellStart"/>
      <w:r>
        <w:t>organisation</w:t>
      </w:r>
      <w:proofErr w:type="spellEnd"/>
      <w:r>
        <w:t>, inconsistent application of policies has created perceptions of unfairness.</w:t>
      </w:r>
    </w:p>
    <w:p w14:paraId="3BD40BBD" w14:textId="77777777" w:rsidR="00DB39E9" w:rsidRPr="00DB39E9" w:rsidRDefault="0024615B" w:rsidP="0024615B">
      <w:r>
        <w:t xml:space="preserve">Petitta and Ghezzi (2025) also note that flexibility has both positive and negative effects, with benefits at moderate levels but reduced cohesion when applied at extremes. This is visible in the company, where some teams report better morale, while others feel fragmented. Flexible arrangements have also complicated performance evaluation, as managers struggle to set standards across different work patterns. These issues have contributed to grievances about unclear expectations, uneven workloads, and perceptions of </w:t>
      </w:r>
      <w:proofErr w:type="spellStart"/>
      <w:r>
        <w:t>favouritism</w:t>
      </w:r>
      <w:proofErr w:type="spellEnd"/>
      <w:r>
        <w:t xml:space="preserve">. Overall, while flexible work is important, it has also raised concerns about fairness and consistency, supporting the caution highlighted by </w:t>
      </w:r>
      <w:proofErr w:type="spellStart"/>
      <w:r>
        <w:t>Çivilidağ</w:t>
      </w:r>
      <w:proofErr w:type="spellEnd"/>
      <w:r>
        <w:t xml:space="preserve"> and Durmaz (2024) and Petitta and Ghezzi (2025)</w:t>
      </w:r>
      <w:r w:rsidR="00DB39E9" w:rsidRPr="00DB39E9">
        <w:t>.</w:t>
      </w:r>
    </w:p>
    <w:p w14:paraId="50D3317E" w14:textId="77777777" w:rsidR="00DB39E9" w:rsidRPr="00DB39E9" w:rsidRDefault="00DB39E9" w:rsidP="00DC3C9E">
      <w:pPr>
        <w:pStyle w:val="Heading1"/>
      </w:pPr>
      <w:bookmarkStart w:id="5" w:name="_Toc210386102"/>
      <w:r w:rsidRPr="00DB39E9">
        <w:t>Section 2: Evaluation of HR Practices</w:t>
      </w:r>
      <w:bookmarkEnd w:id="5"/>
    </w:p>
    <w:p w14:paraId="511E94D3" w14:textId="77777777" w:rsidR="00DB39E9" w:rsidRPr="00DB39E9" w:rsidRDefault="00DB39E9" w:rsidP="00DC3C9E">
      <w:pPr>
        <w:pStyle w:val="Heading2"/>
      </w:pPr>
      <w:bookmarkStart w:id="6" w:name="_Toc210386103"/>
      <w:r w:rsidRPr="00DB39E9">
        <w:t>2.1 Addressing transformation</w:t>
      </w:r>
      <w:bookmarkEnd w:id="6"/>
    </w:p>
    <w:p w14:paraId="1D404BA1" w14:textId="77777777" w:rsidR="00C54F6B" w:rsidRDefault="00C54F6B" w:rsidP="00C54F6B">
      <w:r>
        <w:t xml:space="preserve">Among the key practices that are likely to lessen grievance situations in the London company is the investment in reskilling </w:t>
      </w:r>
      <w:proofErr w:type="spellStart"/>
      <w:r>
        <w:t>programmes</w:t>
      </w:r>
      <w:proofErr w:type="spellEnd"/>
      <w:r>
        <w:t xml:space="preserve">. Whenever the employees feel that they are preparing to adapt to new needs, the chances that they can accommodate the upcoming </w:t>
      </w:r>
      <w:proofErr w:type="spellStart"/>
      <w:r>
        <w:t>organisational</w:t>
      </w:r>
      <w:proofErr w:type="spellEnd"/>
      <w:r>
        <w:t xml:space="preserve"> change are enhanced. Training needs to be structured to equip staff with the digital and analytical skills necessary in the transformed workplace. According to Virmani et al. (2025), digital human </w:t>
      </w:r>
      <w:r>
        <w:lastRenderedPageBreak/>
        <w:t xml:space="preserve">resource management should involve programs that create long-term, sustainable practices, and reskilling is one aspect that can ensure change does not damage employee confidence. Fair redeployment is another practice through which personnel whose present positions are scaled or modified can acquire different positions within the </w:t>
      </w:r>
      <w:proofErr w:type="spellStart"/>
      <w:r>
        <w:t>organisation</w:t>
      </w:r>
      <w:proofErr w:type="spellEnd"/>
      <w:r>
        <w:t xml:space="preserve">, rather than being dismissed. This method implies resistance lessening and fairness. </w:t>
      </w:r>
    </w:p>
    <w:p w14:paraId="46A22552" w14:textId="77777777" w:rsidR="00DB39E9" w:rsidRPr="00DB39E9" w:rsidRDefault="00C54F6B" w:rsidP="00C54F6B">
      <w:r>
        <w:t>Moreover, open change communication is essential. Employees should be informed about the causes of transformation, its impact on them, and the available support. Staff members can make informed decisions about their future when managers communicate clearly and regularly in a</w:t>
      </w:r>
      <w:r w:rsidR="00DB51E3">
        <w:t xml:space="preserve">n honest manner, thereby </w:t>
      </w:r>
      <w:proofErr w:type="spellStart"/>
      <w:r w:rsidR="00DB51E3">
        <w:t>minimis</w:t>
      </w:r>
      <w:r>
        <w:t>ing</w:t>
      </w:r>
      <w:proofErr w:type="spellEnd"/>
      <w:r>
        <w:t xml:space="preserve"> uncertainty. In this case, Virmani et al. (2025) cite the argument that digital change is likely to fail to meet its goals unless there is clear communication and inclusion of the employees. This firm can resolve complaints caused by change by effectively incorporating structural communications and reskilling channels</w:t>
      </w:r>
      <w:r w:rsidR="00DB39E9" w:rsidRPr="00DB39E9">
        <w:t>.</w:t>
      </w:r>
    </w:p>
    <w:p w14:paraId="557E9FB7" w14:textId="77777777" w:rsidR="00DB39E9" w:rsidRPr="00DB39E9" w:rsidRDefault="00DB39E9" w:rsidP="00DC3C9E">
      <w:pPr>
        <w:pStyle w:val="Heading2"/>
      </w:pPr>
      <w:bookmarkStart w:id="7" w:name="_Toc210386104"/>
      <w:r w:rsidRPr="00DB39E9">
        <w:t>2.2 Managing digital HR</w:t>
      </w:r>
      <w:bookmarkEnd w:id="7"/>
    </w:p>
    <w:p w14:paraId="75C22304" w14:textId="77777777" w:rsidR="002578D0" w:rsidRDefault="002578D0" w:rsidP="002578D0">
      <w:r>
        <w:t xml:space="preserve">Another domain where specific practices can enhance results is the introduction of digital HR systems. There are numerous complaints about how technology is perceived as a means of controlling employees rather than assisting them. The wise adoption of Human Resource Information Systems (HRIS) and electronic Human Resource Management (e-HRM) tools is another such practice. Such systems have the potential to enhance process efficiency and accuracy of data, but they need to be collected with precautions to ward off staff anxieties. According to Huynh </w:t>
      </w:r>
      <w:proofErr w:type="spellStart"/>
      <w:r>
        <w:t>Thi</w:t>
      </w:r>
      <w:proofErr w:type="spellEnd"/>
      <w:r>
        <w:t xml:space="preserve"> Thu et al. (2025), </w:t>
      </w:r>
      <w:proofErr w:type="spellStart"/>
      <w:r>
        <w:t>utilised</w:t>
      </w:r>
      <w:proofErr w:type="spellEnd"/>
      <w:r>
        <w:t xml:space="preserve"> effectively, digital HR can help </w:t>
      </w:r>
      <w:proofErr w:type="spellStart"/>
      <w:r>
        <w:t>optimise</w:t>
      </w:r>
      <w:proofErr w:type="spellEnd"/>
      <w:r>
        <w:t xml:space="preserve"> </w:t>
      </w:r>
      <w:proofErr w:type="spellStart"/>
      <w:r>
        <w:t>organisational</w:t>
      </w:r>
      <w:proofErr w:type="spellEnd"/>
      <w:r>
        <w:t xml:space="preserve"> performance by enhancing the transparency and availability of processes. But this will require staff training on how to efficiently </w:t>
      </w:r>
      <w:proofErr w:type="spellStart"/>
      <w:r>
        <w:t>utilise</w:t>
      </w:r>
      <w:proofErr w:type="spellEnd"/>
      <w:r>
        <w:t xml:space="preserve"> the systems. Through training, employees can understand why digital tools are used and gain confidence in their use. </w:t>
      </w:r>
    </w:p>
    <w:p w14:paraId="33C6541A" w14:textId="77777777" w:rsidR="00DB39E9" w:rsidRPr="00DB39E9" w:rsidRDefault="002578D0" w:rsidP="002578D0">
      <w:r>
        <w:lastRenderedPageBreak/>
        <w:t xml:space="preserve">Introducing privacy precautions is also an essential practice. With automated performance monitoring, employees will always be concerned about the storage and use of their personal data, which can make them feel insecure. Grievances can be alleviated by establishing clear policies regarding how their data is used and providing employees with access to the records associated with them. Managers should also be free about the applications of analytics in the decision-making process to eliminate tendencies of unfairness. As Huynh </w:t>
      </w:r>
      <w:proofErr w:type="spellStart"/>
      <w:r>
        <w:t>Thi</w:t>
      </w:r>
      <w:proofErr w:type="spellEnd"/>
      <w:r>
        <w:t xml:space="preserve"> Thu et al. (2025) state, the primary issue in enhancing the acceptance of digital HR devices among the workforce is transparency. HRIS and e-HRM development in this company will be delicate, and the depleted training level and privacy concerns will help address the complaints</w:t>
      </w:r>
      <w:r w:rsidR="00DB51E3">
        <w:t xml:space="preserve"> associated with </w:t>
      </w:r>
      <w:proofErr w:type="spellStart"/>
      <w:r w:rsidR="00DB51E3">
        <w:t>digitalis</w:t>
      </w:r>
      <w:r>
        <w:t>ation</w:t>
      </w:r>
      <w:proofErr w:type="spellEnd"/>
      <w:r w:rsidR="00DB39E9" w:rsidRPr="00DB39E9">
        <w:t>.</w:t>
      </w:r>
    </w:p>
    <w:p w14:paraId="5A9548D4" w14:textId="77777777" w:rsidR="00DB39E9" w:rsidRPr="00DB39E9" w:rsidRDefault="00DB39E9" w:rsidP="00DC3C9E">
      <w:pPr>
        <w:pStyle w:val="Heading2"/>
      </w:pPr>
      <w:bookmarkStart w:id="8" w:name="_Toc210386105"/>
      <w:r w:rsidRPr="00DB39E9">
        <w:t>2.3 Supporting flexible work</w:t>
      </w:r>
      <w:bookmarkEnd w:id="8"/>
    </w:p>
    <w:p w14:paraId="2C17CF9F" w14:textId="77777777" w:rsidR="00393C3F" w:rsidRDefault="00DB39E9" w:rsidP="00DB39E9">
      <w:r w:rsidRPr="00DB39E9">
        <w:t xml:space="preserve">Flexible working has been a key driver of grievances in the company due to inconsistent application and unclear expectations. To address these problems, HR must establish clear and transparent policies that specify who is eligible for flexible arrangements and under what conditions. Jiang et al. (2023) show that flexible work supports innovation </w:t>
      </w:r>
      <w:proofErr w:type="spellStart"/>
      <w:r w:rsidRPr="00DB39E9">
        <w:t>behaviour</w:t>
      </w:r>
      <w:proofErr w:type="spellEnd"/>
      <w:r w:rsidRPr="00DB39E9">
        <w:t xml:space="preserve"> among employees, but only when implemented fairly and consistently. Another practice is to adapt performance measurement systems so that they reflect the outcomes of flexible work. Traditional measures such as fixed hours may not apply in a hybrid or remote model. </w:t>
      </w:r>
    </w:p>
    <w:p w14:paraId="2884E21A" w14:textId="77777777" w:rsidR="00DB39E9" w:rsidRPr="00DB39E9" w:rsidRDefault="00DB39E9" w:rsidP="00DB39E9">
      <w:r w:rsidRPr="00DB39E9">
        <w:t xml:space="preserve">Instead, emphasis should be placed on results and deliverables, which can make assessments fairer. Buick et al. (2024) note that managerial support for flexible working has direct implications for employee wellbeing, and this highlights the importance of aligning evaluation practices with new working patterns. Inclusion is also an important factor, since staff in roles that cannot be performed remotely may feel disadvantaged compared to those with more flexibility. Berkery et al. (2024) argue that the impact of flexi-time differs across institutional contexts, showing that </w:t>
      </w:r>
      <w:proofErr w:type="spellStart"/>
      <w:r w:rsidRPr="00DB39E9">
        <w:t>organisations</w:t>
      </w:r>
      <w:proofErr w:type="spellEnd"/>
      <w:r w:rsidRPr="00DB39E9">
        <w:t xml:space="preserve"> </w:t>
      </w:r>
      <w:r w:rsidRPr="00DB39E9">
        <w:lastRenderedPageBreak/>
        <w:t xml:space="preserve">must be sensitive to fairness and equity when applying flexible policies. In this company, practices that </w:t>
      </w:r>
      <w:proofErr w:type="spellStart"/>
      <w:r w:rsidRPr="00DB39E9">
        <w:t>prioritise</w:t>
      </w:r>
      <w:proofErr w:type="spellEnd"/>
      <w:r w:rsidRPr="00DB39E9">
        <w:t xml:space="preserve"> clarity, equitable treatment, and updated performance measures can reduce grievances while preserving the benefits of flexible working.</w:t>
      </w:r>
    </w:p>
    <w:p w14:paraId="0CE2C309" w14:textId="77777777" w:rsidR="00DB39E9" w:rsidRPr="00DB39E9" w:rsidRDefault="00DB39E9" w:rsidP="00DC3C9E">
      <w:pPr>
        <w:pStyle w:val="Heading1"/>
      </w:pPr>
      <w:bookmarkStart w:id="9" w:name="_Toc210386106"/>
      <w:r w:rsidRPr="00DB39E9">
        <w:t>Section 3: Critical Evaluation of Urgent Implementation by Managers</w:t>
      </w:r>
      <w:bookmarkEnd w:id="9"/>
    </w:p>
    <w:p w14:paraId="7260DD99" w14:textId="77777777" w:rsidR="006B4B78" w:rsidRDefault="006B4B78" w:rsidP="006B4B78">
      <w:r>
        <w:t>The urgency of introducing new HR practices is centered on the role of departmental managers in the London company. Among other things, there must be an immediate generation of digital maturity at the managerial level. Managers are often unable to lead staff or resolve complaints effectively, requiring a clear understanding of digital system</w:t>
      </w:r>
      <w:r w:rsidR="00575F27">
        <w:t xml:space="preserve">s. </w:t>
      </w:r>
      <w:proofErr w:type="spellStart"/>
      <w:r w:rsidR="00575F27">
        <w:t>Shahiduzzaman</w:t>
      </w:r>
      <w:proofErr w:type="spellEnd"/>
      <w:r w:rsidR="00575F27">
        <w:t xml:space="preserve"> (2025) </w:t>
      </w:r>
      <w:proofErr w:type="spellStart"/>
      <w:r w:rsidR="00575F27">
        <w:t>emphasis</w:t>
      </w:r>
      <w:r>
        <w:t>es</w:t>
      </w:r>
      <w:proofErr w:type="spellEnd"/>
      <w:r>
        <w:t xml:space="preserve"> that digital maturity of HR extends beyond embracing technology to handing over systems in a confident and regular manner to managers. The importance of leveraging new tools that have helped managers handle grievances has often led to delays in responding to complaints, indicating that this company needs urgent training and support.</w:t>
      </w:r>
    </w:p>
    <w:p w14:paraId="092232AB" w14:textId="77777777" w:rsidR="006B4B78" w:rsidRDefault="006B4B78" w:rsidP="006B4B78">
      <w:r>
        <w:t xml:space="preserve">The other issue that needs urgent consideration is accountability and Risk management. There have been complaints that decisions have become unfair under flexible and digital models because of the workforce. </w:t>
      </w:r>
      <w:proofErr w:type="spellStart"/>
      <w:r>
        <w:t>Yildizhan</w:t>
      </w:r>
      <w:proofErr w:type="spellEnd"/>
      <w:r>
        <w:t xml:space="preserve"> et al. (2023) indicate that alternative work arrangements not only yield individual, </w:t>
      </w:r>
      <w:proofErr w:type="spellStart"/>
      <w:r>
        <w:t>organisational</w:t>
      </w:r>
      <w:proofErr w:type="spellEnd"/>
      <w:r>
        <w:t xml:space="preserve">, and environmental benefits, but they must be evaluated appropriately to maintain consistency and fairness. At this </w:t>
      </w:r>
      <w:proofErr w:type="spellStart"/>
      <w:r>
        <w:t>organisation</w:t>
      </w:r>
      <w:proofErr w:type="spellEnd"/>
      <w:r>
        <w:t>, the flexible deployment of work and the lack of online monitoring supervision have raised complaints. Managers should thus introduce open accountability systems, including specific rules on granting flexible work arrangements and regularly updating the assessment of digital data usage. Inclusion is also essential, as complaints have emerged from staff members with non-digital posts who feel that their concerns are not being addressed. The perception of bias can be mitigated by ensuring that all opportunities are equal.</w:t>
      </w:r>
    </w:p>
    <w:p w14:paraId="7FFE75CD" w14:textId="77777777" w:rsidR="006B4B78" w:rsidRDefault="006B4B78" w:rsidP="006B4B78">
      <w:r>
        <w:lastRenderedPageBreak/>
        <w:t>Another factor that necessitates urgent managerial intervention is the rapid adoption of digital tools. According to Sumbal et al. (2024), the rapid change in technology brings in a sense of uncertainty, which can still be successfully overcome with guidance and encouragement from managers. This company has unveiled new systems rapidly without adequate communication, which has raised the frustration of its employees. It is therefore the responsibility of managers to ensure foresight in their communication and staff involvement, as well as the speed of adoption.</w:t>
      </w:r>
    </w:p>
    <w:p w14:paraId="5FFA35B4" w14:textId="77777777" w:rsidR="00DB39E9" w:rsidRPr="00DB39E9" w:rsidRDefault="006B4B78" w:rsidP="006B4B78">
      <w:r>
        <w:t>Another difficulty is probably implementing HR practices on a long-term basis.</w:t>
      </w:r>
      <w:r w:rsidR="00575F27">
        <w:t xml:space="preserve"> As </w:t>
      </w:r>
      <w:proofErr w:type="spellStart"/>
      <w:r w:rsidR="00575F27">
        <w:t>Dabic</w:t>
      </w:r>
      <w:proofErr w:type="spellEnd"/>
      <w:r w:rsidR="00575F27">
        <w:t xml:space="preserve"> et al. (2023) </w:t>
      </w:r>
      <w:proofErr w:type="spellStart"/>
      <w:r w:rsidR="00575F27">
        <w:t>emphasis</w:t>
      </w:r>
      <w:r>
        <w:t>e</w:t>
      </w:r>
      <w:proofErr w:type="spellEnd"/>
      <w:r>
        <w:t>, sustainable HRM faces significant challenges in the future, particularly when short-term efficiency can dominate over longer-term well-being. Managers at this firm should ensure that a sense of urgency does not compromise sustainability by entrenching regular feedback and review mechanisms. Last but not least, the role of HR practitioners is invaluable. According to Soehren (2023), HR departments serve as transformational agents in digital change, guiding managers and employees through this process. In this instance, managers should collaborate closely with HR experts to implement changes in an urgent yet justifiable manner</w:t>
      </w:r>
      <w:r w:rsidR="00DB39E9" w:rsidRPr="00DB39E9">
        <w:t>.</w:t>
      </w:r>
    </w:p>
    <w:p w14:paraId="1CEB1A87" w14:textId="77777777" w:rsidR="00DB39E9" w:rsidRPr="00DB39E9" w:rsidRDefault="00DB39E9" w:rsidP="00DC3C9E">
      <w:pPr>
        <w:pStyle w:val="Heading1"/>
      </w:pPr>
      <w:bookmarkStart w:id="10" w:name="_Toc210386107"/>
      <w:r w:rsidRPr="00DB39E9">
        <w:t>Conclusion and Recommendations</w:t>
      </w:r>
      <w:bookmarkEnd w:id="10"/>
    </w:p>
    <w:p w14:paraId="0265623F" w14:textId="77777777" w:rsidR="00DB39E9" w:rsidRPr="00DB39E9" w:rsidRDefault="00DB39E9" w:rsidP="00DB39E9">
      <w:r w:rsidRPr="00DB39E9">
        <w:t>The review of the London company shows that grievances have mainly been driven by pressures of business transformation, the introduction of digital HR systems, and inconsistent application of flexible working. Each of these factors has highlighted gaps in communication, training, and fairness. The evaluation of practices indicated that reskilling, transparent digital adoption, and clear flexible work policies are essential to reduce uncertainty and improve trust. Managers also need to demonstrate digital maturity, ensure accountability, and engage closely with HR specialists to implement changes effectively and urgently.</w:t>
      </w:r>
    </w:p>
    <w:p w14:paraId="0676BD05" w14:textId="77777777" w:rsidR="00DB39E9" w:rsidRDefault="00DB39E9" w:rsidP="00DB39E9">
      <w:r w:rsidRPr="00DB39E9">
        <w:lastRenderedPageBreak/>
        <w:t xml:space="preserve">The key recommendation is to reinforce clear and fair policies supported by consistent monitoring. Berkery et al. (2024) </w:t>
      </w:r>
      <w:proofErr w:type="spellStart"/>
      <w:r w:rsidRPr="00DB39E9">
        <w:t>emphasise</w:t>
      </w:r>
      <w:proofErr w:type="spellEnd"/>
      <w:r w:rsidRPr="00DB39E9">
        <w:t xml:space="preserve"> that the design of flexi-time policies must consider fairness and institutional differences, which is directly relevant here. In addition, Virmani et al. (2025) argue that digital HR initiatives should aim for sustainable outcomes, reminding the company that urgent measures must also remain fair and long-term.</w:t>
      </w:r>
    </w:p>
    <w:p w14:paraId="143E09CA" w14:textId="77777777" w:rsidR="00DB39E9" w:rsidRDefault="00DB39E9">
      <w:pPr>
        <w:spacing w:line="259" w:lineRule="auto"/>
        <w:jc w:val="left"/>
      </w:pPr>
      <w:r>
        <w:br w:type="page"/>
      </w:r>
    </w:p>
    <w:p w14:paraId="2B0A51DB" w14:textId="77777777" w:rsidR="00DB39E9" w:rsidRPr="00DB39E9" w:rsidRDefault="00DB39E9" w:rsidP="00F61C09">
      <w:pPr>
        <w:pStyle w:val="Heading1"/>
      </w:pPr>
      <w:bookmarkStart w:id="11" w:name="_Toc210386108"/>
      <w:r>
        <w:lastRenderedPageBreak/>
        <w:t>References</w:t>
      </w:r>
      <w:bookmarkEnd w:id="11"/>
    </w:p>
    <w:p w14:paraId="45F31417" w14:textId="77777777" w:rsidR="00DB39E9" w:rsidRPr="00DB39E9" w:rsidRDefault="00DB39E9" w:rsidP="00DB39E9">
      <w:pPr>
        <w:ind w:left="720" w:hanging="720"/>
      </w:pPr>
      <w:r w:rsidRPr="00DB39E9">
        <w:t xml:space="preserve">Akter, S., Biswas, K., </w:t>
      </w:r>
      <w:proofErr w:type="spellStart"/>
      <w:r w:rsidRPr="00DB39E9">
        <w:t>Vrontis</w:t>
      </w:r>
      <w:proofErr w:type="spellEnd"/>
      <w:r w:rsidRPr="00DB39E9">
        <w:t xml:space="preserve">, D., Cooper, S.C.L. and </w:t>
      </w:r>
      <w:proofErr w:type="spellStart"/>
      <w:r w:rsidRPr="00DB39E9">
        <w:t>Tarba</w:t>
      </w:r>
      <w:proofErr w:type="spellEnd"/>
      <w:r w:rsidRPr="00DB39E9">
        <w:t>, S.Y., 2024. Mastering digital transformation in workforce management. </w:t>
      </w:r>
      <w:r w:rsidRPr="00DB39E9">
        <w:rPr>
          <w:i/>
          <w:iCs/>
        </w:rPr>
        <w:t>Production Planning &amp; Control</w:t>
      </w:r>
      <w:r w:rsidRPr="00DB39E9">
        <w:t>, </w:t>
      </w:r>
      <w:r w:rsidRPr="00DB39E9">
        <w:rPr>
          <w:i/>
          <w:iCs/>
        </w:rPr>
        <w:t>35</w:t>
      </w:r>
      <w:r w:rsidRPr="00DB39E9">
        <w:t>(13), pp.1525-1532.</w:t>
      </w:r>
    </w:p>
    <w:p w14:paraId="19568A2A" w14:textId="77777777" w:rsidR="00DB39E9" w:rsidRPr="00DB39E9" w:rsidRDefault="00DB39E9" w:rsidP="00DB39E9">
      <w:pPr>
        <w:ind w:left="720" w:hanging="720"/>
      </w:pPr>
      <w:r w:rsidRPr="00DB39E9">
        <w:t>Asif, A., Muzammil, M., Shafi, K. and Rehman, F., 2025. The Impact of Digital Transformation on HR Practices: A Systematic Literature Review. </w:t>
      </w:r>
      <w:r w:rsidRPr="00DB39E9">
        <w:rPr>
          <w:i/>
          <w:iCs/>
        </w:rPr>
        <w:t>Available at SSRN 5376835</w:t>
      </w:r>
      <w:r w:rsidRPr="00DB39E9">
        <w:t>.</w:t>
      </w:r>
    </w:p>
    <w:p w14:paraId="27FF3A49" w14:textId="77777777" w:rsidR="00DB39E9" w:rsidRPr="00DB39E9" w:rsidRDefault="00DB39E9" w:rsidP="00DB39E9">
      <w:pPr>
        <w:ind w:left="720" w:hanging="720"/>
      </w:pPr>
      <w:r w:rsidRPr="00DB39E9">
        <w:t>Berkery, E., Peretz, H., Tiernan, S. and Morley, M.J., 2024. The impact of flexi-time uptake on organizational outcomes and the moderating role of formal and informal institutions across 22 countries. </w:t>
      </w:r>
      <w:r w:rsidRPr="00DB39E9">
        <w:rPr>
          <w:i/>
          <w:iCs/>
        </w:rPr>
        <w:t>European Management Journal</w:t>
      </w:r>
      <w:r w:rsidRPr="00DB39E9">
        <w:t>.</w:t>
      </w:r>
    </w:p>
    <w:p w14:paraId="056BD1DF" w14:textId="77777777" w:rsidR="00DB39E9" w:rsidRPr="00DB39E9" w:rsidRDefault="00DB39E9" w:rsidP="00DB39E9">
      <w:pPr>
        <w:ind w:left="720" w:hanging="720"/>
      </w:pPr>
      <w:r w:rsidRPr="00DB39E9">
        <w:t>Bindra, S., Bhattacharya, S. and Bhattacharya, S., 2025. Traditional to digital: human resource management transformation. </w:t>
      </w:r>
      <w:r w:rsidRPr="00DB39E9">
        <w:rPr>
          <w:i/>
          <w:iCs/>
        </w:rPr>
        <w:t>Journal of Work-Applied Management</w:t>
      </w:r>
      <w:r w:rsidRPr="00DB39E9">
        <w:t>.</w:t>
      </w:r>
    </w:p>
    <w:p w14:paraId="145F1934" w14:textId="77777777" w:rsidR="00DB39E9" w:rsidRPr="00DB39E9" w:rsidRDefault="00DB39E9" w:rsidP="00DB39E9">
      <w:pPr>
        <w:ind w:left="720" w:hanging="720"/>
      </w:pPr>
      <w:r w:rsidRPr="00DB39E9">
        <w:t>Buick, F., Blackman, D.A., Glennie, M., Weeratunga, V. and O’Donnell, M.E., 2024. Different approaches to managerial support for flexible working: Implications for public sector employee well-being. </w:t>
      </w:r>
      <w:r w:rsidRPr="00DB39E9">
        <w:rPr>
          <w:i/>
          <w:iCs/>
        </w:rPr>
        <w:t>Public Personnel Management</w:t>
      </w:r>
      <w:r w:rsidRPr="00DB39E9">
        <w:t>, </w:t>
      </w:r>
      <w:r w:rsidRPr="00DB39E9">
        <w:rPr>
          <w:i/>
          <w:iCs/>
        </w:rPr>
        <w:t>53</w:t>
      </w:r>
      <w:r w:rsidRPr="00DB39E9">
        <w:t>(3), pp.377-405.</w:t>
      </w:r>
    </w:p>
    <w:p w14:paraId="1F56946B" w14:textId="77777777" w:rsidR="00DB39E9" w:rsidRPr="00DB39E9" w:rsidRDefault="00DB39E9" w:rsidP="00DB39E9">
      <w:pPr>
        <w:ind w:left="720" w:hanging="720"/>
      </w:pPr>
      <w:proofErr w:type="spellStart"/>
      <w:r w:rsidRPr="00DB39E9">
        <w:t>Çivilidağ</w:t>
      </w:r>
      <w:proofErr w:type="spellEnd"/>
      <w:r w:rsidRPr="00DB39E9">
        <w:t>, A. and Durmaz, Ş., 2024. Examining the relationship between flexible working arrangements and employee performance: a mini review. </w:t>
      </w:r>
      <w:r w:rsidRPr="00DB39E9">
        <w:rPr>
          <w:i/>
          <w:iCs/>
        </w:rPr>
        <w:t>Frontiers in Psychology</w:t>
      </w:r>
      <w:r w:rsidRPr="00DB39E9">
        <w:t>, </w:t>
      </w:r>
      <w:r w:rsidRPr="00DB39E9">
        <w:rPr>
          <w:i/>
          <w:iCs/>
        </w:rPr>
        <w:t>15</w:t>
      </w:r>
      <w:r w:rsidRPr="00DB39E9">
        <w:t>, p.1398309.</w:t>
      </w:r>
    </w:p>
    <w:p w14:paraId="57888D02" w14:textId="77777777" w:rsidR="00DB39E9" w:rsidRPr="00DB39E9" w:rsidRDefault="00DB39E9" w:rsidP="00DB39E9">
      <w:pPr>
        <w:ind w:left="720" w:hanging="720"/>
      </w:pPr>
      <w:proofErr w:type="spellStart"/>
      <w:r w:rsidRPr="00DB39E9">
        <w:t>Dabić</w:t>
      </w:r>
      <w:proofErr w:type="spellEnd"/>
      <w:r w:rsidRPr="00DB39E9">
        <w:t xml:space="preserve">, M., Maley, J.F., Švarc, J. and </w:t>
      </w:r>
      <w:proofErr w:type="spellStart"/>
      <w:r w:rsidRPr="00DB39E9">
        <w:t>Poček</w:t>
      </w:r>
      <w:proofErr w:type="spellEnd"/>
      <w:r w:rsidRPr="00DB39E9">
        <w:t>, J., 2023. Future of digital work: Challenges for sustainable human resources management. </w:t>
      </w:r>
      <w:r w:rsidRPr="00DB39E9">
        <w:rPr>
          <w:i/>
          <w:iCs/>
        </w:rPr>
        <w:t>Journal of Innovation &amp; Knowledge</w:t>
      </w:r>
      <w:r w:rsidRPr="00DB39E9">
        <w:t>, </w:t>
      </w:r>
      <w:r w:rsidRPr="00DB39E9">
        <w:rPr>
          <w:i/>
          <w:iCs/>
        </w:rPr>
        <w:t>8</w:t>
      </w:r>
      <w:r w:rsidRPr="00DB39E9">
        <w:t>(2), p.100353.</w:t>
      </w:r>
    </w:p>
    <w:p w14:paraId="2C967226" w14:textId="77777777" w:rsidR="00DB39E9" w:rsidRPr="00DB39E9" w:rsidRDefault="00DB39E9" w:rsidP="00DB39E9">
      <w:pPr>
        <w:ind w:left="720" w:hanging="720"/>
      </w:pPr>
      <w:r w:rsidRPr="00DB39E9">
        <w:lastRenderedPageBreak/>
        <w:t xml:space="preserve">Huynh </w:t>
      </w:r>
      <w:proofErr w:type="spellStart"/>
      <w:r w:rsidRPr="00DB39E9">
        <w:t>Thi</w:t>
      </w:r>
      <w:proofErr w:type="spellEnd"/>
      <w:r w:rsidRPr="00DB39E9">
        <w:t xml:space="preserve"> Thu, S., Pham, M. and Luc, H.N., 2025. Leveraging digital human resource management to optimize organizational performance in Vietnam. </w:t>
      </w:r>
      <w:r w:rsidRPr="00DB39E9">
        <w:rPr>
          <w:i/>
          <w:iCs/>
        </w:rPr>
        <w:t>Humanities and Social Sciences Communications</w:t>
      </w:r>
      <w:r w:rsidRPr="00DB39E9">
        <w:t>, </w:t>
      </w:r>
      <w:r w:rsidRPr="00DB39E9">
        <w:rPr>
          <w:i/>
          <w:iCs/>
        </w:rPr>
        <w:t>12</w:t>
      </w:r>
      <w:r w:rsidRPr="00DB39E9">
        <w:t>(1), pp.1-12.</w:t>
      </w:r>
    </w:p>
    <w:p w14:paraId="22A5EF47" w14:textId="77777777" w:rsidR="00DB39E9" w:rsidRPr="00DB39E9" w:rsidRDefault="00DB39E9" w:rsidP="00DB39E9">
      <w:pPr>
        <w:ind w:left="720" w:hanging="720"/>
      </w:pPr>
      <w:r w:rsidRPr="00DB39E9">
        <w:t>Jiang, L., Pan, Z., Luo, Y., Guo, Z. and Kou, D., 2023. More flexible and more innovative: the impact of flexible work arrangements on the innovation behavior of knowledge employees. </w:t>
      </w:r>
      <w:r w:rsidRPr="00DB39E9">
        <w:rPr>
          <w:i/>
          <w:iCs/>
        </w:rPr>
        <w:t>Frontiers in psychology</w:t>
      </w:r>
      <w:r w:rsidRPr="00DB39E9">
        <w:t>, </w:t>
      </w:r>
      <w:r w:rsidRPr="00DB39E9">
        <w:rPr>
          <w:i/>
          <w:iCs/>
        </w:rPr>
        <w:t>14</w:t>
      </w:r>
      <w:r w:rsidRPr="00DB39E9">
        <w:t>, p.1053242.</w:t>
      </w:r>
    </w:p>
    <w:p w14:paraId="52D9379B" w14:textId="77777777" w:rsidR="00DB39E9" w:rsidRPr="00DB39E9" w:rsidRDefault="00DB39E9" w:rsidP="00DB39E9">
      <w:pPr>
        <w:ind w:left="720" w:hanging="720"/>
      </w:pPr>
      <w:r w:rsidRPr="00DB39E9">
        <w:t>Petitta, L. and Ghezzi, V., 2025. Disentangling the Pros and Cons of Flexible Work Arrangements: Curvilinear Effects on Individual and Organizational Outcomes. </w:t>
      </w:r>
      <w:r w:rsidRPr="00DB39E9">
        <w:rPr>
          <w:i/>
          <w:iCs/>
        </w:rPr>
        <w:t>Economies</w:t>
      </w:r>
      <w:r w:rsidRPr="00DB39E9">
        <w:t>, </w:t>
      </w:r>
      <w:r w:rsidRPr="00DB39E9">
        <w:rPr>
          <w:i/>
          <w:iCs/>
        </w:rPr>
        <w:t>13</w:t>
      </w:r>
      <w:r w:rsidRPr="00DB39E9">
        <w:t>(1), p.20.</w:t>
      </w:r>
    </w:p>
    <w:p w14:paraId="723713B7" w14:textId="77777777" w:rsidR="00DB39E9" w:rsidRPr="00DB39E9" w:rsidRDefault="00DB39E9" w:rsidP="00DB39E9">
      <w:pPr>
        <w:ind w:left="720" w:hanging="720"/>
      </w:pPr>
      <w:proofErr w:type="spellStart"/>
      <w:r w:rsidRPr="00DB39E9">
        <w:t>Shahiduzzaman</w:t>
      </w:r>
      <w:proofErr w:type="spellEnd"/>
      <w:r w:rsidRPr="00DB39E9">
        <w:t>, M., 2025. Digital Maturity in Transforming Human Resource Management in the Post-COVID Era: A Thematic Analysis. </w:t>
      </w:r>
      <w:r w:rsidRPr="00DB39E9">
        <w:rPr>
          <w:i/>
          <w:iCs/>
        </w:rPr>
        <w:t>Administrative Sciences</w:t>
      </w:r>
      <w:r w:rsidRPr="00DB39E9">
        <w:t>, </w:t>
      </w:r>
      <w:r w:rsidRPr="00DB39E9">
        <w:rPr>
          <w:i/>
          <w:iCs/>
        </w:rPr>
        <w:t>15</w:t>
      </w:r>
      <w:r w:rsidRPr="00DB39E9">
        <w:t>(2), p.51.</w:t>
      </w:r>
    </w:p>
    <w:p w14:paraId="45FC4E96" w14:textId="77777777" w:rsidR="00DB39E9" w:rsidRPr="00DB39E9" w:rsidRDefault="00DB39E9" w:rsidP="00DB39E9">
      <w:pPr>
        <w:ind w:left="720" w:hanging="720"/>
      </w:pPr>
      <w:r w:rsidRPr="00DB39E9">
        <w:t xml:space="preserve">Soehren, D., 2023. What do HR practitioners do to enhance adoption of digital transformation in their </w:t>
      </w:r>
      <w:proofErr w:type="spellStart"/>
      <w:proofErr w:type="gramStart"/>
      <w:r w:rsidRPr="00DB39E9">
        <w:t>organisation</w:t>
      </w:r>
      <w:proofErr w:type="spellEnd"/>
      <w:r w:rsidRPr="00DB39E9">
        <w:t>?.</w:t>
      </w:r>
      <w:proofErr w:type="gramEnd"/>
      <w:r w:rsidRPr="00DB39E9">
        <w:t> </w:t>
      </w:r>
      <w:r w:rsidRPr="00DB39E9">
        <w:rPr>
          <w:i/>
          <w:iCs/>
        </w:rPr>
        <w:t>Faculty of Business and Law Research Day</w:t>
      </w:r>
      <w:r w:rsidRPr="00DB39E9">
        <w:t>.</w:t>
      </w:r>
    </w:p>
    <w:p w14:paraId="7B5FBB1D" w14:textId="77777777" w:rsidR="00DB39E9" w:rsidRPr="00DB39E9" w:rsidRDefault="00DB39E9" w:rsidP="00DB39E9">
      <w:pPr>
        <w:ind w:left="720" w:hanging="720"/>
      </w:pPr>
      <w:r w:rsidRPr="00DB39E9">
        <w:t>Sumbal, M.S., Tariq, A., Amber, Q., Janovská, K. and Ferraris, A., 2024. Tech revolution unleashed: Navigating the winds of digital transformation in the fast lane. </w:t>
      </w:r>
      <w:r w:rsidRPr="00DB39E9">
        <w:rPr>
          <w:i/>
          <w:iCs/>
        </w:rPr>
        <w:t>Journal of Innovation &amp; Knowledge</w:t>
      </w:r>
      <w:r w:rsidRPr="00DB39E9">
        <w:t>, </w:t>
      </w:r>
      <w:r w:rsidRPr="00DB39E9">
        <w:rPr>
          <w:i/>
          <w:iCs/>
        </w:rPr>
        <w:t>9</w:t>
      </w:r>
      <w:r w:rsidRPr="00DB39E9">
        <w:t>(4), p.100551.</w:t>
      </w:r>
    </w:p>
    <w:p w14:paraId="229A3395" w14:textId="77777777" w:rsidR="00DB39E9" w:rsidRPr="00DB39E9" w:rsidRDefault="00DB39E9" w:rsidP="00DB39E9">
      <w:pPr>
        <w:ind w:left="720" w:hanging="720"/>
      </w:pPr>
      <w:r w:rsidRPr="00DB39E9">
        <w:t>Virmani, N., Sharma, S., Kumar, P., Luthra, S., Jain, V. and Jagtap, S., 2025. Navigating the landscape through Digital Human Resource Management: an initiative to achieve sustainable practices. </w:t>
      </w:r>
      <w:r w:rsidRPr="00DB39E9">
        <w:rPr>
          <w:i/>
          <w:iCs/>
        </w:rPr>
        <w:t>Sustainable Futures</w:t>
      </w:r>
      <w:r w:rsidRPr="00DB39E9">
        <w:t>, </w:t>
      </w:r>
      <w:r w:rsidRPr="00DB39E9">
        <w:rPr>
          <w:i/>
          <w:iCs/>
        </w:rPr>
        <w:t>9</w:t>
      </w:r>
      <w:r w:rsidRPr="00DB39E9">
        <w:t>, p.100621.</w:t>
      </w:r>
    </w:p>
    <w:p w14:paraId="10B9B246" w14:textId="77777777" w:rsidR="00000000" w:rsidRPr="00DB39E9" w:rsidRDefault="00DB39E9" w:rsidP="00644467">
      <w:pPr>
        <w:ind w:left="720" w:hanging="720"/>
      </w:pPr>
      <w:proofErr w:type="spellStart"/>
      <w:r w:rsidRPr="00DB39E9">
        <w:t>Yildizhan</w:t>
      </w:r>
      <w:proofErr w:type="spellEnd"/>
      <w:r w:rsidRPr="00DB39E9">
        <w:t xml:space="preserve">, H., </w:t>
      </w:r>
      <w:proofErr w:type="spellStart"/>
      <w:r w:rsidRPr="00DB39E9">
        <w:t>Hosouli</w:t>
      </w:r>
      <w:proofErr w:type="spellEnd"/>
      <w:r w:rsidRPr="00DB39E9">
        <w:t xml:space="preserve">, S., Yılmaz, S.E., Gomes, J., Pandey, C. and </w:t>
      </w:r>
      <w:proofErr w:type="spellStart"/>
      <w:r w:rsidRPr="00DB39E9">
        <w:t>Alkharusi</w:t>
      </w:r>
      <w:proofErr w:type="spellEnd"/>
      <w:r w:rsidRPr="00DB39E9">
        <w:t>, T., 2023. Alternative work arrangements: Individual, organizational and environmental outcomes. </w:t>
      </w:r>
      <w:proofErr w:type="spellStart"/>
      <w:r w:rsidRPr="00DB39E9">
        <w:rPr>
          <w:i/>
          <w:iCs/>
        </w:rPr>
        <w:t>Heliyon</w:t>
      </w:r>
      <w:proofErr w:type="spellEnd"/>
      <w:r w:rsidRPr="00DB39E9">
        <w:t>, </w:t>
      </w:r>
      <w:r w:rsidRPr="00DB39E9">
        <w:rPr>
          <w:i/>
          <w:iCs/>
        </w:rPr>
        <w:t>9</w:t>
      </w:r>
      <w:r w:rsidRPr="00DB39E9">
        <w:t>(11).</w:t>
      </w:r>
    </w:p>
    <w:sectPr w:rsidR="00F83A40" w:rsidRPr="00DB39E9" w:rsidSect="003A0B15">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57E32" w14:textId="77777777" w:rsidR="00D27888" w:rsidRDefault="00D27888" w:rsidP="003A0B15">
      <w:pPr>
        <w:spacing w:after="0" w:line="240" w:lineRule="auto"/>
      </w:pPr>
      <w:r>
        <w:separator/>
      </w:r>
    </w:p>
  </w:endnote>
  <w:endnote w:type="continuationSeparator" w:id="0">
    <w:p w14:paraId="3681097D" w14:textId="77777777" w:rsidR="00D27888" w:rsidRDefault="00D27888" w:rsidP="003A0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1CBDD" w14:textId="77777777" w:rsidR="00D27888" w:rsidRDefault="00D27888" w:rsidP="003A0B15">
      <w:pPr>
        <w:spacing w:after="0" w:line="240" w:lineRule="auto"/>
      </w:pPr>
      <w:r>
        <w:separator/>
      </w:r>
    </w:p>
  </w:footnote>
  <w:footnote w:type="continuationSeparator" w:id="0">
    <w:p w14:paraId="15FAA32A" w14:textId="77777777" w:rsidR="00D27888" w:rsidRDefault="00D27888" w:rsidP="003A0B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140593"/>
      <w:docPartObj>
        <w:docPartGallery w:val="Page Numbers (Top of Page)"/>
        <w:docPartUnique/>
      </w:docPartObj>
    </w:sdtPr>
    <w:sdtEndPr>
      <w:rPr>
        <w:noProof/>
      </w:rPr>
    </w:sdtEndPr>
    <w:sdtContent>
      <w:p w14:paraId="44DF1712" w14:textId="77777777" w:rsidR="003A0B15" w:rsidRDefault="003A0B15">
        <w:pPr>
          <w:pStyle w:val="Header"/>
          <w:jc w:val="right"/>
        </w:pPr>
        <w:r>
          <w:fldChar w:fldCharType="begin"/>
        </w:r>
        <w:r>
          <w:instrText xml:space="preserve"> PAGE   \* MERGEFORMAT </w:instrText>
        </w:r>
        <w:r>
          <w:fldChar w:fldCharType="separate"/>
        </w:r>
        <w:r w:rsidR="007B2EAC">
          <w:rPr>
            <w:noProof/>
          </w:rPr>
          <w:t>3</w:t>
        </w:r>
        <w:r>
          <w:rPr>
            <w:noProof/>
          </w:rPr>
          <w:fldChar w:fldCharType="end"/>
        </w:r>
      </w:p>
    </w:sdtContent>
  </w:sdt>
  <w:p w14:paraId="3D84F996" w14:textId="77777777" w:rsidR="003A0B15" w:rsidRDefault="003A0B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9E9"/>
    <w:rsid w:val="00055965"/>
    <w:rsid w:val="001441A4"/>
    <w:rsid w:val="002377C8"/>
    <w:rsid w:val="0024615B"/>
    <w:rsid w:val="002578D0"/>
    <w:rsid w:val="003432EF"/>
    <w:rsid w:val="0038467E"/>
    <w:rsid w:val="00385F41"/>
    <w:rsid w:val="00387559"/>
    <w:rsid w:val="00393C3F"/>
    <w:rsid w:val="003A0B15"/>
    <w:rsid w:val="003A6865"/>
    <w:rsid w:val="003B37D6"/>
    <w:rsid w:val="004B05A6"/>
    <w:rsid w:val="00575F27"/>
    <w:rsid w:val="00644467"/>
    <w:rsid w:val="006B4B78"/>
    <w:rsid w:val="006D56CF"/>
    <w:rsid w:val="007A7EDB"/>
    <w:rsid w:val="007B2EAC"/>
    <w:rsid w:val="007E11C2"/>
    <w:rsid w:val="00917E89"/>
    <w:rsid w:val="00966BCF"/>
    <w:rsid w:val="009C2AFF"/>
    <w:rsid w:val="009E1FC9"/>
    <w:rsid w:val="00A52B90"/>
    <w:rsid w:val="00AA3462"/>
    <w:rsid w:val="00B31BA9"/>
    <w:rsid w:val="00C54F6B"/>
    <w:rsid w:val="00D27888"/>
    <w:rsid w:val="00D43F79"/>
    <w:rsid w:val="00DB39E9"/>
    <w:rsid w:val="00DB51E3"/>
    <w:rsid w:val="00DC3C9E"/>
    <w:rsid w:val="00DF4AA5"/>
    <w:rsid w:val="00E730DB"/>
    <w:rsid w:val="00EB0897"/>
    <w:rsid w:val="00EE2A94"/>
    <w:rsid w:val="00F61C09"/>
    <w:rsid w:val="00FA4A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9AAA1"/>
  <w15:chartTrackingRefBased/>
  <w15:docId w15:val="{084AFC01-2449-461B-9336-4FCA3B7AD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9E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C3C9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C3C9E"/>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0B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0B15"/>
    <w:rPr>
      <w:rFonts w:ascii="Times New Roman" w:hAnsi="Times New Roman"/>
      <w:sz w:val="24"/>
    </w:rPr>
  </w:style>
  <w:style w:type="paragraph" w:styleId="Footer">
    <w:name w:val="footer"/>
    <w:basedOn w:val="Normal"/>
    <w:link w:val="FooterChar"/>
    <w:uiPriority w:val="99"/>
    <w:unhideWhenUsed/>
    <w:rsid w:val="003A0B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0B15"/>
    <w:rPr>
      <w:rFonts w:ascii="Times New Roman" w:hAnsi="Times New Roman"/>
      <w:sz w:val="24"/>
    </w:rPr>
  </w:style>
  <w:style w:type="character" w:customStyle="1" w:styleId="Heading1Char">
    <w:name w:val="Heading 1 Char"/>
    <w:basedOn w:val="DefaultParagraphFont"/>
    <w:link w:val="Heading1"/>
    <w:uiPriority w:val="9"/>
    <w:rsid w:val="00DC3C9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C3C9E"/>
    <w:rPr>
      <w:rFonts w:ascii="Times New Roman" w:eastAsiaTheme="majorEastAsia" w:hAnsi="Times New Roman" w:cstheme="majorBidi"/>
      <w:b/>
      <w:i/>
      <w:sz w:val="24"/>
      <w:szCs w:val="26"/>
    </w:rPr>
  </w:style>
  <w:style w:type="paragraph" w:styleId="TOCHeading">
    <w:name w:val="TOC Heading"/>
    <w:basedOn w:val="Heading1"/>
    <w:next w:val="Normal"/>
    <w:uiPriority w:val="39"/>
    <w:unhideWhenUsed/>
    <w:qFormat/>
    <w:rsid w:val="00D43F7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43F79"/>
    <w:pPr>
      <w:spacing w:after="100"/>
    </w:pPr>
  </w:style>
  <w:style w:type="paragraph" w:styleId="TOC2">
    <w:name w:val="toc 2"/>
    <w:basedOn w:val="Normal"/>
    <w:next w:val="Normal"/>
    <w:autoRedefine/>
    <w:uiPriority w:val="39"/>
    <w:unhideWhenUsed/>
    <w:rsid w:val="00D43F79"/>
    <w:pPr>
      <w:spacing w:after="100"/>
      <w:ind w:left="240"/>
    </w:pPr>
  </w:style>
  <w:style w:type="character" w:styleId="Hyperlink">
    <w:name w:val="Hyperlink"/>
    <w:basedOn w:val="DefaultParagraphFont"/>
    <w:uiPriority w:val="99"/>
    <w:unhideWhenUsed/>
    <w:rsid w:val="00D43F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25889">
      <w:bodyDiv w:val="1"/>
      <w:marLeft w:val="0"/>
      <w:marRight w:val="0"/>
      <w:marTop w:val="0"/>
      <w:marBottom w:val="0"/>
      <w:divBdr>
        <w:top w:val="none" w:sz="0" w:space="0" w:color="auto"/>
        <w:left w:val="none" w:sz="0" w:space="0" w:color="auto"/>
        <w:bottom w:val="none" w:sz="0" w:space="0" w:color="auto"/>
        <w:right w:val="none" w:sz="0" w:space="0" w:color="auto"/>
      </w:divBdr>
    </w:div>
    <w:div w:id="80492241">
      <w:bodyDiv w:val="1"/>
      <w:marLeft w:val="0"/>
      <w:marRight w:val="0"/>
      <w:marTop w:val="0"/>
      <w:marBottom w:val="0"/>
      <w:divBdr>
        <w:top w:val="none" w:sz="0" w:space="0" w:color="auto"/>
        <w:left w:val="none" w:sz="0" w:space="0" w:color="auto"/>
        <w:bottom w:val="none" w:sz="0" w:space="0" w:color="auto"/>
        <w:right w:val="none" w:sz="0" w:space="0" w:color="auto"/>
      </w:divBdr>
    </w:div>
    <w:div w:id="220411636">
      <w:bodyDiv w:val="1"/>
      <w:marLeft w:val="0"/>
      <w:marRight w:val="0"/>
      <w:marTop w:val="0"/>
      <w:marBottom w:val="0"/>
      <w:divBdr>
        <w:top w:val="none" w:sz="0" w:space="0" w:color="auto"/>
        <w:left w:val="none" w:sz="0" w:space="0" w:color="auto"/>
        <w:bottom w:val="none" w:sz="0" w:space="0" w:color="auto"/>
        <w:right w:val="none" w:sz="0" w:space="0" w:color="auto"/>
      </w:divBdr>
    </w:div>
    <w:div w:id="407575592">
      <w:bodyDiv w:val="1"/>
      <w:marLeft w:val="0"/>
      <w:marRight w:val="0"/>
      <w:marTop w:val="0"/>
      <w:marBottom w:val="0"/>
      <w:divBdr>
        <w:top w:val="none" w:sz="0" w:space="0" w:color="auto"/>
        <w:left w:val="none" w:sz="0" w:space="0" w:color="auto"/>
        <w:bottom w:val="none" w:sz="0" w:space="0" w:color="auto"/>
        <w:right w:val="none" w:sz="0" w:space="0" w:color="auto"/>
      </w:divBdr>
    </w:div>
    <w:div w:id="1087844211">
      <w:bodyDiv w:val="1"/>
      <w:marLeft w:val="0"/>
      <w:marRight w:val="0"/>
      <w:marTop w:val="0"/>
      <w:marBottom w:val="0"/>
      <w:divBdr>
        <w:top w:val="none" w:sz="0" w:space="0" w:color="auto"/>
        <w:left w:val="none" w:sz="0" w:space="0" w:color="auto"/>
        <w:bottom w:val="none" w:sz="0" w:space="0" w:color="auto"/>
        <w:right w:val="none" w:sz="0" w:space="0" w:color="auto"/>
      </w:divBdr>
    </w:div>
    <w:div w:id="1389501248">
      <w:bodyDiv w:val="1"/>
      <w:marLeft w:val="0"/>
      <w:marRight w:val="0"/>
      <w:marTop w:val="0"/>
      <w:marBottom w:val="0"/>
      <w:divBdr>
        <w:top w:val="none" w:sz="0" w:space="0" w:color="auto"/>
        <w:left w:val="none" w:sz="0" w:space="0" w:color="auto"/>
        <w:bottom w:val="none" w:sz="0" w:space="0" w:color="auto"/>
        <w:right w:val="none" w:sz="0" w:space="0" w:color="auto"/>
      </w:divBdr>
    </w:div>
    <w:div w:id="162025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43DC5-0272-4FB8-95D9-FF29EFC80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2802</Words>
  <Characters>15974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Tatyana Popova</cp:lastModifiedBy>
  <cp:revision>2</cp:revision>
  <dcterms:created xsi:type="dcterms:W3CDTF">2025-10-03T06:38:00Z</dcterms:created>
  <dcterms:modified xsi:type="dcterms:W3CDTF">2025-11-16T09:29:00Z</dcterms:modified>
</cp:coreProperties>
</file>