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jc w:val="center"/>
        <w:rPr>
          <w:rFonts w:ascii="Comic Sans MS" w:cs="Comic Sans MS" w:hAnsi="Comic Sans MS" w:eastAsia="Comic Sans MS"/>
          <w:b w:val="1"/>
          <w:bCs w:val="1"/>
          <w:sz w:val="120"/>
          <w:szCs w:val="120"/>
        </w:rPr>
      </w:pPr>
      <w:r>
        <w:rPr>
          <w:rFonts w:ascii="Comic Sans MS" w:hAnsi="Comic Sans MS"/>
          <w:b w:val="1"/>
          <w:bCs w:val="1"/>
          <w:sz w:val="120"/>
          <w:szCs w:val="120"/>
          <w:rtl w:val="0"/>
          <w:lang w:val="en-US"/>
        </w:rPr>
        <w:t>Sioned Williams</w:t>
      </w:r>
    </w:p>
    <w:p>
      <w:pPr>
        <w:pStyle w:val="Body A"/>
        <w:jc w:val="center"/>
        <w:rPr>
          <w:rFonts w:ascii="Comic Sans MS" w:cs="Comic Sans MS" w:hAnsi="Comic Sans MS" w:eastAsia="Comic Sans MS"/>
          <w:b w:val="1"/>
          <w:bCs w:val="1"/>
          <w:sz w:val="120"/>
          <w:szCs w:val="120"/>
        </w:rPr>
      </w:pPr>
    </w:p>
    <w:p>
      <w:pPr>
        <w:pStyle w:val="Body A"/>
        <w:jc w:val="center"/>
        <w:rPr>
          <w:rFonts w:ascii="Comic Sans MS" w:cs="Comic Sans MS" w:hAnsi="Comic Sans MS" w:eastAsia="Comic Sans MS"/>
          <w:b w:val="1"/>
          <w:bCs w:val="1"/>
          <w:sz w:val="120"/>
          <w:szCs w:val="120"/>
        </w:rPr>
      </w:pPr>
      <w:r>
        <w:rPr>
          <w:rFonts w:ascii="Comic Sans MS" w:hAnsi="Comic Sans MS"/>
          <w:b w:val="1"/>
          <w:bCs w:val="1"/>
          <w:sz w:val="120"/>
          <w:szCs w:val="120"/>
          <w:rtl w:val="0"/>
          <w:lang w:val="en-US"/>
        </w:rPr>
        <w:t>15</w:t>
      </w:r>
      <w:r>
        <w:rPr>
          <w:rFonts w:ascii="Comic Sans MS" w:hAnsi="Comic Sans MS"/>
          <w:b w:val="1"/>
          <w:bCs w:val="1"/>
          <w:sz w:val="120"/>
          <w:szCs w:val="120"/>
          <w:rtl w:val="0"/>
          <w:lang w:val="en-US"/>
        </w:rPr>
        <w:t>0</w:t>
      </w:r>
      <w:r>
        <w:rPr>
          <w:rFonts w:ascii="Comic Sans MS" w:hAnsi="Comic Sans MS"/>
          <w:b w:val="1"/>
          <w:bCs w:val="1"/>
          <w:sz w:val="120"/>
          <w:szCs w:val="120"/>
          <w:rtl w:val="0"/>
          <w:lang w:val="en-US"/>
        </w:rPr>
        <w:t>2410</w:t>
      </w:r>
    </w:p>
    <w:p>
      <w:pPr>
        <w:pStyle w:val="Body A"/>
        <w:jc w:val="center"/>
        <w:rPr>
          <w:rFonts w:ascii="Comic Sans MS" w:cs="Comic Sans MS" w:hAnsi="Comic Sans MS" w:eastAsia="Comic Sans MS"/>
          <w:b w:val="1"/>
          <w:bCs w:val="1"/>
          <w:sz w:val="120"/>
          <w:szCs w:val="120"/>
        </w:rPr>
      </w:pPr>
    </w:p>
    <w:p>
      <w:pPr>
        <w:pStyle w:val="Body A"/>
        <w:jc w:val="center"/>
        <w:rPr>
          <w:rFonts w:ascii="Comic Sans MS" w:cs="Comic Sans MS" w:hAnsi="Comic Sans MS" w:eastAsia="Comic Sans MS"/>
          <w:b w:val="1"/>
          <w:bCs w:val="1"/>
          <w:sz w:val="120"/>
          <w:szCs w:val="120"/>
        </w:rPr>
      </w:pPr>
      <w:r>
        <w:rPr>
          <w:rFonts w:ascii="Comic Sans MS" w:hAnsi="Comic Sans MS"/>
          <w:b w:val="1"/>
          <w:bCs w:val="1"/>
          <w:sz w:val="120"/>
          <w:szCs w:val="120"/>
          <w:rtl w:val="0"/>
          <w:lang w:val="en-US"/>
        </w:rPr>
        <w:t>SJTA5010C</w:t>
      </w:r>
    </w:p>
    <w:p>
      <w:pPr>
        <w:pStyle w:val="Body A"/>
        <w:rPr>
          <w:rFonts w:ascii="Comic Sans MS" w:cs="Comic Sans MS" w:hAnsi="Comic Sans MS" w:eastAsia="Comic Sans MS"/>
        </w:rPr>
      </w:pPr>
    </w:p>
    <w:p>
      <w:pPr>
        <w:pStyle w:val="Body A"/>
        <w:rPr>
          <w:rFonts w:ascii="Comic Sans MS" w:cs="Comic Sans MS" w:hAnsi="Comic Sans MS" w:eastAsia="Comic Sans MS"/>
        </w:rPr>
      </w:pPr>
    </w:p>
    <w:p>
      <w:pPr>
        <w:pStyle w:val="Body A"/>
        <w:rPr>
          <w:rFonts w:ascii="Comic Sans MS" w:cs="Comic Sans MS" w:hAnsi="Comic Sans MS" w:eastAsia="Comic Sans MS"/>
        </w:rPr>
      </w:pPr>
    </w:p>
    <w:p>
      <w:pPr>
        <w:pStyle w:val="Body A"/>
        <w:rPr>
          <w:rFonts w:ascii="Comic Sans MS" w:cs="Comic Sans MS" w:hAnsi="Comic Sans MS" w:eastAsia="Comic Sans MS"/>
        </w:rPr>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jc w:val="center"/>
        <w:rPr>
          <w:rFonts w:ascii="Comic Sans MS" w:cs="Comic Sans MS" w:hAnsi="Comic Sans MS" w:eastAsia="Comic Sans MS"/>
          <w:b w:val="1"/>
          <w:bCs w:val="1"/>
          <w:sz w:val="24"/>
          <w:szCs w:val="24"/>
        </w:rPr>
      </w:pPr>
      <w:r>
        <w:rPr>
          <w:rFonts w:ascii="Comic Sans MS" w:hAnsi="Comic Sans MS"/>
          <w:b w:val="1"/>
          <w:bCs w:val="1"/>
          <w:sz w:val="24"/>
          <w:szCs w:val="24"/>
          <w:rtl w:val="0"/>
          <w:lang w:val="en-US"/>
        </w:rPr>
        <w:t>Gweithio mewn partnerieth</w:t>
      </w:r>
    </w:p>
    <w:p>
      <w:pPr>
        <w:pStyle w:val="Body A"/>
        <w:jc w:val="center"/>
        <w:rPr>
          <w:rFonts w:ascii="Comic Sans MS" w:cs="Comic Sans MS" w:hAnsi="Comic Sans MS" w:eastAsia="Comic Sans MS"/>
          <w:b w:val="1"/>
          <w:bCs w:val="1"/>
          <w:sz w:val="24"/>
          <w:szCs w:val="24"/>
        </w:rPr>
      </w:pPr>
      <w:r>
        <w:rPr>
          <w:rFonts w:ascii="Comic Sans MS" w:hAnsi="Comic Sans MS"/>
          <w:b w:val="1"/>
          <w:bCs w:val="1"/>
          <w:sz w:val="24"/>
          <w:szCs w:val="24"/>
          <w:rtl w:val="0"/>
          <w:lang w:val="en-US"/>
        </w:rPr>
        <w:t>Gwaith amlasiantaeth</w:t>
      </w:r>
    </w:p>
    <w:p>
      <w:pPr>
        <w:pStyle w:val="Body A"/>
        <w:jc w:val="center"/>
        <w:rPr>
          <w:rFonts w:ascii="Comic Sans MS" w:cs="Comic Sans MS" w:hAnsi="Comic Sans MS" w:eastAsia="Comic Sans MS"/>
          <w:b w:val="1"/>
          <w:bCs w:val="1"/>
          <w:sz w:val="24"/>
          <w:szCs w:val="24"/>
        </w:rPr>
      </w:pPr>
    </w:p>
    <w:p>
      <w:pPr>
        <w:pStyle w:val="Body A"/>
        <w:jc w:val="center"/>
        <w:rPr>
          <w:rFonts w:ascii="Comic Sans MS" w:cs="Comic Sans MS" w:hAnsi="Comic Sans MS" w:eastAsia="Comic Sans MS"/>
          <w:b w:val="1"/>
          <w:bCs w:val="1"/>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'Multi-agency working is an effective way of supporting children and families with additonal needs and helping to secure real improvements in their life outocomes.'</w:t>
      </w:r>
      <w:r>
        <w:rPr>
          <w:rFonts w:ascii="Comic Sans MS" w:hAnsi="Comic Sans MS"/>
          <w:sz w:val="24"/>
          <w:szCs w:val="24"/>
          <w:rtl w:val="0"/>
          <w:lang w:val="en-US"/>
        </w:rPr>
        <w:t xml:space="preserve"> Multi-agency working, Every Child Matters, Change for children July 2005</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Yn yr aseiniad yma byddaf yn trafod gwaith amlasiantaeth. Gwaith amlasiantaeth ydy fwy nag un gwasanaeth yn gweithio gyda'i gilydd gyda'r un nodau a phwrpasau. Wedi ymchwilio ar yr holl waith mae'n cynnwys byddaf yn trafod hyn gan hefyd uwcholeuo sut mae wedi dod i fodoli a bod yn rhan anghenreidiol o'r gymdeithas heddiw. Byddaf yn trafod sut mae'n effeithio ar blant a'u teuluoedd gan wedyn canolbwyntio ar un prosiect gwaith amlasiantaeth yn unig a thrafod y gwaith yn manwl, gan eto ystyried y ffactorau negyddol yn ogystal a'r ffactorau cadarnhaol. Mae digwyddiadau erllych ond hynnod o bwysig wedi sbarduno egwyddorion gwaith amlasiantaeth.</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Yn dilyn 'The Green Paper', 'Every Child Matters (Sept 2006)' mae'n dod yn fwy cyffredin i addysg, iechyd, cyfiawnder i'r ifanc, gofal cymdeithasol, gwaith ieuenctid, sector gwirfoddodol a chymunedol a gwasanaethau eraill plant i ymuno gyda'i gilydd er mwyn cydweithio gydag agenda ataliol. Mae gwaith amlasiantaeth yn gallu gwneud cyfraniad unigryw ynglyn ag atal yn gyffredinol a'r gwasanaeth ymyrraeth gynnar oherwydd mae wedi ymddangos i fod yn ffordd effeithiol o gyfeirio ystod eang o ffactorau peryglus sydd yn cyfrannu at ganlyniadau anffodus i blant a phobl ifanc. Gweler bod gwelliant eang ar ailosod ac ail drefnu gwasanaethau amlasiantaeth wedi bod dros y deg blynedd diwethaf er mwyn cynnig cefnogaeth mwy cynnar a chydlynol a fyddai'n cwrdd ag anghenion y plant a'u teuluoedd mewn lleoliadau fwy addas ac mewn ffordd fwy llyfn. Mae yna modelau gwahanol o waith amlasiantaeth, mae'r amrywiaeth o anghenion yn dangos nid oes un ffordd cywir o waith amlasiantaeth. Er hynny, mae yna adolygiad o arfer sydd yn dangos ei bod hi'n bosib grwpio gwaith amlasiantaeth mewn i dri model eang. Mae rhain yn bodoli er mwyn helpu mewn meysydd trwy'r strwythrau a materion gwahanol ond nid oes rheolau syml, llym ac uniongyrchol i ddilyn ynglyn ag sut dylai gwasanaethau amlasiantaeth cael ei gosod.</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Mae yna panel i gael ar gyfer amlasiantaethau, lle maent yn cwrdd fel panel neu rhwydwaith yn gyson i drafod plant sydd ag anghenion ychwanegol a fyddai'n buddio o fewnbwn amlasiantaethau. O fewn rhai paneli mae gwaith achos yn cael eu cynnal gan aelodau'r panel ac mae paneli eraill yn cymryd rol fwy strategol gan gyflogi gweithwyr allweddol er mwyn arwain y gwaith achos. Esiampl o hyn ydy 'Youth Inclusion and Support Panel' (YISP). Hefyd mae yna tim gwaith amlasiantaeth, mae rhain yn fwy ffurfiol na panel gydag ymarferwyr sydd wedi cael eu recriwtio mewn i'r tim. Mae gan y t</w:t>
      </w:r>
      <w:r>
        <w:rPr>
          <w:rFonts w:ascii="Comic Sans MS" w:hAnsi="Comic Sans MS" w:hint="default"/>
          <w:sz w:val="24"/>
          <w:szCs w:val="24"/>
          <w:rtl w:val="0"/>
          <w:lang w:val="en-US"/>
        </w:rPr>
        <w:t>î</w:t>
      </w:r>
      <w:r>
        <w:rPr>
          <w:rFonts w:ascii="Comic Sans MS" w:hAnsi="Comic Sans MS"/>
          <w:sz w:val="24"/>
          <w:szCs w:val="24"/>
          <w:rtl w:val="0"/>
          <w:lang w:val="en-US"/>
        </w:rPr>
        <w:t xml:space="preserve">m arweinydd sydd yn gweithio tuag at bwrpas cyfferdin a bwriadau cyffredin. Gall ymarferwyr cadw cysylltiad gyda'i asiantaeth gwrediddiol/cartref drwy arsylwi ac arolygaeth. Mae ganddynt y cwmpas i ymrwymo gyda'r gwaith o asiantaethau eang ac mewn lefelau gwahanol, nid yn unig gyda phlant a phobl ifanc yn unigol. Gellir gweithio gyda grwpiau bach, teuluoedd ac ysgolion gyfan. Esiampl o hyn ydy 'Behaviour and Education Support Teams' (BESTs) a 'Youth Offending Teams (YOTs)'. Mae yna hefyd gwasanaeth cyfannol, mae ystod o wasanaethau gwahanol yn rhannu lleoliad cyffredin ac yn gweithio gyda'i gilydd mewn ffordd cydweithiol. Mae yna hwb gwasanaeth gweledol i'r gymuned ac mae strwythyr rheolaeth sydd yn hwyluso gwaith cyfannol. Fel arfer mae'n cael eu dosbarthu o ysgol neu gosodiad blynyddoedd cynnar. Mae ymrwymiad wrth ddarpariaid y partneriaid er mwyn arianu ac hwyluso trosglwyddiad y wasanaeth cyfannol. Esiamplau o hyn ydy 'Sure Start Children's Centres', ysgolion estynedig sydd yn cynnig mynediad i ystod o wasanaethau amlasiantaeth cyfannol. Mae wedi ei sefydlu ar y tri gwasanaeth trosglwyddiad ac yn darparu datrysiadau ac arfer da sydd yn esiamplau perthnasol ar gyfer y modleu yma. Fel maent yn datblygu, bydd yn darparu fforwm ar gyfer rhannu arfer da. Nid yw partneriaeth amlasiantaeth yn datblygiad newydd. Roedd y gwasanaethau iechyd a chymdeithasol yn gweithio gyda'i gilydd mor gynnar a'r deunawfed ganrif er mwyn lleihau tlodi yn Lloegr, ond yn y 1980au roedd sylfaen partneriaeth gwaith amlasiataeth wedi ei sefydlu. Gwnaeth 'The Children's Act 1989'sefydlu yr angen stadudol am wasanaeth asiantaethau i gydweithio'n well yn ol angen plant a phobl ifanc. Gwelodd yr 1990au datblygiad partneriaethau amlochrog lle oedd sector y cyhoedd, preifat a gwirfoddol yn ymuno gyda'i gilydd er mwyn taclo materion groes-dorri fel gwaharddiad cymdeithasol, diogelwch y gymuned ac adffurfiant cymdogaeth. Roedd gorlwythiad o bartneriaethau yn dechrau digwydd </w:t>
      </w:r>
      <w:r>
        <w:rPr>
          <w:rFonts w:ascii="Comic Sans MS" w:hAnsi="Comic Sans MS" w:hint="default"/>
          <w:sz w:val="24"/>
          <w:szCs w:val="24"/>
          <w:rtl w:val="0"/>
          <w:lang w:val="en-US"/>
        </w:rPr>
        <w:t xml:space="preserve">â </w:t>
      </w:r>
      <w:r>
        <w:rPr>
          <w:rFonts w:ascii="Comic Sans MS" w:hAnsi="Comic Sans MS"/>
          <w:sz w:val="24"/>
          <w:szCs w:val="24"/>
          <w:rtl w:val="0"/>
          <w:lang w:val="en-US"/>
        </w:rPr>
        <w:t xml:space="preserve">oedd yn gofyn am ymarferwyr o amlasiantaethau i ddechrau ystyried lle a phryd dylai'r holl beth stopio. Mae'r ddwy degawd diwethaf wedi gweld sawl menter </w:t>
      </w:r>
      <w:r>
        <w:rPr>
          <w:rFonts w:ascii="Comic Sans MS" w:hAnsi="Comic Sans MS" w:hint="default"/>
          <w:sz w:val="24"/>
          <w:szCs w:val="24"/>
          <w:rtl w:val="0"/>
          <w:lang w:val="en-US"/>
        </w:rPr>
        <w:t xml:space="preserve">â </w:t>
      </w:r>
      <w:r>
        <w:rPr>
          <w:rFonts w:ascii="Comic Sans MS" w:hAnsi="Comic Sans MS"/>
          <w:sz w:val="24"/>
          <w:szCs w:val="24"/>
          <w:rtl w:val="0"/>
          <w:lang w:val="en-US"/>
        </w:rPr>
        <w:t xml:space="preserve">chafodd eu ariani gan y llywodraeth er mwyn hybysu gwaith partneriaeth a gwasanaethau cyfannol, er enghraifft 'Sure start', 'Children's fund', 'Youth offending Teams', 'BEST', ac yn y blaen. mae rhain i gyd wedi hybu gwaith amlasiantaeth. </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Er bod y llywodraeth wedi cyflwyno deddfau a mentrau yn ystod yr amser hon er mwyn hybu gwaith amlasiantaeth agos roedd rhywstrau dal yn bodoli. Roedd prinder o rannu gwybodaeth ar draws asiantaethau a gwasanaethau, cop</w:t>
      </w:r>
      <w:r>
        <w:rPr>
          <w:rFonts w:ascii="Comic Sans MS" w:hAnsi="Comic Sans MS" w:hint="default"/>
          <w:sz w:val="24"/>
          <w:szCs w:val="24"/>
          <w:rtl w:val="0"/>
          <w:lang w:val="en-US"/>
        </w:rPr>
        <w:t>ï</w:t>
      </w:r>
      <w:r>
        <w:rPr>
          <w:rFonts w:ascii="Comic Sans MS" w:hAnsi="Comic Sans MS"/>
          <w:sz w:val="24"/>
          <w:szCs w:val="24"/>
          <w:rtl w:val="0"/>
          <w:lang w:val="en-US"/>
        </w:rPr>
        <w:t xml:space="preserve">au dyblyg o asesiadau </w:t>
      </w:r>
      <w:r>
        <w:rPr>
          <w:rFonts w:ascii="Comic Sans MS" w:hAnsi="Comic Sans MS" w:hint="default"/>
          <w:sz w:val="24"/>
          <w:szCs w:val="24"/>
          <w:rtl w:val="0"/>
          <w:lang w:val="en-US"/>
        </w:rPr>
        <w:t xml:space="preserve">â </w:t>
      </w:r>
      <w:r>
        <w:rPr>
          <w:rFonts w:ascii="Comic Sans MS" w:hAnsi="Comic Sans MS"/>
          <w:sz w:val="24"/>
          <w:szCs w:val="24"/>
          <w:rtl w:val="0"/>
          <w:lang w:val="en-US"/>
        </w:rPr>
        <w:t xml:space="preserve">oedd yn canfod anghenion a'r goruchwyliaeth dilynol, roedd gweithagreddau ar draws yr asiantaethau yn wael, gormod o 'passing the buck' rhwng asiantaethau ynglyn a chleientiaid, diffyg dilyniant ac anghysondeb  o'r gwasanaeth, nid oedd yn glir pwy oedd yn atebol, ond i enwi rhai. Fel rhan o'r 'Every Child Matters (DfES 2003), gwnaeth 'The Children Act 2004' atgyfnerthu yr angen i asiantaethau gweithio gyda'i gilydd yn fwy agos mewn timau amlddisgyblaethol er mwyn gwella y pump canlyniad lles o 'Every Child Matters' ar gyfer plant a phobl ifanc. Gwnaeth y ddogfen holl bwysig yma ymateb i'r 'Lord Laming inquiry' </w:t>
      </w:r>
      <w:r>
        <w:rPr>
          <w:rFonts w:ascii="Comic Sans MS" w:hAnsi="Comic Sans MS" w:hint="default"/>
          <w:sz w:val="24"/>
          <w:szCs w:val="24"/>
          <w:rtl w:val="0"/>
          <w:lang w:val="en-US"/>
        </w:rPr>
        <w:t xml:space="preserve">â </w:t>
      </w:r>
      <w:r>
        <w:rPr>
          <w:rFonts w:ascii="Comic Sans MS" w:hAnsi="Comic Sans MS"/>
          <w:sz w:val="24"/>
          <w:szCs w:val="24"/>
          <w:rtl w:val="0"/>
          <w:lang w:val="en-US"/>
        </w:rPr>
        <w:t xml:space="preserve">gwaneth ymholi mewn i'r marwolaeth echryslon o Victoria Climbe </w:t>
      </w:r>
      <w:r>
        <w:rPr>
          <w:rFonts w:ascii="Comic Sans MS" w:hAnsi="Comic Sans MS" w:hint="default"/>
          <w:sz w:val="24"/>
          <w:szCs w:val="24"/>
          <w:rtl w:val="0"/>
          <w:lang w:val="en-US"/>
        </w:rPr>
        <w:t xml:space="preserve">â </w:t>
      </w:r>
      <w:r>
        <w:rPr>
          <w:rFonts w:ascii="Comic Sans MS" w:hAnsi="Comic Sans MS"/>
          <w:sz w:val="24"/>
          <w:szCs w:val="24"/>
          <w:rtl w:val="0"/>
          <w:lang w:val="en-US"/>
        </w:rPr>
        <w:t>oedd yn canlyniad o ddiffyg cyfathrebu a rhannu gwybodaeth rhwng asiantaethau. Mae'r 'Children Act 2004' yn gofyn i drefniadau partneriaeth awdurdodau lleol trwy'r 'Children's Trust' i adnabod yr anghenion, amodau a dyheadau pobl ifanc, i gytuno ar y cyfraniad mae angen i bob asiantath gwneud er mwyn cyrraedd canlyniadau 'Every Child Matters', i wella y rhannu o wybodaeth rhwng asiantaethau ac i oruwchwylio trefniadau ar gyfer asiantaethau er mwyn gweithio gyda'i gilydd yn y comisiynu, darparu a cyfyniad o wasanaethau.</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Ynglyn ag ymrwymiad ysgolion gyda gwaith amlasiantaeth, ysgolion gymunedol, ysgolion arbennig ac yn y blaen oedd wedi sefydlu arfer. Roedd yn amrywio o fewn ysgolion prif ffrwd yn ol anghenion y plant, er enghraifft plant 'LAC', Anghenion Dysgu Ychwanegol, anabledd ac anghenion dwys eraill. Mae'r llywodareth pellach wedi hybu menter sydd yn adeiladu ar yr arfer da sydd yn bodoli ac yn ymateb i'r agenda 'Every Child Matters' sydd yn rhyw fath o hwb wasanaeth i'r gymuned lleol. Gofynnir bod ysgolion yn adnabod nid ydynt yn gallu helpu anghenion plant a phobl ifanc eu hunen ac bod angen gweithio mewn partneriaeth er mwyn i blant a phobl ifanc cyrraedd eu potensial. Gofynnir hyn iddynt weithio gydag asiantaethau. Mae'r llywodraeth wedi cydnabod gwerth gwaith amlasiantaeth gydag ysgolion i ddelio gyda problemau plant a phobl ifanc erbyn hyn. Mae cael seicolegwyr, gweithwyr cymdeithasol a gweithwyr ieuenctid wedi eu sefydlu ar dir ysgolion i weithio'n agos gydag athrawon yn eu galluogi i ddatrys problemau sydd yn codi mor gynted ag sy'n bosib gyda chynlleied o darddu ar eu gwaith. Cysyniad o bartneriaeth amlasiantaeth ydy lle mae ymarferwyr o fwy nag un asiantaeth yn gweithio gyda'i gilydd yn cysylltu, rhannu amcanion, rhannu gwybodaeth, rhannu tasgiau a rhannu  cyfrifoldebau er mwyn ymyrryd yn gynnar i atal problemau sydd yn codi a byddai'n ymharu ar eu addysg. </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Mae yna sawl term a chydsyniad sydd yn cael eu defnyddio o fewn dogfenau sydd yn adlewyrchu'r ystod o strwythurau, dulliau a rhesymwaith am bartneriaeth gwaith amlasiantaeth, er enghraifft 'inter-agency working' lle mae fwy nag un asiantaeth yn gweithio gyda'i gilydd mewn ffordd cynlluniedig a fformal, 'intergrated working' lle mae ymarferwyr yn gweithio gyda'i gilydd gan faethu proses cyffredin er mwyn trosglwyddo gwasanaethau sydd wedi eu sefydlu o amgylch anghenion y plant a phobl ifanc, 'multi-professional/multidiscipliniry working' lle mae staff sydd </w:t>
      </w:r>
      <w:r>
        <w:rPr>
          <w:rFonts w:ascii="Comic Sans MS" w:hAnsi="Comic Sans MS" w:hint="default"/>
          <w:sz w:val="24"/>
          <w:szCs w:val="24"/>
          <w:rtl w:val="0"/>
          <w:lang w:val="en-US"/>
        </w:rPr>
        <w:t xml:space="preserve">â </w:t>
      </w:r>
      <w:r>
        <w:rPr>
          <w:rFonts w:ascii="Comic Sans MS" w:hAnsi="Comic Sans MS"/>
          <w:sz w:val="24"/>
          <w:szCs w:val="24"/>
          <w:rtl w:val="0"/>
          <w:lang w:val="en-US"/>
        </w:rPr>
        <w:t xml:space="preserve">chefndiroedd proffesiynol ac hyfforddiant gwahanol yn gweithio gyda'i gilydd, 'joint working' lle mae gweithwyr proffesiynol o fwy nag un asiantaeth yn gweithio gyda'i gilydd ar brosiect neu menterau, 'partnership working' sydd yn cyfeirio at y broses sydd yn adeiladu perthnasoedd rhwng grwpiau gwahanol o weithwyr proffesiynol a gwasanaethau gwahanol ar lefelau gwahanol er mwyn cwblhau gwaith. Mae'n cynnwys dau neu fwy corff neu grwpiau o ymarferwyr yn ymuno i gyflawni rhywbeth ni fyddent yn gallu wrth eu hunen, maent yn rhannu problem cyffredin ac yn cyd weithio drwy gymryd cyfrifoldebau i'w datrys. Mae partneriaeth yn cyfeirio at ffordd o weithio yn ogystal a dull o gorff. Wrth iawn dylai gwaith amlasiantaeth gweithio gyda gosodiad addysgol er mwyn gwella canlyniadau disgyblion yn </w:t>
      </w:r>
      <w:r>
        <w:rPr>
          <w:rFonts w:ascii="Comic Sans MS" w:hAnsi="Comic Sans MS" w:hint="default"/>
          <w:sz w:val="24"/>
          <w:szCs w:val="24"/>
          <w:rtl w:val="0"/>
          <w:lang w:val="en-US"/>
        </w:rPr>
        <w:t xml:space="preserve">ô </w:t>
      </w:r>
      <w:r>
        <w:rPr>
          <w:rFonts w:ascii="Comic Sans MS" w:hAnsi="Comic Sans MS"/>
          <w:sz w:val="24"/>
          <w:szCs w:val="24"/>
          <w:rtl w:val="0"/>
          <w:lang w:val="en-US"/>
        </w:rPr>
        <w:t>l'Every Child Matters', mae'n rhaid bod cyd-weithio partneriaeth yn ychwanegu at werth ymdrech y lleoliad addysgol yn ogystal a darparu gwasanaethau tu allan i arbenigeddau y staff. Bydd athrawon yn dechrau deall, adnabod a derbyn bod ymarferwyr o wasanaethau eraill yn gallu cwrdd ag aghenion lles yn fwy effeithiol. Felly byddai'n eu galluogi nhw i ffocysu ar eu prif r</w:t>
      </w:r>
      <w:r>
        <w:rPr>
          <w:rFonts w:ascii="Comic Sans MS" w:hAnsi="Comic Sans MS" w:hint="default"/>
          <w:sz w:val="24"/>
          <w:szCs w:val="24"/>
          <w:rtl w:val="0"/>
          <w:lang w:val="en-US"/>
        </w:rPr>
        <w:t>ô</w:t>
      </w:r>
      <w:r>
        <w:rPr>
          <w:rFonts w:ascii="Comic Sans MS" w:hAnsi="Comic Sans MS"/>
          <w:sz w:val="24"/>
          <w:szCs w:val="24"/>
          <w:rtl w:val="0"/>
          <w:lang w:val="en-US"/>
        </w:rPr>
        <w:t>l o ddysgu ac addysgu.</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Er mwyn gweithio i'r pennaf mae yna pump gradd o weithio partneriaeth amlasiantaeth, sef, 'cydfodolaeth' - yr eglurder rhwng asiantaethau gwahanol yn </w:t>
      </w:r>
      <w:r>
        <w:rPr>
          <w:rFonts w:ascii="Comic Sans MS" w:hAnsi="Comic Sans MS" w:hint="default"/>
          <w:sz w:val="24"/>
          <w:szCs w:val="24"/>
          <w:rtl w:val="0"/>
          <w:lang w:val="en-US"/>
        </w:rPr>
        <w:t>ô</w:t>
      </w:r>
      <w:r>
        <w:rPr>
          <w:rFonts w:ascii="Comic Sans MS" w:hAnsi="Comic Sans MS"/>
          <w:sz w:val="24"/>
          <w:szCs w:val="24"/>
          <w:rtl w:val="0"/>
          <w:lang w:val="en-US"/>
        </w:rPr>
        <w:t xml:space="preserve">l pwy sydd yn gwneud beth a gyda phwy, 'cydweithrediad' - lle mae ymarferwyr o asiantaethau gwahanol yn rhannu gwybodaeth ac adnabod y buddion cyffredin a gwerth gweithio mewn partneriaeth, sef casglu'r gwybodaeth cyfunol a'r sgiliau a champau sydd ar gael, 'cyd-drefniant' - mae partneriaid yn cynllunio gyda'i gilydd yn rhannu rolau, cyfrifoldebau, adnoddau a risgau gan dderbyn yr angen i addasu a gwneud newidiadau r mwyn gwella'r gwasanaethau drwy osgoi gorgyffwrdd, 'cydweithio' - mae ymrwymiadau hir-dymor rhwng partneriaid gyda newidiadau corff sydd yn arwain at arweinyddiaeth cyfrannol, rheolaeth cyfrannol, risgau ac adnoddau cyfrannol. Mae partneriaid o asiantaethau gwahanol yn cytuno i gyd-weithio ar strategaethau neu prosiectau sydd yn cyfrannu at gyflawni nodau cyffredin. </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Mae yna llawer o brosiectau amlasiantaeth yng Nghymru erbyn heddiw, prosiect un ydy 'Canolfannau Teulu' sydd yn cynnig cymorth a gwybodaeth i deuluoedd sydd a phlant rhwng sero ac un ar ddeg mlwydd oed ac mae'n bodoli er mwyn helpu o ran heriau niferus bywyd teuluol. Mae'r canolfannau Teulu yn cynnig amrywiaeth o weithgareddau gan gynnwys cymorth blynyddoedd cynnar, cymoth i rieni a chymorth i grwiau teulu. Mae 'DASH' sef elusen sydd yn ymdrin </w:t>
      </w:r>
      <w:r>
        <w:rPr>
          <w:rFonts w:ascii="Comic Sans MS" w:hAnsi="Comic Sans MS" w:hint="default"/>
          <w:sz w:val="24"/>
          <w:szCs w:val="24"/>
          <w:rtl w:val="0"/>
          <w:lang w:val="en-US"/>
        </w:rPr>
        <w:t xml:space="preserve">â </w:t>
      </w:r>
      <w:r>
        <w:rPr>
          <w:rFonts w:ascii="Comic Sans MS" w:hAnsi="Comic Sans MS"/>
          <w:sz w:val="24"/>
          <w:szCs w:val="24"/>
          <w:rtl w:val="0"/>
          <w:lang w:val="en-US"/>
        </w:rPr>
        <w:t>cham-drin domestig. Cymorth ydy'r gwasaneth yma ar ffurff sesiyna un i un neu sesiynau grwp ar gyfer plant a phobl ifanc sydd wedi cael eu heffeithio gan gam-drin domestig. Mae hefyd gwasanaeth gofalwyr ifanc Sir Gaerfyrddin, sydd yn brosiect sydd yn cefnogi pobl ifanc (hyd at 18 oed) sydd a rol sylweddol oran gofalu am riant (neu weithiau brawd neu chwaer) yn sg</w:t>
      </w:r>
      <w:r>
        <w:rPr>
          <w:rFonts w:ascii="Comic Sans MS" w:hAnsi="Comic Sans MS" w:hint="default"/>
          <w:sz w:val="24"/>
          <w:szCs w:val="24"/>
          <w:rtl w:val="0"/>
          <w:lang w:val="en-US"/>
        </w:rPr>
        <w:t>ì</w:t>
      </w:r>
      <w:r>
        <w:rPr>
          <w:rFonts w:ascii="Comic Sans MS" w:hAnsi="Comic Sans MS"/>
          <w:sz w:val="24"/>
          <w:szCs w:val="24"/>
          <w:rtl w:val="0"/>
          <w:lang w:val="en-US"/>
        </w:rPr>
        <w:t>l salwch, anabledd corfforol, anabled dysgu, nam synhwyraidd, cyflwr iechyd meddwl neu gamddefnyddio sylweddau. Mae rhaid bod y rol gofalu yn cael effaith ar eu haddysg, bywyd cymdeithasol neu eu iechyd emosiynol. Cymorth un i un ydy e sydd yn canolbwyntiedig ar weithgareddau grwp cyfoedion. Hefyd mae yna Tim arbennigol iechyd ieuenctid, Gweithwyr cymorth i deuluoedd, Y gwasanaeth seicoleg addysg a phlant, Gwaith ieuenctid mewn ysgolion, Tim camau bach, Tim o amgylch y teulu, ond i enwi rhai.</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Gweler wrth waith gweithwr ieuenctid o fewn ysgolion yn penodol eu bod yn gwasanaeth Ieuenctid Cyngor Sir Gaerfyrddin, mae'n cynnig gwasanaeth sydd yn gweithio ar sail unigol neu mewn grwp, gyda grwpiau o bobl ifanc agored i niwed. Y n</w:t>
      </w:r>
      <w:r>
        <w:rPr>
          <w:rFonts w:ascii="Comic Sans MS" w:hAnsi="Comic Sans MS" w:hint="default"/>
          <w:sz w:val="24"/>
          <w:szCs w:val="24"/>
          <w:rtl w:val="0"/>
          <w:lang w:val="en-US"/>
        </w:rPr>
        <w:t>ô</w:t>
      </w:r>
      <w:r>
        <w:rPr>
          <w:rFonts w:ascii="Comic Sans MS" w:hAnsi="Comic Sans MS"/>
          <w:sz w:val="24"/>
          <w:szCs w:val="24"/>
          <w:rtl w:val="0"/>
          <w:lang w:val="en-US"/>
        </w:rPr>
        <w:t>d ydy i ddarparu cymorth i bobl ifanc sydd mewn perygl o ymddieithrio ac hefyd i gynnig cymorth teilwredig ar gyfer pobl ifanc a'u rhieni, a/neu'r teulu ehangach os yw'n briodol ac i gyflawni'r canlyniadau a nodwyd yn y cynllun gweithredu. Mae'r gwasanaeth yma ar gael ar gyfer pobl ifanc sydd yn agored i niwed rhwng un ar ddeg blwydd oed a deunaw blwydd oed ac hefyd i rai a addysgir heblaw yn yr ysgol rhwng un ar ddeg blwydd oed ac un deg chwech blwydd oed. Maent yn cael ei dargedu drwy gydol y flwyddyn gan ymateb i anghenion unigol. Byddai weithiau yn cynnwys gwaith o fewn yr ysgol neu tu allan, er enghraifft gwaith gwirfoddoli, gwaith adeiladu tim, gweithagreddau dioglewch ar y we ac yn y blaen. Maent yn darganfod pwy ydy'r plant a phobl ifanc yma drwy atgyfeiriadau gan sefydliadau partner gan gynnwys Y Tim o amgylch y teulu, Gyrfa Cymru, colegau, ysgolion, bwrdd iechyd lleol ac ati.</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Yn ol 'Teuluoedd yn Gyntaf, Canllawiau Rhaglen Ebrill 2017' 'Mae'r corff gwaith ieuencid ar draws Cymru yn darparu ystod o raglenni sydd yn canmol a chefnogi y gwaith maent yn gwneud o fewn ysgolion a darparwyd addysg fformal. Mae gan gwaith ieuenctid rhan allweddol mewn helpu hybu datblygiad personol a chymdeithasol pobl ifanc. Mae'n proffesiwn sgiliol sydd yn nawr yn cael ei gefnogi gan y 'National Occupational Standards for Youth Work' Cefnogir pobl ifanc i ddysgu am eu hunen, am eraill a'r cymdeithas drwy gweithgareddau addysgol ddi-ffurfiol. Dangosir ymchwil bod gwaith ac arfer da gwaith ieuenctid yn gallu gwella presenoldeb ysgol pobl ifanc. Dangosir hefyd ei bod yn gallu gwella eu hymddygiad, cymhelliant, perthnasau ac mae'n gallu hybu cyflawniadau. Gall y profiadau tu allan i'r ystafell ddosbarth hybu ymrwymiad o fewn lleoliad addysg. Gweler ar draws Cymru heddiw bod gwaith ieuenctid yn cael ei hadnabod am ei buddion a'r dull. Mae adolygiad o waith ieuenctid yng Nghymru o fewn ysgolion wedi deillio o'r gweithredoedd a chafodd eu gosod yn y 'National Youth Work Strategy for Wales 2014-2018' er mwyn darganfod esiamplau o arfer da. Wrth edrych ar waith y prosiect, r</w:t>
      </w:r>
      <w:r>
        <w:rPr>
          <w:rFonts w:ascii="Comic Sans MS" w:hAnsi="Comic Sans MS" w:hint="default"/>
          <w:sz w:val="24"/>
          <w:szCs w:val="24"/>
          <w:rtl w:val="0"/>
          <w:lang w:val="en-US"/>
        </w:rPr>
        <w:t>ô</w:t>
      </w:r>
      <w:r>
        <w:rPr>
          <w:rFonts w:ascii="Comic Sans MS" w:hAnsi="Comic Sans MS"/>
          <w:sz w:val="24"/>
          <w:szCs w:val="24"/>
          <w:rtl w:val="0"/>
          <w:lang w:val="en-US"/>
        </w:rPr>
        <w:t>l yr ymarferwyr, y n</w:t>
      </w:r>
      <w:r>
        <w:rPr>
          <w:rFonts w:ascii="Comic Sans MS" w:hAnsi="Comic Sans MS" w:hint="default"/>
          <w:sz w:val="24"/>
          <w:szCs w:val="24"/>
          <w:rtl w:val="0"/>
          <w:lang w:val="en-US"/>
        </w:rPr>
        <w:t>ô</w:t>
      </w:r>
      <w:r>
        <w:rPr>
          <w:rFonts w:ascii="Comic Sans MS" w:hAnsi="Comic Sans MS"/>
          <w:sz w:val="24"/>
          <w:szCs w:val="24"/>
          <w:rtl w:val="0"/>
          <w:lang w:val="en-US"/>
        </w:rPr>
        <w:t>d, y rhwystrau, y cryfderau ac yn y blaen. Y prosiect bydd 'School based Youth Worker'. Prosiect ydy hyn sydd yn cael ei arianu gan y llywodraeth. Mae Llywodraeth Cynulliad Cymru yn rhoi arian i waith amlasiantaeth 'Teuluoedd yn Gyntaf' sydd wedi cael ei dylunio i wella bywydau teuluoedd;</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  'Familie's First is designed to improve outcomes for children, young people and fam</w:t>
      </w:r>
      <w:r>
        <w:rPr>
          <w:rFonts w:ascii="Comic Sans MS" w:hAnsi="Comic Sans MS"/>
          <w:sz w:val="24"/>
          <w:szCs w:val="24"/>
          <w:rtl w:val="0"/>
          <w:lang w:val="en-US"/>
        </w:rPr>
        <w:t xml:space="preserve">    </w:t>
      </w:r>
      <w:r>
        <w:rPr>
          <w:rFonts w:ascii="Comic Sans MS" w:hAnsi="Comic Sans MS"/>
          <w:sz w:val="24"/>
          <w:szCs w:val="24"/>
          <w:rtl w:val="0"/>
          <w:lang w:val="en-US"/>
        </w:rPr>
        <w:t xml:space="preserve">ilies. It places  an emphasis on early intervention, prevention, and providing support </w:t>
      </w:r>
      <w:r>
        <w:rPr>
          <w:rFonts w:ascii="Comic Sans MS" w:hAnsi="Comic Sans MS"/>
          <w:sz w:val="24"/>
          <w:szCs w:val="24"/>
          <w:rtl w:val="0"/>
          <w:lang w:val="en-US"/>
        </w:rPr>
        <w:t xml:space="preserve"> </w:t>
      </w:r>
      <w:r>
        <w:rPr>
          <w:rFonts w:ascii="Comic Sans MS" w:hAnsi="Comic Sans MS"/>
          <w:sz w:val="24"/>
          <w:szCs w:val="24"/>
          <w:rtl w:val="0"/>
          <w:lang w:val="en-US"/>
        </w:rPr>
        <w:t>for whole families, rather than individuals.</w:t>
      </w: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 </w:t>
      </w:r>
      <w:r>
        <w:rPr>
          <w:rFonts w:ascii="Comic Sans MS" w:hAnsi="Comic Sans MS"/>
          <w:sz w:val="24"/>
          <w:szCs w:val="24"/>
          <w:rtl w:val="0"/>
          <w:lang w:val="en-US"/>
        </w:rPr>
        <w:t>The programme promotes greater multi-agency working to ensure families receive joined-up support when they need it. The intention of the programme is to provide early support for families with the aim of preventing problems escalating.'  'Teuluoedd yn Gyntaf, Canllawiau Rhaglen Ebrill 2017'</w:t>
      </w: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  </w:t>
      </w: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Mae 'Teuluoedd yn Gyntaf' yn ymddwyn fel ymbarel i brosiectau amlasiantaeth sydd wedyn yn trawsgronni prosiectau amlasiantaeth eraill yn uniongyrchol fel Gwaith Ieuenctid ol -16, Tim Camau Bach, Y Gwasanaeth Seicolegwyr Addysg, Gweithiwyr Ymgysylltu a Theuluoedd, Gweithwyr Ieuenctid wedi ei sefydlu o fewn ysgol (School Based Youth Worker), Canolfannau Teuluoedd, Plant Dewi, Cymorth wedi ei dargedu at deuluoedd, ac yn y blaen. Mae gweithwyr Ieuenctid o fewn ysgolion yn prosiect sydd yn hanfodol i blant, pobl ifanc ac i ysgolion eu hun erbyn hyn. Maent ar gael ar gyfer plant a phobl ifanc sydd mewn perygl neu wedi dioddef, plant sydd wedi dioddef o 'Adverse Childhood Experiences' (ACEs) neu problemu ymlyniad. Byddai'r plant yma efallai wedi tystio camdrin o sylweddau neu alcohol yn y cartref, camdriniaeth rhywiol, meddyliol, corfforol neu esgeulustod, trais yn y cartref, rhieni yn gwahanu, afiechyd y meddwl neu carchariad o riant. Felly mae'r wasanaeth ar gael ar gyfer teuluoedd sydd angen help. Does dim ots lle maent yn byw neu faint o arian maent yn ennill. Cafodd ei dylunio i gwrdd ag anghenion penodol y teulu. Prif egwyddorion gwaith gweithiwr ieuenctid ydy i fod yn ganolbwyntiedig ar y teulu - dylai'r gwasanaeth ystyried angheniion y teulu gyfan yn hytrach nag anghenion unigolion o fewn y teulu. Dylai'r wasanaeth cael ei addasu er mwyn cwrdd ag anghenion pob un teulu yn arbennig. I awdurdodi - mae'r wasanaeth i fod i awdurdodi y teulu i gymryd rheolaeth dros eu bywydau. Mae i fod yn integredig - dylai asiantaethau gweithio gyda'i gilydd i helpu teuluoedd mewn ffordd cydlynol. Trylwyr - dylai'r cefnogaeth fod yn canolbwyntiedig ond hefyd yn ddigon hyblyg er mwyn gallu addasu ar gyfer newidiadau o amgylchiadau y teulu. Mae'r wasanaeth i fod yn leol - dylai cael ei dylunio er mwyn cwrdd ag anghenion y gymuned lleol. Mae'r wasanaeth i fod yn rhagweithiol - mae'n bwysig bod yr anghenion yn cael eu hadnabod mor gynnar ag sy'n bosib fel bod cefnogaeth yn gallu cael ei darparu i'r teulu yn amserol. Dylai hefyd fod yn cynaliadawy- dylai cefnogaeth delio gyda gwraidd y broblem er mwyn galluogi y teulu i barhau i wella a gwneud cynnydd hyd yn oed wedi i'r cefnogaeth orffen. </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Byddai gweithiwr ieuenctid ysgol yn ffocysu ar y canlynol; cefnogaeth personol, cymdeithasol, emosiynnol ac addysgol, gwaith amlasiantaeth, gweithio mewn partneriaeth, cefnogaeth un i un, gwneud y cyfeiriadau priodol, gwaith grwp cadarnhaol, prosiectau cymunedol, cyfleoedd gwirfoddoli, adeiladu hyder, rheoli tymer, gorbryder, sgiliau cymdeithasol, presenoldeb yn yr ysgol,  diogelwch, cefnogaeth i rieni, ymyrraeth cynnar a llawer mwy. Mae gweithiwr ieuenctid gallu bod yn effiethiol iawn, gan bod ganddynt sawl prosiect a rhaglen i ddilyn a gweithredu. Er enghraifft, mae'r rhaglen 'STAR' yn rhaglen sydd yn cynnwys gwaith grwp sydd yn hybu diogelwch, ffydd a pharch. Ar gyfer hyn byddant hefyd yn gwneud 'outdoor education', sef mynd 'caosteering', beicio mynydd ac yn y blaen. Felly mae'n amlwg bod agweddau cadarnhaol iawn i'r swydd a gwasanaeth yma wrth iddynt gweld plant a phobl ifanc a'u teuluoedd yn dysgu, tyfu a datblygu i fod yn rhai hapus a sefydlog gyda chanlyniadau cadarn. Gyda hyn i gyd yn digwydd o dan arweinyddaieth, help a chefnogaeth y gweithiwr ieuenctid wrth iddo cyfieirio teuluoedd at y bobl priodol, e.e, gyrfaoedd, 'womens aid' ac ati. Gellir hyn cael effaith anferthol ar fywyd teulu ac effaith cadarnhaol dros ben bydd hynny. Mant yn galluogi teuluoedd i gael y help a chefnogaeth sydd angen arnynt ac yn anghenreidiol i'w dyfodol.</w:t>
      </w: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 </w:t>
      </w:r>
    </w:p>
    <w:p>
      <w:pPr>
        <w:pStyle w:val="Body A"/>
        <w:rPr>
          <w:rFonts w:ascii="Comic Sans MS" w:cs="Comic Sans MS" w:hAnsi="Comic Sans MS" w:eastAsia="Comic Sans MS"/>
          <w:sz w:val="24"/>
          <w:szCs w:val="24"/>
        </w:rPr>
      </w:pPr>
      <w:r>
        <w:rPr>
          <w:rFonts w:ascii="Comic Sans MS" w:hAnsi="Comic Sans MS"/>
          <w:sz w:val="24"/>
          <w:szCs w:val="24"/>
          <w:rtl w:val="0"/>
          <w:lang w:val="en-US"/>
        </w:rPr>
        <w:t xml:space="preserve">Ond yn ogystal a'r nodweddion da o fod yn gweithiwr ieuenctid ysgol mae yna hefyd rhwystrau. Mae rhai teuluoedd yn methu adnabod bod angen help arnynt ac yn gweld mewnbwn gweithiwr ieuenctid fel rhywfath o sarhad iddynt yn personol ac felly'n ei gwrthod. Yn amlwg mae hyn yn gwneud gwaith gweithwr ieuenctid yn amhosib. Yn anffodus nid dyma'r unig rhwystr, mae gwieithiwr ieuenctid ysgolion yn swydd anffurfiol ond wedi ei sefydlu o fewn sefydliad ffurfiol. Mae hyn yn gallu gwneud pethau yn lletchwith iawn wrth i staff yr ysgol fod yn amharchus tuag at y swydd. Mae rhai o'r prosiectau a gwaith grwp yn gorfod digwydd yn ystod gwersi yn anffodus ac nid yw rhai athrawon yn hapus bod disgyblion yn colli eu gwers. Nid yw pob aelod o staff yn hollol deall ac nid yw'n ymwybodol iawn o swydd a dyletswyddau gweithwr ieuenctid, ac felly nid ydynt yn deall pwysigrwydd colli ambell wers er mwyn elwa o wers y gweithiwr ieuenctid. Gall awr gyda'r gweithiwr ieuenctid gwneud llawer fwy o ddaioni na gwers celf i rai unigolion ac hyd yn oed helpu cadw'r unigolyn yn ddiogel. Mae diogelwch plentyn yn brif nodwedd o'r swydd. </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r>
        <w:rPr>
          <w:rFonts w:ascii="Comic Sans MS" w:hAnsi="Comic Sans MS"/>
          <w:sz w:val="24"/>
          <w:szCs w:val="24"/>
          <w:rtl w:val="0"/>
          <w:lang w:val="en-US"/>
        </w:rPr>
        <w:t>Wrth adlewyrchu ar y wybodaeth yma mae'n amlwg bod gwaith amlasiantaeth yn rhywbeth mae plant, pobl ifanc a theuluoedd wedi elwa ohonno. Mae wedi gwella ac hyd yn oed achub bywydau. Yn anffodus colli bywydau sydd wedi uwcholeuo'r angen o sefydlu a gwella gwaith amlasiantaeth a rhoi deddfau mewn lle i'w sicrhau. Mae'n gwaith sydd yn hanfodol i blant a phobl ifanc yn y gymuned heddiw a'u teuluoedd ac mae'n rhywbeth sy'n dal i ddysgu a gwella hyd at heddiw ac bydd am amser i ddod. Dangosir hyn eu pwysigrwydd a'u gwerth. Nid yw'n berffaith o bell ffordd, ond os llawer o bethau yn? Mae'r ffaith ei fod yn parhau i fod yn weithiol ac bod arbenigwyr a phobl proffesiynol yn rhai sydd yn gweithio arni yn testamnet i'w phwysigrwydd ac yn awgrymu'n cryf bydd yn parhau i fod yn amhrisiadwy i fywydau unigolion.</w:t>
      </w: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sz w:val="24"/>
          <w:szCs w:val="24"/>
        </w:rPr>
      </w:pPr>
    </w:p>
    <w:p>
      <w:pPr>
        <w:pStyle w:val="Body A"/>
        <w:rPr>
          <w:rFonts w:ascii="Comic Sans MS" w:cs="Comic Sans MS" w:hAnsi="Comic Sans MS" w:eastAsia="Comic Sans MS"/>
          <w:b w:val="1"/>
          <w:bCs w:val="1"/>
          <w:sz w:val="32"/>
          <w:szCs w:val="32"/>
        </w:rPr>
      </w:pPr>
      <w:r>
        <w:rPr>
          <w:rFonts w:ascii="Comic Sans MS" w:hAnsi="Comic Sans MS"/>
          <w:b w:val="1"/>
          <w:bCs w:val="1"/>
          <w:sz w:val="32"/>
          <w:szCs w:val="32"/>
          <w:rtl w:val="0"/>
          <w:lang w:val="en-US"/>
        </w:rPr>
        <w:t>Cyfeirnodau</w:t>
      </w:r>
    </w:p>
    <w:p>
      <w:pPr>
        <w:pStyle w:val="Body A"/>
        <w:rPr>
          <w:rFonts w:ascii="Comic Sans MS" w:cs="Comic Sans MS" w:hAnsi="Comic Sans MS" w:eastAsia="Comic Sans MS"/>
          <w:b w:val="1"/>
          <w:bCs w:val="1"/>
          <w:sz w:val="32"/>
          <w:szCs w:val="32"/>
        </w:rPr>
      </w:pPr>
    </w:p>
    <w:p>
      <w:pPr>
        <w:pStyle w:val="Body A"/>
        <w:rPr>
          <w:rFonts w:ascii="Comic Sans MS" w:cs="Comic Sans MS" w:hAnsi="Comic Sans MS" w:eastAsia="Comic Sans MS"/>
          <w:sz w:val="28"/>
          <w:szCs w:val="28"/>
        </w:rPr>
      </w:pPr>
      <w:r>
        <w:rPr>
          <w:rFonts w:ascii="Comic Sans MS" w:hAnsi="Comic Sans MS"/>
          <w:sz w:val="28"/>
          <w:szCs w:val="28"/>
          <w:rtl w:val="0"/>
          <w:lang w:val="en-US"/>
        </w:rPr>
        <w:t>http://www.wokingham.gov.uk/EasysiteWeb/getresource.axd?AssetlD=75433&amp;</w:t>
      </w:r>
    </w:p>
    <w:p>
      <w:pPr>
        <w:pStyle w:val="Body A"/>
        <w:rPr>
          <w:rFonts w:ascii="Comic Sans MS" w:cs="Comic Sans MS" w:hAnsi="Comic Sans MS" w:eastAsia="Comic Sans MS"/>
          <w:sz w:val="28"/>
          <w:szCs w:val="28"/>
        </w:rPr>
      </w:pPr>
      <w:r>
        <w:rPr>
          <w:rFonts w:ascii="Comic Sans MS" w:hAnsi="Comic Sans MS"/>
          <w:sz w:val="28"/>
          <w:szCs w:val="28"/>
          <w:rtl w:val="0"/>
          <w:lang w:val="en-US"/>
        </w:rPr>
        <w:t>Accessed 17/04/2018</w:t>
      </w:r>
    </w:p>
    <w:p>
      <w:pPr>
        <w:pStyle w:val="Body A"/>
        <w:rPr>
          <w:rFonts w:ascii="Comic Sans MS" w:cs="Comic Sans MS" w:hAnsi="Comic Sans MS" w:eastAsia="Comic Sans MS"/>
          <w:sz w:val="28"/>
          <w:szCs w:val="28"/>
        </w:rPr>
      </w:pPr>
    </w:p>
    <w:p>
      <w:pPr>
        <w:pStyle w:val="Body A"/>
        <w:rPr>
          <w:rFonts w:ascii="Comic Sans MS" w:cs="Comic Sans MS" w:hAnsi="Comic Sans MS" w:eastAsia="Comic Sans MS"/>
          <w:sz w:val="28"/>
          <w:szCs w:val="28"/>
        </w:rPr>
      </w:pPr>
      <w:r>
        <w:rPr>
          <w:rFonts w:ascii="Comic Sans MS" w:hAnsi="Comic Sans MS"/>
          <w:sz w:val="28"/>
          <w:szCs w:val="28"/>
          <w:rtl w:val="0"/>
          <w:lang w:val="en-US"/>
        </w:rPr>
        <w:t>https://uk.sagepub.com/sites/default/files/upm-binaries/25240 01 Cheminais Ch 01.pdf</w:t>
      </w:r>
    </w:p>
    <w:p>
      <w:pPr>
        <w:pStyle w:val="Body A"/>
        <w:rPr>
          <w:rFonts w:ascii="Comic Sans MS" w:cs="Comic Sans MS" w:hAnsi="Comic Sans MS" w:eastAsia="Comic Sans MS"/>
          <w:sz w:val="28"/>
          <w:szCs w:val="28"/>
        </w:rPr>
      </w:pPr>
      <w:r>
        <w:rPr>
          <w:rFonts w:ascii="Comic Sans MS" w:hAnsi="Comic Sans MS"/>
          <w:sz w:val="28"/>
          <w:szCs w:val="28"/>
          <w:rtl w:val="0"/>
          <w:lang w:val="en-US"/>
        </w:rPr>
        <w:t>Accessed 17/04/2018</w:t>
      </w:r>
    </w:p>
    <w:p>
      <w:pPr>
        <w:pStyle w:val="Body A"/>
        <w:rPr>
          <w:rFonts w:ascii="Comic Sans MS" w:cs="Comic Sans MS" w:hAnsi="Comic Sans MS" w:eastAsia="Comic Sans MS"/>
          <w:sz w:val="28"/>
          <w:szCs w:val="28"/>
        </w:rPr>
      </w:pPr>
    </w:p>
    <w:p>
      <w:pPr>
        <w:pStyle w:val="Body A"/>
        <w:rPr>
          <w:rFonts w:ascii="Comic Sans MS" w:cs="Comic Sans MS" w:hAnsi="Comic Sans MS" w:eastAsia="Comic Sans MS"/>
          <w:sz w:val="28"/>
          <w:szCs w:val="28"/>
        </w:rPr>
      </w:pPr>
      <w:r>
        <w:rPr>
          <w:rFonts w:ascii="Comic Sans MS" w:hAnsi="Comic Sans MS"/>
          <w:sz w:val="28"/>
          <w:szCs w:val="28"/>
          <w:rtl w:val="0"/>
          <w:lang w:val="en-US"/>
        </w:rPr>
        <w:t>https://www.gov.gg/CHttpHandler.ashx?id=96987&amp;p=0</w:t>
      </w:r>
    </w:p>
    <w:p>
      <w:pPr>
        <w:pStyle w:val="Body A"/>
        <w:rPr>
          <w:rFonts w:ascii="Comic Sans MS" w:cs="Comic Sans MS" w:hAnsi="Comic Sans MS" w:eastAsia="Comic Sans MS"/>
          <w:sz w:val="28"/>
          <w:szCs w:val="28"/>
        </w:rPr>
      </w:pPr>
      <w:r>
        <w:rPr>
          <w:rFonts w:ascii="Comic Sans MS" w:hAnsi="Comic Sans MS"/>
          <w:sz w:val="28"/>
          <w:szCs w:val="28"/>
          <w:rtl w:val="0"/>
          <w:lang w:val="en-US"/>
        </w:rPr>
        <w:t>Accessed 17/04/2018</w:t>
      </w:r>
    </w:p>
    <w:p>
      <w:pPr>
        <w:pStyle w:val="Body A"/>
        <w:rPr>
          <w:rFonts w:ascii="Comic Sans MS" w:cs="Comic Sans MS" w:hAnsi="Comic Sans MS" w:eastAsia="Comic Sans MS"/>
          <w:sz w:val="28"/>
          <w:szCs w:val="28"/>
        </w:rPr>
      </w:pPr>
    </w:p>
    <w:p>
      <w:pPr>
        <w:pStyle w:val="Body A"/>
        <w:rPr>
          <w:rFonts w:ascii="Comic Sans MS" w:cs="Comic Sans MS" w:hAnsi="Comic Sans MS" w:eastAsia="Comic Sans MS"/>
          <w:sz w:val="28"/>
          <w:szCs w:val="28"/>
        </w:rPr>
      </w:pPr>
      <w:r>
        <w:rPr>
          <w:rFonts w:ascii="Comic Sans MS" w:hAnsi="Comic Sans MS"/>
          <w:sz w:val="28"/>
          <w:szCs w:val="28"/>
          <w:rtl w:val="0"/>
          <w:lang w:val="en-US"/>
        </w:rPr>
        <w:t>http://gov.wales/topics/educationandskills/skillsandtraining/youth-work/schools/?lang=en</w:t>
      </w:r>
    </w:p>
    <w:p>
      <w:pPr>
        <w:pStyle w:val="Body A"/>
        <w:rPr>
          <w:rFonts w:ascii="Comic Sans MS" w:cs="Comic Sans MS" w:hAnsi="Comic Sans MS" w:eastAsia="Comic Sans MS"/>
          <w:sz w:val="28"/>
          <w:szCs w:val="28"/>
        </w:rPr>
      </w:pPr>
      <w:r>
        <w:rPr>
          <w:rFonts w:ascii="Comic Sans MS" w:hAnsi="Comic Sans MS"/>
          <w:sz w:val="28"/>
          <w:szCs w:val="28"/>
          <w:rtl w:val="0"/>
          <w:lang w:val="en-US"/>
        </w:rPr>
        <w:t>Accessed 18/04/2018</w:t>
      </w:r>
    </w:p>
    <w:p>
      <w:pPr>
        <w:pStyle w:val="Body A"/>
        <w:rPr>
          <w:rFonts w:ascii="Comic Sans MS" w:cs="Comic Sans MS" w:hAnsi="Comic Sans MS" w:eastAsia="Comic Sans MS"/>
          <w:sz w:val="28"/>
          <w:szCs w:val="28"/>
        </w:rPr>
      </w:pPr>
    </w:p>
    <w:p>
      <w:pPr>
        <w:pStyle w:val="Body A"/>
        <w:rPr>
          <w:rFonts w:ascii="Comic Sans MS" w:cs="Comic Sans MS" w:hAnsi="Comic Sans MS" w:eastAsia="Comic Sans MS"/>
          <w:sz w:val="28"/>
          <w:szCs w:val="28"/>
        </w:rPr>
      </w:pPr>
      <w:r>
        <w:rPr>
          <w:rFonts w:ascii="Comic Sans MS" w:hAnsi="Comic Sans MS"/>
          <w:sz w:val="28"/>
          <w:szCs w:val="28"/>
          <w:rtl w:val="0"/>
          <w:lang w:val="en-US"/>
        </w:rPr>
        <w:t>http://gov.wales/topics/people-and-communities/people/children-and-young-people/parenting-support-guidance/help/families-first/?lang=en</w:t>
      </w:r>
    </w:p>
    <w:p>
      <w:pPr>
        <w:pStyle w:val="Body A"/>
        <w:rPr>
          <w:rFonts w:ascii="Comic Sans MS" w:cs="Comic Sans MS" w:hAnsi="Comic Sans MS" w:eastAsia="Comic Sans MS"/>
          <w:sz w:val="28"/>
          <w:szCs w:val="28"/>
        </w:rPr>
      </w:pPr>
      <w:r>
        <w:rPr>
          <w:rFonts w:ascii="Comic Sans MS" w:hAnsi="Comic Sans MS"/>
          <w:sz w:val="28"/>
          <w:szCs w:val="28"/>
          <w:rtl w:val="0"/>
          <w:lang w:val="en-US"/>
        </w:rPr>
        <w:t>Accessed 18/04/2018</w:t>
      </w:r>
    </w:p>
    <w:p>
      <w:pPr>
        <w:pStyle w:val="Body A"/>
        <w:rPr>
          <w:rFonts w:ascii="Comic Sans MS" w:cs="Comic Sans MS" w:hAnsi="Comic Sans MS" w:eastAsia="Comic Sans MS"/>
          <w:sz w:val="28"/>
          <w:szCs w:val="28"/>
        </w:rPr>
      </w:pPr>
    </w:p>
    <w:p>
      <w:pPr>
        <w:pStyle w:val="Body A"/>
        <w:rPr>
          <w:rFonts w:ascii="Comic Sans MS" w:cs="Comic Sans MS" w:hAnsi="Comic Sans MS" w:eastAsia="Comic Sans MS"/>
          <w:sz w:val="28"/>
          <w:szCs w:val="28"/>
        </w:rPr>
      </w:pPr>
      <w:r>
        <w:rPr>
          <w:rFonts w:ascii="Comic Sans MS" w:hAnsi="Comic Sans MS"/>
          <w:sz w:val="28"/>
          <w:szCs w:val="28"/>
          <w:rtl w:val="0"/>
          <w:lang w:val="en-US"/>
        </w:rPr>
        <w:t>http://gov.wales/docs/dsjlg/publications/cyp/170419-families-first-programme-guidance-en.pdf</w:t>
      </w:r>
    </w:p>
    <w:p>
      <w:pPr>
        <w:pStyle w:val="Body A"/>
        <w:rPr>
          <w:rFonts w:ascii="Comic Sans MS" w:cs="Comic Sans MS" w:hAnsi="Comic Sans MS" w:eastAsia="Comic Sans MS"/>
          <w:sz w:val="28"/>
          <w:szCs w:val="28"/>
        </w:rPr>
      </w:pPr>
      <w:r>
        <w:rPr>
          <w:rFonts w:ascii="Comic Sans MS" w:hAnsi="Comic Sans MS"/>
          <w:sz w:val="28"/>
          <w:szCs w:val="28"/>
          <w:rtl w:val="0"/>
          <w:lang w:val="en-US"/>
        </w:rPr>
        <w:t>Accessed 22/04/2018</w:t>
      </w:r>
    </w:p>
    <w:p>
      <w:pPr>
        <w:pStyle w:val="Body A"/>
      </w:pPr>
      <w:r>
        <w:rPr>
          <w:rFonts w:ascii="Comic Sans MS" w:cs="Comic Sans MS" w:hAnsi="Comic Sans MS" w:eastAsia="Comic Sans MS"/>
          <w:sz w:val="28"/>
          <w:szCs w:val="28"/>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mic Sans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Cymraeg" w:val="‘“(〔[{〈《「『【⦅〘〖«〝︵︷︹︻︽︿﹁﹃﹇﹙﹛﹝｢"/>
  <w:noLineBreaksBefore w:lang="Cymraeg"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