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6A2BD" w14:textId="77777777" w:rsidR="005A4747" w:rsidRPr="001D61D0" w:rsidRDefault="005A4747" w:rsidP="009E3B4E">
      <w:pPr>
        <w:shd w:val="clear" w:color="auto" w:fill="FFFFFF"/>
        <w:jc w:val="center"/>
        <w:rPr>
          <w:rFonts w:ascii="Arial" w:hAnsi="Arial" w:cs="Arial"/>
          <w:b/>
          <w:bCs/>
          <w:color w:val="000000" w:themeColor="text1"/>
          <w:sz w:val="22"/>
          <w:szCs w:val="22"/>
          <w:shd w:val="clear" w:color="auto" w:fill="FFFFFF"/>
        </w:rPr>
      </w:pPr>
    </w:p>
    <w:p w14:paraId="210726D2" w14:textId="30E990E5" w:rsidR="00320F31" w:rsidRPr="001D61D0" w:rsidRDefault="005A4747" w:rsidP="00320F31">
      <w:pPr>
        <w:shd w:val="clear" w:color="auto" w:fill="FFFFFF"/>
        <w:jc w:val="center"/>
        <w:rPr>
          <w:rFonts w:ascii="Arial" w:hAnsi="Arial" w:cs="Arial"/>
          <w:sz w:val="40"/>
          <w:szCs w:val="40"/>
        </w:rPr>
      </w:pPr>
      <w:r w:rsidRPr="001D61D0">
        <w:rPr>
          <w:rFonts w:ascii="Arial" w:hAnsi="Arial" w:cs="Arial"/>
          <w:color w:val="000000" w:themeColor="text1"/>
          <w:sz w:val="40"/>
          <w:szCs w:val="40"/>
          <w:shd w:val="clear" w:color="auto" w:fill="FFFFFF"/>
        </w:rPr>
        <w:t xml:space="preserve">Module </w:t>
      </w:r>
      <w:r w:rsidR="00D97356" w:rsidRPr="001D61D0">
        <w:rPr>
          <w:rFonts w:ascii="Arial" w:hAnsi="Arial" w:cs="Arial"/>
          <w:color w:val="000000" w:themeColor="text1"/>
          <w:sz w:val="40"/>
          <w:szCs w:val="40"/>
          <w:shd w:val="clear" w:color="auto" w:fill="FFFFFF"/>
        </w:rPr>
        <w:t>2</w:t>
      </w:r>
      <w:r w:rsidRPr="001D61D0">
        <w:rPr>
          <w:rFonts w:ascii="Arial" w:hAnsi="Arial" w:cs="Arial"/>
          <w:color w:val="000000" w:themeColor="text1"/>
          <w:sz w:val="40"/>
          <w:szCs w:val="40"/>
          <w:shd w:val="clear" w:color="auto" w:fill="FFFFFF"/>
        </w:rPr>
        <w:t xml:space="preserve"> </w:t>
      </w:r>
      <w:r w:rsidRPr="001D61D0">
        <w:rPr>
          <w:rFonts w:ascii="Arial" w:hAnsi="Arial" w:cs="Arial"/>
          <w:sz w:val="40"/>
          <w:szCs w:val="40"/>
        </w:rPr>
        <w:t>BMPF700</w:t>
      </w:r>
      <w:r w:rsidR="00D97356" w:rsidRPr="001D61D0">
        <w:rPr>
          <w:rFonts w:ascii="Arial" w:hAnsi="Arial" w:cs="Arial"/>
          <w:sz w:val="40"/>
          <w:szCs w:val="40"/>
        </w:rPr>
        <w:t>5</w:t>
      </w:r>
      <w:r w:rsidR="00320F31" w:rsidRPr="001D61D0">
        <w:rPr>
          <w:rFonts w:ascii="Arial" w:hAnsi="Arial" w:cs="Arial"/>
          <w:sz w:val="40"/>
          <w:szCs w:val="40"/>
        </w:rPr>
        <w:br/>
      </w:r>
      <w:r w:rsidR="00D97356" w:rsidRPr="001D61D0">
        <w:rPr>
          <w:rFonts w:ascii="Arial" w:hAnsi="Arial" w:cs="Arial"/>
          <w:sz w:val="40"/>
          <w:szCs w:val="40"/>
        </w:rPr>
        <w:t>Undertaking Research in Workplaces</w:t>
      </w:r>
    </w:p>
    <w:p w14:paraId="7B5EEED5" w14:textId="27952176" w:rsidR="005A4747" w:rsidRPr="001D61D0" w:rsidRDefault="005A4747" w:rsidP="009E3B4E">
      <w:pPr>
        <w:shd w:val="clear" w:color="auto" w:fill="FFFFFF"/>
        <w:jc w:val="center"/>
        <w:rPr>
          <w:rFonts w:ascii="Arial" w:hAnsi="Arial" w:cs="Arial"/>
          <w:b/>
          <w:bCs/>
          <w:color w:val="000000" w:themeColor="text1"/>
          <w:sz w:val="40"/>
          <w:szCs w:val="40"/>
          <w:shd w:val="clear" w:color="auto" w:fill="FFFFFF"/>
        </w:rPr>
      </w:pPr>
      <w:r w:rsidRPr="001D61D0">
        <w:rPr>
          <w:rFonts w:ascii="Arial" w:hAnsi="Arial" w:cs="Arial"/>
          <w:b/>
          <w:bCs/>
          <w:color w:val="000000" w:themeColor="text1"/>
          <w:sz w:val="40"/>
          <w:szCs w:val="40"/>
          <w:shd w:val="clear" w:color="auto" w:fill="FFFFFF"/>
        </w:rPr>
        <w:t>Jennifer Maslin</w:t>
      </w:r>
    </w:p>
    <w:p w14:paraId="03FD5632" w14:textId="77777777" w:rsidR="005A4747" w:rsidRPr="001D61D0" w:rsidRDefault="005A4747" w:rsidP="009E3B4E">
      <w:pPr>
        <w:shd w:val="clear" w:color="auto" w:fill="FFFFFF"/>
        <w:jc w:val="center"/>
        <w:rPr>
          <w:rFonts w:ascii="Arial" w:hAnsi="Arial" w:cs="Arial"/>
          <w:b/>
          <w:bCs/>
          <w:color w:val="000000" w:themeColor="text1"/>
          <w:sz w:val="40"/>
          <w:szCs w:val="40"/>
          <w:shd w:val="clear" w:color="auto" w:fill="FFFFFF"/>
        </w:rPr>
      </w:pPr>
      <w:r w:rsidRPr="001D61D0">
        <w:rPr>
          <w:rFonts w:ascii="Arial" w:hAnsi="Arial" w:cs="Arial"/>
          <w:sz w:val="40"/>
          <w:szCs w:val="40"/>
        </w:rPr>
        <w:t>2238742</w:t>
      </w:r>
    </w:p>
    <w:p w14:paraId="28E07689" w14:textId="77777777" w:rsidR="005A4747" w:rsidRPr="001D61D0" w:rsidRDefault="005A4747" w:rsidP="009E3B4E">
      <w:pPr>
        <w:shd w:val="clear" w:color="auto" w:fill="FFFFFF"/>
        <w:jc w:val="center"/>
        <w:rPr>
          <w:rFonts w:ascii="Arial" w:hAnsi="Arial" w:cs="Arial"/>
          <w:b/>
          <w:bCs/>
          <w:color w:val="000000" w:themeColor="text1"/>
          <w:sz w:val="40"/>
          <w:szCs w:val="40"/>
          <w:shd w:val="clear" w:color="auto" w:fill="FFFFFF"/>
        </w:rPr>
      </w:pPr>
    </w:p>
    <w:p w14:paraId="41225695" w14:textId="6541487F" w:rsidR="005A4747" w:rsidRPr="001D61D0" w:rsidRDefault="00D97356" w:rsidP="00D97356">
      <w:pPr>
        <w:shd w:val="clear" w:color="auto" w:fill="FFFFFF"/>
        <w:jc w:val="center"/>
        <w:rPr>
          <w:rFonts w:ascii="Arial" w:hAnsi="Arial" w:cs="Arial"/>
          <w:b/>
          <w:bCs/>
          <w:color w:val="000000" w:themeColor="text1"/>
          <w:sz w:val="40"/>
          <w:szCs w:val="40"/>
          <w:shd w:val="clear" w:color="auto" w:fill="FFFFFF"/>
        </w:rPr>
      </w:pPr>
      <w:r w:rsidRPr="001D61D0">
        <w:rPr>
          <w:rFonts w:ascii="Arial" w:hAnsi="Arial" w:cs="Arial"/>
          <w:b/>
          <w:bCs/>
          <w:sz w:val="40"/>
          <w:szCs w:val="40"/>
        </w:rPr>
        <w:t>Critically evaluate a range of methodological approaches, research designs and research methods appropriate to gather data from complex work-based settings, with due consideration given to research ethics and issues of insider research.</w:t>
      </w:r>
    </w:p>
    <w:p w14:paraId="6A94B06D" w14:textId="77777777" w:rsidR="00D97356" w:rsidRPr="001D61D0" w:rsidRDefault="00D97356" w:rsidP="009E3B4E">
      <w:pPr>
        <w:shd w:val="clear" w:color="auto" w:fill="FFFFFF"/>
        <w:jc w:val="center"/>
        <w:rPr>
          <w:rFonts w:ascii="Arial" w:hAnsi="Arial" w:cs="Arial"/>
          <w:color w:val="000000" w:themeColor="text1"/>
          <w:sz w:val="40"/>
          <w:szCs w:val="40"/>
          <w:shd w:val="clear" w:color="auto" w:fill="FFFFFF"/>
        </w:rPr>
      </w:pPr>
    </w:p>
    <w:p w14:paraId="5D605C75" w14:textId="1ED3903E" w:rsidR="005A4747" w:rsidRPr="001D61D0" w:rsidRDefault="005A4747" w:rsidP="009E3B4E">
      <w:pPr>
        <w:shd w:val="clear" w:color="auto" w:fill="FFFFFF"/>
        <w:jc w:val="center"/>
        <w:rPr>
          <w:rFonts w:ascii="Arial" w:hAnsi="Arial" w:cs="Arial"/>
          <w:color w:val="000000" w:themeColor="text1"/>
          <w:sz w:val="40"/>
          <w:szCs w:val="40"/>
          <w:shd w:val="clear" w:color="auto" w:fill="FFFFFF"/>
        </w:rPr>
      </w:pPr>
      <w:r w:rsidRPr="001D61D0">
        <w:rPr>
          <w:rFonts w:ascii="Arial" w:hAnsi="Arial" w:cs="Arial"/>
          <w:color w:val="000000" w:themeColor="text1"/>
          <w:sz w:val="40"/>
          <w:szCs w:val="40"/>
          <w:shd w:val="clear" w:color="auto" w:fill="FFFFFF"/>
        </w:rPr>
        <w:t>Word Count:</w:t>
      </w:r>
      <w:r w:rsidR="0047656B" w:rsidRPr="001D61D0">
        <w:rPr>
          <w:rFonts w:ascii="Arial" w:hAnsi="Arial" w:cs="Arial"/>
          <w:color w:val="000000" w:themeColor="text1"/>
          <w:sz w:val="40"/>
          <w:szCs w:val="40"/>
          <w:shd w:val="clear" w:color="auto" w:fill="FFFFFF"/>
        </w:rPr>
        <w:t xml:space="preserve"> </w:t>
      </w:r>
      <w:r w:rsidR="001746E1">
        <w:rPr>
          <w:rFonts w:ascii="Arial" w:hAnsi="Arial" w:cs="Arial"/>
          <w:color w:val="000000" w:themeColor="text1"/>
          <w:sz w:val="40"/>
          <w:szCs w:val="40"/>
          <w:shd w:val="clear" w:color="auto" w:fill="FFFFFF"/>
        </w:rPr>
        <w:t>4,9</w:t>
      </w:r>
      <w:r w:rsidR="00C12C6F">
        <w:rPr>
          <w:rFonts w:ascii="Arial" w:hAnsi="Arial" w:cs="Arial"/>
          <w:color w:val="000000" w:themeColor="text1"/>
          <w:sz w:val="40"/>
          <w:szCs w:val="40"/>
          <w:shd w:val="clear" w:color="auto" w:fill="FFFFFF"/>
        </w:rPr>
        <w:t>27</w:t>
      </w:r>
    </w:p>
    <w:p w14:paraId="54C7D589" w14:textId="77777777" w:rsidR="005A4747" w:rsidRPr="001D61D0" w:rsidRDefault="005A4747" w:rsidP="009E3B4E">
      <w:pPr>
        <w:shd w:val="clear" w:color="auto" w:fill="FFFFFF"/>
        <w:jc w:val="center"/>
        <w:rPr>
          <w:rFonts w:ascii="Arial" w:hAnsi="Arial" w:cs="Arial"/>
          <w:b/>
          <w:bCs/>
          <w:color w:val="000000" w:themeColor="text1"/>
          <w:sz w:val="22"/>
          <w:szCs w:val="22"/>
          <w:shd w:val="clear" w:color="auto" w:fill="FFFFFF"/>
        </w:rPr>
      </w:pPr>
    </w:p>
    <w:p w14:paraId="1157CB3A" w14:textId="77777777" w:rsidR="005A4747" w:rsidRPr="001D61D0" w:rsidRDefault="005A4747" w:rsidP="009E3B4E">
      <w:pPr>
        <w:shd w:val="clear" w:color="auto" w:fill="FFFFFF"/>
        <w:jc w:val="center"/>
        <w:rPr>
          <w:rFonts w:ascii="Arial" w:hAnsi="Arial" w:cs="Arial"/>
          <w:b/>
          <w:bCs/>
          <w:color w:val="000000" w:themeColor="text1"/>
          <w:sz w:val="22"/>
          <w:szCs w:val="22"/>
          <w:shd w:val="clear" w:color="auto" w:fill="FFFFFF"/>
        </w:rPr>
      </w:pPr>
    </w:p>
    <w:p w14:paraId="701C3D78" w14:textId="77777777" w:rsidR="005A4747" w:rsidRPr="001D61D0" w:rsidRDefault="005A4747" w:rsidP="009E3B4E">
      <w:pPr>
        <w:shd w:val="clear" w:color="auto" w:fill="FFFFFF"/>
        <w:jc w:val="center"/>
        <w:rPr>
          <w:rFonts w:ascii="Arial" w:hAnsi="Arial" w:cs="Arial"/>
          <w:b/>
          <w:bCs/>
          <w:color w:val="000000" w:themeColor="text1"/>
          <w:sz w:val="22"/>
          <w:szCs w:val="22"/>
          <w:shd w:val="clear" w:color="auto" w:fill="FFFFFF"/>
        </w:rPr>
      </w:pPr>
    </w:p>
    <w:p w14:paraId="066F16CA" w14:textId="77777777" w:rsidR="005A4747" w:rsidRPr="001D61D0" w:rsidRDefault="005A4747" w:rsidP="009E3B4E">
      <w:pPr>
        <w:shd w:val="clear" w:color="auto" w:fill="FFFFFF"/>
        <w:jc w:val="center"/>
        <w:rPr>
          <w:rFonts w:ascii="Arial" w:hAnsi="Arial" w:cs="Arial"/>
          <w:b/>
          <w:bCs/>
          <w:color w:val="000000" w:themeColor="text1"/>
          <w:sz w:val="22"/>
          <w:szCs w:val="22"/>
          <w:shd w:val="clear" w:color="auto" w:fill="FFFFFF"/>
        </w:rPr>
      </w:pPr>
    </w:p>
    <w:p w14:paraId="067DC09F" w14:textId="77777777" w:rsidR="001D61D0" w:rsidRPr="001D61D0" w:rsidRDefault="001D61D0" w:rsidP="009E3B4E">
      <w:pPr>
        <w:shd w:val="clear" w:color="auto" w:fill="FFFFFF"/>
        <w:jc w:val="center"/>
        <w:rPr>
          <w:rFonts w:ascii="Arial" w:hAnsi="Arial" w:cs="Arial"/>
          <w:b/>
          <w:bCs/>
          <w:color w:val="000000" w:themeColor="text1"/>
          <w:sz w:val="22"/>
          <w:szCs w:val="22"/>
          <w:shd w:val="clear" w:color="auto" w:fill="FFFFFF"/>
        </w:rPr>
      </w:pPr>
    </w:p>
    <w:p w14:paraId="143F710F" w14:textId="77777777" w:rsidR="001D61D0" w:rsidRPr="001D61D0" w:rsidRDefault="001D61D0" w:rsidP="009E3B4E">
      <w:pPr>
        <w:shd w:val="clear" w:color="auto" w:fill="FFFFFF"/>
        <w:jc w:val="center"/>
        <w:rPr>
          <w:rFonts w:ascii="Arial" w:hAnsi="Arial" w:cs="Arial"/>
          <w:b/>
          <w:bCs/>
          <w:color w:val="000000" w:themeColor="text1"/>
          <w:sz w:val="22"/>
          <w:szCs w:val="22"/>
          <w:shd w:val="clear" w:color="auto" w:fill="FFFFFF"/>
        </w:rPr>
      </w:pPr>
    </w:p>
    <w:p w14:paraId="321A8088" w14:textId="77777777" w:rsidR="001D61D0" w:rsidRDefault="001D61D0" w:rsidP="009E3B4E">
      <w:pPr>
        <w:shd w:val="clear" w:color="auto" w:fill="FFFFFF"/>
        <w:jc w:val="center"/>
        <w:rPr>
          <w:rFonts w:ascii="Arial" w:hAnsi="Arial" w:cs="Arial"/>
          <w:b/>
          <w:bCs/>
          <w:color w:val="000000" w:themeColor="text1"/>
          <w:sz w:val="22"/>
          <w:szCs w:val="22"/>
          <w:shd w:val="clear" w:color="auto" w:fill="FFFFFF"/>
        </w:rPr>
      </w:pPr>
    </w:p>
    <w:sdt>
      <w:sdtPr>
        <w:rPr>
          <w:rFonts w:ascii="Arial" w:eastAsiaTheme="minorEastAsia" w:hAnsi="Arial" w:cs="Arial"/>
          <w:b w:val="0"/>
          <w:bCs w:val="0"/>
          <w:kern w:val="0"/>
          <w:sz w:val="22"/>
          <w:szCs w:val="22"/>
        </w:rPr>
        <w:id w:val="-659386348"/>
        <w:docPartObj>
          <w:docPartGallery w:val="Table of Contents"/>
          <w:docPartUnique/>
        </w:docPartObj>
      </w:sdtPr>
      <w:sdtEndPr>
        <w:rPr>
          <w:noProof/>
        </w:rPr>
      </w:sdtEndPr>
      <w:sdtContent>
        <w:p w14:paraId="446F55C3" w14:textId="455E52D9" w:rsidR="001D61D0" w:rsidRPr="001D61D0" w:rsidRDefault="001D61D0" w:rsidP="001D61D0">
          <w:pPr>
            <w:pStyle w:val="TOCHeading"/>
            <w:jc w:val="center"/>
            <w:rPr>
              <w:rFonts w:ascii="Arial" w:hAnsi="Arial" w:cs="Arial"/>
              <w:sz w:val="22"/>
              <w:szCs w:val="22"/>
            </w:rPr>
          </w:pPr>
          <w:r w:rsidRPr="001D61D0">
            <w:rPr>
              <w:rFonts w:ascii="Arial" w:hAnsi="Arial" w:cs="Arial"/>
              <w:sz w:val="22"/>
              <w:szCs w:val="22"/>
            </w:rPr>
            <w:t>Contents</w:t>
          </w:r>
        </w:p>
        <w:p w14:paraId="5068D7AD" w14:textId="224F5141" w:rsidR="007F57AD" w:rsidRDefault="001D61D0">
          <w:pPr>
            <w:pStyle w:val="TOC1"/>
            <w:rPr>
              <w:rFonts w:cstheme="minorBidi"/>
              <w:noProof/>
              <w:kern w:val="2"/>
              <w:lang w:eastAsia="en-GB"/>
              <w14:ligatures w14:val="standardContextual"/>
            </w:rPr>
          </w:pPr>
          <w:r w:rsidRPr="001D61D0">
            <w:rPr>
              <w:rFonts w:ascii="Arial" w:hAnsi="Arial" w:cs="Arial"/>
              <w:sz w:val="22"/>
              <w:szCs w:val="22"/>
            </w:rPr>
            <w:fldChar w:fldCharType="begin"/>
          </w:r>
          <w:r w:rsidRPr="001D61D0">
            <w:rPr>
              <w:rFonts w:ascii="Arial" w:hAnsi="Arial" w:cs="Arial"/>
              <w:sz w:val="22"/>
              <w:szCs w:val="22"/>
            </w:rPr>
            <w:instrText xml:space="preserve"> TOC \o "1-3" \h \z \u </w:instrText>
          </w:r>
          <w:r w:rsidRPr="001D61D0">
            <w:rPr>
              <w:rFonts w:ascii="Arial" w:hAnsi="Arial" w:cs="Arial"/>
              <w:sz w:val="22"/>
              <w:szCs w:val="22"/>
            </w:rPr>
            <w:fldChar w:fldCharType="separate"/>
          </w:r>
          <w:hyperlink w:anchor="_Toc157453103" w:history="1">
            <w:r w:rsidR="007F57AD" w:rsidRPr="00E010BF">
              <w:rPr>
                <w:rStyle w:val="Hyperlink"/>
                <w:rFonts w:ascii="Arial" w:hAnsi="Arial" w:cs="Arial"/>
                <w:noProof/>
              </w:rPr>
              <w:t>Introduction</w:t>
            </w:r>
            <w:r w:rsidR="007F57AD">
              <w:rPr>
                <w:noProof/>
                <w:webHidden/>
              </w:rPr>
              <w:tab/>
            </w:r>
            <w:r w:rsidR="007F57AD">
              <w:rPr>
                <w:noProof/>
                <w:webHidden/>
              </w:rPr>
              <w:fldChar w:fldCharType="begin"/>
            </w:r>
            <w:r w:rsidR="007F57AD">
              <w:rPr>
                <w:noProof/>
                <w:webHidden/>
              </w:rPr>
              <w:instrText xml:space="preserve"> PAGEREF _Toc157453103 \h </w:instrText>
            </w:r>
            <w:r w:rsidR="007F57AD">
              <w:rPr>
                <w:noProof/>
                <w:webHidden/>
              </w:rPr>
            </w:r>
            <w:r w:rsidR="007F57AD">
              <w:rPr>
                <w:noProof/>
                <w:webHidden/>
              </w:rPr>
              <w:fldChar w:fldCharType="separate"/>
            </w:r>
            <w:r w:rsidR="007F57AD">
              <w:rPr>
                <w:noProof/>
                <w:webHidden/>
              </w:rPr>
              <w:t>3</w:t>
            </w:r>
            <w:r w:rsidR="007F57AD">
              <w:rPr>
                <w:noProof/>
                <w:webHidden/>
              </w:rPr>
              <w:fldChar w:fldCharType="end"/>
            </w:r>
          </w:hyperlink>
        </w:p>
        <w:p w14:paraId="6126F744" w14:textId="48F82EDD" w:rsidR="007F57AD" w:rsidRDefault="007F57AD">
          <w:pPr>
            <w:pStyle w:val="TOC1"/>
            <w:rPr>
              <w:rFonts w:cstheme="minorBidi"/>
              <w:noProof/>
              <w:kern w:val="2"/>
              <w:lang w:eastAsia="en-GB"/>
              <w14:ligatures w14:val="standardContextual"/>
            </w:rPr>
          </w:pPr>
          <w:hyperlink w:anchor="_Toc157453104" w:history="1">
            <w:r w:rsidRPr="00E010BF">
              <w:rPr>
                <w:rStyle w:val="Hyperlink"/>
                <w:rFonts w:ascii="Arial" w:hAnsi="Arial" w:cs="Arial"/>
                <w:noProof/>
              </w:rPr>
              <w:t>Understanding paradigms</w:t>
            </w:r>
            <w:r>
              <w:rPr>
                <w:noProof/>
                <w:webHidden/>
              </w:rPr>
              <w:tab/>
            </w:r>
            <w:r>
              <w:rPr>
                <w:noProof/>
                <w:webHidden/>
              </w:rPr>
              <w:fldChar w:fldCharType="begin"/>
            </w:r>
            <w:r>
              <w:rPr>
                <w:noProof/>
                <w:webHidden/>
              </w:rPr>
              <w:instrText xml:space="preserve"> PAGEREF _Toc157453104 \h </w:instrText>
            </w:r>
            <w:r>
              <w:rPr>
                <w:noProof/>
                <w:webHidden/>
              </w:rPr>
            </w:r>
            <w:r>
              <w:rPr>
                <w:noProof/>
                <w:webHidden/>
              </w:rPr>
              <w:fldChar w:fldCharType="separate"/>
            </w:r>
            <w:r>
              <w:rPr>
                <w:noProof/>
                <w:webHidden/>
              </w:rPr>
              <w:t>3</w:t>
            </w:r>
            <w:r>
              <w:rPr>
                <w:noProof/>
                <w:webHidden/>
              </w:rPr>
              <w:fldChar w:fldCharType="end"/>
            </w:r>
          </w:hyperlink>
        </w:p>
        <w:p w14:paraId="2EE8C95D" w14:textId="2DA999B5" w:rsidR="007F57AD" w:rsidRDefault="007F57AD">
          <w:pPr>
            <w:pStyle w:val="TOC2"/>
            <w:tabs>
              <w:tab w:val="right" w:leader="dot" w:pos="9016"/>
            </w:tabs>
            <w:rPr>
              <w:rFonts w:cstheme="minorBidi"/>
              <w:noProof/>
              <w:kern w:val="2"/>
              <w:lang w:eastAsia="en-GB"/>
              <w14:ligatures w14:val="standardContextual"/>
            </w:rPr>
          </w:pPr>
          <w:hyperlink w:anchor="_Toc157453105" w:history="1">
            <w:r w:rsidRPr="00E010BF">
              <w:rPr>
                <w:rStyle w:val="Hyperlink"/>
                <w:noProof/>
              </w:rPr>
              <w:t>Comparing paradigms</w:t>
            </w:r>
            <w:r>
              <w:rPr>
                <w:noProof/>
                <w:webHidden/>
              </w:rPr>
              <w:tab/>
            </w:r>
            <w:r>
              <w:rPr>
                <w:noProof/>
                <w:webHidden/>
              </w:rPr>
              <w:fldChar w:fldCharType="begin"/>
            </w:r>
            <w:r>
              <w:rPr>
                <w:noProof/>
                <w:webHidden/>
              </w:rPr>
              <w:instrText xml:space="preserve"> PAGEREF _Toc157453105 \h </w:instrText>
            </w:r>
            <w:r>
              <w:rPr>
                <w:noProof/>
                <w:webHidden/>
              </w:rPr>
            </w:r>
            <w:r>
              <w:rPr>
                <w:noProof/>
                <w:webHidden/>
              </w:rPr>
              <w:fldChar w:fldCharType="separate"/>
            </w:r>
            <w:r>
              <w:rPr>
                <w:noProof/>
                <w:webHidden/>
              </w:rPr>
              <w:t>4</w:t>
            </w:r>
            <w:r>
              <w:rPr>
                <w:noProof/>
                <w:webHidden/>
              </w:rPr>
              <w:fldChar w:fldCharType="end"/>
            </w:r>
          </w:hyperlink>
        </w:p>
        <w:p w14:paraId="3381D093" w14:textId="2F8EE0A3" w:rsidR="007F57AD" w:rsidRDefault="007F57AD">
          <w:pPr>
            <w:pStyle w:val="TOC1"/>
            <w:rPr>
              <w:rFonts w:cstheme="minorBidi"/>
              <w:noProof/>
              <w:kern w:val="2"/>
              <w:lang w:eastAsia="en-GB"/>
              <w14:ligatures w14:val="standardContextual"/>
            </w:rPr>
          </w:pPr>
          <w:hyperlink w:anchor="_Toc157453106" w:history="1">
            <w:r w:rsidRPr="00E010BF">
              <w:rPr>
                <w:rStyle w:val="Hyperlink"/>
                <w:noProof/>
              </w:rPr>
              <w:t>Positionality</w:t>
            </w:r>
            <w:r>
              <w:rPr>
                <w:noProof/>
                <w:webHidden/>
              </w:rPr>
              <w:tab/>
            </w:r>
            <w:r>
              <w:rPr>
                <w:noProof/>
                <w:webHidden/>
              </w:rPr>
              <w:fldChar w:fldCharType="begin"/>
            </w:r>
            <w:r>
              <w:rPr>
                <w:noProof/>
                <w:webHidden/>
              </w:rPr>
              <w:instrText xml:space="preserve"> PAGEREF _Toc157453106 \h </w:instrText>
            </w:r>
            <w:r>
              <w:rPr>
                <w:noProof/>
                <w:webHidden/>
              </w:rPr>
            </w:r>
            <w:r>
              <w:rPr>
                <w:noProof/>
                <w:webHidden/>
              </w:rPr>
              <w:fldChar w:fldCharType="separate"/>
            </w:r>
            <w:r>
              <w:rPr>
                <w:noProof/>
                <w:webHidden/>
              </w:rPr>
              <w:t>5</w:t>
            </w:r>
            <w:r>
              <w:rPr>
                <w:noProof/>
                <w:webHidden/>
              </w:rPr>
              <w:fldChar w:fldCharType="end"/>
            </w:r>
          </w:hyperlink>
        </w:p>
        <w:p w14:paraId="162B5E70" w14:textId="121777EE" w:rsidR="007F57AD" w:rsidRDefault="007F57AD">
          <w:pPr>
            <w:pStyle w:val="TOC2"/>
            <w:tabs>
              <w:tab w:val="right" w:leader="dot" w:pos="9016"/>
            </w:tabs>
            <w:rPr>
              <w:rFonts w:cstheme="minorBidi"/>
              <w:noProof/>
              <w:kern w:val="2"/>
              <w:lang w:eastAsia="en-GB"/>
              <w14:ligatures w14:val="standardContextual"/>
            </w:rPr>
          </w:pPr>
          <w:hyperlink w:anchor="_Toc157453107" w:history="1">
            <w:r w:rsidRPr="00E010BF">
              <w:rPr>
                <w:rStyle w:val="Hyperlink"/>
                <w:noProof/>
              </w:rPr>
              <w:t>Ontological and epistemological viewpoints</w:t>
            </w:r>
            <w:r>
              <w:rPr>
                <w:noProof/>
                <w:webHidden/>
              </w:rPr>
              <w:tab/>
            </w:r>
            <w:r>
              <w:rPr>
                <w:noProof/>
                <w:webHidden/>
              </w:rPr>
              <w:fldChar w:fldCharType="begin"/>
            </w:r>
            <w:r>
              <w:rPr>
                <w:noProof/>
                <w:webHidden/>
              </w:rPr>
              <w:instrText xml:space="preserve"> PAGEREF _Toc157453107 \h </w:instrText>
            </w:r>
            <w:r>
              <w:rPr>
                <w:noProof/>
                <w:webHidden/>
              </w:rPr>
            </w:r>
            <w:r>
              <w:rPr>
                <w:noProof/>
                <w:webHidden/>
              </w:rPr>
              <w:fldChar w:fldCharType="separate"/>
            </w:r>
            <w:r>
              <w:rPr>
                <w:noProof/>
                <w:webHidden/>
              </w:rPr>
              <w:t>5</w:t>
            </w:r>
            <w:r>
              <w:rPr>
                <w:noProof/>
                <w:webHidden/>
              </w:rPr>
              <w:fldChar w:fldCharType="end"/>
            </w:r>
          </w:hyperlink>
        </w:p>
        <w:p w14:paraId="18D2A9A9" w14:textId="569BFD7A" w:rsidR="007F57AD" w:rsidRDefault="007F57AD">
          <w:pPr>
            <w:pStyle w:val="TOC1"/>
            <w:rPr>
              <w:rFonts w:cstheme="minorBidi"/>
              <w:noProof/>
              <w:kern w:val="2"/>
              <w:lang w:eastAsia="en-GB"/>
              <w14:ligatures w14:val="standardContextual"/>
            </w:rPr>
          </w:pPr>
          <w:hyperlink w:anchor="_Toc157453108" w:history="1">
            <w:r w:rsidRPr="00E010BF">
              <w:rPr>
                <w:rStyle w:val="Hyperlink"/>
                <w:rFonts w:ascii="Arial" w:hAnsi="Arial" w:cs="Arial"/>
                <w:noProof/>
              </w:rPr>
              <w:t>Confirmation bias</w:t>
            </w:r>
            <w:r>
              <w:rPr>
                <w:noProof/>
                <w:webHidden/>
              </w:rPr>
              <w:tab/>
            </w:r>
            <w:r>
              <w:rPr>
                <w:noProof/>
                <w:webHidden/>
              </w:rPr>
              <w:fldChar w:fldCharType="begin"/>
            </w:r>
            <w:r>
              <w:rPr>
                <w:noProof/>
                <w:webHidden/>
              </w:rPr>
              <w:instrText xml:space="preserve"> PAGEREF _Toc157453108 \h </w:instrText>
            </w:r>
            <w:r>
              <w:rPr>
                <w:noProof/>
                <w:webHidden/>
              </w:rPr>
            </w:r>
            <w:r>
              <w:rPr>
                <w:noProof/>
                <w:webHidden/>
              </w:rPr>
              <w:fldChar w:fldCharType="separate"/>
            </w:r>
            <w:r>
              <w:rPr>
                <w:noProof/>
                <w:webHidden/>
              </w:rPr>
              <w:t>5</w:t>
            </w:r>
            <w:r>
              <w:rPr>
                <w:noProof/>
                <w:webHidden/>
              </w:rPr>
              <w:fldChar w:fldCharType="end"/>
            </w:r>
          </w:hyperlink>
        </w:p>
        <w:p w14:paraId="64C369FF" w14:textId="14952EB1" w:rsidR="007F57AD" w:rsidRDefault="007F57AD">
          <w:pPr>
            <w:pStyle w:val="TOC1"/>
            <w:rPr>
              <w:rFonts w:cstheme="minorBidi"/>
              <w:noProof/>
              <w:kern w:val="2"/>
              <w:lang w:eastAsia="en-GB"/>
              <w14:ligatures w14:val="standardContextual"/>
            </w:rPr>
          </w:pPr>
          <w:hyperlink w:anchor="_Toc157453109" w:history="1">
            <w:r w:rsidRPr="00E010BF">
              <w:rPr>
                <w:rStyle w:val="Hyperlink"/>
                <w:rFonts w:ascii="Arial" w:hAnsi="Arial" w:cs="Arial"/>
                <w:noProof/>
              </w:rPr>
              <w:t>Bias within research paradigms</w:t>
            </w:r>
            <w:r>
              <w:rPr>
                <w:noProof/>
                <w:webHidden/>
              </w:rPr>
              <w:tab/>
            </w:r>
            <w:r>
              <w:rPr>
                <w:noProof/>
                <w:webHidden/>
              </w:rPr>
              <w:fldChar w:fldCharType="begin"/>
            </w:r>
            <w:r>
              <w:rPr>
                <w:noProof/>
                <w:webHidden/>
              </w:rPr>
              <w:instrText xml:space="preserve"> PAGEREF _Toc157453109 \h </w:instrText>
            </w:r>
            <w:r>
              <w:rPr>
                <w:noProof/>
                <w:webHidden/>
              </w:rPr>
            </w:r>
            <w:r>
              <w:rPr>
                <w:noProof/>
                <w:webHidden/>
              </w:rPr>
              <w:fldChar w:fldCharType="separate"/>
            </w:r>
            <w:r>
              <w:rPr>
                <w:noProof/>
                <w:webHidden/>
              </w:rPr>
              <w:t>6</w:t>
            </w:r>
            <w:r>
              <w:rPr>
                <w:noProof/>
                <w:webHidden/>
              </w:rPr>
              <w:fldChar w:fldCharType="end"/>
            </w:r>
          </w:hyperlink>
        </w:p>
        <w:p w14:paraId="37C63EEB" w14:textId="3980A262" w:rsidR="007F57AD" w:rsidRDefault="007F57AD">
          <w:pPr>
            <w:pStyle w:val="TOC1"/>
            <w:rPr>
              <w:rFonts w:cstheme="minorBidi"/>
              <w:noProof/>
              <w:kern w:val="2"/>
              <w:lang w:eastAsia="en-GB"/>
              <w14:ligatures w14:val="standardContextual"/>
            </w:rPr>
          </w:pPr>
          <w:hyperlink w:anchor="_Toc157453110" w:history="1">
            <w:r w:rsidRPr="00E010BF">
              <w:rPr>
                <w:rStyle w:val="Hyperlink"/>
                <w:rFonts w:ascii="Arial" w:hAnsi="Arial" w:cs="Arial"/>
                <w:noProof/>
              </w:rPr>
              <w:t>Qualitative and quantitative research</w:t>
            </w:r>
            <w:r>
              <w:rPr>
                <w:noProof/>
                <w:webHidden/>
              </w:rPr>
              <w:tab/>
            </w:r>
            <w:r>
              <w:rPr>
                <w:noProof/>
                <w:webHidden/>
              </w:rPr>
              <w:fldChar w:fldCharType="begin"/>
            </w:r>
            <w:r>
              <w:rPr>
                <w:noProof/>
                <w:webHidden/>
              </w:rPr>
              <w:instrText xml:space="preserve"> PAGEREF _Toc157453110 \h </w:instrText>
            </w:r>
            <w:r>
              <w:rPr>
                <w:noProof/>
                <w:webHidden/>
              </w:rPr>
            </w:r>
            <w:r>
              <w:rPr>
                <w:noProof/>
                <w:webHidden/>
              </w:rPr>
              <w:fldChar w:fldCharType="separate"/>
            </w:r>
            <w:r>
              <w:rPr>
                <w:noProof/>
                <w:webHidden/>
              </w:rPr>
              <w:t>7</w:t>
            </w:r>
            <w:r>
              <w:rPr>
                <w:noProof/>
                <w:webHidden/>
              </w:rPr>
              <w:fldChar w:fldCharType="end"/>
            </w:r>
          </w:hyperlink>
        </w:p>
        <w:p w14:paraId="4B688AB2" w14:textId="7B3DAE3D" w:rsidR="007F57AD" w:rsidRDefault="007F57AD">
          <w:pPr>
            <w:pStyle w:val="TOC2"/>
            <w:tabs>
              <w:tab w:val="right" w:leader="dot" w:pos="9016"/>
            </w:tabs>
            <w:rPr>
              <w:rFonts w:cstheme="minorBidi"/>
              <w:noProof/>
              <w:kern w:val="2"/>
              <w:lang w:eastAsia="en-GB"/>
              <w14:ligatures w14:val="standardContextual"/>
            </w:rPr>
          </w:pPr>
          <w:hyperlink w:anchor="_Toc157453111" w:history="1">
            <w:r w:rsidRPr="00E010BF">
              <w:rPr>
                <w:rStyle w:val="Hyperlink"/>
                <w:noProof/>
              </w:rPr>
              <w:t>Methodology</w:t>
            </w:r>
            <w:r>
              <w:rPr>
                <w:noProof/>
                <w:webHidden/>
              </w:rPr>
              <w:tab/>
            </w:r>
            <w:r>
              <w:rPr>
                <w:noProof/>
                <w:webHidden/>
              </w:rPr>
              <w:fldChar w:fldCharType="begin"/>
            </w:r>
            <w:r>
              <w:rPr>
                <w:noProof/>
                <w:webHidden/>
              </w:rPr>
              <w:instrText xml:space="preserve"> PAGEREF _Toc157453111 \h </w:instrText>
            </w:r>
            <w:r>
              <w:rPr>
                <w:noProof/>
                <w:webHidden/>
              </w:rPr>
            </w:r>
            <w:r>
              <w:rPr>
                <w:noProof/>
                <w:webHidden/>
              </w:rPr>
              <w:fldChar w:fldCharType="separate"/>
            </w:r>
            <w:r>
              <w:rPr>
                <w:noProof/>
                <w:webHidden/>
              </w:rPr>
              <w:t>7</w:t>
            </w:r>
            <w:r>
              <w:rPr>
                <w:noProof/>
                <w:webHidden/>
              </w:rPr>
              <w:fldChar w:fldCharType="end"/>
            </w:r>
          </w:hyperlink>
        </w:p>
        <w:p w14:paraId="049DB9E4" w14:textId="0093DF4D" w:rsidR="007F57AD" w:rsidRDefault="007F57AD">
          <w:pPr>
            <w:pStyle w:val="TOC2"/>
            <w:tabs>
              <w:tab w:val="right" w:leader="dot" w:pos="9016"/>
            </w:tabs>
            <w:rPr>
              <w:rFonts w:cstheme="minorBidi"/>
              <w:noProof/>
              <w:kern w:val="2"/>
              <w:lang w:eastAsia="en-GB"/>
              <w14:ligatures w14:val="standardContextual"/>
            </w:rPr>
          </w:pPr>
          <w:hyperlink w:anchor="_Toc157453112" w:history="1">
            <w:r w:rsidRPr="00E010BF">
              <w:rPr>
                <w:rStyle w:val="Hyperlink"/>
                <w:noProof/>
              </w:rPr>
              <w:t>Qualitative and quantitative</w:t>
            </w:r>
            <w:r>
              <w:rPr>
                <w:noProof/>
                <w:webHidden/>
              </w:rPr>
              <w:tab/>
            </w:r>
            <w:r>
              <w:rPr>
                <w:noProof/>
                <w:webHidden/>
              </w:rPr>
              <w:fldChar w:fldCharType="begin"/>
            </w:r>
            <w:r>
              <w:rPr>
                <w:noProof/>
                <w:webHidden/>
              </w:rPr>
              <w:instrText xml:space="preserve"> PAGEREF _Toc157453112 \h </w:instrText>
            </w:r>
            <w:r>
              <w:rPr>
                <w:noProof/>
                <w:webHidden/>
              </w:rPr>
            </w:r>
            <w:r>
              <w:rPr>
                <w:noProof/>
                <w:webHidden/>
              </w:rPr>
              <w:fldChar w:fldCharType="separate"/>
            </w:r>
            <w:r>
              <w:rPr>
                <w:noProof/>
                <w:webHidden/>
              </w:rPr>
              <w:t>8</w:t>
            </w:r>
            <w:r>
              <w:rPr>
                <w:noProof/>
                <w:webHidden/>
              </w:rPr>
              <w:fldChar w:fldCharType="end"/>
            </w:r>
          </w:hyperlink>
        </w:p>
        <w:p w14:paraId="31F11088" w14:textId="220BA094" w:rsidR="007F57AD" w:rsidRDefault="007F57AD">
          <w:pPr>
            <w:pStyle w:val="TOC2"/>
            <w:tabs>
              <w:tab w:val="right" w:leader="dot" w:pos="9016"/>
            </w:tabs>
            <w:rPr>
              <w:rFonts w:cstheme="minorBidi"/>
              <w:noProof/>
              <w:kern w:val="2"/>
              <w:lang w:eastAsia="en-GB"/>
              <w14:ligatures w14:val="standardContextual"/>
            </w:rPr>
          </w:pPr>
          <w:hyperlink w:anchor="_Toc157453113" w:history="1">
            <w:r w:rsidRPr="00E010BF">
              <w:rPr>
                <w:rStyle w:val="Hyperlink"/>
                <w:noProof/>
              </w:rPr>
              <w:t>Mixed-methods</w:t>
            </w:r>
            <w:r>
              <w:rPr>
                <w:noProof/>
                <w:webHidden/>
              </w:rPr>
              <w:tab/>
            </w:r>
            <w:r>
              <w:rPr>
                <w:noProof/>
                <w:webHidden/>
              </w:rPr>
              <w:fldChar w:fldCharType="begin"/>
            </w:r>
            <w:r>
              <w:rPr>
                <w:noProof/>
                <w:webHidden/>
              </w:rPr>
              <w:instrText xml:space="preserve"> PAGEREF _Toc157453113 \h </w:instrText>
            </w:r>
            <w:r>
              <w:rPr>
                <w:noProof/>
                <w:webHidden/>
              </w:rPr>
            </w:r>
            <w:r>
              <w:rPr>
                <w:noProof/>
                <w:webHidden/>
              </w:rPr>
              <w:fldChar w:fldCharType="separate"/>
            </w:r>
            <w:r>
              <w:rPr>
                <w:noProof/>
                <w:webHidden/>
              </w:rPr>
              <w:t>8</w:t>
            </w:r>
            <w:r>
              <w:rPr>
                <w:noProof/>
                <w:webHidden/>
              </w:rPr>
              <w:fldChar w:fldCharType="end"/>
            </w:r>
          </w:hyperlink>
        </w:p>
        <w:p w14:paraId="08140DCC" w14:textId="5CA4C7E5" w:rsidR="007F57AD" w:rsidRDefault="007F57AD">
          <w:pPr>
            <w:pStyle w:val="TOC1"/>
            <w:rPr>
              <w:rFonts w:cstheme="minorBidi"/>
              <w:noProof/>
              <w:kern w:val="2"/>
              <w:lang w:eastAsia="en-GB"/>
              <w14:ligatures w14:val="standardContextual"/>
            </w:rPr>
          </w:pPr>
          <w:hyperlink w:anchor="_Toc157453114" w:history="1">
            <w:r w:rsidRPr="00E010BF">
              <w:rPr>
                <w:rStyle w:val="Hyperlink"/>
                <w:rFonts w:ascii="Arial" w:hAnsi="Arial" w:cs="Arial"/>
                <w:noProof/>
              </w:rPr>
              <w:t>Research methods</w:t>
            </w:r>
            <w:r>
              <w:rPr>
                <w:noProof/>
                <w:webHidden/>
              </w:rPr>
              <w:tab/>
            </w:r>
            <w:r>
              <w:rPr>
                <w:noProof/>
                <w:webHidden/>
              </w:rPr>
              <w:fldChar w:fldCharType="begin"/>
            </w:r>
            <w:r>
              <w:rPr>
                <w:noProof/>
                <w:webHidden/>
              </w:rPr>
              <w:instrText xml:space="preserve"> PAGEREF _Toc157453114 \h </w:instrText>
            </w:r>
            <w:r>
              <w:rPr>
                <w:noProof/>
                <w:webHidden/>
              </w:rPr>
            </w:r>
            <w:r>
              <w:rPr>
                <w:noProof/>
                <w:webHidden/>
              </w:rPr>
              <w:fldChar w:fldCharType="separate"/>
            </w:r>
            <w:r>
              <w:rPr>
                <w:noProof/>
                <w:webHidden/>
              </w:rPr>
              <w:t>9</w:t>
            </w:r>
            <w:r>
              <w:rPr>
                <w:noProof/>
                <w:webHidden/>
              </w:rPr>
              <w:fldChar w:fldCharType="end"/>
            </w:r>
          </w:hyperlink>
        </w:p>
        <w:p w14:paraId="0461FD2A" w14:textId="07BC34D8" w:rsidR="007F57AD" w:rsidRDefault="007F57AD">
          <w:pPr>
            <w:pStyle w:val="TOC2"/>
            <w:tabs>
              <w:tab w:val="right" w:leader="dot" w:pos="9016"/>
            </w:tabs>
            <w:rPr>
              <w:rFonts w:cstheme="minorBidi"/>
              <w:noProof/>
              <w:kern w:val="2"/>
              <w:lang w:eastAsia="en-GB"/>
              <w14:ligatures w14:val="standardContextual"/>
            </w:rPr>
          </w:pPr>
          <w:hyperlink w:anchor="_Toc157453115" w:history="1">
            <w:r w:rsidRPr="00E010BF">
              <w:rPr>
                <w:rStyle w:val="Hyperlink"/>
                <w:noProof/>
              </w:rPr>
              <w:t>Quantitative methods</w:t>
            </w:r>
            <w:r>
              <w:rPr>
                <w:noProof/>
                <w:webHidden/>
              </w:rPr>
              <w:tab/>
            </w:r>
            <w:r>
              <w:rPr>
                <w:noProof/>
                <w:webHidden/>
              </w:rPr>
              <w:fldChar w:fldCharType="begin"/>
            </w:r>
            <w:r>
              <w:rPr>
                <w:noProof/>
                <w:webHidden/>
              </w:rPr>
              <w:instrText xml:space="preserve"> PAGEREF _Toc157453115 \h </w:instrText>
            </w:r>
            <w:r>
              <w:rPr>
                <w:noProof/>
                <w:webHidden/>
              </w:rPr>
            </w:r>
            <w:r>
              <w:rPr>
                <w:noProof/>
                <w:webHidden/>
              </w:rPr>
              <w:fldChar w:fldCharType="separate"/>
            </w:r>
            <w:r>
              <w:rPr>
                <w:noProof/>
                <w:webHidden/>
              </w:rPr>
              <w:t>9</w:t>
            </w:r>
            <w:r>
              <w:rPr>
                <w:noProof/>
                <w:webHidden/>
              </w:rPr>
              <w:fldChar w:fldCharType="end"/>
            </w:r>
          </w:hyperlink>
        </w:p>
        <w:p w14:paraId="3E39F49F" w14:textId="366F3F34" w:rsidR="007F57AD" w:rsidRDefault="007F57AD">
          <w:pPr>
            <w:pStyle w:val="TOC2"/>
            <w:tabs>
              <w:tab w:val="right" w:leader="dot" w:pos="9016"/>
            </w:tabs>
            <w:rPr>
              <w:rFonts w:cstheme="minorBidi"/>
              <w:noProof/>
              <w:kern w:val="2"/>
              <w:lang w:eastAsia="en-GB"/>
              <w14:ligatures w14:val="standardContextual"/>
            </w:rPr>
          </w:pPr>
          <w:hyperlink w:anchor="_Toc157453116" w:history="1">
            <w:r w:rsidRPr="00E010BF">
              <w:rPr>
                <w:rStyle w:val="Hyperlink"/>
                <w:noProof/>
              </w:rPr>
              <w:t>Qualitative methods</w:t>
            </w:r>
            <w:r>
              <w:rPr>
                <w:noProof/>
                <w:webHidden/>
              </w:rPr>
              <w:tab/>
            </w:r>
            <w:r>
              <w:rPr>
                <w:noProof/>
                <w:webHidden/>
              </w:rPr>
              <w:fldChar w:fldCharType="begin"/>
            </w:r>
            <w:r>
              <w:rPr>
                <w:noProof/>
                <w:webHidden/>
              </w:rPr>
              <w:instrText xml:space="preserve"> PAGEREF _Toc157453116 \h </w:instrText>
            </w:r>
            <w:r>
              <w:rPr>
                <w:noProof/>
                <w:webHidden/>
              </w:rPr>
            </w:r>
            <w:r>
              <w:rPr>
                <w:noProof/>
                <w:webHidden/>
              </w:rPr>
              <w:fldChar w:fldCharType="separate"/>
            </w:r>
            <w:r>
              <w:rPr>
                <w:noProof/>
                <w:webHidden/>
              </w:rPr>
              <w:t>10</w:t>
            </w:r>
            <w:r>
              <w:rPr>
                <w:noProof/>
                <w:webHidden/>
              </w:rPr>
              <w:fldChar w:fldCharType="end"/>
            </w:r>
          </w:hyperlink>
        </w:p>
        <w:p w14:paraId="506A52B9" w14:textId="631E8D1B" w:rsidR="007F57AD" w:rsidRDefault="007F57AD">
          <w:pPr>
            <w:pStyle w:val="TOC1"/>
            <w:rPr>
              <w:rFonts w:cstheme="minorBidi"/>
              <w:noProof/>
              <w:kern w:val="2"/>
              <w:lang w:eastAsia="en-GB"/>
              <w14:ligatures w14:val="standardContextual"/>
            </w:rPr>
          </w:pPr>
          <w:hyperlink w:anchor="_Toc157453117" w:history="1">
            <w:r w:rsidRPr="00E010BF">
              <w:rPr>
                <w:rStyle w:val="Hyperlink"/>
                <w:rFonts w:ascii="Arial" w:hAnsi="Arial" w:cs="Arial"/>
                <w:noProof/>
              </w:rPr>
              <w:t>Triangulation</w:t>
            </w:r>
            <w:r>
              <w:rPr>
                <w:noProof/>
                <w:webHidden/>
              </w:rPr>
              <w:tab/>
            </w:r>
            <w:r>
              <w:rPr>
                <w:noProof/>
                <w:webHidden/>
              </w:rPr>
              <w:fldChar w:fldCharType="begin"/>
            </w:r>
            <w:r>
              <w:rPr>
                <w:noProof/>
                <w:webHidden/>
              </w:rPr>
              <w:instrText xml:space="preserve"> PAGEREF _Toc157453117 \h </w:instrText>
            </w:r>
            <w:r>
              <w:rPr>
                <w:noProof/>
                <w:webHidden/>
              </w:rPr>
            </w:r>
            <w:r>
              <w:rPr>
                <w:noProof/>
                <w:webHidden/>
              </w:rPr>
              <w:fldChar w:fldCharType="separate"/>
            </w:r>
            <w:r>
              <w:rPr>
                <w:noProof/>
                <w:webHidden/>
              </w:rPr>
              <w:t>11</w:t>
            </w:r>
            <w:r>
              <w:rPr>
                <w:noProof/>
                <w:webHidden/>
              </w:rPr>
              <w:fldChar w:fldCharType="end"/>
            </w:r>
          </w:hyperlink>
        </w:p>
        <w:p w14:paraId="19F470AE" w14:textId="5A5FEB32" w:rsidR="007F57AD" w:rsidRDefault="007F57AD">
          <w:pPr>
            <w:pStyle w:val="TOC1"/>
            <w:rPr>
              <w:rFonts w:cstheme="minorBidi"/>
              <w:noProof/>
              <w:kern w:val="2"/>
              <w:lang w:eastAsia="en-GB"/>
              <w14:ligatures w14:val="standardContextual"/>
            </w:rPr>
          </w:pPr>
          <w:hyperlink w:anchor="_Toc157453118" w:history="1">
            <w:r w:rsidRPr="00E010BF">
              <w:rPr>
                <w:rStyle w:val="Hyperlink"/>
                <w:rFonts w:ascii="Arial" w:hAnsi="Arial" w:cs="Arial"/>
                <w:noProof/>
              </w:rPr>
              <w:t>Ethics</w:t>
            </w:r>
            <w:r>
              <w:rPr>
                <w:noProof/>
                <w:webHidden/>
              </w:rPr>
              <w:tab/>
            </w:r>
            <w:r>
              <w:rPr>
                <w:noProof/>
                <w:webHidden/>
              </w:rPr>
              <w:fldChar w:fldCharType="begin"/>
            </w:r>
            <w:r>
              <w:rPr>
                <w:noProof/>
                <w:webHidden/>
              </w:rPr>
              <w:instrText xml:space="preserve"> PAGEREF _Toc157453118 \h </w:instrText>
            </w:r>
            <w:r>
              <w:rPr>
                <w:noProof/>
                <w:webHidden/>
              </w:rPr>
            </w:r>
            <w:r>
              <w:rPr>
                <w:noProof/>
                <w:webHidden/>
              </w:rPr>
              <w:fldChar w:fldCharType="separate"/>
            </w:r>
            <w:r>
              <w:rPr>
                <w:noProof/>
                <w:webHidden/>
              </w:rPr>
              <w:t>11</w:t>
            </w:r>
            <w:r>
              <w:rPr>
                <w:noProof/>
                <w:webHidden/>
              </w:rPr>
              <w:fldChar w:fldCharType="end"/>
            </w:r>
          </w:hyperlink>
        </w:p>
        <w:p w14:paraId="51938526" w14:textId="60FE9C89" w:rsidR="007F57AD" w:rsidRDefault="007F57AD">
          <w:pPr>
            <w:pStyle w:val="TOC1"/>
            <w:rPr>
              <w:rFonts w:cstheme="minorBidi"/>
              <w:noProof/>
              <w:kern w:val="2"/>
              <w:lang w:eastAsia="en-GB"/>
              <w14:ligatures w14:val="standardContextual"/>
            </w:rPr>
          </w:pPr>
          <w:hyperlink w:anchor="_Toc157453119" w:history="1">
            <w:r w:rsidRPr="00E010BF">
              <w:rPr>
                <w:rStyle w:val="Hyperlink"/>
                <w:rFonts w:ascii="Arial" w:hAnsi="Arial" w:cs="Arial"/>
                <w:noProof/>
              </w:rPr>
              <w:t>Ethical issues specific to insider-research</w:t>
            </w:r>
            <w:r>
              <w:rPr>
                <w:noProof/>
                <w:webHidden/>
              </w:rPr>
              <w:tab/>
            </w:r>
            <w:r>
              <w:rPr>
                <w:noProof/>
                <w:webHidden/>
              </w:rPr>
              <w:fldChar w:fldCharType="begin"/>
            </w:r>
            <w:r>
              <w:rPr>
                <w:noProof/>
                <w:webHidden/>
              </w:rPr>
              <w:instrText xml:space="preserve"> PAGEREF _Toc157453119 \h </w:instrText>
            </w:r>
            <w:r>
              <w:rPr>
                <w:noProof/>
                <w:webHidden/>
              </w:rPr>
            </w:r>
            <w:r>
              <w:rPr>
                <w:noProof/>
                <w:webHidden/>
              </w:rPr>
              <w:fldChar w:fldCharType="separate"/>
            </w:r>
            <w:r>
              <w:rPr>
                <w:noProof/>
                <w:webHidden/>
              </w:rPr>
              <w:t>12</w:t>
            </w:r>
            <w:r>
              <w:rPr>
                <w:noProof/>
                <w:webHidden/>
              </w:rPr>
              <w:fldChar w:fldCharType="end"/>
            </w:r>
          </w:hyperlink>
        </w:p>
        <w:p w14:paraId="2367D6A7" w14:textId="3ABD79B4" w:rsidR="007F57AD" w:rsidRDefault="007F57AD">
          <w:pPr>
            <w:pStyle w:val="TOC2"/>
            <w:tabs>
              <w:tab w:val="right" w:leader="dot" w:pos="9016"/>
            </w:tabs>
            <w:rPr>
              <w:rFonts w:cstheme="minorBidi"/>
              <w:noProof/>
              <w:kern w:val="2"/>
              <w:lang w:eastAsia="en-GB"/>
              <w14:ligatures w14:val="standardContextual"/>
            </w:rPr>
          </w:pPr>
          <w:hyperlink w:anchor="_Toc157453120" w:history="1">
            <w:r w:rsidRPr="00E010BF">
              <w:rPr>
                <w:rStyle w:val="Hyperlink"/>
                <w:noProof/>
              </w:rPr>
              <w:t>Minimising ethical issues in research</w:t>
            </w:r>
            <w:r>
              <w:rPr>
                <w:noProof/>
                <w:webHidden/>
              </w:rPr>
              <w:tab/>
            </w:r>
            <w:r>
              <w:rPr>
                <w:noProof/>
                <w:webHidden/>
              </w:rPr>
              <w:fldChar w:fldCharType="begin"/>
            </w:r>
            <w:r>
              <w:rPr>
                <w:noProof/>
                <w:webHidden/>
              </w:rPr>
              <w:instrText xml:space="preserve"> PAGEREF _Toc157453120 \h </w:instrText>
            </w:r>
            <w:r>
              <w:rPr>
                <w:noProof/>
                <w:webHidden/>
              </w:rPr>
            </w:r>
            <w:r>
              <w:rPr>
                <w:noProof/>
                <w:webHidden/>
              </w:rPr>
              <w:fldChar w:fldCharType="separate"/>
            </w:r>
            <w:r>
              <w:rPr>
                <w:noProof/>
                <w:webHidden/>
              </w:rPr>
              <w:t>13</w:t>
            </w:r>
            <w:r>
              <w:rPr>
                <w:noProof/>
                <w:webHidden/>
              </w:rPr>
              <w:fldChar w:fldCharType="end"/>
            </w:r>
          </w:hyperlink>
        </w:p>
        <w:p w14:paraId="61A281F5" w14:textId="0CE63F94" w:rsidR="007F57AD" w:rsidRDefault="007F57AD">
          <w:pPr>
            <w:pStyle w:val="TOC1"/>
            <w:rPr>
              <w:rFonts w:cstheme="minorBidi"/>
              <w:noProof/>
              <w:kern w:val="2"/>
              <w:lang w:eastAsia="en-GB"/>
              <w14:ligatures w14:val="standardContextual"/>
            </w:rPr>
          </w:pPr>
          <w:hyperlink w:anchor="_Toc157453121" w:history="1">
            <w:r w:rsidRPr="00E010BF">
              <w:rPr>
                <w:rStyle w:val="Hyperlink"/>
                <w:rFonts w:ascii="Arial" w:hAnsi="Arial" w:cs="Arial"/>
                <w:noProof/>
              </w:rPr>
              <w:t>Benefits of and considerations for insider-research</w:t>
            </w:r>
            <w:r>
              <w:rPr>
                <w:noProof/>
                <w:webHidden/>
              </w:rPr>
              <w:tab/>
            </w:r>
            <w:r>
              <w:rPr>
                <w:noProof/>
                <w:webHidden/>
              </w:rPr>
              <w:fldChar w:fldCharType="begin"/>
            </w:r>
            <w:r>
              <w:rPr>
                <w:noProof/>
                <w:webHidden/>
              </w:rPr>
              <w:instrText xml:space="preserve"> PAGEREF _Toc157453121 \h </w:instrText>
            </w:r>
            <w:r>
              <w:rPr>
                <w:noProof/>
                <w:webHidden/>
              </w:rPr>
            </w:r>
            <w:r>
              <w:rPr>
                <w:noProof/>
                <w:webHidden/>
              </w:rPr>
              <w:fldChar w:fldCharType="separate"/>
            </w:r>
            <w:r>
              <w:rPr>
                <w:noProof/>
                <w:webHidden/>
              </w:rPr>
              <w:t>13</w:t>
            </w:r>
            <w:r>
              <w:rPr>
                <w:noProof/>
                <w:webHidden/>
              </w:rPr>
              <w:fldChar w:fldCharType="end"/>
            </w:r>
          </w:hyperlink>
        </w:p>
        <w:p w14:paraId="3260842C" w14:textId="22DAED75" w:rsidR="007F57AD" w:rsidRDefault="007F57AD">
          <w:pPr>
            <w:pStyle w:val="TOC1"/>
            <w:rPr>
              <w:rFonts w:cstheme="minorBidi"/>
              <w:noProof/>
              <w:kern w:val="2"/>
              <w:lang w:eastAsia="en-GB"/>
              <w14:ligatures w14:val="standardContextual"/>
            </w:rPr>
          </w:pPr>
          <w:hyperlink w:anchor="_Toc157453122" w:history="1">
            <w:r w:rsidRPr="00E010B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_Toc157453122 \h </w:instrText>
            </w:r>
            <w:r>
              <w:rPr>
                <w:noProof/>
                <w:webHidden/>
              </w:rPr>
            </w:r>
            <w:r>
              <w:rPr>
                <w:noProof/>
                <w:webHidden/>
              </w:rPr>
              <w:fldChar w:fldCharType="separate"/>
            </w:r>
            <w:r>
              <w:rPr>
                <w:noProof/>
                <w:webHidden/>
              </w:rPr>
              <w:t>14</w:t>
            </w:r>
            <w:r>
              <w:rPr>
                <w:noProof/>
                <w:webHidden/>
              </w:rPr>
              <w:fldChar w:fldCharType="end"/>
            </w:r>
          </w:hyperlink>
        </w:p>
        <w:p w14:paraId="3BBB629A" w14:textId="1E3154E2" w:rsidR="007F57AD" w:rsidRDefault="007F57AD">
          <w:pPr>
            <w:pStyle w:val="TOC1"/>
            <w:rPr>
              <w:rFonts w:cstheme="minorBidi"/>
              <w:noProof/>
              <w:kern w:val="2"/>
              <w:lang w:eastAsia="en-GB"/>
              <w14:ligatures w14:val="standardContextual"/>
            </w:rPr>
          </w:pPr>
          <w:hyperlink w:anchor="_Toc157453123" w:history="1">
            <w:r w:rsidRPr="00E010B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_Toc157453123 \h </w:instrText>
            </w:r>
            <w:r>
              <w:rPr>
                <w:noProof/>
                <w:webHidden/>
              </w:rPr>
            </w:r>
            <w:r>
              <w:rPr>
                <w:noProof/>
                <w:webHidden/>
              </w:rPr>
              <w:fldChar w:fldCharType="separate"/>
            </w:r>
            <w:r>
              <w:rPr>
                <w:noProof/>
                <w:webHidden/>
              </w:rPr>
              <w:t>15</w:t>
            </w:r>
            <w:r>
              <w:rPr>
                <w:noProof/>
                <w:webHidden/>
              </w:rPr>
              <w:fldChar w:fldCharType="end"/>
            </w:r>
          </w:hyperlink>
        </w:p>
        <w:p w14:paraId="1EC286E3" w14:textId="5ACAD4A5" w:rsidR="007F57AD" w:rsidRDefault="007F57AD">
          <w:pPr>
            <w:pStyle w:val="TOC1"/>
            <w:rPr>
              <w:rFonts w:cstheme="minorBidi"/>
              <w:noProof/>
              <w:kern w:val="2"/>
              <w:lang w:eastAsia="en-GB"/>
              <w14:ligatures w14:val="standardContextual"/>
            </w:rPr>
          </w:pPr>
          <w:hyperlink w:anchor="_Toc157453124" w:history="1">
            <w:r w:rsidRPr="00E010BF">
              <w:rPr>
                <w:rStyle w:val="Hyperlink"/>
                <w:rFonts w:ascii="Arial" w:hAnsi="Arial" w:cs="Arial"/>
                <w:noProof/>
              </w:rPr>
              <w:t>Appendices</w:t>
            </w:r>
            <w:r>
              <w:rPr>
                <w:noProof/>
                <w:webHidden/>
              </w:rPr>
              <w:tab/>
            </w:r>
            <w:r>
              <w:rPr>
                <w:noProof/>
                <w:webHidden/>
              </w:rPr>
              <w:fldChar w:fldCharType="begin"/>
            </w:r>
            <w:r>
              <w:rPr>
                <w:noProof/>
                <w:webHidden/>
              </w:rPr>
              <w:instrText xml:space="preserve"> PAGEREF _Toc157453124 \h </w:instrText>
            </w:r>
            <w:r>
              <w:rPr>
                <w:noProof/>
                <w:webHidden/>
              </w:rPr>
            </w:r>
            <w:r>
              <w:rPr>
                <w:noProof/>
                <w:webHidden/>
              </w:rPr>
              <w:fldChar w:fldCharType="separate"/>
            </w:r>
            <w:r>
              <w:rPr>
                <w:noProof/>
                <w:webHidden/>
              </w:rPr>
              <w:t>22</w:t>
            </w:r>
            <w:r>
              <w:rPr>
                <w:noProof/>
                <w:webHidden/>
              </w:rPr>
              <w:fldChar w:fldCharType="end"/>
            </w:r>
          </w:hyperlink>
        </w:p>
        <w:p w14:paraId="7E3A0309" w14:textId="27BD7D3F" w:rsidR="001D61D0" w:rsidRPr="001D61D0" w:rsidRDefault="001D61D0">
          <w:pPr>
            <w:rPr>
              <w:rFonts w:ascii="Arial" w:hAnsi="Arial" w:cs="Arial"/>
              <w:sz w:val="22"/>
              <w:szCs w:val="22"/>
            </w:rPr>
          </w:pPr>
          <w:r w:rsidRPr="001D61D0">
            <w:rPr>
              <w:rFonts w:ascii="Arial" w:hAnsi="Arial" w:cs="Arial"/>
              <w:b/>
              <w:bCs/>
              <w:noProof/>
              <w:sz w:val="22"/>
              <w:szCs w:val="22"/>
            </w:rPr>
            <w:fldChar w:fldCharType="end"/>
          </w:r>
        </w:p>
      </w:sdtContent>
    </w:sdt>
    <w:p w14:paraId="7AAA6ED5" w14:textId="77777777" w:rsidR="005A4747" w:rsidRPr="001D61D0" w:rsidRDefault="005A4747" w:rsidP="009E3B4E">
      <w:pPr>
        <w:shd w:val="clear" w:color="auto" w:fill="FFFFFF"/>
        <w:jc w:val="center"/>
        <w:rPr>
          <w:rFonts w:ascii="Arial" w:hAnsi="Arial" w:cs="Arial"/>
          <w:b/>
          <w:bCs/>
          <w:color w:val="000000" w:themeColor="text1"/>
          <w:sz w:val="22"/>
          <w:szCs w:val="22"/>
          <w:shd w:val="clear" w:color="auto" w:fill="FFFFFF"/>
        </w:rPr>
      </w:pPr>
    </w:p>
    <w:p w14:paraId="212157C1" w14:textId="77777777" w:rsidR="00D97356" w:rsidRPr="001D61D0" w:rsidRDefault="00D97356" w:rsidP="009E3B4E">
      <w:pPr>
        <w:shd w:val="clear" w:color="auto" w:fill="FFFFFF"/>
        <w:jc w:val="center"/>
        <w:rPr>
          <w:rFonts w:ascii="Arial" w:hAnsi="Arial" w:cs="Arial"/>
          <w:b/>
          <w:bCs/>
          <w:color w:val="000000" w:themeColor="text1"/>
          <w:sz w:val="22"/>
          <w:szCs w:val="22"/>
          <w:shd w:val="clear" w:color="auto" w:fill="FFFFFF"/>
        </w:rPr>
      </w:pPr>
    </w:p>
    <w:p w14:paraId="342437E9" w14:textId="77777777" w:rsidR="00D97356" w:rsidRPr="001D61D0" w:rsidRDefault="00D97356" w:rsidP="009E3B4E">
      <w:pPr>
        <w:shd w:val="clear" w:color="auto" w:fill="FFFFFF"/>
        <w:jc w:val="center"/>
        <w:rPr>
          <w:rFonts w:ascii="Arial" w:hAnsi="Arial" w:cs="Arial"/>
          <w:b/>
          <w:bCs/>
          <w:color w:val="000000" w:themeColor="text1"/>
          <w:sz w:val="22"/>
          <w:szCs w:val="22"/>
          <w:shd w:val="clear" w:color="auto" w:fill="FFFFFF"/>
        </w:rPr>
      </w:pPr>
    </w:p>
    <w:p w14:paraId="549541DE" w14:textId="380E2847" w:rsidR="00A51DD3" w:rsidRPr="001D61D0" w:rsidRDefault="00A51DD3" w:rsidP="00A51DD3">
      <w:pPr>
        <w:pStyle w:val="Heading1"/>
        <w:rPr>
          <w:rFonts w:ascii="Arial" w:hAnsi="Arial" w:cs="Arial"/>
          <w:sz w:val="22"/>
          <w:szCs w:val="22"/>
        </w:rPr>
      </w:pPr>
      <w:bookmarkStart w:id="0" w:name="_Toc157453103"/>
      <w:r w:rsidRPr="001D61D0">
        <w:rPr>
          <w:rFonts w:ascii="Arial" w:hAnsi="Arial" w:cs="Arial"/>
          <w:sz w:val="22"/>
          <w:szCs w:val="22"/>
        </w:rPr>
        <w:lastRenderedPageBreak/>
        <w:t>Introduction</w:t>
      </w:r>
      <w:bookmarkEnd w:id="0"/>
    </w:p>
    <w:p w14:paraId="0711551E" w14:textId="0DFD6692" w:rsidR="006517E5" w:rsidRDefault="00251AFD" w:rsidP="00827650">
      <w:pPr>
        <w:jc w:val="both"/>
        <w:rPr>
          <w:rFonts w:ascii="Arial" w:hAnsi="Arial" w:cs="Arial"/>
          <w:sz w:val="22"/>
          <w:szCs w:val="22"/>
        </w:rPr>
      </w:pPr>
      <w:r w:rsidRPr="001D61D0">
        <w:rPr>
          <w:rFonts w:ascii="Arial" w:hAnsi="Arial" w:cs="Arial"/>
          <w:sz w:val="22"/>
          <w:szCs w:val="22"/>
        </w:rPr>
        <w:t xml:space="preserve">Undertaking research for the first time or as an early researcher can be confusing and highly complex (Mackenzie &amp; Knipe, 2006). </w:t>
      </w:r>
      <w:r w:rsidR="00535E57" w:rsidRPr="001D61D0">
        <w:rPr>
          <w:rFonts w:ascii="Arial" w:hAnsi="Arial" w:cs="Arial"/>
          <w:sz w:val="22"/>
          <w:szCs w:val="22"/>
        </w:rPr>
        <w:t>The way we view reality</w:t>
      </w:r>
      <w:r w:rsidR="006E14C1" w:rsidRPr="001D61D0">
        <w:rPr>
          <w:rFonts w:ascii="Arial" w:hAnsi="Arial" w:cs="Arial"/>
          <w:sz w:val="22"/>
          <w:szCs w:val="22"/>
        </w:rPr>
        <w:t xml:space="preserve"> (ontology)</w:t>
      </w:r>
      <w:r w:rsidR="00535E57" w:rsidRPr="001D61D0">
        <w:rPr>
          <w:rFonts w:ascii="Arial" w:hAnsi="Arial" w:cs="Arial"/>
          <w:sz w:val="22"/>
          <w:szCs w:val="22"/>
        </w:rPr>
        <w:t xml:space="preserve">, how we acquire that knowledge </w:t>
      </w:r>
      <w:r w:rsidR="006E14C1" w:rsidRPr="001D61D0">
        <w:rPr>
          <w:rFonts w:ascii="Arial" w:hAnsi="Arial" w:cs="Arial"/>
          <w:sz w:val="22"/>
          <w:szCs w:val="22"/>
        </w:rPr>
        <w:t>(epistemology)</w:t>
      </w:r>
      <w:r w:rsidR="005742BE">
        <w:rPr>
          <w:rFonts w:ascii="Arial" w:hAnsi="Arial" w:cs="Arial"/>
          <w:sz w:val="22"/>
          <w:szCs w:val="22"/>
        </w:rPr>
        <w:t>,</w:t>
      </w:r>
      <w:r w:rsidR="006E14C1" w:rsidRPr="001D61D0">
        <w:rPr>
          <w:rFonts w:ascii="Arial" w:hAnsi="Arial" w:cs="Arial"/>
          <w:sz w:val="22"/>
          <w:szCs w:val="22"/>
        </w:rPr>
        <w:t xml:space="preserve"> </w:t>
      </w:r>
      <w:r w:rsidR="00535E57" w:rsidRPr="001D61D0">
        <w:rPr>
          <w:rFonts w:ascii="Arial" w:hAnsi="Arial" w:cs="Arial"/>
          <w:sz w:val="22"/>
          <w:szCs w:val="22"/>
        </w:rPr>
        <w:t xml:space="preserve">and the values and beliefs we hold </w:t>
      </w:r>
      <w:r w:rsidR="006E14C1" w:rsidRPr="001D61D0">
        <w:rPr>
          <w:rFonts w:ascii="Arial" w:hAnsi="Arial" w:cs="Arial"/>
          <w:sz w:val="22"/>
          <w:szCs w:val="22"/>
        </w:rPr>
        <w:t xml:space="preserve">(axiology) </w:t>
      </w:r>
      <w:r w:rsidR="00535E57" w:rsidRPr="001D61D0">
        <w:rPr>
          <w:rFonts w:ascii="Arial" w:hAnsi="Arial" w:cs="Arial"/>
          <w:sz w:val="22"/>
          <w:szCs w:val="22"/>
        </w:rPr>
        <w:t>form a lens</w:t>
      </w:r>
      <w:r w:rsidR="005742BE">
        <w:rPr>
          <w:rFonts w:ascii="Arial" w:hAnsi="Arial" w:cs="Arial"/>
          <w:sz w:val="22"/>
          <w:szCs w:val="22"/>
        </w:rPr>
        <w:t xml:space="preserve"> or </w:t>
      </w:r>
      <w:r w:rsidR="00832E7E">
        <w:rPr>
          <w:rFonts w:ascii="Arial" w:hAnsi="Arial" w:cs="Arial"/>
          <w:sz w:val="22"/>
          <w:szCs w:val="22"/>
        </w:rPr>
        <w:t>‘</w:t>
      </w:r>
      <w:r w:rsidR="00535E57" w:rsidRPr="001D61D0">
        <w:rPr>
          <w:rFonts w:ascii="Arial" w:hAnsi="Arial" w:cs="Arial"/>
          <w:sz w:val="22"/>
          <w:szCs w:val="22"/>
        </w:rPr>
        <w:t>paradigm</w:t>
      </w:r>
      <w:r w:rsidR="00832E7E">
        <w:rPr>
          <w:rFonts w:ascii="Arial" w:hAnsi="Arial" w:cs="Arial"/>
          <w:sz w:val="22"/>
          <w:szCs w:val="22"/>
        </w:rPr>
        <w:t>’</w:t>
      </w:r>
      <w:r w:rsidR="00535E57" w:rsidRPr="001D61D0">
        <w:rPr>
          <w:rFonts w:ascii="Arial" w:hAnsi="Arial" w:cs="Arial"/>
          <w:sz w:val="22"/>
          <w:szCs w:val="22"/>
        </w:rPr>
        <w:t xml:space="preserve"> on and through which any research </w:t>
      </w:r>
      <w:r w:rsidR="006E14C1" w:rsidRPr="001D61D0">
        <w:rPr>
          <w:rFonts w:ascii="Arial" w:hAnsi="Arial" w:cs="Arial"/>
          <w:sz w:val="22"/>
          <w:szCs w:val="22"/>
        </w:rPr>
        <w:t xml:space="preserve">is </w:t>
      </w:r>
      <w:r w:rsidR="00535E57" w:rsidRPr="001D61D0">
        <w:rPr>
          <w:rFonts w:ascii="Arial" w:hAnsi="Arial" w:cs="Arial"/>
          <w:sz w:val="22"/>
          <w:szCs w:val="22"/>
        </w:rPr>
        <w:t>founded, conducted</w:t>
      </w:r>
      <w:r w:rsidR="006E14C1" w:rsidRPr="001D61D0">
        <w:rPr>
          <w:rFonts w:ascii="Arial" w:hAnsi="Arial" w:cs="Arial"/>
          <w:sz w:val="22"/>
          <w:szCs w:val="22"/>
        </w:rPr>
        <w:t>,</w:t>
      </w:r>
      <w:r w:rsidR="00535E57" w:rsidRPr="001D61D0">
        <w:rPr>
          <w:rFonts w:ascii="Arial" w:hAnsi="Arial" w:cs="Arial"/>
          <w:sz w:val="22"/>
          <w:szCs w:val="22"/>
        </w:rPr>
        <w:t xml:space="preserve"> viewed</w:t>
      </w:r>
      <w:r w:rsidR="006E14C1" w:rsidRPr="001D61D0">
        <w:rPr>
          <w:rFonts w:ascii="Arial" w:hAnsi="Arial" w:cs="Arial"/>
          <w:sz w:val="22"/>
          <w:szCs w:val="22"/>
        </w:rPr>
        <w:t xml:space="preserve"> and interpreted</w:t>
      </w:r>
      <w:r w:rsidR="00535E57" w:rsidRPr="001D61D0">
        <w:rPr>
          <w:rFonts w:ascii="Arial" w:hAnsi="Arial" w:cs="Arial"/>
          <w:sz w:val="22"/>
          <w:szCs w:val="22"/>
        </w:rPr>
        <w:t xml:space="preserve"> (Scott, 2023</w:t>
      </w:r>
      <w:r w:rsidR="006E14C1" w:rsidRPr="001D61D0">
        <w:rPr>
          <w:rFonts w:ascii="Arial" w:hAnsi="Arial" w:cs="Arial"/>
          <w:sz w:val="22"/>
          <w:szCs w:val="22"/>
        </w:rPr>
        <w:t>a</w:t>
      </w:r>
      <w:r w:rsidR="00535E57" w:rsidRPr="001D61D0">
        <w:rPr>
          <w:rFonts w:ascii="Arial" w:hAnsi="Arial" w:cs="Arial"/>
          <w:sz w:val="22"/>
          <w:szCs w:val="22"/>
        </w:rPr>
        <w:t>).</w:t>
      </w:r>
      <w:r w:rsidR="006E14C1" w:rsidRPr="001D61D0">
        <w:rPr>
          <w:rFonts w:ascii="Arial" w:hAnsi="Arial" w:cs="Arial"/>
          <w:sz w:val="22"/>
          <w:szCs w:val="22"/>
        </w:rPr>
        <w:t xml:space="preserve"> To ensure research integrity, it is </w:t>
      </w:r>
      <w:r w:rsidR="00A22E14" w:rsidRPr="001D61D0">
        <w:rPr>
          <w:rFonts w:ascii="Arial" w:hAnsi="Arial" w:cs="Arial"/>
          <w:sz w:val="22"/>
          <w:szCs w:val="22"/>
        </w:rPr>
        <w:t xml:space="preserve">therefore </w:t>
      </w:r>
      <w:r w:rsidR="006E14C1" w:rsidRPr="001D61D0">
        <w:rPr>
          <w:rFonts w:ascii="Arial" w:hAnsi="Arial" w:cs="Arial"/>
          <w:sz w:val="22"/>
          <w:szCs w:val="22"/>
        </w:rPr>
        <w:t>vital to</w:t>
      </w:r>
      <w:r w:rsidRPr="001D61D0">
        <w:rPr>
          <w:rFonts w:ascii="Arial" w:hAnsi="Arial" w:cs="Arial"/>
          <w:sz w:val="22"/>
          <w:szCs w:val="22"/>
        </w:rPr>
        <w:t xml:space="preserve"> first</w:t>
      </w:r>
      <w:r w:rsidR="006E14C1" w:rsidRPr="001D61D0">
        <w:rPr>
          <w:rFonts w:ascii="Arial" w:hAnsi="Arial" w:cs="Arial"/>
          <w:sz w:val="22"/>
          <w:szCs w:val="22"/>
        </w:rPr>
        <w:t xml:space="preserve"> fully explore</w:t>
      </w:r>
      <w:r w:rsidRPr="001D61D0">
        <w:rPr>
          <w:rFonts w:ascii="Arial" w:hAnsi="Arial" w:cs="Arial"/>
          <w:sz w:val="22"/>
          <w:szCs w:val="22"/>
        </w:rPr>
        <w:t xml:space="preserve"> and understand</w:t>
      </w:r>
      <w:r w:rsidR="006E14C1" w:rsidRPr="001D61D0">
        <w:rPr>
          <w:rFonts w:ascii="Arial" w:hAnsi="Arial" w:cs="Arial"/>
          <w:sz w:val="22"/>
          <w:szCs w:val="22"/>
        </w:rPr>
        <w:t xml:space="preserve"> the researcher’s positionality</w:t>
      </w:r>
      <w:r w:rsidR="009E24C9" w:rsidRPr="001D61D0">
        <w:rPr>
          <w:rFonts w:ascii="Arial" w:hAnsi="Arial" w:cs="Arial"/>
          <w:sz w:val="22"/>
          <w:szCs w:val="22"/>
        </w:rPr>
        <w:t xml:space="preserve"> </w:t>
      </w:r>
      <w:r w:rsidR="005742BE">
        <w:rPr>
          <w:rFonts w:ascii="Arial" w:hAnsi="Arial" w:cs="Arial"/>
          <w:sz w:val="22"/>
          <w:szCs w:val="22"/>
        </w:rPr>
        <w:t xml:space="preserve">via </w:t>
      </w:r>
      <w:r w:rsidR="009E24C9" w:rsidRPr="001D61D0">
        <w:rPr>
          <w:rFonts w:ascii="Arial" w:hAnsi="Arial" w:cs="Arial"/>
          <w:sz w:val="22"/>
          <w:szCs w:val="22"/>
        </w:rPr>
        <w:t xml:space="preserve">personal </w:t>
      </w:r>
      <w:r w:rsidR="003B51DD" w:rsidRPr="001D61D0">
        <w:rPr>
          <w:rFonts w:ascii="Arial" w:hAnsi="Arial" w:cs="Arial"/>
          <w:sz w:val="22"/>
          <w:szCs w:val="22"/>
        </w:rPr>
        <w:t xml:space="preserve">reflexivity </w:t>
      </w:r>
      <w:r w:rsidR="00A22E14" w:rsidRPr="001D61D0">
        <w:rPr>
          <w:rFonts w:ascii="Arial" w:hAnsi="Arial" w:cs="Arial"/>
          <w:sz w:val="22"/>
          <w:szCs w:val="22"/>
        </w:rPr>
        <w:t xml:space="preserve">to uncover </w:t>
      </w:r>
      <w:r w:rsidR="00CD26B9" w:rsidRPr="001D61D0">
        <w:rPr>
          <w:rFonts w:ascii="Arial" w:hAnsi="Arial" w:cs="Arial"/>
          <w:sz w:val="22"/>
          <w:szCs w:val="22"/>
        </w:rPr>
        <w:t xml:space="preserve">and disclose </w:t>
      </w:r>
      <w:r w:rsidR="00A22E14" w:rsidRPr="001D61D0">
        <w:rPr>
          <w:rFonts w:ascii="Arial" w:hAnsi="Arial" w:cs="Arial"/>
          <w:sz w:val="22"/>
          <w:szCs w:val="22"/>
        </w:rPr>
        <w:t xml:space="preserve">potential </w:t>
      </w:r>
      <w:r w:rsidR="003B51DD" w:rsidRPr="001D61D0">
        <w:rPr>
          <w:rFonts w:ascii="Arial" w:hAnsi="Arial" w:cs="Arial"/>
          <w:sz w:val="22"/>
          <w:szCs w:val="22"/>
        </w:rPr>
        <w:t xml:space="preserve">unintentional </w:t>
      </w:r>
      <w:r w:rsidR="00A22E14" w:rsidRPr="001D61D0">
        <w:rPr>
          <w:rFonts w:ascii="Arial" w:hAnsi="Arial" w:cs="Arial"/>
          <w:sz w:val="22"/>
          <w:szCs w:val="22"/>
        </w:rPr>
        <w:t>biases</w:t>
      </w:r>
      <w:r w:rsidR="009E24C9" w:rsidRPr="001D61D0">
        <w:rPr>
          <w:rFonts w:ascii="Arial" w:hAnsi="Arial" w:cs="Arial"/>
          <w:sz w:val="22"/>
          <w:szCs w:val="22"/>
        </w:rPr>
        <w:t>, influences and assumptions</w:t>
      </w:r>
      <w:r w:rsidR="00A22E14" w:rsidRPr="001D61D0">
        <w:rPr>
          <w:rFonts w:ascii="Arial" w:hAnsi="Arial" w:cs="Arial"/>
          <w:sz w:val="22"/>
          <w:szCs w:val="22"/>
        </w:rPr>
        <w:t xml:space="preserve"> that may affect </w:t>
      </w:r>
      <w:r w:rsidR="005742BE">
        <w:rPr>
          <w:rFonts w:ascii="Arial" w:hAnsi="Arial" w:cs="Arial"/>
          <w:sz w:val="22"/>
          <w:szCs w:val="22"/>
        </w:rPr>
        <w:t xml:space="preserve">choices in </w:t>
      </w:r>
      <w:r w:rsidR="00A22E14" w:rsidRPr="001D61D0">
        <w:rPr>
          <w:rFonts w:ascii="Arial" w:hAnsi="Arial" w:cs="Arial"/>
          <w:sz w:val="22"/>
          <w:szCs w:val="22"/>
        </w:rPr>
        <w:t>research design (</w:t>
      </w:r>
      <w:r w:rsidR="003B51DD" w:rsidRPr="001D61D0">
        <w:rPr>
          <w:rFonts w:ascii="Arial" w:hAnsi="Arial" w:cs="Arial"/>
          <w:sz w:val="22"/>
          <w:szCs w:val="22"/>
        </w:rPr>
        <w:t>Braun &amp; Clarke, 2013</w:t>
      </w:r>
      <w:r w:rsidR="00092EEA" w:rsidRPr="001D61D0">
        <w:rPr>
          <w:rFonts w:ascii="Arial" w:hAnsi="Arial" w:cs="Arial"/>
          <w:sz w:val="22"/>
          <w:szCs w:val="22"/>
        </w:rPr>
        <w:t xml:space="preserve">; </w:t>
      </w:r>
      <w:r w:rsidR="00CD6FCC" w:rsidRPr="001D61D0">
        <w:rPr>
          <w:rFonts w:ascii="Arial" w:hAnsi="Arial" w:cs="Arial"/>
          <w:sz w:val="22"/>
          <w:szCs w:val="22"/>
        </w:rPr>
        <w:t>Mackenzie &amp; Knipe, 200</w:t>
      </w:r>
      <w:r w:rsidR="00EB49C0" w:rsidRPr="001D61D0">
        <w:rPr>
          <w:rFonts w:ascii="Arial" w:hAnsi="Arial" w:cs="Arial"/>
          <w:sz w:val="22"/>
          <w:szCs w:val="22"/>
        </w:rPr>
        <w:t>6</w:t>
      </w:r>
      <w:r w:rsidR="00CD6FCC" w:rsidRPr="001D61D0">
        <w:rPr>
          <w:rFonts w:ascii="Arial" w:hAnsi="Arial" w:cs="Arial"/>
          <w:sz w:val="22"/>
          <w:szCs w:val="22"/>
        </w:rPr>
        <w:t>;</w:t>
      </w:r>
      <w:r w:rsidR="001B357D" w:rsidRPr="001D61D0">
        <w:rPr>
          <w:rFonts w:ascii="Arial" w:hAnsi="Arial" w:cs="Arial"/>
          <w:sz w:val="22"/>
          <w:szCs w:val="22"/>
        </w:rPr>
        <w:t xml:space="preserve"> Scott, 2023b; </w:t>
      </w:r>
      <w:r w:rsidR="001E280B" w:rsidRPr="001D61D0">
        <w:rPr>
          <w:rFonts w:ascii="Arial" w:hAnsi="Arial" w:cs="Arial"/>
          <w:sz w:val="22"/>
          <w:szCs w:val="22"/>
        </w:rPr>
        <w:t>Willig, 2012</w:t>
      </w:r>
      <w:r w:rsidR="00CD26B9" w:rsidRPr="001D61D0">
        <w:rPr>
          <w:rFonts w:ascii="Arial" w:hAnsi="Arial" w:cs="Arial"/>
          <w:sz w:val="22"/>
          <w:szCs w:val="22"/>
        </w:rPr>
        <w:t>a; Willig, 2019</w:t>
      </w:r>
      <w:r w:rsidR="00A22E14" w:rsidRPr="001D61D0">
        <w:rPr>
          <w:rFonts w:ascii="Arial" w:hAnsi="Arial" w:cs="Arial"/>
          <w:sz w:val="22"/>
          <w:szCs w:val="22"/>
        </w:rPr>
        <w:t>).</w:t>
      </w:r>
    </w:p>
    <w:p w14:paraId="682C3216" w14:textId="16FBF8A2" w:rsidR="008B57FE" w:rsidRDefault="00261347" w:rsidP="00827650">
      <w:pPr>
        <w:jc w:val="both"/>
        <w:rPr>
          <w:rFonts w:ascii="Arial" w:hAnsi="Arial" w:cs="Arial"/>
          <w:sz w:val="22"/>
          <w:szCs w:val="22"/>
        </w:rPr>
      </w:pPr>
      <w:r>
        <w:rPr>
          <w:rFonts w:ascii="Arial" w:hAnsi="Arial" w:cs="Arial"/>
          <w:sz w:val="22"/>
          <w:szCs w:val="22"/>
        </w:rPr>
        <w:t xml:space="preserve">By </w:t>
      </w:r>
      <w:r w:rsidR="000112DF">
        <w:rPr>
          <w:rFonts w:ascii="Arial" w:hAnsi="Arial" w:cs="Arial"/>
          <w:sz w:val="22"/>
          <w:szCs w:val="22"/>
        </w:rPr>
        <w:t xml:space="preserve">critically </w:t>
      </w:r>
      <w:r>
        <w:rPr>
          <w:rFonts w:ascii="Arial" w:hAnsi="Arial" w:cs="Arial"/>
          <w:sz w:val="22"/>
          <w:szCs w:val="22"/>
        </w:rPr>
        <w:t xml:space="preserve">seeking, questioning </w:t>
      </w:r>
      <w:r w:rsidR="000112DF">
        <w:rPr>
          <w:rFonts w:ascii="Arial" w:hAnsi="Arial" w:cs="Arial"/>
          <w:sz w:val="22"/>
          <w:szCs w:val="22"/>
        </w:rPr>
        <w:t xml:space="preserve">and evaluating </w:t>
      </w:r>
      <w:r>
        <w:rPr>
          <w:rFonts w:ascii="Arial" w:hAnsi="Arial" w:cs="Arial"/>
          <w:sz w:val="22"/>
          <w:szCs w:val="22"/>
        </w:rPr>
        <w:t xml:space="preserve">evidence </w:t>
      </w:r>
      <w:r w:rsidR="000112DF">
        <w:rPr>
          <w:rFonts w:ascii="Arial" w:hAnsi="Arial" w:cs="Arial"/>
          <w:sz w:val="22"/>
          <w:szCs w:val="22"/>
        </w:rPr>
        <w:t xml:space="preserve">towards </w:t>
      </w:r>
      <w:r>
        <w:rPr>
          <w:rFonts w:ascii="Arial" w:hAnsi="Arial" w:cs="Arial"/>
          <w:sz w:val="22"/>
          <w:szCs w:val="22"/>
        </w:rPr>
        <w:t>current ‘best practice’ in</w:t>
      </w:r>
      <w:r w:rsidR="00B70BAC">
        <w:rPr>
          <w:rFonts w:ascii="Arial" w:hAnsi="Arial" w:cs="Arial"/>
          <w:sz w:val="22"/>
          <w:szCs w:val="22"/>
        </w:rPr>
        <w:t xml:space="preserve"> </w:t>
      </w:r>
      <w:r>
        <w:rPr>
          <w:rFonts w:ascii="Arial" w:hAnsi="Arial" w:cs="Arial"/>
          <w:sz w:val="22"/>
          <w:szCs w:val="22"/>
        </w:rPr>
        <w:t>initiatives and policy, teachers</w:t>
      </w:r>
      <w:r w:rsidR="000112DF">
        <w:rPr>
          <w:rFonts w:ascii="Arial" w:hAnsi="Arial" w:cs="Arial"/>
          <w:sz w:val="22"/>
          <w:szCs w:val="22"/>
        </w:rPr>
        <w:t xml:space="preserve"> can </w:t>
      </w:r>
      <w:r>
        <w:rPr>
          <w:rFonts w:ascii="Arial" w:hAnsi="Arial" w:cs="Arial"/>
          <w:sz w:val="22"/>
          <w:szCs w:val="22"/>
        </w:rPr>
        <w:t xml:space="preserve">strive </w:t>
      </w:r>
      <w:r w:rsidR="00573AB7">
        <w:rPr>
          <w:rFonts w:ascii="Arial" w:hAnsi="Arial" w:cs="Arial"/>
          <w:sz w:val="22"/>
          <w:szCs w:val="22"/>
        </w:rPr>
        <w:t>towards</w:t>
      </w:r>
      <w:r>
        <w:rPr>
          <w:rFonts w:ascii="Arial" w:hAnsi="Arial" w:cs="Arial"/>
          <w:sz w:val="22"/>
          <w:szCs w:val="22"/>
        </w:rPr>
        <w:t xml:space="preserve"> a strong model of </w:t>
      </w:r>
      <w:r w:rsidR="00BD681B">
        <w:rPr>
          <w:rFonts w:ascii="Arial" w:hAnsi="Arial" w:cs="Arial"/>
          <w:sz w:val="22"/>
          <w:szCs w:val="22"/>
        </w:rPr>
        <w:t xml:space="preserve">extending </w:t>
      </w:r>
      <w:r>
        <w:rPr>
          <w:rFonts w:ascii="Arial" w:hAnsi="Arial" w:cs="Arial"/>
          <w:sz w:val="22"/>
          <w:szCs w:val="22"/>
        </w:rPr>
        <w:t>professionalism (Finney &amp; Laurence, 2017)</w:t>
      </w:r>
      <w:r w:rsidR="000112DF">
        <w:rPr>
          <w:rFonts w:ascii="Arial" w:hAnsi="Arial" w:cs="Arial"/>
          <w:sz w:val="22"/>
          <w:szCs w:val="22"/>
        </w:rPr>
        <w:t xml:space="preserve">. </w:t>
      </w:r>
      <w:r w:rsidR="0011080F">
        <w:rPr>
          <w:rFonts w:ascii="Arial" w:hAnsi="Arial" w:cs="Arial"/>
          <w:sz w:val="22"/>
          <w:szCs w:val="22"/>
        </w:rPr>
        <w:t>Pedagogical arts research</w:t>
      </w:r>
      <w:r w:rsidR="000112DF">
        <w:rPr>
          <w:rFonts w:ascii="Arial" w:hAnsi="Arial" w:cs="Arial"/>
          <w:sz w:val="22"/>
          <w:szCs w:val="22"/>
        </w:rPr>
        <w:t xml:space="preserve"> provides opportunity to generate </w:t>
      </w:r>
      <w:r w:rsidR="0011080F">
        <w:rPr>
          <w:rFonts w:ascii="Arial" w:hAnsi="Arial" w:cs="Arial"/>
          <w:sz w:val="22"/>
          <w:szCs w:val="22"/>
        </w:rPr>
        <w:t>rich,</w:t>
      </w:r>
      <w:r w:rsidR="00BD681B">
        <w:rPr>
          <w:rFonts w:ascii="Arial" w:hAnsi="Arial" w:cs="Arial"/>
          <w:sz w:val="22"/>
          <w:szCs w:val="22"/>
        </w:rPr>
        <w:t xml:space="preserve"> complex</w:t>
      </w:r>
      <w:r w:rsidR="00590345">
        <w:rPr>
          <w:rFonts w:ascii="Arial" w:hAnsi="Arial" w:cs="Arial"/>
          <w:sz w:val="22"/>
          <w:szCs w:val="22"/>
        </w:rPr>
        <w:t xml:space="preserve"> and </w:t>
      </w:r>
      <w:r w:rsidR="0011080F">
        <w:rPr>
          <w:rFonts w:ascii="Arial" w:hAnsi="Arial" w:cs="Arial"/>
          <w:sz w:val="22"/>
          <w:szCs w:val="22"/>
        </w:rPr>
        <w:t xml:space="preserve">credible </w:t>
      </w:r>
      <w:r w:rsidR="000112DF">
        <w:rPr>
          <w:rFonts w:ascii="Arial" w:hAnsi="Arial" w:cs="Arial"/>
          <w:sz w:val="22"/>
          <w:szCs w:val="22"/>
        </w:rPr>
        <w:t>knowledge</w:t>
      </w:r>
      <w:r w:rsidR="0011080F">
        <w:rPr>
          <w:rFonts w:ascii="Arial" w:hAnsi="Arial" w:cs="Arial"/>
          <w:sz w:val="22"/>
          <w:szCs w:val="22"/>
        </w:rPr>
        <w:t xml:space="preserve"> from the classroom</w:t>
      </w:r>
      <w:r w:rsidR="00590345">
        <w:rPr>
          <w:rFonts w:ascii="Arial" w:hAnsi="Arial" w:cs="Arial"/>
          <w:sz w:val="22"/>
          <w:szCs w:val="22"/>
        </w:rPr>
        <w:t xml:space="preserve"> and </w:t>
      </w:r>
      <w:r w:rsidR="000112DF">
        <w:rPr>
          <w:rFonts w:ascii="Arial" w:hAnsi="Arial" w:cs="Arial"/>
          <w:sz w:val="22"/>
          <w:szCs w:val="22"/>
        </w:rPr>
        <w:t>connect it to and test against wider educational issues</w:t>
      </w:r>
      <w:r w:rsidR="009C1A7F">
        <w:rPr>
          <w:rFonts w:ascii="Arial" w:hAnsi="Arial" w:cs="Arial"/>
          <w:sz w:val="22"/>
          <w:szCs w:val="22"/>
        </w:rPr>
        <w:t xml:space="preserve"> (Dryburgh, 2022; Poulton, 2023)</w:t>
      </w:r>
      <w:r w:rsidR="008B57FE">
        <w:rPr>
          <w:rFonts w:ascii="Arial" w:hAnsi="Arial" w:cs="Arial"/>
          <w:sz w:val="22"/>
          <w:szCs w:val="22"/>
        </w:rPr>
        <w:t>. This allows</w:t>
      </w:r>
      <w:r w:rsidR="00BD681B">
        <w:rPr>
          <w:rFonts w:ascii="Arial" w:hAnsi="Arial" w:cs="Arial"/>
          <w:sz w:val="22"/>
          <w:szCs w:val="22"/>
        </w:rPr>
        <w:t xml:space="preserve"> teacher-researchers </w:t>
      </w:r>
      <w:r w:rsidR="008B57FE">
        <w:rPr>
          <w:rFonts w:ascii="Arial" w:hAnsi="Arial" w:cs="Arial"/>
          <w:sz w:val="22"/>
          <w:szCs w:val="22"/>
        </w:rPr>
        <w:t xml:space="preserve">to immerse themselves </w:t>
      </w:r>
      <w:r w:rsidR="003D13AE">
        <w:rPr>
          <w:rFonts w:ascii="Arial" w:hAnsi="Arial" w:cs="Arial"/>
          <w:sz w:val="22"/>
          <w:szCs w:val="22"/>
        </w:rPr>
        <w:t xml:space="preserve">in </w:t>
      </w:r>
      <w:r w:rsidR="008B57FE">
        <w:rPr>
          <w:rFonts w:ascii="Arial" w:hAnsi="Arial" w:cs="Arial"/>
          <w:sz w:val="22"/>
          <w:szCs w:val="22"/>
        </w:rPr>
        <w:t xml:space="preserve">and build upon extant scholarship </w:t>
      </w:r>
      <w:r w:rsidR="003D13AE">
        <w:rPr>
          <w:rFonts w:ascii="Arial" w:hAnsi="Arial" w:cs="Arial"/>
          <w:sz w:val="22"/>
          <w:szCs w:val="22"/>
        </w:rPr>
        <w:t>of</w:t>
      </w:r>
      <w:r w:rsidR="008B57FE">
        <w:rPr>
          <w:rFonts w:ascii="Arial" w:hAnsi="Arial" w:cs="Arial"/>
          <w:sz w:val="22"/>
          <w:szCs w:val="22"/>
        </w:rPr>
        <w:t xml:space="preserve"> the</w:t>
      </w:r>
      <w:r w:rsidR="003D13AE">
        <w:rPr>
          <w:rFonts w:ascii="Arial" w:hAnsi="Arial" w:cs="Arial"/>
          <w:sz w:val="22"/>
          <w:szCs w:val="22"/>
        </w:rPr>
        <w:t>ir</w:t>
      </w:r>
      <w:r w:rsidR="008B57FE">
        <w:rPr>
          <w:rFonts w:ascii="Arial" w:hAnsi="Arial" w:cs="Arial"/>
          <w:sz w:val="22"/>
          <w:szCs w:val="22"/>
        </w:rPr>
        <w:t xml:space="preserve"> field</w:t>
      </w:r>
      <w:r w:rsidR="003D13AE">
        <w:rPr>
          <w:rFonts w:ascii="Arial" w:hAnsi="Arial" w:cs="Arial"/>
          <w:sz w:val="22"/>
          <w:szCs w:val="22"/>
        </w:rPr>
        <w:t>,</w:t>
      </w:r>
      <w:r w:rsidR="009C1A7F">
        <w:rPr>
          <w:rFonts w:ascii="Arial" w:hAnsi="Arial" w:cs="Arial"/>
          <w:sz w:val="22"/>
          <w:szCs w:val="22"/>
        </w:rPr>
        <w:t xml:space="preserve"> use research as</w:t>
      </w:r>
      <w:r w:rsidR="008B57FE">
        <w:rPr>
          <w:rFonts w:ascii="Arial" w:hAnsi="Arial" w:cs="Arial"/>
          <w:sz w:val="22"/>
          <w:szCs w:val="22"/>
        </w:rPr>
        <w:t xml:space="preserve"> </w:t>
      </w:r>
      <w:r w:rsidR="00BD681B">
        <w:rPr>
          <w:rFonts w:ascii="Arial" w:hAnsi="Arial" w:cs="Arial"/>
          <w:sz w:val="22"/>
          <w:szCs w:val="22"/>
        </w:rPr>
        <w:t>a vehicle for change</w:t>
      </w:r>
      <w:r w:rsidR="003D13AE">
        <w:rPr>
          <w:rFonts w:ascii="Arial" w:hAnsi="Arial" w:cs="Arial"/>
          <w:sz w:val="22"/>
          <w:szCs w:val="22"/>
        </w:rPr>
        <w:t>,</w:t>
      </w:r>
      <w:r w:rsidR="00BD681B">
        <w:rPr>
          <w:rFonts w:ascii="Arial" w:hAnsi="Arial" w:cs="Arial"/>
          <w:sz w:val="22"/>
          <w:szCs w:val="22"/>
        </w:rPr>
        <w:t xml:space="preserve"> </w:t>
      </w:r>
      <w:r w:rsidR="009C1A7F">
        <w:rPr>
          <w:rFonts w:ascii="Arial" w:hAnsi="Arial" w:cs="Arial"/>
          <w:sz w:val="22"/>
          <w:szCs w:val="22"/>
        </w:rPr>
        <w:t>and</w:t>
      </w:r>
      <w:r w:rsidR="00B70BAC">
        <w:rPr>
          <w:rFonts w:ascii="Arial" w:hAnsi="Arial" w:cs="Arial"/>
          <w:sz w:val="22"/>
          <w:szCs w:val="22"/>
        </w:rPr>
        <w:t xml:space="preserve"> </w:t>
      </w:r>
      <w:r w:rsidR="00BD681B">
        <w:rPr>
          <w:rFonts w:ascii="Arial" w:hAnsi="Arial" w:cs="Arial"/>
          <w:sz w:val="22"/>
          <w:szCs w:val="22"/>
        </w:rPr>
        <w:t>generat</w:t>
      </w:r>
      <w:r w:rsidR="00B70BAC">
        <w:rPr>
          <w:rFonts w:ascii="Arial" w:hAnsi="Arial" w:cs="Arial"/>
          <w:sz w:val="22"/>
          <w:szCs w:val="22"/>
        </w:rPr>
        <w:t>e</w:t>
      </w:r>
      <w:r w:rsidR="00BD681B">
        <w:rPr>
          <w:rFonts w:ascii="Arial" w:hAnsi="Arial" w:cs="Arial"/>
          <w:sz w:val="22"/>
          <w:szCs w:val="22"/>
        </w:rPr>
        <w:t xml:space="preserve"> or validat</w:t>
      </w:r>
      <w:r w:rsidR="00B70BAC">
        <w:rPr>
          <w:rFonts w:ascii="Arial" w:hAnsi="Arial" w:cs="Arial"/>
          <w:sz w:val="22"/>
          <w:szCs w:val="22"/>
        </w:rPr>
        <w:t>e</w:t>
      </w:r>
      <w:r w:rsidR="00BD681B">
        <w:rPr>
          <w:rFonts w:ascii="Arial" w:hAnsi="Arial" w:cs="Arial"/>
          <w:sz w:val="22"/>
          <w:szCs w:val="22"/>
        </w:rPr>
        <w:t xml:space="preserve"> new concepts</w:t>
      </w:r>
      <w:r w:rsidR="008B57FE">
        <w:rPr>
          <w:rFonts w:ascii="Arial" w:hAnsi="Arial" w:cs="Arial"/>
          <w:sz w:val="22"/>
          <w:szCs w:val="22"/>
        </w:rPr>
        <w:t xml:space="preserve"> </w:t>
      </w:r>
      <w:r w:rsidR="009C1A7F">
        <w:rPr>
          <w:rFonts w:ascii="Arial" w:hAnsi="Arial" w:cs="Arial"/>
          <w:sz w:val="22"/>
          <w:szCs w:val="22"/>
        </w:rPr>
        <w:t xml:space="preserve">in policy or curriculum </w:t>
      </w:r>
      <w:r w:rsidR="008B57FE">
        <w:rPr>
          <w:rFonts w:ascii="Arial" w:hAnsi="Arial" w:cs="Arial"/>
          <w:sz w:val="22"/>
          <w:szCs w:val="22"/>
        </w:rPr>
        <w:t>(</w:t>
      </w:r>
      <w:r w:rsidR="003D13AE">
        <w:rPr>
          <w:rFonts w:ascii="Arial" w:hAnsi="Arial" w:cs="Arial"/>
          <w:sz w:val="22"/>
          <w:szCs w:val="22"/>
        </w:rPr>
        <w:t>Finney &amp; Laurence, 2017</w:t>
      </w:r>
      <w:r w:rsidR="008B57FE">
        <w:rPr>
          <w:rFonts w:ascii="Arial" w:hAnsi="Arial" w:cs="Arial"/>
          <w:sz w:val="22"/>
          <w:szCs w:val="22"/>
        </w:rPr>
        <w:t>)</w:t>
      </w:r>
      <w:r w:rsidR="00BD681B">
        <w:rPr>
          <w:rFonts w:ascii="Arial" w:hAnsi="Arial" w:cs="Arial"/>
          <w:sz w:val="22"/>
          <w:szCs w:val="22"/>
        </w:rPr>
        <w:t>.</w:t>
      </w:r>
    </w:p>
    <w:p w14:paraId="59D5FBF4" w14:textId="5B7E244F" w:rsidR="00535E57" w:rsidRPr="001D61D0" w:rsidRDefault="000C3473" w:rsidP="00827650">
      <w:pPr>
        <w:jc w:val="both"/>
        <w:rPr>
          <w:rFonts w:ascii="Arial" w:hAnsi="Arial" w:cs="Arial"/>
          <w:sz w:val="22"/>
          <w:szCs w:val="22"/>
        </w:rPr>
      </w:pPr>
      <w:r w:rsidRPr="000C3473">
        <w:rPr>
          <w:rFonts w:cstheme="minorHAnsi"/>
          <w:sz w:val="22"/>
          <w:szCs w:val="22"/>
        </w:rPr>
        <w:t xml:space="preserve">There is a growing field </w:t>
      </w:r>
      <w:r>
        <w:rPr>
          <w:rFonts w:cstheme="minorHAnsi"/>
          <w:sz w:val="22"/>
          <w:szCs w:val="22"/>
        </w:rPr>
        <w:t xml:space="preserve">of </w:t>
      </w:r>
      <w:r w:rsidRPr="000C3473">
        <w:rPr>
          <w:rFonts w:cstheme="minorHAnsi"/>
          <w:sz w:val="22"/>
          <w:szCs w:val="22"/>
        </w:rPr>
        <w:t>voice practitioner</w:t>
      </w:r>
      <w:r>
        <w:rPr>
          <w:rFonts w:cstheme="minorHAnsi"/>
          <w:sz w:val="22"/>
          <w:szCs w:val="22"/>
        </w:rPr>
        <w:t>s</w:t>
      </w:r>
      <w:r w:rsidRPr="000C3473">
        <w:rPr>
          <w:rFonts w:cstheme="minorHAnsi"/>
          <w:sz w:val="22"/>
          <w:szCs w:val="22"/>
        </w:rPr>
        <w:t xml:space="preserve"> interested in expanding their </w:t>
      </w:r>
      <w:r>
        <w:rPr>
          <w:rFonts w:cstheme="minorHAnsi"/>
          <w:sz w:val="22"/>
          <w:szCs w:val="22"/>
        </w:rPr>
        <w:t xml:space="preserve">professional </w:t>
      </w:r>
      <w:r w:rsidRPr="000C3473">
        <w:rPr>
          <w:rFonts w:cstheme="minorHAnsi"/>
          <w:sz w:val="22"/>
          <w:szCs w:val="22"/>
        </w:rPr>
        <w:t>knowledge and skillset via research</w:t>
      </w:r>
      <w:r>
        <w:rPr>
          <w:rFonts w:cstheme="minorHAnsi"/>
          <w:sz w:val="22"/>
          <w:szCs w:val="22"/>
        </w:rPr>
        <w:t xml:space="preserve"> (Scott, 2022)</w:t>
      </w:r>
      <w:r w:rsidRPr="000C3473">
        <w:rPr>
          <w:rFonts w:cstheme="minorHAnsi"/>
          <w:sz w:val="22"/>
          <w:szCs w:val="22"/>
        </w:rPr>
        <w:t>.</w:t>
      </w:r>
      <w:r>
        <w:t xml:space="preserve"> </w:t>
      </w:r>
      <w:r w:rsidR="004E0FA2" w:rsidRPr="001D61D0">
        <w:rPr>
          <w:rFonts w:ascii="Arial" w:hAnsi="Arial" w:cs="Arial"/>
          <w:sz w:val="22"/>
          <w:szCs w:val="22"/>
        </w:rPr>
        <w:t>Insider</w:t>
      </w:r>
      <w:r w:rsidR="004D40C8" w:rsidRPr="001D61D0">
        <w:rPr>
          <w:rFonts w:ascii="Arial" w:hAnsi="Arial" w:cs="Arial"/>
          <w:sz w:val="22"/>
          <w:szCs w:val="22"/>
        </w:rPr>
        <w:t>-</w:t>
      </w:r>
      <w:r w:rsidR="006517E5" w:rsidRPr="001D61D0">
        <w:rPr>
          <w:rFonts w:ascii="Arial" w:hAnsi="Arial" w:cs="Arial"/>
          <w:sz w:val="22"/>
          <w:szCs w:val="22"/>
        </w:rPr>
        <w:t xml:space="preserve">, practitioner-led </w:t>
      </w:r>
      <w:r w:rsidR="004E0FA2" w:rsidRPr="001D61D0">
        <w:rPr>
          <w:rFonts w:ascii="Arial" w:hAnsi="Arial" w:cs="Arial"/>
          <w:sz w:val="22"/>
          <w:szCs w:val="22"/>
        </w:rPr>
        <w:t xml:space="preserve">research within </w:t>
      </w:r>
      <w:r w:rsidR="006517E5" w:rsidRPr="001D61D0">
        <w:rPr>
          <w:rFonts w:ascii="Arial" w:hAnsi="Arial" w:cs="Arial"/>
          <w:sz w:val="22"/>
          <w:szCs w:val="22"/>
        </w:rPr>
        <w:t xml:space="preserve">the </w:t>
      </w:r>
      <w:r w:rsidR="004E0FA2" w:rsidRPr="001D61D0">
        <w:rPr>
          <w:rFonts w:ascii="Arial" w:hAnsi="Arial" w:cs="Arial"/>
          <w:sz w:val="22"/>
          <w:szCs w:val="22"/>
        </w:rPr>
        <w:t xml:space="preserve">work-based setting </w:t>
      </w:r>
      <w:r w:rsidR="006517E5" w:rsidRPr="001D61D0">
        <w:rPr>
          <w:rFonts w:ascii="Arial" w:hAnsi="Arial" w:cs="Arial"/>
          <w:sz w:val="22"/>
          <w:szCs w:val="22"/>
        </w:rPr>
        <w:t xml:space="preserve">of the voice studio </w:t>
      </w:r>
      <w:r w:rsidR="00A90322" w:rsidRPr="001D61D0">
        <w:rPr>
          <w:rFonts w:ascii="Arial" w:hAnsi="Arial" w:cs="Arial"/>
          <w:sz w:val="22"/>
          <w:szCs w:val="22"/>
        </w:rPr>
        <w:t>offer</w:t>
      </w:r>
      <w:r w:rsidR="006517E5" w:rsidRPr="001D61D0">
        <w:rPr>
          <w:rFonts w:ascii="Arial" w:hAnsi="Arial" w:cs="Arial"/>
          <w:sz w:val="22"/>
          <w:szCs w:val="22"/>
        </w:rPr>
        <w:t>s singing teachers the</w:t>
      </w:r>
      <w:r w:rsidR="00A90322" w:rsidRPr="001D61D0">
        <w:rPr>
          <w:rFonts w:ascii="Arial" w:hAnsi="Arial" w:cs="Arial"/>
          <w:sz w:val="22"/>
          <w:szCs w:val="22"/>
        </w:rPr>
        <w:t xml:space="preserve"> immersive</w:t>
      </w:r>
      <w:r w:rsidR="00EF3D88" w:rsidRPr="001D61D0">
        <w:rPr>
          <w:rFonts w:ascii="Arial" w:hAnsi="Arial" w:cs="Arial"/>
          <w:sz w:val="22"/>
          <w:szCs w:val="22"/>
        </w:rPr>
        <w:t xml:space="preserve"> </w:t>
      </w:r>
      <w:r w:rsidR="00923FF9" w:rsidRPr="001D61D0">
        <w:rPr>
          <w:rFonts w:ascii="Arial" w:hAnsi="Arial" w:cs="Arial"/>
          <w:sz w:val="22"/>
          <w:szCs w:val="22"/>
        </w:rPr>
        <w:t>and effective</w:t>
      </w:r>
      <w:r w:rsidR="006517E5" w:rsidRPr="001D61D0">
        <w:rPr>
          <w:rFonts w:ascii="Arial" w:hAnsi="Arial" w:cs="Arial"/>
          <w:sz w:val="22"/>
          <w:szCs w:val="22"/>
        </w:rPr>
        <w:t xml:space="preserve"> opportunity for </w:t>
      </w:r>
      <w:r w:rsidR="0098518B" w:rsidRPr="001D61D0">
        <w:rPr>
          <w:rFonts w:ascii="Arial" w:hAnsi="Arial" w:cs="Arial"/>
          <w:sz w:val="22"/>
          <w:szCs w:val="22"/>
        </w:rPr>
        <w:t xml:space="preserve">personal and professional </w:t>
      </w:r>
      <w:r w:rsidR="006517E5" w:rsidRPr="001D61D0">
        <w:rPr>
          <w:rFonts w:ascii="Arial" w:hAnsi="Arial" w:cs="Arial"/>
          <w:sz w:val="22"/>
          <w:szCs w:val="22"/>
        </w:rPr>
        <w:t>learning</w:t>
      </w:r>
      <w:r w:rsidR="00923FF9" w:rsidRPr="001D61D0">
        <w:rPr>
          <w:rFonts w:ascii="Arial" w:hAnsi="Arial" w:cs="Arial"/>
          <w:sz w:val="22"/>
          <w:szCs w:val="22"/>
        </w:rPr>
        <w:t>, development</w:t>
      </w:r>
      <w:r w:rsidR="006517E5" w:rsidRPr="001D61D0">
        <w:rPr>
          <w:rFonts w:ascii="Arial" w:hAnsi="Arial" w:cs="Arial"/>
          <w:sz w:val="22"/>
          <w:szCs w:val="22"/>
        </w:rPr>
        <w:t xml:space="preserve"> and </w:t>
      </w:r>
      <w:r w:rsidR="008B57FE">
        <w:rPr>
          <w:rFonts w:ascii="Arial" w:hAnsi="Arial" w:cs="Arial"/>
          <w:sz w:val="22"/>
          <w:szCs w:val="22"/>
        </w:rPr>
        <w:t xml:space="preserve">deeply relevant </w:t>
      </w:r>
      <w:r w:rsidR="00494831" w:rsidRPr="001D61D0">
        <w:rPr>
          <w:rFonts w:ascii="Arial" w:hAnsi="Arial" w:cs="Arial"/>
          <w:sz w:val="22"/>
          <w:szCs w:val="22"/>
        </w:rPr>
        <w:t>problem-solving</w:t>
      </w:r>
      <w:r w:rsidR="006517E5" w:rsidRPr="001D61D0">
        <w:rPr>
          <w:rFonts w:ascii="Arial" w:hAnsi="Arial" w:cs="Arial"/>
          <w:sz w:val="22"/>
          <w:szCs w:val="22"/>
        </w:rPr>
        <w:t xml:space="preserve"> within their everyday practice</w:t>
      </w:r>
      <w:r w:rsidR="0098518B" w:rsidRPr="001D61D0">
        <w:rPr>
          <w:rFonts w:ascii="Arial" w:hAnsi="Arial" w:cs="Arial"/>
          <w:sz w:val="22"/>
          <w:szCs w:val="22"/>
        </w:rPr>
        <w:t xml:space="preserve"> (</w:t>
      </w:r>
      <w:r w:rsidR="008B57FE">
        <w:rPr>
          <w:rFonts w:ascii="Arial" w:hAnsi="Arial" w:cs="Arial"/>
          <w:sz w:val="22"/>
          <w:szCs w:val="22"/>
        </w:rPr>
        <w:t xml:space="preserve">Dryburgh, 2022; </w:t>
      </w:r>
      <w:r w:rsidR="0098518B" w:rsidRPr="001D61D0">
        <w:rPr>
          <w:rFonts w:ascii="Arial" w:hAnsi="Arial" w:cs="Arial"/>
          <w:sz w:val="22"/>
          <w:szCs w:val="22"/>
        </w:rPr>
        <w:t>Lester &amp; Costley, 2010</w:t>
      </w:r>
      <w:r w:rsidR="001B357D" w:rsidRPr="001D61D0">
        <w:rPr>
          <w:rFonts w:ascii="Arial" w:hAnsi="Arial" w:cs="Arial"/>
          <w:sz w:val="22"/>
          <w:szCs w:val="22"/>
        </w:rPr>
        <w:t>; Winter, 2020</w:t>
      </w:r>
      <w:r w:rsidR="0098518B" w:rsidRPr="001D61D0">
        <w:rPr>
          <w:rFonts w:ascii="Arial" w:hAnsi="Arial" w:cs="Arial"/>
          <w:sz w:val="22"/>
          <w:szCs w:val="22"/>
        </w:rPr>
        <w:t>).</w:t>
      </w:r>
      <w:r w:rsidR="00923FF9" w:rsidRPr="001D61D0">
        <w:rPr>
          <w:rFonts w:ascii="Arial" w:hAnsi="Arial" w:cs="Arial"/>
          <w:sz w:val="22"/>
          <w:szCs w:val="22"/>
        </w:rPr>
        <w:t xml:space="preserve"> </w:t>
      </w:r>
      <w:r w:rsidR="00F4790C" w:rsidRPr="001D61D0">
        <w:rPr>
          <w:rFonts w:ascii="Arial" w:hAnsi="Arial" w:cs="Arial"/>
          <w:sz w:val="22"/>
          <w:szCs w:val="22"/>
        </w:rPr>
        <w:t>A</w:t>
      </w:r>
      <w:r w:rsidR="00781386" w:rsidRPr="001D61D0">
        <w:rPr>
          <w:rFonts w:ascii="Arial" w:hAnsi="Arial" w:cs="Arial"/>
          <w:sz w:val="22"/>
          <w:szCs w:val="22"/>
        </w:rPr>
        <w:t xml:space="preserve"> central component of work-based learning is </w:t>
      </w:r>
      <w:r w:rsidR="009F20D1" w:rsidRPr="001D61D0">
        <w:rPr>
          <w:rFonts w:ascii="Arial" w:hAnsi="Arial" w:cs="Arial"/>
          <w:sz w:val="22"/>
          <w:szCs w:val="22"/>
        </w:rPr>
        <w:t>self-managed</w:t>
      </w:r>
      <w:r w:rsidR="00781386" w:rsidRPr="001D61D0">
        <w:rPr>
          <w:rFonts w:ascii="Arial" w:hAnsi="Arial" w:cs="Arial"/>
          <w:sz w:val="22"/>
          <w:szCs w:val="22"/>
        </w:rPr>
        <w:t xml:space="preserve"> and addresses real workplace issues with which the researcher is involved (Lester &amp; Costley, 2010)</w:t>
      </w:r>
      <w:r w:rsidR="00F4790C" w:rsidRPr="001D61D0">
        <w:rPr>
          <w:rFonts w:ascii="Arial" w:hAnsi="Arial" w:cs="Arial"/>
          <w:sz w:val="22"/>
          <w:szCs w:val="22"/>
        </w:rPr>
        <w:t xml:space="preserve">. </w:t>
      </w:r>
      <w:r w:rsidR="001E1C04" w:rsidRPr="001D61D0">
        <w:rPr>
          <w:rFonts w:ascii="Arial" w:hAnsi="Arial" w:cs="Arial"/>
          <w:sz w:val="22"/>
          <w:szCs w:val="22"/>
        </w:rPr>
        <w:t>As such, the</w:t>
      </w:r>
      <w:r w:rsidR="009F20D1" w:rsidRPr="001D61D0">
        <w:rPr>
          <w:rFonts w:ascii="Arial" w:hAnsi="Arial" w:cs="Arial"/>
          <w:sz w:val="22"/>
          <w:szCs w:val="22"/>
        </w:rPr>
        <w:t xml:space="preserve"> </w:t>
      </w:r>
      <w:r w:rsidR="00BF1BDA" w:rsidRPr="001D61D0">
        <w:rPr>
          <w:rFonts w:ascii="Arial" w:hAnsi="Arial" w:cs="Arial"/>
          <w:sz w:val="22"/>
          <w:szCs w:val="22"/>
        </w:rPr>
        <w:t>insider-</w:t>
      </w:r>
      <w:r w:rsidR="009F20D1" w:rsidRPr="001D61D0">
        <w:rPr>
          <w:rFonts w:ascii="Arial" w:hAnsi="Arial" w:cs="Arial"/>
          <w:sz w:val="22"/>
          <w:szCs w:val="22"/>
        </w:rPr>
        <w:t xml:space="preserve">researcher should </w:t>
      </w:r>
      <w:r w:rsidR="001E1C04" w:rsidRPr="001D61D0">
        <w:rPr>
          <w:rFonts w:ascii="Arial" w:hAnsi="Arial" w:cs="Arial"/>
          <w:sz w:val="22"/>
          <w:szCs w:val="22"/>
        </w:rPr>
        <w:t xml:space="preserve">critically reflect on </w:t>
      </w:r>
      <w:r w:rsidR="00521263" w:rsidRPr="001D61D0">
        <w:rPr>
          <w:rFonts w:ascii="Arial" w:hAnsi="Arial" w:cs="Arial"/>
          <w:sz w:val="22"/>
          <w:szCs w:val="22"/>
        </w:rPr>
        <w:t xml:space="preserve">how </w:t>
      </w:r>
      <w:r w:rsidR="00A25EA3" w:rsidRPr="001D61D0">
        <w:rPr>
          <w:rFonts w:ascii="Arial" w:hAnsi="Arial" w:cs="Arial"/>
          <w:sz w:val="22"/>
          <w:szCs w:val="22"/>
        </w:rPr>
        <w:t xml:space="preserve">their </w:t>
      </w:r>
      <w:r w:rsidR="00BF1BDA" w:rsidRPr="001D61D0">
        <w:rPr>
          <w:rFonts w:ascii="Arial" w:hAnsi="Arial" w:cs="Arial"/>
          <w:sz w:val="22"/>
          <w:szCs w:val="22"/>
        </w:rPr>
        <w:t>positionality</w:t>
      </w:r>
      <w:r w:rsidR="00521263" w:rsidRPr="001D61D0">
        <w:rPr>
          <w:rFonts w:ascii="Arial" w:hAnsi="Arial" w:cs="Arial"/>
          <w:sz w:val="22"/>
          <w:szCs w:val="22"/>
        </w:rPr>
        <w:t xml:space="preserve"> impacts </w:t>
      </w:r>
      <w:r w:rsidR="009A4771" w:rsidRPr="001D61D0">
        <w:rPr>
          <w:rFonts w:ascii="Arial" w:hAnsi="Arial" w:cs="Arial"/>
          <w:sz w:val="22"/>
          <w:szCs w:val="22"/>
        </w:rPr>
        <w:t>ethical issues</w:t>
      </w:r>
      <w:r w:rsidR="00BF1838" w:rsidRPr="001D61D0">
        <w:rPr>
          <w:rFonts w:ascii="Arial" w:hAnsi="Arial" w:cs="Arial"/>
          <w:sz w:val="22"/>
          <w:szCs w:val="22"/>
        </w:rPr>
        <w:t xml:space="preserve"> and</w:t>
      </w:r>
      <w:r w:rsidR="00BF1BDA" w:rsidRPr="001D61D0">
        <w:rPr>
          <w:rFonts w:ascii="Arial" w:hAnsi="Arial" w:cs="Arial"/>
          <w:sz w:val="22"/>
          <w:szCs w:val="22"/>
        </w:rPr>
        <w:t xml:space="preserve"> bias within insider-research</w:t>
      </w:r>
      <w:r w:rsidR="00BF1838" w:rsidRPr="001D61D0">
        <w:rPr>
          <w:rFonts w:ascii="Arial" w:hAnsi="Arial" w:cs="Arial"/>
          <w:sz w:val="22"/>
          <w:szCs w:val="22"/>
        </w:rPr>
        <w:t>,</w:t>
      </w:r>
      <w:r w:rsidR="00BF1BDA" w:rsidRPr="001D61D0">
        <w:rPr>
          <w:rFonts w:ascii="Arial" w:hAnsi="Arial" w:cs="Arial"/>
          <w:sz w:val="22"/>
          <w:szCs w:val="22"/>
        </w:rPr>
        <w:t xml:space="preserve"> and how to </w:t>
      </w:r>
      <w:r w:rsidR="00BF1838" w:rsidRPr="001D61D0">
        <w:rPr>
          <w:rFonts w:ascii="Arial" w:hAnsi="Arial" w:cs="Arial"/>
          <w:sz w:val="22"/>
          <w:szCs w:val="22"/>
        </w:rPr>
        <w:t>safe</w:t>
      </w:r>
      <w:r w:rsidR="00BF1BDA" w:rsidRPr="001D61D0">
        <w:rPr>
          <w:rFonts w:ascii="Arial" w:hAnsi="Arial" w:cs="Arial"/>
          <w:sz w:val="22"/>
          <w:szCs w:val="22"/>
        </w:rPr>
        <w:t xml:space="preserve">guard against </w:t>
      </w:r>
      <w:r w:rsidR="00BF1838" w:rsidRPr="001D61D0">
        <w:rPr>
          <w:rFonts w:ascii="Arial" w:hAnsi="Arial" w:cs="Arial"/>
          <w:sz w:val="22"/>
          <w:szCs w:val="22"/>
        </w:rPr>
        <w:t>both</w:t>
      </w:r>
      <w:r w:rsidR="00BF1BDA" w:rsidRPr="001D61D0">
        <w:rPr>
          <w:rFonts w:ascii="Arial" w:hAnsi="Arial" w:cs="Arial"/>
          <w:sz w:val="22"/>
          <w:szCs w:val="22"/>
        </w:rPr>
        <w:t xml:space="preserve"> (Costley et al., 2010).</w:t>
      </w:r>
    </w:p>
    <w:p w14:paraId="5CA666F3" w14:textId="00DA7A0C" w:rsidR="00933235" w:rsidRPr="001D61D0" w:rsidRDefault="00933235" w:rsidP="00827650">
      <w:pPr>
        <w:jc w:val="both"/>
        <w:rPr>
          <w:rFonts w:ascii="Arial" w:hAnsi="Arial" w:cs="Arial"/>
          <w:sz w:val="22"/>
          <w:szCs w:val="22"/>
        </w:rPr>
      </w:pPr>
      <w:r w:rsidRPr="001D61D0">
        <w:rPr>
          <w:rFonts w:ascii="Arial" w:hAnsi="Arial" w:cs="Arial"/>
          <w:sz w:val="22"/>
          <w:szCs w:val="22"/>
        </w:rPr>
        <w:t xml:space="preserve">This literature review </w:t>
      </w:r>
      <w:r w:rsidR="002C3D2C">
        <w:rPr>
          <w:rFonts w:ascii="Arial" w:hAnsi="Arial" w:cs="Arial"/>
          <w:sz w:val="22"/>
          <w:szCs w:val="22"/>
        </w:rPr>
        <w:t>aims</w:t>
      </w:r>
      <w:r w:rsidRPr="001D61D0">
        <w:rPr>
          <w:rFonts w:ascii="Arial" w:hAnsi="Arial" w:cs="Arial"/>
          <w:sz w:val="22"/>
          <w:szCs w:val="22"/>
        </w:rPr>
        <w:t xml:space="preserve"> to critically </w:t>
      </w:r>
      <w:r w:rsidR="00BA5908" w:rsidRPr="001D61D0">
        <w:rPr>
          <w:rFonts w:ascii="Arial" w:hAnsi="Arial" w:cs="Arial"/>
          <w:sz w:val="22"/>
          <w:szCs w:val="22"/>
        </w:rPr>
        <w:t xml:space="preserve">discuss ontological and epistemological viewpoints </w:t>
      </w:r>
      <w:r w:rsidR="002C3D2C">
        <w:rPr>
          <w:rFonts w:ascii="Arial" w:hAnsi="Arial" w:cs="Arial"/>
          <w:sz w:val="22"/>
          <w:szCs w:val="22"/>
        </w:rPr>
        <w:t>regarding</w:t>
      </w:r>
      <w:r w:rsidR="00BA5908" w:rsidRPr="001D61D0">
        <w:rPr>
          <w:rFonts w:ascii="Arial" w:hAnsi="Arial" w:cs="Arial"/>
          <w:sz w:val="22"/>
          <w:szCs w:val="22"/>
        </w:rPr>
        <w:t xml:space="preserve"> research philosophy, paradigms and methodological approaches. It will then evaluate appropriate research methods </w:t>
      </w:r>
      <w:r w:rsidR="00573AB7">
        <w:rPr>
          <w:rFonts w:ascii="Arial" w:hAnsi="Arial" w:cs="Arial"/>
          <w:sz w:val="22"/>
          <w:szCs w:val="22"/>
        </w:rPr>
        <w:t>a</w:t>
      </w:r>
      <w:r w:rsidR="00BA5908" w:rsidRPr="001D61D0">
        <w:rPr>
          <w:rFonts w:ascii="Arial" w:hAnsi="Arial" w:cs="Arial"/>
          <w:sz w:val="22"/>
          <w:szCs w:val="22"/>
        </w:rPr>
        <w:t xml:space="preserve">nd ethical considerations relating to insider-research within singing teaching practice. </w:t>
      </w:r>
    </w:p>
    <w:p w14:paraId="4CC76FD5" w14:textId="77777777" w:rsidR="00F4790C" w:rsidRPr="001D61D0" w:rsidRDefault="00F4790C" w:rsidP="00C70ED6">
      <w:pPr>
        <w:pStyle w:val="Heading1"/>
        <w:rPr>
          <w:rFonts w:ascii="Arial" w:hAnsi="Arial" w:cs="Arial"/>
          <w:bCs w:val="0"/>
          <w:sz w:val="22"/>
          <w:szCs w:val="22"/>
        </w:rPr>
      </w:pPr>
      <w:bookmarkStart w:id="1" w:name="_Toc157453104"/>
      <w:r w:rsidRPr="00103606">
        <w:rPr>
          <w:rFonts w:ascii="Arial" w:hAnsi="Arial" w:cs="Arial"/>
          <w:sz w:val="22"/>
          <w:szCs w:val="22"/>
        </w:rPr>
        <w:t>Understanding paradigms</w:t>
      </w:r>
      <w:bookmarkEnd w:id="1"/>
    </w:p>
    <w:p w14:paraId="6069D35D" w14:textId="3EEA120C" w:rsidR="00B030D2" w:rsidRPr="001D61D0" w:rsidRDefault="001529AA" w:rsidP="00B030D2">
      <w:pPr>
        <w:jc w:val="both"/>
        <w:rPr>
          <w:rFonts w:ascii="Arial" w:hAnsi="Arial" w:cs="Arial"/>
          <w:sz w:val="22"/>
          <w:szCs w:val="22"/>
        </w:rPr>
      </w:pPr>
      <w:r w:rsidRPr="001D61D0">
        <w:rPr>
          <w:rFonts w:ascii="Arial" w:hAnsi="Arial" w:cs="Arial"/>
          <w:sz w:val="22"/>
          <w:szCs w:val="22"/>
        </w:rPr>
        <w:t>Research p</w:t>
      </w:r>
      <w:r w:rsidR="0080581C" w:rsidRPr="001D61D0">
        <w:rPr>
          <w:rFonts w:ascii="Arial" w:hAnsi="Arial" w:cs="Arial"/>
          <w:sz w:val="22"/>
          <w:szCs w:val="22"/>
        </w:rPr>
        <w:t>aradigms can appear somewhat mysterious (Mackenzie &amp; Knipe, 2006), and have historically been understood differently by “normal” traditional sciences and social sciences (Morgan, 2007)</w:t>
      </w:r>
      <w:r w:rsidR="00A537E8">
        <w:rPr>
          <w:rFonts w:ascii="Arial" w:hAnsi="Arial" w:cs="Arial"/>
          <w:sz w:val="22"/>
          <w:szCs w:val="22"/>
        </w:rPr>
        <w:t xml:space="preserve">. </w:t>
      </w:r>
      <w:r w:rsidR="00FB69B6">
        <w:rPr>
          <w:rFonts w:ascii="Arial" w:hAnsi="Arial" w:cs="Arial"/>
          <w:sz w:val="22"/>
          <w:szCs w:val="22"/>
        </w:rPr>
        <w:t xml:space="preserve">Gray (2009, p.579) defines a paradigm as a “perspective or worldview based </w:t>
      </w:r>
      <w:r w:rsidR="00FB69B6">
        <w:rPr>
          <w:rFonts w:ascii="Arial" w:hAnsi="Arial" w:cs="Arial"/>
          <w:sz w:val="22"/>
          <w:szCs w:val="22"/>
        </w:rPr>
        <w:lastRenderedPageBreak/>
        <w:t xml:space="preserve">upon sets of values and philosophical assumptions, from which distinctive conceptualizations and explanations of phenomena are proposed”. </w:t>
      </w:r>
      <w:r w:rsidR="00B030D2" w:rsidRPr="001D61D0">
        <w:rPr>
          <w:rFonts w:ascii="Arial" w:hAnsi="Arial" w:cs="Arial"/>
          <w:sz w:val="22"/>
          <w:szCs w:val="22"/>
        </w:rPr>
        <w:t>Guba, Lincoln and Denzin (e.g. 1994) identif</w:t>
      </w:r>
      <w:r w:rsidR="00B030D2">
        <w:rPr>
          <w:rFonts w:ascii="Arial" w:hAnsi="Arial" w:cs="Arial"/>
          <w:sz w:val="22"/>
          <w:szCs w:val="22"/>
        </w:rPr>
        <w:t>y</w:t>
      </w:r>
      <w:r w:rsidR="00B030D2" w:rsidRPr="001D61D0">
        <w:rPr>
          <w:rFonts w:ascii="Arial" w:hAnsi="Arial" w:cs="Arial"/>
          <w:sz w:val="22"/>
          <w:szCs w:val="22"/>
        </w:rPr>
        <w:t xml:space="preserve"> three belief systems constituting a paradigmatic viewpoint: 1) ontology (the nature of reality), 2) epistemology (the nature of knowledge) and 3) methodology (the appropriate approach to systematic inquiry)</w:t>
      </w:r>
      <w:r w:rsidR="00B030D2">
        <w:rPr>
          <w:rFonts w:ascii="Arial" w:hAnsi="Arial" w:cs="Arial"/>
          <w:sz w:val="22"/>
          <w:szCs w:val="22"/>
        </w:rPr>
        <w:t>. Mertens (2010)</w:t>
      </w:r>
      <w:r w:rsidR="00B030D2" w:rsidRPr="001D61D0">
        <w:rPr>
          <w:rFonts w:ascii="Arial" w:hAnsi="Arial" w:cs="Arial"/>
          <w:sz w:val="22"/>
          <w:szCs w:val="22"/>
        </w:rPr>
        <w:t xml:space="preserve"> </w:t>
      </w:r>
      <w:r w:rsidR="00B030D2">
        <w:rPr>
          <w:rFonts w:ascii="Arial" w:hAnsi="Arial" w:cs="Arial"/>
          <w:sz w:val="22"/>
          <w:szCs w:val="22"/>
        </w:rPr>
        <w:t>builds upon this, recognising</w:t>
      </w:r>
      <w:r w:rsidR="00B030D2" w:rsidRPr="001D61D0">
        <w:rPr>
          <w:rFonts w:ascii="Arial" w:hAnsi="Arial" w:cs="Arial"/>
          <w:sz w:val="22"/>
          <w:szCs w:val="22"/>
        </w:rPr>
        <w:t xml:space="preserve"> axiology (the nature of ethics) </w:t>
      </w:r>
      <w:r w:rsidR="00B030D2">
        <w:rPr>
          <w:rFonts w:ascii="Arial" w:hAnsi="Arial" w:cs="Arial"/>
          <w:sz w:val="22"/>
          <w:szCs w:val="22"/>
        </w:rPr>
        <w:t xml:space="preserve">as a fourth significant component and defining paradigms as </w:t>
      </w:r>
      <w:r w:rsidR="00B030D2" w:rsidRPr="001D61D0">
        <w:rPr>
          <w:rFonts w:ascii="Arial" w:hAnsi="Arial" w:cs="Arial"/>
          <w:sz w:val="22"/>
          <w:szCs w:val="22"/>
        </w:rPr>
        <w:t>“metaphysical frameworks that guide researchers in the identification and clarification of their beliefs with regard to ethics, reality, knowledge and methodology”.</w:t>
      </w:r>
      <w:r w:rsidR="00B030D2">
        <w:rPr>
          <w:rFonts w:ascii="Arial" w:hAnsi="Arial" w:cs="Arial"/>
          <w:sz w:val="22"/>
          <w:szCs w:val="22"/>
        </w:rPr>
        <w:t xml:space="preserve"> </w:t>
      </w:r>
      <w:r w:rsidR="00B030D2" w:rsidRPr="001D61D0">
        <w:rPr>
          <w:rFonts w:ascii="Arial" w:hAnsi="Arial" w:cs="Arial"/>
          <w:sz w:val="22"/>
          <w:szCs w:val="22"/>
        </w:rPr>
        <w:t xml:space="preserve">Some would challenge the merging of ethics with the discussion of reality and </w:t>
      </w:r>
      <w:r w:rsidR="002C3D2C">
        <w:rPr>
          <w:rFonts w:ascii="Arial" w:hAnsi="Arial" w:cs="Arial"/>
          <w:sz w:val="22"/>
          <w:szCs w:val="22"/>
        </w:rPr>
        <w:t>knowledge</w:t>
      </w:r>
      <w:r w:rsidR="00B030D2" w:rsidRPr="001D61D0">
        <w:rPr>
          <w:rFonts w:ascii="Arial" w:hAnsi="Arial" w:cs="Arial"/>
          <w:sz w:val="22"/>
          <w:szCs w:val="22"/>
        </w:rPr>
        <w:t xml:space="preserve"> (Morgan, 2007). Although </w:t>
      </w:r>
      <w:r w:rsidR="00B030D2">
        <w:rPr>
          <w:rFonts w:ascii="Arial" w:hAnsi="Arial" w:cs="Arial"/>
          <w:sz w:val="22"/>
          <w:szCs w:val="22"/>
        </w:rPr>
        <w:t xml:space="preserve">axiology is </w:t>
      </w:r>
      <w:r w:rsidR="00B030D2" w:rsidRPr="001D61D0">
        <w:rPr>
          <w:rFonts w:ascii="Arial" w:hAnsi="Arial" w:cs="Arial"/>
          <w:sz w:val="22"/>
          <w:szCs w:val="22"/>
        </w:rPr>
        <w:t xml:space="preserve">highly important within social science research, </w:t>
      </w:r>
      <w:r w:rsidR="002C3D2C" w:rsidRPr="001D61D0">
        <w:rPr>
          <w:rFonts w:ascii="Arial" w:hAnsi="Arial" w:cs="Arial"/>
          <w:sz w:val="22"/>
          <w:szCs w:val="22"/>
        </w:rPr>
        <w:t>Guba</w:t>
      </w:r>
      <w:r w:rsidR="002C3D2C">
        <w:rPr>
          <w:rFonts w:ascii="Arial" w:hAnsi="Arial" w:cs="Arial"/>
          <w:sz w:val="22"/>
          <w:szCs w:val="22"/>
        </w:rPr>
        <w:t xml:space="preserve"> at al.</w:t>
      </w:r>
      <w:r w:rsidR="00C15F73">
        <w:rPr>
          <w:rFonts w:ascii="Arial" w:hAnsi="Arial" w:cs="Arial"/>
          <w:sz w:val="22"/>
          <w:szCs w:val="22"/>
        </w:rPr>
        <w:t>’s</w:t>
      </w:r>
      <w:r w:rsidR="002C3D2C">
        <w:rPr>
          <w:rFonts w:ascii="Arial" w:hAnsi="Arial" w:cs="Arial"/>
          <w:sz w:val="22"/>
          <w:szCs w:val="22"/>
        </w:rPr>
        <w:t xml:space="preserve"> (1994) </w:t>
      </w:r>
      <w:r w:rsidR="00B030D2">
        <w:rPr>
          <w:rFonts w:ascii="Arial" w:hAnsi="Arial" w:cs="Arial"/>
          <w:sz w:val="22"/>
          <w:szCs w:val="22"/>
        </w:rPr>
        <w:t xml:space="preserve">three belief systems </w:t>
      </w:r>
      <w:r w:rsidR="00B030D2" w:rsidRPr="001D61D0">
        <w:rPr>
          <w:rFonts w:ascii="Arial" w:hAnsi="Arial" w:cs="Arial"/>
          <w:sz w:val="22"/>
          <w:szCs w:val="22"/>
        </w:rPr>
        <w:t>should have a “top-down” effect on everything that follows</w:t>
      </w:r>
      <w:r w:rsidR="00B030D2">
        <w:rPr>
          <w:rFonts w:ascii="Arial" w:hAnsi="Arial" w:cs="Arial"/>
          <w:sz w:val="22"/>
          <w:szCs w:val="22"/>
        </w:rPr>
        <w:t>.</w:t>
      </w:r>
    </w:p>
    <w:p w14:paraId="56DE9197" w14:textId="7FD846E9" w:rsidR="00B030D2" w:rsidRDefault="00B030D2" w:rsidP="00B030D2">
      <w:pPr>
        <w:jc w:val="both"/>
        <w:rPr>
          <w:rFonts w:ascii="Arial" w:hAnsi="Arial" w:cs="Arial"/>
          <w:sz w:val="22"/>
          <w:szCs w:val="22"/>
        </w:rPr>
      </w:pPr>
      <w:r w:rsidRPr="001D61D0">
        <w:rPr>
          <w:rFonts w:ascii="Arial" w:hAnsi="Arial" w:cs="Arial"/>
          <w:sz w:val="22"/>
          <w:szCs w:val="22"/>
        </w:rPr>
        <w:t xml:space="preserve">Identifying four interpretations of the term ‘paradigm’ within social science, Morgan (2007) compares research paradigms as </w:t>
      </w:r>
      <w:proofErr w:type="spellStart"/>
      <w:r w:rsidRPr="001D61D0">
        <w:rPr>
          <w:rFonts w:ascii="Arial" w:hAnsi="Arial" w:cs="Arial"/>
          <w:sz w:val="22"/>
          <w:szCs w:val="22"/>
        </w:rPr>
        <w:t>i</w:t>
      </w:r>
      <w:proofErr w:type="spellEnd"/>
      <w:r w:rsidRPr="001D61D0">
        <w:rPr>
          <w:rFonts w:ascii="Arial" w:hAnsi="Arial" w:cs="Arial"/>
          <w:sz w:val="22"/>
          <w:szCs w:val="22"/>
        </w:rPr>
        <w:t xml:space="preserve">) worldviews ii) epistemological stances iii) shared beliefs within a research field and iv) model examples </w:t>
      </w:r>
      <w:r>
        <w:rPr>
          <w:rFonts w:ascii="Arial" w:hAnsi="Arial" w:cs="Arial"/>
          <w:sz w:val="22"/>
          <w:szCs w:val="22"/>
        </w:rPr>
        <w:t xml:space="preserve">of how research is conducted within a given field </w:t>
      </w:r>
      <w:r w:rsidRPr="001D61D0">
        <w:rPr>
          <w:rFonts w:ascii="Arial" w:hAnsi="Arial" w:cs="Arial"/>
          <w:sz w:val="22"/>
          <w:szCs w:val="22"/>
        </w:rPr>
        <w:t xml:space="preserve">(see Appendix </w:t>
      </w:r>
      <w:r w:rsidR="004663E9">
        <w:rPr>
          <w:rFonts w:ascii="Arial" w:hAnsi="Arial" w:cs="Arial"/>
          <w:sz w:val="22"/>
          <w:szCs w:val="22"/>
        </w:rPr>
        <w:t>A</w:t>
      </w:r>
      <w:r w:rsidRPr="001D61D0">
        <w:rPr>
          <w:rFonts w:ascii="Arial" w:hAnsi="Arial" w:cs="Arial"/>
          <w:sz w:val="22"/>
          <w:szCs w:val="22"/>
        </w:rPr>
        <w:t xml:space="preserve">, </w:t>
      </w:r>
      <w:r w:rsidRPr="004663E9">
        <w:rPr>
          <w:rFonts w:ascii="Arial" w:hAnsi="Arial" w:cs="Arial"/>
          <w:sz w:val="22"/>
          <w:szCs w:val="22"/>
        </w:rPr>
        <w:t>p.2</w:t>
      </w:r>
      <w:r w:rsidR="004663E9" w:rsidRPr="004663E9">
        <w:rPr>
          <w:rFonts w:ascii="Arial" w:hAnsi="Arial" w:cs="Arial"/>
          <w:sz w:val="22"/>
          <w:szCs w:val="22"/>
        </w:rPr>
        <w:t>2</w:t>
      </w:r>
      <w:r w:rsidRPr="001D61D0">
        <w:rPr>
          <w:rFonts w:ascii="Arial" w:hAnsi="Arial" w:cs="Arial"/>
          <w:sz w:val="22"/>
          <w:szCs w:val="22"/>
        </w:rPr>
        <w:t>).</w:t>
      </w:r>
      <w:r>
        <w:rPr>
          <w:rFonts w:ascii="Arial" w:hAnsi="Arial" w:cs="Arial"/>
          <w:sz w:val="22"/>
          <w:szCs w:val="22"/>
        </w:rPr>
        <w:t xml:space="preserve"> Listing their advantages and disadvantages, </w:t>
      </w:r>
      <w:r w:rsidRPr="001D61D0">
        <w:rPr>
          <w:rFonts w:ascii="Arial" w:hAnsi="Arial" w:cs="Arial"/>
          <w:sz w:val="22"/>
          <w:szCs w:val="22"/>
        </w:rPr>
        <w:t>he suggests</w:t>
      </w:r>
      <w:r>
        <w:rPr>
          <w:rFonts w:ascii="Arial" w:hAnsi="Arial" w:cs="Arial"/>
          <w:sz w:val="22"/>
          <w:szCs w:val="22"/>
        </w:rPr>
        <w:t xml:space="preserve"> </w:t>
      </w:r>
      <w:r w:rsidRPr="001D61D0">
        <w:rPr>
          <w:rFonts w:ascii="Arial" w:hAnsi="Arial" w:cs="Arial"/>
          <w:sz w:val="22"/>
          <w:szCs w:val="22"/>
        </w:rPr>
        <w:t xml:space="preserve">these </w:t>
      </w:r>
      <w:r>
        <w:rPr>
          <w:rFonts w:ascii="Arial" w:hAnsi="Arial" w:cs="Arial"/>
          <w:sz w:val="22"/>
          <w:szCs w:val="22"/>
        </w:rPr>
        <w:t>different</w:t>
      </w:r>
      <w:r w:rsidRPr="001D61D0">
        <w:rPr>
          <w:rFonts w:ascii="Arial" w:hAnsi="Arial" w:cs="Arial"/>
          <w:sz w:val="22"/>
          <w:szCs w:val="22"/>
        </w:rPr>
        <w:t xml:space="preserve"> understandings are </w:t>
      </w:r>
      <w:r>
        <w:rPr>
          <w:rFonts w:ascii="Arial" w:hAnsi="Arial" w:cs="Arial"/>
          <w:sz w:val="22"/>
          <w:szCs w:val="22"/>
        </w:rPr>
        <w:t xml:space="preserve">not mutually exclusive but </w:t>
      </w:r>
      <w:r w:rsidRPr="001D61D0">
        <w:rPr>
          <w:rFonts w:ascii="Arial" w:hAnsi="Arial" w:cs="Arial"/>
          <w:sz w:val="22"/>
          <w:szCs w:val="22"/>
        </w:rPr>
        <w:t>interconnected</w:t>
      </w:r>
      <w:r>
        <w:rPr>
          <w:rFonts w:ascii="Arial" w:hAnsi="Arial" w:cs="Arial"/>
          <w:sz w:val="22"/>
          <w:szCs w:val="22"/>
        </w:rPr>
        <w:t>, defining</w:t>
      </w:r>
      <w:r w:rsidRPr="001D61D0">
        <w:rPr>
          <w:rFonts w:ascii="Arial" w:hAnsi="Arial" w:cs="Arial"/>
          <w:sz w:val="22"/>
          <w:szCs w:val="22"/>
        </w:rPr>
        <w:t xml:space="preserve"> paradigms a</w:t>
      </w:r>
      <w:r>
        <w:rPr>
          <w:rFonts w:ascii="Arial" w:hAnsi="Arial" w:cs="Arial"/>
          <w:sz w:val="22"/>
          <w:szCs w:val="22"/>
        </w:rPr>
        <w:t>s</w:t>
      </w:r>
      <w:r w:rsidRPr="001D61D0">
        <w:rPr>
          <w:rFonts w:ascii="Arial" w:hAnsi="Arial" w:cs="Arial"/>
          <w:sz w:val="22"/>
          <w:szCs w:val="22"/>
        </w:rPr>
        <w:t xml:space="preserve"> “systems of beliefs and practices that influence how researchers select both questions they study and methods that they use to study them”. Regardless of their definition, they therefore impact everything that follows in the singing teacher’s research process.</w:t>
      </w:r>
    </w:p>
    <w:p w14:paraId="4C60518B" w14:textId="3839EFFD" w:rsidR="00B030D2" w:rsidRPr="00B030D2" w:rsidRDefault="00B030D2" w:rsidP="00B030D2">
      <w:pPr>
        <w:pStyle w:val="Heading2"/>
        <w:rPr>
          <w:sz w:val="22"/>
          <w:szCs w:val="22"/>
        </w:rPr>
      </w:pPr>
      <w:bookmarkStart w:id="2" w:name="_Toc157453105"/>
      <w:r w:rsidRPr="00B030D2">
        <w:rPr>
          <w:sz w:val="22"/>
          <w:szCs w:val="22"/>
        </w:rPr>
        <w:t>Comparing paradigms</w:t>
      </w:r>
      <w:bookmarkEnd w:id="2"/>
    </w:p>
    <w:p w14:paraId="26419019" w14:textId="48C61EAB" w:rsidR="00B030D2" w:rsidRDefault="00D315BD" w:rsidP="00B030D2">
      <w:pPr>
        <w:jc w:val="both"/>
        <w:rPr>
          <w:rFonts w:ascii="Arial" w:hAnsi="Arial" w:cs="Arial"/>
          <w:sz w:val="22"/>
          <w:szCs w:val="22"/>
        </w:rPr>
      </w:pPr>
      <w:r>
        <w:rPr>
          <w:rFonts w:ascii="Arial" w:hAnsi="Arial" w:cs="Arial"/>
          <w:sz w:val="22"/>
          <w:szCs w:val="22"/>
        </w:rPr>
        <w:t>Each paradigm has its own set of boundaries and restrictions (Scott, 2022), some of which are summarised in</w:t>
      </w:r>
      <w:r w:rsidR="00930703" w:rsidRPr="001D61D0">
        <w:rPr>
          <w:rFonts w:ascii="Arial" w:hAnsi="Arial" w:cs="Arial"/>
          <w:sz w:val="22"/>
          <w:szCs w:val="22"/>
        </w:rPr>
        <w:t xml:space="preserve"> Gray</w:t>
      </w:r>
      <w:r w:rsidR="0034788B">
        <w:rPr>
          <w:rFonts w:ascii="Arial" w:hAnsi="Arial" w:cs="Arial"/>
          <w:sz w:val="22"/>
          <w:szCs w:val="22"/>
        </w:rPr>
        <w:t xml:space="preserve"> </w:t>
      </w:r>
      <w:r w:rsidR="00930703" w:rsidRPr="001D61D0">
        <w:rPr>
          <w:rFonts w:ascii="Arial" w:hAnsi="Arial" w:cs="Arial"/>
          <w:sz w:val="22"/>
          <w:szCs w:val="22"/>
        </w:rPr>
        <w:t>(2014</w:t>
      </w:r>
      <w:r w:rsidR="0034788B">
        <w:rPr>
          <w:rFonts w:ascii="Arial" w:hAnsi="Arial" w:cs="Arial"/>
          <w:sz w:val="22"/>
          <w:szCs w:val="22"/>
        </w:rPr>
        <w:t>, see</w:t>
      </w:r>
      <w:r w:rsidR="0034788B" w:rsidRPr="001D61D0">
        <w:rPr>
          <w:rFonts w:ascii="Arial" w:hAnsi="Arial" w:cs="Arial"/>
          <w:sz w:val="22"/>
          <w:szCs w:val="22"/>
        </w:rPr>
        <w:t xml:space="preserve"> Appendix </w:t>
      </w:r>
      <w:r w:rsidR="004663E9">
        <w:rPr>
          <w:rFonts w:ascii="Arial" w:hAnsi="Arial" w:cs="Arial"/>
          <w:sz w:val="22"/>
          <w:szCs w:val="22"/>
        </w:rPr>
        <w:t>B</w:t>
      </w:r>
      <w:r w:rsidR="0034788B" w:rsidRPr="001D61D0">
        <w:rPr>
          <w:rFonts w:ascii="Arial" w:hAnsi="Arial" w:cs="Arial"/>
          <w:sz w:val="22"/>
          <w:szCs w:val="22"/>
        </w:rPr>
        <w:t xml:space="preserve">, </w:t>
      </w:r>
      <w:r w:rsidR="0034788B" w:rsidRPr="004663E9">
        <w:rPr>
          <w:rFonts w:ascii="Arial" w:hAnsi="Arial" w:cs="Arial"/>
          <w:sz w:val="22"/>
          <w:szCs w:val="22"/>
        </w:rPr>
        <w:t>p.2</w:t>
      </w:r>
      <w:r w:rsidR="004663E9" w:rsidRPr="004663E9">
        <w:rPr>
          <w:rFonts w:ascii="Arial" w:hAnsi="Arial" w:cs="Arial"/>
          <w:sz w:val="22"/>
          <w:szCs w:val="22"/>
        </w:rPr>
        <w:t>2</w:t>
      </w:r>
      <w:r w:rsidR="00930703" w:rsidRPr="001D61D0">
        <w:rPr>
          <w:rFonts w:ascii="Arial" w:hAnsi="Arial" w:cs="Arial"/>
          <w:sz w:val="22"/>
          <w:szCs w:val="22"/>
        </w:rPr>
        <w:t xml:space="preserve">) </w:t>
      </w:r>
      <w:r w:rsidR="0034788B" w:rsidRPr="001D61D0">
        <w:rPr>
          <w:rFonts w:ascii="Arial" w:hAnsi="Arial" w:cs="Arial"/>
          <w:sz w:val="22"/>
          <w:szCs w:val="22"/>
        </w:rPr>
        <w:t>and Al-Ababneh</w:t>
      </w:r>
      <w:r w:rsidR="00B74A6F">
        <w:rPr>
          <w:rFonts w:ascii="Arial" w:hAnsi="Arial" w:cs="Arial"/>
          <w:sz w:val="22"/>
          <w:szCs w:val="22"/>
        </w:rPr>
        <w:t>’s</w:t>
      </w:r>
      <w:r w:rsidR="0034788B" w:rsidRPr="001D61D0">
        <w:rPr>
          <w:rFonts w:ascii="Arial" w:hAnsi="Arial" w:cs="Arial"/>
          <w:sz w:val="22"/>
          <w:szCs w:val="22"/>
        </w:rPr>
        <w:t xml:space="preserve"> (2020</w:t>
      </w:r>
      <w:r w:rsidR="0034788B">
        <w:rPr>
          <w:rFonts w:ascii="Arial" w:hAnsi="Arial" w:cs="Arial"/>
          <w:sz w:val="22"/>
          <w:szCs w:val="22"/>
        </w:rPr>
        <w:t xml:space="preserve">, see </w:t>
      </w:r>
      <w:r w:rsidR="0034788B" w:rsidRPr="001D61D0">
        <w:rPr>
          <w:rFonts w:ascii="Arial" w:hAnsi="Arial" w:cs="Arial"/>
          <w:sz w:val="22"/>
          <w:szCs w:val="22"/>
        </w:rPr>
        <w:t xml:space="preserve">Appendix </w:t>
      </w:r>
      <w:r w:rsidR="004663E9">
        <w:rPr>
          <w:rFonts w:ascii="Arial" w:hAnsi="Arial" w:cs="Arial"/>
          <w:sz w:val="22"/>
          <w:szCs w:val="22"/>
        </w:rPr>
        <w:t>C</w:t>
      </w:r>
      <w:r w:rsidR="0034788B" w:rsidRPr="001D61D0">
        <w:rPr>
          <w:rFonts w:ascii="Arial" w:hAnsi="Arial" w:cs="Arial"/>
          <w:sz w:val="22"/>
          <w:szCs w:val="22"/>
        </w:rPr>
        <w:t xml:space="preserve">, </w:t>
      </w:r>
      <w:r w:rsidR="0034788B" w:rsidRPr="004663E9">
        <w:rPr>
          <w:rFonts w:ascii="Arial" w:hAnsi="Arial" w:cs="Arial"/>
          <w:sz w:val="22"/>
          <w:szCs w:val="22"/>
        </w:rPr>
        <w:t>p.</w:t>
      </w:r>
      <w:r w:rsidR="004663E9">
        <w:rPr>
          <w:rFonts w:ascii="Arial" w:hAnsi="Arial" w:cs="Arial"/>
          <w:sz w:val="22"/>
          <w:szCs w:val="22"/>
        </w:rPr>
        <w:t>23</w:t>
      </w:r>
      <w:r w:rsidR="0034788B" w:rsidRPr="001D61D0">
        <w:rPr>
          <w:rFonts w:ascii="Arial" w:hAnsi="Arial" w:cs="Arial"/>
          <w:sz w:val="22"/>
          <w:szCs w:val="22"/>
        </w:rPr>
        <w:t>)</w:t>
      </w:r>
      <w:r w:rsidR="0034788B">
        <w:rPr>
          <w:rFonts w:ascii="Arial" w:hAnsi="Arial" w:cs="Arial"/>
          <w:sz w:val="22"/>
          <w:szCs w:val="22"/>
        </w:rPr>
        <w:t xml:space="preserve"> </w:t>
      </w:r>
      <w:r>
        <w:rPr>
          <w:rFonts w:ascii="Arial" w:hAnsi="Arial" w:cs="Arial"/>
          <w:sz w:val="22"/>
          <w:szCs w:val="22"/>
        </w:rPr>
        <w:t>comparison</w:t>
      </w:r>
      <w:r w:rsidR="0034788B">
        <w:rPr>
          <w:rFonts w:ascii="Arial" w:hAnsi="Arial" w:cs="Arial"/>
          <w:sz w:val="22"/>
          <w:szCs w:val="22"/>
        </w:rPr>
        <w:t>s</w:t>
      </w:r>
      <w:r w:rsidR="00930703" w:rsidRPr="001D61D0">
        <w:rPr>
          <w:rFonts w:ascii="Arial" w:hAnsi="Arial" w:cs="Arial"/>
          <w:sz w:val="22"/>
          <w:szCs w:val="22"/>
        </w:rPr>
        <w:t xml:space="preserve"> of positivis</w:t>
      </w:r>
      <w:r w:rsidR="0034788B">
        <w:rPr>
          <w:rFonts w:ascii="Arial" w:hAnsi="Arial" w:cs="Arial"/>
          <w:sz w:val="22"/>
          <w:szCs w:val="22"/>
        </w:rPr>
        <w:t xml:space="preserve">m, </w:t>
      </w:r>
      <w:r w:rsidR="00930703" w:rsidRPr="001D61D0">
        <w:rPr>
          <w:rFonts w:ascii="Arial" w:hAnsi="Arial" w:cs="Arial"/>
          <w:sz w:val="22"/>
          <w:szCs w:val="22"/>
        </w:rPr>
        <w:t>phenomenolog</w:t>
      </w:r>
      <w:r w:rsidR="0034788B">
        <w:rPr>
          <w:rFonts w:ascii="Arial" w:hAnsi="Arial" w:cs="Arial"/>
          <w:sz w:val="22"/>
          <w:szCs w:val="22"/>
        </w:rPr>
        <w:t>y</w:t>
      </w:r>
      <w:r w:rsidR="004827D1" w:rsidRPr="001D61D0">
        <w:rPr>
          <w:rFonts w:ascii="Arial" w:hAnsi="Arial" w:cs="Arial"/>
          <w:sz w:val="22"/>
          <w:szCs w:val="22"/>
        </w:rPr>
        <w:t>, interpretivis</w:t>
      </w:r>
      <w:r w:rsidR="0034788B">
        <w:rPr>
          <w:rFonts w:ascii="Arial" w:hAnsi="Arial" w:cs="Arial"/>
          <w:sz w:val="22"/>
          <w:szCs w:val="22"/>
        </w:rPr>
        <w:t>m</w:t>
      </w:r>
      <w:r w:rsidR="004827D1" w:rsidRPr="001D61D0">
        <w:rPr>
          <w:rFonts w:ascii="Arial" w:hAnsi="Arial" w:cs="Arial"/>
          <w:sz w:val="22"/>
          <w:szCs w:val="22"/>
        </w:rPr>
        <w:t>, realis</w:t>
      </w:r>
      <w:r w:rsidR="0034788B">
        <w:rPr>
          <w:rFonts w:ascii="Arial" w:hAnsi="Arial" w:cs="Arial"/>
          <w:sz w:val="22"/>
          <w:szCs w:val="22"/>
        </w:rPr>
        <w:t>m</w:t>
      </w:r>
      <w:r w:rsidR="004827D1" w:rsidRPr="001D61D0">
        <w:rPr>
          <w:rFonts w:ascii="Arial" w:hAnsi="Arial" w:cs="Arial"/>
          <w:sz w:val="22"/>
          <w:szCs w:val="22"/>
        </w:rPr>
        <w:t xml:space="preserve"> and </w:t>
      </w:r>
      <w:r w:rsidR="0034788B" w:rsidRPr="001D61D0">
        <w:rPr>
          <w:rFonts w:ascii="Arial" w:hAnsi="Arial" w:cs="Arial"/>
          <w:sz w:val="22"/>
          <w:szCs w:val="22"/>
        </w:rPr>
        <w:t>pragmatis</w:t>
      </w:r>
      <w:r w:rsidR="0034788B">
        <w:rPr>
          <w:rFonts w:ascii="Arial" w:hAnsi="Arial" w:cs="Arial"/>
          <w:sz w:val="22"/>
          <w:szCs w:val="22"/>
        </w:rPr>
        <w:t>m</w:t>
      </w:r>
      <w:r w:rsidR="00874694" w:rsidRPr="001D61D0">
        <w:rPr>
          <w:rFonts w:ascii="Arial" w:hAnsi="Arial" w:cs="Arial"/>
          <w:sz w:val="22"/>
          <w:szCs w:val="22"/>
        </w:rPr>
        <w:t xml:space="preserve">. </w:t>
      </w:r>
      <w:r w:rsidR="00355B94">
        <w:rPr>
          <w:rFonts w:ascii="Arial" w:hAnsi="Arial" w:cs="Arial"/>
          <w:sz w:val="22"/>
          <w:szCs w:val="22"/>
        </w:rPr>
        <w:t xml:space="preserve">As can be seen, the independent, positivist researcher believes in a singular, objective reality, testing a hypotheses to find connection between </w:t>
      </w:r>
      <w:r w:rsidR="0034788B">
        <w:rPr>
          <w:rFonts w:ascii="Arial" w:hAnsi="Arial" w:cs="Arial"/>
          <w:sz w:val="22"/>
          <w:szCs w:val="22"/>
        </w:rPr>
        <w:t>measurable variables</w:t>
      </w:r>
      <w:r w:rsidR="00015322">
        <w:rPr>
          <w:rFonts w:ascii="Arial" w:hAnsi="Arial" w:cs="Arial"/>
          <w:sz w:val="22"/>
          <w:szCs w:val="22"/>
        </w:rPr>
        <w:t xml:space="preserve"> (Gray, 2009)</w:t>
      </w:r>
      <w:r w:rsidR="00355B94">
        <w:rPr>
          <w:rFonts w:ascii="Arial" w:hAnsi="Arial" w:cs="Arial"/>
          <w:sz w:val="22"/>
          <w:szCs w:val="22"/>
        </w:rPr>
        <w:t>. A phenomenological paradigm is incompatible with this worldview</w:t>
      </w:r>
      <w:r w:rsidR="00015322">
        <w:rPr>
          <w:rFonts w:ascii="Arial" w:hAnsi="Arial" w:cs="Arial"/>
          <w:sz w:val="22"/>
          <w:szCs w:val="22"/>
        </w:rPr>
        <w:t xml:space="preserve"> and is more likely to fit with the subjective perspective and experience a singer-teacher brings to their research (Scott, 2022). It </w:t>
      </w:r>
      <w:r w:rsidR="00355B94">
        <w:rPr>
          <w:rFonts w:ascii="Arial" w:hAnsi="Arial" w:cs="Arial"/>
          <w:sz w:val="22"/>
          <w:szCs w:val="22"/>
        </w:rPr>
        <w:t>acknowledg</w:t>
      </w:r>
      <w:r w:rsidR="00015322">
        <w:rPr>
          <w:rFonts w:ascii="Arial" w:hAnsi="Arial" w:cs="Arial"/>
          <w:sz w:val="22"/>
          <w:szCs w:val="22"/>
        </w:rPr>
        <w:t>es</w:t>
      </w:r>
      <w:r w:rsidR="00355B94">
        <w:rPr>
          <w:rFonts w:ascii="Arial" w:hAnsi="Arial" w:cs="Arial"/>
          <w:sz w:val="22"/>
          <w:szCs w:val="22"/>
        </w:rPr>
        <w:t xml:space="preserve"> a </w:t>
      </w:r>
      <w:r w:rsidR="00C969E6">
        <w:rPr>
          <w:rFonts w:ascii="Arial" w:hAnsi="Arial" w:cs="Arial"/>
          <w:sz w:val="22"/>
          <w:szCs w:val="22"/>
        </w:rPr>
        <w:t xml:space="preserve">subjective </w:t>
      </w:r>
      <w:r w:rsidR="00355B94">
        <w:rPr>
          <w:rFonts w:ascii="Arial" w:hAnsi="Arial" w:cs="Arial"/>
          <w:sz w:val="22"/>
          <w:szCs w:val="22"/>
        </w:rPr>
        <w:t>reality in which</w:t>
      </w:r>
      <w:r w:rsidR="00015322">
        <w:rPr>
          <w:rFonts w:ascii="Arial" w:hAnsi="Arial" w:cs="Arial"/>
          <w:sz w:val="22"/>
          <w:szCs w:val="22"/>
        </w:rPr>
        <w:t xml:space="preserve"> </w:t>
      </w:r>
      <w:r w:rsidR="00355B94">
        <w:rPr>
          <w:rFonts w:ascii="Arial" w:hAnsi="Arial" w:cs="Arial"/>
          <w:sz w:val="22"/>
          <w:szCs w:val="22"/>
        </w:rPr>
        <w:t>research</w:t>
      </w:r>
      <w:r w:rsidR="00015322">
        <w:rPr>
          <w:rFonts w:ascii="Arial" w:hAnsi="Arial" w:cs="Arial"/>
          <w:sz w:val="22"/>
          <w:szCs w:val="22"/>
        </w:rPr>
        <w:t>er</w:t>
      </w:r>
      <w:r w:rsidR="00355B94">
        <w:rPr>
          <w:rFonts w:ascii="Arial" w:hAnsi="Arial" w:cs="Arial"/>
          <w:sz w:val="22"/>
          <w:szCs w:val="22"/>
        </w:rPr>
        <w:t xml:space="preserve"> is part of the research process, inducing meaning</w:t>
      </w:r>
      <w:r w:rsidR="00015322">
        <w:rPr>
          <w:rFonts w:ascii="Arial" w:hAnsi="Arial" w:cs="Arial"/>
          <w:sz w:val="22"/>
          <w:szCs w:val="22"/>
        </w:rPr>
        <w:t xml:space="preserve"> and understanding</w:t>
      </w:r>
      <w:r w:rsidR="00355B94">
        <w:rPr>
          <w:rFonts w:ascii="Arial" w:hAnsi="Arial" w:cs="Arial"/>
          <w:sz w:val="22"/>
          <w:szCs w:val="22"/>
        </w:rPr>
        <w:t xml:space="preserve"> from a given context</w:t>
      </w:r>
      <w:r w:rsidR="00015322">
        <w:rPr>
          <w:rFonts w:ascii="Arial" w:hAnsi="Arial" w:cs="Arial"/>
          <w:sz w:val="22"/>
          <w:szCs w:val="22"/>
        </w:rPr>
        <w:t xml:space="preserve"> (Gray, 2009)</w:t>
      </w:r>
      <w:r w:rsidR="00355B94">
        <w:rPr>
          <w:rFonts w:ascii="Arial" w:hAnsi="Arial" w:cs="Arial"/>
          <w:sz w:val="22"/>
          <w:szCs w:val="22"/>
        </w:rPr>
        <w:t>.</w:t>
      </w:r>
      <w:r w:rsidR="00015322">
        <w:rPr>
          <w:rFonts w:ascii="Arial" w:hAnsi="Arial" w:cs="Arial"/>
          <w:sz w:val="22"/>
          <w:szCs w:val="22"/>
        </w:rPr>
        <w:t xml:space="preserve"> </w:t>
      </w:r>
      <w:r w:rsidR="00CA7DC7">
        <w:rPr>
          <w:rFonts w:ascii="Arial" w:hAnsi="Arial" w:cs="Arial"/>
          <w:sz w:val="22"/>
          <w:szCs w:val="22"/>
        </w:rPr>
        <w:t xml:space="preserve">The pragmatist </w:t>
      </w:r>
      <w:r w:rsidR="00B4268A">
        <w:rPr>
          <w:rFonts w:ascii="Arial" w:hAnsi="Arial" w:cs="Arial"/>
          <w:sz w:val="22"/>
          <w:szCs w:val="22"/>
        </w:rPr>
        <w:t>paradigm</w:t>
      </w:r>
      <w:r w:rsidR="00E120A8">
        <w:rPr>
          <w:rFonts w:ascii="Arial" w:hAnsi="Arial" w:cs="Arial"/>
          <w:sz w:val="22"/>
          <w:szCs w:val="22"/>
        </w:rPr>
        <w:t xml:space="preserve"> </w:t>
      </w:r>
      <w:r w:rsidR="0034788B">
        <w:rPr>
          <w:rFonts w:ascii="Arial" w:hAnsi="Arial" w:cs="Arial"/>
          <w:sz w:val="22"/>
          <w:szCs w:val="22"/>
        </w:rPr>
        <w:t>straddles</w:t>
      </w:r>
      <w:r w:rsidR="00E120A8">
        <w:rPr>
          <w:rFonts w:ascii="Arial" w:hAnsi="Arial" w:cs="Arial"/>
          <w:sz w:val="22"/>
          <w:szCs w:val="22"/>
        </w:rPr>
        <w:t xml:space="preserve"> both</w:t>
      </w:r>
      <w:r w:rsidR="00687721">
        <w:rPr>
          <w:rFonts w:ascii="Arial" w:hAnsi="Arial" w:cs="Arial"/>
          <w:sz w:val="22"/>
          <w:szCs w:val="22"/>
        </w:rPr>
        <w:t>. It</w:t>
      </w:r>
      <w:r w:rsidR="00CA7DC7">
        <w:rPr>
          <w:rFonts w:ascii="Arial" w:hAnsi="Arial" w:cs="Arial"/>
          <w:sz w:val="22"/>
          <w:szCs w:val="22"/>
        </w:rPr>
        <w:t xml:space="preserve"> is highly complex </w:t>
      </w:r>
      <w:r w:rsidR="00E120A8">
        <w:rPr>
          <w:rFonts w:ascii="Arial" w:hAnsi="Arial" w:cs="Arial"/>
          <w:sz w:val="22"/>
          <w:szCs w:val="22"/>
        </w:rPr>
        <w:t xml:space="preserve">and not necessarily fixed </w:t>
      </w:r>
      <w:r w:rsidR="00CA7DC7">
        <w:rPr>
          <w:rFonts w:ascii="Arial" w:hAnsi="Arial" w:cs="Arial"/>
          <w:sz w:val="22"/>
          <w:szCs w:val="22"/>
        </w:rPr>
        <w:t>(Scott, 2022)</w:t>
      </w:r>
      <w:r w:rsidR="00687721">
        <w:rPr>
          <w:rFonts w:ascii="Arial" w:hAnsi="Arial" w:cs="Arial"/>
          <w:sz w:val="22"/>
          <w:szCs w:val="22"/>
        </w:rPr>
        <w:t xml:space="preserve">, </w:t>
      </w:r>
      <w:r w:rsidR="0034788B">
        <w:rPr>
          <w:rFonts w:ascii="Arial" w:hAnsi="Arial" w:cs="Arial"/>
          <w:sz w:val="22"/>
          <w:szCs w:val="22"/>
        </w:rPr>
        <w:t>accepting</w:t>
      </w:r>
      <w:r w:rsidR="00CA7DC7">
        <w:rPr>
          <w:rFonts w:ascii="Arial" w:hAnsi="Arial" w:cs="Arial"/>
          <w:sz w:val="22"/>
          <w:szCs w:val="22"/>
        </w:rPr>
        <w:t xml:space="preserve"> both an objective and/ or subjective understanding of reality to best fit a </w:t>
      </w:r>
      <w:r w:rsidR="00687721">
        <w:rPr>
          <w:rFonts w:ascii="Arial" w:hAnsi="Arial" w:cs="Arial"/>
          <w:sz w:val="22"/>
          <w:szCs w:val="22"/>
        </w:rPr>
        <w:t>specific</w:t>
      </w:r>
      <w:r w:rsidR="00CA7DC7">
        <w:rPr>
          <w:rFonts w:ascii="Arial" w:hAnsi="Arial" w:cs="Arial"/>
          <w:sz w:val="22"/>
          <w:szCs w:val="22"/>
        </w:rPr>
        <w:t xml:space="preserve"> research question</w:t>
      </w:r>
      <w:r w:rsidR="00687721">
        <w:rPr>
          <w:rFonts w:ascii="Arial" w:hAnsi="Arial" w:cs="Arial"/>
          <w:sz w:val="22"/>
          <w:szCs w:val="22"/>
        </w:rPr>
        <w:t>, and</w:t>
      </w:r>
      <w:r w:rsidR="00E120A8">
        <w:rPr>
          <w:rFonts w:ascii="Arial" w:hAnsi="Arial" w:cs="Arial"/>
          <w:sz w:val="22"/>
          <w:szCs w:val="22"/>
        </w:rPr>
        <w:t xml:space="preserve"> integrating </w:t>
      </w:r>
      <w:r w:rsidR="00C969E6">
        <w:rPr>
          <w:rFonts w:ascii="Arial" w:hAnsi="Arial" w:cs="Arial"/>
          <w:sz w:val="22"/>
          <w:szCs w:val="22"/>
        </w:rPr>
        <w:t xml:space="preserve">these </w:t>
      </w:r>
      <w:r w:rsidR="00E120A8">
        <w:rPr>
          <w:rFonts w:ascii="Arial" w:hAnsi="Arial" w:cs="Arial"/>
          <w:sz w:val="22"/>
          <w:szCs w:val="22"/>
        </w:rPr>
        <w:t>different perspectives and values to interpret data</w:t>
      </w:r>
      <w:r w:rsidR="00CA7DC7">
        <w:rPr>
          <w:rFonts w:ascii="Arial" w:hAnsi="Arial" w:cs="Arial"/>
          <w:sz w:val="22"/>
          <w:szCs w:val="22"/>
        </w:rPr>
        <w:t xml:space="preserve"> (Al-Ababneh, 2020).</w:t>
      </w:r>
      <w:r w:rsidR="00E120A8">
        <w:rPr>
          <w:rFonts w:ascii="Arial" w:hAnsi="Arial" w:cs="Arial"/>
          <w:sz w:val="22"/>
          <w:szCs w:val="22"/>
        </w:rPr>
        <w:t xml:space="preserve"> </w:t>
      </w:r>
      <w:r w:rsidR="00B030D2" w:rsidRPr="001D61D0">
        <w:rPr>
          <w:rFonts w:ascii="Arial" w:hAnsi="Arial" w:cs="Arial"/>
          <w:sz w:val="22"/>
          <w:szCs w:val="22"/>
        </w:rPr>
        <w:t xml:space="preserve">The choice of paradigm sets the intent, motivation and expectations for research, as well as the basis for subsequent choices in </w:t>
      </w:r>
      <w:r w:rsidR="00B030D2">
        <w:rPr>
          <w:rFonts w:ascii="Arial" w:hAnsi="Arial" w:cs="Arial"/>
          <w:sz w:val="22"/>
          <w:szCs w:val="22"/>
        </w:rPr>
        <w:t xml:space="preserve">research </w:t>
      </w:r>
      <w:r w:rsidR="00B030D2" w:rsidRPr="001D61D0">
        <w:rPr>
          <w:rFonts w:ascii="Arial" w:hAnsi="Arial" w:cs="Arial"/>
          <w:sz w:val="22"/>
          <w:szCs w:val="22"/>
        </w:rPr>
        <w:t>design (Mackenzie &amp; Knipe, 2006).</w:t>
      </w:r>
      <w:r w:rsidR="007E38B9">
        <w:rPr>
          <w:rFonts w:ascii="Arial" w:hAnsi="Arial" w:cs="Arial"/>
          <w:sz w:val="22"/>
          <w:szCs w:val="22"/>
        </w:rPr>
        <w:t xml:space="preserve"> </w:t>
      </w:r>
      <w:r w:rsidR="007E38B9" w:rsidRPr="001D61D0">
        <w:rPr>
          <w:rFonts w:ascii="Arial" w:hAnsi="Arial" w:cs="Arial"/>
          <w:sz w:val="22"/>
          <w:szCs w:val="22"/>
        </w:rPr>
        <w:t xml:space="preserve">Although complicated, understanding </w:t>
      </w:r>
      <w:r w:rsidR="007E38B9">
        <w:rPr>
          <w:rFonts w:ascii="Arial" w:hAnsi="Arial" w:cs="Arial"/>
          <w:sz w:val="22"/>
          <w:szCs w:val="22"/>
        </w:rPr>
        <w:t xml:space="preserve">philosophical and </w:t>
      </w:r>
      <w:r w:rsidR="007E38B9" w:rsidRPr="001D61D0">
        <w:rPr>
          <w:rFonts w:ascii="Arial" w:hAnsi="Arial" w:cs="Arial"/>
          <w:sz w:val="22"/>
          <w:szCs w:val="22"/>
        </w:rPr>
        <w:t>theoretical perspectives</w:t>
      </w:r>
      <w:r w:rsidR="007E38B9">
        <w:rPr>
          <w:rFonts w:ascii="Arial" w:hAnsi="Arial" w:cs="Arial"/>
          <w:sz w:val="22"/>
          <w:szCs w:val="22"/>
        </w:rPr>
        <w:t xml:space="preserve"> underpinning research</w:t>
      </w:r>
      <w:r w:rsidR="007E38B9" w:rsidRPr="001D61D0">
        <w:rPr>
          <w:rFonts w:ascii="Arial" w:hAnsi="Arial" w:cs="Arial"/>
          <w:sz w:val="22"/>
          <w:szCs w:val="22"/>
        </w:rPr>
        <w:t xml:space="preserve"> is </w:t>
      </w:r>
      <w:r w:rsidR="007E38B9">
        <w:rPr>
          <w:rFonts w:ascii="Arial" w:hAnsi="Arial" w:cs="Arial"/>
          <w:sz w:val="22"/>
          <w:szCs w:val="22"/>
        </w:rPr>
        <w:t>therefore vital</w:t>
      </w:r>
      <w:r w:rsidR="007E38B9" w:rsidRPr="001D61D0">
        <w:rPr>
          <w:rFonts w:ascii="Arial" w:hAnsi="Arial" w:cs="Arial"/>
          <w:sz w:val="22"/>
          <w:szCs w:val="22"/>
        </w:rPr>
        <w:t xml:space="preserve"> (Gray, 2009</w:t>
      </w:r>
      <w:r w:rsidR="007E38B9">
        <w:rPr>
          <w:rFonts w:ascii="Arial" w:hAnsi="Arial" w:cs="Arial"/>
          <w:sz w:val="22"/>
          <w:szCs w:val="22"/>
        </w:rPr>
        <w:t>; Scott, 2022</w:t>
      </w:r>
      <w:r w:rsidR="007E38B9" w:rsidRPr="001D61D0">
        <w:rPr>
          <w:rFonts w:ascii="Arial" w:hAnsi="Arial" w:cs="Arial"/>
          <w:sz w:val="22"/>
          <w:szCs w:val="22"/>
        </w:rPr>
        <w:t>).</w:t>
      </w:r>
    </w:p>
    <w:p w14:paraId="6A1CE91F" w14:textId="0F1DC78A" w:rsidR="00B24F85" w:rsidRDefault="00B24F85" w:rsidP="00B24F85">
      <w:pPr>
        <w:pStyle w:val="Heading1"/>
        <w:rPr>
          <w:sz w:val="22"/>
          <w:szCs w:val="22"/>
        </w:rPr>
      </w:pPr>
      <w:bookmarkStart w:id="3" w:name="_Toc157453106"/>
      <w:r w:rsidRPr="00B24F85">
        <w:rPr>
          <w:sz w:val="22"/>
          <w:szCs w:val="22"/>
        </w:rPr>
        <w:lastRenderedPageBreak/>
        <w:t>Positionality</w:t>
      </w:r>
      <w:bookmarkEnd w:id="3"/>
    </w:p>
    <w:p w14:paraId="42070F20" w14:textId="7AF582C4" w:rsidR="00B24F85" w:rsidRDefault="00B24F85" w:rsidP="00B24F85">
      <w:pPr>
        <w:jc w:val="both"/>
        <w:rPr>
          <w:rFonts w:ascii="Arial" w:hAnsi="Arial" w:cs="Arial"/>
          <w:sz w:val="22"/>
          <w:szCs w:val="22"/>
        </w:rPr>
      </w:pPr>
      <w:r w:rsidRPr="001D61D0">
        <w:rPr>
          <w:rFonts w:ascii="Arial" w:hAnsi="Arial" w:cs="Arial"/>
          <w:sz w:val="22"/>
          <w:szCs w:val="22"/>
        </w:rPr>
        <w:t>The researcher’s philosophical positionality (and thus biases) result in particular methodologies, combining as a paradigm that constrain method choices appropriate for research (Braun &amp; Clarke, 2013). Epistemological and ontological viewpoints</w:t>
      </w:r>
      <w:r w:rsidR="00953882">
        <w:rPr>
          <w:rFonts w:ascii="Arial" w:hAnsi="Arial" w:cs="Arial"/>
          <w:sz w:val="22"/>
          <w:szCs w:val="22"/>
        </w:rPr>
        <w:t xml:space="preserve"> of this positionality</w:t>
      </w:r>
      <w:r w:rsidRPr="001D61D0">
        <w:rPr>
          <w:rFonts w:ascii="Arial" w:hAnsi="Arial" w:cs="Arial"/>
          <w:sz w:val="22"/>
          <w:szCs w:val="22"/>
        </w:rPr>
        <w:t xml:space="preserve"> ha</w:t>
      </w:r>
      <w:r w:rsidR="00B74A6F">
        <w:rPr>
          <w:rFonts w:ascii="Arial" w:hAnsi="Arial" w:cs="Arial"/>
          <w:sz w:val="22"/>
          <w:szCs w:val="22"/>
        </w:rPr>
        <w:t>ve</w:t>
      </w:r>
      <w:r w:rsidRPr="001D61D0">
        <w:rPr>
          <w:rFonts w:ascii="Arial" w:hAnsi="Arial" w:cs="Arial"/>
          <w:sz w:val="22"/>
          <w:szCs w:val="22"/>
        </w:rPr>
        <w:t xml:space="preserve"> been compared to the outer layer of a “research onion” (see Appendix D, </w:t>
      </w:r>
      <w:r w:rsidRPr="004663E9">
        <w:rPr>
          <w:rFonts w:ascii="Arial" w:hAnsi="Arial" w:cs="Arial"/>
          <w:sz w:val="22"/>
          <w:szCs w:val="22"/>
        </w:rPr>
        <w:t>p.2</w:t>
      </w:r>
      <w:r w:rsidR="004663E9">
        <w:rPr>
          <w:rFonts w:ascii="Arial" w:hAnsi="Arial" w:cs="Arial"/>
          <w:sz w:val="22"/>
          <w:szCs w:val="22"/>
        </w:rPr>
        <w:t>4</w:t>
      </w:r>
      <w:r w:rsidRPr="001D61D0">
        <w:rPr>
          <w:rFonts w:ascii="Arial" w:hAnsi="Arial" w:cs="Arial"/>
          <w:sz w:val="22"/>
          <w:szCs w:val="22"/>
        </w:rPr>
        <w:t>, Saunders &amp; Thornhill, 2007, p.102); the progressional stages of the research process.</w:t>
      </w:r>
      <w:r w:rsidRPr="003C2A04">
        <w:rPr>
          <w:rFonts w:ascii="Arial" w:hAnsi="Arial" w:cs="Arial"/>
          <w:sz w:val="22"/>
          <w:szCs w:val="22"/>
        </w:rPr>
        <w:t xml:space="preserve"> </w:t>
      </w:r>
      <w:r w:rsidRPr="001D61D0">
        <w:rPr>
          <w:rFonts w:ascii="Arial" w:hAnsi="Arial" w:cs="Arial"/>
          <w:sz w:val="22"/>
          <w:szCs w:val="22"/>
        </w:rPr>
        <w:t>This positionality is not static (Holmes, 2020)</w:t>
      </w:r>
      <w:r>
        <w:rPr>
          <w:rFonts w:ascii="Arial" w:hAnsi="Arial" w:cs="Arial"/>
          <w:sz w:val="22"/>
          <w:szCs w:val="22"/>
        </w:rPr>
        <w:t xml:space="preserve"> and it is </w:t>
      </w:r>
      <w:r w:rsidRPr="001D61D0">
        <w:rPr>
          <w:rFonts w:ascii="Arial" w:hAnsi="Arial" w:cs="Arial"/>
          <w:sz w:val="22"/>
          <w:szCs w:val="22"/>
        </w:rPr>
        <w:t>the researcher’s duty to regularly question assumptions, scientific process, findings and separate knowledge from beliefs</w:t>
      </w:r>
      <w:r>
        <w:rPr>
          <w:rFonts w:ascii="Arial" w:hAnsi="Arial" w:cs="Arial"/>
          <w:sz w:val="22"/>
          <w:szCs w:val="22"/>
        </w:rPr>
        <w:t xml:space="preserve"> to ensure research integrity</w:t>
      </w:r>
      <w:r w:rsidRPr="001D61D0">
        <w:rPr>
          <w:rFonts w:ascii="Arial" w:hAnsi="Arial" w:cs="Arial"/>
          <w:sz w:val="22"/>
          <w:szCs w:val="22"/>
        </w:rPr>
        <w:t xml:space="preserve"> (Kelly, 2021; King et al., 2018). </w:t>
      </w:r>
    </w:p>
    <w:p w14:paraId="737D6DB4" w14:textId="738AC676" w:rsidR="001A0ECB" w:rsidRPr="007E38B9" w:rsidRDefault="001A0ECB" w:rsidP="007E38B9">
      <w:pPr>
        <w:pStyle w:val="Heading2"/>
        <w:rPr>
          <w:sz w:val="22"/>
          <w:szCs w:val="22"/>
        </w:rPr>
      </w:pPr>
      <w:bookmarkStart w:id="4" w:name="_Toc157453107"/>
      <w:r w:rsidRPr="007E38B9">
        <w:rPr>
          <w:sz w:val="22"/>
          <w:szCs w:val="22"/>
        </w:rPr>
        <w:t xml:space="preserve">Ontological </w:t>
      </w:r>
      <w:r w:rsidR="00A30CE1" w:rsidRPr="007E38B9">
        <w:rPr>
          <w:sz w:val="22"/>
          <w:szCs w:val="22"/>
        </w:rPr>
        <w:t xml:space="preserve">and epistemological </w:t>
      </w:r>
      <w:r w:rsidRPr="007E38B9">
        <w:rPr>
          <w:sz w:val="22"/>
          <w:szCs w:val="22"/>
        </w:rPr>
        <w:t>viewpoints</w:t>
      </w:r>
      <w:bookmarkEnd w:id="4"/>
    </w:p>
    <w:p w14:paraId="6D96B2AE" w14:textId="26D3612E" w:rsidR="001E78AC" w:rsidRPr="001D61D0" w:rsidRDefault="00635FA3" w:rsidP="00827650">
      <w:pPr>
        <w:jc w:val="both"/>
        <w:rPr>
          <w:rFonts w:ascii="Arial" w:hAnsi="Arial" w:cs="Arial"/>
          <w:sz w:val="22"/>
          <w:szCs w:val="22"/>
        </w:rPr>
      </w:pPr>
      <w:r>
        <w:rPr>
          <w:rFonts w:ascii="Arial" w:hAnsi="Arial" w:cs="Arial"/>
          <w:sz w:val="22"/>
          <w:szCs w:val="22"/>
        </w:rPr>
        <w:t xml:space="preserve">The philosophical theories </w:t>
      </w:r>
      <w:r w:rsidR="000F2D0F">
        <w:rPr>
          <w:rFonts w:ascii="Arial" w:hAnsi="Arial" w:cs="Arial"/>
          <w:sz w:val="22"/>
          <w:szCs w:val="22"/>
        </w:rPr>
        <w:t xml:space="preserve">of </w:t>
      </w:r>
      <w:r>
        <w:rPr>
          <w:rFonts w:ascii="Arial" w:hAnsi="Arial" w:cs="Arial"/>
          <w:sz w:val="22"/>
          <w:szCs w:val="22"/>
        </w:rPr>
        <w:t>o</w:t>
      </w:r>
      <w:r w:rsidR="00A30CE1" w:rsidRPr="001D61D0">
        <w:rPr>
          <w:rFonts w:ascii="Arial" w:hAnsi="Arial" w:cs="Arial"/>
          <w:sz w:val="22"/>
          <w:szCs w:val="22"/>
        </w:rPr>
        <w:t>ntology and epistemology are far from independent of each other (Braun &amp; Clarke, 2013)</w:t>
      </w:r>
      <w:r w:rsidR="00497A05">
        <w:rPr>
          <w:rFonts w:ascii="Arial" w:hAnsi="Arial" w:cs="Arial"/>
          <w:sz w:val="22"/>
          <w:szCs w:val="22"/>
        </w:rPr>
        <w:t xml:space="preserve">, with the relationship between what </w:t>
      </w:r>
      <w:r w:rsidR="00B24F85">
        <w:rPr>
          <w:rFonts w:ascii="Arial" w:hAnsi="Arial" w:cs="Arial"/>
          <w:sz w:val="22"/>
          <w:szCs w:val="22"/>
        </w:rPr>
        <w:t>is</w:t>
      </w:r>
      <w:r w:rsidR="00497A05">
        <w:rPr>
          <w:rFonts w:ascii="Arial" w:hAnsi="Arial" w:cs="Arial"/>
          <w:sz w:val="22"/>
          <w:szCs w:val="22"/>
        </w:rPr>
        <w:t xml:space="preserve"> know</w:t>
      </w:r>
      <w:r w:rsidR="00B24F85">
        <w:rPr>
          <w:rFonts w:ascii="Arial" w:hAnsi="Arial" w:cs="Arial"/>
          <w:sz w:val="22"/>
          <w:szCs w:val="22"/>
        </w:rPr>
        <w:t>n</w:t>
      </w:r>
      <w:r w:rsidR="00497A05">
        <w:rPr>
          <w:rFonts w:ascii="Arial" w:hAnsi="Arial" w:cs="Arial"/>
          <w:sz w:val="22"/>
          <w:szCs w:val="22"/>
        </w:rPr>
        <w:t xml:space="preserve">, how </w:t>
      </w:r>
      <w:r w:rsidR="00B24F85">
        <w:rPr>
          <w:rFonts w:ascii="Arial" w:hAnsi="Arial" w:cs="Arial"/>
          <w:sz w:val="22"/>
          <w:szCs w:val="22"/>
        </w:rPr>
        <w:t>this knowledge is acquired</w:t>
      </w:r>
      <w:r w:rsidR="00497A05">
        <w:rPr>
          <w:rFonts w:ascii="Arial" w:hAnsi="Arial" w:cs="Arial"/>
          <w:sz w:val="22"/>
          <w:szCs w:val="22"/>
        </w:rPr>
        <w:t xml:space="preserve"> and the directionality between the two </w:t>
      </w:r>
      <w:r w:rsidR="001B2059">
        <w:rPr>
          <w:rFonts w:ascii="Arial" w:hAnsi="Arial" w:cs="Arial"/>
          <w:sz w:val="22"/>
          <w:szCs w:val="22"/>
        </w:rPr>
        <w:t>debated</w:t>
      </w:r>
      <w:r w:rsidR="00497A05">
        <w:rPr>
          <w:rFonts w:ascii="Arial" w:hAnsi="Arial" w:cs="Arial"/>
          <w:sz w:val="22"/>
          <w:szCs w:val="22"/>
        </w:rPr>
        <w:t xml:space="preserve"> (</w:t>
      </w:r>
      <w:r w:rsidR="001B2059">
        <w:rPr>
          <w:rFonts w:ascii="Arial" w:hAnsi="Arial" w:cs="Arial"/>
          <w:sz w:val="22"/>
          <w:szCs w:val="22"/>
        </w:rPr>
        <w:t xml:space="preserve">Bates &amp; Jenkins, 2007; </w:t>
      </w:r>
      <w:r w:rsidR="00497A05">
        <w:rPr>
          <w:rFonts w:ascii="Arial" w:hAnsi="Arial" w:cs="Arial"/>
          <w:sz w:val="22"/>
          <w:szCs w:val="22"/>
        </w:rPr>
        <w:t>Kant, 2014)</w:t>
      </w:r>
      <w:r w:rsidR="000F2D0F">
        <w:rPr>
          <w:rFonts w:ascii="Arial" w:hAnsi="Arial" w:cs="Arial"/>
          <w:sz w:val="22"/>
          <w:szCs w:val="22"/>
        </w:rPr>
        <w:t xml:space="preserve">. </w:t>
      </w:r>
      <w:r w:rsidR="00A30CE1" w:rsidRPr="001D61D0">
        <w:rPr>
          <w:rFonts w:ascii="Arial" w:hAnsi="Arial" w:cs="Arial"/>
          <w:sz w:val="22"/>
          <w:szCs w:val="22"/>
        </w:rPr>
        <w:t xml:space="preserve"> </w:t>
      </w:r>
      <w:r w:rsidR="00877C68" w:rsidRPr="001D61D0">
        <w:rPr>
          <w:rFonts w:ascii="Arial" w:hAnsi="Arial" w:cs="Arial"/>
          <w:sz w:val="22"/>
          <w:szCs w:val="22"/>
        </w:rPr>
        <w:t xml:space="preserve">Whereas ontology refers to the perceptions, assumptions and theories of what exists and the nature of being upon which we build our understanding of the world, </w:t>
      </w:r>
      <w:r w:rsidR="00BD7009" w:rsidRPr="001D61D0">
        <w:rPr>
          <w:rFonts w:ascii="Arial" w:hAnsi="Arial" w:cs="Arial"/>
          <w:sz w:val="22"/>
          <w:szCs w:val="22"/>
        </w:rPr>
        <w:t>epistemology refers to the nature of knowledge, providing a philosophical background of how knowledge is acquired</w:t>
      </w:r>
      <w:r w:rsidR="00FD45D7" w:rsidRPr="001D61D0">
        <w:rPr>
          <w:rFonts w:ascii="Arial" w:hAnsi="Arial" w:cs="Arial"/>
          <w:sz w:val="22"/>
          <w:szCs w:val="22"/>
        </w:rPr>
        <w:t>, its legitimacy and adequacy</w:t>
      </w:r>
      <w:r w:rsidR="00BD7009" w:rsidRPr="001D61D0">
        <w:rPr>
          <w:rFonts w:ascii="Arial" w:hAnsi="Arial" w:cs="Arial"/>
          <w:sz w:val="22"/>
          <w:szCs w:val="22"/>
        </w:rPr>
        <w:t xml:space="preserve"> (</w:t>
      </w:r>
      <w:r w:rsidR="00F166E6" w:rsidRPr="001D61D0">
        <w:rPr>
          <w:rFonts w:ascii="Arial" w:hAnsi="Arial" w:cs="Arial"/>
          <w:sz w:val="22"/>
          <w:szCs w:val="22"/>
        </w:rPr>
        <w:t xml:space="preserve">Braun &amp; Clarke, 2013; </w:t>
      </w:r>
      <w:r w:rsidR="00BD7009" w:rsidRPr="001D61D0">
        <w:rPr>
          <w:rFonts w:ascii="Arial" w:hAnsi="Arial" w:cs="Arial"/>
          <w:sz w:val="22"/>
          <w:szCs w:val="22"/>
        </w:rPr>
        <w:t>Costley et al.</w:t>
      </w:r>
      <w:r w:rsidR="00F166E6" w:rsidRPr="001D61D0">
        <w:rPr>
          <w:rFonts w:ascii="Arial" w:hAnsi="Arial" w:cs="Arial"/>
          <w:sz w:val="22"/>
          <w:szCs w:val="22"/>
        </w:rPr>
        <w:t>, 2010</w:t>
      </w:r>
      <w:r w:rsidR="00BD7009" w:rsidRPr="001D61D0">
        <w:rPr>
          <w:rFonts w:ascii="Arial" w:hAnsi="Arial" w:cs="Arial"/>
          <w:sz w:val="22"/>
          <w:szCs w:val="22"/>
        </w:rPr>
        <w:t xml:space="preserve">; </w:t>
      </w:r>
      <w:r w:rsidR="00F166E6" w:rsidRPr="001D61D0">
        <w:rPr>
          <w:rFonts w:ascii="Arial" w:hAnsi="Arial" w:cs="Arial"/>
          <w:sz w:val="22"/>
          <w:szCs w:val="22"/>
        </w:rPr>
        <w:t xml:space="preserve">Gray, 2009; </w:t>
      </w:r>
      <w:r w:rsidR="00BD7009" w:rsidRPr="001D61D0">
        <w:rPr>
          <w:rFonts w:ascii="Arial" w:hAnsi="Arial" w:cs="Arial"/>
          <w:sz w:val="22"/>
          <w:szCs w:val="22"/>
        </w:rPr>
        <w:t>Willig, 201</w:t>
      </w:r>
      <w:r w:rsidR="00C42290" w:rsidRPr="001D61D0">
        <w:rPr>
          <w:rFonts w:ascii="Arial" w:hAnsi="Arial" w:cs="Arial"/>
          <w:sz w:val="22"/>
          <w:szCs w:val="22"/>
        </w:rPr>
        <w:t>9</w:t>
      </w:r>
      <w:r w:rsidR="00BD7009" w:rsidRPr="001D61D0">
        <w:rPr>
          <w:rFonts w:ascii="Arial" w:hAnsi="Arial" w:cs="Arial"/>
          <w:sz w:val="22"/>
          <w:szCs w:val="22"/>
        </w:rPr>
        <w:t xml:space="preserve">). </w:t>
      </w:r>
    </w:p>
    <w:p w14:paraId="139B7D6B" w14:textId="4B375C8C" w:rsidR="00BF1BDA" w:rsidRPr="001D61D0" w:rsidRDefault="006B4DED" w:rsidP="00827650">
      <w:pPr>
        <w:jc w:val="both"/>
        <w:rPr>
          <w:rFonts w:ascii="Arial" w:hAnsi="Arial" w:cs="Arial"/>
          <w:sz w:val="22"/>
          <w:szCs w:val="22"/>
        </w:rPr>
      </w:pPr>
      <w:r w:rsidRPr="00F43E08">
        <w:rPr>
          <w:rFonts w:ascii="Arial" w:hAnsi="Arial" w:cs="Arial"/>
          <w:sz w:val="22"/>
          <w:szCs w:val="22"/>
        </w:rPr>
        <w:t>T</w:t>
      </w:r>
      <w:r w:rsidR="00AF5FDA" w:rsidRPr="00F43E08">
        <w:rPr>
          <w:rFonts w:ascii="Arial" w:hAnsi="Arial" w:cs="Arial"/>
          <w:sz w:val="22"/>
          <w:szCs w:val="22"/>
        </w:rPr>
        <w:t>h</w:t>
      </w:r>
      <w:r w:rsidR="008E3507" w:rsidRPr="00F43E08">
        <w:rPr>
          <w:rFonts w:ascii="Arial" w:hAnsi="Arial" w:cs="Arial"/>
          <w:sz w:val="22"/>
          <w:szCs w:val="22"/>
        </w:rPr>
        <w:t>e</w:t>
      </w:r>
      <w:r w:rsidR="004F644C" w:rsidRPr="00F43E08">
        <w:rPr>
          <w:rFonts w:ascii="Arial" w:hAnsi="Arial" w:cs="Arial"/>
          <w:sz w:val="22"/>
          <w:szCs w:val="22"/>
        </w:rPr>
        <w:t xml:space="preserve"> relationship</w:t>
      </w:r>
      <w:r w:rsidR="008E3507" w:rsidRPr="00F43E08">
        <w:rPr>
          <w:rFonts w:ascii="Arial" w:hAnsi="Arial" w:cs="Arial"/>
          <w:sz w:val="22"/>
          <w:szCs w:val="22"/>
        </w:rPr>
        <w:t xml:space="preserve"> between ontology and epistemology</w:t>
      </w:r>
      <w:r w:rsidR="004F644C" w:rsidRPr="00F43E08">
        <w:rPr>
          <w:rFonts w:ascii="Arial" w:hAnsi="Arial" w:cs="Arial"/>
          <w:sz w:val="22"/>
          <w:szCs w:val="22"/>
        </w:rPr>
        <w:t xml:space="preserve"> can be </w:t>
      </w:r>
      <w:r w:rsidR="00F43E08">
        <w:rPr>
          <w:rFonts w:ascii="Arial" w:hAnsi="Arial" w:cs="Arial"/>
          <w:sz w:val="22"/>
          <w:szCs w:val="22"/>
        </w:rPr>
        <w:t>explored in</w:t>
      </w:r>
      <w:r w:rsidR="004F644C" w:rsidRPr="00F43E08">
        <w:rPr>
          <w:rFonts w:ascii="Arial" w:hAnsi="Arial" w:cs="Arial"/>
          <w:sz w:val="22"/>
          <w:szCs w:val="22"/>
        </w:rPr>
        <w:t xml:space="preserve"> th</w:t>
      </w:r>
      <w:r w:rsidR="00AF5FDA" w:rsidRPr="00F43E08">
        <w:rPr>
          <w:rFonts w:ascii="Arial" w:hAnsi="Arial" w:cs="Arial"/>
          <w:sz w:val="22"/>
          <w:szCs w:val="22"/>
        </w:rPr>
        <w:t>e</w:t>
      </w:r>
      <w:r w:rsidR="00AF5FDA" w:rsidRPr="001D61D0">
        <w:rPr>
          <w:rFonts w:ascii="Arial" w:hAnsi="Arial" w:cs="Arial"/>
          <w:sz w:val="22"/>
          <w:szCs w:val="22"/>
        </w:rPr>
        <w:t xml:space="preserve"> acquisition of knowledge </w:t>
      </w:r>
      <w:r w:rsidR="00F43E08">
        <w:rPr>
          <w:rFonts w:ascii="Arial" w:hAnsi="Arial" w:cs="Arial"/>
          <w:sz w:val="22"/>
          <w:szCs w:val="22"/>
        </w:rPr>
        <w:t xml:space="preserve">as </w:t>
      </w:r>
      <w:r w:rsidR="00552C79" w:rsidRPr="001D61D0">
        <w:rPr>
          <w:rFonts w:ascii="Arial" w:hAnsi="Arial" w:cs="Arial"/>
          <w:sz w:val="22"/>
          <w:szCs w:val="22"/>
        </w:rPr>
        <w:t>either</w:t>
      </w:r>
      <w:r w:rsidR="004F644C">
        <w:rPr>
          <w:rFonts w:ascii="Arial" w:hAnsi="Arial" w:cs="Arial"/>
          <w:sz w:val="22"/>
          <w:szCs w:val="22"/>
        </w:rPr>
        <w:t xml:space="preserve"> </w:t>
      </w:r>
      <w:r w:rsidR="00AF5FDA" w:rsidRPr="001D61D0">
        <w:rPr>
          <w:rFonts w:ascii="Arial" w:hAnsi="Arial" w:cs="Arial"/>
          <w:sz w:val="22"/>
          <w:szCs w:val="22"/>
        </w:rPr>
        <w:t>objective</w:t>
      </w:r>
      <w:r w:rsidR="00760CE0" w:rsidRPr="001D61D0">
        <w:rPr>
          <w:rFonts w:ascii="Arial" w:hAnsi="Arial" w:cs="Arial"/>
          <w:sz w:val="22"/>
          <w:szCs w:val="22"/>
        </w:rPr>
        <w:t xml:space="preserve"> (discovering an </w:t>
      </w:r>
      <w:r w:rsidR="00AE014E" w:rsidRPr="001D61D0">
        <w:rPr>
          <w:rFonts w:ascii="Arial" w:hAnsi="Arial" w:cs="Arial"/>
          <w:sz w:val="22"/>
          <w:szCs w:val="22"/>
        </w:rPr>
        <w:t>independent</w:t>
      </w:r>
      <w:r w:rsidR="00760CE0" w:rsidRPr="001D61D0">
        <w:rPr>
          <w:rFonts w:ascii="Arial" w:hAnsi="Arial" w:cs="Arial"/>
          <w:sz w:val="22"/>
          <w:szCs w:val="22"/>
        </w:rPr>
        <w:t xml:space="preserve"> truth)</w:t>
      </w:r>
      <w:r w:rsidR="00AF5FDA" w:rsidRPr="001D61D0">
        <w:rPr>
          <w:rFonts w:ascii="Arial" w:hAnsi="Arial" w:cs="Arial"/>
          <w:sz w:val="22"/>
          <w:szCs w:val="22"/>
        </w:rPr>
        <w:t xml:space="preserve">, constructive </w:t>
      </w:r>
      <w:r w:rsidR="00760CE0" w:rsidRPr="001D61D0">
        <w:rPr>
          <w:rFonts w:ascii="Arial" w:hAnsi="Arial" w:cs="Arial"/>
          <w:sz w:val="22"/>
          <w:szCs w:val="22"/>
        </w:rPr>
        <w:t>(c</w:t>
      </w:r>
      <w:r w:rsidRPr="001D61D0">
        <w:rPr>
          <w:rFonts w:ascii="Arial" w:hAnsi="Arial" w:cs="Arial"/>
          <w:sz w:val="22"/>
          <w:szCs w:val="22"/>
        </w:rPr>
        <w:t>onstruc</w:t>
      </w:r>
      <w:r w:rsidR="00760CE0" w:rsidRPr="001D61D0">
        <w:rPr>
          <w:rFonts w:ascii="Arial" w:hAnsi="Arial" w:cs="Arial"/>
          <w:sz w:val="22"/>
          <w:szCs w:val="22"/>
        </w:rPr>
        <w:t xml:space="preserve">ting truth via the subject’s interaction with the world) </w:t>
      </w:r>
      <w:r w:rsidR="00AF5FDA" w:rsidRPr="001D61D0">
        <w:rPr>
          <w:rFonts w:ascii="Arial" w:hAnsi="Arial" w:cs="Arial"/>
          <w:sz w:val="22"/>
          <w:szCs w:val="22"/>
        </w:rPr>
        <w:t>or subjective</w:t>
      </w:r>
      <w:r w:rsidR="00760CE0" w:rsidRPr="001D61D0">
        <w:rPr>
          <w:rFonts w:ascii="Arial" w:hAnsi="Arial" w:cs="Arial"/>
          <w:sz w:val="22"/>
          <w:szCs w:val="22"/>
        </w:rPr>
        <w:t xml:space="preserve"> (</w:t>
      </w:r>
      <w:r w:rsidRPr="001D61D0">
        <w:rPr>
          <w:rFonts w:ascii="Arial" w:hAnsi="Arial" w:cs="Arial"/>
          <w:sz w:val="22"/>
          <w:szCs w:val="22"/>
        </w:rPr>
        <w:t>imposing meaning upon an object by the subject</w:t>
      </w:r>
      <w:r w:rsidR="00AE014E" w:rsidRPr="001D61D0">
        <w:rPr>
          <w:rFonts w:ascii="Arial" w:hAnsi="Arial" w:cs="Arial"/>
          <w:sz w:val="22"/>
          <w:szCs w:val="22"/>
        </w:rPr>
        <w:t>’s individual perspective</w:t>
      </w:r>
      <w:r w:rsidRPr="001D61D0">
        <w:rPr>
          <w:rFonts w:ascii="Arial" w:hAnsi="Arial" w:cs="Arial"/>
          <w:sz w:val="22"/>
          <w:szCs w:val="22"/>
        </w:rPr>
        <w:t>)</w:t>
      </w:r>
      <w:r w:rsidR="00FD45D7" w:rsidRPr="001D61D0">
        <w:rPr>
          <w:rFonts w:ascii="Arial" w:hAnsi="Arial" w:cs="Arial"/>
          <w:sz w:val="22"/>
          <w:szCs w:val="22"/>
        </w:rPr>
        <w:t xml:space="preserve"> (Gray, 2009).</w:t>
      </w:r>
      <w:r w:rsidR="00AE014E" w:rsidRPr="001D61D0">
        <w:rPr>
          <w:rFonts w:ascii="Arial" w:hAnsi="Arial" w:cs="Arial"/>
          <w:sz w:val="22"/>
          <w:szCs w:val="22"/>
        </w:rPr>
        <w:t xml:space="preserve"> Just as an archaeologist digs to discover artefacts, so does a realist view</w:t>
      </w:r>
      <w:r w:rsidR="00FD45D7" w:rsidRPr="001D61D0">
        <w:rPr>
          <w:rFonts w:ascii="Arial" w:hAnsi="Arial" w:cs="Arial"/>
          <w:sz w:val="22"/>
          <w:szCs w:val="22"/>
        </w:rPr>
        <w:t xml:space="preserve"> truth</w:t>
      </w:r>
      <w:r w:rsidR="00552C79" w:rsidRPr="001D61D0">
        <w:rPr>
          <w:rFonts w:ascii="Arial" w:hAnsi="Arial" w:cs="Arial"/>
          <w:sz w:val="22"/>
          <w:szCs w:val="22"/>
        </w:rPr>
        <w:t xml:space="preserve"> (</w:t>
      </w:r>
      <w:r w:rsidR="00736561" w:rsidRPr="001D61D0">
        <w:rPr>
          <w:rFonts w:ascii="Arial" w:hAnsi="Arial" w:cs="Arial"/>
          <w:sz w:val="22"/>
          <w:szCs w:val="22"/>
        </w:rPr>
        <w:t>knowledge</w:t>
      </w:r>
      <w:r w:rsidR="00552C79" w:rsidRPr="001D61D0">
        <w:rPr>
          <w:rFonts w:ascii="Arial" w:hAnsi="Arial" w:cs="Arial"/>
          <w:sz w:val="22"/>
          <w:szCs w:val="22"/>
        </w:rPr>
        <w:t>)</w:t>
      </w:r>
      <w:r w:rsidR="00AE014E" w:rsidRPr="001D61D0">
        <w:rPr>
          <w:rFonts w:ascii="Arial" w:hAnsi="Arial" w:cs="Arial"/>
          <w:sz w:val="22"/>
          <w:szCs w:val="22"/>
        </w:rPr>
        <w:t xml:space="preserve"> </w:t>
      </w:r>
      <w:r w:rsidR="00F43E08">
        <w:rPr>
          <w:rFonts w:ascii="Arial" w:hAnsi="Arial" w:cs="Arial"/>
          <w:sz w:val="22"/>
          <w:szCs w:val="22"/>
        </w:rPr>
        <w:t xml:space="preserve">through an </w:t>
      </w:r>
      <w:r w:rsidR="00AE014E" w:rsidRPr="001D61D0">
        <w:rPr>
          <w:rFonts w:ascii="Arial" w:hAnsi="Arial" w:cs="Arial"/>
          <w:sz w:val="22"/>
          <w:szCs w:val="22"/>
        </w:rPr>
        <w:t>objective</w:t>
      </w:r>
      <w:r w:rsidR="00F43E08">
        <w:rPr>
          <w:rFonts w:ascii="Arial" w:hAnsi="Arial" w:cs="Arial"/>
          <w:sz w:val="22"/>
          <w:szCs w:val="22"/>
        </w:rPr>
        <w:t xml:space="preserve"> lens as</w:t>
      </w:r>
      <w:r w:rsidR="00FD45D7" w:rsidRPr="001D61D0">
        <w:rPr>
          <w:rFonts w:ascii="Arial" w:hAnsi="Arial" w:cs="Arial"/>
          <w:sz w:val="22"/>
          <w:szCs w:val="22"/>
        </w:rPr>
        <w:t xml:space="preserve"> obtainable</w:t>
      </w:r>
      <w:r w:rsidR="00AE014E" w:rsidRPr="001D61D0">
        <w:rPr>
          <w:rFonts w:ascii="Arial" w:hAnsi="Arial" w:cs="Arial"/>
          <w:sz w:val="22"/>
          <w:szCs w:val="22"/>
        </w:rPr>
        <w:t xml:space="preserve"> and singular</w:t>
      </w:r>
      <w:r w:rsidR="00FD45D7" w:rsidRPr="001D61D0">
        <w:rPr>
          <w:rFonts w:ascii="Arial" w:hAnsi="Arial" w:cs="Arial"/>
          <w:sz w:val="22"/>
          <w:szCs w:val="22"/>
        </w:rPr>
        <w:t xml:space="preserve"> (Braun &amp; Clarke, 2013)</w:t>
      </w:r>
      <w:r w:rsidR="00AE014E" w:rsidRPr="001D61D0">
        <w:rPr>
          <w:rFonts w:ascii="Arial" w:hAnsi="Arial" w:cs="Arial"/>
          <w:sz w:val="22"/>
          <w:szCs w:val="22"/>
        </w:rPr>
        <w:t>.</w:t>
      </w:r>
      <w:r w:rsidR="00AF5FDA" w:rsidRPr="001D61D0">
        <w:rPr>
          <w:rFonts w:ascii="Arial" w:hAnsi="Arial" w:cs="Arial"/>
          <w:sz w:val="22"/>
          <w:szCs w:val="22"/>
        </w:rPr>
        <w:t xml:space="preserve"> </w:t>
      </w:r>
      <w:r w:rsidR="00FD45D7" w:rsidRPr="001D61D0">
        <w:rPr>
          <w:rFonts w:ascii="Arial" w:hAnsi="Arial" w:cs="Arial"/>
          <w:sz w:val="22"/>
          <w:szCs w:val="22"/>
        </w:rPr>
        <w:t xml:space="preserve">A relativist, however, acknowledges absolute truth as impossible and reality as </w:t>
      </w:r>
      <w:r w:rsidR="00F43E08">
        <w:rPr>
          <w:rFonts w:ascii="Arial" w:hAnsi="Arial" w:cs="Arial"/>
          <w:sz w:val="22"/>
          <w:szCs w:val="22"/>
        </w:rPr>
        <w:t xml:space="preserve">a </w:t>
      </w:r>
      <w:r w:rsidR="00FD45D7" w:rsidRPr="001D61D0">
        <w:rPr>
          <w:rFonts w:ascii="Arial" w:hAnsi="Arial" w:cs="Arial"/>
          <w:sz w:val="22"/>
          <w:szCs w:val="22"/>
        </w:rPr>
        <w:t>subjective</w:t>
      </w:r>
      <w:r w:rsidR="00953882">
        <w:rPr>
          <w:rFonts w:ascii="Arial" w:hAnsi="Arial" w:cs="Arial"/>
          <w:sz w:val="22"/>
          <w:szCs w:val="22"/>
        </w:rPr>
        <w:t>,</w:t>
      </w:r>
      <w:r w:rsidR="00F43E08">
        <w:rPr>
          <w:rFonts w:ascii="Arial" w:hAnsi="Arial" w:cs="Arial"/>
          <w:sz w:val="22"/>
          <w:szCs w:val="22"/>
        </w:rPr>
        <w:t xml:space="preserve"> </w:t>
      </w:r>
      <w:r w:rsidR="00FD45D7" w:rsidRPr="001D61D0">
        <w:rPr>
          <w:rFonts w:ascii="Arial" w:hAnsi="Arial" w:cs="Arial"/>
          <w:sz w:val="22"/>
          <w:szCs w:val="22"/>
        </w:rPr>
        <w:t>perspectival</w:t>
      </w:r>
      <w:r w:rsidR="00F43E08">
        <w:rPr>
          <w:rFonts w:ascii="Arial" w:hAnsi="Arial" w:cs="Arial"/>
          <w:sz w:val="22"/>
          <w:szCs w:val="22"/>
        </w:rPr>
        <w:t xml:space="preserve"> construct</w:t>
      </w:r>
      <w:r w:rsidR="00FD45D7" w:rsidRPr="001D61D0">
        <w:rPr>
          <w:rFonts w:ascii="Arial" w:hAnsi="Arial" w:cs="Arial"/>
          <w:sz w:val="22"/>
          <w:szCs w:val="22"/>
        </w:rPr>
        <w:t>.</w:t>
      </w:r>
      <w:r w:rsidR="00E8617B">
        <w:rPr>
          <w:rFonts w:ascii="Arial" w:hAnsi="Arial" w:cs="Arial"/>
          <w:sz w:val="22"/>
          <w:szCs w:val="22"/>
        </w:rPr>
        <w:t xml:space="preserve"> Although </w:t>
      </w:r>
      <w:r w:rsidR="007E38B9">
        <w:rPr>
          <w:rFonts w:ascii="Arial" w:hAnsi="Arial" w:cs="Arial"/>
          <w:sz w:val="22"/>
          <w:szCs w:val="22"/>
        </w:rPr>
        <w:t xml:space="preserve">ontology </w:t>
      </w:r>
      <w:r w:rsidR="00E8617B">
        <w:rPr>
          <w:rFonts w:ascii="Arial" w:hAnsi="Arial" w:cs="Arial"/>
          <w:sz w:val="22"/>
          <w:szCs w:val="22"/>
        </w:rPr>
        <w:t>does</w:t>
      </w:r>
      <w:r w:rsidR="008B76B5">
        <w:rPr>
          <w:rFonts w:ascii="Arial" w:hAnsi="Arial" w:cs="Arial"/>
          <w:sz w:val="22"/>
          <w:szCs w:val="22"/>
        </w:rPr>
        <w:t xml:space="preserve"> not</w:t>
      </w:r>
      <w:r w:rsidR="00E8617B">
        <w:rPr>
          <w:rFonts w:ascii="Arial" w:hAnsi="Arial" w:cs="Arial"/>
          <w:sz w:val="22"/>
          <w:szCs w:val="22"/>
        </w:rPr>
        <w:t xml:space="preserve"> fully determine an epistemological position, </w:t>
      </w:r>
      <w:r w:rsidR="007E38B9">
        <w:rPr>
          <w:rFonts w:ascii="Arial" w:hAnsi="Arial" w:cs="Arial"/>
          <w:sz w:val="22"/>
          <w:szCs w:val="22"/>
        </w:rPr>
        <w:t>it does</w:t>
      </w:r>
      <w:r w:rsidR="00E8617B">
        <w:rPr>
          <w:rFonts w:ascii="Arial" w:hAnsi="Arial" w:cs="Arial"/>
          <w:sz w:val="22"/>
          <w:szCs w:val="22"/>
        </w:rPr>
        <w:t xml:space="preserve"> therefore affect it and vice versa (Bates &amp; Jenkins, 2007).</w:t>
      </w:r>
    </w:p>
    <w:p w14:paraId="0D58B456" w14:textId="77777777" w:rsidR="00254964" w:rsidRDefault="00254964" w:rsidP="00C70ED6">
      <w:pPr>
        <w:pStyle w:val="Heading1"/>
        <w:rPr>
          <w:rFonts w:ascii="Arial" w:hAnsi="Arial" w:cs="Arial"/>
          <w:sz w:val="22"/>
          <w:szCs w:val="22"/>
        </w:rPr>
      </w:pPr>
      <w:bookmarkStart w:id="5" w:name="_Toc157453108"/>
      <w:r w:rsidRPr="001D61D0">
        <w:rPr>
          <w:rFonts w:ascii="Arial" w:hAnsi="Arial" w:cs="Arial"/>
          <w:sz w:val="22"/>
          <w:szCs w:val="22"/>
        </w:rPr>
        <w:t>Confirmation bias</w:t>
      </w:r>
      <w:bookmarkEnd w:id="5"/>
    </w:p>
    <w:p w14:paraId="635BD92C" w14:textId="0B0C8C9E" w:rsidR="003C2A04" w:rsidRPr="00CE3B71" w:rsidRDefault="000A61EF" w:rsidP="00982164">
      <w:pPr>
        <w:jc w:val="both"/>
        <w:rPr>
          <w:sz w:val="22"/>
          <w:szCs w:val="22"/>
        </w:rPr>
      </w:pPr>
      <w:r w:rsidRPr="00CE3B71">
        <w:rPr>
          <w:sz w:val="22"/>
          <w:szCs w:val="22"/>
        </w:rPr>
        <w:t>The pervasive epistemic tendency to support an existing belief</w:t>
      </w:r>
      <w:r w:rsidR="00CE3B71" w:rsidRPr="00CE3B71">
        <w:rPr>
          <w:sz w:val="22"/>
          <w:szCs w:val="22"/>
        </w:rPr>
        <w:t xml:space="preserve"> or expectation</w:t>
      </w:r>
      <w:r w:rsidRPr="00CE3B71">
        <w:rPr>
          <w:sz w:val="22"/>
          <w:szCs w:val="22"/>
        </w:rPr>
        <w:t xml:space="preserve"> by unjustifiably favouring </w:t>
      </w:r>
      <w:r w:rsidR="00CE3B71">
        <w:rPr>
          <w:sz w:val="22"/>
          <w:szCs w:val="22"/>
        </w:rPr>
        <w:t xml:space="preserve">certain </w:t>
      </w:r>
      <w:r w:rsidRPr="00CE3B71">
        <w:rPr>
          <w:sz w:val="22"/>
          <w:szCs w:val="22"/>
        </w:rPr>
        <w:t>evidence can impede reliable belief formation</w:t>
      </w:r>
      <w:r w:rsidR="00982164">
        <w:rPr>
          <w:sz w:val="22"/>
          <w:szCs w:val="22"/>
        </w:rPr>
        <w:t xml:space="preserve"> and negatively </w:t>
      </w:r>
      <w:r w:rsidR="00CE3B71" w:rsidRPr="00CE3B71">
        <w:rPr>
          <w:sz w:val="22"/>
          <w:szCs w:val="22"/>
        </w:rPr>
        <w:t xml:space="preserve">influence </w:t>
      </w:r>
      <w:r w:rsidRPr="00CE3B71">
        <w:rPr>
          <w:sz w:val="22"/>
          <w:szCs w:val="22"/>
        </w:rPr>
        <w:t xml:space="preserve">truth tracking </w:t>
      </w:r>
      <w:r w:rsidR="00CE3B71" w:rsidRPr="00CE3B71">
        <w:rPr>
          <w:sz w:val="22"/>
          <w:szCs w:val="22"/>
        </w:rPr>
        <w:t>(Peters, 2022)</w:t>
      </w:r>
      <w:r w:rsidRPr="00CE3B71">
        <w:rPr>
          <w:sz w:val="22"/>
          <w:szCs w:val="22"/>
        </w:rPr>
        <w:t xml:space="preserve">. </w:t>
      </w:r>
      <w:r w:rsidR="00CE3B71">
        <w:rPr>
          <w:sz w:val="22"/>
          <w:szCs w:val="22"/>
        </w:rPr>
        <w:t>C</w:t>
      </w:r>
      <w:r w:rsidR="003C2A04" w:rsidRPr="001D61D0">
        <w:rPr>
          <w:rFonts w:ascii="Arial" w:hAnsi="Arial" w:cs="Arial"/>
          <w:sz w:val="22"/>
          <w:szCs w:val="22"/>
        </w:rPr>
        <w:t xml:space="preserve">onfirmation bias is “an inclination to retain or a disinclination to abandon, a favoured explanation” which threatens the trustworthiness of research (McSweeney, 2021). It can take place unconsciously or fraudulently in a number of ways to promote a preferred outcome, including </w:t>
      </w:r>
      <w:proofErr w:type="spellStart"/>
      <w:r w:rsidR="003C2A04" w:rsidRPr="001D61D0">
        <w:rPr>
          <w:rFonts w:ascii="Arial" w:hAnsi="Arial" w:cs="Arial"/>
          <w:sz w:val="22"/>
          <w:szCs w:val="22"/>
        </w:rPr>
        <w:t>i</w:t>
      </w:r>
      <w:proofErr w:type="spellEnd"/>
      <w:r w:rsidR="003C2A04" w:rsidRPr="001D61D0">
        <w:rPr>
          <w:rFonts w:ascii="Arial" w:hAnsi="Arial" w:cs="Arial"/>
          <w:sz w:val="22"/>
          <w:szCs w:val="22"/>
        </w:rPr>
        <w:t xml:space="preserve">) not considering rival explanations, ii) ignoring or not researching contrary evidence iii) using imaginary supportive advice, especially via hollow </w:t>
      </w:r>
      <w:r w:rsidR="003C2A04" w:rsidRPr="001D61D0">
        <w:rPr>
          <w:rFonts w:ascii="Arial" w:hAnsi="Arial" w:cs="Arial"/>
          <w:sz w:val="22"/>
          <w:szCs w:val="22"/>
        </w:rPr>
        <w:lastRenderedPageBreak/>
        <w:t xml:space="preserve">citations (devoid of implied evidence) and iv) revising a research procedure until a (“correct”) theory-predicted result is obtained (McSweeney, 2021; Greenwald et al., 1986). </w:t>
      </w:r>
      <w:r w:rsidR="00FF17E1">
        <w:rPr>
          <w:rFonts w:ascii="Arial" w:hAnsi="Arial" w:cs="Arial"/>
          <w:sz w:val="22"/>
          <w:szCs w:val="22"/>
        </w:rPr>
        <w:t>Bringing</w:t>
      </w:r>
      <w:r w:rsidR="003C2A04" w:rsidRPr="001D61D0">
        <w:rPr>
          <w:rFonts w:ascii="Arial" w:hAnsi="Arial" w:cs="Arial"/>
          <w:sz w:val="22"/>
          <w:szCs w:val="22"/>
        </w:rPr>
        <w:t xml:space="preserve"> awareness and scrutiny to subtle forms of bias</w:t>
      </w:r>
      <w:r w:rsidR="00FF17E1">
        <w:rPr>
          <w:rFonts w:ascii="Arial" w:hAnsi="Arial" w:cs="Arial"/>
          <w:sz w:val="22"/>
          <w:szCs w:val="22"/>
        </w:rPr>
        <w:t xml:space="preserve"> can achieve </w:t>
      </w:r>
      <w:r w:rsidR="003C2A04" w:rsidRPr="001D61D0">
        <w:rPr>
          <w:rFonts w:ascii="Arial" w:hAnsi="Arial" w:cs="Arial"/>
          <w:sz w:val="22"/>
          <w:szCs w:val="22"/>
        </w:rPr>
        <w:t>meaningful change with regards to research integrity (King et al., 2018; Pope et al., 2018).</w:t>
      </w:r>
    </w:p>
    <w:p w14:paraId="180AF536" w14:textId="726192BE" w:rsidR="00F835A4" w:rsidRPr="001D61D0" w:rsidRDefault="00B54F7F" w:rsidP="00C70ED6">
      <w:pPr>
        <w:pStyle w:val="Heading1"/>
        <w:rPr>
          <w:rFonts w:ascii="Arial" w:hAnsi="Arial" w:cs="Arial"/>
          <w:sz w:val="22"/>
          <w:szCs w:val="22"/>
        </w:rPr>
      </w:pPr>
      <w:bookmarkStart w:id="6" w:name="_Toc157453109"/>
      <w:r w:rsidRPr="001D61D0">
        <w:rPr>
          <w:rFonts w:ascii="Arial" w:hAnsi="Arial" w:cs="Arial"/>
          <w:sz w:val="22"/>
          <w:szCs w:val="22"/>
        </w:rPr>
        <w:t>Bias within r</w:t>
      </w:r>
      <w:r w:rsidR="00F37462" w:rsidRPr="001D61D0">
        <w:rPr>
          <w:rFonts w:ascii="Arial" w:hAnsi="Arial" w:cs="Arial"/>
          <w:sz w:val="22"/>
          <w:szCs w:val="22"/>
        </w:rPr>
        <w:t>esearch paradigms</w:t>
      </w:r>
      <w:bookmarkEnd w:id="6"/>
    </w:p>
    <w:p w14:paraId="6371B775" w14:textId="1AEA4BC5" w:rsidR="00ED6269" w:rsidRDefault="00C7095D" w:rsidP="00827650">
      <w:pPr>
        <w:jc w:val="both"/>
        <w:rPr>
          <w:rFonts w:ascii="Arial" w:hAnsi="Arial" w:cs="Arial"/>
          <w:sz w:val="22"/>
          <w:szCs w:val="22"/>
        </w:rPr>
      </w:pPr>
      <w:r w:rsidRPr="001D61D0">
        <w:rPr>
          <w:rFonts w:ascii="Arial" w:hAnsi="Arial" w:cs="Arial"/>
          <w:sz w:val="22"/>
          <w:szCs w:val="22"/>
        </w:rPr>
        <w:t>R</w:t>
      </w:r>
      <w:r w:rsidR="00923626" w:rsidRPr="001D61D0">
        <w:rPr>
          <w:rFonts w:ascii="Arial" w:hAnsi="Arial" w:cs="Arial"/>
          <w:sz w:val="22"/>
          <w:szCs w:val="22"/>
        </w:rPr>
        <w:t>esearch paradigms inform practice explicitly and implicitly</w:t>
      </w:r>
      <w:r w:rsidR="007D6248">
        <w:rPr>
          <w:rFonts w:ascii="Arial" w:hAnsi="Arial" w:cs="Arial"/>
          <w:sz w:val="22"/>
          <w:szCs w:val="22"/>
        </w:rPr>
        <w:t>, and researchers might not be aware of the assumptions they bring with them</w:t>
      </w:r>
      <w:r w:rsidR="00923626" w:rsidRPr="001D61D0">
        <w:rPr>
          <w:rFonts w:ascii="Arial" w:hAnsi="Arial" w:cs="Arial"/>
          <w:sz w:val="22"/>
          <w:szCs w:val="22"/>
        </w:rPr>
        <w:t xml:space="preserve"> (Willig, 201</w:t>
      </w:r>
      <w:r w:rsidR="00D3767E" w:rsidRPr="001D61D0">
        <w:rPr>
          <w:rFonts w:ascii="Arial" w:hAnsi="Arial" w:cs="Arial"/>
          <w:sz w:val="22"/>
          <w:szCs w:val="22"/>
        </w:rPr>
        <w:t>9</w:t>
      </w:r>
      <w:r w:rsidR="00923626" w:rsidRPr="001D61D0">
        <w:rPr>
          <w:rFonts w:ascii="Arial" w:hAnsi="Arial" w:cs="Arial"/>
          <w:sz w:val="22"/>
          <w:szCs w:val="22"/>
        </w:rPr>
        <w:t>).</w:t>
      </w:r>
      <w:r w:rsidR="004C35EF" w:rsidRPr="001D61D0">
        <w:rPr>
          <w:rFonts w:ascii="Arial" w:hAnsi="Arial" w:cs="Arial"/>
          <w:sz w:val="22"/>
          <w:szCs w:val="22"/>
        </w:rPr>
        <w:t xml:space="preserve"> </w:t>
      </w:r>
      <w:r w:rsidR="007D6248">
        <w:rPr>
          <w:rFonts w:ascii="Arial" w:hAnsi="Arial" w:cs="Arial"/>
          <w:sz w:val="22"/>
          <w:szCs w:val="22"/>
        </w:rPr>
        <w:t>Even if the researcher chooses positivism, a paradigm valued for its objectivity (e.g. Braun &amp; Clarke, 2013), bias can be present. T</w:t>
      </w:r>
      <w:r w:rsidR="007D6248" w:rsidRPr="001D61D0">
        <w:rPr>
          <w:rFonts w:ascii="Arial" w:hAnsi="Arial" w:cs="Arial"/>
          <w:sz w:val="22"/>
          <w:szCs w:val="22"/>
        </w:rPr>
        <w:t>he ‘scientific method’ or positivist approach to research philosophy</w:t>
      </w:r>
      <w:r w:rsidR="00C86A5F">
        <w:rPr>
          <w:rFonts w:ascii="Arial" w:hAnsi="Arial" w:cs="Arial"/>
          <w:sz w:val="22"/>
          <w:szCs w:val="22"/>
        </w:rPr>
        <w:t xml:space="preserve"> views the social world as external to the researcher and</w:t>
      </w:r>
      <w:r w:rsidR="007D6248" w:rsidRPr="001D61D0">
        <w:rPr>
          <w:rFonts w:ascii="Arial" w:hAnsi="Arial" w:cs="Arial"/>
          <w:sz w:val="22"/>
          <w:szCs w:val="22"/>
        </w:rPr>
        <w:t xml:space="preserve"> tests a particular theory of cause and effect against the objective collection of measurable data such as via a spectrogram (Costley et al., 2010; Gray, 2009; Greenwald et al., 1986; Mackenzie &amp; Knipe, 2006).</w:t>
      </w:r>
      <w:r w:rsidR="00C86A5F">
        <w:rPr>
          <w:rFonts w:ascii="Arial" w:hAnsi="Arial" w:cs="Arial"/>
          <w:sz w:val="22"/>
          <w:szCs w:val="22"/>
        </w:rPr>
        <w:t xml:space="preserve"> Nevertheless, impartiality is not guaranteed</w:t>
      </w:r>
      <w:r w:rsidR="00ED6269">
        <w:rPr>
          <w:rFonts w:ascii="Arial" w:hAnsi="Arial" w:cs="Arial"/>
          <w:sz w:val="22"/>
          <w:szCs w:val="22"/>
        </w:rPr>
        <w:t>. A</w:t>
      </w:r>
      <w:r w:rsidR="00C86A5F" w:rsidRPr="001D61D0">
        <w:rPr>
          <w:rFonts w:ascii="Arial" w:hAnsi="Arial" w:cs="Arial"/>
          <w:sz w:val="22"/>
          <w:szCs w:val="22"/>
        </w:rPr>
        <w:t xml:space="preserve"> favoured outcome can</w:t>
      </w:r>
      <w:r w:rsidR="00CC416E">
        <w:rPr>
          <w:rFonts w:ascii="Arial" w:hAnsi="Arial" w:cs="Arial"/>
          <w:sz w:val="22"/>
          <w:szCs w:val="22"/>
        </w:rPr>
        <w:t>, for example,</w:t>
      </w:r>
      <w:r w:rsidR="00C86A5F" w:rsidRPr="001D61D0">
        <w:rPr>
          <w:rFonts w:ascii="Arial" w:hAnsi="Arial" w:cs="Arial"/>
          <w:sz w:val="22"/>
          <w:szCs w:val="22"/>
        </w:rPr>
        <w:t xml:space="preserve"> (unconsciously) be retained by not considering, researching or testing rival hypotheses and ignoring disconfirming data (Greenwald et al., 1986; McSweeney, 2021). </w:t>
      </w:r>
    </w:p>
    <w:p w14:paraId="74678505" w14:textId="37A68DF1" w:rsidR="00923626" w:rsidRPr="001D61D0" w:rsidRDefault="00ED6269" w:rsidP="00827650">
      <w:pPr>
        <w:jc w:val="both"/>
        <w:rPr>
          <w:rFonts w:ascii="Arial" w:hAnsi="Arial" w:cs="Arial"/>
          <w:sz w:val="22"/>
          <w:szCs w:val="22"/>
        </w:rPr>
      </w:pPr>
      <w:r>
        <w:rPr>
          <w:rFonts w:ascii="Arial" w:hAnsi="Arial" w:cs="Arial"/>
          <w:sz w:val="22"/>
          <w:szCs w:val="22"/>
        </w:rPr>
        <w:t>Other paradigms attempt to acknowledge th</w:t>
      </w:r>
      <w:r w:rsidR="00737C8D">
        <w:rPr>
          <w:rFonts w:ascii="Arial" w:hAnsi="Arial" w:cs="Arial"/>
          <w:sz w:val="22"/>
          <w:szCs w:val="22"/>
        </w:rPr>
        <w:t>e</w:t>
      </w:r>
      <w:r>
        <w:rPr>
          <w:rFonts w:ascii="Arial" w:hAnsi="Arial" w:cs="Arial"/>
          <w:sz w:val="22"/>
          <w:szCs w:val="22"/>
        </w:rPr>
        <w:t xml:space="preserve"> conflict between researcher and truth. </w:t>
      </w:r>
      <w:r w:rsidR="00835C05" w:rsidRPr="001D61D0">
        <w:rPr>
          <w:rFonts w:ascii="Arial" w:hAnsi="Arial" w:cs="Arial"/>
          <w:sz w:val="22"/>
          <w:szCs w:val="22"/>
        </w:rPr>
        <w:t>Post</w:t>
      </w:r>
      <w:r w:rsidR="00BD2B41" w:rsidRPr="001D61D0">
        <w:rPr>
          <w:rFonts w:ascii="Arial" w:hAnsi="Arial" w:cs="Arial"/>
          <w:sz w:val="22"/>
          <w:szCs w:val="22"/>
        </w:rPr>
        <w:t>-</w:t>
      </w:r>
      <w:r w:rsidR="00835C05" w:rsidRPr="001D61D0">
        <w:rPr>
          <w:rFonts w:ascii="Arial" w:hAnsi="Arial" w:cs="Arial"/>
          <w:sz w:val="22"/>
          <w:szCs w:val="22"/>
        </w:rPr>
        <w:t xml:space="preserve">positivism </w:t>
      </w:r>
      <w:r>
        <w:rPr>
          <w:rFonts w:ascii="Arial" w:hAnsi="Arial" w:cs="Arial"/>
          <w:sz w:val="22"/>
          <w:szCs w:val="22"/>
        </w:rPr>
        <w:t>recognises</w:t>
      </w:r>
      <w:r w:rsidR="00C86A5F">
        <w:rPr>
          <w:rFonts w:ascii="Arial" w:hAnsi="Arial" w:cs="Arial"/>
          <w:sz w:val="22"/>
          <w:szCs w:val="22"/>
        </w:rPr>
        <w:t xml:space="preserve"> truth </w:t>
      </w:r>
      <w:r>
        <w:rPr>
          <w:rFonts w:ascii="Arial" w:hAnsi="Arial" w:cs="Arial"/>
          <w:sz w:val="22"/>
          <w:szCs w:val="22"/>
        </w:rPr>
        <w:t xml:space="preserve">to be </w:t>
      </w:r>
      <w:r w:rsidR="00C86A5F">
        <w:rPr>
          <w:rFonts w:ascii="Arial" w:hAnsi="Arial" w:cs="Arial"/>
          <w:sz w:val="22"/>
          <w:szCs w:val="22"/>
        </w:rPr>
        <w:t>influenced by researcher</w:t>
      </w:r>
      <w:r>
        <w:rPr>
          <w:rFonts w:ascii="Arial" w:hAnsi="Arial" w:cs="Arial"/>
          <w:sz w:val="22"/>
          <w:szCs w:val="22"/>
        </w:rPr>
        <w:t xml:space="preserve"> </w:t>
      </w:r>
      <w:r w:rsidR="00737C8D">
        <w:rPr>
          <w:rFonts w:ascii="Arial" w:hAnsi="Arial" w:cs="Arial"/>
          <w:sz w:val="22"/>
          <w:szCs w:val="22"/>
        </w:rPr>
        <w:t xml:space="preserve">context </w:t>
      </w:r>
      <w:r w:rsidR="00512CAC">
        <w:rPr>
          <w:rFonts w:ascii="Arial" w:hAnsi="Arial" w:cs="Arial"/>
          <w:sz w:val="22"/>
          <w:szCs w:val="22"/>
        </w:rPr>
        <w:t>and</w:t>
      </w:r>
      <w:r>
        <w:rPr>
          <w:rFonts w:ascii="Arial" w:hAnsi="Arial" w:cs="Arial"/>
          <w:sz w:val="22"/>
          <w:szCs w:val="22"/>
        </w:rPr>
        <w:t xml:space="preserve"> aims to c</w:t>
      </w:r>
      <w:r w:rsidR="00C86A5F">
        <w:rPr>
          <w:rFonts w:ascii="Arial" w:hAnsi="Arial" w:cs="Arial"/>
          <w:sz w:val="22"/>
          <w:szCs w:val="22"/>
        </w:rPr>
        <w:t>ontrol or remov</w:t>
      </w:r>
      <w:r>
        <w:rPr>
          <w:rFonts w:ascii="Arial" w:hAnsi="Arial" w:cs="Arial"/>
          <w:sz w:val="22"/>
          <w:szCs w:val="22"/>
        </w:rPr>
        <w:t>e</w:t>
      </w:r>
      <w:r w:rsidR="00C86A5F">
        <w:rPr>
          <w:rFonts w:ascii="Arial" w:hAnsi="Arial" w:cs="Arial"/>
          <w:sz w:val="22"/>
          <w:szCs w:val="22"/>
        </w:rPr>
        <w:t xml:space="preserve"> subjective influences to discover a ‘single truth’</w:t>
      </w:r>
      <w:r w:rsidR="00512CAC">
        <w:rPr>
          <w:rFonts w:ascii="Arial" w:hAnsi="Arial" w:cs="Arial"/>
          <w:sz w:val="22"/>
          <w:szCs w:val="22"/>
        </w:rPr>
        <w:t xml:space="preserve"> </w:t>
      </w:r>
      <w:r w:rsidR="00512CAC" w:rsidRPr="001D61D0">
        <w:rPr>
          <w:rFonts w:ascii="Arial" w:hAnsi="Arial" w:cs="Arial"/>
          <w:sz w:val="22"/>
          <w:szCs w:val="22"/>
        </w:rPr>
        <w:t>(Braun &amp; Clarke, 2013</w:t>
      </w:r>
      <w:r w:rsidR="00512CAC">
        <w:rPr>
          <w:rFonts w:ascii="Arial" w:hAnsi="Arial" w:cs="Arial"/>
          <w:sz w:val="22"/>
          <w:szCs w:val="22"/>
        </w:rPr>
        <w:t>)</w:t>
      </w:r>
      <w:r>
        <w:rPr>
          <w:rFonts w:ascii="Arial" w:hAnsi="Arial" w:cs="Arial"/>
          <w:sz w:val="22"/>
          <w:szCs w:val="22"/>
        </w:rPr>
        <w:t>.</w:t>
      </w:r>
      <w:r w:rsidR="00C86A5F">
        <w:rPr>
          <w:rFonts w:ascii="Arial" w:hAnsi="Arial" w:cs="Arial"/>
          <w:sz w:val="22"/>
          <w:szCs w:val="22"/>
        </w:rPr>
        <w:t xml:space="preserve"> </w:t>
      </w:r>
      <w:r w:rsidR="00512CAC">
        <w:rPr>
          <w:rFonts w:ascii="Arial" w:hAnsi="Arial" w:cs="Arial"/>
          <w:sz w:val="22"/>
          <w:szCs w:val="22"/>
        </w:rPr>
        <w:t>Yet by controlling or removing influences, the truth is still vulnerable to the</w:t>
      </w:r>
      <w:r w:rsidR="00CC416E">
        <w:rPr>
          <w:rFonts w:ascii="Arial" w:hAnsi="Arial" w:cs="Arial"/>
          <w:sz w:val="22"/>
          <w:szCs w:val="22"/>
        </w:rPr>
        <w:t xml:space="preserve"> researcher’s</w:t>
      </w:r>
      <w:r w:rsidR="00512CAC">
        <w:rPr>
          <w:rFonts w:ascii="Arial" w:hAnsi="Arial" w:cs="Arial"/>
          <w:sz w:val="22"/>
          <w:szCs w:val="22"/>
        </w:rPr>
        <w:t xml:space="preserve"> bias</w:t>
      </w:r>
      <w:r w:rsidR="00CC416E">
        <w:rPr>
          <w:rFonts w:ascii="Arial" w:hAnsi="Arial" w:cs="Arial"/>
          <w:sz w:val="22"/>
          <w:szCs w:val="22"/>
        </w:rPr>
        <w:t xml:space="preserve"> in the decisions they make</w:t>
      </w:r>
      <w:r w:rsidR="00512CAC">
        <w:rPr>
          <w:rFonts w:ascii="Arial" w:hAnsi="Arial" w:cs="Arial"/>
          <w:sz w:val="22"/>
          <w:szCs w:val="22"/>
        </w:rPr>
        <w:t>. S</w:t>
      </w:r>
      <w:r w:rsidR="00923626" w:rsidRPr="001D61D0">
        <w:rPr>
          <w:rFonts w:ascii="Arial" w:hAnsi="Arial" w:cs="Arial"/>
          <w:sz w:val="22"/>
          <w:szCs w:val="22"/>
        </w:rPr>
        <w:t xml:space="preserve">upporting data </w:t>
      </w:r>
      <w:r w:rsidR="00512CAC">
        <w:rPr>
          <w:rFonts w:ascii="Arial" w:hAnsi="Arial" w:cs="Arial"/>
          <w:sz w:val="22"/>
          <w:szCs w:val="22"/>
        </w:rPr>
        <w:t xml:space="preserve">may be overemphasised </w:t>
      </w:r>
      <w:r w:rsidR="00923626" w:rsidRPr="001D61D0">
        <w:rPr>
          <w:rFonts w:ascii="Arial" w:hAnsi="Arial" w:cs="Arial"/>
          <w:sz w:val="22"/>
          <w:szCs w:val="22"/>
        </w:rPr>
        <w:t xml:space="preserve">and counter evidence </w:t>
      </w:r>
      <w:r w:rsidR="00512CAC">
        <w:rPr>
          <w:rFonts w:ascii="Arial" w:hAnsi="Arial" w:cs="Arial"/>
          <w:sz w:val="22"/>
          <w:szCs w:val="22"/>
        </w:rPr>
        <w:t xml:space="preserve">diminished, </w:t>
      </w:r>
      <w:r w:rsidR="00C4474A" w:rsidRPr="001D61D0">
        <w:rPr>
          <w:rFonts w:ascii="Arial" w:hAnsi="Arial" w:cs="Arial"/>
          <w:sz w:val="22"/>
          <w:szCs w:val="22"/>
        </w:rPr>
        <w:t>falsely</w:t>
      </w:r>
      <w:r w:rsidR="007B60F0" w:rsidRPr="001D61D0">
        <w:rPr>
          <w:rFonts w:ascii="Arial" w:hAnsi="Arial" w:cs="Arial"/>
          <w:sz w:val="22"/>
          <w:szCs w:val="22"/>
        </w:rPr>
        <w:t xml:space="preserve"> </w:t>
      </w:r>
      <w:r w:rsidR="00923626" w:rsidRPr="001D61D0">
        <w:rPr>
          <w:rFonts w:ascii="Arial" w:hAnsi="Arial" w:cs="Arial"/>
          <w:sz w:val="22"/>
          <w:szCs w:val="22"/>
        </w:rPr>
        <w:t>confirm</w:t>
      </w:r>
      <w:r w:rsidR="00512CAC">
        <w:rPr>
          <w:rFonts w:ascii="Arial" w:hAnsi="Arial" w:cs="Arial"/>
          <w:sz w:val="22"/>
          <w:szCs w:val="22"/>
        </w:rPr>
        <w:t>ing</w:t>
      </w:r>
      <w:r w:rsidR="00923626" w:rsidRPr="001D61D0">
        <w:rPr>
          <w:rFonts w:ascii="Arial" w:hAnsi="Arial" w:cs="Arial"/>
          <w:sz w:val="22"/>
          <w:szCs w:val="22"/>
        </w:rPr>
        <w:t xml:space="preserve"> a </w:t>
      </w:r>
      <w:r w:rsidR="007B60F0" w:rsidRPr="001D61D0">
        <w:rPr>
          <w:rFonts w:ascii="Arial" w:hAnsi="Arial" w:cs="Arial"/>
          <w:sz w:val="22"/>
          <w:szCs w:val="22"/>
        </w:rPr>
        <w:t>favoured hypothes</w:t>
      </w:r>
      <w:r w:rsidR="00C6688B" w:rsidRPr="001D61D0">
        <w:rPr>
          <w:rFonts w:ascii="Arial" w:hAnsi="Arial" w:cs="Arial"/>
          <w:sz w:val="22"/>
          <w:szCs w:val="22"/>
        </w:rPr>
        <w:t>i</w:t>
      </w:r>
      <w:r w:rsidR="007B60F0" w:rsidRPr="001D61D0">
        <w:rPr>
          <w:rFonts w:ascii="Arial" w:hAnsi="Arial" w:cs="Arial"/>
          <w:sz w:val="22"/>
          <w:szCs w:val="22"/>
        </w:rPr>
        <w:t>s</w:t>
      </w:r>
      <w:r w:rsidR="00923626" w:rsidRPr="001D61D0">
        <w:rPr>
          <w:rFonts w:ascii="Arial" w:hAnsi="Arial" w:cs="Arial"/>
          <w:sz w:val="22"/>
          <w:szCs w:val="22"/>
        </w:rPr>
        <w:t xml:space="preserve"> (McSweeney, 2021).</w:t>
      </w:r>
      <w:r w:rsidR="00C35486" w:rsidRPr="001D61D0">
        <w:rPr>
          <w:rFonts w:ascii="Arial" w:hAnsi="Arial" w:cs="Arial"/>
          <w:sz w:val="22"/>
          <w:szCs w:val="22"/>
        </w:rPr>
        <w:t xml:space="preserve"> </w:t>
      </w:r>
      <w:r w:rsidR="00CC416E" w:rsidRPr="001D61D0">
        <w:rPr>
          <w:rFonts w:ascii="Arial" w:hAnsi="Arial" w:cs="Arial"/>
          <w:sz w:val="22"/>
          <w:szCs w:val="22"/>
        </w:rPr>
        <w:t>Greenwald et al. (1986)</w:t>
      </w:r>
      <w:r w:rsidR="00CC416E">
        <w:rPr>
          <w:rFonts w:ascii="Arial" w:hAnsi="Arial" w:cs="Arial"/>
          <w:sz w:val="22"/>
          <w:szCs w:val="22"/>
        </w:rPr>
        <w:t xml:space="preserve"> suggest a solution to this in </w:t>
      </w:r>
      <w:r w:rsidR="00CC416E" w:rsidRPr="001D61D0">
        <w:rPr>
          <w:rFonts w:ascii="Arial" w:hAnsi="Arial" w:cs="Arial"/>
          <w:sz w:val="22"/>
          <w:szCs w:val="22"/>
        </w:rPr>
        <w:t>a results- over theory-focussed research process</w:t>
      </w:r>
      <w:r w:rsidR="00AB319E">
        <w:rPr>
          <w:rFonts w:ascii="Arial" w:hAnsi="Arial" w:cs="Arial"/>
          <w:sz w:val="22"/>
          <w:szCs w:val="22"/>
        </w:rPr>
        <w:t>. The contextualist paradigm</w:t>
      </w:r>
      <w:r w:rsidR="00C4474A" w:rsidRPr="001D61D0">
        <w:rPr>
          <w:rFonts w:ascii="Arial" w:hAnsi="Arial" w:cs="Arial"/>
          <w:sz w:val="22"/>
          <w:szCs w:val="22"/>
        </w:rPr>
        <w:t xml:space="preserve"> </w:t>
      </w:r>
      <w:r w:rsidR="00FF17E1">
        <w:rPr>
          <w:rFonts w:ascii="Arial" w:hAnsi="Arial" w:cs="Arial"/>
          <w:sz w:val="22"/>
          <w:szCs w:val="22"/>
        </w:rPr>
        <w:t>approaches</w:t>
      </w:r>
      <w:r w:rsidR="00C4474A" w:rsidRPr="001D61D0">
        <w:rPr>
          <w:rFonts w:ascii="Arial" w:hAnsi="Arial" w:cs="Arial"/>
          <w:sz w:val="22"/>
          <w:szCs w:val="22"/>
        </w:rPr>
        <w:t xml:space="preserve"> research as a discovery process to disclose a </w:t>
      </w:r>
      <w:r w:rsidR="00054B5B" w:rsidRPr="001D61D0">
        <w:rPr>
          <w:rFonts w:ascii="Arial" w:hAnsi="Arial" w:cs="Arial"/>
          <w:sz w:val="22"/>
          <w:szCs w:val="22"/>
        </w:rPr>
        <w:t>hypothesis’</w:t>
      </w:r>
      <w:r w:rsidR="00C4474A" w:rsidRPr="001D61D0">
        <w:rPr>
          <w:rFonts w:ascii="Arial" w:hAnsi="Arial" w:cs="Arial"/>
          <w:sz w:val="22"/>
          <w:szCs w:val="22"/>
        </w:rPr>
        <w:t xml:space="preserve"> full </w:t>
      </w:r>
      <w:r w:rsidR="00FF17E1">
        <w:rPr>
          <w:rFonts w:ascii="Arial" w:hAnsi="Arial" w:cs="Arial"/>
          <w:sz w:val="22"/>
          <w:szCs w:val="22"/>
        </w:rPr>
        <w:t xml:space="preserve">contextual </w:t>
      </w:r>
      <w:r w:rsidR="00C4474A" w:rsidRPr="001D61D0">
        <w:rPr>
          <w:rFonts w:ascii="Arial" w:hAnsi="Arial" w:cs="Arial"/>
          <w:sz w:val="22"/>
          <w:szCs w:val="22"/>
        </w:rPr>
        <w:t>meaning</w:t>
      </w:r>
      <w:r w:rsidR="00054B5B" w:rsidRPr="001D61D0">
        <w:rPr>
          <w:rFonts w:ascii="Arial" w:hAnsi="Arial" w:cs="Arial"/>
          <w:sz w:val="22"/>
          <w:szCs w:val="22"/>
        </w:rPr>
        <w:t xml:space="preserve"> by</w:t>
      </w:r>
      <w:r w:rsidR="00C4474A" w:rsidRPr="001D61D0">
        <w:rPr>
          <w:rFonts w:ascii="Arial" w:hAnsi="Arial" w:cs="Arial"/>
          <w:sz w:val="22"/>
          <w:szCs w:val="22"/>
        </w:rPr>
        <w:t xml:space="preserve"> revealing its hidden assumptions </w:t>
      </w:r>
      <w:r w:rsidR="00054B5B" w:rsidRPr="001D61D0">
        <w:rPr>
          <w:rFonts w:ascii="Arial" w:hAnsi="Arial" w:cs="Arial"/>
          <w:sz w:val="22"/>
          <w:szCs w:val="22"/>
        </w:rPr>
        <w:t xml:space="preserve">and </w:t>
      </w:r>
      <w:r w:rsidR="00AB319E">
        <w:rPr>
          <w:rFonts w:ascii="Arial" w:hAnsi="Arial" w:cs="Arial"/>
          <w:sz w:val="22"/>
          <w:szCs w:val="22"/>
        </w:rPr>
        <w:t>displacing theory testing as the central goal of research</w:t>
      </w:r>
      <w:r w:rsidR="00C4474A" w:rsidRPr="001D61D0">
        <w:rPr>
          <w:rFonts w:ascii="Arial" w:hAnsi="Arial" w:cs="Arial"/>
          <w:sz w:val="22"/>
          <w:szCs w:val="22"/>
        </w:rPr>
        <w:t xml:space="preserve"> (McGuire, 1983</w:t>
      </w:r>
      <w:r w:rsidR="00054B5B" w:rsidRPr="001D61D0">
        <w:rPr>
          <w:rFonts w:ascii="Arial" w:hAnsi="Arial" w:cs="Arial"/>
          <w:sz w:val="22"/>
          <w:szCs w:val="22"/>
        </w:rPr>
        <w:t xml:space="preserve"> cited in Greenwald et al. 1986</w:t>
      </w:r>
      <w:r w:rsidR="00C4474A" w:rsidRPr="001D61D0">
        <w:rPr>
          <w:rFonts w:ascii="Arial" w:hAnsi="Arial" w:cs="Arial"/>
          <w:sz w:val="22"/>
          <w:szCs w:val="22"/>
        </w:rPr>
        <w:t>).</w:t>
      </w:r>
    </w:p>
    <w:p w14:paraId="37C3213E" w14:textId="5D76CE28" w:rsidR="00972C25" w:rsidRPr="001D61D0" w:rsidRDefault="00FD0927" w:rsidP="00827650">
      <w:pPr>
        <w:jc w:val="both"/>
        <w:rPr>
          <w:rFonts w:ascii="Arial" w:hAnsi="Arial" w:cs="Arial"/>
          <w:sz w:val="22"/>
          <w:szCs w:val="22"/>
        </w:rPr>
      </w:pPr>
      <w:r>
        <w:rPr>
          <w:rFonts w:ascii="Arial" w:hAnsi="Arial" w:cs="Arial"/>
          <w:sz w:val="22"/>
          <w:szCs w:val="22"/>
        </w:rPr>
        <w:t>Some paradigms (</w:t>
      </w:r>
      <w:r w:rsidR="007E38B9">
        <w:rPr>
          <w:rFonts w:ascii="Arial" w:hAnsi="Arial" w:cs="Arial"/>
          <w:sz w:val="22"/>
          <w:szCs w:val="22"/>
        </w:rPr>
        <w:t>e.g.</w:t>
      </w:r>
      <w:r w:rsidR="00AD2F1F" w:rsidRPr="00AD2F1F">
        <w:rPr>
          <w:rFonts w:ascii="Arial" w:hAnsi="Arial" w:cs="Arial"/>
          <w:sz w:val="22"/>
          <w:szCs w:val="22"/>
        </w:rPr>
        <w:t xml:space="preserve"> </w:t>
      </w:r>
      <w:r w:rsidR="002159F8">
        <w:rPr>
          <w:rFonts w:ascii="Arial" w:hAnsi="Arial" w:cs="Arial"/>
          <w:sz w:val="22"/>
          <w:szCs w:val="22"/>
        </w:rPr>
        <w:t xml:space="preserve">interpretivism, </w:t>
      </w:r>
      <w:r w:rsidR="00AD2F1F" w:rsidRPr="00AD2F1F">
        <w:rPr>
          <w:rFonts w:ascii="Arial" w:hAnsi="Arial" w:cs="Arial"/>
          <w:sz w:val="22"/>
          <w:szCs w:val="22"/>
        </w:rPr>
        <w:t>phenomenology and naturalism</w:t>
      </w:r>
      <w:r>
        <w:rPr>
          <w:rFonts w:ascii="Arial" w:hAnsi="Arial" w:cs="Arial"/>
          <w:sz w:val="22"/>
          <w:szCs w:val="22"/>
        </w:rPr>
        <w:t xml:space="preserve">) </w:t>
      </w:r>
      <w:r w:rsidR="00B41013">
        <w:rPr>
          <w:rFonts w:ascii="Arial" w:hAnsi="Arial" w:cs="Arial"/>
          <w:sz w:val="22"/>
          <w:szCs w:val="22"/>
        </w:rPr>
        <w:t xml:space="preserve">value </w:t>
      </w:r>
      <w:r w:rsidR="001E337F">
        <w:rPr>
          <w:rFonts w:ascii="Arial" w:hAnsi="Arial" w:cs="Arial"/>
          <w:sz w:val="22"/>
          <w:szCs w:val="22"/>
        </w:rPr>
        <w:t>the subjectivity of truth</w:t>
      </w:r>
      <w:r w:rsidR="00AD2F1F">
        <w:rPr>
          <w:rFonts w:ascii="Arial" w:hAnsi="Arial" w:cs="Arial"/>
          <w:sz w:val="22"/>
          <w:szCs w:val="22"/>
        </w:rPr>
        <w:t xml:space="preserve"> grounded in people’s experiences</w:t>
      </w:r>
      <w:r w:rsidR="005A350A">
        <w:rPr>
          <w:rFonts w:ascii="Arial" w:hAnsi="Arial" w:cs="Arial"/>
          <w:sz w:val="22"/>
          <w:szCs w:val="22"/>
        </w:rPr>
        <w:t>,</w:t>
      </w:r>
      <w:r w:rsidR="00AD2F1F">
        <w:rPr>
          <w:rFonts w:ascii="Arial" w:hAnsi="Arial" w:cs="Arial"/>
          <w:sz w:val="22"/>
          <w:szCs w:val="22"/>
        </w:rPr>
        <w:t xml:space="preserve"> recognising the observer-researcher</w:t>
      </w:r>
      <w:r w:rsidR="002159F8">
        <w:rPr>
          <w:rFonts w:ascii="Arial" w:hAnsi="Arial" w:cs="Arial"/>
          <w:sz w:val="22"/>
          <w:szCs w:val="22"/>
        </w:rPr>
        <w:t>’s</w:t>
      </w:r>
      <w:r w:rsidR="00AD2F1F">
        <w:rPr>
          <w:rFonts w:ascii="Arial" w:hAnsi="Arial" w:cs="Arial"/>
          <w:sz w:val="22"/>
          <w:szCs w:val="22"/>
        </w:rPr>
        <w:t xml:space="preserve"> </w:t>
      </w:r>
      <w:r w:rsidR="002159F8">
        <w:rPr>
          <w:rFonts w:ascii="Arial" w:hAnsi="Arial" w:cs="Arial"/>
          <w:sz w:val="22"/>
          <w:szCs w:val="22"/>
        </w:rPr>
        <w:t>‘</w:t>
      </w:r>
      <w:r w:rsidR="00AD2F1F">
        <w:rPr>
          <w:rFonts w:ascii="Arial" w:hAnsi="Arial" w:cs="Arial"/>
          <w:sz w:val="22"/>
          <w:szCs w:val="22"/>
        </w:rPr>
        <w:t>value-bonded</w:t>
      </w:r>
      <w:r w:rsidR="002159F8">
        <w:rPr>
          <w:rFonts w:ascii="Arial" w:hAnsi="Arial" w:cs="Arial"/>
          <w:sz w:val="22"/>
          <w:szCs w:val="22"/>
        </w:rPr>
        <w:t>’</w:t>
      </w:r>
      <w:r w:rsidR="00AD2F1F">
        <w:rPr>
          <w:rFonts w:ascii="Arial" w:hAnsi="Arial" w:cs="Arial"/>
          <w:sz w:val="22"/>
          <w:szCs w:val="22"/>
        </w:rPr>
        <w:t xml:space="preserve"> perspective as part of the process (Gray, 2009). </w:t>
      </w:r>
      <w:r w:rsidR="001871BF" w:rsidRPr="001D61D0">
        <w:rPr>
          <w:rFonts w:ascii="Arial" w:hAnsi="Arial" w:cs="Arial"/>
          <w:sz w:val="22"/>
          <w:szCs w:val="22"/>
        </w:rPr>
        <w:t>(Social) con</w:t>
      </w:r>
      <w:r w:rsidR="00757393" w:rsidRPr="001D61D0">
        <w:rPr>
          <w:rFonts w:ascii="Arial" w:hAnsi="Arial" w:cs="Arial"/>
          <w:sz w:val="22"/>
          <w:szCs w:val="22"/>
        </w:rPr>
        <w:t>s</w:t>
      </w:r>
      <w:r w:rsidR="001871BF" w:rsidRPr="001D61D0">
        <w:rPr>
          <w:rFonts w:ascii="Arial" w:hAnsi="Arial" w:cs="Arial"/>
          <w:sz w:val="22"/>
          <w:szCs w:val="22"/>
        </w:rPr>
        <w:t>t</w:t>
      </w:r>
      <w:r w:rsidR="00757393" w:rsidRPr="001D61D0">
        <w:rPr>
          <w:rFonts w:ascii="Arial" w:hAnsi="Arial" w:cs="Arial"/>
          <w:sz w:val="22"/>
          <w:szCs w:val="22"/>
        </w:rPr>
        <w:t>ruc</w:t>
      </w:r>
      <w:r w:rsidR="001871BF" w:rsidRPr="001D61D0">
        <w:rPr>
          <w:rFonts w:ascii="Arial" w:hAnsi="Arial" w:cs="Arial"/>
          <w:sz w:val="22"/>
          <w:szCs w:val="22"/>
        </w:rPr>
        <w:t>t</w:t>
      </w:r>
      <w:r w:rsidR="00757393" w:rsidRPr="001D61D0">
        <w:rPr>
          <w:rFonts w:ascii="Arial" w:hAnsi="Arial" w:cs="Arial"/>
          <w:sz w:val="22"/>
          <w:szCs w:val="22"/>
        </w:rPr>
        <w:t>iv</w:t>
      </w:r>
      <w:r w:rsidR="001871BF" w:rsidRPr="001D61D0">
        <w:rPr>
          <w:rFonts w:ascii="Arial" w:hAnsi="Arial" w:cs="Arial"/>
          <w:sz w:val="22"/>
          <w:szCs w:val="22"/>
        </w:rPr>
        <w:t>ism</w:t>
      </w:r>
      <w:r>
        <w:rPr>
          <w:rFonts w:ascii="Arial" w:hAnsi="Arial" w:cs="Arial"/>
          <w:sz w:val="22"/>
          <w:szCs w:val="22"/>
        </w:rPr>
        <w:t>, (</w:t>
      </w:r>
      <w:r w:rsidR="00757393" w:rsidRPr="001D61D0">
        <w:rPr>
          <w:rFonts w:ascii="Arial" w:hAnsi="Arial" w:cs="Arial"/>
          <w:sz w:val="22"/>
          <w:szCs w:val="22"/>
        </w:rPr>
        <w:t>also known as interpretivism</w:t>
      </w:r>
      <w:r>
        <w:rPr>
          <w:rFonts w:ascii="Arial" w:hAnsi="Arial" w:cs="Arial"/>
          <w:sz w:val="22"/>
          <w:szCs w:val="22"/>
        </w:rPr>
        <w:t>)</w:t>
      </w:r>
      <w:r w:rsidR="00F07383" w:rsidRPr="001D61D0">
        <w:rPr>
          <w:rFonts w:ascii="Arial" w:hAnsi="Arial" w:cs="Arial"/>
          <w:sz w:val="22"/>
          <w:szCs w:val="22"/>
        </w:rPr>
        <w:t xml:space="preserve">, </w:t>
      </w:r>
      <w:r w:rsidR="00737C8D">
        <w:rPr>
          <w:rFonts w:ascii="Arial" w:hAnsi="Arial" w:cs="Arial"/>
          <w:sz w:val="22"/>
          <w:szCs w:val="22"/>
        </w:rPr>
        <w:t xml:space="preserve">generally </w:t>
      </w:r>
      <w:r w:rsidR="00757393" w:rsidRPr="001D61D0">
        <w:rPr>
          <w:rFonts w:ascii="Arial" w:hAnsi="Arial" w:cs="Arial"/>
          <w:sz w:val="22"/>
          <w:szCs w:val="22"/>
        </w:rPr>
        <w:t>begins without a</w:t>
      </w:r>
      <w:r w:rsidR="001871BF" w:rsidRPr="001D61D0">
        <w:rPr>
          <w:rFonts w:ascii="Arial" w:hAnsi="Arial" w:cs="Arial"/>
          <w:sz w:val="22"/>
          <w:szCs w:val="22"/>
        </w:rPr>
        <w:t xml:space="preserve"> hypothesis</w:t>
      </w:r>
      <w:r w:rsidR="00737C8D">
        <w:rPr>
          <w:rFonts w:ascii="Arial" w:hAnsi="Arial" w:cs="Arial"/>
          <w:sz w:val="22"/>
          <w:szCs w:val="22"/>
        </w:rPr>
        <w:t xml:space="preserve">. </w:t>
      </w:r>
      <w:r>
        <w:rPr>
          <w:rFonts w:ascii="Arial" w:hAnsi="Arial" w:cs="Arial"/>
          <w:sz w:val="22"/>
          <w:szCs w:val="22"/>
        </w:rPr>
        <w:t xml:space="preserve">With the aim of </w:t>
      </w:r>
      <w:r w:rsidR="00757393" w:rsidRPr="001D61D0">
        <w:rPr>
          <w:rFonts w:ascii="Arial" w:hAnsi="Arial" w:cs="Arial"/>
          <w:sz w:val="22"/>
          <w:szCs w:val="22"/>
        </w:rPr>
        <w:t>induc</w:t>
      </w:r>
      <w:r>
        <w:rPr>
          <w:rFonts w:ascii="Arial" w:hAnsi="Arial" w:cs="Arial"/>
          <w:sz w:val="22"/>
          <w:szCs w:val="22"/>
        </w:rPr>
        <w:t>ing</w:t>
      </w:r>
      <w:r w:rsidR="00757393" w:rsidRPr="001D61D0">
        <w:rPr>
          <w:rFonts w:ascii="Arial" w:hAnsi="Arial" w:cs="Arial"/>
          <w:sz w:val="22"/>
          <w:szCs w:val="22"/>
        </w:rPr>
        <w:t xml:space="preserve"> and develop</w:t>
      </w:r>
      <w:r>
        <w:rPr>
          <w:rFonts w:ascii="Arial" w:hAnsi="Arial" w:cs="Arial"/>
          <w:sz w:val="22"/>
          <w:szCs w:val="22"/>
        </w:rPr>
        <w:t>ing</w:t>
      </w:r>
      <w:r w:rsidR="00757393" w:rsidRPr="001D61D0">
        <w:rPr>
          <w:rFonts w:ascii="Arial" w:hAnsi="Arial" w:cs="Arial"/>
          <w:sz w:val="22"/>
          <w:szCs w:val="22"/>
        </w:rPr>
        <w:t xml:space="preserve"> a theory </w:t>
      </w:r>
      <w:r w:rsidR="00737C8D" w:rsidRPr="001D61D0">
        <w:rPr>
          <w:rFonts w:ascii="Arial" w:hAnsi="Arial" w:cs="Arial"/>
          <w:sz w:val="22"/>
          <w:szCs w:val="22"/>
        </w:rPr>
        <w:t>during</w:t>
      </w:r>
      <w:r w:rsidR="008F174F" w:rsidRPr="001D61D0">
        <w:rPr>
          <w:rFonts w:ascii="Arial" w:hAnsi="Arial" w:cs="Arial"/>
          <w:sz w:val="22"/>
          <w:szCs w:val="22"/>
        </w:rPr>
        <w:t xml:space="preserve"> the research process</w:t>
      </w:r>
      <w:r w:rsidR="00C35486" w:rsidRPr="001D61D0">
        <w:rPr>
          <w:rFonts w:ascii="Arial" w:hAnsi="Arial" w:cs="Arial"/>
          <w:sz w:val="22"/>
          <w:szCs w:val="22"/>
        </w:rPr>
        <w:t>,</w:t>
      </w:r>
      <w:r w:rsidR="008F174F" w:rsidRPr="001D61D0">
        <w:rPr>
          <w:rFonts w:ascii="Arial" w:hAnsi="Arial" w:cs="Arial"/>
          <w:sz w:val="22"/>
          <w:szCs w:val="22"/>
        </w:rPr>
        <w:t xml:space="preserve"> </w:t>
      </w:r>
      <w:r>
        <w:rPr>
          <w:rFonts w:ascii="Arial" w:hAnsi="Arial" w:cs="Arial"/>
          <w:sz w:val="22"/>
          <w:szCs w:val="22"/>
        </w:rPr>
        <w:t xml:space="preserve">it </w:t>
      </w:r>
      <w:r w:rsidR="00737C8D">
        <w:rPr>
          <w:rFonts w:ascii="Arial" w:hAnsi="Arial" w:cs="Arial"/>
          <w:sz w:val="22"/>
          <w:szCs w:val="22"/>
        </w:rPr>
        <w:t>often us</w:t>
      </w:r>
      <w:r>
        <w:rPr>
          <w:rFonts w:ascii="Arial" w:hAnsi="Arial" w:cs="Arial"/>
          <w:sz w:val="22"/>
          <w:szCs w:val="22"/>
        </w:rPr>
        <w:t>es</w:t>
      </w:r>
      <w:r w:rsidR="008F174F" w:rsidRPr="001D61D0">
        <w:rPr>
          <w:rFonts w:ascii="Arial" w:hAnsi="Arial" w:cs="Arial"/>
          <w:sz w:val="22"/>
          <w:szCs w:val="22"/>
        </w:rPr>
        <w:t xml:space="preserve"> qualitative or mixed</w:t>
      </w:r>
      <w:r w:rsidR="00BD2B41" w:rsidRPr="001D61D0">
        <w:rPr>
          <w:rFonts w:ascii="Arial" w:hAnsi="Arial" w:cs="Arial"/>
          <w:sz w:val="22"/>
          <w:szCs w:val="22"/>
        </w:rPr>
        <w:t>-</w:t>
      </w:r>
      <w:r w:rsidR="008F174F" w:rsidRPr="001D61D0">
        <w:rPr>
          <w:rFonts w:ascii="Arial" w:hAnsi="Arial" w:cs="Arial"/>
          <w:sz w:val="22"/>
          <w:szCs w:val="22"/>
        </w:rPr>
        <w:t xml:space="preserve">methods data collection to find </w:t>
      </w:r>
      <w:r w:rsidR="00F07383" w:rsidRPr="001D61D0">
        <w:rPr>
          <w:rFonts w:ascii="Arial" w:hAnsi="Arial" w:cs="Arial"/>
          <w:sz w:val="22"/>
          <w:szCs w:val="22"/>
        </w:rPr>
        <w:t xml:space="preserve">patterns and meaning </w:t>
      </w:r>
      <w:r w:rsidR="008F174F" w:rsidRPr="001D61D0">
        <w:rPr>
          <w:rFonts w:ascii="Arial" w:hAnsi="Arial" w:cs="Arial"/>
          <w:sz w:val="22"/>
          <w:szCs w:val="22"/>
        </w:rPr>
        <w:t>(Creswell, 200</w:t>
      </w:r>
      <w:r w:rsidR="00D3767E" w:rsidRPr="001D61D0">
        <w:rPr>
          <w:rFonts w:ascii="Arial" w:hAnsi="Arial" w:cs="Arial"/>
          <w:sz w:val="22"/>
          <w:szCs w:val="22"/>
        </w:rPr>
        <w:t>7</w:t>
      </w:r>
      <w:r w:rsidR="008F174F" w:rsidRPr="001D61D0">
        <w:rPr>
          <w:rFonts w:ascii="Arial" w:hAnsi="Arial" w:cs="Arial"/>
          <w:sz w:val="22"/>
          <w:szCs w:val="22"/>
        </w:rPr>
        <w:t>; Mackenzie &amp; Knipe, 2006)</w:t>
      </w:r>
      <w:r w:rsidR="00757393" w:rsidRPr="001D61D0">
        <w:rPr>
          <w:rFonts w:ascii="Arial" w:hAnsi="Arial" w:cs="Arial"/>
          <w:sz w:val="22"/>
          <w:szCs w:val="22"/>
        </w:rPr>
        <w:t xml:space="preserve">. </w:t>
      </w:r>
      <w:r w:rsidR="00F07383" w:rsidRPr="001D61D0">
        <w:rPr>
          <w:rFonts w:ascii="Arial" w:hAnsi="Arial" w:cs="Arial"/>
          <w:sz w:val="22"/>
          <w:szCs w:val="22"/>
        </w:rPr>
        <w:t xml:space="preserve">As </w:t>
      </w:r>
      <w:r w:rsidR="00737C8D">
        <w:rPr>
          <w:rFonts w:ascii="Arial" w:hAnsi="Arial" w:cs="Arial"/>
          <w:sz w:val="22"/>
          <w:szCs w:val="22"/>
        </w:rPr>
        <w:t xml:space="preserve">it </w:t>
      </w:r>
      <w:r w:rsidR="00FF17E1">
        <w:rPr>
          <w:rFonts w:ascii="Arial" w:hAnsi="Arial" w:cs="Arial"/>
          <w:sz w:val="22"/>
          <w:szCs w:val="22"/>
        </w:rPr>
        <w:t>views</w:t>
      </w:r>
      <w:r w:rsidR="00F07383" w:rsidRPr="001D61D0">
        <w:rPr>
          <w:rFonts w:ascii="Arial" w:hAnsi="Arial" w:cs="Arial"/>
          <w:sz w:val="22"/>
          <w:szCs w:val="22"/>
        </w:rPr>
        <w:t xml:space="preserve"> reality </w:t>
      </w:r>
      <w:r w:rsidR="00FF17E1">
        <w:rPr>
          <w:rFonts w:ascii="Arial" w:hAnsi="Arial" w:cs="Arial"/>
          <w:sz w:val="22"/>
          <w:szCs w:val="22"/>
        </w:rPr>
        <w:t>as</w:t>
      </w:r>
      <w:r w:rsidR="00F07383" w:rsidRPr="001D61D0">
        <w:rPr>
          <w:rFonts w:ascii="Arial" w:hAnsi="Arial" w:cs="Arial"/>
          <w:sz w:val="22"/>
          <w:szCs w:val="22"/>
        </w:rPr>
        <w:t xml:space="preserve"> socially constructed </w:t>
      </w:r>
      <w:r w:rsidR="002B4784" w:rsidRPr="001D61D0">
        <w:rPr>
          <w:rFonts w:ascii="Arial" w:hAnsi="Arial" w:cs="Arial"/>
          <w:sz w:val="22"/>
          <w:szCs w:val="22"/>
        </w:rPr>
        <w:t xml:space="preserve">through the individual’s complex, subjective experience </w:t>
      </w:r>
      <w:r w:rsidR="00F07383" w:rsidRPr="001D61D0">
        <w:rPr>
          <w:rFonts w:ascii="Arial" w:hAnsi="Arial" w:cs="Arial"/>
          <w:sz w:val="22"/>
          <w:szCs w:val="22"/>
        </w:rPr>
        <w:t>(</w:t>
      </w:r>
      <w:r w:rsidR="002B4784" w:rsidRPr="001D61D0">
        <w:rPr>
          <w:rFonts w:ascii="Arial" w:hAnsi="Arial" w:cs="Arial"/>
          <w:sz w:val="22"/>
          <w:szCs w:val="22"/>
        </w:rPr>
        <w:t>Creswell, 200</w:t>
      </w:r>
      <w:r w:rsidR="00D3767E" w:rsidRPr="001D61D0">
        <w:rPr>
          <w:rFonts w:ascii="Arial" w:hAnsi="Arial" w:cs="Arial"/>
          <w:sz w:val="22"/>
          <w:szCs w:val="22"/>
        </w:rPr>
        <w:t>7</w:t>
      </w:r>
      <w:r w:rsidR="002B4784" w:rsidRPr="001D61D0">
        <w:rPr>
          <w:rFonts w:ascii="Arial" w:hAnsi="Arial" w:cs="Arial"/>
          <w:sz w:val="22"/>
          <w:szCs w:val="22"/>
        </w:rPr>
        <w:t xml:space="preserve">; </w:t>
      </w:r>
      <w:r w:rsidR="00F07383" w:rsidRPr="001D61D0">
        <w:rPr>
          <w:rFonts w:ascii="Arial" w:hAnsi="Arial" w:cs="Arial"/>
          <w:sz w:val="22"/>
          <w:szCs w:val="22"/>
        </w:rPr>
        <w:t>Mertens, 20</w:t>
      </w:r>
      <w:r w:rsidR="00D3767E" w:rsidRPr="001D61D0">
        <w:rPr>
          <w:rFonts w:ascii="Arial" w:hAnsi="Arial" w:cs="Arial"/>
          <w:sz w:val="22"/>
          <w:szCs w:val="22"/>
        </w:rPr>
        <w:t>10</w:t>
      </w:r>
      <w:r w:rsidR="00F07383" w:rsidRPr="001D61D0">
        <w:rPr>
          <w:rFonts w:ascii="Arial" w:hAnsi="Arial" w:cs="Arial"/>
          <w:sz w:val="22"/>
          <w:szCs w:val="22"/>
        </w:rPr>
        <w:t xml:space="preserve">), </w:t>
      </w:r>
      <w:r w:rsidR="00737C8D">
        <w:rPr>
          <w:rFonts w:ascii="Arial" w:hAnsi="Arial" w:cs="Arial"/>
          <w:sz w:val="22"/>
          <w:szCs w:val="22"/>
        </w:rPr>
        <w:t>constructivism</w:t>
      </w:r>
      <w:r w:rsidR="002B4784" w:rsidRPr="001D61D0">
        <w:rPr>
          <w:rFonts w:ascii="Arial" w:hAnsi="Arial" w:cs="Arial"/>
          <w:sz w:val="22"/>
          <w:szCs w:val="22"/>
        </w:rPr>
        <w:t xml:space="preserve"> is ideally placed to examine the “nuanced, personal inter-relationships experienced with the teaching studio” (Winter, 202</w:t>
      </w:r>
      <w:r w:rsidR="00D3767E" w:rsidRPr="001D61D0">
        <w:rPr>
          <w:rFonts w:ascii="Arial" w:hAnsi="Arial" w:cs="Arial"/>
          <w:sz w:val="22"/>
          <w:szCs w:val="22"/>
        </w:rPr>
        <w:t>0</w:t>
      </w:r>
      <w:r w:rsidR="002B4784" w:rsidRPr="001D61D0">
        <w:rPr>
          <w:rFonts w:ascii="Arial" w:hAnsi="Arial" w:cs="Arial"/>
          <w:sz w:val="22"/>
          <w:szCs w:val="22"/>
        </w:rPr>
        <w:t xml:space="preserve">, p.21). </w:t>
      </w:r>
      <w:r w:rsidR="005A350A" w:rsidRPr="001D61D0">
        <w:rPr>
          <w:rFonts w:ascii="Arial" w:hAnsi="Arial" w:cs="Arial"/>
          <w:sz w:val="22"/>
          <w:szCs w:val="22"/>
        </w:rPr>
        <w:t xml:space="preserve">Greenwald et al. </w:t>
      </w:r>
      <w:r w:rsidR="005A350A">
        <w:rPr>
          <w:rFonts w:ascii="Arial" w:hAnsi="Arial" w:cs="Arial"/>
          <w:sz w:val="22"/>
          <w:szCs w:val="22"/>
        </w:rPr>
        <w:t>(</w:t>
      </w:r>
      <w:r w:rsidR="005A350A" w:rsidRPr="001D61D0">
        <w:rPr>
          <w:rFonts w:ascii="Arial" w:hAnsi="Arial" w:cs="Arial"/>
          <w:sz w:val="22"/>
          <w:szCs w:val="22"/>
        </w:rPr>
        <w:t>1986</w:t>
      </w:r>
      <w:r w:rsidR="005A350A">
        <w:rPr>
          <w:rFonts w:ascii="Arial" w:hAnsi="Arial" w:cs="Arial"/>
          <w:sz w:val="22"/>
          <w:szCs w:val="22"/>
        </w:rPr>
        <w:t xml:space="preserve">) even </w:t>
      </w:r>
      <w:r w:rsidR="002B4784" w:rsidRPr="001D61D0">
        <w:rPr>
          <w:rFonts w:ascii="Arial" w:hAnsi="Arial" w:cs="Arial"/>
          <w:sz w:val="22"/>
          <w:szCs w:val="22"/>
        </w:rPr>
        <w:t xml:space="preserve">suggest researcher bias </w:t>
      </w:r>
      <w:r w:rsidR="000E7A79" w:rsidRPr="001D61D0">
        <w:rPr>
          <w:rFonts w:ascii="Arial" w:hAnsi="Arial" w:cs="Arial"/>
          <w:sz w:val="22"/>
          <w:szCs w:val="22"/>
        </w:rPr>
        <w:t xml:space="preserve">is not </w:t>
      </w:r>
      <w:r w:rsidR="00B74A6F">
        <w:rPr>
          <w:rFonts w:ascii="Arial" w:hAnsi="Arial" w:cs="Arial"/>
          <w:sz w:val="22"/>
          <w:szCs w:val="22"/>
        </w:rPr>
        <w:t xml:space="preserve">actually </w:t>
      </w:r>
      <w:r w:rsidR="00BD2B41" w:rsidRPr="001D61D0">
        <w:rPr>
          <w:rFonts w:ascii="Arial" w:hAnsi="Arial" w:cs="Arial"/>
          <w:sz w:val="22"/>
          <w:szCs w:val="22"/>
        </w:rPr>
        <w:t>too great</w:t>
      </w:r>
      <w:r w:rsidR="00C35486" w:rsidRPr="001D61D0">
        <w:rPr>
          <w:rFonts w:ascii="Arial" w:hAnsi="Arial" w:cs="Arial"/>
          <w:sz w:val="22"/>
          <w:szCs w:val="22"/>
        </w:rPr>
        <w:t xml:space="preserve"> a concern</w:t>
      </w:r>
      <w:r w:rsidR="000E7A79" w:rsidRPr="001D61D0">
        <w:rPr>
          <w:rFonts w:ascii="Arial" w:hAnsi="Arial" w:cs="Arial"/>
          <w:sz w:val="22"/>
          <w:szCs w:val="22"/>
        </w:rPr>
        <w:t xml:space="preserve"> </w:t>
      </w:r>
      <w:r w:rsidR="00B74A6F">
        <w:rPr>
          <w:rFonts w:ascii="Arial" w:hAnsi="Arial" w:cs="Arial"/>
          <w:sz w:val="22"/>
          <w:szCs w:val="22"/>
        </w:rPr>
        <w:t xml:space="preserve">when </w:t>
      </w:r>
      <w:r w:rsidR="00B74A6F">
        <w:rPr>
          <w:rFonts w:ascii="Arial" w:hAnsi="Arial" w:cs="Arial"/>
          <w:sz w:val="22"/>
          <w:szCs w:val="22"/>
        </w:rPr>
        <w:lastRenderedPageBreak/>
        <w:t>using a subjective paradigm</w:t>
      </w:r>
      <w:r>
        <w:rPr>
          <w:rFonts w:ascii="Arial" w:hAnsi="Arial" w:cs="Arial"/>
          <w:sz w:val="22"/>
          <w:szCs w:val="22"/>
        </w:rPr>
        <w:t xml:space="preserve"> </w:t>
      </w:r>
      <w:r w:rsidR="005A350A">
        <w:rPr>
          <w:rFonts w:ascii="Arial" w:hAnsi="Arial" w:cs="Arial"/>
          <w:sz w:val="22"/>
          <w:szCs w:val="22"/>
        </w:rPr>
        <w:t xml:space="preserve">such </w:t>
      </w:r>
      <w:r>
        <w:rPr>
          <w:rFonts w:ascii="Arial" w:hAnsi="Arial" w:cs="Arial"/>
          <w:sz w:val="22"/>
          <w:szCs w:val="22"/>
        </w:rPr>
        <w:t>as constructivism</w:t>
      </w:r>
      <w:r w:rsidR="00C35486" w:rsidRPr="001D61D0">
        <w:rPr>
          <w:rFonts w:ascii="Arial" w:hAnsi="Arial" w:cs="Arial"/>
          <w:sz w:val="22"/>
          <w:szCs w:val="22"/>
        </w:rPr>
        <w:t>,</w:t>
      </w:r>
      <w:r w:rsidR="00FF17E1">
        <w:rPr>
          <w:rFonts w:ascii="Arial" w:hAnsi="Arial" w:cs="Arial"/>
          <w:sz w:val="22"/>
          <w:szCs w:val="22"/>
        </w:rPr>
        <w:t xml:space="preserve"> recognising</w:t>
      </w:r>
      <w:r w:rsidR="00C35486" w:rsidRPr="001D61D0">
        <w:rPr>
          <w:rFonts w:ascii="Arial" w:hAnsi="Arial" w:cs="Arial"/>
          <w:sz w:val="22"/>
          <w:szCs w:val="22"/>
        </w:rPr>
        <w:t xml:space="preserve"> scientific disciplines (</w:t>
      </w:r>
      <w:r w:rsidR="00FF17E1">
        <w:rPr>
          <w:rFonts w:ascii="Arial" w:hAnsi="Arial" w:cs="Arial"/>
          <w:sz w:val="22"/>
          <w:szCs w:val="22"/>
        </w:rPr>
        <w:t>e.g.</w:t>
      </w:r>
      <w:r w:rsidR="00C35486" w:rsidRPr="001D61D0">
        <w:rPr>
          <w:rFonts w:ascii="Arial" w:hAnsi="Arial" w:cs="Arial"/>
          <w:sz w:val="22"/>
          <w:szCs w:val="22"/>
        </w:rPr>
        <w:t xml:space="preserve"> voice </w:t>
      </w:r>
      <w:r w:rsidR="00D52450" w:rsidRPr="001D61D0">
        <w:rPr>
          <w:rFonts w:ascii="Arial" w:hAnsi="Arial" w:cs="Arial"/>
          <w:sz w:val="22"/>
          <w:szCs w:val="22"/>
        </w:rPr>
        <w:t>science</w:t>
      </w:r>
      <w:r w:rsidR="00C35486" w:rsidRPr="001D61D0">
        <w:rPr>
          <w:rFonts w:ascii="Arial" w:hAnsi="Arial" w:cs="Arial"/>
          <w:sz w:val="22"/>
          <w:szCs w:val="22"/>
        </w:rPr>
        <w:t xml:space="preserve">) </w:t>
      </w:r>
      <w:r w:rsidR="00FF17E1">
        <w:rPr>
          <w:rFonts w:ascii="Arial" w:hAnsi="Arial" w:cs="Arial"/>
          <w:sz w:val="22"/>
          <w:szCs w:val="22"/>
        </w:rPr>
        <w:t>as</w:t>
      </w:r>
      <w:r w:rsidR="000E7A79" w:rsidRPr="001D61D0">
        <w:rPr>
          <w:rFonts w:ascii="Arial" w:hAnsi="Arial" w:cs="Arial"/>
          <w:sz w:val="22"/>
          <w:szCs w:val="22"/>
        </w:rPr>
        <w:t xml:space="preserve"> their own</w:t>
      </w:r>
      <w:r w:rsidR="00C35486" w:rsidRPr="001D61D0">
        <w:rPr>
          <w:rFonts w:ascii="Arial" w:hAnsi="Arial" w:cs="Arial"/>
          <w:sz w:val="22"/>
          <w:szCs w:val="22"/>
        </w:rPr>
        <w:t xml:space="preserve"> social systems which complement and mutually compensate theoretical biases</w:t>
      </w:r>
      <w:r w:rsidR="005A350A">
        <w:rPr>
          <w:rFonts w:ascii="Arial" w:hAnsi="Arial" w:cs="Arial"/>
          <w:sz w:val="22"/>
          <w:szCs w:val="22"/>
        </w:rPr>
        <w:t>. Nevertheless, as a paradigm defines the exact nature of research, how knowledge is studied and interpreted (Mertens, 20</w:t>
      </w:r>
      <w:r w:rsidR="00CD3C80">
        <w:rPr>
          <w:rFonts w:ascii="Arial" w:hAnsi="Arial" w:cs="Arial"/>
          <w:sz w:val="22"/>
          <w:szCs w:val="22"/>
        </w:rPr>
        <w:t>10</w:t>
      </w:r>
      <w:r w:rsidR="005A350A">
        <w:rPr>
          <w:rFonts w:ascii="Arial" w:hAnsi="Arial" w:cs="Arial"/>
          <w:sz w:val="22"/>
          <w:szCs w:val="22"/>
        </w:rPr>
        <w:t xml:space="preserve">), </w:t>
      </w:r>
      <w:r w:rsidR="002159F8">
        <w:rPr>
          <w:rFonts w:ascii="Arial" w:hAnsi="Arial" w:cs="Arial"/>
          <w:sz w:val="22"/>
          <w:szCs w:val="22"/>
        </w:rPr>
        <w:t xml:space="preserve">every effort should be made to acknowledge </w:t>
      </w:r>
      <w:r w:rsidR="005A350A">
        <w:rPr>
          <w:rFonts w:ascii="Arial" w:hAnsi="Arial" w:cs="Arial"/>
          <w:sz w:val="22"/>
          <w:szCs w:val="22"/>
        </w:rPr>
        <w:t>the restrictions and bias within that framework.</w:t>
      </w:r>
    </w:p>
    <w:p w14:paraId="065B45E1" w14:textId="48917D94" w:rsidR="00DD13D6" w:rsidRPr="00DD13D6" w:rsidRDefault="00957DF3" w:rsidP="00DD13D6">
      <w:pPr>
        <w:pStyle w:val="Heading1"/>
        <w:rPr>
          <w:rFonts w:ascii="Arial" w:hAnsi="Arial" w:cs="Arial"/>
          <w:sz w:val="22"/>
          <w:szCs w:val="22"/>
        </w:rPr>
      </w:pPr>
      <w:bookmarkStart w:id="7" w:name="_Toc157453110"/>
      <w:r w:rsidRPr="001D61D0">
        <w:rPr>
          <w:rFonts w:ascii="Arial" w:hAnsi="Arial" w:cs="Arial"/>
          <w:sz w:val="22"/>
          <w:szCs w:val="22"/>
        </w:rPr>
        <w:t>Qualitative and quantitative research</w:t>
      </w:r>
      <w:bookmarkEnd w:id="7"/>
    </w:p>
    <w:p w14:paraId="5B72B48C" w14:textId="49B68E42" w:rsidR="001C0391" w:rsidRDefault="00957DF3" w:rsidP="00E530B9">
      <w:pPr>
        <w:jc w:val="both"/>
        <w:rPr>
          <w:rFonts w:ascii="Arial" w:hAnsi="Arial" w:cs="Arial"/>
          <w:color w:val="000000" w:themeColor="text1"/>
          <w:sz w:val="22"/>
          <w:szCs w:val="22"/>
        </w:rPr>
      </w:pPr>
      <w:r w:rsidRPr="001D61D0">
        <w:rPr>
          <w:rFonts w:ascii="Arial" w:hAnsi="Arial" w:cs="Arial"/>
          <w:sz w:val="22"/>
          <w:szCs w:val="22"/>
        </w:rPr>
        <w:t xml:space="preserve">Qualitative and </w:t>
      </w:r>
      <w:r w:rsidR="001C0391">
        <w:rPr>
          <w:rFonts w:ascii="Arial" w:hAnsi="Arial" w:cs="Arial"/>
          <w:sz w:val="22"/>
          <w:szCs w:val="22"/>
        </w:rPr>
        <w:t>q</w:t>
      </w:r>
      <w:r w:rsidRPr="001D61D0">
        <w:rPr>
          <w:rFonts w:ascii="Arial" w:hAnsi="Arial" w:cs="Arial"/>
          <w:sz w:val="22"/>
          <w:szCs w:val="22"/>
        </w:rPr>
        <w:t xml:space="preserve">uantitative research paradigms are not to be confused with their associated methodologies </w:t>
      </w:r>
      <w:r w:rsidRPr="001D61D0">
        <w:rPr>
          <w:rFonts w:ascii="Arial" w:hAnsi="Arial" w:cs="Arial"/>
          <w:color w:val="000000" w:themeColor="text1"/>
          <w:sz w:val="22"/>
          <w:szCs w:val="22"/>
        </w:rPr>
        <w:t>(Braun &amp; Clarke, 2013)</w:t>
      </w:r>
      <w:r w:rsidRPr="001D61D0">
        <w:rPr>
          <w:rFonts w:ascii="Arial" w:hAnsi="Arial" w:cs="Arial"/>
          <w:sz w:val="22"/>
          <w:szCs w:val="22"/>
        </w:rPr>
        <w:t xml:space="preserve">. </w:t>
      </w:r>
      <w:r w:rsidR="001C0391">
        <w:rPr>
          <w:rFonts w:ascii="Arial" w:hAnsi="Arial" w:cs="Arial"/>
          <w:color w:val="000000" w:themeColor="text1"/>
          <w:sz w:val="22"/>
          <w:szCs w:val="22"/>
        </w:rPr>
        <w:t>T</w:t>
      </w:r>
      <w:r w:rsidR="0036665C" w:rsidRPr="001D61D0">
        <w:rPr>
          <w:rFonts w:ascii="Arial" w:hAnsi="Arial" w:cs="Arial"/>
          <w:color w:val="000000" w:themeColor="text1"/>
          <w:sz w:val="22"/>
          <w:szCs w:val="22"/>
        </w:rPr>
        <w:t xml:space="preserve">he </w:t>
      </w:r>
      <w:r w:rsidR="001C0391">
        <w:rPr>
          <w:rFonts w:ascii="Arial" w:hAnsi="Arial" w:cs="Arial"/>
          <w:color w:val="000000" w:themeColor="text1"/>
          <w:sz w:val="22"/>
          <w:szCs w:val="22"/>
        </w:rPr>
        <w:t>(‘big Q’ ) Q</w:t>
      </w:r>
      <w:r w:rsidR="0036665C" w:rsidRPr="001D61D0">
        <w:rPr>
          <w:rFonts w:ascii="Arial" w:hAnsi="Arial" w:cs="Arial"/>
          <w:color w:val="000000" w:themeColor="text1"/>
          <w:sz w:val="22"/>
          <w:szCs w:val="22"/>
        </w:rPr>
        <w:t>ualitative paradigm</w:t>
      </w:r>
      <w:r w:rsidR="001C0391">
        <w:rPr>
          <w:rFonts w:ascii="Arial" w:hAnsi="Arial" w:cs="Arial"/>
          <w:color w:val="000000" w:themeColor="text1"/>
          <w:sz w:val="22"/>
          <w:szCs w:val="22"/>
        </w:rPr>
        <w:t xml:space="preserve"> </w:t>
      </w:r>
      <w:r w:rsidR="0060026D" w:rsidRPr="001D61D0">
        <w:rPr>
          <w:rFonts w:ascii="Arial" w:hAnsi="Arial" w:cs="Arial"/>
          <w:color w:val="000000" w:themeColor="text1"/>
          <w:sz w:val="22"/>
          <w:szCs w:val="22"/>
        </w:rPr>
        <w:t>refers to the broader framework of qualitative practice</w:t>
      </w:r>
      <w:r w:rsidR="004F597F" w:rsidRPr="001D61D0">
        <w:rPr>
          <w:rFonts w:ascii="Arial" w:hAnsi="Arial" w:cs="Arial"/>
          <w:color w:val="000000" w:themeColor="text1"/>
          <w:sz w:val="22"/>
          <w:szCs w:val="22"/>
        </w:rPr>
        <w:t xml:space="preserve"> </w:t>
      </w:r>
      <w:r w:rsidR="0036665C" w:rsidRPr="001D61D0">
        <w:rPr>
          <w:rFonts w:ascii="Arial" w:hAnsi="Arial" w:cs="Arial"/>
          <w:color w:val="000000" w:themeColor="text1"/>
          <w:sz w:val="22"/>
          <w:szCs w:val="22"/>
        </w:rPr>
        <w:t xml:space="preserve">surrounding </w:t>
      </w:r>
      <w:r w:rsidR="0060026D" w:rsidRPr="001D61D0">
        <w:rPr>
          <w:rFonts w:ascii="Arial" w:hAnsi="Arial" w:cs="Arial"/>
          <w:color w:val="000000" w:themeColor="text1"/>
          <w:sz w:val="22"/>
          <w:szCs w:val="22"/>
        </w:rPr>
        <w:t>qualitative beliefs, assumptions and values of the researcher</w:t>
      </w:r>
      <w:r w:rsidR="0036665C" w:rsidRPr="001D61D0">
        <w:rPr>
          <w:rFonts w:ascii="Arial" w:hAnsi="Arial" w:cs="Arial"/>
          <w:color w:val="000000" w:themeColor="text1"/>
          <w:sz w:val="22"/>
          <w:szCs w:val="22"/>
        </w:rPr>
        <w:t xml:space="preserve"> that knowledge is contextual and partial</w:t>
      </w:r>
      <w:r w:rsidR="001C0391">
        <w:rPr>
          <w:rFonts w:ascii="Arial" w:hAnsi="Arial" w:cs="Arial"/>
          <w:color w:val="000000" w:themeColor="text1"/>
          <w:sz w:val="22"/>
          <w:szCs w:val="22"/>
        </w:rPr>
        <w:t>. (‘Small q’) q</w:t>
      </w:r>
      <w:r w:rsidR="00391371" w:rsidRPr="001D61D0">
        <w:rPr>
          <w:rFonts w:ascii="Arial" w:hAnsi="Arial" w:cs="Arial"/>
          <w:color w:val="000000" w:themeColor="text1"/>
          <w:sz w:val="22"/>
          <w:szCs w:val="22"/>
        </w:rPr>
        <w:t xml:space="preserve">ualitative methodology refers to </w:t>
      </w:r>
      <w:r w:rsidR="001C0391">
        <w:rPr>
          <w:rFonts w:ascii="Arial" w:hAnsi="Arial" w:cs="Arial"/>
          <w:color w:val="000000" w:themeColor="text1"/>
          <w:sz w:val="22"/>
          <w:szCs w:val="22"/>
        </w:rPr>
        <w:t xml:space="preserve">qualitative </w:t>
      </w:r>
      <w:r w:rsidR="00391371" w:rsidRPr="001D61D0">
        <w:rPr>
          <w:rFonts w:ascii="Arial" w:hAnsi="Arial" w:cs="Arial"/>
          <w:color w:val="000000" w:themeColor="text1"/>
          <w:sz w:val="22"/>
          <w:szCs w:val="22"/>
        </w:rPr>
        <w:t xml:space="preserve">data collection and techniques (not necessarily within the </w:t>
      </w:r>
      <w:r w:rsidR="001C0391">
        <w:rPr>
          <w:rFonts w:ascii="Arial" w:hAnsi="Arial" w:cs="Arial"/>
          <w:color w:val="000000" w:themeColor="text1"/>
          <w:sz w:val="22"/>
          <w:szCs w:val="22"/>
        </w:rPr>
        <w:t>Q</w:t>
      </w:r>
      <w:r w:rsidR="00391371" w:rsidRPr="001D61D0">
        <w:rPr>
          <w:rFonts w:ascii="Arial" w:hAnsi="Arial" w:cs="Arial"/>
          <w:color w:val="000000" w:themeColor="text1"/>
          <w:sz w:val="22"/>
          <w:szCs w:val="22"/>
        </w:rPr>
        <w:t>ualitative paradigm</w:t>
      </w:r>
      <w:r w:rsidR="00E530B9" w:rsidRPr="001D61D0">
        <w:rPr>
          <w:rFonts w:ascii="Arial" w:hAnsi="Arial" w:cs="Arial"/>
          <w:color w:val="000000" w:themeColor="text1"/>
          <w:sz w:val="22"/>
          <w:szCs w:val="22"/>
        </w:rPr>
        <w:t>)</w:t>
      </w:r>
      <w:r w:rsidRPr="001D61D0">
        <w:rPr>
          <w:rFonts w:ascii="Arial" w:hAnsi="Arial" w:cs="Arial"/>
          <w:color w:val="000000" w:themeColor="text1"/>
          <w:sz w:val="22"/>
          <w:szCs w:val="22"/>
        </w:rPr>
        <w:t xml:space="preserve">. The broad differences between both paradigms can be compared in Appendix </w:t>
      </w:r>
      <w:r w:rsidR="005248C4" w:rsidRPr="001D61D0">
        <w:rPr>
          <w:rFonts w:ascii="Arial" w:hAnsi="Arial" w:cs="Arial"/>
          <w:color w:val="000000" w:themeColor="text1"/>
          <w:sz w:val="22"/>
          <w:szCs w:val="22"/>
        </w:rPr>
        <w:t>E</w:t>
      </w:r>
      <w:r w:rsidRPr="001D61D0">
        <w:rPr>
          <w:rFonts w:ascii="Arial" w:hAnsi="Arial" w:cs="Arial"/>
          <w:color w:val="000000" w:themeColor="text1"/>
          <w:sz w:val="22"/>
          <w:szCs w:val="22"/>
        </w:rPr>
        <w:t xml:space="preserve">, </w:t>
      </w:r>
      <w:r w:rsidRPr="004663E9">
        <w:rPr>
          <w:rFonts w:ascii="Arial" w:hAnsi="Arial" w:cs="Arial"/>
          <w:color w:val="000000" w:themeColor="text1"/>
          <w:sz w:val="22"/>
          <w:szCs w:val="22"/>
        </w:rPr>
        <w:t>p.</w:t>
      </w:r>
      <w:r w:rsidR="00BF1BDA" w:rsidRPr="004663E9">
        <w:rPr>
          <w:rFonts w:ascii="Arial" w:hAnsi="Arial" w:cs="Arial"/>
          <w:color w:val="000000" w:themeColor="text1"/>
          <w:sz w:val="22"/>
          <w:szCs w:val="22"/>
        </w:rPr>
        <w:t>2</w:t>
      </w:r>
      <w:r w:rsidR="004663E9">
        <w:rPr>
          <w:rFonts w:ascii="Arial" w:hAnsi="Arial" w:cs="Arial"/>
          <w:color w:val="000000" w:themeColor="text1"/>
          <w:sz w:val="22"/>
          <w:szCs w:val="22"/>
        </w:rPr>
        <w:t>5</w:t>
      </w:r>
      <w:r w:rsidRPr="001D61D0">
        <w:rPr>
          <w:rFonts w:ascii="Arial" w:hAnsi="Arial" w:cs="Arial"/>
          <w:color w:val="000000" w:themeColor="text1"/>
          <w:sz w:val="22"/>
          <w:szCs w:val="22"/>
        </w:rPr>
        <w:t xml:space="preserve"> (Braun &amp; Clarke, 2013)</w:t>
      </w:r>
      <w:r w:rsidR="00DA0DD2">
        <w:rPr>
          <w:rFonts w:ascii="Arial" w:hAnsi="Arial" w:cs="Arial"/>
          <w:color w:val="000000" w:themeColor="text1"/>
          <w:sz w:val="22"/>
          <w:szCs w:val="22"/>
        </w:rPr>
        <w:t>.</w:t>
      </w:r>
    </w:p>
    <w:p w14:paraId="319CF78B" w14:textId="77777777" w:rsidR="00DD13D6" w:rsidRPr="00DD13D6" w:rsidRDefault="00DD13D6" w:rsidP="00DD13D6">
      <w:pPr>
        <w:pStyle w:val="Heading2"/>
        <w:rPr>
          <w:sz w:val="22"/>
          <w:szCs w:val="22"/>
        </w:rPr>
      </w:pPr>
      <w:bookmarkStart w:id="8" w:name="_Toc157453111"/>
      <w:r w:rsidRPr="00DD13D6">
        <w:rPr>
          <w:sz w:val="22"/>
          <w:szCs w:val="22"/>
        </w:rPr>
        <w:t>Methodology</w:t>
      </w:r>
      <w:bookmarkEnd w:id="8"/>
    </w:p>
    <w:p w14:paraId="33BC7725" w14:textId="748F947D" w:rsidR="00DD13D6" w:rsidRDefault="00DD13D6" w:rsidP="00DD13D6">
      <w:pPr>
        <w:jc w:val="both"/>
        <w:rPr>
          <w:rFonts w:ascii="Arial" w:hAnsi="Arial" w:cs="Arial"/>
          <w:sz w:val="22"/>
          <w:szCs w:val="22"/>
        </w:rPr>
      </w:pPr>
      <w:r w:rsidRPr="001D61D0">
        <w:rPr>
          <w:rFonts w:ascii="Arial" w:hAnsi="Arial" w:cs="Arial"/>
          <w:sz w:val="22"/>
          <w:szCs w:val="22"/>
        </w:rPr>
        <w:t>Mackenzie and Knipe (2006) define methodology as the overall approach to research, linked to</w:t>
      </w:r>
      <w:r w:rsidR="001E337F">
        <w:rPr>
          <w:rFonts w:ascii="Arial" w:hAnsi="Arial" w:cs="Arial"/>
          <w:sz w:val="22"/>
          <w:szCs w:val="22"/>
        </w:rPr>
        <w:t xml:space="preserve"> the</w:t>
      </w:r>
      <w:r w:rsidRPr="001D61D0">
        <w:rPr>
          <w:rFonts w:ascii="Arial" w:hAnsi="Arial" w:cs="Arial"/>
          <w:sz w:val="22"/>
          <w:szCs w:val="22"/>
        </w:rPr>
        <w:t xml:space="preserve"> research paradigm, whereas Crotty (1998) refers to a less passive idea of strategy and plan of action which determines particular research methods for a desired outcome. Methodology affects how research participants are selected, appropriate data collected and by whom, as well as the role of the researcher </w:t>
      </w:r>
      <w:r w:rsidR="00DA0DD2">
        <w:rPr>
          <w:rFonts w:ascii="Arial" w:hAnsi="Arial" w:cs="Arial"/>
          <w:sz w:val="22"/>
          <w:szCs w:val="22"/>
        </w:rPr>
        <w:t>throughout</w:t>
      </w:r>
      <w:r w:rsidRPr="001D61D0">
        <w:rPr>
          <w:rFonts w:ascii="Arial" w:hAnsi="Arial" w:cs="Arial"/>
          <w:sz w:val="22"/>
          <w:szCs w:val="22"/>
        </w:rPr>
        <w:t xml:space="preserve"> (Braun &amp; Clarke, 2013). </w:t>
      </w:r>
    </w:p>
    <w:p w14:paraId="65098C97" w14:textId="1074011B" w:rsidR="00EC26FD" w:rsidRDefault="00EC26FD" w:rsidP="00EC26FD">
      <w:pPr>
        <w:jc w:val="both"/>
        <w:rPr>
          <w:rFonts w:ascii="Arial" w:hAnsi="Arial" w:cs="Arial"/>
          <w:sz w:val="22"/>
          <w:szCs w:val="22"/>
        </w:rPr>
      </w:pPr>
      <w:r>
        <w:rPr>
          <w:rFonts w:ascii="Arial" w:hAnsi="Arial" w:cs="Arial"/>
          <w:sz w:val="22"/>
          <w:szCs w:val="22"/>
        </w:rPr>
        <w:t>N</w:t>
      </w:r>
      <w:r w:rsidRPr="001D61D0">
        <w:rPr>
          <w:rFonts w:ascii="Arial" w:hAnsi="Arial" w:cs="Arial"/>
          <w:sz w:val="22"/>
          <w:szCs w:val="22"/>
        </w:rPr>
        <w:t>ormative understanding of ideal theory in practice</w:t>
      </w:r>
      <w:r>
        <w:rPr>
          <w:rFonts w:ascii="Arial" w:hAnsi="Arial" w:cs="Arial"/>
          <w:sz w:val="22"/>
          <w:szCs w:val="22"/>
        </w:rPr>
        <w:t xml:space="preserve"> assert</w:t>
      </w:r>
      <w:r w:rsidR="00FF17E1">
        <w:rPr>
          <w:rFonts w:ascii="Arial" w:hAnsi="Arial" w:cs="Arial"/>
          <w:sz w:val="22"/>
          <w:szCs w:val="22"/>
        </w:rPr>
        <w:t>s</w:t>
      </w:r>
      <w:r>
        <w:rPr>
          <w:rFonts w:ascii="Arial" w:hAnsi="Arial" w:cs="Arial"/>
          <w:sz w:val="22"/>
          <w:szCs w:val="22"/>
        </w:rPr>
        <w:t xml:space="preserve"> methodological choice should be based upon the research question (</w:t>
      </w:r>
      <w:r w:rsidRPr="001D61D0">
        <w:rPr>
          <w:rFonts w:ascii="Arial" w:hAnsi="Arial" w:cs="Arial"/>
          <w:sz w:val="22"/>
          <w:szCs w:val="22"/>
        </w:rPr>
        <w:t>Blaikie, 2000; Braun &amp; Clarke, 2013; Crotty, 1998</w:t>
      </w:r>
      <w:r>
        <w:rPr>
          <w:rFonts w:ascii="Arial" w:hAnsi="Arial" w:cs="Arial"/>
          <w:sz w:val="22"/>
          <w:szCs w:val="22"/>
        </w:rPr>
        <w:t>). In reality</w:t>
      </w:r>
      <w:r w:rsidRPr="001D61D0">
        <w:rPr>
          <w:rFonts w:ascii="Arial" w:hAnsi="Arial" w:cs="Arial"/>
          <w:sz w:val="22"/>
          <w:szCs w:val="22"/>
        </w:rPr>
        <w:t xml:space="preserve"> </w:t>
      </w:r>
      <w:r>
        <w:rPr>
          <w:rFonts w:ascii="Arial" w:hAnsi="Arial" w:cs="Arial"/>
          <w:sz w:val="22"/>
          <w:szCs w:val="22"/>
        </w:rPr>
        <w:t>r</w:t>
      </w:r>
      <w:r w:rsidRPr="001D61D0">
        <w:rPr>
          <w:rFonts w:ascii="Arial" w:hAnsi="Arial" w:cs="Arial"/>
          <w:sz w:val="22"/>
          <w:szCs w:val="22"/>
        </w:rPr>
        <w:t>esearchers</w:t>
      </w:r>
      <w:r>
        <w:rPr>
          <w:rFonts w:ascii="Arial" w:hAnsi="Arial" w:cs="Arial"/>
          <w:sz w:val="22"/>
          <w:szCs w:val="22"/>
        </w:rPr>
        <w:t xml:space="preserve"> </w:t>
      </w:r>
      <w:r w:rsidRPr="001D61D0">
        <w:rPr>
          <w:rFonts w:ascii="Arial" w:hAnsi="Arial" w:cs="Arial"/>
          <w:sz w:val="22"/>
          <w:szCs w:val="22"/>
        </w:rPr>
        <w:t xml:space="preserve">may </w:t>
      </w:r>
      <w:r>
        <w:rPr>
          <w:rFonts w:ascii="Arial" w:hAnsi="Arial" w:cs="Arial"/>
          <w:sz w:val="22"/>
          <w:szCs w:val="22"/>
        </w:rPr>
        <w:t xml:space="preserve">however </w:t>
      </w:r>
      <w:r w:rsidRPr="001D61D0">
        <w:rPr>
          <w:rFonts w:ascii="Arial" w:hAnsi="Arial" w:cs="Arial"/>
          <w:sz w:val="22"/>
          <w:szCs w:val="22"/>
        </w:rPr>
        <w:t>first choose a methodology before forming their question</w:t>
      </w:r>
      <w:r>
        <w:rPr>
          <w:rFonts w:ascii="Arial" w:hAnsi="Arial" w:cs="Arial"/>
          <w:sz w:val="22"/>
          <w:szCs w:val="22"/>
        </w:rPr>
        <w:t xml:space="preserve"> </w:t>
      </w:r>
      <w:r w:rsidRPr="001D61D0">
        <w:rPr>
          <w:rFonts w:ascii="Arial" w:hAnsi="Arial" w:cs="Arial"/>
          <w:sz w:val="22"/>
          <w:szCs w:val="22"/>
        </w:rPr>
        <w:t>(Bryman, 2007</w:t>
      </w:r>
      <w:r>
        <w:rPr>
          <w:rFonts w:ascii="Arial" w:hAnsi="Arial" w:cs="Arial"/>
          <w:sz w:val="22"/>
          <w:szCs w:val="22"/>
        </w:rPr>
        <w:t>b</w:t>
      </w:r>
      <w:r w:rsidRPr="001D61D0">
        <w:rPr>
          <w:rFonts w:ascii="Arial" w:hAnsi="Arial" w:cs="Arial"/>
          <w:sz w:val="22"/>
          <w:szCs w:val="22"/>
        </w:rPr>
        <w:t xml:space="preserve">). This may be due to </w:t>
      </w:r>
      <w:proofErr w:type="spellStart"/>
      <w:r w:rsidRPr="001D61D0">
        <w:rPr>
          <w:rFonts w:ascii="Arial" w:hAnsi="Arial" w:cs="Arial"/>
          <w:sz w:val="22"/>
          <w:szCs w:val="22"/>
        </w:rPr>
        <w:t>i</w:t>
      </w:r>
      <w:proofErr w:type="spellEnd"/>
      <w:r w:rsidRPr="001D61D0">
        <w:rPr>
          <w:rFonts w:ascii="Arial" w:hAnsi="Arial" w:cs="Arial"/>
          <w:sz w:val="22"/>
          <w:szCs w:val="22"/>
        </w:rPr>
        <w:t>) a preference for or commitment to the methodology ii) habit iii) familiarity or comfort iv) the desire for a more interesting narrative v) an increased likelihood of publication within a particular field vi) a need to interpret quantitative/ qualitative results vii) a need to generalise findings viii) pressure from a funding body or institution ix) a desire to gain attention from policy makers and x) bias within their social science field for the ‘general superiority’ of the methodology (Bryman, 2007</w:t>
      </w:r>
      <w:r>
        <w:rPr>
          <w:rFonts w:ascii="Arial" w:hAnsi="Arial" w:cs="Arial"/>
          <w:sz w:val="22"/>
          <w:szCs w:val="22"/>
        </w:rPr>
        <w:t>b</w:t>
      </w:r>
      <w:r w:rsidRPr="001D61D0">
        <w:rPr>
          <w:rFonts w:ascii="Arial" w:hAnsi="Arial" w:cs="Arial"/>
          <w:sz w:val="22"/>
          <w:szCs w:val="22"/>
        </w:rPr>
        <w:t xml:space="preserve">). Indeed Willig (2012a) stresses the need to develop reflexive awareness for the latter biases of how ontological and epistemological assumptions inform research questions and the methodological choices made. Perhaps it is therefore more realistic to acknowledge the impact of research positionality, paradigm and approach on both question and </w:t>
      </w:r>
      <w:r>
        <w:rPr>
          <w:rFonts w:ascii="Arial" w:hAnsi="Arial" w:cs="Arial"/>
          <w:sz w:val="22"/>
          <w:szCs w:val="22"/>
        </w:rPr>
        <w:t>design</w:t>
      </w:r>
      <w:r w:rsidRPr="001D61D0">
        <w:rPr>
          <w:rFonts w:ascii="Arial" w:hAnsi="Arial" w:cs="Arial"/>
          <w:sz w:val="22"/>
          <w:szCs w:val="22"/>
        </w:rPr>
        <w:t xml:space="preserve"> (see Appendix </w:t>
      </w:r>
      <w:r w:rsidR="000421CA">
        <w:rPr>
          <w:rFonts w:ascii="Arial" w:hAnsi="Arial" w:cs="Arial"/>
          <w:sz w:val="22"/>
          <w:szCs w:val="22"/>
        </w:rPr>
        <w:t>F</w:t>
      </w:r>
      <w:r w:rsidRPr="001D61D0">
        <w:rPr>
          <w:rFonts w:ascii="Arial" w:hAnsi="Arial" w:cs="Arial"/>
          <w:sz w:val="22"/>
          <w:szCs w:val="22"/>
        </w:rPr>
        <w:t xml:space="preserve">, </w:t>
      </w:r>
      <w:r w:rsidRPr="000421CA">
        <w:rPr>
          <w:rFonts w:ascii="Arial" w:hAnsi="Arial" w:cs="Arial"/>
          <w:sz w:val="22"/>
          <w:szCs w:val="22"/>
        </w:rPr>
        <w:t>p.2</w:t>
      </w:r>
      <w:r w:rsidR="000421CA">
        <w:rPr>
          <w:rFonts w:ascii="Arial" w:hAnsi="Arial" w:cs="Arial"/>
          <w:sz w:val="22"/>
          <w:szCs w:val="22"/>
        </w:rPr>
        <w:t>6</w:t>
      </w:r>
      <w:r w:rsidRPr="001D61D0">
        <w:rPr>
          <w:rFonts w:ascii="Arial" w:hAnsi="Arial" w:cs="Arial"/>
          <w:sz w:val="22"/>
          <w:szCs w:val="22"/>
        </w:rPr>
        <w:t xml:space="preserve">, Mackenzie &amp; Knipe, 2006). </w:t>
      </w:r>
    </w:p>
    <w:p w14:paraId="11938B89" w14:textId="1CCD93D1" w:rsidR="00DD13D6" w:rsidRPr="00DD13D6" w:rsidRDefault="00DD13D6" w:rsidP="00DD13D6">
      <w:pPr>
        <w:pStyle w:val="Heading2"/>
        <w:rPr>
          <w:sz w:val="22"/>
          <w:szCs w:val="22"/>
        </w:rPr>
      </w:pPr>
      <w:bookmarkStart w:id="9" w:name="_Toc157453112"/>
      <w:r w:rsidRPr="00DD13D6">
        <w:rPr>
          <w:sz w:val="22"/>
          <w:szCs w:val="22"/>
        </w:rPr>
        <w:lastRenderedPageBreak/>
        <w:t>Qualitative and quantitative</w:t>
      </w:r>
      <w:bookmarkEnd w:id="9"/>
    </w:p>
    <w:p w14:paraId="730F682C" w14:textId="1CB92B5E" w:rsidR="00E530B9" w:rsidRPr="001D61D0" w:rsidRDefault="0088590A" w:rsidP="00E530B9">
      <w:pPr>
        <w:jc w:val="both"/>
        <w:rPr>
          <w:rFonts w:ascii="Arial" w:hAnsi="Arial" w:cs="Arial"/>
          <w:sz w:val="22"/>
          <w:szCs w:val="22"/>
        </w:rPr>
      </w:pPr>
      <w:r>
        <w:rPr>
          <w:rFonts w:ascii="Arial" w:hAnsi="Arial" w:cs="Arial"/>
          <w:sz w:val="22"/>
          <w:szCs w:val="22"/>
        </w:rPr>
        <w:t xml:space="preserve">Different methodological approaches can be applied to similar topics </w:t>
      </w:r>
      <w:r w:rsidR="00F72529">
        <w:rPr>
          <w:rFonts w:ascii="Arial" w:hAnsi="Arial" w:cs="Arial"/>
          <w:sz w:val="22"/>
          <w:szCs w:val="22"/>
        </w:rPr>
        <w:t xml:space="preserve">to explore </w:t>
      </w:r>
      <w:r>
        <w:rPr>
          <w:rFonts w:ascii="Arial" w:hAnsi="Arial" w:cs="Arial"/>
          <w:sz w:val="22"/>
          <w:szCs w:val="22"/>
        </w:rPr>
        <w:t xml:space="preserve">different perspectives. </w:t>
      </w:r>
      <w:r w:rsidR="00E530B9" w:rsidRPr="001D61D0">
        <w:rPr>
          <w:rFonts w:ascii="Arial" w:hAnsi="Arial" w:cs="Arial"/>
          <w:sz w:val="22"/>
          <w:szCs w:val="22"/>
        </w:rPr>
        <w:t>Quantitative research maps broad, population-level patterns in behaviour and changes in trends</w:t>
      </w:r>
      <w:r w:rsidR="00F72529">
        <w:rPr>
          <w:rFonts w:ascii="Arial" w:hAnsi="Arial" w:cs="Arial"/>
          <w:sz w:val="22"/>
          <w:szCs w:val="22"/>
        </w:rPr>
        <w:t xml:space="preserve"> </w:t>
      </w:r>
      <w:r w:rsidR="00E530B9" w:rsidRPr="001D61D0">
        <w:rPr>
          <w:rFonts w:ascii="Arial" w:hAnsi="Arial" w:cs="Arial"/>
          <w:sz w:val="22"/>
          <w:szCs w:val="22"/>
        </w:rPr>
        <w:t xml:space="preserve">(Braun &amp; Clarke, 2013). This </w:t>
      </w:r>
      <w:r w:rsidR="00F72529">
        <w:rPr>
          <w:rFonts w:ascii="Arial" w:hAnsi="Arial" w:cs="Arial"/>
          <w:sz w:val="22"/>
          <w:szCs w:val="22"/>
        </w:rPr>
        <w:t xml:space="preserve">methodology </w:t>
      </w:r>
      <w:r w:rsidR="00E530B9" w:rsidRPr="001D61D0">
        <w:rPr>
          <w:rFonts w:ascii="Arial" w:hAnsi="Arial" w:cs="Arial"/>
          <w:sz w:val="22"/>
          <w:szCs w:val="22"/>
        </w:rPr>
        <w:t>might be applied, for example</w:t>
      </w:r>
      <w:r w:rsidR="00CC67FD" w:rsidRPr="001D61D0">
        <w:rPr>
          <w:rFonts w:ascii="Arial" w:hAnsi="Arial" w:cs="Arial"/>
          <w:sz w:val="22"/>
          <w:szCs w:val="22"/>
        </w:rPr>
        <w:t>,</w:t>
      </w:r>
      <w:r w:rsidR="00E530B9" w:rsidRPr="001D61D0">
        <w:rPr>
          <w:rFonts w:ascii="Arial" w:hAnsi="Arial" w:cs="Arial"/>
          <w:sz w:val="22"/>
          <w:szCs w:val="22"/>
        </w:rPr>
        <w:t xml:space="preserve"> to</w:t>
      </w:r>
      <w:r w:rsidR="00CC67FD" w:rsidRPr="001D61D0">
        <w:rPr>
          <w:rFonts w:ascii="Arial" w:hAnsi="Arial" w:cs="Arial"/>
          <w:sz w:val="22"/>
          <w:szCs w:val="22"/>
        </w:rPr>
        <w:t xml:space="preserve"> measuring</w:t>
      </w:r>
      <w:r w:rsidR="00E530B9" w:rsidRPr="001D61D0">
        <w:rPr>
          <w:rFonts w:ascii="Arial" w:hAnsi="Arial" w:cs="Arial"/>
          <w:sz w:val="22"/>
          <w:szCs w:val="22"/>
        </w:rPr>
        <w:t xml:space="preserve"> acoustic changes in </w:t>
      </w:r>
      <w:r w:rsidR="004E582F">
        <w:rPr>
          <w:rFonts w:ascii="Arial" w:hAnsi="Arial" w:cs="Arial"/>
          <w:sz w:val="22"/>
          <w:szCs w:val="22"/>
        </w:rPr>
        <w:t xml:space="preserve">the </w:t>
      </w:r>
      <w:r w:rsidR="00E530B9" w:rsidRPr="001D61D0">
        <w:rPr>
          <w:rFonts w:ascii="Arial" w:hAnsi="Arial" w:cs="Arial"/>
          <w:sz w:val="22"/>
          <w:szCs w:val="22"/>
        </w:rPr>
        <w:t>male vocal range during puberty</w:t>
      </w:r>
      <w:r w:rsidR="00510323" w:rsidRPr="001D61D0">
        <w:rPr>
          <w:rFonts w:ascii="Arial" w:hAnsi="Arial" w:cs="Arial"/>
          <w:sz w:val="22"/>
          <w:szCs w:val="22"/>
        </w:rPr>
        <w:t xml:space="preserve"> (see Willis &amp; Kenny (2008)</w:t>
      </w:r>
      <w:r w:rsidR="001E337F">
        <w:rPr>
          <w:rFonts w:ascii="Arial" w:hAnsi="Arial" w:cs="Arial"/>
          <w:sz w:val="22"/>
          <w:szCs w:val="22"/>
        </w:rPr>
        <w:t>,</w:t>
      </w:r>
      <w:r w:rsidR="00510323" w:rsidRPr="001D61D0">
        <w:rPr>
          <w:rFonts w:ascii="Arial" w:hAnsi="Arial" w:cs="Arial"/>
          <w:sz w:val="22"/>
          <w:szCs w:val="22"/>
        </w:rPr>
        <w:t xml:space="preserve"> </w:t>
      </w:r>
      <w:r w:rsidR="00510323" w:rsidRPr="001D61D0">
        <w:rPr>
          <w:rFonts w:ascii="Arial" w:hAnsi="Arial" w:cs="Arial"/>
          <w:sz w:val="22"/>
          <w:szCs w:val="22"/>
          <w:shd w:val="clear" w:color="auto" w:fill="FFFFFF"/>
        </w:rPr>
        <w:t xml:space="preserve">‘Relationship Between Weight, Speaking Fundamental Frequency, and the Appearance of </w:t>
      </w:r>
      <w:proofErr w:type="spellStart"/>
      <w:r w:rsidR="00510323" w:rsidRPr="001D61D0">
        <w:rPr>
          <w:rFonts w:ascii="Arial" w:hAnsi="Arial" w:cs="Arial"/>
          <w:sz w:val="22"/>
          <w:szCs w:val="22"/>
          <w:shd w:val="clear" w:color="auto" w:fill="FFFFFF"/>
        </w:rPr>
        <w:t>Phonational</w:t>
      </w:r>
      <w:proofErr w:type="spellEnd"/>
      <w:r w:rsidR="00510323" w:rsidRPr="001D61D0">
        <w:rPr>
          <w:rFonts w:ascii="Arial" w:hAnsi="Arial" w:cs="Arial"/>
          <w:sz w:val="22"/>
          <w:szCs w:val="22"/>
          <w:shd w:val="clear" w:color="auto" w:fill="FFFFFF"/>
        </w:rPr>
        <w:t xml:space="preserve"> Gaps in the Adolescent Male Changing Voice’)</w:t>
      </w:r>
      <w:r w:rsidR="00E530B9" w:rsidRPr="001D61D0">
        <w:rPr>
          <w:rFonts w:ascii="Arial" w:hAnsi="Arial" w:cs="Arial"/>
          <w:sz w:val="22"/>
          <w:szCs w:val="22"/>
        </w:rPr>
        <w:t xml:space="preserve">. Qualitative research </w:t>
      </w:r>
      <w:r w:rsidR="001907CF" w:rsidRPr="001D61D0">
        <w:rPr>
          <w:rFonts w:ascii="Arial" w:hAnsi="Arial" w:cs="Arial"/>
          <w:sz w:val="22"/>
          <w:szCs w:val="22"/>
        </w:rPr>
        <w:t>instead seeks</w:t>
      </w:r>
      <w:r w:rsidR="00E530B9" w:rsidRPr="001D61D0">
        <w:rPr>
          <w:rFonts w:ascii="Arial" w:hAnsi="Arial" w:cs="Arial"/>
          <w:sz w:val="22"/>
          <w:szCs w:val="22"/>
        </w:rPr>
        <w:t xml:space="preserve"> </w:t>
      </w:r>
      <w:r w:rsidR="004E582F">
        <w:rPr>
          <w:rFonts w:ascii="Arial" w:hAnsi="Arial" w:cs="Arial"/>
          <w:sz w:val="22"/>
          <w:szCs w:val="22"/>
        </w:rPr>
        <w:t xml:space="preserve">contextual </w:t>
      </w:r>
      <w:r w:rsidR="00E530B9" w:rsidRPr="001D61D0">
        <w:rPr>
          <w:rFonts w:ascii="Arial" w:hAnsi="Arial" w:cs="Arial"/>
          <w:sz w:val="22"/>
          <w:szCs w:val="22"/>
        </w:rPr>
        <w:t>meaning, allowing the subject to frame an issue using their own perspective and references</w:t>
      </w:r>
      <w:r w:rsidR="00EF2355">
        <w:rPr>
          <w:rFonts w:ascii="Arial" w:hAnsi="Arial" w:cs="Arial"/>
          <w:sz w:val="22"/>
          <w:szCs w:val="22"/>
        </w:rPr>
        <w:t xml:space="preserve">, and embracing </w:t>
      </w:r>
      <w:r w:rsidR="00E530B9" w:rsidRPr="001D61D0">
        <w:rPr>
          <w:rFonts w:ascii="Arial" w:hAnsi="Arial" w:cs="Arial"/>
          <w:sz w:val="22"/>
          <w:szCs w:val="22"/>
        </w:rPr>
        <w:t xml:space="preserve">the complex, contradictory nature of people </w:t>
      </w:r>
      <w:r w:rsidR="004B3B1F" w:rsidRPr="001D61D0">
        <w:rPr>
          <w:rFonts w:ascii="Arial" w:hAnsi="Arial" w:cs="Arial"/>
          <w:sz w:val="22"/>
          <w:szCs w:val="22"/>
        </w:rPr>
        <w:t>(Braun &amp; Clarke, 2013)</w:t>
      </w:r>
      <w:r w:rsidR="00E530B9" w:rsidRPr="001D61D0">
        <w:rPr>
          <w:rFonts w:ascii="Arial" w:hAnsi="Arial" w:cs="Arial"/>
          <w:sz w:val="22"/>
          <w:szCs w:val="22"/>
        </w:rPr>
        <w:t xml:space="preserve">. </w:t>
      </w:r>
      <w:r w:rsidR="00EF2355">
        <w:rPr>
          <w:rFonts w:ascii="Arial" w:hAnsi="Arial" w:cs="Arial"/>
          <w:sz w:val="22"/>
          <w:szCs w:val="22"/>
        </w:rPr>
        <w:t>A</w:t>
      </w:r>
      <w:r w:rsidR="00CC67FD" w:rsidRPr="001D61D0">
        <w:rPr>
          <w:rFonts w:ascii="Arial" w:hAnsi="Arial" w:cs="Arial"/>
          <w:sz w:val="22"/>
          <w:szCs w:val="22"/>
        </w:rPr>
        <w:t xml:space="preserve"> qualitative approach</w:t>
      </w:r>
      <w:r w:rsidR="00EF2355">
        <w:rPr>
          <w:rFonts w:ascii="Arial" w:hAnsi="Arial" w:cs="Arial"/>
          <w:sz w:val="22"/>
          <w:szCs w:val="22"/>
        </w:rPr>
        <w:t>, then,</w:t>
      </w:r>
      <w:r w:rsidR="00CC67FD" w:rsidRPr="001D61D0">
        <w:rPr>
          <w:rFonts w:ascii="Arial" w:hAnsi="Arial" w:cs="Arial"/>
          <w:sz w:val="22"/>
          <w:szCs w:val="22"/>
        </w:rPr>
        <w:t xml:space="preserve"> might look at how male </w:t>
      </w:r>
      <w:r w:rsidR="004B3B1F" w:rsidRPr="001D61D0">
        <w:rPr>
          <w:rFonts w:ascii="Arial" w:hAnsi="Arial" w:cs="Arial"/>
          <w:sz w:val="22"/>
          <w:szCs w:val="22"/>
        </w:rPr>
        <w:t xml:space="preserve">teenage </w:t>
      </w:r>
      <w:r w:rsidR="00CC67FD" w:rsidRPr="001D61D0">
        <w:rPr>
          <w:rFonts w:ascii="Arial" w:hAnsi="Arial" w:cs="Arial"/>
          <w:sz w:val="22"/>
          <w:szCs w:val="22"/>
        </w:rPr>
        <w:t>singer</w:t>
      </w:r>
      <w:r w:rsidR="004B3B1F" w:rsidRPr="001D61D0">
        <w:rPr>
          <w:rFonts w:ascii="Arial" w:hAnsi="Arial" w:cs="Arial"/>
          <w:sz w:val="22"/>
          <w:szCs w:val="22"/>
        </w:rPr>
        <w:t>s are</w:t>
      </w:r>
      <w:r w:rsidR="00CC67FD" w:rsidRPr="001D61D0">
        <w:rPr>
          <w:rFonts w:ascii="Arial" w:hAnsi="Arial" w:cs="Arial"/>
          <w:sz w:val="22"/>
          <w:szCs w:val="22"/>
        </w:rPr>
        <w:t xml:space="preserve"> affected by puberty</w:t>
      </w:r>
      <w:r w:rsidR="00510323" w:rsidRPr="001D61D0">
        <w:rPr>
          <w:rFonts w:ascii="Arial" w:hAnsi="Arial" w:cs="Arial"/>
          <w:sz w:val="22"/>
          <w:szCs w:val="22"/>
        </w:rPr>
        <w:t xml:space="preserve"> (see </w:t>
      </w:r>
      <w:r w:rsidR="00E17D38" w:rsidRPr="001D61D0">
        <w:rPr>
          <w:rFonts w:ascii="Arial" w:hAnsi="Arial" w:cs="Arial"/>
          <w:color w:val="212121"/>
          <w:sz w:val="22"/>
          <w:szCs w:val="22"/>
          <w:shd w:val="clear" w:color="auto" w:fill="FFFFFF"/>
        </w:rPr>
        <w:t>Shivji et al.</w:t>
      </w:r>
      <w:r w:rsidR="00510323" w:rsidRPr="001D61D0">
        <w:rPr>
          <w:rFonts w:ascii="Arial" w:hAnsi="Arial" w:cs="Arial"/>
          <w:sz w:val="22"/>
          <w:szCs w:val="22"/>
        </w:rPr>
        <w:t xml:space="preserve"> (20</w:t>
      </w:r>
      <w:r w:rsidR="00E17D38" w:rsidRPr="001D61D0">
        <w:rPr>
          <w:rFonts w:ascii="Arial" w:hAnsi="Arial" w:cs="Arial"/>
          <w:sz w:val="22"/>
          <w:szCs w:val="22"/>
        </w:rPr>
        <w:t>21</w:t>
      </w:r>
      <w:r w:rsidR="00510323" w:rsidRPr="001D61D0">
        <w:rPr>
          <w:rFonts w:ascii="Arial" w:hAnsi="Arial" w:cs="Arial"/>
          <w:sz w:val="22"/>
          <w:szCs w:val="22"/>
        </w:rPr>
        <w:t>)</w:t>
      </w:r>
      <w:r>
        <w:rPr>
          <w:rFonts w:ascii="Arial" w:hAnsi="Arial" w:cs="Arial"/>
          <w:sz w:val="22"/>
          <w:szCs w:val="22"/>
        </w:rPr>
        <w:t>,</w:t>
      </w:r>
      <w:r w:rsidR="00510323" w:rsidRPr="001D61D0">
        <w:rPr>
          <w:rFonts w:ascii="Arial" w:hAnsi="Arial" w:cs="Arial"/>
          <w:sz w:val="22"/>
          <w:szCs w:val="22"/>
        </w:rPr>
        <w:t xml:space="preserve"> ‘</w:t>
      </w:r>
      <w:r w:rsidR="00E17D38" w:rsidRPr="001D61D0">
        <w:rPr>
          <w:rFonts w:ascii="Arial" w:hAnsi="Arial" w:cs="Arial"/>
          <w:sz w:val="22"/>
          <w:szCs w:val="22"/>
          <w:shd w:val="clear" w:color="auto" w:fill="FFFFFF"/>
        </w:rPr>
        <w:t>Hearing the unheard voice-puberty experiences of young Pakistani men: A qualitative study</w:t>
      </w:r>
      <w:r w:rsidR="00510323" w:rsidRPr="001D61D0">
        <w:rPr>
          <w:rFonts w:ascii="Arial" w:hAnsi="Arial" w:cs="Arial"/>
          <w:sz w:val="22"/>
          <w:szCs w:val="22"/>
        </w:rPr>
        <w:t>’).</w:t>
      </w:r>
      <w:r w:rsidR="00E530B9" w:rsidRPr="001D61D0">
        <w:rPr>
          <w:rFonts w:ascii="Arial" w:hAnsi="Arial" w:cs="Arial"/>
          <w:sz w:val="22"/>
          <w:szCs w:val="22"/>
        </w:rPr>
        <w:t xml:space="preserve"> “In the same way objectivity is valued in the quantitative paradigm, subjectivity is positively valued in the qualitative paradigm (Braun &amp; Clarke, 2013, p.36).” </w:t>
      </w:r>
      <w:r w:rsidR="004B3B1F" w:rsidRPr="001D61D0">
        <w:rPr>
          <w:rFonts w:ascii="Arial" w:hAnsi="Arial" w:cs="Arial"/>
          <w:sz w:val="22"/>
          <w:szCs w:val="22"/>
        </w:rPr>
        <w:t xml:space="preserve">Taken </w:t>
      </w:r>
      <w:r w:rsidR="00E530B9" w:rsidRPr="001D61D0">
        <w:rPr>
          <w:rFonts w:ascii="Arial" w:hAnsi="Arial" w:cs="Arial"/>
          <w:sz w:val="22"/>
          <w:szCs w:val="22"/>
        </w:rPr>
        <w:t>as a given</w:t>
      </w:r>
      <w:r w:rsidR="004B3B1F" w:rsidRPr="001D61D0">
        <w:rPr>
          <w:rFonts w:ascii="Arial" w:hAnsi="Arial" w:cs="Arial"/>
          <w:sz w:val="22"/>
          <w:szCs w:val="22"/>
        </w:rPr>
        <w:t xml:space="preserve">, human bias and subjectivity </w:t>
      </w:r>
      <w:r w:rsidR="00E530B9" w:rsidRPr="001D61D0">
        <w:rPr>
          <w:rFonts w:ascii="Arial" w:hAnsi="Arial" w:cs="Arial"/>
          <w:sz w:val="22"/>
          <w:szCs w:val="22"/>
        </w:rPr>
        <w:t>must be considered carefully</w:t>
      </w:r>
      <w:r w:rsidR="00CC67FD" w:rsidRPr="001D61D0">
        <w:rPr>
          <w:rFonts w:ascii="Arial" w:hAnsi="Arial" w:cs="Arial"/>
          <w:sz w:val="22"/>
          <w:szCs w:val="22"/>
        </w:rPr>
        <w:t>,</w:t>
      </w:r>
      <w:r w:rsidR="00E530B9" w:rsidRPr="001D61D0">
        <w:rPr>
          <w:rFonts w:ascii="Arial" w:hAnsi="Arial" w:cs="Arial"/>
          <w:sz w:val="22"/>
          <w:szCs w:val="22"/>
        </w:rPr>
        <w:t xml:space="preserve"> but can actually be used as a research tool.</w:t>
      </w:r>
      <w:r w:rsidR="00B3256C">
        <w:rPr>
          <w:rFonts w:ascii="Arial" w:hAnsi="Arial" w:cs="Arial"/>
          <w:sz w:val="22"/>
          <w:szCs w:val="22"/>
        </w:rPr>
        <w:t xml:space="preserve"> </w:t>
      </w:r>
      <w:r w:rsidR="00D14B25">
        <w:rPr>
          <w:rFonts w:ascii="Arial" w:hAnsi="Arial" w:cs="Arial"/>
          <w:sz w:val="22"/>
          <w:szCs w:val="22"/>
        </w:rPr>
        <w:t>Perspective will therefore affect the data valued and methodological approach taken by the researcher.</w:t>
      </w:r>
    </w:p>
    <w:p w14:paraId="34790EA6" w14:textId="071E4D54" w:rsidR="00DD13D6" w:rsidRPr="00DD13D6" w:rsidRDefault="00DD13D6" w:rsidP="00DD13D6">
      <w:pPr>
        <w:pStyle w:val="Heading2"/>
        <w:rPr>
          <w:sz w:val="22"/>
          <w:szCs w:val="22"/>
        </w:rPr>
      </w:pPr>
      <w:bookmarkStart w:id="10" w:name="_Toc157453113"/>
      <w:r w:rsidRPr="00DD13D6">
        <w:rPr>
          <w:sz w:val="22"/>
          <w:szCs w:val="22"/>
        </w:rPr>
        <w:t>Mixed</w:t>
      </w:r>
      <w:r w:rsidR="00AC6097">
        <w:rPr>
          <w:sz w:val="22"/>
          <w:szCs w:val="22"/>
        </w:rPr>
        <w:t>-</w:t>
      </w:r>
      <w:r w:rsidRPr="00DD13D6">
        <w:rPr>
          <w:sz w:val="22"/>
          <w:szCs w:val="22"/>
        </w:rPr>
        <w:t>methods</w:t>
      </w:r>
      <w:bookmarkEnd w:id="10"/>
    </w:p>
    <w:p w14:paraId="5976ACEC" w14:textId="1541FB13" w:rsidR="00F20F4D" w:rsidRDefault="001907CF" w:rsidP="003C3FB3">
      <w:pPr>
        <w:jc w:val="both"/>
        <w:rPr>
          <w:rFonts w:ascii="Arial" w:hAnsi="Arial" w:cs="Arial"/>
          <w:sz w:val="22"/>
          <w:szCs w:val="22"/>
        </w:rPr>
      </w:pPr>
      <w:r w:rsidRPr="001D61D0">
        <w:rPr>
          <w:rFonts w:ascii="Arial" w:hAnsi="Arial" w:cs="Arial"/>
          <w:sz w:val="22"/>
          <w:szCs w:val="22"/>
        </w:rPr>
        <w:t xml:space="preserve">In the 1960s there appeared to be a clear dichotomy between scientific quantitative and subjective qualitative </w:t>
      </w:r>
      <w:r w:rsidR="004E582F" w:rsidRPr="001D61D0">
        <w:rPr>
          <w:rFonts w:ascii="Arial" w:hAnsi="Arial" w:cs="Arial"/>
          <w:sz w:val="22"/>
          <w:szCs w:val="22"/>
        </w:rPr>
        <w:t>approach</w:t>
      </w:r>
      <w:r w:rsidR="004E582F">
        <w:rPr>
          <w:rFonts w:ascii="Arial" w:hAnsi="Arial" w:cs="Arial"/>
          <w:sz w:val="22"/>
          <w:szCs w:val="22"/>
        </w:rPr>
        <w:t>es</w:t>
      </w:r>
      <w:r w:rsidRPr="001D61D0">
        <w:rPr>
          <w:rFonts w:ascii="Arial" w:hAnsi="Arial" w:cs="Arial"/>
          <w:sz w:val="22"/>
          <w:szCs w:val="22"/>
        </w:rPr>
        <w:t xml:space="preserve"> (Mackenzie &amp; Knipe, 20</w:t>
      </w:r>
      <w:r w:rsidR="00D3767E" w:rsidRPr="001D61D0">
        <w:rPr>
          <w:rFonts w:ascii="Arial" w:hAnsi="Arial" w:cs="Arial"/>
          <w:sz w:val="22"/>
          <w:szCs w:val="22"/>
        </w:rPr>
        <w:t>06</w:t>
      </w:r>
      <w:r w:rsidRPr="001D61D0">
        <w:rPr>
          <w:rFonts w:ascii="Arial" w:hAnsi="Arial" w:cs="Arial"/>
          <w:sz w:val="22"/>
          <w:szCs w:val="22"/>
        </w:rPr>
        <w:t xml:space="preserve">). </w:t>
      </w:r>
      <w:r w:rsidR="003C3FB3" w:rsidRPr="001D61D0">
        <w:rPr>
          <w:rFonts w:ascii="Arial" w:hAnsi="Arial" w:cs="Arial"/>
          <w:sz w:val="22"/>
          <w:szCs w:val="22"/>
        </w:rPr>
        <w:t xml:space="preserve">However, the mixed-methods approach </w:t>
      </w:r>
      <w:r w:rsidR="00A03238" w:rsidRPr="001D61D0">
        <w:rPr>
          <w:rFonts w:ascii="Arial" w:hAnsi="Arial" w:cs="Arial"/>
          <w:sz w:val="22"/>
          <w:szCs w:val="22"/>
        </w:rPr>
        <w:t>of selecting from a wide variety of</w:t>
      </w:r>
      <w:r w:rsidR="00281439">
        <w:rPr>
          <w:rFonts w:ascii="Arial" w:hAnsi="Arial" w:cs="Arial"/>
          <w:sz w:val="22"/>
          <w:szCs w:val="22"/>
        </w:rPr>
        <w:t xml:space="preserve"> complementary,</w:t>
      </w:r>
      <w:r w:rsidR="00A03238" w:rsidRPr="001D61D0">
        <w:rPr>
          <w:rFonts w:ascii="Arial" w:hAnsi="Arial" w:cs="Arial"/>
          <w:sz w:val="22"/>
          <w:szCs w:val="22"/>
        </w:rPr>
        <w:t xml:space="preserve"> suitable qualitative</w:t>
      </w:r>
      <w:r w:rsidR="00AE77FA" w:rsidRPr="001D61D0">
        <w:rPr>
          <w:rFonts w:ascii="Arial" w:hAnsi="Arial" w:cs="Arial"/>
          <w:sz w:val="22"/>
          <w:szCs w:val="22"/>
        </w:rPr>
        <w:t xml:space="preserve"> (</w:t>
      </w:r>
      <w:r w:rsidR="009B60FA" w:rsidRPr="001D61D0">
        <w:rPr>
          <w:rFonts w:ascii="Arial" w:hAnsi="Arial" w:cs="Arial"/>
          <w:sz w:val="22"/>
          <w:szCs w:val="22"/>
        </w:rPr>
        <w:t xml:space="preserve">e.g. </w:t>
      </w:r>
      <w:r w:rsidR="00AE77FA" w:rsidRPr="001D61D0">
        <w:rPr>
          <w:rFonts w:ascii="Arial" w:hAnsi="Arial" w:cs="Arial"/>
          <w:sz w:val="22"/>
          <w:szCs w:val="22"/>
        </w:rPr>
        <w:t xml:space="preserve">see Appendix </w:t>
      </w:r>
      <w:r w:rsidR="000421CA">
        <w:rPr>
          <w:rFonts w:ascii="Arial" w:hAnsi="Arial" w:cs="Arial"/>
          <w:sz w:val="22"/>
          <w:szCs w:val="22"/>
        </w:rPr>
        <w:t>G</w:t>
      </w:r>
      <w:r w:rsidR="00AE77FA" w:rsidRPr="001D61D0">
        <w:rPr>
          <w:rFonts w:ascii="Arial" w:hAnsi="Arial" w:cs="Arial"/>
          <w:sz w:val="22"/>
          <w:szCs w:val="22"/>
        </w:rPr>
        <w:t xml:space="preserve">, </w:t>
      </w:r>
      <w:r w:rsidR="009B60FA" w:rsidRPr="001D61D0">
        <w:rPr>
          <w:rFonts w:ascii="Arial" w:hAnsi="Arial" w:cs="Arial"/>
          <w:sz w:val="22"/>
          <w:szCs w:val="22"/>
        </w:rPr>
        <w:t xml:space="preserve">Creswell, 2007, </w:t>
      </w:r>
      <w:r w:rsidR="00AE77FA" w:rsidRPr="000421CA">
        <w:rPr>
          <w:rFonts w:ascii="Arial" w:hAnsi="Arial" w:cs="Arial"/>
          <w:sz w:val="22"/>
          <w:szCs w:val="22"/>
        </w:rPr>
        <w:t>p.</w:t>
      </w:r>
      <w:r w:rsidR="00BF1BDA" w:rsidRPr="000421CA">
        <w:rPr>
          <w:rFonts w:ascii="Arial" w:hAnsi="Arial" w:cs="Arial"/>
          <w:sz w:val="22"/>
          <w:szCs w:val="22"/>
        </w:rPr>
        <w:t>2</w:t>
      </w:r>
      <w:r w:rsidR="000421CA">
        <w:rPr>
          <w:rFonts w:ascii="Arial" w:hAnsi="Arial" w:cs="Arial"/>
          <w:sz w:val="22"/>
          <w:szCs w:val="22"/>
        </w:rPr>
        <w:t>7</w:t>
      </w:r>
      <w:r w:rsidR="00AE77FA" w:rsidRPr="001D61D0">
        <w:rPr>
          <w:rFonts w:ascii="Arial" w:hAnsi="Arial" w:cs="Arial"/>
          <w:sz w:val="22"/>
          <w:szCs w:val="22"/>
        </w:rPr>
        <w:t>)</w:t>
      </w:r>
      <w:r w:rsidR="00A03238" w:rsidRPr="001D61D0">
        <w:rPr>
          <w:rFonts w:ascii="Arial" w:hAnsi="Arial" w:cs="Arial"/>
          <w:sz w:val="22"/>
          <w:szCs w:val="22"/>
        </w:rPr>
        <w:t>, quantitative</w:t>
      </w:r>
      <w:r w:rsidR="00EB7065">
        <w:rPr>
          <w:rFonts w:ascii="Arial" w:hAnsi="Arial" w:cs="Arial"/>
          <w:sz w:val="22"/>
          <w:szCs w:val="22"/>
        </w:rPr>
        <w:t>,</w:t>
      </w:r>
      <w:r w:rsidR="00A03238" w:rsidRPr="001D61D0">
        <w:rPr>
          <w:rFonts w:ascii="Arial" w:hAnsi="Arial" w:cs="Arial"/>
          <w:sz w:val="22"/>
          <w:szCs w:val="22"/>
        </w:rPr>
        <w:t xml:space="preserve"> and combined theories, techniques and tools</w:t>
      </w:r>
      <w:r w:rsidR="00281439">
        <w:rPr>
          <w:rFonts w:ascii="Arial" w:hAnsi="Arial" w:cs="Arial"/>
          <w:sz w:val="22"/>
          <w:szCs w:val="22"/>
        </w:rPr>
        <w:t xml:space="preserve"> </w:t>
      </w:r>
      <w:r w:rsidR="004E582F">
        <w:rPr>
          <w:rFonts w:ascii="Arial" w:hAnsi="Arial" w:cs="Arial"/>
          <w:sz w:val="22"/>
          <w:szCs w:val="22"/>
        </w:rPr>
        <w:t xml:space="preserve">is </w:t>
      </w:r>
      <w:r w:rsidR="004E582F" w:rsidRPr="001D61D0">
        <w:rPr>
          <w:rFonts w:ascii="Arial" w:hAnsi="Arial" w:cs="Arial"/>
          <w:sz w:val="22"/>
          <w:szCs w:val="22"/>
        </w:rPr>
        <w:t xml:space="preserve">now considered </w:t>
      </w:r>
      <w:r w:rsidR="004E582F">
        <w:rPr>
          <w:rFonts w:ascii="Arial" w:hAnsi="Arial" w:cs="Arial"/>
          <w:sz w:val="22"/>
          <w:szCs w:val="22"/>
        </w:rPr>
        <w:t xml:space="preserve">a </w:t>
      </w:r>
      <w:r w:rsidR="004E582F" w:rsidRPr="001D61D0">
        <w:rPr>
          <w:rFonts w:ascii="Arial" w:hAnsi="Arial" w:cs="Arial"/>
          <w:sz w:val="22"/>
          <w:szCs w:val="22"/>
        </w:rPr>
        <w:t>flexible</w:t>
      </w:r>
      <w:r w:rsidR="004E582F">
        <w:rPr>
          <w:rFonts w:ascii="Arial" w:hAnsi="Arial" w:cs="Arial"/>
          <w:sz w:val="22"/>
          <w:szCs w:val="22"/>
        </w:rPr>
        <w:t xml:space="preserve">, </w:t>
      </w:r>
      <w:r w:rsidR="00281439">
        <w:rPr>
          <w:rFonts w:ascii="Arial" w:hAnsi="Arial" w:cs="Arial"/>
          <w:sz w:val="22"/>
          <w:szCs w:val="22"/>
        </w:rPr>
        <w:t>effective</w:t>
      </w:r>
      <w:r w:rsidR="00A03238" w:rsidRPr="001D61D0">
        <w:rPr>
          <w:rFonts w:ascii="Arial" w:hAnsi="Arial" w:cs="Arial"/>
          <w:sz w:val="22"/>
          <w:szCs w:val="22"/>
        </w:rPr>
        <w:t xml:space="preserve"> </w:t>
      </w:r>
      <w:r w:rsidR="00E974AD">
        <w:rPr>
          <w:rFonts w:ascii="Arial" w:hAnsi="Arial" w:cs="Arial"/>
          <w:sz w:val="22"/>
          <w:szCs w:val="22"/>
        </w:rPr>
        <w:t>alternative</w:t>
      </w:r>
      <w:r w:rsidR="00A03238" w:rsidRPr="001D61D0">
        <w:rPr>
          <w:rFonts w:ascii="Arial" w:hAnsi="Arial" w:cs="Arial"/>
          <w:sz w:val="22"/>
          <w:szCs w:val="22"/>
        </w:rPr>
        <w:t xml:space="preserve"> to answering </w:t>
      </w:r>
      <w:r w:rsidR="004E582F">
        <w:rPr>
          <w:rFonts w:ascii="Arial" w:hAnsi="Arial" w:cs="Arial"/>
          <w:sz w:val="22"/>
          <w:szCs w:val="22"/>
        </w:rPr>
        <w:t>a</w:t>
      </w:r>
      <w:r w:rsidR="00A03238" w:rsidRPr="001D61D0">
        <w:rPr>
          <w:rFonts w:ascii="Arial" w:hAnsi="Arial" w:cs="Arial"/>
          <w:sz w:val="22"/>
          <w:szCs w:val="22"/>
        </w:rPr>
        <w:t xml:space="preserve"> research question </w:t>
      </w:r>
      <w:r w:rsidR="003C3FB3" w:rsidRPr="001D61D0">
        <w:rPr>
          <w:rFonts w:ascii="Arial" w:hAnsi="Arial" w:cs="Arial"/>
          <w:sz w:val="22"/>
          <w:szCs w:val="22"/>
        </w:rPr>
        <w:t>(</w:t>
      </w:r>
      <w:r w:rsidR="00A03238" w:rsidRPr="001D61D0">
        <w:rPr>
          <w:rFonts w:ascii="Arial" w:hAnsi="Arial" w:cs="Arial"/>
          <w:sz w:val="22"/>
          <w:szCs w:val="22"/>
        </w:rPr>
        <w:t xml:space="preserve">Braun &amp; Clarke, 2013; </w:t>
      </w:r>
      <w:r w:rsidR="003C3FB3" w:rsidRPr="001D61D0">
        <w:rPr>
          <w:rFonts w:ascii="Arial" w:hAnsi="Arial" w:cs="Arial"/>
          <w:sz w:val="22"/>
          <w:szCs w:val="22"/>
        </w:rPr>
        <w:t>Mackenzie &amp; Knipe, 20</w:t>
      </w:r>
      <w:r w:rsidR="00D3767E" w:rsidRPr="001D61D0">
        <w:rPr>
          <w:rFonts w:ascii="Arial" w:hAnsi="Arial" w:cs="Arial"/>
          <w:sz w:val="22"/>
          <w:szCs w:val="22"/>
        </w:rPr>
        <w:t>06</w:t>
      </w:r>
      <w:r w:rsidR="00A03238" w:rsidRPr="001D61D0">
        <w:rPr>
          <w:rFonts w:ascii="Arial" w:hAnsi="Arial" w:cs="Arial"/>
          <w:sz w:val="22"/>
          <w:szCs w:val="22"/>
        </w:rPr>
        <w:t>; Morgan, 2007</w:t>
      </w:r>
      <w:r w:rsidR="003C3FB3" w:rsidRPr="001D61D0">
        <w:rPr>
          <w:rFonts w:ascii="Arial" w:hAnsi="Arial" w:cs="Arial"/>
          <w:sz w:val="22"/>
          <w:szCs w:val="22"/>
        </w:rPr>
        <w:t>). By collecting and analysing both quantitative and qualitative data, a broader perspective can be achieved (Mertens, 2010)</w:t>
      </w:r>
      <w:r w:rsidR="001A1899" w:rsidRPr="001D61D0">
        <w:rPr>
          <w:rFonts w:ascii="Arial" w:hAnsi="Arial" w:cs="Arial"/>
          <w:sz w:val="22"/>
          <w:szCs w:val="22"/>
        </w:rPr>
        <w:t>. This is demonstrated in Davies et al. (2023) where quantitative</w:t>
      </w:r>
      <w:r w:rsidR="00E40E45" w:rsidRPr="001D61D0">
        <w:rPr>
          <w:rFonts w:ascii="Arial" w:hAnsi="Arial" w:cs="Arial"/>
          <w:sz w:val="22"/>
          <w:szCs w:val="22"/>
        </w:rPr>
        <w:t xml:space="preserve"> </w:t>
      </w:r>
      <w:r w:rsidR="001A1899" w:rsidRPr="001D61D0">
        <w:rPr>
          <w:rFonts w:ascii="Arial" w:hAnsi="Arial" w:cs="Arial"/>
          <w:sz w:val="22"/>
          <w:szCs w:val="22"/>
        </w:rPr>
        <w:t>methods were used</w:t>
      </w:r>
      <w:r w:rsidR="00E40E45" w:rsidRPr="001D61D0">
        <w:rPr>
          <w:rFonts w:ascii="Arial" w:hAnsi="Arial" w:cs="Arial"/>
          <w:sz w:val="22"/>
          <w:szCs w:val="22"/>
        </w:rPr>
        <w:t xml:space="preserve"> to </w:t>
      </w:r>
      <w:r w:rsidR="00D54F9E" w:rsidRPr="001D61D0">
        <w:rPr>
          <w:rFonts w:ascii="Arial" w:hAnsi="Arial" w:cs="Arial"/>
          <w:sz w:val="22"/>
          <w:szCs w:val="22"/>
        </w:rPr>
        <w:t xml:space="preserve">qualitatively </w:t>
      </w:r>
      <w:r w:rsidR="00E40E45" w:rsidRPr="001D61D0">
        <w:rPr>
          <w:rFonts w:ascii="Arial" w:hAnsi="Arial" w:cs="Arial"/>
          <w:sz w:val="22"/>
          <w:szCs w:val="22"/>
        </w:rPr>
        <w:t xml:space="preserve">measure student well-being before and after a singing project intervention, </w:t>
      </w:r>
      <w:r w:rsidR="001A1899" w:rsidRPr="001D61D0">
        <w:rPr>
          <w:rFonts w:ascii="Arial" w:hAnsi="Arial" w:cs="Arial"/>
          <w:sz w:val="22"/>
          <w:szCs w:val="22"/>
        </w:rPr>
        <w:t xml:space="preserve">followed </w:t>
      </w:r>
      <w:r w:rsidR="004E582F">
        <w:rPr>
          <w:rFonts w:ascii="Arial" w:hAnsi="Arial" w:cs="Arial"/>
          <w:sz w:val="22"/>
          <w:szCs w:val="22"/>
        </w:rPr>
        <w:t xml:space="preserve">by </w:t>
      </w:r>
      <w:r w:rsidR="00E40E45" w:rsidRPr="001D61D0">
        <w:rPr>
          <w:rFonts w:ascii="Arial" w:hAnsi="Arial" w:cs="Arial"/>
          <w:sz w:val="22"/>
          <w:szCs w:val="22"/>
        </w:rPr>
        <w:t>qualitative</w:t>
      </w:r>
      <w:r w:rsidR="001A1899" w:rsidRPr="001D61D0">
        <w:rPr>
          <w:rFonts w:ascii="Arial" w:hAnsi="Arial" w:cs="Arial"/>
          <w:sz w:val="22"/>
          <w:szCs w:val="22"/>
        </w:rPr>
        <w:t xml:space="preserve"> </w:t>
      </w:r>
      <w:r w:rsidR="00E40E45" w:rsidRPr="001D61D0">
        <w:rPr>
          <w:rFonts w:ascii="Arial" w:hAnsi="Arial" w:cs="Arial"/>
          <w:sz w:val="22"/>
          <w:szCs w:val="22"/>
        </w:rPr>
        <w:t>thematic analysis of a focus group transcript regarding the children’s experience at the end of the project.</w:t>
      </w:r>
    </w:p>
    <w:p w14:paraId="65A8027B" w14:textId="6B66E13E" w:rsidR="006A6619" w:rsidRPr="001D61D0" w:rsidRDefault="00F20F4D" w:rsidP="003C3FB3">
      <w:pPr>
        <w:jc w:val="both"/>
        <w:rPr>
          <w:rFonts w:ascii="Arial" w:hAnsi="Arial" w:cs="Arial"/>
          <w:sz w:val="22"/>
          <w:szCs w:val="22"/>
        </w:rPr>
      </w:pPr>
      <w:r>
        <w:rPr>
          <w:rFonts w:ascii="Arial" w:hAnsi="Arial" w:cs="Arial"/>
          <w:sz w:val="22"/>
          <w:szCs w:val="22"/>
        </w:rPr>
        <w:t>There can however be disadvantages to a mixed</w:t>
      </w:r>
      <w:r w:rsidR="00DA0DD2">
        <w:rPr>
          <w:rFonts w:ascii="Arial" w:hAnsi="Arial" w:cs="Arial"/>
          <w:sz w:val="22"/>
          <w:szCs w:val="22"/>
        </w:rPr>
        <w:t>-</w:t>
      </w:r>
      <w:r>
        <w:rPr>
          <w:rFonts w:ascii="Arial" w:hAnsi="Arial" w:cs="Arial"/>
          <w:sz w:val="22"/>
          <w:szCs w:val="22"/>
        </w:rPr>
        <w:t>methods approach</w:t>
      </w:r>
      <w:r w:rsidR="00925329">
        <w:rPr>
          <w:rFonts w:ascii="Arial" w:hAnsi="Arial" w:cs="Arial"/>
          <w:sz w:val="22"/>
          <w:szCs w:val="22"/>
        </w:rPr>
        <w:t xml:space="preserve"> (Gray, 2009)</w:t>
      </w:r>
      <w:r>
        <w:rPr>
          <w:rFonts w:ascii="Arial" w:hAnsi="Arial" w:cs="Arial"/>
          <w:sz w:val="22"/>
          <w:szCs w:val="22"/>
        </w:rPr>
        <w:t xml:space="preserve">. </w:t>
      </w:r>
      <w:r w:rsidR="002051F5">
        <w:rPr>
          <w:rFonts w:ascii="Arial" w:hAnsi="Arial" w:cs="Arial"/>
          <w:sz w:val="22"/>
          <w:szCs w:val="22"/>
        </w:rPr>
        <w:t>Practically speaking</w:t>
      </w:r>
      <w:r w:rsidR="00BA6D78">
        <w:rPr>
          <w:rFonts w:ascii="Arial" w:hAnsi="Arial" w:cs="Arial"/>
          <w:sz w:val="22"/>
          <w:szCs w:val="22"/>
        </w:rPr>
        <w:t xml:space="preserve">, research students are unlikely to have time or resources to combine quantitative and qualitative data collection (Silverman, 2014). A mono-method may therefore be more </w:t>
      </w:r>
      <w:r w:rsidR="00DE0D02">
        <w:rPr>
          <w:rFonts w:ascii="Arial" w:hAnsi="Arial" w:cs="Arial"/>
          <w:sz w:val="22"/>
          <w:szCs w:val="22"/>
        </w:rPr>
        <w:t>effective</w:t>
      </w:r>
      <w:r w:rsidR="00BA6D78">
        <w:rPr>
          <w:rFonts w:ascii="Arial" w:hAnsi="Arial" w:cs="Arial"/>
          <w:sz w:val="22"/>
          <w:szCs w:val="22"/>
        </w:rPr>
        <w:t xml:space="preserve">ly conducted. </w:t>
      </w:r>
      <w:r w:rsidR="007D5EAD">
        <w:rPr>
          <w:rFonts w:ascii="Arial" w:hAnsi="Arial" w:cs="Arial"/>
          <w:sz w:val="22"/>
          <w:szCs w:val="22"/>
        </w:rPr>
        <w:t xml:space="preserve">Qualitative and quantitative findings may </w:t>
      </w:r>
      <w:r w:rsidR="005C6F6D">
        <w:rPr>
          <w:rFonts w:ascii="Arial" w:hAnsi="Arial" w:cs="Arial"/>
          <w:sz w:val="22"/>
          <w:szCs w:val="22"/>
        </w:rPr>
        <w:t xml:space="preserve">also </w:t>
      </w:r>
      <w:r w:rsidR="007D5EAD">
        <w:rPr>
          <w:rFonts w:ascii="Arial" w:hAnsi="Arial" w:cs="Arial"/>
          <w:sz w:val="22"/>
          <w:szCs w:val="22"/>
        </w:rPr>
        <w:t xml:space="preserve">not </w:t>
      </w:r>
      <w:r w:rsidR="00DE0D02">
        <w:rPr>
          <w:rFonts w:ascii="Arial" w:hAnsi="Arial" w:cs="Arial"/>
          <w:sz w:val="22"/>
          <w:szCs w:val="22"/>
        </w:rPr>
        <w:t>easily</w:t>
      </w:r>
      <w:r w:rsidR="007D5EAD">
        <w:rPr>
          <w:rFonts w:ascii="Arial" w:hAnsi="Arial" w:cs="Arial"/>
          <w:sz w:val="22"/>
          <w:szCs w:val="22"/>
        </w:rPr>
        <w:t xml:space="preserve"> be combined or complement </w:t>
      </w:r>
      <w:r w:rsidR="002051F5">
        <w:rPr>
          <w:rFonts w:ascii="Arial" w:hAnsi="Arial" w:cs="Arial"/>
          <w:sz w:val="22"/>
          <w:szCs w:val="22"/>
        </w:rPr>
        <w:t>each other</w:t>
      </w:r>
      <w:r w:rsidR="007D5EAD">
        <w:rPr>
          <w:rFonts w:ascii="Arial" w:hAnsi="Arial" w:cs="Arial"/>
          <w:sz w:val="22"/>
          <w:szCs w:val="22"/>
        </w:rPr>
        <w:t xml:space="preserve"> effectively (Bryman, 200</w:t>
      </w:r>
      <w:r w:rsidR="00F60183">
        <w:rPr>
          <w:rFonts w:ascii="Arial" w:hAnsi="Arial" w:cs="Arial"/>
          <w:sz w:val="22"/>
          <w:szCs w:val="22"/>
        </w:rPr>
        <w:t>6</w:t>
      </w:r>
      <w:r w:rsidR="007D5EAD">
        <w:rPr>
          <w:rFonts w:ascii="Arial" w:hAnsi="Arial" w:cs="Arial"/>
          <w:sz w:val="22"/>
          <w:szCs w:val="22"/>
        </w:rPr>
        <w:t>).</w:t>
      </w:r>
      <w:r w:rsidR="002051F5">
        <w:rPr>
          <w:rFonts w:ascii="Arial" w:hAnsi="Arial" w:cs="Arial"/>
          <w:sz w:val="22"/>
          <w:szCs w:val="22"/>
        </w:rPr>
        <w:t xml:space="preserve"> To avoid this problem, ‘integration of findings’, including reliable combination of data interpretation, analysis and write up, should be considered (Bryman, 200</w:t>
      </w:r>
      <w:r w:rsidR="005905F0">
        <w:rPr>
          <w:rFonts w:ascii="Arial" w:hAnsi="Arial" w:cs="Arial"/>
          <w:sz w:val="22"/>
          <w:szCs w:val="22"/>
        </w:rPr>
        <w:t>7a</w:t>
      </w:r>
      <w:r w:rsidR="002051F5">
        <w:rPr>
          <w:rFonts w:ascii="Arial" w:hAnsi="Arial" w:cs="Arial"/>
          <w:sz w:val="22"/>
          <w:szCs w:val="22"/>
        </w:rPr>
        <w:t>; Silverman 2014).</w:t>
      </w:r>
      <w:r w:rsidR="007D5EAD">
        <w:rPr>
          <w:rFonts w:ascii="Arial" w:hAnsi="Arial" w:cs="Arial"/>
          <w:sz w:val="22"/>
          <w:szCs w:val="22"/>
        </w:rPr>
        <w:t xml:space="preserve"> Furthermore, mixed</w:t>
      </w:r>
      <w:r w:rsidR="00AC6097">
        <w:rPr>
          <w:rFonts w:ascii="Arial" w:hAnsi="Arial" w:cs="Arial"/>
          <w:sz w:val="22"/>
          <w:szCs w:val="22"/>
        </w:rPr>
        <w:t>-</w:t>
      </w:r>
      <w:r w:rsidR="007D5EAD">
        <w:rPr>
          <w:rFonts w:ascii="Arial" w:hAnsi="Arial" w:cs="Arial"/>
          <w:sz w:val="22"/>
          <w:szCs w:val="22"/>
        </w:rPr>
        <w:t xml:space="preserve">methods may give the </w:t>
      </w:r>
      <w:r w:rsidR="007D5EAD">
        <w:rPr>
          <w:rFonts w:ascii="Arial" w:hAnsi="Arial" w:cs="Arial"/>
          <w:sz w:val="22"/>
          <w:szCs w:val="22"/>
        </w:rPr>
        <w:lastRenderedPageBreak/>
        <w:t>researcher mistaken hope they are providing a</w:t>
      </w:r>
      <w:r w:rsidR="00DE0D02">
        <w:rPr>
          <w:rFonts w:ascii="Arial" w:hAnsi="Arial" w:cs="Arial"/>
          <w:sz w:val="22"/>
          <w:szCs w:val="22"/>
        </w:rPr>
        <w:t>n (unobtainable)</w:t>
      </w:r>
      <w:r w:rsidR="007D5EAD">
        <w:rPr>
          <w:rFonts w:ascii="Arial" w:hAnsi="Arial" w:cs="Arial"/>
          <w:sz w:val="22"/>
          <w:szCs w:val="22"/>
        </w:rPr>
        <w:t xml:space="preserve"> ‘whole picture’. This can lead to </w:t>
      </w:r>
      <w:r w:rsidR="00291B11">
        <w:rPr>
          <w:rFonts w:ascii="Arial" w:hAnsi="Arial" w:cs="Arial"/>
          <w:sz w:val="22"/>
          <w:szCs w:val="22"/>
        </w:rPr>
        <w:t xml:space="preserve">biased or </w:t>
      </w:r>
      <w:r w:rsidR="00925329">
        <w:rPr>
          <w:rFonts w:ascii="Arial" w:hAnsi="Arial" w:cs="Arial"/>
          <w:sz w:val="22"/>
          <w:szCs w:val="22"/>
        </w:rPr>
        <w:t>under</w:t>
      </w:r>
      <w:r w:rsidR="00413315">
        <w:rPr>
          <w:rFonts w:ascii="Arial" w:hAnsi="Arial" w:cs="Arial"/>
          <w:sz w:val="22"/>
          <w:szCs w:val="22"/>
        </w:rPr>
        <w:t>-</w:t>
      </w:r>
      <w:r w:rsidR="00925329">
        <w:rPr>
          <w:rFonts w:ascii="Arial" w:hAnsi="Arial" w:cs="Arial"/>
          <w:sz w:val="22"/>
          <w:szCs w:val="22"/>
        </w:rPr>
        <w:t xml:space="preserve">analysed data and an imprecise </w:t>
      </w:r>
      <w:r w:rsidR="00413315">
        <w:rPr>
          <w:rFonts w:ascii="Arial" w:hAnsi="Arial" w:cs="Arial"/>
          <w:sz w:val="22"/>
          <w:szCs w:val="22"/>
        </w:rPr>
        <w:t xml:space="preserve">or theoretically </w:t>
      </w:r>
      <w:r w:rsidR="00DE0D02">
        <w:rPr>
          <w:rFonts w:ascii="Arial" w:hAnsi="Arial" w:cs="Arial"/>
          <w:sz w:val="22"/>
          <w:szCs w:val="22"/>
        </w:rPr>
        <w:t>confused</w:t>
      </w:r>
      <w:r w:rsidR="00413315">
        <w:rPr>
          <w:rFonts w:ascii="Arial" w:hAnsi="Arial" w:cs="Arial"/>
          <w:sz w:val="22"/>
          <w:szCs w:val="22"/>
        </w:rPr>
        <w:t xml:space="preserve"> research problem (Silverman, 2014).</w:t>
      </w:r>
      <w:r w:rsidR="00DE0D02">
        <w:rPr>
          <w:rFonts w:ascii="Arial" w:hAnsi="Arial" w:cs="Arial"/>
          <w:sz w:val="22"/>
          <w:szCs w:val="22"/>
        </w:rPr>
        <w:t xml:space="preserve"> </w:t>
      </w:r>
      <w:r w:rsidR="002051F5">
        <w:rPr>
          <w:rFonts w:ascii="Arial" w:hAnsi="Arial" w:cs="Arial"/>
          <w:sz w:val="22"/>
          <w:szCs w:val="22"/>
        </w:rPr>
        <w:t>F</w:t>
      </w:r>
      <w:r w:rsidR="00DE0D02">
        <w:rPr>
          <w:rFonts w:ascii="Arial" w:hAnsi="Arial" w:cs="Arial"/>
          <w:sz w:val="22"/>
          <w:szCs w:val="22"/>
        </w:rPr>
        <w:t>inally</w:t>
      </w:r>
      <w:r w:rsidR="002051F5">
        <w:rPr>
          <w:rFonts w:ascii="Arial" w:hAnsi="Arial" w:cs="Arial"/>
          <w:sz w:val="22"/>
          <w:szCs w:val="22"/>
        </w:rPr>
        <w:t>,</w:t>
      </w:r>
      <w:r w:rsidR="00DE0D02">
        <w:rPr>
          <w:rFonts w:ascii="Arial" w:hAnsi="Arial" w:cs="Arial"/>
          <w:sz w:val="22"/>
          <w:szCs w:val="22"/>
        </w:rPr>
        <w:t xml:space="preserve"> the researcher </w:t>
      </w:r>
      <w:r w:rsidR="002051F5">
        <w:rPr>
          <w:rFonts w:ascii="Arial" w:hAnsi="Arial" w:cs="Arial"/>
          <w:sz w:val="22"/>
          <w:szCs w:val="22"/>
        </w:rPr>
        <w:t xml:space="preserve">should consider whether </w:t>
      </w:r>
      <w:r w:rsidR="00DE0D02">
        <w:rPr>
          <w:rFonts w:ascii="Arial" w:hAnsi="Arial" w:cs="Arial"/>
          <w:sz w:val="22"/>
          <w:szCs w:val="22"/>
        </w:rPr>
        <w:t>a clearly defined paradigm</w:t>
      </w:r>
      <w:r w:rsidR="002051F5">
        <w:rPr>
          <w:rFonts w:ascii="Arial" w:hAnsi="Arial" w:cs="Arial"/>
          <w:sz w:val="22"/>
          <w:szCs w:val="22"/>
        </w:rPr>
        <w:t xml:space="preserve"> can be achieved</w:t>
      </w:r>
      <w:r w:rsidR="00DE0D02">
        <w:rPr>
          <w:rFonts w:ascii="Arial" w:hAnsi="Arial" w:cs="Arial"/>
          <w:sz w:val="22"/>
          <w:szCs w:val="22"/>
        </w:rPr>
        <w:t xml:space="preserve"> when mixing </w:t>
      </w:r>
      <w:r w:rsidR="002051F5">
        <w:rPr>
          <w:rFonts w:ascii="Arial" w:hAnsi="Arial" w:cs="Arial"/>
          <w:sz w:val="22"/>
          <w:szCs w:val="22"/>
        </w:rPr>
        <w:t xml:space="preserve">philosophies and </w:t>
      </w:r>
      <w:r w:rsidR="00DE0D02">
        <w:rPr>
          <w:rFonts w:ascii="Arial" w:hAnsi="Arial" w:cs="Arial"/>
          <w:sz w:val="22"/>
          <w:szCs w:val="22"/>
        </w:rPr>
        <w:t>methodologies (</w:t>
      </w:r>
      <w:r w:rsidR="005905F0">
        <w:rPr>
          <w:rFonts w:ascii="Arial" w:hAnsi="Arial" w:cs="Arial"/>
          <w:sz w:val="22"/>
          <w:szCs w:val="22"/>
        </w:rPr>
        <w:t xml:space="preserve">Bryman, 2007a; </w:t>
      </w:r>
      <w:r w:rsidR="00DE0D02">
        <w:rPr>
          <w:rFonts w:ascii="Arial" w:hAnsi="Arial" w:cs="Arial"/>
          <w:sz w:val="22"/>
          <w:szCs w:val="22"/>
        </w:rPr>
        <w:t xml:space="preserve">Greene et al., 1989). </w:t>
      </w:r>
      <w:r w:rsidR="00AC6097">
        <w:rPr>
          <w:rFonts w:ascii="Arial" w:hAnsi="Arial" w:cs="Arial"/>
          <w:sz w:val="22"/>
          <w:szCs w:val="22"/>
        </w:rPr>
        <w:t>To mitigate these potential problems, c</w:t>
      </w:r>
      <w:r w:rsidR="00DE0D02" w:rsidRPr="00DE0D02">
        <w:rPr>
          <w:rFonts w:ascii="Arial" w:hAnsi="Arial" w:cs="Arial"/>
          <w:sz w:val="22"/>
          <w:szCs w:val="22"/>
        </w:rPr>
        <w:t>areful planning</w:t>
      </w:r>
      <w:r w:rsidR="00AC6097">
        <w:rPr>
          <w:rFonts w:ascii="Arial" w:hAnsi="Arial" w:cs="Arial"/>
          <w:sz w:val="22"/>
          <w:szCs w:val="22"/>
        </w:rPr>
        <w:t>,</w:t>
      </w:r>
      <w:r w:rsidR="002051F5">
        <w:rPr>
          <w:rFonts w:ascii="Arial" w:hAnsi="Arial" w:cs="Arial"/>
          <w:sz w:val="22"/>
          <w:szCs w:val="22"/>
        </w:rPr>
        <w:t xml:space="preserve"> </w:t>
      </w:r>
      <w:r w:rsidR="00056C02">
        <w:rPr>
          <w:rFonts w:ascii="Arial" w:hAnsi="Arial" w:cs="Arial"/>
          <w:sz w:val="22"/>
          <w:szCs w:val="22"/>
        </w:rPr>
        <w:t xml:space="preserve">consideration of </w:t>
      </w:r>
      <w:r w:rsidR="002051F5">
        <w:rPr>
          <w:rFonts w:ascii="Arial" w:hAnsi="Arial" w:cs="Arial"/>
          <w:sz w:val="22"/>
          <w:szCs w:val="22"/>
        </w:rPr>
        <w:t>data integration</w:t>
      </w:r>
      <w:r w:rsidR="00AC6097">
        <w:rPr>
          <w:rFonts w:ascii="Arial" w:hAnsi="Arial" w:cs="Arial"/>
          <w:sz w:val="22"/>
          <w:szCs w:val="22"/>
        </w:rPr>
        <w:t>,</w:t>
      </w:r>
      <w:r w:rsidR="00DE0D02" w:rsidRPr="00DE0D02">
        <w:rPr>
          <w:rFonts w:ascii="Arial" w:hAnsi="Arial" w:cs="Arial"/>
          <w:sz w:val="22"/>
          <w:szCs w:val="22"/>
        </w:rPr>
        <w:t xml:space="preserve"> and defensible rationales </w:t>
      </w:r>
      <w:r w:rsidR="00DE0D02">
        <w:rPr>
          <w:rFonts w:ascii="Arial" w:hAnsi="Arial" w:cs="Arial"/>
          <w:sz w:val="22"/>
          <w:szCs w:val="22"/>
        </w:rPr>
        <w:t xml:space="preserve">based on comprehensive theory </w:t>
      </w:r>
      <w:r w:rsidR="00DE0D02" w:rsidRPr="00DE0D02">
        <w:rPr>
          <w:rFonts w:ascii="Arial" w:hAnsi="Arial" w:cs="Arial"/>
          <w:sz w:val="22"/>
          <w:szCs w:val="22"/>
        </w:rPr>
        <w:t>must accompany the design and implementation of mixed-methods evaluations</w:t>
      </w:r>
      <w:r w:rsidR="002051F5">
        <w:rPr>
          <w:rFonts w:ascii="Arial" w:hAnsi="Arial" w:cs="Arial"/>
          <w:sz w:val="22"/>
          <w:szCs w:val="22"/>
        </w:rPr>
        <w:t xml:space="preserve"> in order</w:t>
      </w:r>
      <w:r w:rsidR="00DE0D02">
        <w:rPr>
          <w:rFonts w:ascii="Arial" w:hAnsi="Arial" w:cs="Arial"/>
          <w:sz w:val="22"/>
          <w:szCs w:val="22"/>
        </w:rPr>
        <w:t xml:space="preserve"> </w:t>
      </w:r>
      <w:r w:rsidR="002051F5">
        <w:rPr>
          <w:rFonts w:ascii="Arial" w:hAnsi="Arial" w:cs="Arial"/>
          <w:sz w:val="22"/>
          <w:szCs w:val="22"/>
        </w:rPr>
        <w:t xml:space="preserve">to inspire confidence in research findings </w:t>
      </w:r>
      <w:r w:rsidR="00DE0D02">
        <w:rPr>
          <w:rFonts w:ascii="Arial" w:hAnsi="Arial" w:cs="Arial"/>
          <w:sz w:val="22"/>
          <w:szCs w:val="22"/>
        </w:rPr>
        <w:t>(</w:t>
      </w:r>
      <w:r w:rsidR="002051F5">
        <w:rPr>
          <w:rFonts w:ascii="Arial" w:hAnsi="Arial" w:cs="Arial"/>
          <w:sz w:val="22"/>
          <w:szCs w:val="22"/>
        </w:rPr>
        <w:t>F</w:t>
      </w:r>
      <w:r w:rsidR="002051F5" w:rsidRPr="006A6619">
        <w:rPr>
          <w:rFonts w:ascii="Arial" w:hAnsi="Arial" w:cs="Arial"/>
          <w:sz w:val="22"/>
          <w:szCs w:val="22"/>
          <w:shd w:val="clear" w:color="auto" w:fill="FFFFFF"/>
        </w:rPr>
        <w:t>ielding, 2012</w:t>
      </w:r>
      <w:r w:rsidR="002051F5">
        <w:rPr>
          <w:rFonts w:ascii="Arial" w:hAnsi="Arial" w:cs="Arial"/>
          <w:sz w:val="22"/>
          <w:szCs w:val="22"/>
          <w:shd w:val="clear" w:color="auto" w:fill="FFFFFF"/>
        </w:rPr>
        <w:t xml:space="preserve">; </w:t>
      </w:r>
      <w:r w:rsidR="00DE0D02">
        <w:rPr>
          <w:rFonts w:ascii="Arial" w:hAnsi="Arial" w:cs="Arial"/>
          <w:sz w:val="22"/>
          <w:szCs w:val="22"/>
        </w:rPr>
        <w:t>Greene et al., 1989)</w:t>
      </w:r>
      <w:r w:rsidR="00DE0D02" w:rsidRPr="00DE0D02">
        <w:rPr>
          <w:rFonts w:ascii="Arial" w:hAnsi="Arial" w:cs="Arial"/>
          <w:sz w:val="22"/>
          <w:szCs w:val="22"/>
        </w:rPr>
        <w:t>.</w:t>
      </w:r>
    </w:p>
    <w:p w14:paraId="09793AF8" w14:textId="7973E16E" w:rsidR="009A42EB" w:rsidRPr="001D61D0" w:rsidRDefault="009B327E" w:rsidP="00C70ED6">
      <w:pPr>
        <w:pStyle w:val="Heading1"/>
        <w:rPr>
          <w:rFonts w:ascii="Arial" w:hAnsi="Arial" w:cs="Arial"/>
          <w:bCs w:val="0"/>
          <w:sz w:val="22"/>
          <w:szCs w:val="22"/>
        </w:rPr>
      </w:pPr>
      <w:bookmarkStart w:id="11" w:name="_Toc157453114"/>
      <w:r w:rsidRPr="00F60183">
        <w:rPr>
          <w:rFonts w:ascii="Arial" w:hAnsi="Arial" w:cs="Arial"/>
          <w:sz w:val="22"/>
          <w:szCs w:val="22"/>
        </w:rPr>
        <w:t>Research m</w:t>
      </w:r>
      <w:r w:rsidR="009A42EB" w:rsidRPr="00F60183">
        <w:rPr>
          <w:rFonts w:ascii="Arial" w:hAnsi="Arial" w:cs="Arial"/>
          <w:sz w:val="22"/>
          <w:szCs w:val="22"/>
        </w:rPr>
        <w:t>ethods</w:t>
      </w:r>
      <w:bookmarkEnd w:id="11"/>
    </w:p>
    <w:p w14:paraId="58D67D89" w14:textId="4CCD4666" w:rsidR="009A42EB" w:rsidRPr="001D61D0" w:rsidRDefault="00010199" w:rsidP="00171AEC">
      <w:pPr>
        <w:jc w:val="both"/>
        <w:rPr>
          <w:rFonts w:ascii="Arial" w:hAnsi="Arial" w:cs="Arial"/>
          <w:sz w:val="22"/>
          <w:szCs w:val="22"/>
        </w:rPr>
      </w:pPr>
      <w:r>
        <w:rPr>
          <w:rFonts w:ascii="Arial" w:hAnsi="Arial" w:cs="Arial"/>
          <w:sz w:val="22"/>
          <w:szCs w:val="22"/>
        </w:rPr>
        <w:t xml:space="preserve">Research methods are the “systematic approach towards the collection of data so that information can be obtained” (Gray, 2009, p.578). </w:t>
      </w:r>
      <w:r w:rsidR="000F44B1">
        <w:rPr>
          <w:rFonts w:ascii="Arial" w:hAnsi="Arial" w:cs="Arial"/>
          <w:sz w:val="22"/>
          <w:szCs w:val="22"/>
        </w:rPr>
        <w:t>C</w:t>
      </w:r>
      <w:r w:rsidR="0067687E" w:rsidRPr="001D61D0">
        <w:rPr>
          <w:rFonts w:ascii="Arial" w:hAnsi="Arial" w:cs="Arial"/>
          <w:sz w:val="22"/>
          <w:szCs w:val="22"/>
        </w:rPr>
        <w:t>reating an effective ‘blueprint’</w:t>
      </w:r>
      <w:r w:rsidR="000F44B1">
        <w:rPr>
          <w:rFonts w:ascii="Arial" w:hAnsi="Arial" w:cs="Arial"/>
          <w:sz w:val="22"/>
          <w:szCs w:val="22"/>
        </w:rPr>
        <w:t xml:space="preserve"> </w:t>
      </w:r>
      <w:r w:rsidR="0067687E" w:rsidRPr="001D61D0">
        <w:rPr>
          <w:rFonts w:ascii="Arial" w:hAnsi="Arial" w:cs="Arial"/>
          <w:sz w:val="22"/>
          <w:szCs w:val="22"/>
        </w:rPr>
        <w:t>address</w:t>
      </w:r>
      <w:r w:rsidR="000F44B1">
        <w:rPr>
          <w:rFonts w:ascii="Arial" w:hAnsi="Arial" w:cs="Arial"/>
          <w:sz w:val="22"/>
          <w:szCs w:val="22"/>
        </w:rPr>
        <w:t>ing</w:t>
      </w:r>
      <w:r w:rsidR="0067687E" w:rsidRPr="001D61D0">
        <w:rPr>
          <w:rFonts w:ascii="Arial" w:hAnsi="Arial" w:cs="Arial"/>
          <w:sz w:val="22"/>
          <w:szCs w:val="22"/>
        </w:rPr>
        <w:t xml:space="preserve"> the research problem as logically and unambiguously as possible from the start</w:t>
      </w:r>
      <w:r w:rsidR="000F44B1">
        <w:rPr>
          <w:rFonts w:ascii="Arial" w:hAnsi="Arial" w:cs="Arial"/>
          <w:sz w:val="22"/>
          <w:szCs w:val="22"/>
        </w:rPr>
        <w:t xml:space="preserve">, and avoiding the </w:t>
      </w:r>
      <w:r w:rsidR="000F44B1" w:rsidRPr="001D61D0">
        <w:rPr>
          <w:rFonts w:ascii="Arial" w:hAnsi="Arial" w:cs="Arial"/>
          <w:sz w:val="22"/>
          <w:szCs w:val="22"/>
        </w:rPr>
        <w:t>tendency to choose methods influenced by cultural, personal and professional background</w:t>
      </w:r>
      <w:r w:rsidR="000F44B1">
        <w:rPr>
          <w:rFonts w:ascii="Arial" w:hAnsi="Arial" w:cs="Arial"/>
          <w:sz w:val="22"/>
          <w:szCs w:val="22"/>
        </w:rPr>
        <w:t>,</w:t>
      </w:r>
      <w:r w:rsidR="000F44B1" w:rsidRPr="001D61D0">
        <w:rPr>
          <w:rFonts w:ascii="Arial" w:hAnsi="Arial" w:cs="Arial"/>
          <w:sz w:val="22"/>
          <w:szCs w:val="22"/>
        </w:rPr>
        <w:t xml:space="preserve"> </w:t>
      </w:r>
      <w:r w:rsidR="00D40892" w:rsidRPr="001D61D0">
        <w:rPr>
          <w:rFonts w:ascii="Arial" w:hAnsi="Arial" w:cs="Arial"/>
          <w:sz w:val="22"/>
          <w:szCs w:val="22"/>
        </w:rPr>
        <w:t xml:space="preserve">is essential </w:t>
      </w:r>
      <w:r w:rsidR="00E7587F" w:rsidRPr="001D61D0">
        <w:rPr>
          <w:rFonts w:ascii="Arial" w:hAnsi="Arial" w:cs="Arial"/>
          <w:sz w:val="22"/>
          <w:szCs w:val="22"/>
        </w:rPr>
        <w:t>(</w:t>
      </w:r>
      <w:r w:rsidR="000F44B1" w:rsidRPr="001D61D0">
        <w:rPr>
          <w:rFonts w:ascii="Arial" w:hAnsi="Arial" w:cs="Arial"/>
          <w:sz w:val="22"/>
          <w:szCs w:val="22"/>
        </w:rPr>
        <w:t>Elmer &amp; Elmer, 2000; Sun et al., 2018</w:t>
      </w:r>
      <w:r w:rsidR="000F44B1">
        <w:rPr>
          <w:rFonts w:ascii="Arial" w:hAnsi="Arial" w:cs="Arial"/>
          <w:sz w:val="22"/>
          <w:szCs w:val="22"/>
        </w:rPr>
        <w:t xml:space="preserve">; </w:t>
      </w:r>
      <w:r w:rsidR="0067687E" w:rsidRPr="001D61D0">
        <w:rPr>
          <w:rFonts w:ascii="Arial" w:hAnsi="Arial" w:cs="Arial"/>
          <w:sz w:val="22"/>
          <w:szCs w:val="22"/>
        </w:rPr>
        <w:t>Thakur, 2021</w:t>
      </w:r>
      <w:r w:rsidR="00E7587F" w:rsidRPr="001D61D0">
        <w:rPr>
          <w:rFonts w:ascii="Arial" w:hAnsi="Arial" w:cs="Arial"/>
          <w:sz w:val="22"/>
          <w:szCs w:val="22"/>
        </w:rPr>
        <w:t>)</w:t>
      </w:r>
      <w:r w:rsidR="000F44B1">
        <w:rPr>
          <w:rFonts w:ascii="Arial" w:hAnsi="Arial" w:cs="Arial"/>
          <w:sz w:val="22"/>
          <w:szCs w:val="22"/>
        </w:rPr>
        <w:t>.</w:t>
      </w:r>
    </w:p>
    <w:p w14:paraId="2A7ACD05" w14:textId="3987C3AA" w:rsidR="009A6E08" w:rsidRPr="001D61D0" w:rsidRDefault="00067622" w:rsidP="00171AEC">
      <w:pPr>
        <w:jc w:val="both"/>
        <w:rPr>
          <w:rFonts w:ascii="Arial" w:hAnsi="Arial" w:cs="Arial"/>
          <w:sz w:val="22"/>
          <w:szCs w:val="22"/>
        </w:rPr>
      </w:pPr>
      <w:r w:rsidRPr="001D61D0">
        <w:rPr>
          <w:rFonts w:ascii="Arial" w:hAnsi="Arial" w:cs="Arial"/>
          <w:sz w:val="22"/>
          <w:szCs w:val="22"/>
        </w:rPr>
        <w:t>Quantitative and qualitative r</w:t>
      </w:r>
      <w:r w:rsidR="00947DE6" w:rsidRPr="001D61D0">
        <w:rPr>
          <w:rFonts w:ascii="Arial" w:hAnsi="Arial" w:cs="Arial"/>
          <w:sz w:val="22"/>
          <w:szCs w:val="22"/>
        </w:rPr>
        <w:t>esearch methods are rarely simply ‘right’ or ‘wrong’ (Silverman, 2014). Equally none are likely to be a perfect fit</w:t>
      </w:r>
      <w:r w:rsidR="00A72DDE" w:rsidRPr="001D61D0">
        <w:rPr>
          <w:rFonts w:ascii="Arial" w:hAnsi="Arial" w:cs="Arial"/>
          <w:sz w:val="22"/>
          <w:szCs w:val="22"/>
        </w:rPr>
        <w:t xml:space="preserve"> for any design</w:t>
      </w:r>
      <w:r w:rsidR="00EB7065">
        <w:rPr>
          <w:rFonts w:ascii="Arial" w:hAnsi="Arial" w:cs="Arial"/>
          <w:sz w:val="22"/>
          <w:szCs w:val="22"/>
        </w:rPr>
        <w:t>. T</w:t>
      </w:r>
      <w:r w:rsidR="00947DE6" w:rsidRPr="001D61D0">
        <w:rPr>
          <w:rFonts w:ascii="Arial" w:hAnsi="Arial" w:cs="Arial"/>
          <w:sz w:val="22"/>
          <w:szCs w:val="22"/>
        </w:rPr>
        <w:t xml:space="preserve">he benefits and weaknesses of each should rather be carefully considered when </w:t>
      </w:r>
      <w:r w:rsidR="00A72DDE" w:rsidRPr="001D61D0">
        <w:rPr>
          <w:rFonts w:ascii="Arial" w:hAnsi="Arial" w:cs="Arial"/>
          <w:sz w:val="22"/>
          <w:szCs w:val="22"/>
        </w:rPr>
        <w:t>plann</w:t>
      </w:r>
      <w:r w:rsidR="00947DE6" w:rsidRPr="001D61D0">
        <w:rPr>
          <w:rFonts w:ascii="Arial" w:hAnsi="Arial" w:cs="Arial"/>
          <w:sz w:val="22"/>
          <w:szCs w:val="22"/>
        </w:rPr>
        <w:t>ing the research process (Scott, 2023c).</w:t>
      </w:r>
      <w:r w:rsidR="009E3229" w:rsidRPr="001D61D0">
        <w:rPr>
          <w:rFonts w:ascii="Arial" w:hAnsi="Arial" w:cs="Arial"/>
          <w:sz w:val="22"/>
          <w:szCs w:val="22"/>
        </w:rPr>
        <w:t xml:space="preserve"> In a broa</w:t>
      </w:r>
      <w:r w:rsidR="00D31522" w:rsidRPr="001D61D0">
        <w:rPr>
          <w:rFonts w:ascii="Arial" w:hAnsi="Arial" w:cs="Arial"/>
          <w:sz w:val="22"/>
          <w:szCs w:val="22"/>
        </w:rPr>
        <w:t>d</w:t>
      </w:r>
      <w:r w:rsidR="009E3229" w:rsidRPr="001D61D0">
        <w:rPr>
          <w:rFonts w:ascii="Arial" w:hAnsi="Arial" w:cs="Arial"/>
          <w:sz w:val="22"/>
          <w:szCs w:val="22"/>
        </w:rPr>
        <w:t xml:space="preserve"> overview, the claimed </w:t>
      </w:r>
      <w:r w:rsidR="00D31522" w:rsidRPr="001D61D0">
        <w:rPr>
          <w:rFonts w:ascii="Arial" w:hAnsi="Arial" w:cs="Arial"/>
          <w:sz w:val="22"/>
          <w:szCs w:val="22"/>
        </w:rPr>
        <w:t xml:space="preserve">common </w:t>
      </w:r>
      <w:r w:rsidR="009E3229" w:rsidRPr="001D61D0">
        <w:rPr>
          <w:rFonts w:ascii="Arial" w:hAnsi="Arial" w:cs="Arial"/>
          <w:sz w:val="22"/>
          <w:szCs w:val="22"/>
        </w:rPr>
        <w:t>features of qualitative and quantitative research methods</w:t>
      </w:r>
      <w:r w:rsidR="00710C7D">
        <w:rPr>
          <w:rFonts w:ascii="Arial" w:hAnsi="Arial" w:cs="Arial"/>
          <w:sz w:val="22"/>
          <w:szCs w:val="22"/>
        </w:rPr>
        <w:t>, results and analysis</w:t>
      </w:r>
      <w:r w:rsidR="00966484" w:rsidRPr="001D61D0">
        <w:rPr>
          <w:rFonts w:ascii="Arial" w:hAnsi="Arial" w:cs="Arial"/>
          <w:sz w:val="22"/>
          <w:szCs w:val="22"/>
        </w:rPr>
        <w:t xml:space="preserve"> were discussed amongst a group of researchers, the</w:t>
      </w:r>
      <w:r w:rsidR="00D31522" w:rsidRPr="001D61D0">
        <w:rPr>
          <w:rFonts w:ascii="Arial" w:hAnsi="Arial" w:cs="Arial"/>
          <w:sz w:val="22"/>
          <w:szCs w:val="22"/>
        </w:rPr>
        <w:t xml:space="preserve">ir judgements (and biases) </w:t>
      </w:r>
      <w:r w:rsidR="009E3229" w:rsidRPr="001D61D0">
        <w:rPr>
          <w:rFonts w:ascii="Arial" w:hAnsi="Arial" w:cs="Arial"/>
          <w:sz w:val="22"/>
          <w:szCs w:val="22"/>
        </w:rPr>
        <w:t>compared in Appendix H</w:t>
      </w:r>
      <w:r w:rsidR="002F1192" w:rsidRPr="001D61D0">
        <w:rPr>
          <w:rFonts w:ascii="Arial" w:hAnsi="Arial" w:cs="Arial"/>
          <w:sz w:val="22"/>
          <w:szCs w:val="22"/>
        </w:rPr>
        <w:t xml:space="preserve">, </w:t>
      </w:r>
      <w:r w:rsidR="002F1192" w:rsidRPr="000421CA">
        <w:rPr>
          <w:rFonts w:ascii="Arial" w:hAnsi="Arial" w:cs="Arial"/>
          <w:sz w:val="22"/>
          <w:szCs w:val="22"/>
        </w:rPr>
        <w:t>p.</w:t>
      </w:r>
      <w:r w:rsidR="00BF1BDA" w:rsidRPr="000421CA">
        <w:rPr>
          <w:rFonts w:ascii="Arial" w:hAnsi="Arial" w:cs="Arial"/>
          <w:sz w:val="22"/>
          <w:szCs w:val="22"/>
        </w:rPr>
        <w:t>2</w:t>
      </w:r>
      <w:r w:rsidR="000421CA">
        <w:rPr>
          <w:rFonts w:ascii="Arial" w:hAnsi="Arial" w:cs="Arial"/>
          <w:sz w:val="22"/>
          <w:szCs w:val="22"/>
        </w:rPr>
        <w:t>8</w:t>
      </w:r>
      <w:r w:rsidR="00E75145" w:rsidRPr="001D61D0">
        <w:rPr>
          <w:rFonts w:ascii="Arial" w:hAnsi="Arial" w:cs="Arial"/>
          <w:sz w:val="22"/>
          <w:szCs w:val="22"/>
        </w:rPr>
        <w:t xml:space="preserve"> (Halfpenny, 1979)</w:t>
      </w:r>
      <w:r w:rsidR="009E3229" w:rsidRPr="001D61D0">
        <w:rPr>
          <w:rFonts w:ascii="Arial" w:hAnsi="Arial" w:cs="Arial"/>
          <w:sz w:val="22"/>
          <w:szCs w:val="22"/>
        </w:rPr>
        <w:t>.</w:t>
      </w:r>
      <w:r w:rsidR="00D31522" w:rsidRPr="001D61D0">
        <w:rPr>
          <w:rFonts w:ascii="Arial" w:hAnsi="Arial" w:cs="Arial"/>
          <w:sz w:val="22"/>
          <w:szCs w:val="22"/>
        </w:rPr>
        <w:t xml:space="preserve"> </w:t>
      </w:r>
      <w:r w:rsidR="00710C7D">
        <w:rPr>
          <w:rFonts w:ascii="Arial" w:hAnsi="Arial" w:cs="Arial"/>
          <w:sz w:val="22"/>
          <w:szCs w:val="22"/>
        </w:rPr>
        <w:t>Q</w:t>
      </w:r>
      <w:r w:rsidR="00010199">
        <w:rPr>
          <w:rFonts w:ascii="Arial" w:hAnsi="Arial" w:cs="Arial"/>
          <w:sz w:val="22"/>
          <w:szCs w:val="22"/>
        </w:rPr>
        <w:t xml:space="preserve">uantitative </w:t>
      </w:r>
      <w:r w:rsidR="00710C7D">
        <w:rPr>
          <w:rFonts w:ascii="Arial" w:hAnsi="Arial" w:cs="Arial"/>
          <w:sz w:val="22"/>
          <w:szCs w:val="22"/>
        </w:rPr>
        <w:t xml:space="preserve">methods </w:t>
      </w:r>
      <w:r w:rsidR="00010199">
        <w:rPr>
          <w:rFonts w:ascii="Arial" w:hAnsi="Arial" w:cs="Arial"/>
          <w:sz w:val="22"/>
          <w:szCs w:val="22"/>
        </w:rPr>
        <w:t xml:space="preserve">were </w:t>
      </w:r>
      <w:r w:rsidR="00710C7D">
        <w:rPr>
          <w:rFonts w:ascii="Arial" w:hAnsi="Arial" w:cs="Arial"/>
          <w:sz w:val="22"/>
          <w:szCs w:val="22"/>
        </w:rPr>
        <w:t>described</w:t>
      </w:r>
      <w:r w:rsidR="00010199">
        <w:rPr>
          <w:rFonts w:ascii="Arial" w:hAnsi="Arial" w:cs="Arial"/>
          <w:sz w:val="22"/>
          <w:szCs w:val="22"/>
        </w:rPr>
        <w:t xml:space="preserve"> as fixed, objective and scientific, </w:t>
      </w:r>
      <w:r w:rsidR="000F44B1">
        <w:rPr>
          <w:rFonts w:ascii="Arial" w:hAnsi="Arial" w:cs="Arial"/>
          <w:sz w:val="22"/>
          <w:szCs w:val="22"/>
        </w:rPr>
        <w:t xml:space="preserve">whilst </w:t>
      </w:r>
      <w:r w:rsidR="00010199">
        <w:rPr>
          <w:rFonts w:ascii="Arial" w:hAnsi="Arial" w:cs="Arial"/>
          <w:sz w:val="22"/>
          <w:szCs w:val="22"/>
        </w:rPr>
        <w:t xml:space="preserve">qualitative methods were </w:t>
      </w:r>
      <w:r w:rsidR="00710C7D">
        <w:rPr>
          <w:rFonts w:ascii="Arial" w:hAnsi="Arial" w:cs="Arial"/>
          <w:sz w:val="22"/>
          <w:szCs w:val="22"/>
        </w:rPr>
        <w:t>labelled</w:t>
      </w:r>
      <w:r w:rsidR="00010199">
        <w:rPr>
          <w:rFonts w:ascii="Arial" w:hAnsi="Arial" w:cs="Arial"/>
          <w:sz w:val="22"/>
          <w:szCs w:val="22"/>
        </w:rPr>
        <w:t xml:space="preserve"> </w:t>
      </w:r>
      <w:r w:rsidR="00710C7D">
        <w:rPr>
          <w:rFonts w:ascii="Arial" w:hAnsi="Arial" w:cs="Arial"/>
          <w:sz w:val="22"/>
          <w:szCs w:val="22"/>
        </w:rPr>
        <w:t xml:space="preserve">exploratory, subjective and descriptive. </w:t>
      </w:r>
      <w:r w:rsidR="00D31522" w:rsidRPr="00A450AF">
        <w:rPr>
          <w:rFonts w:ascii="Arial" w:hAnsi="Arial" w:cs="Arial"/>
          <w:sz w:val="22"/>
          <w:szCs w:val="22"/>
        </w:rPr>
        <w:t>Re</w:t>
      </w:r>
      <w:r w:rsidR="00AA6086" w:rsidRPr="00A450AF">
        <w:rPr>
          <w:rFonts w:ascii="Arial" w:hAnsi="Arial" w:cs="Arial"/>
          <w:sz w:val="22"/>
          <w:szCs w:val="22"/>
        </w:rPr>
        <w:t>lat</w:t>
      </w:r>
      <w:r w:rsidR="00D31522" w:rsidRPr="00A450AF">
        <w:rPr>
          <w:rFonts w:ascii="Arial" w:hAnsi="Arial" w:cs="Arial"/>
          <w:sz w:val="22"/>
          <w:szCs w:val="22"/>
        </w:rPr>
        <w:t xml:space="preserve">ing </w:t>
      </w:r>
      <w:r w:rsidR="00AA6086" w:rsidRPr="00A450AF">
        <w:rPr>
          <w:rFonts w:ascii="Arial" w:hAnsi="Arial" w:cs="Arial"/>
          <w:sz w:val="22"/>
          <w:szCs w:val="22"/>
        </w:rPr>
        <w:t xml:space="preserve">this </w:t>
      </w:r>
      <w:r w:rsidR="00E75145" w:rsidRPr="00A450AF">
        <w:rPr>
          <w:rFonts w:ascii="Arial" w:hAnsi="Arial" w:cs="Arial"/>
          <w:sz w:val="22"/>
          <w:szCs w:val="22"/>
        </w:rPr>
        <w:t xml:space="preserve">then </w:t>
      </w:r>
      <w:r w:rsidR="00D31522" w:rsidRPr="00A450AF">
        <w:rPr>
          <w:rFonts w:ascii="Arial" w:hAnsi="Arial" w:cs="Arial"/>
          <w:sz w:val="22"/>
          <w:szCs w:val="22"/>
        </w:rPr>
        <w:t xml:space="preserve">to </w:t>
      </w:r>
      <w:r w:rsidR="00A450AF" w:rsidRPr="00A450AF">
        <w:rPr>
          <w:rFonts w:ascii="Arial" w:hAnsi="Arial" w:cs="Arial"/>
          <w:sz w:val="22"/>
          <w:szCs w:val="22"/>
        </w:rPr>
        <w:t xml:space="preserve">voice </w:t>
      </w:r>
      <w:r w:rsidR="00AA6086" w:rsidRPr="00A450AF">
        <w:rPr>
          <w:rFonts w:ascii="Arial" w:hAnsi="Arial" w:cs="Arial"/>
          <w:sz w:val="22"/>
          <w:szCs w:val="22"/>
        </w:rPr>
        <w:t>research</w:t>
      </w:r>
      <w:r w:rsidR="00D31522" w:rsidRPr="00A450AF">
        <w:rPr>
          <w:rFonts w:ascii="Arial" w:hAnsi="Arial" w:cs="Arial"/>
          <w:sz w:val="22"/>
          <w:szCs w:val="22"/>
        </w:rPr>
        <w:t>, the fixed, acoustic range mapped across the years of puberty in young male singers can be</w:t>
      </w:r>
      <w:r w:rsidR="00E75145" w:rsidRPr="00A450AF">
        <w:rPr>
          <w:rFonts w:ascii="Arial" w:hAnsi="Arial" w:cs="Arial"/>
          <w:sz w:val="22"/>
          <w:szCs w:val="22"/>
        </w:rPr>
        <w:t xml:space="preserve"> quantified </w:t>
      </w:r>
      <w:r w:rsidR="00D31522" w:rsidRPr="00A450AF">
        <w:rPr>
          <w:rFonts w:ascii="Arial" w:hAnsi="Arial" w:cs="Arial"/>
          <w:sz w:val="22"/>
          <w:szCs w:val="22"/>
        </w:rPr>
        <w:t xml:space="preserve">objectively and scientifically with </w:t>
      </w:r>
      <w:r w:rsidR="00592C87" w:rsidRPr="00A450AF">
        <w:rPr>
          <w:rFonts w:ascii="Arial" w:hAnsi="Arial" w:cs="Arial"/>
          <w:sz w:val="22"/>
          <w:szCs w:val="22"/>
        </w:rPr>
        <w:t>spectral analysis</w:t>
      </w:r>
      <w:r w:rsidR="00A72DDE" w:rsidRPr="00A450AF">
        <w:rPr>
          <w:rFonts w:ascii="Arial" w:hAnsi="Arial" w:cs="Arial"/>
          <w:sz w:val="22"/>
          <w:szCs w:val="22"/>
        </w:rPr>
        <w:t xml:space="preserve"> (Willis &amp; Kenny, 2008)</w:t>
      </w:r>
      <w:r w:rsidR="00E75145" w:rsidRPr="00A450AF">
        <w:rPr>
          <w:rFonts w:ascii="Arial" w:hAnsi="Arial" w:cs="Arial"/>
          <w:sz w:val="22"/>
          <w:szCs w:val="22"/>
        </w:rPr>
        <w:t xml:space="preserve">. </w:t>
      </w:r>
      <w:r w:rsidR="00592C87" w:rsidRPr="00A450AF">
        <w:rPr>
          <w:rFonts w:ascii="Arial" w:hAnsi="Arial" w:cs="Arial"/>
          <w:sz w:val="22"/>
          <w:szCs w:val="22"/>
        </w:rPr>
        <w:t>This</w:t>
      </w:r>
      <w:r w:rsidR="00E75145" w:rsidRPr="00A450AF">
        <w:rPr>
          <w:rFonts w:ascii="Arial" w:hAnsi="Arial" w:cs="Arial"/>
          <w:sz w:val="22"/>
          <w:szCs w:val="22"/>
        </w:rPr>
        <w:t xml:space="preserve"> will not, however, expose, describe and qualify the emotional impact on the male singer </w:t>
      </w:r>
      <w:r w:rsidR="00AA6086" w:rsidRPr="00A450AF">
        <w:rPr>
          <w:rFonts w:ascii="Arial" w:hAnsi="Arial" w:cs="Arial"/>
          <w:sz w:val="22"/>
          <w:szCs w:val="22"/>
        </w:rPr>
        <w:t xml:space="preserve">of changes to the voice </w:t>
      </w:r>
      <w:r w:rsidR="00A72DDE" w:rsidRPr="00A450AF">
        <w:rPr>
          <w:rFonts w:ascii="Arial" w:hAnsi="Arial" w:cs="Arial"/>
          <w:sz w:val="22"/>
          <w:szCs w:val="22"/>
        </w:rPr>
        <w:t xml:space="preserve">(see </w:t>
      </w:r>
      <w:r w:rsidR="00A72DDE" w:rsidRPr="00A450AF">
        <w:rPr>
          <w:rFonts w:ascii="Arial" w:hAnsi="Arial" w:cs="Arial"/>
          <w:color w:val="212121"/>
          <w:sz w:val="22"/>
          <w:szCs w:val="22"/>
          <w:shd w:val="clear" w:color="auto" w:fill="FFFFFF"/>
        </w:rPr>
        <w:t>Shivji et al.</w:t>
      </w:r>
      <w:r w:rsidR="00A72DDE" w:rsidRPr="00A450AF">
        <w:rPr>
          <w:rFonts w:ascii="Arial" w:hAnsi="Arial" w:cs="Arial"/>
          <w:sz w:val="22"/>
          <w:szCs w:val="22"/>
        </w:rPr>
        <w:t xml:space="preserve">, 2021) </w:t>
      </w:r>
      <w:r w:rsidR="00E75145" w:rsidRPr="00A450AF">
        <w:rPr>
          <w:rFonts w:ascii="Arial" w:hAnsi="Arial" w:cs="Arial"/>
          <w:sz w:val="22"/>
          <w:szCs w:val="22"/>
        </w:rPr>
        <w:t xml:space="preserve">and what this means for </w:t>
      </w:r>
      <w:r w:rsidR="00592C87" w:rsidRPr="00A450AF">
        <w:rPr>
          <w:rFonts w:ascii="Arial" w:hAnsi="Arial" w:cs="Arial"/>
          <w:sz w:val="22"/>
          <w:szCs w:val="22"/>
        </w:rPr>
        <w:t>him</w:t>
      </w:r>
      <w:r w:rsidR="00E75145" w:rsidRPr="00A450AF">
        <w:rPr>
          <w:rFonts w:ascii="Arial" w:hAnsi="Arial" w:cs="Arial"/>
          <w:sz w:val="22"/>
          <w:szCs w:val="22"/>
        </w:rPr>
        <w:t xml:space="preserve"> in a broader </w:t>
      </w:r>
      <w:r w:rsidR="00592C87" w:rsidRPr="00A450AF">
        <w:rPr>
          <w:rFonts w:ascii="Arial" w:hAnsi="Arial" w:cs="Arial"/>
          <w:sz w:val="22"/>
          <w:szCs w:val="22"/>
        </w:rPr>
        <w:t xml:space="preserve">life </w:t>
      </w:r>
      <w:r w:rsidR="00E75145" w:rsidRPr="00A450AF">
        <w:rPr>
          <w:rFonts w:ascii="Arial" w:hAnsi="Arial" w:cs="Arial"/>
          <w:sz w:val="22"/>
          <w:szCs w:val="22"/>
        </w:rPr>
        <w:t xml:space="preserve">context as an interview or </w:t>
      </w:r>
      <w:r w:rsidR="00592C87" w:rsidRPr="00A450AF">
        <w:rPr>
          <w:rFonts w:ascii="Arial" w:hAnsi="Arial" w:cs="Arial"/>
          <w:sz w:val="22"/>
          <w:szCs w:val="22"/>
        </w:rPr>
        <w:t>oral hi</w:t>
      </w:r>
      <w:r w:rsidR="00E75145" w:rsidRPr="00A450AF">
        <w:rPr>
          <w:rFonts w:ascii="Arial" w:hAnsi="Arial" w:cs="Arial"/>
          <w:sz w:val="22"/>
          <w:szCs w:val="22"/>
        </w:rPr>
        <w:t>story might.</w:t>
      </w:r>
      <w:r w:rsidR="009A6E08" w:rsidRPr="001D61D0">
        <w:rPr>
          <w:rFonts w:ascii="Arial" w:hAnsi="Arial" w:cs="Arial"/>
          <w:sz w:val="22"/>
          <w:szCs w:val="22"/>
        </w:rPr>
        <w:t xml:space="preserve"> To demonstrate this further, and using Mackenzie and Knipe (2006) </w:t>
      </w:r>
      <w:r w:rsidR="002D60C1" w:rsidRPr="001D61D0">
        <w:rPr>
          <w:rFonts w:ascii="Arial" w:hAnsi="Arial" w:cs="Arial"/>
          <w:sz w:val="22"/>
          <w:szCs w:val="22"/>
        </w:rPr>
        <w:t xml:space="preserve">Appendix </w:t>
      </w:r>
      <w:r w:rsidR="000421CA">
        <w:rPr>
          <w:rFonts w:ascii="Arial" w:hAnsi="Arial" w:cs="Arial"/>
          <w:sz w:val="22"/>
          <w:szCs w:val="22"/>
        </w:rPr>
        <w:t>F p.26</w:t>
      </w:r>
      <w:r w:rsidR="002D60C1" w:rsidRPr="000421CA">
        <w:rPr>
          <w:rFonts w:ascii="Arial" w:hAnsi="Arial" w:cs="Arial"/>
          <w:sz w:val="22"/>
          <w:szCs w:val="22"/>
        </w:rPr>
        <w:t xml:space="preserve"> </w:t>
      </w:r>
      <w:r w:rsidR="009A6E08" w:rsidRPr="000421CA">
        <w:rPr>
          <w:rFonts w:ascii="Arial" w:hAnsi="Arial" w:cs="Arial"/>
          <w:sz w:val="22"/>
          <w:szCs w:val="22"/>
        </w:rPr>
        <w:t>as</w:t>
      </w:r>
      <w:r w:rsidR="009A6E08" w:rsidRPr="001D61D0">
        <w:rPr>
          <w:rFonts w:ascii="Arial" w:hAnsi="Arial" w:cs="Arial"/>
          <w:sz w:val="22"/>
          <w:szCs w:val="22"/>
        </w:rPr>
        <w:t xml:space="preserve"> a template, Appendix I </w:t>
      </w:r>
      <w:r w:rsidR="009A6E08" w:rsidRPr="000421CA">
        <w:rPr>
          <w:rFonts w:ascii="Arial" w:hAnsi="Arial" w:cs="Arial"/>
          <w:sz w:val="22"/>
          <w:szCs w:val="22"/>
        </w:rPr>
        <w:t>p.</w:t>
      </w:r>
      <w:r w:rsidR="000421CA">
        <w:rPr>
          <w:rFonts w:ascii="Arial" w:hAnsi="Arial" w:cs="Arial"/>
          <w:sz w:val="22"/>
          <w:szCs w:val="22"/>
        </w:rPr>
        <w:t>29</w:t>
      </w:r>
      <w:r w:rsidR="009A6E08" w:rsidRPr="001D61D0">
        <w:rPr>
          <w:rFonts w:ascii="Arial" w:hAnsi="Arial" w:cs="Arial"/>
          <w:sz w:val="22"/>
          <w:szCs w:val="22"/>
        </w:rPr>
        <w:t xml:space="preserve"> explores two contrasting </w:t>
      </w:r>
      <w:r w:rsidR="002D60C1" w:rsidRPr="001D61D0">
        <w:rPr>
          <w:rFonts w:ascii="Arial" w:hAnsi="Arial" w:cs="Arial"/>
          <w:sz w:val="22"/>
          <w:szCs w:val="22"/>
        </w:rPr>
        <w:t>hypothetical</w:t>
      </w:r>
      <w:r w:rsidR="009A6E08" w:rsidRPr="001D61D0">
        <w:rPr>
          <w:rFonts w:ascii="Arial" w:hAnsi="Arial" w:cs="Arial"/>
          <w:sz w:val="22"/>
          <w:szCs w:val="22"/>
        </w:rPr>
        <w:t xml:space="preserve"> studies of the same research topic </w:t>
      </w:r>
      <w:r w:rsidR="00EA50A4">
        <w:rPr>
          <w:rFonts w:ascii="Arial" w:hAnsi="Arial" w:cs="Arial"/>
          <w:sz w:val="22"/>
          <w:szCs w:val="22"/>
        </w:rPr>
        <w:t>(</w:t>
      </w:r>
      <w:r w:rsidR="00D85694">
        <w:rPr>
          <w:rFonts w:ascii="Arial" w:hAnsi="Arial" w:cs="Arial"/>
          <w:sz w:val="22"/>
          <w:szCs w:val="22"/>
        </w:rPr>
        <w:t>“d</w:t>
      </w:r>
      <w:r w:rsidR="00371B4E">
        <w:rPr>
          <w:rFonts w:ascii="Arial" w:hAnsi="Arial" w:cs="Arial"/>
          <w:sz w:val="22"/>
          <w:szCs w:val="22"/>
        </w:rPr>
        <w:t>ifference</w:t>
      </w:r>
      <w:r w:rsidR="00D85694">
        <w:rPr>
          <w:rFonts w:ascii="Arial" w:hAnsi="Arial" w:cs="Arial"/>
          <w:sz w:val="22"/>
          <w:szCs w:val="22"/>
        </w:rPr>
        <w:t>s</w:t>
      </w:r>
      <w:r w:rsidR="00371B4E">
        <w:rPr>
          <w:rFonts w:ascii="Arial" w:hAnsi="Arial" w:cs="Arial"/>
          <w:sz w:val="22"/>
          <w:szCs w:val="22"/>
        </w:rPr>
        <w:t xml:space="preserve"> between singing and instrumental practice</w:t>
      </w:r>
      <w:r w:rsidR="00D85694">
        <w:rPr>
          <w:rFonts w:ascii="Arial" w:hAnsi="Arial" w:cs="Arial"/>
          <w:sz w:val="22"/>
          <w:szCs w:val="22"/>
        </w:rPr>
        <w:t>”</w:t>
      </w:r>
      <w:r w:rsidR="00EA50A4">
        <w:rPr>
          <w:rFonts w:ascii="Arial" w:hAnsi="Arial" w:cs="Arial"/>
          <w:sz w:val="22"/>
          <w:szCs w:val="22"/>
        </w:rPr>
        <w:t xml:space="preserve">) </w:t>
      </w:r>
      <w:r w:rsidR="009A6E08" w:rsidRPr="001D61D0">
        <w:rPr>
          <w:rFonts w:ascii="Arial" w:hAnsi="Arial" w:cs="Arial"/>
          <w:sz w:val="22"/>
          <w:szCs w:val="22"/>
        </w:rPr>
        <w:t xml:space="preserve">using </w:t>
      </w:r>
      <w:r w:rsidR="00D85694">
        <w:rPr>
          <w:rFonts w:ascii="Arial" w:hAnsi="Arial" w:cs="Arial"/>
          <w:sz w:val="22"/>
          <w:szCs w:val="22"/>
        </w:rPr>
        <w:t>two</w:t>
      </w:r>
      <w:r w:rsidR="009A6E08" w:rsidRPr="001D61D0">
        <w:rPr>
          <w:rFonts w:ascii="Arial" w:hAnsi="Arial" w:cs="Arial"/>
          <w:sz w:val="22"/>
          <w:szCs w:val="22"/>
        </w:rPr>
        <w:t xml:space="preserve"> paradigms</w:t>
      </w:r>
      <w:r w:rsidR="002D60C1" w:rsidRPr="001D61D0">
        <w:rPr>
          <w:rFonts w:ascii="Arial" w:hAnsi="Arial" w:cs="Arial"/>
          <w:sz w:val="22"/>
          <w:szCs w:val="22"/>
        </w:rPr>
        <w:t xml:space="preserve"> and their resulting</w:t>
      </w:r>
      <w:r w:rsidR="009A6E08" w:rsidRPr="001D61D0">
        <w:rPr>
          <w:rFonts w:ascii="Arial" w:hAnsi="Arial" w:cs="Arial"/>
          <w:sz w:val="22"/>
          <w:szCs w:val="22"/>
        </w:rPr>
        <w:t xml:space="preserve"> methodological approaches, methods and data collection.</w:t>
      </w:r>
      <w:r w:rsidR="004C61E4">
        <w:rPr>
          <w:rFonts w:ascii="Arial" w:hAnsi="Arial" w:cs="Arial"/>
          <w:sz w:val="22"/>
          <w:szCs w:val="22"/>
        </w:rPr>
        <w:t xml:space="preserve"> This exercise </w:t>
      </w:r>
      <w:r w:rsidR="00EA50A4">
        <w:rPr>
          <w:rFonts w:ascii="Arial" w:hAnsi="Arial" w:cs="Arial"/>
          <w:sz w:val="22"/>
          <w:szCs w:val="22"/>
        </w:rPr>
        <w:t>again stress</w:t>
      </w:r>
      <w:r w:rsidR="004C61E4">
        <w:rPr>
          <w:rFonts w:ascii="Arial" w:hAnsi="Arial" w:cs="Arial"/>
          <w:sz w:val="22"/>
          <w:szCs w:val="22"/>
        </w:rPr>
        <w:t xml:space="preserve">ed the importance of </w:t>
      </w:r>
      <w:r w:rsidR="00BF5C4F">
        <w:rPr>
          <w:rFonts w:ascii="Arial" w:hAnsi="Arial" w:cs="Arial"/>
          <w:sz w:val="22"/>
          <w:szCs w:val="22"/>
        </w:rPr>
        <w:t>understand</w:t>
      </w:r>
      <w:r w:rsidR="004C61E4">
        <w:rPr>
          <w:rFonts w:ascii="Arial" w:hAnsi="Arial" w:cs="Arial"/>
          <w:sz w:val="22"/>
          <w:szCs w:val="22"/>
        </w:rPr>
        <w:t xml:space="preserve">ing </w:t>
      </w:r>
      <w:r w:rsidR="00D85694">
        <w:rPr>
          <w:rFonts w:ascii="Arial" w:hAnsi="Arial" w:cs="Arial"/>
          <w:sz w:val="22"/>
          <w:szCs w:val="22"/>
        </w:rPr>
        <w:t xml:space="preserve">what information is </w:t>
      </w:r>
      <w:r w:rsidR="00BF5C4F">
        <w:rPr>
          <w:rFonts w:ascii="Arial" w:hAnsi="Arial" w:cs="Arial"/>
          <w:sz w:val="22"/>
          <w:szCs w:val="22"/>
        </w:rPr>
        <w:t>requ</w:t>
      </w:r>
      <w:r w:rsidR="004C61E4">
        <w:rPr>
          <w:rFonts w:ascii="Arial" w:hAnsi="Arial" w:cs="Arial"/>
          <w:sz w:val="22"/>
          <w:szCs w:val="22"/>
        </w:rPr>
        <w:t>ired to</w:t>
      </w:r>
      <w:r w:rsidR="00EA50A4">
        <w:rPr>
          <w:rFonts w:ascii="Arial" w:hAnsi="Arial" w:cs="Arial"/>
          <w:sz w:val="22"/>
          <w:szCs w:val="22"/>
        </w:rPr>
        <w:t xml:space="preserve"> answer</w:t>
      </w:r>
      <w:r w:rsidR="004C61E4">
        <w:rPr>
          <w:rFonts w:ascii="Arial" w:hAnsi="Arial" w:cs="Arial"/>
          <w:sz w:val="22"/>
          <w:szCs w:val="22"/>
        </w:rPr>
        <w:t xml:space="preserve"> the research question</w:t>
      </w:r>
      <w:r w:rsidR="00BF5C4F">
        <w:rPr>
          <w:rFonts w:ascii="Arial" w:hAnsi="Arial" w:cs="Arial"/>
          <w:sz w:val="22"/>
          <w:szCs w:val="22"/>
        </w:rPr>
        <w:t xml:space="preserve"> effectively</w:t>
      </w:r>
      <w:r w:rsidR="004C61E4">
        <w:rPr>
          <w:rFonts w:ascii="Arial" w:hAnsi="Arial" w:cs="Arial"/>
          <w:sz w:val="22"/>
          <w:szCs w:val="22"/>
        </w:rPr>
        <w:t>.</w:t>
      </w:r>
      <w:r w:rsidR="00371B4E">
        <w:rPr>
          <w:rFonts w:ascii="Arial" w:hAnsi="Arial" w:cs="Arial"/>
          <w:sz w:val="22"/>
          <w:szCs w:val="22"/>
        </w:rPr>
        <w:t xml:space="preserve"> </w:t>
      </w:r>
    </w:p>
    <w:p w14:paraId="0375BA77" w14:textId="0227B43D" w:rsidR="00A72DDE" w:rsidRPr="00F60183" w:rsidRDefault="00A72DDE" w:rsidP="00F60183">
      <w:pPr>
        <w:pStyle w:val="Heading2"/>
        <w:rPr>
          <w:sz w:val="22"/>
          <w:szCs w:val="22"/>
        </w:rPr>
      </w:pPr>
      <w:bookmarkStart w:id="12" w:name="_Toc157453115"/>
      <w:r w:rsidRPr="00F60183">
        <w:rPr>
          <w:sz w:val="22"/>
          <w:szCs w:val="22"/>
        </w:rPr>
        <w:t>Qua</w:t>
      </w:r>
      <w:r w:rsidR="009E6E5F" w:rsidRPr="00F60183">
        <w:rPr>
          <w:sz w:val="22"/>
          <w:szCs w:val="22"/>
        </w:rPr>
        <w:t>nt</w:t>
      </w:r>
      <w:r w:rsidRPr="00F60183">
        <w:rPr>
          <w:sz w:val="22"/>
          <w:szCs w:val="22"/>
        </w:rPr>
        <w:t>itative methods</w:t>
      </w:r>
      <w:bookmarkEnd w:id="12"/>
    </w:p>
    <w:p w14:paraId="6DA71940" w14:textId="6EA8ED68" w:rsidR="00A01296" w:rsidRDefault="00563FB5" w:rsidP="00924B1C">
      <w:pPr>
        <w:jc w:val="both"/>
        <w:rPr>
          <w:rFonts w:ascii="Arial" w:hAnsi="Arial" w:cs="Arial"/>
          <w:sz w:val="22"/>
          <w:szCs w:val="22"/>
        </w:rPr>
      </w:pPr>
      <w:r w:rsidRPr="001D61D0">
        <w:rPr>
          <w:rFonts w:ascii="Arial" w:hAnsi="Arial" w:cs="Arial"/>
          <w:sz w:val="22"/>
          <w:szCs w:val="22"/>
        </w:rPr>
        <w:t xml:space="preserve">Quantitative research methods </w:t>
      </w:r>
      <w:r w:rsidR="00C656E5" w:rsidRPr="001D61D0">
        <w:rPr>
          <w:rFonts w:ascii="Arial" w:hAnsi="Arial" w:cs="Arial"/>
          <w:sz w:val="22"/>
          <w:szCs w:val="22"/>
        </w:rPr>
        <w:t>deduce</w:t>
      </w:r>
      <w:r w:rsidRPr="001D61D0">
        <w:rPr>
          <w:rFonts w:ascii="Arial" w:hAnsi="Arial" w:cs="Arial"/>
          <w:sz w:val="22"/>
          <w:szCs w:val="22"/>
        </w:rPr>
        <w:t xml:space="preserve"> patterns and trends</w:t>
      </w:r>
      <w:r w:rsidR="00CD1432" w:rsidRPr="001D61D0">
        <w:rPr>
          <w:rFonts w:ascii="Arial" w:hAnsi="Arial" w:cs="Arial"/>
          <w:sz w:val="22"/>
          <w:szCs w:val="22"/>
        </w:rPr>
        <w:t xml:space="preserve"> using systematic</w:t>
      </w:r>
      <w:r w:rsidR="00A01296">
        <w:rPr>
          <w:rFonts w:ascii="Arial" w:hAnsi="Arial" w:cs="Arial"/>
          <w:sz w:val="22"/>
          <w:szCs w:val="22"/>
        </w:rPr>
        <w:t>,</w:t>
      </w:r>
      <w:r w:rsidR="00CD1432" w:rsidRPr="001D61D0">
        <w:rPr>
          <w:rFonts w:ascii="Arial" w:hAnsi="Arial" w:cs="Arial"/>
          <w:sz w:val="22"/>
          <w:szCs w:val="22"/>
        </w:rPr>
        <w:t xml:space="preserve"> mathematical techniques </w:t>
      </w:r>
      <w:r w:rsidR="00E30A71" w:rsidRPr="001D61D0">
        <w:rPr>
          <w:rFonts w:ascii="Arial" w:hAnsi="Arial" w:cs="Arial"/>
          <w:sz w:val="22"/>
          <w:szCs w:val="22"/>
        </w:rPr>
        <w:t>(Gray, 2009)</w:t>
      </w:r>
      <w:r w:rsidR="00067622" w:rsidRPr="001D61D0">
        <w:rPr>
          <w:rFonts w:ascii="Arial" w:hAnsi="Arial" w:cs="Arial"/>
          <w:sz w:val="22"/>
          <w:szCs w:val="22"/>
        </w:rPr>
        <w:t xml:space="preserve">. Walker (2005) </w:t>
      </w:r>
      <w:r w:rsidR="00CD1432" w:rsidRPr="001D61D0">
        <w:rPr>
          <w:rFonts w:ascii="Arial" w:hAnsi="Arial" w:cs="Arial"/>
          <w:sz w:val="22"/>
          <w:szCs w:val="22"/>
        </w:rPr>
        <w:t>lists</w:t>
      </w:r>
      <w:r w:rsidR="00067622" w:rsidRPr="001D61D0">
        <w:rPr>
          <w:rFonts w:ascii="Arial" w:hAnsi="Arial" w:cs="Arial"/>
          <w:sz w:val="22"/>
          <w:szCs w:val="22"/>
        </w:rPr>
        <w:t xml:space="preserve"> three types of quantitative research method</w:t>
      </w:r>
      <w:r w:rsidR="00E30A71" w:rsidRPr="001D61D0">
        <w:rPr>
          <w:rFonts w:ascii="Arial" w:hAnsi="Arial" w:cs="Arial"/>
          <w:sz w:val="22"/>
          <w:szCs w:val="22"/>
        </w:rPr>
        <w:t>:</w:t>
      </w:r>
      <w:r w:rsidR="000264EC" w:rsidRPr="001D61D0">
        <w:rPr>
          <w:rFonts w:ascii="Arial" w:hAnsi="Arial" w:cs="Arial"/>
          <w:sz w:val="22"/>
          <w:szCs w:val="22"/>
        </w:rPr>
        <w:t xml:space="preserve"> </w:t>
      </w:r>
      <w:proofErr w:type="spellStart"/>
      <w:r w:rsidR="000264EC" w:rsidRPr="001D61D0">
        <w:rPr>
          <w:rFonts w:ascii="Arial" w:hAnsi="Arial" w:cs="Arial"/>
          <w:sz w:val="22"/>
          <w:szCs w:val="22"/>
        </w:rPr>
        <w:t>i</w:t>
      </w:r>
      <w:proofErr w:type="spellEnd"/>
      <w:r w:rsidR="000264EC" w:rsidRPr="001D61D0">
        <w:rPr>
          <w:rFonts w:ascii="Arial" w:hAnsi="Arial" w:cs="Arial"/>
          <w:sz w:val="22"/>
          <w:szCs w:val="22"/>
        </w:rPr>
        <w:t xml:space="preserve">) </w:t>
      </w:r>
      <w:r w:rsidR="000264EC" w:rsidRPr="001D61D0">
        <w:rPr>
          <w:rFonts w:ascii="Arial" w:hAnsi="Arial" w:cs="Arial"/>
          <w:sz w:val="22"/>
          <w:szCs w:val="22"/>
        </w:rPr>
        <w:lastRenderedPageBreak/>
        <w:t>descriptive research</w:t>
      </w:r>
      <w:r w:rsidR="00E30A71" w:rsidRPr="001D61D0">
        <w:rPr>
          <w:rFonts w:ascii="Arial" w:hAnsi="Arial" w:cs="Arial"/>
          <w:sz w:val="22"/>
          <w:szCs w:val="22"/>
        </w:rPr>
        <w:t xml:space="preserve"> (looking at the frequency of an event such as </w:t>
      </w:r>
      <w:r w:rsidR="008F0B01" w:rsidRPr="001D61D0">
        <w:rPr>
          <w:rFonts w:ascii="Arial" w:hAnsi="Arial" w:cs="Arial"/>
          <w:sz w:val="22"/>
          <w:szCs w:val="22"/>
        </w:rPr>
        <w:t>‘Trends in Singing Voice Research</w:t>
      </w:r>
      <w:r w:rsidR="002D60C1" w:rsidRPr="001D61D0">
        <w:rPr>
          <w:rFonts w:ascii="Arial" w:hAnsi="Arial" w:cs="Arial"/>
          <w:sz w:val="22"/>
          <w:szCs w:val="22"/>
        </w:rPr>
        <w:t>’</w:t>
      </w:r>
      <w:r w:rsidR="008F0B01" w:rsidRPr="001D61D0">
        <w:rPr>
          <w:rFonts w:ascii="Arial" w:hAnsi="Arial" w:cs="Arial"/>
          <w:sz w:val="22"/>
          <w:szCs w:val="22"/>
        </w:rPr>
        <w:t xml:space="preserve"> (</w:t>
      </w:r>
      <w:r w:rsidR="00E30A71" w:rsidRPr="001D61D0">
        <w:rPr>
          <w:rFonts w:ascii="Arial" w:hAnsi="Arial" w:cs="Arial"/>
          <w:sz w:val="22"/>
          <w:szCs w:val="22"/>
        </w:rPr>
        <w:t>Pestana et al.</w:t>
      </w:r>
      <w:r w:rsidR="008F0B01" w:rsidRPr="001D61D0">
        <w:rPr>
          <w:rFonts w:ascii="Arial" w:hAnsi="Arial" w:cs="Arial"/>
          <w:sz w:val="22"/>
          <w:szCs w:val="22"/>
        </w:rPr>
        <w:t xml:space="preserve">, </w:t>
      </w:r>
      <w:r w:rsidR="00E30A71" w:rsidRPr="001D61D0">
        <w:rPr>
          <w:rFonts w:ascii="Arial" w:hAnsi="Arial" w:cs="Arial"/>
          <w:sz w:val="22"/>
          <w:szCs w:val="22"/>
        </w:rPr>
        <w:t>201</w:t>
      </w:r>
      <w:r w:rsidR="00E138BF" w:rsidRPr="001D61D0">
        <w:rPr>
          <w:rFonts w:ascii="Arial" w:hAnsi="Arial" w:cs="Arial"/>
          <w:sz w:val="22"/>
          <w:szCs w:val="22"/>
        </w:rPr>
        <w:t>9</w:t>
      </w:r>
      <w:r w:rsidR="00E30A71" w:rsidRPr="001D61D0">
        <w:rPr>
          <w:rFonts w:ascii="Arial" w:hAnsi="Arial" w:cs="Arial"/>
          <w:sz w:val="22"/>
          <w:szCs w:val="22"/>
        </w:rPr>
        <w:t>))</w:t>
      </w:r>
      <w:r w:rsidR="000264EC" w:rsidRPr="001D61D0">
        <w:rPr>
          <w:rFonts w:ascii="Arial" w:hAnsi="Arial" w:cs="Arial"/>
          <w:sz w:val="22"/>
          <w:szCs w:val="22"/>
        </w:rPr>
        <w:t xml:space="preserve"> ii) correlational research </w:t>
      </w:r>
      <w:r w:rsidR="00E30A71" w:rsidRPr="001D61D0">
        <w:rPr>
          <w:rFonts w:ascii="Arial" w:hAnsi="Arial" w:cs="Arial"/>
          <w:sz w:val="22"/>
          <w:szCs w:val="22"/>
        </w:rPr>
        <w:t>(examining links between variables to develop a hypotheses</w:t>
      </w:r>
      <w:r w:rsidR="00E138BF" w:rsidRPr="001D61D0">
        <w:rPr>
          <w:rFonts w:ascii="Arial" w:hAnsi="Arial" w:cs="Arial"/>
          <w:sz w:val="22"/>
          <w:szCs w:val="22"/>
        </w:rPr>
        <w:t xml:space="preserve"> such as </w:t>
      </w:r>
      <w:r w:rsidR="0049153C" w:rsidRPr="001D61D0">
        <w:rPr>
          <w:rFonts w:ascii="Arial" w:hAnsi="Arial" w:cs="Arial"/>
          <w:sz w:val="22"/>
          <w:szCs w:val="22"/>
        </w:rPr>
        <w:t xml:space="preserve">perceived benefits associated </w:t>
      </w:r>
      <w:r w:rsidR="00C54527" w:rsidRPr="001D61D0">
        <w:rPr>
          <w:rFonts w:ascii="Arial" w:hAnsi="Arial" w:cs="Arial"/>
          <w:sz w:val="22"/>
          <w:szCs w:val="22"/>
        </w:rPr>
        <w:t>between</w:t>
      </w:r>
      <w:r w:rsidR="0049153C" w:rsidRPr="001D61D0">
        <w:rPr>
          <w:rFonts w:ascii="Arial" w:hAnsi="Arial" w:cs="Arial"/>
          <w:sz w:val="22"/>
          <w:szCs w:val="22"/>
        </w:rPr>
        <w:t xml:space="preserve"> choral singing and Quality of Life (QOL)</w:t>
      </w:r>
      <w:r w:rsidR="00C54527" w:rsidRPr="001D61D0">
        <w:rPr>
          <w:rFonts w:ascii="Arial" w:hAnsi="Arial" w:cs="Arial"/>
          <w:sz w:val="22"/>
          <w:szCs w:val="22"/>
        </w:rPr>
        <w:t xml:space="preserve"> </w:t>
      </w:r>
      <w:r w:rsidR="008F0B01" w:rsidRPr="001D61D0">
        <w:rPr>
          <w:rFonts w:ascii="Arial" w:hAnsi="Arial" w:cs="Arial"/>
          <w:sz w:val="22"/>
          <w:szCs w:val="22"/>
        </w:rPr>
        <w:t>(Johnson et al., 2013)</w:t>
      </w:r>
      <w:r w:rsidR="00E30A71" w:rsidRPr="001D61D0">
        <w:rPr>
          <w:rFonts w:ascii="Arial" w:hAnsi="Arial" w:cs="Arial"/>
          <w:sz w:val="22"/>
          <w:szCs w:val="22"/>
        </w:rPr>
        <w:t xml:space="preserve">) </w:t>
      </w:r>
      <w:r w:rsidR="00E138BF" w:rsidRPr="001D61D0">
        <w:rPr>
          <w:rFonts w:ascii="Arial" w:hAnsi="Arial" w:cs="Arial"/>
          <w:sz w:val="22"/>
          <w:szCs w:val="22"/>
        </w:rPr>
        <w:t xml:space="preserve">and </w:t>
      </w:r>
      <w:r w:rsidR="000264EC" w:rsidRPr="001D61D0">
        <w:rPr>
          <w:rFonts w:ascii="Arial" w:hAnsi="Arial" w:cs="Arial"/>
          <w:sz w:val="22"/>
          <w:szCs w:val="22"/>
        </w:rPr>
        <w:t>iii) experimental research (</w:t>
      </w:r>
      <w:r w:rsidR="00E30A71" w:rsidRPr="001D61D0">
        <w:rPr>
          <w:rFonts w:ascii="Arial" w:hAnsi="Arial" w:cs="Arial"/>
          <w:sz w:val="22"/>
          <w:szCs w:val="22"/>
        </w:rPr>
        <w:t xml:space="preserve">a </w:t>
      </w:r>
      <w:r w:rsidR="000264EC" w:rsidRPr="001D61D0">
        <w:rPr>
          <w:rFonts w:ascii="Arial" w:hAnsi="Arial" w:cs="Arial"/>
          <w:sz w:val="22"/>
          <w:szCs w:val="22"/>
        </w:rPr>
        <w:t>randomised, controlled trial</w:t>
      </w:r>
      <w:r w:rsidR="00E30A71" w:rsidRPr="001D61D0">
        <w:rPr>
          <w:rFonts w:ascii="Arial" w:hAnsi="Arial" w:cs="Arial"/>
          <w:sz w:val="22"/>
          <w:szCs w:val="22"/>
        </w:rPr>
        <w:t xml:space="preserve"> to </w:t>
      </w:r>
      <w:r w:rsidR="00865289">
        <w:rPr>
          <w:rFonts w:ascii="Arial" w:hAnsi="Arial" w:cs="Arial"/>
          <w:sz w:val="22"/>
          <w:szCs w:val="22"/>
        </w:rPr>
        <w:t>test</w:t>
      </w:r>
      <w:r w:rsidR="00E30A71" w:rsidRPr="001D61D0">
        <w:rPr>
          <w:rFonts w:ascii="Arial" w:hAnsi="Arial" w:cs="Arial"/>
          <w:sz w:val="22"/>
          <w:szCs w:val="22"/>
        </w:rPr>
        <w:t xml:space="preserve"> an existing hypotheses</w:t>
      </w:r>
      <w:r w:rsidR="0049153C" w:rsidRPr="001D61D0">
        <w:rPr>
          <w:rFonts w:ascii="Arial" w:hAnsi="Arial" w:cs="Arial"/>
          <w:sz w:val="22"/>
          <w:szCs w:val="22"/>
        </w:rPr>
        <w:t xml:space="preserve"> such as Daffern et al. </w:t>
      </w:r>
      <w:r w:rsidR="005A3834" w:rsidRPr="001D61D0">
        <w:rPr>
          <w:rFonts w:ascii="Arial" w:hAnsi="Arial" w:cs="Arial"/>
          <w:sz w:val="22"/>
          <w:szCs w:val="22"/>
        </w:rPr>
        <w:t>(2019)</w:t>
      </w:r>
      <w:r w:rsidR="00592C87" w:rsidRPr="001D61D0">
        <w:rPr>
          <w:rFonts w:ascii="Arial" w:hAnsi="Arial" w:cs="Arial"/>
          <w:sz w:val="22"/>
          <w:szCs w:val="22"/>
        </w:rPr>
        <w:t>,</w:t>
      </w:r>
      <w:r w:rsidR="005A3834" w:rsidRPr="001D61D0">
        <w:rPr>
          <w:rFonts w:ascii="Arial" w:hAnsi="Arial" w:cs="Arial"/>
          <w:sz w:val="22"/>
          <w:szCs w:val="22"/>
        </w:rPr>
        <w:t xml:space="preserve"> which provided a virtual reality system to control variables within a group singing experiment</w:t>
      </w:r>
      <w:r w:rsidR="00067622" w:rsidRPr="001D61D0">
        <w:rPr>
          <w:rFonts w:ascii="Arial" w:hAnsi="Arial" w:cs="Arial"/>
          <w:sz w:val="22"/>
          <w:szCs w:val="22"/>
        </w:rPr>
        <w:t>).</w:t>
      </w:r>
      <w:r w:rsidR="0049153C" w:rsidRPr="001D61D0">
        <w:rPr>
          <w:rFonts w:ascii="Arial" w:hAnsi="Arial" w:cs="Arial"/>
          <w:sz w:val="22"/>
          <w:szCs w:val="22"/>
        </w:rPr>
        <w:t xml:space="preserve"> </w:t>
      </w:r>
      <w:r w:rsidR="00A01296">
        <w:rPr>
          <w:rFonts w:ascii="Arial" w:hAnsi="Arial" w:cs="Arial"/>
          <w:sz w:val="22"/>
          <w:szCs w:val="22"/>
        </w:rPr>
        <w:t>T</w:t>
      </w:r>
      <w:r w:rsidR="0071357E" w:rsidRPr="001D61D0">
        <w:rPr>
          <w:rFonts w:ascii="Arial" w:hAnsi="Arial" w:cs="Arial"/>
          <w:sz w:val="22"/>
          <w:szCs w:val="22"/>
        </w:rPr>
        <w:t xml:space="preserve">he </w:t>
      </w:r>
      <w:r w:rsidR="00A01296">
        <w:rPr>
          <w:rFonts w:ascii="Arial" w:hAnsi="Arial" w:cs="Arial"/>
          <w:sz w:val="22"/>
          <w:szCs w:val="22"/>
        </w:rPr>
        <w:t xml:space="preserve">studies </w:t>
      </w:r>
      <w:r w:rsidR="0071357E" w:rsidRPr="001D61D0">
        <w:rPr>
          <w:rFonts w:ascii="Arial" w:hAnsi="Arial" w:cs="Arial"/>
          <w:sz w:val="22"/>
          <w:szCs w:val="22"/>
        </w:rPr>
        <w:t>above use</w:t>
      </w:r>
      <w:r w:rsidR="00634C4C" w:rsidRPr="001D61D0">
        <w:rPr>
          <w:rFonts w:ascii="Arial" w:hAnsi="Arial" w:cs="Arial"/>
          <w:sz w:val="22"/>
          <w:szCs w:val="22"/>
        </w:rPr>
        <w:t xml:space="preserve"> </w:t>
      </w:r>
      <w:r w:rsidR="00A01296">
        <w:rPr>
          <w:rFonts w:ascii="Arial" w:hAnsi="Arial" w:cs="Arial"/>
          <w:sz w:val="22"/>
          <w:szCs w:val="22"/>
        </w:rPr>
        <w:t xml:space="preserve">the </w:t>
      </w:r>
      <w:r w:rsidR="00634C4C" w:rsidRPr="001D61D0">
        <w:rPr>
          <w:rFonts w:ascii="Arial" w:hAnsi="Arial" w:cs="Arial"/>
          <w:sz w:val="22"/>
          <w:szCs w:val="22"/>
        </w:rPr>
        <w:t xml:space="preserve">empirical methods </w:t>
      </w:r>
      <w:r w:rsidR="00067622" w:rsidRPr="001D61D0">
        <w:rPr>
          <w:rFonts w:ascii="Arial" w:hAnsi="Arial" w:cs="Arial"/>
          <w:sz w:val="22"/>
          <w:szCs w:val="22"/>
        </w:rPr>
        <w:t>of</w:t>
      </w:r>
      <w:r w:rsidR="00634C4C" w:rsidRPr="001D61D0">
        <w:rPr>
          <w:rFonts w:ascii="Arial" w:hAnsi="Arial" w:cs="Arial"/>
          <w:sz w:val="22"/>
          <w:szCs w:val="22"/>
        </w:rPr>
        <w:t xml:space="preserve"> frequency tables, questionnaires, checklists, surveys, electroencephalography headsets, Shimmer GSR+ sensors, </w:t>
      </w:r>
      <w:proofErr w:type="spellStart"/>
      <w:r w:rsidR="00634C4C" w:rsidRPr="001D61D0">
        <w:rPr>
          <w:rFonts w:ascii="Arial" w:hAnsi="Arial" w:cs="Arial"/>
          <w:sz w:val="22"/>
          <w:szCs w:val="22"/>
        </w:rPr>
        <w:t>electrolaryngograph</w:t>
      </w:r>
      <w:r w:rsidR="00067622" w:rsidRPr="001D61D0">
        <w:rPr>
          <w:rFonts w:ascii="Arial" w:hAnsi="Arial" w:cs="Arial"/>
          <w:sz w:val="22"/>
          <w:szCs w:val="22"/>
        </w:rPr>
        <w:t>s</w:t>
      </w:r>
      <w:proofErr w:type="spellEnd"/>
      <w:r w:rsidR="00634C4C" w:rsidRPr="001D61D0">
        <w:rPr>
          <w:rFonts w:ascii="Arial" w:hAnsi="Arial" w:cs="Arial"/>
          <w:sz w:val="22"/>
          <w:szCs w:val="22"/>
        </w:rPr>
        <w:t xml:space="preserve"> and spectral analysis</w:t>
      </w:r>
      <w:r w:rsidR="00A01296">
        <w:rPr>
          <w:rFonts w:ascii="Arial" w:hAnsi="Arial" w:cs="Arial"/>
          <w:sz w:val="22"/>
          <w:szCs w:val="22"/>
        </w:rPr>
        <w:t xml:space="preserve"> to collect measurable data.</w:t>
      </w:r>
    </w:p>
    <w:p w14:paraId="1E84E5A9" w14:textId="6A861939" w:rsidR="002B42BF" w:rsidRPr="001D61D0" w:rsidRDefault="00A01296" w:rsidP="00924B1C">
      <w:pPr>
        <w:jc w:val="both"/>
        <w:rPr>
          <w:rFonts w:ascii="Arial" w:hAnsi="Arial" w:cs="Arial"/>
          <w:sz w:val="22"/>
          <w:szCs w:val="22"/>
        </w:rPr>
      </w:pPr>
      <w:r>
        <w:rPr>
          <w:rFonts w:ascii="Arial" w:hAnsi="Arial" w:cs="Arial"/>
          <w:sz w:val="22"/>
          <w:szCs w:val="22"/>
        </w:rPr>
        <w:t>M</w:t>
      </w:r>
      <w:r w:rsidR="00067622" w:rsidRPr="001D61D0">
        <w:rPr>
          <w:rFonts w:ascii="Arial" w:hAnsi="Arial" w:cs="Arial"/>
          <w:sz w:val="22"/>
          <w:szCs w:val="22"/>
        </w:rPr>
        <w:t>ethod validity and reliability</w:t>
      </w:r>
      <w:r w:rsidR="0071357E" w:rsidRPr="001D61D0">
        <w:rPr>
          <w:rFonts w:ascii="Arial" w:hAnsi="Arial" w:cs="Arial"/>
          <w:sz w:val="22"/>
          <w:szCs w:val="22"/>
        </w:rPr>
        <w:t xml:space="preserve"> can still be threatened, even if </w:t>
      </w:r>
      <w:r w:rsidR="002B42BF" w:rsidRPr="001D61D0">
        <w:rPr>
          <w:rFonts w:ascii="Arial" w:hAnsi="Arial" w:cs="Arial"/>
          <w:sz w:val="22"/>
          <w:szCs w:val="22"/>
        </w:rPr>
        <w:t xml:space="preserve">methods are </w:t>
      </w:r>
      <w:r w:rsidR="0071357E" w:rsidRPr="001D61D0">
        <w:rPr>
          <w:rFonts w:ascii="Arial" w:hAnsi="Arial" w:cs="Arial"/>
          <w:sz w:val="22"/>
          <w:szCs w:val="22"/>
        </w:rPr>
        <w:t>appropriate to the research question.</w:t>
      </w:r>
      <w:r>
        <w:rPr>
          <w:rFonts w:ascii="Arial" w:hAnsi="Arial" w:cs="Arial"/>
          <w:sz w:val="22"/>
          <w:szCs w:val="22"/>
        </w:rPr>
        <w:t xml:space="preserve"> </w:t>
      </w:r>
      <w:r w:rsidR="002B42BF" w:rsidRPr="001D61D0">
        <w:rPr>
          <w:rFonts w:ascii="Arial" w:hAnsi="Arial" w:cs="Arial"/>
          <w:sz w:val="22"/>
          <w:szCs w:val="22"/>
        </w:rPr>
        <w:t xml:space="preserve">One such threat to quantitative methods is sampling </w:t>
      </w:r>
      <w:r w:rsidR="008F0B01" w:rsidRPr="001D61D0">
        <w:rPr>
          <w:rFonts w:ascii="Arial" w:hAnsi="Arial" w:cs="Arial"/>
          <w:sz w:val="22"/>
          <w:szCs w:val="22"/>
        </w:rPr>
        <w:t xml:space="preserve">selection and bias </w:t>
      </w:r>
      <w:r w:rsidR="002B42BF" w:rsidRPr="001D61D0">
        <w:rPr>
          <w:rFonts w:ascii="Arial" w:hAnsi="Arial" w:cs="Arial"/>
          <w:sz w:val="22"/>
          <w:szCs w:val="22"/>
        </w:rPr>
        <w:t xml:space="preserve">(Smith &amp; Noble, 2014). </w:t>
      </w:r>
      <w:r w:rsidR="008F0B01" w:rsidRPr="001D61D0">
        <w:rPr>
          <w:rFonts w:ascii="Arial" w:hAnsi="Arial" w:cs="Arial"/>
          <w:sz w:val="22"/>
          <w:szCs w:val="22"/>
        </w:rPr>
        <w:t xml:space="preserve">“A good sample is a miniature of the population – just like it, only smaller </w:t>
      </w:r>
      <w:r w:rsidR="00270F8D" w:rsidRPr="001D61D0">
        <w:rPr>
          <w:rFonts w:ascii="Arial" w:hAnsi="Arial" w:cs="Arial"/>
          <w:sz w:val="22"/>
          <w:szCs w:val="22"/>
        </w:rPr>
        <w:t>(</w:t>
      </w:r>
      <w:r w:rsidR="008F0B01" w:rsidRPr="001D61D0">
        <w:rPr>
          <w:rFonts w:ascii="Arial" w:hAnsi="Arial" w:cs="Arial"/>
          <w:sz w:val="22"/>
          <w:szCs w:val="22"/>
        </w:rPr>
        <w:t>Fink, 200</w:t>
      </w:r>
      <w:r w:rsidR="00836F3B" w:rsidRPr="001D61D0">
        <w:rPr>
          <w:rFonts w:ascii="Arial" w:hAnsi="Arial" w:cs="Arial"/>
          <w:sz w:val="22"/>
          <w:szCs w:val="22"/>
        </w:rPr>
        <w:t>2</w:t>
      </w:r>
      <w:r w:rsidR="008F0B01" w:rsidRPr="001D61D0">
        <w:rPr>
          <w:rFonts w:ascii="Arial" w:hAnsi="Arial" w:cs="Arial"/>
          <w:sz w:val="22"/>
          <w:szCs w:val="22"/>
        </w:rPr>
        <w:t>, p.1)</w:t>
      </w:r>
      <w:r w:rsidR="00270F8D" w:rsidRPr="001D61D0">
        <w:rPr>
          <w:rFonts w:ascii="Arial" w:hAnsi="Arial" w:cs="Arial"/>
          <w:sz w:val="22"/>
          <w:szCs w:val="22"/>
        </w:rPr>
        <w:t>.</w:t>
      </w:r>
      <w:r w:rsidR="008F0B01" w:rsidRPr="001D61D0">
        <w:rPr>
          <w:rFonts w:ascii="Arial" w:hAnsi="Arial" w:cs="Arial"/>
          <w:sz w:val="22"/>
          <w:szCs w:val="22"/>
        </w:rPr>
        <w:t xml:space="preserve">” </w:t>
      </w:r>
      <w:r w:rsidR="002B42BF" w:rsidRPr="001D61D0">
        <w:rPr>
          <w:rFonts w:ascii="Arial" w:hAnsi="Arial" w:cs="Arial"/>
          <w:sz w:val="22"/>
          <w:szCs w:val="22"/>
        </w:rPr>
        <w:t xml:space="preserve">Whilst random sampling of a population </w:t>
      </w:r>
      <w:r w:rsidR="00A57429" w:rsidRPr="001D61D0">
        <w:rPr>
          <w:rFonts w:ascii="Arial" w:hAnsi="Arial" w:cs="Arial"/>
          <w:sz w:val="22"/>
          <w:szCs w:val="22"/>
        </w:rPr>
        <w:t xml:space="preserve">is the ideal, if too small, scope to generalise results is limited and can lead to </w:t>
      </w:r>
      <w:r w:rsidR="008F0B01" w:rsidRPr="001D61D0">
        <w:rPr>
          <w:rFonts w:ascii="Arial" w:hAnsi="Arial" w:cs="Arial"/>
          <w:sz w:val="22"/>
          <w:szCs w:val="22"/>
        </w:rPr>
        <w:t xml:space="preserve">misrepresentation and </w:t>
      </w:r>
      <w:r w:rsidR="00924B1C" w:rsidRPr="001D61D0">
        <w:rPr>
          <w:rFonts w:ascii="Arial" w:hAnsi="Arial" w:cs="Arial"/>
          <w:sz w:val="22"/>
          <w:szCs w:val="22"/>
        </w:rPr>
        <w:t xml:space="preserve">misinterpretation </w:t>
      </w:r>
      <w:r w:rsidR="00A57429" w:rsidRPr="001D61D0">
        <w:rPr>
          <w:rFonts w:ascii="Arial" w:hAnsi="Arial" w:cs="Arial"/>
          <w:sz w:val="22"/>
          <w:szCs w:val="22"/>
        </w:rPr>
        <w:t>(Gray, 2009</w:t>
      </w:r>
      <w:r w:rsidR="00924B1C" w:rsidRPr="001D61D0">
        <w:rPr>
          <w:rFonts w:ascii="Arial" w:hAnsi="Arial" w:cs="Arial"/>
          <w:sz w:val="22"/>
          <w:szCs w:val="22"/>
        </w:rPr>
        <w:t>; Smith &amp; Noble, 2014</w:t>
      </w:r>
      <w:r w:rsidR="00A57429" w:rsidRPr="001D61D0">
        <w:rPr>
          <w:rFonts w:ascii="Arial" w:hAnsi="Arial" w:cs="Arial"/>
          <w:sz w:val="22"/>
          <w:szCs w:val="22"/>
        </w:rPr>
        <w:t xml:space="preserve">). Gray </w:t>
      </w:r>
      <w:r w:rsidR="00C54527" w:rsidRPr="001D61D0">
        <w:rPr>
          <w:rFonts w:ascii="Arial" w:hAnsi="Arial" w:cs="Arial"/>
          <w:sz w:val="22"/>
          <w:szCs w:val="22"/>
        </w:rPr>
        <w:t xml:space="preserve">(2009) </w:t>
      </w:r>
      <w:r w:rsidR="00A57429" w:rsidRPr="001D61D0">
        <w:rPr>
          <w:rFonts w:ascii="Arial" w:hAnsi="Arial" w:cs="Arial"/>
          <w:sz w:val="22"/>
          <w:szCs w:val="22"/>
        </w:rPr>
        <w:t xml:space="preserve">therefore suggests </w:t>
      </w:r>
      <w:r w:rsidR="008B02DF">
        <w:rPr>
          <w:rFonts w:ascii="Arial" w:hAnsi="Arial" w:cs="Arial"/>
          <w:sz w:val="22"/>
          <w:szCs w:val="22"/>
        </w:rPr>
        <w:t xml:space="preserve">the </w:t>
      </w:r>
      <w:r w:rsidR="00A57429" w:rsidRPr="001D61D0">
        <w:rPr>
          <w:rFonts w:ascii="Arial" w:hAnsi="Arial" w:cs="Arial"/>
          <w:sz w:val="22"/>
          <w:szCs w:val="22"/>
        </w:rPr>
        <w:t xml:space="preserve">quality of sample is </w:t>
      </w:r>
      <w:r w:rsidR="002F4439">
        <w:rPr>
          <w:rFonts w:ascii="Arial" w:hAnsi="Arial" w:cs="Arial"/>
          <w:sz w:val="22"/>
          <w:szCs w:val="22"/>
        </w:rPr>
        <w:t>more important and</w:t>
      </w:r>
      <w:r w:rsidR="00924B1C" w:rsidRPr="001D61D0">
        <w:rPr>
          <w:rFonts w:ascii="Arial" w:hAnsi="Arial" w:cs="Arial"/>
          <w:sz w:val="22"/>
          <w:szCs w:val="22"/>
        </w:rPr>
        <w:t xml:space="preserve"> practical </w:t>
      </w:r>
      <w:r w:rsidR="00E73BB8">
        <w:rPr>
          <w:rFonts w:ascii="Arial" w:hAnsi="Arial" w:cs="Arial"/>
          <w:sz w:val="22"/>
          <w:szCs w:val="22"/>
        </w:rPr>
        <w:t>for</w:t>
      </w:r>
      <w:r w:rsidR="00A57429" w:rsidRPr="001D61D0">
        <w:rPr>
          <w:rFonts w:ascii="Arial" w:hAnsi="Arial" w:cs="Arial"/>
          <w:sz w:val="22"/>
          <w:szCs w:val="22"/>
        </w:rPr>
        <w:t xml:space="preserve"> smaller studies</w:t>
      </w:r>
      <w:r w:rsidR="00865289">
        <w:rPr>
          <w:rFonts w:ascii="Arial" w:hAnsi="Arial" w:cs="Arial"/>
          <w:sz w:val="22"/>
          <w:szCs w:val="22"/>
        </w:rPr>
        <w:t xml:space="preserve"> </w:t>
      </w:r>
      <w:r w:rsidR="00E73BB8">
        <w:rPr>
          <w:rFonts w:ascii="Arial" w:hAnsi="Arial" w:cs="Arial"/>
          <w:sz w:val="22"/>
          <w:szCs w:val="22"/>
        </w:rPr>
        <w:t>with</w:t>
      </w:r>
      <w:r w:rsidR="00865289">
        <w:rPr>
          <w:rFonts w:ascii="Arial" w:hAnsi="Arial" w:cs="Arial"/>
          <w:sz w:val="22"/>
          <w:szCs w:val="22"/>
        </w:rPr>
        <w:t xml:space="preserve"> limited resources</w:t>
      </w:r>
      <w:r w:rsidR="00A57429" w:rsidRPr="001D61D0">
        <w:rPr>
          <w:rFonts w:ascii="Arial" w:hAnsi="Arial" w:cs="Arial"/>
          <w:sz w:val="22"/>
          <w:szCs w:val="22"/>
        </w:rPr>
        <w:t xml:space="preserve">. </w:t>
      </w:r>
      <w:r w:rsidR="00924B1C" w:rsidRPr="001D61D0">
        <w:rPr>
          <w:rFonts w:ascii="Arial" w:hAnsi="Arial" w:cs="Arial"/>
          <w:sz w:val="22"/>
          <w:szCs w:val="22"/>
        </w:rPr>
        <w:t>Sample participants should be a fair representation of the population being researched and as free from bias as possible (</w:t>
      </w:r>
      <w:proofErr w:type="spellStart"/>
      <w:r w:rsidR="00924B1C" w:rsidRPr="001D61D0">
        <w:rPr>
          <w:rFonts w:ascii="Arial" w:hAnsi="Arial" w:cs="Arial"/>
          <w:sz w:val="22"/>
          <w:szCs w:val="22"/>
        </w:rPr>
        <w:t>Walliman</w:t>
      </w:r>
      <w:proofErr w:type="spellEnd"/>
      <w:r w:rsidR="00924B1C" w:rsidRPr="001D61D0">
        <w:rPr>
          <w:rFonts w:ascii="Arial" w:hAnsi="Arial" w:cs="Arial"/>
          <w:sz w:val="22"/>
          <w:szCs w:val="22"/>
        </w:rPr>
        <w:t xml:space="preserve">, </w:t>
      </w:r>
      <w:r w:rsidR="00564F85" w:rsidRPr="001D61D0">
        <w:rPr>
          <w:rFonts w:ascii="Arial" w:hAnsi="Arial" w:cs="Arial"/>
          <w:sz w:val="22"/>
          <w:szCs w:val="22"/>
        </w:rPr>
        <w:t xml:space="preserve">2001). </w:t>
      </w:r>
      <w:r w:rsidR="000B02F6" w:rsidRPr="001D61D0">
        <w:rPr>
          <w:rFonts w:ascii="Arial" w:hAnsi="Arial" w:cs="Arial"/>
          <w:sz w:val="22"/>
          <w:szCs w:val="22"/>
        </w:rPr>
        <w:t>Achieving this</w:t>
      </w:r>
      <w:r w:rsidR="00564F85" w:rsidRPr="001D61D0">
        <w:rPr>
          <w:rFonts w:ascii="Arial" w:hAnsi="Arial" w:cs="Arial"/>
          <w:sz w:val="22"/>
          <w:szCs w:val="22"/>
        </w:rPr>
        <w:t xml:space="preserve"> </w:t>
      </w:r>
      <w:r w:rsidR="00865289">
        <w:rPr>
          <w:rFonts w:ascii="Arial" w:hAnsi="Arial" w:cs="Arial"/>
          <w:sz w:val="22"/>
          <w:szCs w:val="22"/>
        </w:rPr>
        <w:t xml:space="preserve">from a random selection of students </w:t>
      </w:r>
      <w:r w:rsidR="000B02F6" w:rsidRPr="001D61D0">
        <w:rPr>
          <w:rFonts w:ascii="Arial" w:hAnsi="Arial" w:cs="Arial"/>
          <w:sz w:val="22"/>
          <w:szCs w:val="22"/>
        </w:rPr>
        <w:t xml:space="preserve">within </w:t>
      </w:r>
      <w:r w:rsidR="00564F85" w:rsidRPr="001D61D0">
        <w:rPr>
          <w:rFonts w:ascii="Arial" w:hAnsi="Arial" w:cs="Arial"/>
          <w:sz w:val="22"/>
          <w:szCs w:val="22"/>
        </w:rPr>
        <w:t xml:space="preserve">a </w:t>
      </w:r>
      <w:r w:rsidR="00865289">
        <w:rPr>
          <w:rFonts w:ascii="Arial" w:hAnsi="Arial" w:cs="Arial"/>
          <w:sz w:val="22"/>
          <w:szCs w:val="22"/>
        </w:rPr>
        <w:t xml:space="preserve">small </w:t>
      </w:r>
      <w:r w:rsidR="00564F85" w:rsidRPr="001D61D0">
        <w:rPr>
          <w:rFonts w:ascii="Arial" w:hAnsi="Arial" w:cs="Arial"/>
          <w:sz w:val="22"/>
          <w:szCs w:val="22"/>
        </w:rPr>
        <w:t xml:space="preserve">singing teaching practice is likely to </w:t>
      </w:r>
      <w:r w:rsidR="00865289">
        <w:rPr>
          <w:rFonts w:ascii="Arial" w:hAnsi="Arial" w:cs="Arial"/>
          <w:sz w:val="22"/>
          <w:szCs w:val="22"/>
        </w:rPr>
        <w:t>be difficult</w:t>
      </w:r>
      <w:r w:rsidR="00564F85" w:rsidRPr="001D61D0">
        <w:rPr>
          <w:rFonts w:ascii="Arial" w:hAnsi="Arial" w:cs="Arial"/>
          <w:sz w:val="22"/>
          <w:szCs w:val="22"/>
        </w:rPr>
        <w:t xml:space="preserve">. The voice researcher may therefore consider non-random sampling as the best course of action. One way to approach this is via </w:t>
      </w:r>
      <w:r w:rsidR="002F4439">
        <w:rPr>
          <w:rFonts w:ascii="Arial" w:hAnsi="Arial" w:cs="Arial"/>
          <w:sz w:val="22"/>
          <w:szCs w:val="22"/>
        </w:rPr>
        <w:t>‘</w:t>
      </w:r>
      <w:r w:rsidR="00564F85" w:rsidRPr="001D61D0">
        <w:rPr>
          <w:rFonts w:ascii="Arial" w:hAnsi="Arial" w:cs="Arial"/>
          <w:sz w:val="22"/>
          <w:szCs w:val="22"/>
        </w:rPr>
        <w:t>purposive sampling</w:t>
      </w:r>
      <w:r w:rsidR="002F4439">
        <w:rPr>
          <w:rFonts w:ascii="Arial" w:hAnsi="Arial" w:cs="Arial"/>
          <w:sz w:val="22"/>
          <w:szCs w:val="22"/>
        </w:rPr>
        <w:t>’</w:t>
      </w:r>
      <w:r w:rsidR="00564F85" w:rsidRPr="001D61D0">
        <w:rPr>
          <w:rFonts w:ascii="Arial" w:hAnsi="Arial" w:cs="Arial"/>
          <w:sz w:val="22"/>
          <w:szCs w:val="22"/>
        </w:rPr>
        <w:t xml:space="preserve"> where the researcher deliberately selects what they believe to be a representative cross-section of </w:t>
      </w:r>
      <w:r w:rsidR="004045C9">
        <w:rPr>
          <w:rFonts w:ascii="Arial" w:hAnsi="Arial" w:cs="Arial"/>
          <w:sz w:val="22"/>
          <w:szCs w:val="22"/>
        </w:rPr>
        <w:t>a</w:t>
      </w:r>
      <w:r w:rsidR="00564F85" w:rsidRPr="001D61D0">
        <w:rPr>
          <w:rFonts w:ascii="Arial" w:hAnsi="Arial" w:cs="Arial"/>
          <w:sz w:val="22"/>
          <w:szCs w:val="22"/>
        </w:rPr>
        <w:t xml:space="preserve"> </w:t>
      </w:r>
      <w:r w:rsidR="000B02F6" w:rsidRPr="001D61D0">
        <w:rPr>
          <w:rFonts w:ascii="Arial" w:hAnsi="Arial" w:cs="Arial"/>
          <w:sz w:val="22"/>
          <w:szCs w:val="22"/>
        </w:rPr>
        <w:t xml:space="preserve">(small) </w:t>
      </w:r>
      <w:r w:rsidR="00564F85" w:rsidRPr="001D61D0">
        <w:rPr>
          <w:rFonts w:ascii="Arial" w:hAnsi="Arial" w:cs="Arial"/>
          <w:sz w:val="22"/>
          <w:szCs w:val="22"/>
        </w:rPr>
        <w:t>population</w:t>
      </w:r>
      <w:r w:rsidR="000B02F6" w:rsidRPr="001D61D0">
        <w:rPr>
          <w:rFonts w:ascii="Arial" w:hAnsi="Arial" w:cs="Arial"/>
          <w:sz w:val="22"/>
          <w:szCs w:val="22"/>
        </w:rPr>
        <w:t xml:space="preserve"> (Gray, 2009)</w:t>
      </w:r>
      <w:r w:rsidR="00564F85" w:rsidRPr="001D61D0">
        <w:rPr>
          <w:rFonts w:ascii="Arial" w:hAnsi="Arial" w:cs="Arial"/>
          <w:sz w:val="22"/>
          <w:szCs w:val="22"/>
        </w:rPr>
        <w:t xml:space="preserve">. </w:t>
      </w:r>
      <w:r w:rsidR="002F4439">
        <w:rPr>
          <w:rFonts w:ascii="Arial" w:hAnsi="Arial" w:cs="Arial"/>
          <w:sz w:val="22"/>
          <w:szCs w:val="22"/>
        </w:rPr>
        <w:t>Nonetheless, a</w:t>
      </w:r>
      <w:r w:rsidR="00E73BB8">
        <w:rPr>
          <w:rFonts w:ascii="Arial" w:hAnsi="Arial" w:cs="Arial"/>
          <w:sz w:val="22"/>
          <w:szCs w:val="22"/>
        </w:rPr>
        <w:t xml:space="preserve">voiding making generalisations from this limited sample is </w:t>
      </w:r>
      <w:r w:rsidR="002F4439">
        <w:rPr>
          <w:rFonts w:ascii="Arial" w:hAnsi="Arial" w:cs="Arial"/>
          <w:sz w:val="22"/>
          <w:szCs w:val="22"/>
        </w:rPr>
        <w:t xml:space="preserve">still </w:t>
      </w:r>
      <w:r w:rsidR="00E73BB8">
        <w:rPr>
          <w:rFonts w:ascii="Arial" w:hAnsi="Arial" w:cs="Arial"/>
          <w:sz w:val="22"/>
          <w:szCs w:val="22"/>
        </w:rPr>
        <w:t>vital</w:t>
      </w:r>
      <w:r w:rsidR="002F4439">
        <w:rPr>
          <w:rFonts w:ascii="Arial" w:hAnsi="Arial" w:cs="Arial"/>
          <w:sz w:val="22"/>
          <w:szCs w:val="22"/>
        </w:rPr>
        <w:t xml:space="preserve"> to results validity and reliability, with value found rather in indicative trends for further, wider research.</w:t>
      </w:r>
    </w:p>
    <w:p w14:paraId="0986E2B8" w14:textId="6F0E52A8" w:rsidR="0071357E" w:rsidRPr="00F60183" w:rsidRDefault="000B02F6" w:rsidP="00F60183">
      <w:pPr>
        <w:pStyle w:val="Heading2"/>
        <w:rPr>
          <w:sz w:val="22"/>
          <w:szCs w:val="22"/>
        </w:rPr>
      </w:pPr>
      <w:bookmarkStart w:id="13" w:name="_Toc157453116"/>
      <w:r w:rsidRPr="00F60183">
        <w:rPr>
          <w:sz w:val="22"/>
          <w:szCs w:val="22"/>
        </w:rPr>
        <w:t>Qualitative methods</w:t>
      </w:r>
      <w:bookmarkEnd w:id="13"/>
    </w:p>
    <w:p w14:paraId="48C703E0" w14:textId="286A28F3" w:rsidR="00C54527" w:rsidRPr="001D61D0" w:rsidRDefault="00EF3DB9" w:rsidP="001B5503">
      <w:pPr>
        <w:jc w:val="both"/>
        <w:rPr>
          <w:rFonts w:ascii="Arial" w:hAnsi="Arial" w:cs="Arial"/>
          <w:sz w:val="22"/>
          <w:szCs w:val="22"/>
          <w:shd w:val="clear" w:color="auto" w:fill="FFFFFF"/>
        </w:rPr>
      </w:pPr>
      <w:r w:rsidRPr="001D61D0">
        <w:rPr>
          <w:rFonts w:ascii="Arial" w:hAnsi="Arial" w:cs="Arial"/>
          <w:sz w:val="22"/>
          <w:szCs w:val="22"/>
          <w:shd w:val="clear" w:color="auto" w:fill="FFFFFF"/>
        </w:rPr>
        <w:t>R</w:t>
      </w:r>
      <w:r w:rsidR="00E35460" w:rsidRPr="001D61D0">
        <w:rPr>
          <w:rFonts w:ascii="Arial" w:hAnsi="Arial" w:cs="Arial"/>
          <w:sz w:val="22"/>
          <w:szCs w:val="22"/>
          <w:shd w:val="clear" w:color="auto" w:fill="FFFFFF"/>
        </w:rPr>
        <w:t>esearcher</w:t>
      </w:r>
      <w:r w:rsidR="00B9224E" w:rsidRPr="001D61D0">
        <w:rPr>
          <w:rFonts w:ascii="Arial" w:hAnsi="Arial" w:cs="Arial"/>
          <w:sz w:val="22"/>
          <w:szCs w:val="22"/>
          <w:shd w:val="clear" w:color="auto" w:fill="FFFFFF"/>
        </w:rPr>
        <w:t xml:space="preserve">s cannot escape the subjective nature of </w:t>
      </w:r>
      <w:r w:rsidR="00B562C1" w:rsidRPr="001D61D0">
        <w:rPr>
          <w:rFonts w:ascii="Arial" w:hAnsi="Arial" w:cs="Arial"/>
          <w:sz w:val="22"/>
          <w:szCs w:val="22"/>
          <w:shd w:val="clear" w:color="auto" w:fill="FFFFFF"/>
        </w:rPr>
        <w:t>qualitative</w:t>
      </w:r>
      <w:r w:rsidR="00B9224E" w:rsidRPr="001D61D0">
        <w:rPr>
          <w:rFonts w:ascii="Arial" w:hAnsi="Arial" w:cs="Arial"/>
          <w:sz w:val="22"/>
          <w:szCs w:val="22"/>
          <w:shd w:val="clear" w:color="auto" w:fill="FFFFFF"/>
        </w:rPr>
        <w:t xml:space="preserve"> methods</w:t>
      </w:r>
      <w:r w:rsidR="00D27A2B" w:rsidRPr="001D61D0">
        <w:rPr>
          <w:rFonts w:ascii="Arial" w:hAnsi="Arial" w:cs="Arial"/>
          <w:sz w:val="22"/>
          <w:szCs w:val="22"/>
          <w:shd w:val="clear" w:color="auto" w:fill="FFFFFF"/>
        </w:rPr>
        <w:t xml:space="preserve"> (</w:t>
      </w:r>
      <w:r w:rsidR="00B9224E" w:rsidRPr="001D61D0">
        <w:rPr>
          <w:rFonts w:ascii="Arial" w:hAnsi="Arial" w:cs="Arial"/>
          <w:sz w:val="22"/>
          <w:szCs w:val="22"/>
          <w:shd w:val="clear" w:color="auto" w:fill="FFFFFF"/>
        </w:rPr>
        <w:t>Morris &amp; Paris, 2022</w:t>
      </w:r>
      <w:r w:rsidR="00E35460" w:rsidRPr="001D61D0">
        <w:rPr>
          <w:rFonts w:ascii="Arial" w:hAnsi="Arial" w:cs="Arial"/>
          <w:sz w:val="22"/>
          <w:szCs w:val="22"/>
          <w:shd w:val="clear" w:color="auto" w:fill="FFFFFF"/>
        </w:rPr>
        <w:t>)</w:t>
      </w:r>
      <w:r w:rsidR="00B9224E" w:rsidRPr="001D61D0">
        <w:rPr>
          <w:rFonts w:ascii="Arial" w:hAnsi="Arial" w:cs="Arial"/>
          <w:sz w:val="22"/>
          <w:szCs w:val="22"/>
          <w:shd w:val="clear" w:color="auto" w:fill="FFFFFF"/>
        </w:rPr>
        <w:t xml:space="preserve">. </w:t>
      </w:r>
      <w:r w:rsidR="00B562C1" w:rsidRPr="001D61D0">
        <w:rPr>
          <w:rFonts w:ascii="Arial" w:hAnsi="Arial" w:cs="Arial"/>
          <w:sz w:val="22"/>
          <w:szCs w:val="22"/>
        </w:rPr>
        <w:t xml:space="preserve">Although </w:t>
      </w:r>
      <w:r w:rsidR="00B824FD" w:rsidRPr="001D61D0">
        <w:rPr>
          <w:rFonts w:ascii="Arial" w:hAnsi="Arial" w:cs="Arial"/>
          <w:sz w:val="22"/>
          <w:szCs w:val="22"/>
          <w:shd w:val="clear" w:color="auto" w:fill="FFFFFF"/>
        </w:rPr>
        <w:t>interviews, focus group discussions, observations, open-ended questionnaires and documentary reviews</w:t>
      </w:r>
      <w:r w:rsidR="00B824FD" w:rsidRPr="001D61D0">
        <w:rPr>
          <w:rFonts w:ascii="Arial" w:hAnsi="Arial" w:cs="Arial"/>
          <w:sz w:val="22"/>
          <w:szCs w:val="22"/>
        </w:rPr>
        <w:t xml:space="preserve"> </w:t>
      </w:r>
      <w:r w:rsidR="00B562C1" w:rsidRPr="001D61D0">
        <w:rPr>
          <w:rFonts w:ascii="Arial" w:hAnsi="Arial" w:cs="Arial"/>
          <w:sz w:val="22"/>
          <w:szCs w:val="22"/>
        </w:rPr>
        <w:t xml:space="preserve">offer flexible, in-depth and detailed means of discovering information and meaning within typically smaller samples </w:t>
      </w:r>
      <w:r w:rsidR="00B562C1" w:rsidRPr="001D61D0">
        <w:rPr>
          <w:rFonts w:ascii="Arial" w:hAnsi="Arial" w:cs="Arial"/>
          <w:sz w:val="22"/>
          <w:szCs w:val="22"/>
          <w:shd w:val="clear" w:color="auto" w:fill="FFFFFF"/>
        </w:rPr>
        <w:t>(Mwita, 2022), they are vulnerable to researcher bias</w:t>
      </w:r>
      <w:r w:rsidR="00B824FD" w:rsidRPr="001D61D0">
        <w:rPr>
          <w:rFonts w:ascii="Arial" w:hAnsi="Arial" w:cs="Arial"/>
          <w:sz w:val="22"/>
          <w:szCs w:val="22"/>
          <w:shd w:val="clear" w:color="auto" w:fill="FFFFFF"/>
        </w:rPr>
        <w:t xml:space="preserve"> </w:t>
      </w:r>
      <w:r w:rsidR="00D27A2B" w:rsidRPr="001D61D0">
        <w:rPr>
          <w:rFonts w:ascii="Arial" w:hAnsi="Arial" w:cs="Arial"/>
          <w:sz w:val="22"/>
          <w:szCs w:val="22"/>
          <w:shd w:val="clear" w:color="auto" w:fill="FFFFFF"/>
        </w:rPr>
        <w:t>likely found in the descriptive and interpretive flaws of collected data and how it is explained theoretically (Johnson, 1997</w:t>
      </w:r>
      <w:r w:rsidR="00B562C1" w:rsidRPr="001D61D0">
        <w:rPr>
          <w:rFonts w:ascii="Arial" w:hAnsi="Arial" w:cs="Arial"/>
          <w:sz w:val="22"/>
          <w:szCs w:val="22"/>
          <w:shd w:val="clear" w:color="auto" w:fill="FFFFFF"/>
        </w:rPr>
        <w:t xml:space="preserve">). </w:t>
      </w:r>
      <w:r w:rsidR="00B9224E" w:rsidRPr="001D61D0">
        <w:rPr>
          <w:rFonts w:ascii="Arial" w:hAnsi="Arial" w:cs="Arial"/>
          <w:sz w:val="22"/>
          <w:szCs w:val="22"/>
          <w:shd w:val="clear" w:color="auto" w:fill="FFFFFF"/>
        </w:rPr>
        <w:t>One way to address this</w:t>
      </w:r>
      <w:r w:rsidR="003431D0" w:rsidRPr="001D61D0">
        <w:rPr>
          <w:rFonts w:ascii="Arial" w:hAnsi="Arial" w:cs="Arial"/>
          <w:sz w:val="22"/>
          <w:szCs w:val="22"/>
          <w:shd w:val="clear" w:color="auto" w:fill="FFFFFF"/>
        </w:rPr>
        <w:t>,</w:t>
      </w:r>
      <w:r w:rsidR="00B9224E" w:rsidRPr="001D61D0">
        <w:rPr>
          <w:rFonts w:ascii="Arial" w:hAnsi="Arial" w:cs="Arial"/>
          <w:sz w:val="22"/>
          <w:szCs w:val="22"/>
          <w:shd w:val="clear" w:color="auto" w:fill="FFFFFF"/>
        </w:rPr>
        <w:t xml:space="preserve"> </w:t>
      </w:r>
      <w:r w:rsidR="003431D0" w:rsidRPr="001D61D0">
        <w:rPr>
          <w:rFonts w:ascii="Arial" w:hAnsi="Arial" w:cs="Arial"/>
          <w:sz w:val="22"/>
          <w:szCs w:val="22"/>
          <w:shd w:val="clear" w:color="auto" w:fill="FFFFFF"/>
        </w:rPr>
        <w:t>bolster confidence in accuracy</w:t>
      </w:r>
      <w:r w:rsidR="00EB7065">
        <w:rPr>
          <w:rFonts w:ascii="Arial" w:hAnsi="Arial" w:cs="Arial"/>
          <w:sz w:val="22"/>
          <w:szCs w:val="22"/>
          <w:shd w:val="clear" w:color="auto" w:fill="FFFFFF"/>
        </w:rPr>
        <w:t>,</w:t>
      </w:r>
      <w:r w:rsidR="003431D0" w:rsidRPr="001D61D0">
        <w:rPr>
          <w:rFonts w:ascii="Arial" w:hAnsi="Arial" w:cs="Arial"/>
          <w:sz w:val="22"/>
          <w:szCs w:val="22"/>
          <w:shd w:val="clear" w:color="auto" w:fill="FFFFFF"/>
        </w:rPr>
        <w:t xml:space="preserve"> and increase research credibility </w:t>
      </w:r>
      <w:r w:rsidR="00B9224E" w:rsidRPr="001D61D0">
        <w:rPr>
          <w:rFonts w:ascii="Arial" w:hAnsi="Arial" w:cs="Arial"/>
          <w:sz w:val="22"/>
          <w:szCs w:val="22"/>
          <w:shd w:val="clear" w:color="auto" w:fill="FFFFFF"/>
        </w:rPr>
        <w:t>is through ‘member checking’</w:t>
      </w:r>
      <w:r w:rsidR="003431D0" w:rsidRPr="001D61D0">
        <w:rPr>
          <w:rFonts w:ascii="Arial" w:hAnsi="Arial" w:cs="Arial"/>
          <w:sz w:val="22"/>
          <w:szCs w:val="22"/>
          <w:shd w:val="clear" w:color="auto" w:fill="FFFFFF"/>
        </w:rPr>
        <w:t xml:space="preserve"> (Gray, 2009; Morris &amp; Paris, 2022)</w:t>
      </w:r>
      <w:r w:rsidR="00B9224E" w:rsidRPr="001D61D0">
        <w:rPr>
          <w:rFonts w:ascii="Arial" w:hAnsi="Arial" w:cs="Arial"/>
          <w:sz w:val="22"/>
          <w:szCs w:val="22"/>
          <w:shd w:val="clear" w:color="auto" w:fill="FFFFFF"/>
        </w:rPr>
        <w:t xml:space="preserve">, </w:t>
      </w:r>
      <w:r w:rsidR="003431D0" w:rsidRPr="001D61D0">
        <w:rPr>
          <w:rFonts w:ascii="Arial" w:hAnsi="Arial" w:cs="Arial"/>
          <w:sz w:val="22"/>
          <w:szCs w:val="22"/>
          <w:shd w:val="clear" w:color="auto" w:fill="FFFFFF"/>
        </w:rPr>
        <w:t xml:space="preserve">where </w:t>
      </w:r>
      <w:r w:rsidR="00D27A2B" w:rsidRPr="001D61D0">
        <w:rPr>
          <w:rFonts w:ascii="Arial" w:hAnsi="Arial" w:cs="Arial"/>
          <w:sz w:val="22"/>
          <w:szCs w:val="22"/>
          <w:shd w:val="clear" w:color="auto" w:fill="FFFFFF"/>
        </w:rPr>
        <w:t>participant</w:t>
      </w:r>
      <w:r w:rsidR="003431D0" w:rsidRPr="001D61D0">
        <w:rPr>
          <w:rFonts w:ascii="Arial" w:hAnsi="Arial" w:cs="Arial"/>
          <w:sz w:val="22"/>
          <w:szCs w:val="22"/>
          <w:shd w:val="clear" w:color="auto" w:fill="FFFFFF"/>
        </w:rPr>
        <w:t xml:space="preserve">s review and confirm the researcher’s </w:t>
      </w:r>
      <w:r w:rsidR="00281FFD" w:rsidRPr="001D61D0">
        <w:rPr>
          <w:rFonts w:ascii="Arial" w:hAnsi="Arial" w:cs="Arial"/>
          <w:sz w:val="22"/>
          <w:szCs w:val="22"/>
          <w:shd w:val="clear" w:color="auto" w:fill="FFFFFF"/>
        </w:rPr>
        <w:t xml:space="preserve">accounts and </w:t>
      </w:r>
      <w:r w:rsidR="003431D0" w:rsidRPr="001D61D0">
        <w:rPr>
          <w:rFonts w:ascii="Arial" w:hAnsi="Arial" w:cs="Arial"/>
          <w:sz w:val="22"/>
          <w:szCs w:val="22"/>
          <w:shd w:val="clear" w:color="auto" w:fill="FFFFFF"/>
        </w:rPr>
        <w:t>conclusions of their experience (Silverman, 2014).</w:t>
      </w:r>
      <w:r w:rsidRPr="001D61D0">
        <w:rPr>
          <w:rFonts w:ascii="Arial" w:hAnsi="Arial" w:cs="Arial"/>
          <w:sz w:val="22"/>
          <w:szCs w:val="22"/>
          <w:shd w:val="clear" w:color="auto" w:fill="FFFFFF"/>
        </w:rPr>
        <w:t xml:space="preserve"> First however, it is worthwhile addressing </w:t>
      </w:r>
      <w:r w:rsidR="008D21FD" w:rsidRPr="001D61D0">
        <w:rPr>
          <w:rFonts w:ascii="Arial" w:hAnsi="Arial" w:cs="Arial"/>
          <w:sz w:val="22"/>
          <w:szCs w:val="22"/>
          <w:shd w:val="clear" w:color="auto" w:fill="FFFFFF"/>
        </w:rPr>
        <w:t xml:space="preserve">the fundamental importance </w:t>
      </w:r>
      <w:r w:rsidR="001A15ED" w:rsidRPr="001D61D0">
        <w:rPr>
          <w:rFonts w:ascii="Arial" w:hAnsi="Arial" w:cs="Arial"/>
          <w:sz w:val="22"/>
          <w:szCs w:val="22"/>
          <w:shd w:val="clear" w:color="auto" w:fill="FFFFFF"/>
        </w:rPr>
        <w:t>of reflexivity towards the researcher’s</w:t>
      </w:r>
      <w:r w:rsidR="00AA380D" w:rsidRPr="001D61D0">
        <w:rPr>
          <w:rFonts w:ascii="Arial" w:hAnsi="Arial" w:cs="Arial"/>
          <w:sz w:val="22"/>
          <w:szCs w:val="22"/>
          <w:shd w:val="clear" w:color="auto" w:fill="FFFFFF"/>
        </w:rPr>
        <w:t xml:space="preserve"> </w:t>
      </w:r>
      <w:r w:rsidR="000B1CC0" w:rsidRPr="001D61D0">
        <w:rPr>
          <w:rFonts w:ascii="Arial" w:hAnsi="Arial" w:cs="Arial"/>
          <w:sz w:val="22"/>
          <w:szCs w:val="22"/>
          <w:shd w:val="clear" w:color="auto" w:fill="FFFFFF"/>
        </w:rPr>
        <w:t xml:space="preserve">implicit and confirmation </w:t>
      </w:r>
      <w:r w:rsidR="00AA380D" w:rsidRPr="001D61D0">
        <w:rPr>
          <w:rFonts w:ascii="Arial" w:hAnsi="Arial" w:cs="Arial"/>
          <w:sz w:val="22"/>
          <w:szCs w:val="22"/>
          <w:shd w:val="clear" w:color="auto" w:fill="FFFFFF"/>
        </w:rPr>
        <w:t xml:space="preserve">question bias </w:t>
      </w:r>
      <w:r w:rsidR="00D27A2B" w:rsidRPr="001D61D0">
        <w:rPr>
          <w:rFonts w:ascii="Arial" w:hAnsi="Arial" w:cs="Arial"/>
          <w:sz w:val="22"/>
          <w:szCs w:val="22"/>
          <w:shd w:val="clear" w:color="auto" w:fill="FFFFFF"/>
        </w:rPr>
        <w:t xml:space="preserve">in interviews and questionnaires </w:t>
      </w:r>
      <w:r w:rsidR="00AA380D" w:rsidRPr="001D61D0">
        <w:rPr>
          <w:rFonts w:ascii="Arial" w:hAnsi="Arial" w:cs="Arial"/>
          <w:sz w:val="22"/>
          <w:szCs w:val="22"/>
          <w:shd w:val="clear" w:color="auto" w:fill="FFFFFF"/>
        </w:rPr>
        <w:t>(</w:t>
      </w:r>
      <w:r w:rsidR="000B1CC0" w:rsidRPr="001D61D0">
        <w:rPr>
          <w:rFonts w:ascii="Arial" w:hAnsi="Arial" w:cs="Arial"/>
          <w:sz w:val="22"/>
          <w:szCs w:val="22"/>
          <w:shd w:val="clear" w:color="auto" w:fill="FFFFFF"/>
        </w:rPr>
        <w:t xml:space="preserve">e.g. </w:t>
      </w:r>
      <w:r w:rsidR="00AA380D" w:rsidRPr="001D61D0">
        <w:rPr>
          <w:rFonts w:ascii="Arial" w:hAnsi="Arial" w:cs="Arial"/>
          <w:sz w:val="22"/>
          <w:szCs w:val="22"/>
          <w:shd w:val="clear" w:color="auto" w:fill="FFFFFF"/>
        </w:rPr>
        <w:t xml:space="preserve">Cairns-Lee et al., 2022; </w:t>
      </w:r>
      <w:r w:rsidR="008D21FD" w:rsidRPr="001D61D0">
        <w:rPr>
          <w:rFonts w:ascii="Arial" w:hAnsi="Arial" w:cs="Arial"/>
          <w:sz w:val="22"/>
          <w:szCs w:val="22"/>
          <w:shd w:val="clear" w:color="auto" w:fill="FFFFFF"/>
        </w:rPr>
        <w:t xml:space="preserve">Choi </w:t>
      </w:r>
      <w:r w:rsidR="008D21FD" w:rsidRPr="001D61D0">
        <w:rPr>
          <w:rFonts w:ascii="Arial" w:hAnsi="Arial" w:cs="Arial"/>
          <w:sz w:val="22"/>
          <w:szCs w:val="22"/>
          <w:shd w:val="clear" w:color="auto" w:fill="FFFFFF"/>
        </w:rPr>
        <w:lastRenderedPageBreak/>
        <w:t>&amp; Pak, 200</w:t>
      </w:r>
      <w:r w:rsidR="004F02D8" w:rsidRPr="001D61D0">
        <w:rPr>
          <w:rFonts w:ascii="Arial" w:hAnsi="Arial" w:cs="Arial"/>
          <w:sz w:val="22"/>
          <w:szCs w:val="22"/>
          <w:shd w:val="clear" w:color="auto" w:fill="FFFFFF"/>
        </w:rPr>
        <w:t>4</w:t>
      </w:r>
      <w:r w:rsidR="008D21FD" w:rsidRPr="001D61D0">
        <w:rPr>
          <w:rFonts w:ascii="Arial" w:hAnsi="Arial" w:cs="Arial"/>
          <w:sz w:val="22"/>
          <w:szCs w:val="22"/>
          <w:shd w:val="clear" w:color="auto" w:fill="FFFFFF"/>
        </w:rPr>
        <w:t xml:space="preserve">; </w:t>
      </w:r>
      <w:r w:rsidR="000B1CC0" w:rsidRPr="001D61D0">
        <w:rPr>
          <w:rFonts w:ascii="Arial" w:hAnsi="Arial" w:cs="Arial"/>
          <w:sz w:val="22"/>
          <w:szCs w:val="22"/>
          <w:shd w:val="clear" w:color="auto" w:fill="FFFFFF"/>
        </w:rPr>
        <w:t xml:space="preserve">Powell et al., 2012; </w:t>
      </w:r>
      <w:r w:rsidR="00AA380D" w:rsidRPr="001D61D0">
        <w:rPr>
          <w:rFonts w:ascii="Arial" w:hAnsi="Arial" w:cs="Arial"/>
          <w:sz w:val="22"/>
          <w:szCs w:val="22"/>
          <w:shd w:val="clear" w:color="auto" w:fill="FFFFFF"/>
        </w:rPr>
        <w:t xml:space="preserve">Stivers &amp; Majid, 2007). </w:t>
      </w:r>
      <w:r w:rsidR="008D21FD" w:rsidRPr="001D61D0">
        <w:rPr>
          <w:rFonts w:ascii="Arial" w:hAnsi="Arial" w:cs="Arial"/>
          <w:sz w:val="22"/>
          <w:szCs w:val="22"/>
          <w:shd w:val="clear" w:color="auto" w:fill="FFFFFF"/>
        </w:rPr>
        <w:t xml:space="preserve">Without </w:t>
      </w:r>
      <w:r w:rsidR="00D27A2B" w:rsidRPr="001D61D0">
        <w:rPr>
          <w:rFonts w:ascii="Arial" w:hAnsi="Arial" w:cs="Arial"/>
          <w:sz w:val="22"/>
          <w:szCs w:val="22"/>
          <w:shd w:val="clear" w:color="auto" w:fill="FFFFFF"/>
        </w:rPr>
        <w:t>such reflexivity</w:t>
      </w:r>
      <w:r w:rsidR="008D21FD" w:rsidRPr="001D61D0">
        <w:rPr>
          <w:rFonts w:ascii="Arial" w:hAnsi="Arial" w:cs="Arial"/>
          <w:sz w:val="22"/>
          <w:szCs w:val="22"/>
          <w:shd w:val="clear" w:color="auto" w:fill="FFFFFF"/>
        </w:rPr>
        <w:t xml:space="preserve">, </w:t>
      </w:r>
      <w:r w:rsidR="00D27A2B" w:rsidRPr="001D61D0">
        <w:rPr>
          <w:rFonts w:ascii="Arial" w:hAnsi="Arial" w:cs="Arial"/>
          <w:sz w:val="22"/>
          <w:szCs w:val="22"/>
          <w:shd w:val="clear" w:color="auto" w:fill="FFFFFF"/>
        </w:rPr>
        <w:t xml:space="preserve">resulting </w:t>
      </w:r>
      <w:r w:rsidR="008D21FD" w:rsidRPr="001D61D0">
        <w:rPr>
          <w:rFonts w:ascii="Arial" w:hAnsi="Arial" w:cs="Arial"/>
          <w:sz w:val="22"/>
          <w:szCs w:val="22"/>
          <w:shd w:val="clear" w:color="auto" w:fill="FFFFFF"/>
        </w:rPr>
        <w:t>data can be misleading, unfair</w:t>
      </w:r>
      <w:r w:rsidR="00D27A2B" w:rsidRPr="001D61D0">
        <w:rPr>
          <w:rFonts w:ascii="Arial" w:hAnsi="Arial" w:cs="Arial"/>
          <w:sz w:val="22"/>
          <w:szCs w:val="22"/>
          <w:shd w:val="clear" w:color="auto" w:fill="FFFFFF"/>
        </w:rPr>
        <w:t xml:space="preserve"> and </w:t>
      </w:r>
      <w:r w:rsidR="008D21FD" w:rsidRPr="001D61D0">
        <w:rPr>
          <w:rFonts w:ascii="Arial" w:hAnsi="Arial" w:cs="Arial"/>
          <w:sz w:val="22"/>
          <w:szCs w:val="22"/>
          <w:shd w:val="clear" w:color="auto" w:fill="FFFFFF"/>
        </w:rPr>
        <w:t>over- or underemphasised (Slattery et al., 2011).</w:t>
      </w:r>
      <w:r w:rsidR="00B824FD" w:rsidRPr="001D61D0">
        <w:rPr>
          <w:rFonts w:ascii="Arial" w:hAnsi="Arial" w:cs="Arial"/>
          <w:sz w:val="22"/>
          <w:szCs w:val="22"/>
          <w:shd w:val="clear" w:color="auto" w:fill="FFFFFF"/>
        </w:rPr>
        <w:t xml:space="preserve"> In order to reduce the impact of confirmation bias upon data, </w:t>
      </w:r>
      <w:r w:rsidR="009B327E" w:rsidRPr="001D61D0">
        <w:rPr>
          <w:rFonts w:ascii="Arial" w:hAnsi="Arial" w:cs="Arial"/>
          <w:sz w:val="22"/>
          <w:szCs w:val="22"/>
          <w:shd w:val="clear" w:color="auto" w:fill="FFFFFF"/>
        </w:rPr>
        <w:t xml:space="preserve">leading questions should therefore be avoided as much as possible, with </w:t>
      </w:r>
      <w:r w:rsidR="00B824FD" w:rsidRPr="001D61D0">
        <w:rPr>
          <w:rFonts w:ascii="Arial" w:hAnsi="Arial" w:cs="Arial"/>
          <w:sz w:val="22"/>
          <w:szCs w:val="22"/>
          <w:shd w:val="clear" w:color="auto" w:fill="FFFFFF"/>
        </w:rPr>
        <w:t xml:space="preserve">priority given to open-ended questions (Powell et al., 2012). This can be achieved by </w:t>
      </w:r>
      <w:r w:rsidR="00D27A2B" w:rsidRPr="001D61D0">
        <w:rPr>
          <w:rFonts w:ascii="Arial" w:hAnsi="Arial" w:cs="Arial"/>
          <w:sz w:val="22"/>
          <w:szCs w:val="22"/>
          <w:shd w:val="clear" w:color="auto" w:fill="FFFFFF"/>
        </w:rPr>
        <w:t xml:space="preserve">again </w:t>
      </w:r>
      <w:r w:rsidR="00B824FD" w:rsidRPr="001D61D0">
        <w:rPr>
          <w:rFonts w:ascii="Arial" w:hAnsi="Arial" w:cs="Arial"/>
          <w:sz w:val="22"/>
          <w:szCs w:val="22"/>
          <w:shd w:val="clear" w:color="auto" w:fill="FFFFFF"/>
        </w:rPr>
        <w:t xml:space="preserve">paying careful attention to </w:t>
      </w:r>
      <w:r w:rsidR="00D27A2B" w:rsidRPr="001D61D0">
        <w:rPr>
          <w:rFonts w:ascii="Arial" w:hAnsi="Arial" w:cs="Arial"/>
          <w:sz w:val="22"/>
          <w:szCs w:val="22"/>
          <w:shd w:val="clear" w:color="auto" w:fill="FFFFFF"/>
        </w:rPr>
        <w:t xml:space="preserve">research, </w:t>
      </w:r>
      <w:r w:rsidR="00B824FD" w:rsidRPr="001D61D0">
        <w:rPr>
          <w:rFonts w:ascii="Arial" w:hAnsi="Arial" w:cs="Arial"/>
          <w:sz w:val="22"/>
          <w:szCs w:val="22"/>
          <w:shd w:val="clear" w:color="auto" w:fill="FFFFFF"/>
        </w:rPr>
        <w:t>question</w:t>
      </w:r>
      <w:r w:rsidR="00281FFD" w:rsidRPr="001D61D0">
        <w:rPr>
          <w:rFonts w:ascii="Arial" w:hAnsi="Arial" w:cs="Arial"/>
          <w:sz w:val="22"/>
          <w:szCs w:val="22"/>
          <w:shd w:val="clear" w:color="auto" w:fill="FFFFFF"/>
        </w:rPr>
        <w:t>,</w:t>
      </w:r>
      <w:r w:rsidR="00B824FD" w:rsidRPr="001D61D0">
        <w:rPr>
          <w:rFonts w:ascii="Arial" w:hAnsi="Arial" w:cs="Arial"/>
          <w:sz w:val="22"/>
          <w:szCs w:val="22"/>
          <w:shd w:val="clear" w:color="auto" w:fill="FFFFFF"/>
        </w:rPr>
        <w:t xml:space="preserve"> a</w:t>
      </w:r>
      <w:r w:rsidR="00D27A2B" w:rsidRPr="001D61D0">
        <w:rPr>
          <w:rFonts w:ascii="Arial" w:hAnsi="Arial" w:cs="Arial"/>
          <w:sz w:val="22"/>
          <w:szCs w:val="22"/>
          <w:shd w:val="clear" w:color="auto" w:fill="FFFFFF"/>
        </w:rPr>
        <w:t>nd</w:t>
      </w:r>
      <w:r w:rsidR="00B824FD" w:rsidRPr="001D61D0">
        <w:rPr>
          <w:rFonts w:ascii="Arial" w:hAnsi="Arial" w:cs="Arial"/>
          <w:sz w:val="22"/>
          <w:szCs w:val="22"/>
          <w:shd w:val="clear" w:color="auto" w:fill="FFFFFF"/>
        </w:rPr>
        <w:t xml:space="preserve"> interview/ questionnaire design and how it is administered (Choi &amp; Pak, 2004).</w:t>
      </w:r>
    </w:p>
    <w:p w14:paraId="71DE9BF5" w14:textId="5594A66E" w:rsidR="009B327E" w:rsidRPr="001D61D0" w:rsidRDefault="00B82E22" w:rsidP="00C70ED6">
      <w:pPr>
        <w:pStyle w:val="Heading1"/>
        <w:rPr>
          <w:rFonts w:ascii="Arial" w:hAnsi="Arial" w:cs="Arial"/>
          <w:bCs w:val="0"/>
          <w:sz w:val="22"/>
          <w:szCs w:val="22"/>
        </w:rPr>
      </w:pPr>
      <w:bookmarkStart w:id="14" w:name="_Toc157453117"/>
      <w:r w:rsidRPr="001D61D0">
        <w:rPr>
          <w:rFonts w:ascii="Arial" w:hAnsi="Arial" w:cs="Arial"/>
          <w:sz w:val="22"/>
          <w:szCs w:val="22"/>
        </w:rPr>
        <w:t>Triangulation</w:t>
      </w:r>
      <w:bookmarkEnd w:id="14"/>
    </w:p>
    <w:p w14:paraId="68D90755" w14:textId="707C2064" w:rsidR="001A15ED" w:rsidRDefault="00990448" w:rsidP="00827650">
      <w:pPr>
        <w:jc w:val="both"/>
        <w:rPr>
          <w:rFonts w:ascii="Arial" w:hAnsi="Arial" w:cs="Arial"/>
          <w:sz w:val="22"/>
          <w:szCs w:val="22"/>
        </w:rPr>
      </w:pPr>
      <w:r w:rsidRPr="001D61D0">
        <w:rPr>
          <w:rFonts w:ascii="Arial" w:hAnsi="Arial" w:cs="Arial"/>
          <w:sz w:val="22"/>
          <w:szCs w:val="22"/>
        </w:rPr>
        <w:t xml:space="preserve">Triangulation is a process which uses multiple methods, sources, theories and evidence to </w:t>
      </w:r>
      <w:r w:rsidR="00FA71BC" w:rsidRPr="001D61D0">
        <w:rPr>
          <w:rFonts w:ascii="Arial" w:hAnsi="Arial" w:cs="Arial"/>
          <w:sz w:val="22"/>
          <w:szCs w:val="22"/>
        </w:rPr>
        <w:t>converge</w:t>
      </w:r>
      <w:r w:rsidR="00B4273F" w:rsidRPr="001D61D0">
        <w:rPr>
          <w:rFonts w:ascii="Arial" w:hAnsi="Arial" w:cs="Arial"/>
          <w:sz w:val="22"/>
          <w:szCs w:val="22"/>
        </w:rPr>
        <w:t>, analyse</w:t>
      </w:r>
      <w:r w:rsidR="00FA71BC" w:rsidRPr="001D61D0">
        <w:rPr>
          <w:rFonts w:ascii="Arial" w:hAnsi="Arial" w:cs="Arial"/>
          <w:sz w:val="22"/>
          <w:szCs w:val="22"/>
        </w:rPr>
        <w:t xml:space="preserve"> and </w:t>
      </w:r>
      <w:r w:rsidRPr="001D61D0">
        <w:rPr>
          <w:rFonts w:ascii="Arial" w:hAnsi="Arial" w:cs="Arial"/>
          <w:sz w:val="22"/>
          <w:szCs w:val="22"/>
        </w:rPr>
        <w:t>corroborate a theme or perspective</w:t>
      </w:r>
      <w:r w:rsidR="00A8048D" w:rsidRPr="001D61D0">
        <w:rPr>
          <w:rFonts w:ascii="Arial" w:hAnsi="Arial" w:cs="Arial"/>
          <w:sz w:val="22"/>
          <w:szCs w:val="22"/>
        </w:rPr>
        <w:t xml:space="preserve">, </w:t>
      </w:r>
      <w:r w:rsidR="00B23D2F" w:rsidRPr="001D61D0">
        <w:rPr>
          <w:rFonts w:ascii="Arial" w:hAnsi="Arial" w:cs="Arial"/>
          <w:sz w:val="22"/>
          <w:szCs w:val="22"/>
        </w:rPr>
        <w:t>provid</w:t>
      </w:r>
      <w:r w:rsidR="00720AF7">
        <w:rPr>
          <w:rFonts w:ascii="Arial" w:hAnsi="Arial" w:cs="Arial"/>
          <w:sz w:val="22"/>
          <w:szCs w:val="22"/>
        </w:rPr>
        <w:t>ing</w:t>
      </w:r>
      <w:r w:rsidR="00FA71BC" w:rsidRPr="001D61D0">
        <w:rPr>
          <w:rFonts w:ascii="Arial" w:hAnsi="Arial" w:cs="Arial"/>
          <w:sz w:val="22"/>
          <w:szCs w:val="22"/>
        </w:rPr>
        <w:t xml:space="preserve"> a</w:t>
      </w:r>
      <w:r w:rsidR="00765974" w:rsidRPr="001D61D0">
        <w:rPr>
          <w:rFonts w:ascii="Arial" w:hAnsi="Arial" w:cs="Arial"/>
          <w:sz w:val="22"/>
          <w:szCs w:val="22"/>
        </w:rPr>
        <w:t>nother</w:t>
      </w:r>
      <w:r w:rsidR="00FA71BC" w:rsidRPr="001D61D0">
        <w:rPr>
          <w:rFonts w:ascii="Arial" w:hAnsi="Arial" w:cs="Arial"/>
          <w:sz w:val="22"/>
          <w:szCs w:val="22"/>
        </w:rPr>
        <w:t xml:space="preserve"> strategy to test validity</w:t>
      </w:r>
      <w:r w:rsidR="00AB136B" w:rsidRPr="001D61D0">
        <w:rPr>
          <w:rFonts w:ascii="Arial" w:hAnsi="Arial" w:cs="Arial"/>
          <w:sz w:val="22"/>
          <w:szCs w:val="22"/>
        </w:rPr>
        <w:t xml:space="preserve"> of</w:t>
      </w:r>
      <w:r w:rsidR="00765974" w:rsidRPr="001D61D0">
        <w:rPr>
          <w:rFonts w:ascii="Arial" w:hAnsi="Arial" w:cs="Arial"/>
          <w:sz w:val="22"/>
          <w:szCs w:val="22"/>
        </w:rPr>
        <w:t xml:space="preserve"> and promote </w:t>
      </w:r>
      <w:r w:rsidR="00E526D7">
        <w:rPr>
          <w:rFonts w:ascii="Arial" w:hAnsi="Arial" w:cs="Arial"/>
          <w:sz w:val="22"/>
          <w:szCs w:val="22"/>
        </w:rPr>
        <w:t xml:space="preserve">a study’s </w:t>
      </w:r>
      <w:r w:rsidR="00765974" w:rsidRPr="001D61D0">
        <w:rPr>
          <w:rFonts w:ascii="Arial" w:hAnsi="Arial" w:cs="Arial"/>
          <w:sz w:val="22"/>
          <w:szCs w:val="22"/>
        </w:rPr>
        <w:t xml:space="preserve">consistency, comprehensiveness and robustness </w:t>
      </w:r>
      <w:r w:rsidRPr="001D61D0">
        <w:rPr>
          <w:rFonts w:ascii="Arial" w:hAnsi="Arial" w:cs="Arial"/>
          <w:sz w:val="22"/>
          <w:szCs w:val="22"/>
        </w:rPr>
        <w:t>(</w:t>
      </w:r>
      <w:r w:rsidR="00FA71BC" w:rsidRPr="001D61D0">
        <w:rPr>
          <w:rFonts w:ascii="Arial" w:hAnsi="Arial" w:cs="Arial"/>
          <w:sz w:val="22"/>
          <w:szCs w:val="22"/>
        </w:rPr>
        <w:t>C</w:t>
      </w:r>
      <w:r w:rsidR="004F02D8" w:rsidRPr="001D61D0">
        <w:rPr>
          <w:rFonts w:ascii="Arial" w:hAnsi="Arial" w:cs="Arial"/>
          <w:sz w:val="22"/>
          <w:szCs w:val="22"/>
        </w:rPr>
        <w:t>arter</w:t>
      </w:r>
      <w:r w:rsidR="00FA71BC" w:rsidRPr="001D61D0">
        <w:rPr>
          <w:rFonts w:ascii="Arial" w:hAnsi="Arial" w:cs="Arial"/>
          <w:sz w:val="22"/>
          <w:szCs w:val="22"/>
        </w:rPr>
        <w:t xml:space="preserve"> et al., 2014; </w:t>
      </w:r>
      <w:r w:rsidRPr="001D61D0">
        <w:rPr>
          <w:rFonts w:ascii="Arial" w:hAnsi="Arial" w:cs="Arial"/>
          <w:sz w:val="22"/>
          <w:szCs w:val="22"/>
        </w:rPr>
        <w:t>Creswell, 2007</w:t>
      </w:r>
      <w:r w:rsidR="00765974" w:rsidRPr="001D61D0">
        <w:rPr>
          <w:rFonts w:ascii="Arial" w:hAnsi="Arial" w:cs="Arial"/>
          <w:sz w:val="22"/>
          <w:szCs w:val="22"/>
        </w:rPr>
        <w:t>; Roberts &amp; Priest, 2006</w:t>
      </w:r>
      <w:r w:rsidR="00BA2D76">
        <w:rPr>
          <w:rFonts w:ascii="Arial" w:hAnsi="Arial" w:cs="Arial"/>
          <w:sz w:val="22"/>
          <w:szCs w:val="22"/>
        </w:rPr>
        <w:t>; Thurmond, 2001</w:t>
      </w:r>
      <w:r w:rsidRPr="001D61D0">
        <w:rPr>
          <w:rFonts w:ascii="Arial" w:hAnsi="Arial" w:cs="Arial"/>
          <w:sz w:val="22"/>
          <w:szCs w:val="22"/>
        </w:rPr>
        <w:t>).</w:t>
      </w:r>
      <w:r w:rsidR="00A8048D" w:rsidRPr="001D61D0">
        <w:rPr>
          <w:rFonts w:ascii="Arial" w:hAnsi="Arial" w:cs="Arial"/>
          <w:sz w:val="22"/>
          <w:szCs w:val="22"/>
        </w:rPr>
        <w:t xml:space="preserve"> Of </w:t>
      </w:r>
      <w:r w:rsidR="00B23D2F" w:rsidRPr="001D61D0">
        <w:rPr>
          <w:rFonts w:ascii="Arial" w:hAnsi="Arial" w:cs="Arial"/>
          <w:sz w:val="22"/>
          <w:szCs w:val="22"/>
        </w:rPr>
        <w:t>five</w:t>
      </w:r>
      <w:r w:rsidR="00A8048D" w:rsidRPr="001D61D0">
        <w:rPr>
          <w:rFonts w:ascii="Arial" w:hAnsi="Arial" w:cs="Arial"/>
          <w:sz w:val="22"/>
          <w:szCs w:val="22"/>
        </w:rPr>
        <w:t xml:space="preserve"> types of research triangulation (including </w:t>
      </w:r>
      <w:proofErr w:type="spellStart"/>
      <w:r w:rsidR="00B23D2F" w:rsidRPr="001D61D0">
        <w:rPr>
          <w:rFonts w:ascii="Arial" w:hAnsi="Arial" w:cs="Arial"/>
          <w:sz w:val="22"/>
          <w:szCs w:val="22"/>
        </w:rPr>
        <w:t>i</w:t>
      </w:r>
      <w:proofErr w:type="spellEnd"/>
      <w:r w:rsidR="00B23D2F" w:rsidRPr="001D61D0">
        <w:rPr>
          <w:rFonts w:ascii="Arial" w:hAnsi="Arial" w:cs="Arial"/>
          <w:sz w:val="22"/>
          <w:szCs w:val="22"/>
        </w:rPr>
        <w:t xml:space="preserve">) </w:t>
      </w:r>
      <w:r w:rsidR="00A8048D" w:rsidRPr="001D61D0">
        <w:rPr>
          <w:rFonts w:ascii="Arial" w:hAnsi="Arial" w:cs="Arial"/>
          <w:sz w:val="22"/>
          <w:szCs w:val="22"/>
        </w:rPr>
        <w:t>method</w:t>
      </w:r>
      <w:r w:rsidR="00B23D2F" w:rsidRPr="001D61D0">
        <w:rPr>
          <w:rFonts w:ascii="Arial" w:hAnsi="Arial" w:cs="Arial"/>
          <w:sz w:val="22"/>
          <w:szCs w:val="22"/>
        </w:rPr>
        <w:t>(</w:t>
      </w:r>
      <w:proofErr w:type="spellStart"/>
      <w:r w:rsidR="00B23D2F" w:rsidRPr="001D61D0">
        <w:rPr>
          <w:rFonts w:ascii="Arial" w:hAnsi="Arial" w:cs="Arial"/>
          <w:sz w:val="22"/>
          <w:szCs w:val="22"/>
        </w:rPr>
        <w:t>ological</w:t>
      </w:r>
      <w:proofErr w:type="spellEnd"/>
      <w:r w:rsidR="00B23D2F" w:rsidRPr="001D61D0">
        <w:rPr>
          <w:rFonts w:ascii="Arial" w:hAnsi="Arial" w:cs="Arial"/>
          <w:sz w:val="22"/>
          <w:szCs w:val="22"/>
        </w:rPr>
        <w:t>)</w:t>
      </w:r>
      <w:r w:rsidR="00A8048D" w:rsidRPr="001D61D0">
        <w:rPr>
          <w:rFonts w:ascii="Arial" w:hAnsi="Arial" w:cs="Arial"/>
          <w:sz w:val="22"/>
          <w:szCs w:val="22"/>
        </w:rPr>
        <w:t xml:space="preserve">, </w:t>
      </w:r>
      <w:r w:rsidR="00B23D2F" w:rsidRPr="001D61D0">
        <w:rPr>
          <w:rFonts w:ascii="Arial" w:hAnsi="Arial" w:cs="Arial"/>
          <w:sz w:val="22"/>
          <w:szCs w:val="22"/>
        </w:rPr>
        <w:t xml:space="preserve">ii) </w:t>
      </w:r>
      <w:r w:rsidR="00A8048D" w:rsidRPr="001D61D0">
        <w:rPr>
          <w:rFonts w:ascii="Arial" w:hAnsi="Arial" w:cs="Arial"/>
          <w:sz w:val="22"/>
          <w:szCs w:val="22"/>
        </w:rPr>
        <w:t xml:space="preserve">investigator, </w:t>
      </w:r>
      <w:r w:rsidR="00B23D2F" w:rsidRPr="001D61D0">
        <w:rPr>
          <w:rFonts w:ascii="Arial" w:hAnsi="Arial" w:cs="Arial"/>
          <w:sz w:val="22"/>
          <w:szCs w:val="22"/>
        </w:rPr>
        <w:t xml:space="preserve">iii) </w:t>
      </w:r>
      <w:r w:rsidR="00A8048D" w:rsidRPr="001D61D0">
        <w:rPr>
          <w:rFonts w:ascii="Arial" w:hAnsi="Arial" w:cs="Arial"/>
          <w:sz w:val="22"/>
          <w:szCs w:val="22"/>
        </w:rPr>
        <w:t>theory</w:t>
      </w:r>
      <w:r w:rsidR="00B23D2F" w:rsidRPr="001D61D0">
        <w:rPr>
          <w:rFonts w:ascii="Arial" w:hAnsi="Arial" w:cs="Arial"/>
          <w:sz w:val="22"/>
          <w:szCs w:val="22"/>
        </w:rPr>
        <w:t xml:space="preserve">, iv) </w:t>
      </w:r>
      <w:r w:rsidR="00A8048D" w:rsidRPr="001D61D0">
        <w:rPr>
          <w:rFonts w:ascii="Arial" w:hAnsi="Arial" w:cs="Arial"/>
          <w:sz w:val="22"/>
          <w:szCs w:val="22"/>
        </w:rPr>
        <w:t xml:space="preserve">data </w:t>
      </w:r>
      <w:r w:rsidR="00765974" w:rsidRPr="001D61D0">
        <w:rPr>
          <w:rFonts w:ascii="Arial" w:hAnsi="Arial" w:cs="Arial"/>
          <w:sz w:val="22"/>
          <w:szCs w:val="22"/>
        </w:rPr>
        <w:t>(</w:t>
      </w:r>
      <w:r w:rsidR="00A8048D" w:rsidRPr="001D61D0">
        <w:rPr>
          <w:rFonts w:ascii="Arial" w:hAnsi="Arial" w:cs="Arial"/>
          <w:sz w:val="22"/>
          <w:szCs w:val="22"/>
        </w:rPr>
        <w:t>source</w:t>
      </w:r>
      <w:r w:rsidR="00765974" w:rsidRPr="001D61D0">
        <w:rPr>
          <w:rFonts w:ascii="Arial" w:hAnsi="Arial" w:cs="Arial"/>
          <w:sz w:val="22"/>
          <w:szCs w:val="22"/>
        </w:rPr>
        <w:t>)</w:t>
      </w:r>
      <w:r w:rsidR="00B23D2F" w:rsidRPr="001D61D0">
        <w:rPr>
          <w:rFonts w:ascii="Arial" w:hAnsi="Arial" w:cs="Arial"/>
          <w:sz w:val="22"/>
          <w:szCs w:val="22"/>
        </w:rPr>
        <w:t xml:space="preserve"> and v) environmental</w:t>
      </w:r>
      <w:r w:rsidR="00A8048D" w:rsidRPr="001D61D0">
        <w:rPr>
          <w:rFonts w:ascii="Arial" w:hAnsi="Arial" w:cs="Arial"/>
          <w:sz w:val="22"/>
          <w:szCs w:val="22"/>
        </w:rPr>
        <w:t xml:space="preserve">), </w:t>
      </w:r>
      <w:r w:rsidR="00B23D2F" w:rsidRPr="001D61D0">
        <w:rPr>
          <w:rFonts w:ascii="Arial" w:hAnsi="Arial" w:cs="Arial"/>
          <w:sz w:val="22"/>
          <w:szCs w:val="22"/>
        </w:rPr>
        <w:t xml:space="preserve">early </w:t>
      </w:r>
      <w:r w:rsidR="00A8048D" w:rsidRPr="001D61D0">
        <w:rPr>
          <w:rFonts w:ascii="Arial" w:hAnsi="Arial" w:cs="Arial"/>
          <w:sz w:val="22"/>
          <w:szCs w:val="22"/>
        </w:rPr>
        <w:t xml:space="preserve">voice researchers are perhaps best placed to utilise </w:t>
      </w:r>
      <w:r w:rsidR="00281FFD" w:rsidRPr="001D61D0">
        <w:rPr>
          <w:rFonts w:ascii="Arial" w:hAnsi="Arial" w:cs="Arial"/>
          <w:sz w:val="22"/>
          <w:szCs w:val="22"/>
        </w:rPr>
        <w:t>‘</w:t>
      </w:r>
      <w:r w:rsidR="00A8048D" w:rsidRPr="001D61D0">
        <w:rPr>
          <w:rFonts w:ascii="Arial" w:hAnsi="Arial" w:cs="Arial"/>
          <w:sz w:val="22"/>
          <w:szCs w:val="22"/>
        </w:rPr>
        <w:t>method triangulation</w:t>
      </w:r>
      <w:r w:rsidR="00281FFD" w:rsidRPr="001D61D0">
        <w:rPr>
          <w:rFonts w:ascii="Arial" w:hAnsi="Arial" w:cs="Arial"/>
          <w:sz w:val="22"/>
          <w:szCs w:val="22"/>
        </w:rPr>
        <w:t>’</w:t>
      </w:r>
      <w:r w:rsidR="00A8048D" w:rsidRPr="001D61D0">
        <w:rPr>
          <w:rFonts w:ascii="Arial" w:hAnsi="Arial" w:cs="Arial"/>
          <w:sz w:val="22"/>
          <w:szCs w:val="22"/>
        </w:rPr>
        <w:t xml:space="preserve"> </w:t>
      </w:r>
      <w:r w:rsidR="00B23D2F" w:rsidRPr="001D61D0">
        <w:rPr>
          <w:rFonts w:ascii="Arial" w:hAnsi="Arial" w:cs="Arial"/>
          <w:sz w:val="22"/>
          <w:szCs w:val="22"/>
        </w:rPr>
        <w:t>through</w:t>
      </w:r>
      <w:r w:rsidR="00A8048D" w:rsidRPr="001D61D0">
        <w:rPr>
          <w:rFonts w:ascii="Arial" w:hAnsi="Arial" w:cs="Arial"/>
          <w:sz w:val="22"/>
          <w:szCs w:val="22"/>
        </w:rPr>
        <w:t xml:space="preserve"> the collection of multiple</w:t>
      </w:r>
      <w:r w:rsidR="00765974" w:rsidRPr="001D61D0">
        <w:rPr>
          <w:rFonts w:ascii="Arial" w:hAnsi="Arial" w:cs="Arial"/>
          <w:sz w:val="22"/>
          <w:szCs w:val="22"/>
        </w:rPr>
        <w:t>,</w:t>
      </w:r>
      <w:r w:rsidR="00A8048D" w:rsidRPr="001D61D0">
        <w:rPr>
          <w:rFonts w:ascii="Arial" w:hAnsi="Arial" w:cs="Arial"/>
          <w:sz w:val="22"/>
          <w:szCs w:val="22"/>
        </w:rPr>
        <w:t xml:space="preserve"> qualitative or mixed</w:t>
      </w:r>
      <w:r w:rsidR="00E526D7">
        <w:rPr>
          <w:rFonts w:ascii="Arial" w:hAnsi="Arial" w:cs="Arial"/>
          <w:sz w:val="22"/>
          <w:szCs w:val="22"/>
        </w:rPr>
        <w:t>-</w:t>
      </w:r>
      <w:r w:rsidR="00A8048D" w:rsidRPr="001D61D0">
        <w:rPr>
          <w:rFonts w:ascii="Arial" w:hAnsi="Arial" w:cs="Arial"/>
          <w:sz w:val="22"/>
          <w:szCs w:val="22"/>
        </w:rPr>
        <w:t xml:space="preserve">methods data, as well as </w:t>
      </w:r>
      <w:r w:rsidR="00281FFD" w:rsidRPr="001D61D0">
        <w:rPr>
          <w:rFonts w:ascii="Arial" w:hAnsi="Arial" w:cs="Arial"/>
          <w:sz w:val="22"/>
          <w:szCs w:val="22"/>
        </w:rPr>
        <w:t>‘</w:t>
      </w:r>
      <w:r w:rsidR="00A8048D" w:rsidRPr="001D61D0">
        <w:rPr>
          <w:rFonts w:ascii="Arial" w:hAnsi="Arial" w:cs="Arial"/>
          <w:sz w:val="22"/>
          <w:szCs w:val="22"/>
        </w:rPr>
        <w:t>theory triangulation</w:t>
      </w:r>
      <w:r w:rsidR="00281FFD" w:rsidRPr="001D61D0">
        <w:rPr>
          <w:rFonts w:ascii="Arial" w:hAnsi="Arial" w:cs="Arial"/>
          <w:sz w:val="22"/>
          <w:szCs w:val="22"/>
        </w:rPr>
        <w:t>’</w:t>
      </w:r>
      <w:r w:rsidR="00A8048D" w:rsidRPr="001D61D0">
        <w:rPr>
          <w:rFonts w:ascii="Arial" w:hAnsi="Arial" w:cs="Arial"/>
          <w:sz w:val="22"/>
          <w:szCs w:val="22"/>
        </w:rPr>
        <w:t xml:space="preserve"> in their literature review and results discussion to support or refute findings (C</w:t>
      </w:r>
      <w:r w:rsidR="004F02D8" w:rsidRPr="001D61D0">
        <w:rPr>
          <w:rFonts w:ascii="Arial" w:hAnsi="Arial" w:cs="Arial"/>
          <w:sz w:val="22"/>
          <w:szCs w:val="22"/>
        </w:rPr>
        <w:t>arter</w:t>
      </w:r>
      <w:r w:rsidR="00A8048D" w:rsidRPr="001D61D0">
        <w:rPr>
          <w:rFonts w:ascii="Arial" w:hAnsi="Arial" w:cs="Arial"/>
          <w:sz w:val="22"/>
          <w:szCs w:val="22"/>
        </w:rPr>
        <w:t xml:space="preserve"> et al., 2014</w:t>
      </w:r>
      <w:r w:rsidR="00B23D2F" w:rsidRPr="001D61D0">
        <w:rPr>
          <w:rFonts w:ascii="Arial" w:hAnsi="Arial" w:cs="Arial"/>
          <w:sz w:val="22"/>
          <w:szCs w:val="22"/>
        </w:rPr>
        <w:t>; Guion et al., 20</w:t>
      </w:r>
      <w:r w:rsidR="002B6AEB" w:rsidRPr="001D61D0">
        <w:rPr>
          <w:rFonts w:ascii="Arial" w:hAnsi="Arial" w:cs="Arial"/>
          <w:sz w:val="22"/>
          <w:szCs w:val="22"/>
        </w:rPr>
        <w:t>11</w:t>
      </w:r>
      <w:r w:rsidR="00A8048D" w:rsidRPr="001D61D0">
        <w:rPr>
          <w:rFonts w:ascii="Arial" w:hAnsi="Arial" w:cs="Arial"/>
          <w:sz w:val="22"/>
          <w:szCs w:val="22"/>
        </w:rPr>
        <w:t xml:space="preserve">). </w:t>
      </w:r>
      <w:r w:rsidR="00D30DAB" w:rsidRPr="001D61D0">
        <w:rPr>
          <w:rFonts w:ascii="Arial" w:hAnsi="Arial" w:cs="Arial"/>
          <w:sz w:val="22"/>
          <w:szCs w:val="22"/>
        </w:rPr>
        <w:t>Here, epistemology and paradigm should be considered</w:t>
      </w:r>
      <w:r w:rsidR="005B5790" w:rsidRPr="001D61D0">
        <w:rPr>
          <w:rFonts w:ascii="Arial" w:hAnsi="Arial" w:cs="Arial"/>
          <w:sz w:val="22"/>
          <w:szCs w:val="22"/>
        </w:rPr>
        <w:t xml:space="preserve"> in the understanding of truth, either as singular or constructed through lived and shared experience </w:t>
      </w:r>
      <w:r w:rsidR="00D30DAB" w:rsidRPr="001D61D0">
        <w:rPr>
          <w:rFonts w:ascii="Arial" w:hAnsi="Arial" w:cs="Arial"/>
          <w:sz w:val="22"/>
          <w:szCs w:val="22"/>
        </w:rPr>
        <w:t xml:space="preserve">(Moon, 2019). </w:t>
      </w:r>
      <w:r w:rsidR="00B23D2F" w:rsidRPr="001D61D0">
        <w:rPr>
          <w:rFonts w:ascii="Arial" w:hAnsi="Arial" w:cs="Arial"/>
          <w:sz w:val="22"/>
          <w:szCs w:val="22"/>
        </w:rPr>
        <w:t>Rather than weaken an argument, inconsistencies should</w:t>
      </w:r>
      <w:r w:rsidR="00281FFD" w:rsidRPr="001D61D0">
        <w:rPr>
          <w:rFonts w:ascii="Arial" w:hAnsi="Arial" w:cs="Arial"/>
          <w:sz w:val="22"/>
          <w:szCs w:val="22"/>
        </w:rPr>
        <w:t xml:space="preserve"> </w:t>
      </w:r>
      <w:r w:rsidR="00B23D2F" w:rsidRPr="001D61D0">
        <w:rPr>
          <w:rFonts w:ascii="Arial" w:hAnsi="Arial" w:cs="Arial"/>
          <w:sz w:val="22"/>
          <w:szCs w:val="22"/>
        </w:rPr>
        <w:t>be seen as opportunity to discover deeper meaning within data</w:t>
      </w:r>
      <w:r w:rsidR="00AB136B" w:rsidRPr="001D61D0">
        <w:rPr>
          <w:rFonts w:ascii="Arial" w:hAnsi="Arial" w:cs="Arial"/>
          <w:sz w:val="22"/>
          <w:szCs w:val="22"/>
        </w:rPr>
        <w:t xml:space="preserve"> and</w:t>
      </w:r>
      <w:r w:rsidR="002D60C1" w:rsidRPr="001D61D0">
        <w:rPr>
          <w:rFonts w:ascii="Arial" w:hAnsi="Arial" w:cs="Arial"/>
          <w:sz w:val="22"/>
          <w:szCs w:val="22"/>
        </w:rPr>
        <w:t xml:space="preserve"> identify</w:t>
      </w:r>
      <w:r w:rsidR="00AB136B" w:rsidRPr="001D61D0">
        <w:rPr>
          <w:rFonts w:ascii="Arial" w:hAnsi="Arial" w:cs="Arial"/>
          <w:sz w:val="22"/>
          <w:szCs w:val="22"/>
        </w:rPr>
        <w:t xml:space="preserve"> areas for future study</w:t>
      </w:r>
      <w:r w:rsidR="00B23D2F" w:rsidRPr="001D61D0">
        <w:rPr>
          <w:rFonts w:ascii="Arial" w:hAnsi="Arial" w:cs="Arial"/>
          <w:sz w:val="22"/>
          <w:szCs w:val="22"/>
        </w:rPr>
        <w:t xml:space="preserve"> (Guion et al., 20</w:t>
      </w:r>
      <w:r w:rsidR="002B6AEB" w:rsidRPr="001D61D0">
        <w:rPr>
          <w:rFonts w:ascii="Arial" w:hAnsi="Arial" w:cs="Arial"/>
          <w:sz w:val="22"/>
          <w:szCs w:val="22"/>
        </w:rPr>
        <w:t>11</w:t>
      </w:r>
      <w:r w:rsidR="00AB136B" w:rsidRPr="001D61D0">
        <w:rPr>
          <w:rFonts w:ascii="Arial" w:hAnsi="Arial" w:cs="Arial"/>
          <w:sz w:val="22"/>
          <w:szCs w:val="22"/>
        </w:rPr>
        <w:t>; Moon, 2019</w:t>
      </w:r>
      <w:r w:rsidR="00B23D2F" w:rsidRPr="001D61D0">
        <w:rPr>
          <w:rFonts w:ascii="Arial" w:hAnsi="Arial" w:cs="Arial"/>
          <w:sz w:val="22"/>
          <w:szCs w:val="22"/>
        </w:rPr>
        <w:t>).</w:t>
      </w:r>
    </w:p>
    <w:p w14:paraId="3A68F5FD" w14:textId="6B18CF09" w:rsidR="000961ED" w:rsidRDefault="00E526D7" w:rsidP="00827650">
      <w:pPr>
        <w:jc w:val="both"/>
        <w:rPr>
          <w:rFonts w:cstheme="minorHAnsi"/>
          <w:color w:val="000000"/>
          <w:sz w:val="22"/>
          <w:szCs w:val="22"/>
          <w:shd w:val="clear" w:color="auto" w:fill="FFFFFF"/>
        </w:rPr>
      </w:pPr>
      <w:r>
        <w:rPr>
          <w:rFonts w:ascii="Arial" w:hAnsi="Arial" w:cs="Arial"/>
          <w:sz w:val="22"/>
          <w:szCs w:val="22"/>
        </w:rPr>
        <w:t xml:space="preserve">Triangulation </w:t>
      </w:r>
      <w:r w:rsidRPr="00B601F6">
        <w:rPr>
          <w:rFonts w:cstheme="minorHAnsi"/>
          <w:sz w:val="22"/>
          <w:szCs w:val="22"/>
          <w:shd w:val="clear" w:color="auto" w:fill="FFFFFF"/>
        </w:rPr>
        <w:t>strategies do not strengthen a flawed or poorly designed study</w:t>
      </w:r>
      <w:r>
        <w:rPr>
          <w:rFonts w:cstheme="minorHAnsi"/>
          <w:sz w:val="22"/>
          <w:szCs w:val="22"/>
          <w:shd w:val="clear" w:color="auto" w:fill="FFFFFF"/>
        </w:rPr>
        <w:t xml:space="preserve"> and the researcher should be aware of their disadvantages </w:t>
      </w:r>
      <w:r w:rsidR="00B601F6" w:rsidRPr="00B601F6">
        <w:rPr>
          <w:rFonts w:cstheme="minorHAnsi"/>
          <w:sz w:val="22"/>
          <w:szCs w:val="22"/>
          <w:shd w:val="clear" w:color="auto" w:fill="FFFFFF"/>
        </w:rPr>
        <w:t>(Thurmond, 2001)</w:t>
      </w:r>
      <w:r w:rsidR="00C53219" w:rsidRPr="00B601F6">
        <w:rPr>
          <w:rFonts w:ascii="Arial" w:hAnsi="Arial" w:cs="Arial"/>
          <w:sz w:val="22"/>
          <w:szCs w:val="22"/>
        </w:rPr>
        <w:t xml:space="preserve">. </w:t>
      </w:r>
      <w:r>
        <w:rPr>
          <w:rFonts w:ascii="Arial" w:hAnsi="Arial" w:cs="Arial"/>
          <w:sz w:val="22"/>
          <w:szCs w:val="22"/>
        </w:rPr>
        <w:t>Drawbacks</w:t>
      </w:r>
      <w:r w:rsidR="00C53219" w:rsidRPr="00B601F6">
        <w:rPr>
          <w:rFonts w:ascii="Arial" w:hAnsi="Arial" w:cs="Arial"/>
          <w:sz w:val="22"/>
          <w:szCs w:val="22"/>
        </w:rPr>
        <w:t xml:space="preserve"> include </w:t>
      </w:r>
      <w:r w:rsidR="00B601F6" w:rsidRPr="00B601F6">
        <w:rPr>
          <w:rFonts w:ascii="Arial" w:hAnsi="Arial" w:cs="Arial"/>
          <w:sz w:val="22"/>
          <w:szCs w:val="22"/>
        </w:rPr>
        <w:t xml:space="preserve">unnecessary </w:t>
      </w:r>
      <w:r w:rsidR="00C53219" w:rsidRPr="00B601F6">
        <w:rPr>
          <w:rFonts w:ascii="Arial" w:hAnsi="Arial" w:cs="Arial"/>
          <w:sz w:val="22"/>
          <w:szCs w:val="22"/>
        </w:rPr>
        <w:t xml:space="preserve">increased workload to </w:t>
      </w:r>
      <w:r w:rsidR="00B601F6" w:rsidRPr="00B601F6">
        <w:rPr>
          <w:rFonts w:ascii="Arial" w:hAnsi="Arial" w:cs="Arial"/>
          <w:sz w:val="22"/>
          <w:szCs w:val="22"/>
        </w:rPr>
        <w:t>collect and analyse large amounts of data</w:t>
      </w:r>
      <w:r w:rsidR="00B601F6">
        <w:rPr>
          <w:rFonts w:ascii="Arial" w:hAnsi="Arial" w:cs="Arial"/>
          <w:sz w:val="22"/>
          <w:szCs w:val="22"/>
        </w:rPr>
        <w:t>, increased margin for error,</w:t>
      </w:r>
      <w:r w:rsidR="00B601F6" w:rsidRPr="00B601F6">
        <w:rPr>
          <w:rFonts w:ascii="Arial" w:hAnsi="Arial" w:cs="Arial"/>
          <w:sz w:val="22"/>
          <w:szCs w:val="22"/>
        </w:rPr>
        <w:t xml:space="preserve"> </w:t>
      </w:r>
      <w:r w:rsidR="00B601F6">
        <w:rPr>
          <w:rFonts w:ascii="Arial" w:hAnsi="Arial" w:cs="Arial"/>
          <w:sz w:val="22"/>
          <w:szCs w:val="22"/>
        </w:rPr>
        <w:t>and</w:t>
      </w:r>
      <w:r w:rsidR="00B601F6" w:rsidRPr="00B601F6">
        <w:rPr>
          <w:rFonts w:ascii="Arial" w:hAnsi="Arial" w:cs="Arial"/>
          <w:sz w:val="22"/>
          <w:szCs w:val="22"/>
        </w:rPr>
        <w:t xml:space="preserve"> conflict between researcher (method) biases and theoretical frameworks.</w:t>
      </w:r>
      <w:r w:rsidR="00C53219">
        <w:rPr>
          <w:rFonts w:ascii="Arial" w:hAnsi="Arial" w:cs="Arial"/>
          <w:sz w:val="22"/>
          <w:szCs w:val="22"/>
        </w:rPr>
        <w:t xml:space="preserve"> </w:t>
      </w:r>
      <w:r w:rsidR="00720AF7">
        <w:rPr>
          <w:rFonts w:ascii="Arial" w:hAnsi="Arial" w:cs="Arial"/>
          <w:sz w:val="22"/>
          <w:szCs w:val="22"/>
        </w:rPr>
        <w:t xml:space="preserve">To avoid narrowly </w:t>
      </w:r>
      <w:r w:rsidR="0070355F" w:rsidRPr="00B601F6">
        <w:rPr>
          <w:rFonts w:ascii="Arial" w:hAnsi="Arial" w:cs="Arial"/>
          <w:sz w:val="22"/>
          <w:szCs w:val="22"/>
        </w:rPr>
        <w:t xml:space="preserve">viewing triangulation </w:t>
      </w:r>
      <w:r w:rsidR="00BA2D76" w:rsidRPr="00B601F6">
        <w:rPr>
          <w:rFonts w:ascii="Arial" w:hAnsi="Arial" w:cs="Arial"/>
          <w:sz w:val="22"/>
          <w:szCs w:val="22"/>
        </w:rPr>
        <w:t xml:space="preserve">simply </w:t>
      </w:r>
      <w:r w:rsidR="00720AF7">
        <w:rPr>
          <w:rFonts w:ascii="Arial" w:hAnsi="Arial" w:cs="Arial"/>
          <w:sz w:val="22"/>
          <w:szCs w:val="22"/>
        </w:rPr>
        <w:t xml:space="preserve">as </w:t>
      </w:r>
      <w:r w:rsidR="0070355F" w:rsidRPr="00B601F6">
        <w:rPr>
          <w:rFonts w:cstheme="minorHAnsi"/>
          <w:color w:val="000000"/>
          <w:sz w:val="22"/>
          <w:szCs w:val="22"/>
          <w:shd w:val="clear" w:color="auto" w:fill="FFFFFF"/>
        </w:rPr>
        <w:t>the combination of different methods of investigation</w:t>
      </w:r>
      <w:r w:rsidR="00720AF7">
        <w:rPr>
          <w:rFonts w:cstheme="minorHAnsi"/>
          <w:color w:val="000000"/>
          <w:sz w:val="22"/>
          <w:szCs w:val="22"/>
          <w:shd w:val="clear" w:color="auto" w:fill="FFFFFF"/>
        </w:rPr>
        <w:t xml:space="preserve">, </w:t>
      </w:r>
      <w:r w:rsidR="001A4939">
        <w:rPr>
          <w:rFonts w:cstheme="minorHAnsi"/>
          <w:color w:val="000000"/>
          <w:sz w:val="22"/>
          <w:szCs w:val="22"/>
          <w:shd w:val="clear" w:color="auto" w:fill="FFFFFF"/>
        </w:rPr>
        <w:t>Begley</w:t>
      </w:r>
      <w:r w:rsidR="00720AF7">
        <w:rPr>
          <w:rFonts w:cstheme="minorHAnsi"/>
          <w:color w:val="000000"/>
          <w:sz w:val="22"/>
          <w:szCs w:val="22"/>
          <w:shd w:val="clear" w:color="auto" w:fill="FFFFFF"/>
        </w:rPr>
        <w:t xml:space="preserve"> (</w:t>
      </w:r>
      <w:r w:rsidR="00720AF7" w:rsidRPr="00B601F6">
        <w:rPr>
          <w:rFonts w:ascii="Arial" w:hAnsi="Arial" w:cs="Arial"/>
          <w:sz w:val="22"/>
          <w:szCs w:val="22"/>
        </w:rPr>
        <w:t>1996)</w:t>
      </w:r>
      <w:r w:rsidR="0070355F" w:rsidRPr="00B601F6">
        <w:rPr>
          <w:rFonts w:cstheme="minorHAnsi"/>
          <w:color w:val="000000"/>
          <w:sz w:val="22"/>
          <w:szCs w:val="22"/>
          <w:shd w:val="clear" w:color="auto" w:fill="FFFFFF"/>
        </w:rPr>
        <w:t xml:space="preserve"> suggests a more engaged, conscious process, using a ‘triangulation state of mind’ to permeate</w:t>
      </w:r>
      <w:r w:rsidR="000961ED" w:rsidRPr="00B601F6">
        <w:rPr>
          <w:rFonts w:cstheme="minorHAnsi"/>
          <w:color w:val="000000"/>
          <w:sz w:val="22"/>
          <w:szCs w:val="22"/>
          <w:shd w:val="clear" w:color="auto" w:fill="FFFFFF"/>
        </w:rPr>
        <w:t>, cross-check</w:t>
      </w:r>
      <w:r w:rsidR="0070355F" w:rsidRPr="00B601F6">
        <w:rPr>
          <w:rFonts w:cstheme="minorHAnsi"/>
          <w:color w:val="000000"/>
          <w:sz w:val="22"/>
          <w:szCs w:val="22"/>
          <w:shd w:val="clear" w:color="auto" w:fill="FFFFFF"/>
        </w:rPr>
        <w:t xml:space="preserve"> </w:t>
      </w:r>
      <w:r w:rsidR="000961ED" w:rsidRPr="00B601F6">
        <w:rPr>
          <w:rFonts w:cstheme="minorHAnsi"/>
          <w:color w:val="000000"/>
          <w:sz w:val="22"/>
          <w:szCs w:val="22"/>
          <w:shd w:val="clear" w:color="auto" w:fill="FFFFFF"/>
        </w:rPr>
        <w:t xml:space="preserve">and validate multiple data sources continuously. The researcher should be able to give clear rationale </w:t>
      </w:r>
      <w:r w:rsidR="00BA2D76" w:rsidRPr="00B601F6">
        <w:rPr>
          <w:rFonts w:cstheme="minorHAnsi"/>
          <w:color w:val="000000"/>
          <w:sz w:val="22"/>
          <w:szCs w:val="22"/>
          <w:shd w:val="clear" w:color="auto" w:fill="FFFFFF"/>
        </w:rPr>
        <w:t xml:space="preserve">as to how implemented </w:t>
      </w:r>
      <w:r w:rsidR="000961ED" w:rsidRPr="00B601F6">
        <w:rPr>
          <w:rFonts w:cstheme="minorHAnsi"/>
          <w:color w:val="000000"/>
          <w:sz w:val="22"/>
          <w:szCs w:val="22"/>
          <w:shd w:val="clear" w:color="auto" w:fill="FFFFFF"/>
        </w:rPr>
        <w:t>triangulation methods</w:t>
      </w:r>
      <w:r w:rsidR="00BA2D76" w:rsidRPr="00B601F6">
        <w:rPr>
          <w:rFonts w:cstheme="minorHAnsi"/>
          <w:color w:val="000000"/>
          <w:sz w:val="22"/>
          <w:szCs w:val="22"/>
          <w:shd w:val="clear" w:color="auto" w:fill="FFFFFF"/>
        </w:rPr>
        <w:t xml:space="preserve"> enhance the study </w:t>
      </w:r>
      <w:r w:rsidR="00720AF7">
        <w:rPr>
          <w:rFonts w:cstheme="minorHAnsi"/>
          <w:color w:val="000000"/>
          <w:sz w:val="22"/>
          <w:szCs w:val="22"/>
          <w:shd w:val="clear" w:color="auto" w:fill="FFFFFF"/>
        </w:rPr>
        <w:t xml:space="preserve">for </w:t>
      </w:r>
      <w:r>
        <w:rPr>
          <w:rFonts w:cstheme="minorHAnsi"/>
          <w:color w:val="000000"/>
          <w:sz w:val="22"/>
          <w:szCs w:val="22"/>
          <w:shd w:val="clear" w:color="auto" w:fill="FFFFFF"/>
        </w:rPr>
        <w:t>them</w:t>
      </w:r>
      <w:r w:rsidR="00720AF7">
        <w:rPr>
          <w:rFonts w:cstheme="minorHAnsi"/>
          <w:color w:val="000000"/>
          <w:sz w:val="22"/>
          <w:szCs w:val="22"/>
          <w:shd w:val="clear" w:color="auto" w:fill="FFFFFF"/>
        </w:rPr>
        <w:t xml:space="preserve"> to be valid</w:t>
      </w:r>
      <w:r w:rsidR="00BA2D76" w:rsidRPr="00B601F6">
        <w:rPr>
          <w:rFonts w:cstheme="minorHAnsi"/>
          <w:color w:val="000000"/>
          <w:sz w:val="22"/>
          <w:szCs w:val="22"/>
          <w:shd w:val="clear" w:color="auto" w:fill="FFFFFF"/>
        </w:rPr>
        <w:t xml:space="preserve"> (Begley, 1996; Thurmond (2001)</w:t>
      </w:r>
      <w:r w:rsidR="000961ED" w:rsidRPr="00B601F6">
        <w:rPr>
          <w:rFonts w:cstheme="minorHAnsi"/>
          <w:color w:val="000000"/>
          <w:sz w:val="22"/>
          <w:szCs w:val="22"/>
          <w:shd w:val="clear" w:color="auto" w:fill="FFFFFF"/>
        </w:rPr>
        <w:t>.</w:t>
      </w:r>
    </w:p>
    <w:p w14:paraId="48AF3BC3" w14:textId="436683B1" w:rsidR="00D30DAB" w:rsidRPr="001D61D0" w:rsidRDefault="005620EF" w:rsidP="00C70ED6">
      <w:pPr>
        <w:pStyle w:val="Heading1"/>
        <w:rPr>
          <w:rFonts w:ascii="Arial" w:hAnsi="Arial" w:cs="Arial"/>
          <w:bCs w:val="0"/>
          <w:sz w:val="22"/>
          <w:szCs w:val="22"/>
        </w:rPr>
      </w:pPr>
      <w:bookmarkStart w:id="15" w:name="_Toc157453118"/>
      <w:r w:rsidRPr="001D61D0">
        <w:rPr>
          <w:rFonts w:ascii="Arial" w:hAnsi="Arial" w:cs="Arial"/>
          <w:sz w:val="22"/>
          <w:szCs w:val="22"/>
        </w:rPr>
        <w:t>Ethics</w:t>
      </w:r>
      <w:bookmarkEnd w:id="15"/>
    </w:p>
    <w:p w14:paraId="4B7D9BCC" w14:textId="2E640778" w:rsidR="00322D44" w:rsidRPr="001D61D0" w:rsidRDefault="007D7714" w:rsidP="00827650">
      <w:pPr>
        <w:jc w:val="both"/>
        <w:rPr>
          <w:rFonts w:ascii="Arial" w:hAnsi="Arial" w:cs="Arial"/>
          <w:sz w:val="22"/>
          <w:szCs w:val="22"/>
        </w:rPr>
      </w:pPr>
      <w:r w:rsidRPr="001D61D0">
        <w:rPr>
          <w:rFonts w:ascii="Arial" w:hAnsi="Arial" w:cs="Arial"/>
          <w:sz w:val="22"/>
          <w:szCs w:val="22"/>
        </w:rPr>
        <w:t xml:space="preserve">No formal research project </w:t>
      </w:r>
      <w:r w:rsidR="00895B00" w:rsidRPr="001D61D0">
        <w:rPr>
          <w:rFonts w:ascii="Arial" w:hAnsi="Arial" w:cs="Arial"/>
          <w:sz w:val="22"/>
          <w:szCs w:val="22"/>
        </w:rPr>
        <w:t xml:space="preserve">(especially </w:t>
      </w:r>
      <w:r w:rsidR="002B17C6" w:rsidRPr="001D61D0">
        <w:rPr>
          <w:rFonts w:ascii="Arial" w:hAnsi="Arial" w:cs="Arial"/>
          <w:sz w:val="22"/>
          <w:szCs w:val="22"/>
        </w:rPr>
        <w:t>involving human or animal participants</w:t>
      </w:r>
      <w:r w:rsidR="00895B00" w:rsidRPr="001D61D0">
        <w:rPr>
          <w:rFonts w:ascii="Arial" w:hAnsi="Arial" w:cs="Arial"/>
          <w:sz w:val="22"/>
          <w:szCs w:val="22"/>
        </w:rPr>
        <w:t>)</w:t>
      </w:r>
      <w:r w:rsidR="002B17C6" w:rsidRPr="001D61D0">
        <w:rPr>
          <w:rFonts w:ascii="Arial" w:hAnsi="Arial" w:cs="Arial"/>
          <w:sz w:val="22"/>
          <w:szCs w:val="22"/>
        </w:rPr>
        <w:t xml:space="preserve"> </w:t>
      </w:r>
      <w:r w:rsidRPr="001D61D0">
        <w:rPr>
          <w:rFonts w:ascii="Arial" w:hAnsi="Arial" w:cs="Arial"/>
          <w:sz w:val="22"/>
          <w:szCs w:val="22"/>
        </w:rPr>
        <w:t xml:space="preserve">can </w:t>
      </w:r>
      <w:r w:rsidR="00555968" w:rsidRPr="001D61D0">
        <w:rPr>
          <w:rFonts w:ascii="Arial" w:hAnsi="Arial" w:cs="Arial"/>
          <w:sz w:val="22"/>
          <w:szCs w:val="22"/>
        </w:rPr>
        <w:t xml:space="preserve">usually </w:t>
      </w:r>
      <w:r w:rsidRPr="001D61D0">
        <w:rPr>
          <w:rFonts w:ascii="Arial" w:hAnsi="Arial" w:cs="Arial"/>
          <w:sz w:val="22"/>
          <w:szCs w:val="22"/>
        </w:rPr>
        <w:t xml:space="preserve">proceed without ethical approval from </w:t>
      </w:r>
      <w:r w:rsidR="005760D7">
        <w:rPr>
          <w:rFonts w:ascii="Arial" w:hAnsi="Arial" w:cs="Arial"/>
          <w:sz w:val="22"/>
          <w:szCs w:val="22"/>
        </w:rPr>
        <w:t>its</w:t>
      </w:r>
      <w:r w:rsidRPr="001D61D0">
        <w:rPr>
          <w:rFonts w:ascii="Arial" w:hAnsi="Arial" w:cs="Arial"/>
          <w:sz w:val="22"/>
          <w:szCs w:val="22"/>
        </w:rPr>
        <w:t xml:space="preserve"> </w:t>
      </w:r>
      <w:r w:rsidR="005760D7">
        <w:rPr>
          <w:rFonts w:ascii="Arial" w:hAnsi="Arial" w:cs="Arial"/>
          <w:sz w:val="22"/>
          <w:szCs w:val="22"/>
        </w:rPr>
        <w:t xml:space="preserve">supporting or partnering </w:t>
      </w:r>
      <w:r w:rsidRPr="001D61D0">
        <w:rPr>
          <w:rFonts w:ascii="Arial" w:hAnsi="Arial" w:cs="Arial"/>
          <w:sz w:val="22"/>
          <w:szCs w:val="22"/>
        </w:rPr>
        <w:t xml:space="preserve">institution </w:t>
      </w:r>
      <w:r w:rsidR="007A5FE8" w:rsidRPr="001D61D0">
        <w:rPr>
          <w:rFonts w:ascii="Arial" w:hAnsi="Arial" w:cs="Arial"/>
          <w:sz w:val="22"/>
          <w:szCs w:val="22"/>
        </w:rPr>
        <w:t>(Costley et al., 2010</w:t>
      </w:r>
      <w:r w:rsidR="002B17C6" w:rsidRPr="001D61D0">
        <w:rPr>
          <w:rFonts w:ascii="Arial" w:hAnsi="Arial" w:cs="Arial"/>
          <w:sz w:val="22"/>
          <w:szCs w:val="22"/>
        </w:rPr>
        <w:t>; UWTSD, 2022</w:t>
      </w:r>
      <w:r w:rsidR="002F2FD9" w:rsidRPr="001D61D0">
        <w:rPr>
          <w:rFonts w:ascii="Arial" w:hAnsi="Arial" w:cs="Arial"/>
          <w:sz w:val="22"/>
          <w:szCs w:val="22"/>
        </w:rPr>
        <w:t>a</w:t>
      </w:r>
      <w:r w:rsidR="007A5FE8" w:rsidRPr="001D61D0">
        <w:rPr>
          <w:rFonts w:ascii="Arial" w:hAnsi="Arial" w:cs="Arial"/>
          <w:sz w:val="22"/>
          <w:szCs w:val="22"/>
        </w:rPr>
        <w:t>)</w:t>
      </w:r>
      <w:r w:rsidR="005620EF" w:rsidRPr="001D61D0">
        <w:rPr>
          <w:rFonts w:ascii="Arial" w:hAnsi="Arial" w:cs="Arial"/>
          <w:sz w:val="22"/>
          <w:szCs w:val="22"/>
        </w:rPr>
        <w:t>, yet ethics should be considered at every stage of the research process from design through to write up (</w:t>
      </w:r>
      <w:r w:rsidR="00DB00F8" w:rsidRPr="001D61D0">
        <w:rPr>
          <w:rFonts w:ascii="Arial" w:hAnsi="Arial" w:cs="Arial"/>
          <w:sz w:val="22"/>
          <w:szCs w:val="22"/>
        </w:rPr>
        <w:t xml:space="preserve">Helps, 2017; </w:t>
      </w:r>
      <w:r w:rsidR="005620EF" w:rsidRPr="001D61D0">
        <w:rPr>
          <w:rFonts w:ascii="Arial" w:hAnsi="Arial" w:cs="Arial"/>
          <w:sz w:val="22"/>
          <w:szCs w:val="22"/>
        </w:rPr>
        <w:t>Silverman, 2014</w:t>
      </w:r>
      <w:r w:rsidR="005620EF" w:rsidRPr="00BD1CDB">
        <w:rPr>
          <w:rFonts w:ascii="Arial" w:hAnsi="Arial" w:cs="Arial"/>
          <w:sz w:val="22"/>
          <w:szCs w:val="22"/>
        </w:rPr>
        <w:t>).</w:t>
      </w:r>
      <w:r w:rsidR="008627E7" w:rsidRPr="00BD1CDB">
        <w:rPr>
          <w:rFonts w:ascii="Arial" w:hAnsi="Arial" w:cs="Arial"/>
          <w:sz w:val="22"/>
          <w:szCs w:val="22"/>
        </w:rPr>
        <w:t xml:space="preserve"> </w:t>
      </w:r>
      <w:r w:rsidR="001146E1">
        <w:rPr>
          <w:rFonts w:ascii="Arial" w:hAnsi="Arial" w:cs="Arial"/>
          <w:sz w:val="22"/>
          <w:szCs w:val="22"/>
        </w:rPr>
        <w:t>M</w:t>
      </w:r>
      <w:r w:rsidR="00BD1CDB" w:rsidRPr="00BD1CDB">
        <w:rPr>
          <w:rFonts w:ascii="Arial" w:hAnsi="Arial" w:cs="Arial"/>
          <w:sz w:val="22"/>
          <w:szCs w:val="22"/>
        </w:rPr>
        <w:t xml:space="preserve">usic research struggles to be regulated by the absolute rules found in medicinal sciences </w:t>
      </w:r>
      <w:r w:rsidR="001146E1">
        <w:rPr>
          <w:rFonts w:ascii="Arial" w:hAnsi="Arial" w:cs="Arial"/>
          <w:sz w:val="22"/>
          <w:szCs w:val="22"/>
        </w:rPr>
        <w:t>and e</w:t>
      </w:r>
      <w:r w:rsidR="005760D7">
        <w:rPr>
          <w:rFonts w:ascii="Arial" w:hAnsi="Arial" w:cs="Arial"/>
          <w:sz w:val="22"/>
          <w:szCs w:val="22"/>
        </w:rPr>
        <w:t>ach researcher’s</w:t>
      </w:r>
      <w:r w:rsidRPr="001D61D0">
        <w:rPr>
          <w:rFonts w:ascii="Arial" w:hAnsi="Arial" w:cs="Arial"/>
          <w:sz w:val="22"/>
          <w:szCs w:val="22"/>
        </w:rPr>
        <w:t xml:space="preserve"> </w:t>
      </w:r>
      <w:r w:rsidR="005760D7">
        <w:rPr>
          <w:rFonts w:ascii="Arial" w:hAnsi="Arial" w:cs="Arial"/>
          <w:sz w:val="22"/>
          <w:szCs w:val="22"/>
        </w:rPr>
        <w:t>unique</w:t>
      </w:r>
      <w:r w:rsidRPr="001D61D0">
        <w:rPr>
          <w:rFonts w:ascii="Arial" w:hAnsi="Arial" w:cs="Arial"/>
          <w:sz w:val="22"/>
          <w:szCs w:val="22"/>
        </w:rPr>
        <w:t xml:space="preserve"> </w:t>
      </w:r>
      <w:r w:rsidRPr="001D61D0">
        <w:rPr>
          <w:rFonts w:ascii="Arial" w:hAnsi="Arial" w:cs="Arial"/>
          <w:sz w:val="22"/>
          <w:szCs w:val="22"/>
        </w:rPr>
        <w:lastRenderedPageBreak/>
        <w:t>ethical rules</w:t>
      </w:r>
      <w:r w:rsidR="005760D7">
        <w:rPr>
          <w:rFonts w:ascii="Arial" w:hAnsi="Arial" w:cs="Arial"/>
          <w:sz w:val="22"/>
          <w:szCs w:val="22"/>
        </w:rPr>
        <w:t>,</w:t>
      </w:r>
      <w:r w:rsidRPr="001D61D0">
        <w:rPr>
          <w:rFonts w:ascii="Arial" w:hAnsi="Arial" w:cs="Arial"/>
          <w:sz w:val="22"/>
          <w:szCs w:val="22"/>
        </w:rPr>
        <w:t xml:space="preserve"> epistemology, cultural and axiological background</w:t>
      </w:r>
      <w:r w:rsidR="007A5FE8" w:rsidRPr="001D61D0">
        <w:rPr>
          <w:rFonts w:ascii="Arial" w:hAnsi="Arial" w:cs="Arial"/>
          <w:sz w:val="22"/>
          <w:szCs w:val="22"/>
        </w:rPr>
        <w:t xml:space="preserve"> wi</w:t>
      </w:r>
      <w:r w:rsidR="0029609C" w:rsidRPr="001D61D0">
        <w:rPr>
          <w:rFonts w:ascii="Arial" w:hAnsi="Arial" w:cs="Arial"/>
          <w:sz w:val="22"/>
          <w:szCs w:val="22"/>
        </w:rPr>
        <w:t>ll</w:t>
      </w:r>
      <w:r w:rsidR="007A5FE8" w:rsidRPr="001D61D0">
        <w:rPr>
          <w:rFonts w:ascii="Arial" w:hAnsi="Arial" w:cs="Arial"/>
          <w:sz w:val="22"/>
          <w:szCs w:val="22"/>
        </w:rPr>
        <w:t xml:space="preserve"> have implications on their research project (Costley</w:t>
      </w:r>
      <w:r w:rsidR="002B6AEB" w:rsidRPr="001D61D0">
        <w:rPr>
          <w:rFonts w:ascii="Arial" w:hAnsi="Arial" w:cs="Arial"/>
          <w:sz w:val="22"/>
          <w:szCs w:val="22"/>
        </w:rPr>
        <w:t xml:space="preserve"> et al.</w:t>
      </w:r>
      <w:r w:rsidR="007A5FE8" w:rsidRPr="001D61D0">
        <w:rPr>
          <w:rFonts w:ascii="Arial" w:hAnsi="Arial" w:cs="Arial"/>
          <w:sz w:val="22"/>
          <w:szCs w:val="22"/>
        </w:rPr>
        <w:t xml:space="preserve"> 2010; </w:t>
      </w:r>
      <w:r w:rsidR="00A92BA2" w:rsidRPr="00BD1CDB">
        <w:rPr>
          <w:rFonts w:ascii="Arial" w:hAnsi="Arial" w:cs="Arial"/>
          <w:sz w:val="22"/>
          <w:szCs w:val="22"/>
        </w:rPr>
        <w:t>Poulton, 2023;</w:t>
      </w:r>
      <w:r w:rsidR="00A92BA2">
        <w:rPr>
          <w:rFonts w:ascii="Arial" w:hAnsi="Arial" w:cs="Arial"/>
          <w:sz w:val="22"/>
          <w:szCs w:val="22"/>
        </w:rPr>
        <w:t xml:space="preserve"> </w:t>
      </w:r>
      <w:r w:rsidR="007A5FE8" w:rsidRPr="001D61D0">
        <w:rPr>
          <w:rFonts w:ascii="Arial" w:hAnsi="Arial" w:cs="Arial"/>
          <w:sz w:val="22"/>
          <w:szCs w:val="22"/>
        </w:rPr>
        <w:t>Queiroz, 2013)</w:t>
      </w:r>
      <w:r w:rsidRPr="001D61D0">
        <w:rPr>
          <w:rFonts w:ascii="Arial" w:hAnsi="Arial" w:cs="Arial"/>
          <w:sz w:val="22"/>
          <w:szCs w:val="22"/>
        </w:rPr>
        <w:t xml:space="preserve">. </w:t>
      </w:r>
      <w:r w:rsidR="008627E7" w:rsidRPr="001D61D0">
        <w:rPr>
          <w:rFonts w:ascii="Arial" w:hAnsi="Arial" w:cs="Arial"/>
          <w:sz w:val="22"/>
          <w:szCs w:val="22"/>
        </w:rPr>
        <w:t>I</w:t>
      </w:r>
      <w:r w:rsidRPr="001D61D0">
        <w:rPr>
          <w:rFonts w:ascii="Arial" w:hAnsi="Arial" w:cs="Arial"/>
          <w:sz w:val="22"/>
          <w:szCs w:val="22"/>
        </w:rPr>
        <w:t xml:space="preserve">t is </w:t>
      </w:r>
      <w:r w:rsidR="008627E7" w:rsidRPr="001D61D0">
        <w:rPr>
          <w:rFonts w:ascii="Arial" w:hAnsi="Arial" w:cs="Arial"/>
          <w:sz w:val="22"/>
          <w:szCs w:val="22"/>
        </w:rPr>
        <w:t>therefore vital</w:t>
      </w:r>
      <w:r w:rsidRPr="001D61D0">
        <w:rPr>
          <w:rFonts w:ascii="Arial" w:hAnsi="Arial" w:cs="Arial"/>
          <w:sz w:val="22"/>
          <w:szCs w:val="22"/>
        </w:rPr>
        <w:t xml:space="preserve"> to </w:t>
      </w:r>
      <w:r w:rsidR="003B6547" w:rsidRPr="001D61D0">
        <w:rPr>
          <w:rFonts w:ascii="Arial" w:hAnsi="Arial" w:cs="Arial"/>
          <w:sz w:val="22"/>
          <w:szCs w:val="22"/>
        </w:rPr>
        <w:t>work from</w:t>
      </w:r>
      <w:r w:rsidRPr="001D61D0">
        <w:rPr>
          <w:rFonts w:ascii="Arial" w:hAnsi="Arial" w:cs="Arial"/>
          <w:sz w:val="22"/>
          <w:szCs w:val="22"/>
        </w:rPr>
        <w:t xml:space="preserve"> a </w:t>
      </w:r>
      <w:r w:rsidR="003B6547" w:rsidRPr="001D61D0">
        <w:rPr>
          <w:rFonts w:ascii="Arial" w:hAnsi="Arial" w:cs="Arial"/>
          <w:sz w:val="22"/>
          <w:szCs w:val="22"/>
        </w:rPr>
        <w:t>standardised</w:t>
      </w:r>
      <w:r w:rsidRPr="001D61D0">
        <w:rPr>
          <w:rFonts w:ascii="Arial" w:hAnsi="Arial" w:cs="Arial"/>
          <w:sz w:val="22"/>
          <w:szCs w:val="22"/>
        </w:rPr>
        <w:t xml:space="preserve"> code of practice </w:t>
      </w:r>
      <w:r w:rsidR="003B6547" w:rsidRPr="001D61D0">
        <w:rPr>
          <w:rFonts w:ascii="Arial" w:hAnsi="Arial" w:cs="Arial"/>
          <w:sz w:val="22"/>
          <w:szCs w:val="22"/>
        </w:rPr>
        <w:t>or ‘framework’ (</w:t>
      </w:r>
      <w:r w:rsidR="008627E7" w:rsidRPr="001D61D0">
        <w:rPr>
          <w:rFonts w:ascii="Arial" w:hAnsi="Arial" w:cs="Arial"/>
          <w:sz w:val="22"/>
          <w:szCs w:val="22"/>
        </w:rPr>
        <w:t>based on considered</w:t>
      </w:r>
      <w:r w:rsidR="003B6547" w:rsidRPr="001D61D0">
        <w:rPr>
          <w:rFonts w:ascii="Arial" w:hAnsi="Arial" w:cs="Arial"/>
          <w:sz w:val="22"/>
          <w:szCs w:val="22"/>
        </w:rPr>
        <w:t xml:space="preserve"> moral principles, rules and virtues) to</w:t>
      </w:r>
      <w:r w:rsidR="0029609C" w:rsidRPr="001D61D0">
        <w:rPr>
          <w:rFonts w:ascii="Arial" w:hAnsi="Arial" w:cs="Arial"/>
          <w:sz w:val="22"/>
          <w:szCs w:val="22"/>
        </w:rPr>
        <w:t xml:space="preserve"> provide practical solutions </w:t>
      </w:r>
      <w:r w:rsidR="008627E7" w:rsidRPr="001D61D0">
        <w:rPr>
          <w:rFonts w:ascii="Arial" w:hAnsi="Arial" w:cs="Arial"/>
          <w:sz w:val="22"/>
          <w:szCs w:val="22"/>
        </w:rPr>
        <w:t xml:space="preserve">founded within </w:t>
      </w:r>
      <w:r w:rsidR="002B17C6" w:rsidRPr="001D61D0">
        <w:rPr>
          <w:rFonts w:ascii="Arial" w:hAnsi="Arial" w:cs="Arial"/>
          <w:sz w:val="22"/>
          <w:szCs w:val="22"/>
        </w:rPr>
        <w:t xml:space="preserve">commonly accepted </w:t>
      </w:r>
      <w:r w:rsidR="0029609C" w:rsidRPr="001D61D0">
        <w:rPr>
          <w:rFonts w:ascii="Arial" w:hAnsi="Arial" w:cs="Arial"/>
          <w:sz w:val="22"/>
          <w:szCs w:val="22"/>
        </w:rPr>
        <w:t>ethical theory (Beauchamp &amp; Childress, 2019)</w:t>
      </w:r>
      <w:r w:rsidR="007A5FE8" w:rsidRPr="001D61D0">
        <w:rPr>
          <w:rFonts w:ascii="Arial" w:hAnsi="Arial" w:cs="Arial"/>
          <w:sz w:val="22"/>
          <w:szCs w:val="22"/>
        </w:rPr>
        <w:t>.</w:t>
      </w:r>
      <w:r w:rsidR="003B6547" w:rsidRPr="001D61D0">
        <w:rPr>
          <w:rFonts w:ascii="Arial" w:hAnsi="Arial" w:cs="Arial"/>
          <w:sz w:val="22"/>
          <w:szCs w:val="22"/>
        </w:rPr>
        <w:t xml:space="preserve"> </w:t>
      </w:r>
    </w:p>
    <w:p w14:paraId="09479482" w14:textId="3FA14862" w:rsidR="002F1192" w:rsidRDefault="00D87CE5" w:rsidP="00827650">
      <w:pPr>
        <w:jc w:val="both"/>
        <w:rPr>
          <w:rFonts w:ascii="Arial" w:hAnsi="Arial" w:cs="Arial"/>
          <w:sz w:val="22"/>
          <w:szCs w:val="22"/>
        </w:rPr>
      </w:pPr>
      <w:r>
        <w:rPr>
          <w:rFonts w:ascii="Arial" w:hAnsi="Arial" w:cs="Arial"/>
          <w:sz w:val="22"/>
          <w:szCs w:val="22"/>
        </w:rPr>
        <w:t>Ethical frameworks</w:t>
      </w:r>
      <w:r w:rsidR="00C50E31" w:rsidRPr="001D61D0">
        <w:rPr>
          <w:rFonts w:ascii="Arial" w:hAnsi="Arial" w:cs="Arial"/>
          <w:sz w:val="22"/>
          <w:szCs w:val="22"/>
        </w:rPr>
        <w:t xml:space="preserve"> can be used by teachers and institutions alike to create rich ethical environments </w:t>
      </w:r>
      <w:r w:rsidR="00895B00" w:rsidRPr="001D61D0">
        <w:rPr>
          <w:rFonts w:ascii="Arial" w:hAnsi="Arial" w:cs="Arial"/>
          <w:sz w:val="22"/>
          <w:szCs w:val="22"/>
        </w:rPr>
        <w:t>for education, sharpen decision making and provide the tools to face</w:t>
      </w:r>
      <w:r w:rsidR="002346C2">
        <w:rPr>
          <w:rFonts w:ascii="Arial" w:hAnsi="Arial" w:cs="Arial"/>
          <w:sz w:val="22"/>
          <w:szCs w:val="22"/>
        </w:rPr>
        <w:t xml:space="preserve"> professional</w:t>
      </w:r>
      <w:r w:rsidR="00895B00" w:rsidRPr="001D61D0">
        <w:rPr>
          <w:rFonts w:ascii="Arial" w:hAnsi="Arial" w:cs="Arial"/>
          <w:sz w:val="22"/>
          <w:szCs w:val="22"/>
        </w:rPr>
        <w:t xml:space="preserve"> ethical dilemmas </w:t>
      </w:r>
      <w:r w:rsidR="00045B9F" w:rsidRPr="001D61D0">
        <w:rPr>
          <w:rFonts w:ascii="Arial" w:hAnsi="Arial" w:cs="Arial"/>
          <w:sz w:val="22"/>
          <w:szCs w:val="22"/>
        </w:rPr>
        <w:t>(Mathur &amp; Corley, 2014)</w:t>
      </w:r>
      <w:r w:rsidR="00895B00" w:rsidRPr="001D61D0">
        <w:rPr>
          <w:rFonts w:ascii="Arial" w:hAnsi="Arial" w:cs="Arial"/>
          <w:sz w:val="22"/>
          <w:szCs w:val="22"/>
        </w:rPr>
        <w:t xml:space="preserve">. </w:t>
      </w:r>
      <w:r w:rsidRPr="001D61D0">
        <w:rPr>
          <w:rFonts w:ascii="Arial" w:hAnsi="Arial" w:cs="Arial"/>
          <w:sz w:val="22"/>
          <w:szCs w:val="22"/>
        </w:rPr>
        <w:t>There are five frameworks that can be applied to educational settings</w:t>
      </w:r>
      <w:r>
        <w:rPr>
          <w:rFonts w:ascii="Arial" w:hAnsi="Arial" w:cs="Arial"/>
          <w:sz w:val="22"/>
          <w:szCs w:val="22"/>
        </w:rPr>
        <w:t xml:space="preserve">, each </w:t>
      </w:r>
      <w:r w:rsidR="00FD5D0B">
        <w:rPr>
          <w:rFonts w:ascii="Arial" w:hAnsi="Arial" w:cs="Arial"/>
          <w:sz w:val="22"/>
          <w:szCs w:val="22"/>
        </w:rPr>
        <w:t>prioritising</w:t>
      </w:r>
      <w:r>
        <w:rPr>
          <w:rFonts w:ascii="Arial" w:hAnsi="Arial" w:cs="Arial"/>
          <w:sz w:val="22"/>
          <w:szCs w:val="22"/>
        </w:rPr>
        <w:t xml:space="preserve"> a different focus </w:t>
      </w:r>
      <w:r w:rsidRPr="001D61D0">
        <w:rPr>
          <w:rFonts w:ascii="Arial" w:hAnsi="Arial" w:cs="Arial"/>
          <w:sz w:val="22"/>
          <w:szCs w:val="22"/>
        </w:rPr>
        <w:t>(Furman, 2004)</w:t>
      </w:r>
      <w:r>
        <w:rPr>
          <w:rFonts w:ascii="Arial" w:hAnsi="Arial" w:cs="Arial"/>
          <w:sz w:val="22"/>
          <w:szCs w:val="22"/>
        </w:rPr>
        <w:t xml:space="preserve">. These are </w:t>
      </w:r>
      <w:proofErr w:type="spellStart"/>
      <w:r>
        <w:rPr>
          <w:rFonts w:ascii="Arial" w:hAnsi="Arial" w:cs="Arial"/>
          <w:sz w:val="22"/>
          <w:szCs w:val="22"/>
        </w:rPr>
        <w:t>i</w:t>
      </w:r>
      <w:proofErr w:type="spellEnd"/>
      <w:r>
        <w:rPr>
          <w:rFonts w:ascii="Arial" w:hAnsi="Arial" w:cs="Arial"/>
          <w:sz w:val="22"/>
          <w:szCs w:val="22"/>
        </w:rPr>
        <w:t>) care ii) justice iii) critique iv) profession or v) community, their</w:t>
      </w:r>
      <w:r w:rsidRPr="001D61D0">
        <w:rPr>
          <w:rFonts w:ascii="Arial" w:hAnsi="Arial" w:cs="Arial"/>
          <w:sz w:val="22"/>
          <w:szCs w:val="22"/>
        </w:rPr>
        <w:t xml:space="preserve"> core ideas and implications </w:t>
      </w:r>
      <w:r>
        <w:rPr>
          <w:rFonts w:ascii="Arial" w:hAnsi="Arial" w:cs="Arial"/>
          <w:sz w:val="22"/>
          <w:szCs w:val="22"/>
        </w:rPr>
        <w:t>c</w:t>
      </w:r>
      <w:r w:rsidRPr="001D61D0">
        <w:rPr>
          <w:rFonts w:ascii="Arial" w:hAnsi="Arial" w:cs="Arial"/>
          <w:sz w:val="22"/>
          <w:szCs w:val="22"/>
        </w:rPr>
        <w:t>ompared in Appendix J,</w:t>
      </w:r>
      <w:r w:rsidR="000421CA">
        <w:rPr>
          <w:rFonts w:ascii="Arial" w:hAnsi="Arial" w:cs="Arial"/>
          <w:sz w:val="22"/>
          <w:szCs w:val="22"/>
        </w:rPr>
        <w:t xml:space="preserve"> p.30</w:t>
      </w:r>
      <w:r w:rsidRPr="001D61D0">
        <w:rPr>
          <w:rFonts w:ascii="Arial" w:hAnsi="Arial" w:cs="Arial"/>
          <w:sz w:val="22"/>
          <w:szCs w:val="22"/>
        </w:rPr>
        <w:t xml:space="preserve"> (Mathur &amp; Corley, 2014). </w:t>
      </w:r>
      <w:r>
        <w:rPr>
          <w:rFonts w:ascii="Arial" w:hAnsi="Arial" w:cs="Arial"/>
          <w:sz w:val="22"/>
          <w:szCs w:val="22"/>
        </w:rPr>
        <w:t xml:space="preserve">By keeping </w:t>
      </w:r>
      <w:r w:rsidR="008C0C8D">
        <w:rPr>
          <w:rFonts w:ascii="Arial" w:hAnsi="Arial" w:cs="Arial"/>
          <w:sz w:val="22"/>
          <w:szCs w:val="22"/>
        </w:rPr>
        <w:t>an ethical</w:t>
      </w:r>
      <w:r>
        <w:rPr>
          <w:rFonts w:ascii="Arial" w:hAnsi="Arial" w:cs="Arial"/>
          <w:sz w:val="22"/>
          <w:szCs w:val="22"/>
        </w:rPr>
        <w:t xml:space="preserve"> framework and its underpinning principles </w:t>
      </w:r>
      <w:r w:rsidR="008C0C8D">
        <w:rPr>
          <w:rFonts w:ascii="Arial" w:hAnsi="Arial" w:cs="Arial"/>
          <w:sz w:val="22"/>
          <w:szCs w:val="22"/>
        </w:rPr>
        <w:t>central to ongoing reflexiv</w:t>
      </w:r>
      <w:r w:rsidR="00280439">
        <w:rPr>
          <w:rFonts w:ascii="Arial" w:hAnsi="Arial" w:cs="Arial"/>
          <w:sz w:val="22"/>
          <w:szCs w:val="22"/>
        </w:rPr>
        <w:t>ity</w:t>
      </w:r>
      <w:r w:rsidR="008C0C8D">
        <w:rPr>
          <w:rFonts w:ascii="Arial" w:hAnsi="Arial" w:cs="Arial"/>
          <w:sz w:val="22"/>
          <w:szCs w:val="22"/>
        </w:rPr>
        <w:t>,</w:t>
      </w:r>
      <w:r w:rsidRPr="001D61D0">
        <w:rPr>
          <w:rFonts w:ascii="Arial" w:hAnsi="Arial" w:cs="Arial"/>
          <w:sz w:val="22"/>
          <w:szCs w:val="22"/>
        </w:rPr>
        <w:t xml:space="preserve"> teacher-researchers </w:t>
      </w:r>
      <w:r w:rsidR="008C0C8D">
        <w:rPr>
          <w:rFonts w:ascii="Arial" w:hAnsi="Arial" w:cs="Arial"/>
          <w:sz w:val="22"/>
          <w:szCs w:val="22"/>
        </w:rPr>
        <w:t xml:space="preserve">can </w:t>
      </w:r>
      <w:r w:rsidRPr="001D61D0">
        <w:rPr>
          <w:rFonts w:ascii="Arial" w:hAnsi="Arial" w:cs="Arial"/>
          <w:sz w:val="22"/>
          <w:szCs w:val="22"/>
        </w:rPr>
        <w:t>navigate ethical dilemmas confidently and safely (Poulton, 20</w:t>
      </w:r>
      <w:r w:rsidR="001A4939">
        <w:rPr>
          <w:rFonts w:ascii="Arial" w:hAnsi="Arial" w:cs="Arial"/>
          <w:sz w:val="22"/>
          <w:szCs w:val="22"/>
        </w:rPr>
        <w:t>2</w:t>
      </w:r>
      <w:r w:rsidRPr="001D61D0">
        <w:rPr>
          <w:rFonts w:ascii="Arial" w:hAnsi="Arial" w:cs="Arial"/>
          <w:sz w:val="22"/>
          <w:szCs w:val="22"/>
        </w:rPr>
        <w:t>3).</w:t>
      </w:r>
    </w:p>
    <w:p w14:paraId="3A29F0E0" w14:textId="1E2BADD3" w:rsidR="005620EF" w:rsidRPr="001D61D0" w:rsidRDefault="005620EF" w:rsidP="00C70ED6">
      <w:pPr>
        <w:pStyle w:val="Heading1"/>
        <w:rPr>
          <w:rFonts w:ascii="Arial" w:hAnsi="Arial" w:cs="Arial"/>
          <w:bCs w:val="0"/>
          <w:sz w:val="22"/>
          <w:szCs w:val="22"/>
        </w:rPr>
      </w:pPr>
      <w:bookmarkStart w:id="16" w:name="_Toc157453119"/>
      <w:r w:rsidRPr="001D61D0">
        <w:rPr>
          <w:rFonts w:ascii="Arial" w:hAnsi="Arial" w:cs="Arial"/>
          <w:sz w:val="22"/>
          <w:szCs w:val="22"/>
        </w:rPr>
        <w:t>Ethical issues specific to insider-research</w:t>
      </w:r>
      <w:bookmarkEnd w:id="16"/>
    </w:p>
    <w:p w14:paraId="42676C16" w14:textId="2962AB99" w:rsidR="00B14AF0" w:rsidRDefault="0095027C" w:rsidP="00827650">
      <w:pPr>
        <w:jc w:val="both"/>
        <w:rPr>
          <w:rFonts w:ascii="Arial" w:hAnsi="Arial" w:cs="Arial"/>
          <w:color w:val="000000" w:themeColor="text1"/>
          <w:sz w:val="22"/>
          <w:szCs w:val="22"/>
        </w:rPr>
      </w:pPr>
      <w:r w:rsidRPr="001D61D0">
        <w:rPr>
          <w:rFonts w:ascii="Arial" w:hAnsi="Arial" w:cs="Arial"/>
          <w:color w:val="000000" w:themeColor="text1"/>
          <w:sz w:val="22"/>
          <w:szCs w:val="22"/>
        </w:rPr>
        <w:t>Insider-research offers easy opportunity for study within a familiar field and setting (</w:t>
      </w:r>
      <w:proofErr w:type="spellStart"/>
      <w:r w:rsidR="00246570">
        <w:rPr>
          <w:rFonts w:ascii="Arial" w:hAnsi="Arial" w:cs="Arial"/>
          <w:color w:val="000000" w:themeColor="text1"/>
          <w:sz w:val="22"/>
          <w:szCs w:val="22"/>
        </w:rPr>
        <w:t>e.g</w:t>
      </w:r>
      <w:proofErr w:type="spellEnd"/>
      <w:r w:rsidRPr="001D61D0">
        <w:rPr>
          <w:rFonts w:ascii="Arial" w:hAnsi="Arial" w:cs="Arial"/>
          <w:color w:val="000000" w:themeColor="text1"/>
          <w:sz w:val="22"/>
          <w:szCs w:val="22"/>
        </w:rPr>
        <w:t xml:space="preserve"> the voice studio), with readily available, open and receptive participants (existing singing students) (Ashworth &amp; Burke, 2023; Snellgrove</w:t>
      </w:r>
      <w:r w:rsidR="00900C1C">
        <w:rPr>
          <w:rFonts w:ascii="Arial" w:hAnsi="Arial" w:cs="Arial"/>
          <w:color w:val="000000" w:themeColor="text1"/>
          <w:sz w:val="22"/>
          <w:szCs w:val="22"/>
        </w:rPr>
        <w:t xml:space="preserve"> &amp; Punch</w:t>
      </w:r>
      <w:r w:rsidRPr="001D61D0">
        <w:rPr>
          <w:rFonts w:ascii="Arial" w:hAnsi="Arial" w:cs="Arial"/>
          <w:color w:val="000000" w:themeColor="text1"/>
          <w:sz w:val="22"/>
          <w:szCs w:val="22"/>
        </w:rPr>
        <w:t>, 2022).</w:t>
      </w:r>
      <w:r w:rsidR="00B70262">
        <w:rPr>
          <w:rFonts w:ascii="Arial" w:hAnsi="Arial" w:cs="Arial"/>
          <w:color w:val="000000" w:themeColor="text1"/>
          <w:sz w:val="22"/>
          <w:szCs w:val="22"/>
        </w:rPr>
        <w:t xml:space="preserve"> Mockler (2007) states the importance of deeply embedding ethics within research practice, not only as a moral issue to safeguard participants, but to </w:t>
      </w:r>
      <w:r w:rsidR="00E329D0">
        <w:rPr>
          <w:rFonts w:ascii="Arial" w:hAnsi="Arial" w:cs="Arial"/>
          <w:color w:val="000000" w:themeColor="text1"/>
          <w:sz w:val="22"/>
          <w:szCs w:val="22"/>
        </w:rPr>
        <w:t xml:space="preserve">research critically and </w:t>
      </w:r>
      <w:r w:rsidR="00B70262">
        <w:rPr>
          <w:rFonts w:ascii="Arial" w:hAnsi="Arial" w:cs="Arial"/>
          <w:color w:val="000000" w:themeColor="text1"/>
          <w:sz w:val="22"/>
          <w:szCs w:val="22"/>
        </w:rPr>
        <w:t xml:space="preserve">ensure quality, fairness and equity in practitioner research and professional practice. </w:t>
      </w:r>
    </w:p>
    <w:p w14:paraId="00D06520" w14:textId="7EDE6839" w:rsidR="00044872" w:rsidRDefault="00A44ECF" w:rsidP="00827650">
      <w:pPr>
        <w:jc w:val="both"/>
        <w:rPr>
          <w:rFonts w:ascii="Arial" w:hAnsi="Arial" w:cs="Arial"/>
          <w:sz w:val="22"/>
          <w:szCs w:val="22"/>
        </w:rPr>
      </w:pPr>
      <w:r w:rsidRPr="001D61D0">
        <w:rPr>
          <w:rFonts w:ascii="Arial" w:hAnsi="Arial" w:cs="Arial"/>
          <w:sz w:val="22"/>
          <w:szCs w:val="22"/>
        </w:rPr>
        <w:t xml:space="preserve">Ethical issues involved may pertain to </w:t>
      </w:r>
      <w:proofErr w:type="spellStart"/>
      <w:r w:rsidR="00354B2F" w:rsidRPr="001D61D0">
        <w:rPr>
          <w:rFonts w:ascii="Arial" w:hAnsi="Arial" w:cs="Arial"/>
          <w:sz w:val="22"/>
          <w:szCs w:val="22"/>
        </w:rPr>
        <w:t>i</w:t>
      </w:r>
      <w:proofErr w:type="spellEnd"/>
      <w:r w:rsidR="00354B2F" w:rsidRPr="001D61D0">
        <w:rPr>
          <w:rFonts w:ascii="Arial" w:hAnsi="Arial" w:cs="Arial"/>
          <w:sz w:val="22"/>
          <w:szCs w:val="22"/>
        </w:rPr>
        <w:t xml:space="preserve">) </w:t>
      </w:r>
      <w:r w:rsidRPr="001D61D0">
        <w:rPr>
          <w:rFonts w:ascii="Arial" w:hAnsi="Arial" w:cs="Arial"/>
          <w:sz w:val="22"/>
          <w:szCs w:val="22"/>
        </w:rPr>
        <w:t xml:space="preserve">the exploitation and deception of (vulnerable) people, </w:t>
      </w:r>
      <w:r w:rsidR="00354B2F" w:rsidRPr="001D61D0">
        <w:rPr>
          <w:rFonts w:ascii="Arial" w:hAnsi="Arial" w:cs="Arial"/>
          <w:sz w:val="22"/>
          <w:szCs w:val="22"/>
        </w:rPr>
        <w:t xml:space="preserve">ii) </w:t>
      </w:r>
      <w:r w:rsidRPr="001D61D0">
        <w:rPr>
          <w:rFonts w:ascii="Arial" w:hAnsi="Arial" w:cs="Arial"/>
          <w:sz w:val="22"/>
          <w:szCs w:val="22"/>
        </w:rPr>
        <w:t>negligent or deliberate exposure of participants’ identity</w:t>
      </w:r>
      <w:r w:rsidR="007A1186" w:rsidRPr="001D61D0">
        <w:rPr>
          <w:rFonts w:ascii="Arial" w:hAnsi="Arial" w:cs="Arial"/>
          <w:sz w:val="22"/>
          <w:szCs w:val="22"/>
        </w:rPr>
        <w:t xml:space="preserve"> or data</w:t>
      </w:r>
      <w:r w:rsidRPr="001D61D0">
        <w:rPr>
          <w:rFonts w:ascii="Arial" w:hAnsi="Arial" w:cs="Arial"/>
          <w:sz w:val="22"/>
          <w:szCs w:val="22"/>
        </w:rPr>
        <w:t xml:space="preserve">, </w:t>
      </w:r>
      <w:r w:rsidR="00354B2F" w:rsidRPr="001D61D0">
        <w:rPr>
          <w:rFonts w:ascii="Arial" w:hAnsi="Arial" w:cs="Arial"/>
          <w:sz w:val="22"/>
          <w:szCs w:val="22"/>
        </w:rPr>
        <w:t xml:space="preserve">iii) </w:t>
      </w:r>
      <w:r w:rsidRPr="001D61D0">
        <w:rPr>
          <w:rFonts w:ascii="Arial" w:hAnsi="Arial" w:cs="Arial"/>
          <w:sz w:val="22"/>
          <w:szCs w:val="22"/>
        </w:rPr>
        <w:t xml:space="preserve">researcher bias </w:t>
      </w:r>
      <w:r w:rsidR="005666DD" w:rsidRPr="001D61D0">
        <w:rPr>
          <w:rFonts w:ascii="Arial" w:hAnsi="Arial" w:cs="Arial"/>
          <w:sz w:val="22"/>
          <w:szCs w:val="22"/>
        </w:rPr>
        <w:t>of</w:t>
      </w:r>
      <w:r w:rsidRPr="001D61D0">
        <w:rPr>
          <w:rFonts w:ascii="Arial" w:hAnsi="Arial" w:cs="Arial"/>
          <w:sz w:val="22"/>
          <w:szCs w:val="22"/>
        </w:rPr>
        <w:t xml:space="preserve"> participants or groups the researcher does</w:t>
      </w:r>
      <w:r w:rsidR="00950BF7">
        <w:rPr>
          <w:rFonts w:ascii="Arial" w:hAnsi="Arial" w:cs="Arial"/>
          <w:sz w:val="22"/>
          <w:szCs w:val="22"/>
        </w:rPr>
        <w:t xml:space="preserve"> no</w:t>
      </w:r>
      <w:r w:rsidRPr="001D61D0">
        <w:rPr>
          <w:rFonts w:ascii="Arial" w:hAnsi="Arial" w:cs="Arial"/>
          <w:sz w:val="22"/>
          <w:szCs w:val="22"/>
        </w:rPr>
        <w:t xml:space="preserve">t like, </w:t>
      </w:r>
      <w:r w:rsidR="00354B2F" w:rsidRPr="001D61D0">
        <w:rPr>
          <w:rFonts w:ascii="Arial" w:hAnsi="Arial" w:cs="Arial"/>
          <w:sz w:val="22"/>
          <w:szCs w:val="22"/>
        </w:rPr>
        <w:t xml:space="preserve">iv) </w:t>
      </w:r>
      <w:r w:rsidR="00045B9F" w:rsidRPr="001D61D0">
        <w:rPr>
          <w:rFonts w:ascii="Arial" w:hAnsi="Arial" w:cs="Arial"/>
          <w:sz w:val="22"/>
          <w:szCs w:val="22"/>
        </w:rPr>
        <w:t xml:space="preserve">(not) </w:t>
      </w:r>
      <w:r w:rsidRPr="001D61D0">
        <w:rPr>
          <w:rFonts w:ascii="Arial" w:hAnsi="Arial" w:cs="Arial"/>
          <w:sz w:val="22"/>
          <w:szCs w:val="22"/>
        </w:rPr>
        <w:t xml:space="preserve">gaining informed, </w:t>
      </w:r>
      <w:r w:rsidR="004D40C8" w:rsidRPr="001D61D0">
        <w:rPr>
          <w:rFonts w:ascii="Arial" w:hAnsi="Arial" w:cs="Arial"/>
          <w:sz w:val="22"/>
          <w:szCs w:val="22"/>
        </w:rPr>
        <w:t>voluntary</w:t>
      </w:r>
      <w:r w:rsidRPr="001D61D0">
        <w:rPr>
          <w:rFonts w:ascii="Arial" w:hAnsi="Arial" w:cs="Arial"/>
          <w:sz w:val="22"/>
          <w:szCs w:val="22"/>
        </w:rPr>
        <w:t xml:space="preserve"> consent from participants and </w:t>
      </w:r>
      <w:r w:rsidR="00354B2F" w:rsidRPr="001D61D0">
        <w:rPr>
          <w:rFonts w:ascii="Arial" w:hAnsi="Arial" w:cs="Arial"/>
          <w:sz w:val="22"/>
          <w:szCs w:val="22"/>
        </w:rPr>
        <w:t xml:space="preserve">v) </w:t>
      </w:r>
      <w:r w:rsidRPr="001D61D0">
        <w:rPr>
          <w:rFonts w:ascii="Arial" w:hAnsi="Arial" w:cs="Arial"/>
          <w:sz w:val="22"/>
          <w:szCs w:val="22"/>
        </w:rPr>
        <w:t>safeguarding</w:t>
      </w:r>
      <w:r w:rsidR="004D40C8" w:rsidRPr="001D61D0">
        <w:rPr>
          <w:rFonts w:ascii="Arial" w:hAnsi="Arial" w:cs="Arial"/>
          <w:sz w:val="22"/>
          <w:szCs w:val="22"/>
        </w:rPr>
        <w:t xml:space="preserve"> both researcher and participant </w:t>
      </w:r>
      <w:r w:rsidRPr="001D61D0">
        <w:rPr>
          <w:rFonts w:ascii="Arial" w:hAnsi="Arial" w:cs="Arial"/>
          <w:sz w:val="22"/>
          <w:szCs w:val="22"/>
        </w:rPr>
        <w:t>(Silverman, 2014).</w:t>
      </w:r>
      <w:r w:rsidR="00044872" w:rsidRPr="001D61D0">
        <w:rPr>
          <w:rFonts w:ascii="Arial" w:hAnsi="Arial" w:cs="Arial"/>
          <w:sz w:val="22"/>
          <w:szCs w:val="22"/>
        </w:rPr>
        <w:t xml:space="preserve"> </w:t>
      </w:r>
      <w:r w:rsidR="00124EF1" w:rsidRPr="001D61D0">
        <w:rPr>
          <w:rFonts w:ascii="Arial" w:hAnsi="Arial" w:cs="Arial"/>
          <w:sz w:val="22"/>
          <w:szCs w:val="22"/>
        </w:rPr>
        <w:t>Whilst the</w:t>
      </w:r>
      <w:r w:rsidR="00B14AF0">
        <w:rPr>
          <w:rFonts w:ascii="Arial" w:hAnsi="Arial" w:cs="Arial"/>
          <w:sz w:val="22"/>
          <w:szCs w:val="22"/>
        </w:rPr>
        <w:t>se</w:t>
      </w:r>
      <w:r w:rsidR="00124EF1" w:rsidRPr="001D61D0">
        <w:rPr>
          <w:rFonts w:ascii="Arial" w:hAnsi="Arial" w:cs="Arial"/>
          <w:sz w:val="22"/>
          <w:szCs w:val="22"/>
        </w:rPr>
        <w:t xml:space="preserve"> mainly affect participant</w:t>
      </w:r>
      <w:r w:rsidR="00B14AF0">
        <w:rPr>
          <w:rFonts w:ascii="Arial" w:hAnsi="Arial" w:cs="Arial"/>
          <w:sz w:val="22"/>
          <w:szCs w:val="22"/>
        </w:rPr>
        <w:t>s</w:t>
      </w:r>
      <w:r w:rsidR="00124EF1" w:rsidRPr="001D61D0">
        <w:rPr>
          <w:rFonts w:ascii="Arial" w:hAnsi="Arial" w:cs="Arial"/>
          <w:sz w:val="22"/>
          <w:szCs w:val="22"/>
        </w:rPr>
        <w:t>, insider</w:t>
      </w:r>
      <w:r w:rsidR="005666DD" w:rsidRPr="001D61D0">
        <w:rPr>
          <w:rFonts w:ascii="Arial" w:hAnsi="Arial" w:cs="Arial"/>
          <w:sz w:val="22"/>
          <w:szCs w:val="22"/>
        </w:rPr>
        <w:t>-</w:t>
      </w:r>
      <w:r w:rsidR="00124EF1" w:rsidRPr="001D61D0">
        <w:rPr>
          <w:rFonts w:ascii="Arial" w:hAnsi="Arial" w:cs="Arial"/>
          <w:sz w:val="22"/>
          <w:szCs w:val="22"/>
        </w:rPr>
        <w:t xml:space="preserve">researchers can be personally challenged </w:t>
      </w:r>
      <w:r w:rsidR="00354B2F" w:rsidRPr="001D61D0">
        <w:rPr>
          <w:rFonts w:ascii="Arial" w:hAnsi="Arial" w:cs="Arial"/>
          <w:sz w:val="22"/>
          <w:szCs w:val="22"/>
        </w:rPr>
        <w:t>by</w:t>
      </w:r>
      <w:r w:rsidR="00044872" w:rsidRPr="001D61D0">
        <w:rPr>
          <w:rFonts w:ascii="Arial" w:hAnsi="Arial" w:cs="Arial"/>
          <w:sz w:val="22"/>
          <w:szCs w:val="22"/>
        </w:rPr>
        <w:t xml:space="preserve"> pressure to fit research to a pre-existing narrative</w:t>
      </w:r>
      <w:r w:rsidR="00124EF1" w:rsidRPr="001D61D0">
        <w:rPr>
          <w:rFonts w:ascii="Arial" w:hAnsi="Arial" w:cs="Arial"/>
          <w:sz w:val="22"/>
          <w:szCs w:val="22"/>
        </w:rPr>
        <w:t xml:space="preserve"> of an institution</w:t>
      </w:r>
      <w:r w:rsidR="00045B9F" w:rsidRPr="001D61D0">
        <w:rPr>
          <w:rFonts w:ascii="Arial" w:hAnsi="Arial" w:cs="Arial"/>
          <w:sz w:val="22"/>
          <w:szCs w:val="22"/>
        </w:rPr>
        <w:t>,</w:t>
      </w:r>
      <w:r w:rsidR="00044872" w:rsidRPr="001D61D0">
        <w:rPr>
          <w:rFonts w:ascii="Arial" w:hAnsi="Arial" w:cs="Arial"/>
          <w:sz w:val="22"/>
          <w:szCs w:val="22"/>
        </w:rPr>
        <w:t xml:space="preserve"> </w:t>
      </w:r>
      <w:r w:rsidR="00354B2F" w:rsidRPr="001D61D0">
        <w:rPr>
          <w:rFonts w:ascii="Arial" w:hAnsi="Arial" w:cs="Arial"/>
          <w:sz w:val="22"/>
          <w:szCs w:val="22"/>
        </w:rPr>
        <w:t>or</w:t>
      </w:r>
      <w:r w:rsidR="00044872" w:rsidRPr="001D61D0">
        <w:rPr>
          <w:rFonts w:ascii="Arial" w:hAnsi="Arial" w:cs="Arial"/>
          <w:sz w:val="22"/>
          <w:szCs w:val="22"/>
        </w:rPr>
        <w:t xml:space="preserve"> </w:t>
      </w:r>
      <w:r w:rsidR="00124EF1" w:rsidRPr="001D61D0">
        <w:rPr>
          <w:rFonts w:ascii="Arial" w:hAnsi="Arial" w:cs="Arial"/>
          <w:sz w:val="22"/>
          <w:szCs w:val="22"/>
        </w:rPr>
        <w:t>requests</w:t>
      </w:r>
      <w:r w:rsidR="00044872" w:rsidRPr="001D61D0">
        <w:rPr>
          <w:rFonts w:ascii="Arial" w:hAnsi="Arial" w:cs="Arial"/>
          <w:sz w:val="22"/>
          <w:szCs w:val="22"/>
        </w:rPr>
        <w:t xml:space="preserve"> </w:t>
      </w:r>
      <w:r w:rsidR="00124EF1" w:rsidRPr="001D61D0">
        <w:rPr>
          <w:rFonts w:ascii="Arial" w:hAnsi="Arial" w:cs="Arial"/>
          <w:sz w:val="22"/>
          <w:szCs w:val="22"/>
        </w:rPr>
        <w:t>to “collaboratively” align with a funding institution’s existing findings and wishes (Snellgrove</w:t>
      </w:r>
      <w:r w:rsidR="00900C1C">
        <w:rPr>
          <w:rFonts w:ascii="Arial" w:hAnsi="Arial" w:cs="Arial"/>
          <w:sz w:val="22"/>
          <w:szCs w:val="22"/>
        </w:rPr>
        <w:t xml:space="preserve"> &amp; Punch</w:t>
      </w:r>
      <w:r w:rsidR="00124EF1" w:rsidRPr="001D61D0">
        <w:rPr>
          <w:rFonts w:ascii="Arial" w:hAnsi="Arial" w:cs="Arial"/>
          <w:sz w:val="22"/>
          <w:szCs w:val="22"/>
        </w:rPr>
        <w:t>, 2022)</w:t>
      </w:r>
      <w:r w:rsidR="00044872" w:rsidRPr="001D61D0">
        <w:rPr>
          <w:rFonts w:ascii="Arial" w:hAnsi="Arial" w:cs="Arial"/>
          <w:sz w:val="22"/>
          <w:szCs w:val="22"/>
        </w:rPr>
        <w:t>.</w:t>
      </w:r>
      <w:r w:rsidR="00124EF1" w:rsidRPr="001D61D0">
        <w:rPr>
          <w:rFonts w:ascii="Arial" w:hAnsi="Arial" w:cs="Arial"/>
          <w:sz w:val="22"/>
          <w:szCs w:val="22"/>
        </w:rPr>
        <w:t xml:space="preserve"> </w:t>
      </w:r>
      <w:r w:rsidR="00B14AF0">
        <w:rPr>
          <w:rFonts w:ascii="Arial" w:hAnsi="Arial" w:cs="Arial"/>
          <w:sz w:val="22"/>
          <w:szCs w:val="22"/>
        </w:rPr>
        <w:t>A</w:t>
      </w:r>
      <w:r w:rsidR="00124EF1" w:rsidRPr="001D61D0">
        <w:rPr>
          <w:rFonts w:ascii="Arial" w:hAnsi="Arial" w:cs="Arial"/>
          <w:sz w:val="22"/>
          <w:szCs w:val="22"/>
        </w:rPr>
        <w:t xml:space="preserve"> further challenge</w:t>
      </w:r>
      <w:r w:rsidR="00322D44" w:rsidRPr="001D61D0">
        <w:rPr>
          <w:rFonts w:ascii="Arial" w:hAnsi="Arial" w:cs="Arial"/>
          <w:sz w:val="22"/>
          <w:szCs w:val="22"/>
        </w:rPr>
        <w:t xml:space="preserve"> may involve recruiting a colleague with whom </w:t>
      </w:r>
      <w:r w:rsidR="00354B2F" w:rsidRPr="001D61D0">
        <w:rPr>
          <w:rFonts w:ascii="Arial" w:hAnsi="Arial" w:cs="Arial"/>
          <w:sz w:val="22"/>
          <w:szCs w:val="22"/>
        </w:rPr>
        <w:t>the researcher</w:t>
      </w:r>
      <w:r w:rsidR="00322D44" w:rsidRPr="001D61D0">
        <w:rPr>
          <w:rFonts w:ascii="Arial" w:hAnsi="Arial" w:cs="Arial"/>
          <w:sz w:val="22"/>
          <w:szCs w:val="22"/>
        </w:rPr>
        <w:t xml:space="preserve"> share</w:t>
      </w:r>
      <w:r w:rsidR="00354B2F" w:rsidRPr="001D61D0">
        <w:rPr>
          <w:rFonts w:ascii="Arial" w:hAnsi="Arial" w:cs="Arial"/>
          <w:sz w:val="22"/>
          <w:szCs w:val="22"/>
        </w:rPr>
        <w:t>s</w:t>
      </w:r>
      <w:r w:rsidR="00322D44" w:rsidRPr="001D61D0">
        <w:rPr>
          <w:rFonts w:ascii="Arial" w:hAnsi="Arial" w:cs="Arial"/>
          <w:sz w:val="22"/>
          <w:szCs w:val="22"/>
        </w:rPr>
        <w:t xml:space="preserve"> a professional and/ or personal past, maintaining ‘distance’ from </w:t>
      </w:r>
      <w:r w:rsidR="00354B2F" w:rsidRPr="001D61D0">
        <w:rPr>
          <w:rFonts w:ascii="Arial" w:hAnsi="Arial" w:cs="Arial"/>
          <w:sz w:val="22"/>
          <w:szCs w:val="22"/>
        </w:rPr>
        <w:t xml:space="preserve">and </w:t>
      </w:r>
      <w:r w:rsidR="00322D44" w:rsidRPr="001D61D0">
        <w:rPr>
          <w:rFonts w:ascii="Arial" w:hAnsi="Arial" w:cs="Arial"/>
          <w:sz w:val="22"/>
          <w:szCs w:val="22"/>
        </w:rPr>
        <w:t xml:space="preserve">protecting </w:t>
      </w:r>
      <w:r w:rsidR="00354B2F" w:rsidRPr="001D61D0">
        <w:rPr>
          <w:rFonts w:ascii="Arial" w:hAnsi="Arial" w:cs="Arial"/>
          <w:sz w:val="22"/>
          <w:szCs w:val="22"/>
        </w:rPr>
        <w:t>their</w:t>
      </w:r>
      <w:r w:rsidR="00322D44" w:rsidRPr="001D61D0">
        <w:rPr>
          <w:rFonts w:ascii="Arial" w:hAnsi="Arial" w:cs="Arial"/>
          <w:sz w:val="22"/>
          <w:szCs w:val="22"/>
        </w:rPr>
        <w:t xml:space="preserve"> anonymity</w:t>
      </w:r>
      <w:r w:rsidR="00354B2F" w:rsidRPr="001D61D0">
        <w:rPr>
          <w:rFonts w:ascii="Arial" w:hAnsi="Arial" w:cs="Arial"/>
          <w:sz w:val="22"/>
          <w:szCs w:val="22"/>
        </w:rPr>
        <w:t>, as well as</w:t>
      </w:r>
      <w:r w:rsidR="00DB00F8" w:rsidRPr="001D61D0">
        <w:rPr>
          <w:rFonts w:ascii="Arial" w:hAnsi="Arial" w:cs="Arial"/>
          <w:sz w:val="22"/>
          <w:szCs w:val="22"/>
        </w:rPr>
        <w:t xml:space="preserve"> deciding what to tell them before and after they participate </w:t>
      </w:r>
      <w:r w:rsidR="00322D44" w:rsidRPr="001D61D0">
        <w:rPr>
          <w:rFonts w:ascii="Arial" w:hAnsi="Arial" w:cs="Arial"/>
          <w:sz w:val="22"/>
          <w:szCs w:val="22"/>
        </w:rPr>
        <w:t>(</w:t>
      </w:r>
      <w:r w:rsidR="00DB00F8" w:rsidRPr="001D61D0">
        <w:rPr>
          <w:rFonts w:ascii="Arial" w:hAnsi="Arial" w:cs="Arial"/>
          <w:sz w:val="22"/>
          <w:szCs w:val="22"/>
        </w:rPr>
        <w:t xml:space="preserve">Mercer, 2007; </w:t>
      </w:r>
      <w:r w:rsidR="00322D44" w:rsidRPr="001D61D0">
        <w:rPr>
          <w:rFonts w:ascii="Arial" w:hAnsi="Arial" w:cs="Arial"/>
          <w:sz w:val="22"/>
          <w:szCs w:val="22"/>
        </w:rPr>
        <w:t>Poulton, 2023).</w:t>
      </w:r>
      <w:r w:rsidR="00DB00F8" w:rsidRPr="001D61D0">
        <w:rPr>
          <w:rFonts w:ascii="Arial" w:hAnsi="Arial" w:cs="Arial"/>
          <w:sz w:val="22"/>
          <w:szCs w:val="22"/>
        </w:rPr>
        <w:t xml:space="preserve"> “The researcher’s relationship with the researched is not static, but fluctuates constantly, shifting back and forth along a continuum of possibilities</w:t>
      </w:r>
      <w:r w:rsidR="00045B9F" w:rsidRPr="001D61D0">
        <w:rPr>
          <w:rFonts w:ascii="Arial" w:hAnsi="Arial" w:cs="Arial"/>
          <w:sz w:val="22"/>
          <w:szCs w:val="22"/>
        </w:rPr>
        <w:t xml:space="preserve"> (</w:t>
      </w:r>
      <w:r w:rsidR="00DB00F8" w:rsidRPr="001D61D0">
        <w:rPr>
          <w:rFonts w:ascii="Arial" w:hAnsi="Arial" w:cs="Arial"/>
          <w:sz w:val="22"/>
          <w:szCs w:val="22"/>
        </w:rPr>
        <w:t>Mercer, 2007).</w:t>
      </w:r>
      <w:r w:rsidR="00045B9F" w:rsidRPr="001D61D0">
        <w:rPr>
          <w:rFonts w:ascii="Arial" w:hAnsi="Arial" w:cs="Arial"/>
          <w:sz w:val="22"/>
          <w:szCs w:val="22"/>
        </w:rPr>
        <w:t>”</w:t>
      </w:r>
      <w:r w:rsidR="005666DD" w:rsidRPr="001D61D0">
        <w:rPr>
          <w:rFonts w:ascii="Arial" w:hAnsi="Arial" w:cs="Arial"/>
          <w:sz w:val="22"/>
          <w:szCs w:val="22"/>
        </w:rPr>
        <w:t xml:space="preserve"> Insider-researchers should therefore </w:t>
      </w:r>
      <w:r w:rsidR="00281FFD" w:rsidRPr="001D61D0">
        <w:rPr>
          <w:rFonts w:ascii="Arial" w:hAnsi="Arial" w:cs="Arial"/>
          <w:sz w:val="22"/>
          <w:szCs w:val="22"/>
        </w:rPr>
        <w:t xml:space="preserve">ideally </w:t>
      </w:r>
      <w:r w:rsidR="00045B9F" w:rsidRPr="001D61D0">
        <w:rPr>
          <w:rFonts w:ascii="Arial" w:hAnsi="Arial" w:cs="Arial"/>
          <w:sz w:val="22"/>
          <w:szCs w:val="22"/>
        </w:rPr>
        <w:t>seek</w:t>
      </w:r>
      <w:r w:rsidR="005666DD" w:rsidRPr="001D61D0">
        <w:rPr>
          <w:rFonts w:ascii="Arial" w:hAnsi="Arial" w:cs="Arial"/>
          <w:sz w:val="22"/>
          <w:szCs w:val="22"/>
        </w:rPr>
        <w:t xml:space="preserve"> “reactive collaboration”</w:t>
      </w:r>
      <w:r w:rsidR="00C12C6F">
        <w:rPr>
          <w:rFonts w:ascii="Arial" w:hAnsi="Arial" w:cs="Arial"/>
          <w:sz w:val="22"/>
          <w:szCs w:val="22"/>
        </w:rPr>
        <w:t xml:space="preserve"> </w:t>
      </w:r>
      <w:r w:rsidR="005666DD" w:rsidRPr="001D61D0">
        <w:rPr>
          <w:rFonts w:ascii="Arial" w:hAnsi="Arial" w:cs="Arial"/>
          <w:sz w:val="22"/>
          <w:szCs w:val="22"/>
        </w:rPr>
        <w:t>with</w:t>
      </w:r>
      <w:r w:rsidR="00950BF7">
        <w:rPr>
          <w:rFonts w:ascii="Arial" w:hAnsi="Arial" w:cs="Arial"/>
          <w:sz w:val="22"/>
          <w:szCs w:val="22"/>
        </w:rPr>
        <w:t xml:space="preserve"> research</w:t>
      </w:r>
      <w:r w:rsidR="00E329D0">
        <w:rPr>
          <w:rFonts w:ascii="Arial" w:hAnsi="Arial" w:cs="Arial"/>
          <w:sz w:val="22"/>
          <w:szCs w:val="22"/>
        </w:rPr>
        <w:t xml:space="preserve"> </w:t>
      </w:r>
      <w:r w:rsidR="005666DD" w:rsidRPr="001D61D0">
        <w:rPr>
          <w:rFonts w:ascii="Arial" w:hAnsi="Arial" w:cs="Arial"/>
          <w:sz w:val="22"/>
          <w:szCs w:val="22"/>
        </w:rPr>
        <w:t>accountability</w:t>
      </w:r>
      <w:r w:rsidR="00354B2F" w:rsidRPr="001D61D0">
        <w:rPr>
          <w:rFonts w:ascii="Arial" w:hAnsi="Arial" w:cs="Arial"/>
          <w:sz w:val="22"/>
          <w:szCs w:val="22"/>
        </w:rPr>
        <w:t xml:space="preserve"> and integrity</w:t>
      </w:r>
      <w:r w:rsidR="005666DD" w:rsidRPr="001D61D0">
        <w:rPr>
          <w:rFonts w:ascii="Arial" w:hAnsi="Arial" w:cs="Arial"/>
          <w:sz w:val="22"/>
          <w:szCs w:val="22"/>
        </w:rPr>
        <w:t xml:space="preserve"> found in a non-insider colleague’s contribution (or tutor</w:t>
      </w:r>
      <w:r w:rsidR="00B4273F" w:rsidRPr="001D61D0">
        <w:rPr>
          <w:rFonts w:ascii="Arial" w:hAnsi="Arial" w:cs="Arial"/>
          <w:sz w:val="22"/>
          <w:szCs w:val="22"/>
        </w:rPr>
        <w:t>/ supervisor</w:t>
      </w:r>
      <w:r w:rsidR="005666DD" w:rsidRPr="001D61D0">
        <w:rPr>
          <w:rFonts w:ascii="Arial" w:hAnsi="Arial" w:cs="Arial"/>
          <w:sz w:val="22"/>
          <w:szCs w:val="22"/>
        </w:rPr>
        <w:t>’s support</w:t>
      </w:r>
      <w:r w:rsidR="00045B9F" w:rsidRPr="001D61D0">
        <w:rPr>
          <w:rFonts w:ascii="Arial" w:hAnsi="Arial" w:cs="Arial"/>
          <w:sz w:val="22"/>
          <w:szCs w:val="22"/>
        </w:rPr>
        <w:t>)</w:t>
      </w:r>
      <w:r w:rsidR="005666DD" w:rsidRPr="001D61D0">
        <w:rPr>
          <w:rFonts w:ascii="Arial" w:hAnsi="Arial" w:cs="Arial"/>
          <w:sz w:val="22"/>
          <w:szCs w:val="22"/>
        </w:rPr>
        <w:t xml:space="preserve"> (Snellgrove</w:t>
      </w:r>
      <w:r w:rsidR="00900C1C">
        <w:rPr>
          <w:rFonts w:ascii="Arial" w:hAnsi="Arial" w:cs="Arial"/>
          <w:sz w:val="22"/>
          <w:szCs w:val="22"/>
        </w:rPr>
        <w:t xml:space="preserve"> &amp; Punch</w:t>
      </w:r>
      <w:r w:rsidR="005666DD" w:rsidRPr="001D61D0">
        <w:rPr>
          <w:rFonts w:ascii="Arial" w:hAnsi="Arial" w:cs="Arial"/>
          <w:sz w:val="22"/>
          <w:szCs w:val="22"/>
        </w:rPr>
        <w:t>, 2022).</w:t>
      </w:r>
    </w:p>
    <w:p w14:paraId="0C1E2498" w14:textId="77777777" w:rsidR="002346C2" w:rsidRPr="00F60183" w:rsidRDefault="002346C2" w:rsidP="002346C2">
      <w:pPr>
        <w:pStyle w:val="Heading2"/>
        <w:rPr>
          <w:sz w:val="22"/>
          <w:szCs w:val="22"/>
        </w:rPr>
      </w:pPr>
      <w:bookmarkStart w:id="17" w:name="_Toc157453120"/>
      <w:r w:rsidRPr="002346C2">
        <w:rPr>
          <w:sz w:val="22"/>
          <w:szCs w:val="22"/>
        </w:rPr>
        <w:lastRenderedPageBreak/>
        <w:t>Minimising ethical issues in research</w:t>
      </w:r>
      <w:bookmarkEnd w:id="17"/>
    </w:p>
    <w:p w14:paraId="644937AE" w14:textId="3551548F" w:rsidR="002346C2" w:rsidRPr="002346C2" w:rsidRDefault="002346C2" w:rsidP="00827650">
      <w:pPr>
        <w:jc w:val="both"/>
        <w:rPr>
          <w:rFonts w:ascii="Arial" w:hAnsi="Arial" w:cs="Arial"/>
          <w:color w:val="000000" w:themeColor="text1"/>
          <w:sz w:val="22"/>
          <w:szCs w:val="22"/>
        </w:rPr>
      </w:pPr>
      <w:r w:rsidRPr="001D61D0">
        <w:rPr>
          <w:rFonts w:ascii="Arial" w:hAnsi="Arial" w:cs="Arial"/>
          <w:sz w:val="22"/>
          <w:szCs w:val="22"/>
        </w:rPr>
        <w:t xml:space="preserve">UWTSD (2022a) recognises </w:t>
      </w:r>
      <w:proofErr w:type="spellStart"/>
      <w:r w:rsidRPr="001D61D0">
        <w:rPr>
          <w:rFonts w:ascii="Arial" w:hAnsi="Arial" w:cs="Arial"/>
          <w:sz w:val="22"/>
          <w:szCs w:val="22"/>
        </w:rPr>
        <w:t>i</w:t>
      </w:r>
      <w:proofErr w:type="spellEnd"/>
      <w:r w:rsidRPr="001D61D0">
        <w:rPr>
          <w:rFonts w:ascii="Arial" w:hAnsi="Arial" w:cs="Arial"/>
          <w:sz w:val="22"/>
          <w:szCs w:val="22"/>
        </w:rPr>
        <w:t>) honesty ii) rigour ii) transparency and open communication iv) care and respect and v) accountability as central to its own ethical framework</w:t>
      </w:r>
      <w:r>
        <w:rPr>
          <w:rFonts w:ascii="Arial" w:hAnsi="Arial" w:cs="Arial"/>
          <w:sz w:val="22"/>
          <w:szCs w:val="22"/>
        </w:rPr>
        <w:t>, which is</w:t>
      </w:r>
      <w:r w:rsidRPr="001D61D0">
        <w:rPr>
          <w:rFonts w:ascii="Arial" w:hAnsi="Arial" w:cs="Arial"/>
          <w:sz w:val="22"/>
          <w:szCs w:val="22"/>
        </w:rPr>
        <w:t xml:space="preserve"> founded on the principles </w:t>
      </w:r>
      <w:r>
        <w:rPr>
          <w:rFonts w:ascii="Arial" w:hAnsi="Arial" w:cs="Arial"/>
          <w:sz w:val="22"/>
          <w:szCs w:val="22"/>
        </w:rPr>
        <w:t xml:space="preserve">listed </w:t>
      </w:r>
      <w:r w:rsidRPr="001D61D0">
        <w:rPr>
          <w:rFonts w:ascii="Arial" w:hAnsi="Arial" w:cs="Arial"/>
          <w:sz w:val="22"/>
          <w:szCs w:val="22"/>
        </w:rPr>
        <w:t xml:space="preserve">in Appendix K, </w:t>
      </w:r>
      <w:r w:rsidR="000421CA">
        <w:rPr>
          <w:rFonts w:ascii="Arial" w:hAnsi="Arial" w:cs="Arial"/>
          <w:sz w:val="22"/>
          <w:szCs w:val="22"/>
        </w:rPr>
        <w:t>p.31.</w:t>
      </w:r>
      <w:r w:rsidRPr="001D61D0">
        <w:rPr>
          <w:rFonts w:ascii="Arial" w:hAnsi="Arial" w:cs="Arial"/>
          <w:sz w:val="22"/>
          <w:szCs w:val="22"/>
        </w:rPr>
        <w:t xml:space="preserve"> </w:t>
      </w:r>
      <w:r>
        <w:rPr>
          <w:rFonts w:ascii="Arial" w:hAnsi="Arial" w:cs="Arial"/>
          <w:sz w:val="22"/>
          <w:szCs w:val="22"/>
        </w:rPr>
        <w:t>To demonstrate its application</w:t>
      </w:r>
      <w:r w:rsidR="00246570">
        <w:rPr>
          <w:rFonts w:ascii="Arial" w:hAnsi="Arial" w:cs="Arial"/>
          <w:sz w:val="22"/>
          <w:szCs w:val="22"/>
        </w:rPr>
        <w:t>.</w:t>
      </w:r>
      <w:r>
        <w:rPr>
          <w:rFonts w:ascii="Arial" w:hAnsi="Arial" w:cs="Arial"/>
          <w:sz w:val="22"/>
          <w:szCs w:val="22"/>
        </w:rPr>
        <w:t xml:space="preserve"> </w:t>
      </w:r>
      <w:r>
        <w:rPr>
          <w:rFonts w:ascii="Arial" w:hAnsi="Arial" w:cs="Arial"/>
          <w:color w:val="000000" w:themeColor="text1"/>
          <w:sz w:val="22"/>
          <w:szCs w:val="22"/>
        </w:rPr>
        <w:t>a</w:t>
      </w:r>
      <w:r w:rsidRPr="001D61D0">
        <w:rPr>
          <w:rFonts w:ascii="Arial" w:hAnsi="Arial" w:cs="Arial"/>
          <w:color w:val="000000" w:themeColor="text1"/>
          <w:sz w:val="22"/>
          <w:szCs w:val="22"/>
        </w:rPr>
        <w:t xml:space="preserve"> hypothetical mixed-methods study ‘How do teenage singer attitudes to and methods of practising voice differ from practising an instrument?’</w:t>
      </w:r>
      <w:r>
        <w:rPr>
          <w:rFonts w:ascii="Arial" w:hAnsi="Arial" w:cs="Arial"/>
          <w:color w:val="000000" w:themeColor="text1"/>
          <w:sz w:val="22"/>
          <w:szCs w:val="22"/>
        </w:rPr>
        <w:t xml:space="preserve"> was considered using </w:t>
      </w:r>
      <w:r>
        <w:rPr>
          <w:rFonts w:ascii="Arial" w:hAnsi="Arial" w:cs="Arial"/>
          <w:sz w:val="22"/>
          <w:szCs w:val="22"/>
        </w:rPr>
        <w:t>UWTSD</w:t>
      </w:r>
      <w:r w:rsidR="00900C1C">
        <w:rPr>
          <w:rFonts w:ascii="Arial" w:hAnsi="Arial" w:cs="Arial"/>
          <w:sz w:val="22"/>
          <w:szCs w:val="22"/>
        </w:rPr>
        <w:t xml:space="preserve"> </w:t>
      </w:r>
      <w:r w:rsidR="00900C1C" w:rsidRPr="001D61D0">
        <w:rPr>
          <w:rFonts w:ascii="Arial" w:hAnsi="Arial" w:cs="Arial"/>
          <w:sz w:val="22"/>
          <w:szCs w:val="22"/>
        </w:rPr>
        <w:t>(2022b)</w:t>
      </w:r>
      <w:r>
        <w:rPr>
          <w:rFonts w:ascii="Arial" w:hAnsi="Arial" w:cs="Arial"/>
          <w:sz w:val="22"/>
          <w:szCs w:val="22"/>
        </w:rPr>
        <w:t xml:space="preserve"> </w:t>
      </w:r>
      <w:r w:rsidRPr="001D61D0">
        <w:rPr>
          <w:rFonts w:ascii="Arial" w:hAnsi="Arial" w:cs="Arial"/>
          <w:sz w:val="22"/>
          <w:szCs w:val="22"/>
        </w:rPr>
        <w:t>application form for ethical approval</w:t>
      </w:r>
      <w:r>
        <w:rPr>
          <w:rFonts w:ascii="Arial" w:hAnsi="Arial" w:cs="Arial"/>
          <w:color w:val="000000" w:themeColor="text1"/>
          <w:sz w:val="22"/>
          <w:szCs w:val="22"/>
        </w:rPr>
        <w:t>.</w:t>
      </w:r>
      <w:r w:rsidRPr="001D61D0">
        <w:rPr>
          <w:rFonts w:ascii="Arial" w:hAnsi="Arial" w:cs="Arial"/>
          <w:color w:val="000000" w:themeColor="text1"/>
          <w:sz w:val="22"/>
          <w:szCs w:val="22"/>
        </w:rPr>
        <w:t xml:space="preserve"> </w:t>
      </w:r>
      <w:r>
        <w:rPr>
          <w:rFonts w:ascii="Arial" w:hAnsi="Arial" w:cs="Arial"/>
          <w:color w:val="000000" w:themeColor="text1"/>
          <w:sz w:val="22"/>
          <w:szCs w:val="22"/>
        </w:rPr>
        <w:t xml:space="preserve">Safeguards for </w:t>
      </w:r>
      <w:r w:rsidRPr="001D61D0">
        <w:rPr>
          <w:rFonts w:ascii="Arial" w:hAnsi="Arial" w:cs="Arial"/>
          <w:color w:val="000000" w:themeColor="text1"/>
          <w:sz w:val="22"/>
          <w:szCs w:val="22"/>
        </w:rPr>
        <w:t>participant, researcher, university, Voice Study Centre and environment are laid out in Appendix L</w:t>
      </w:r>
      <w:r w:rsidR="000421CA">
        <w:rPr>
          <w:rFonts w:ascii="Arial" w:hAnsi="Arial" w:cs="Arial"/>
          <w:color w:val="000000" w:themeColor="text1"/>
          <w:sz w:val="22"/>
          <w:szCs w:val="22"/>
        </w:rPr>
        <w:t xml:space="preserve"> p.32</w:t>
      </w:r>
      <w:r w:rsidR="00C12C6F">
        <w:rPr>
          <w:rFonts w:ascii="Arial" w:hAnsi="Arial" w:cs="Arial"/>
          <w:color w:val="000000" w:themeColor="text1"/>
          <w:sz w:val="22"/>
          <w:szCs w:val="22"/>
        </w:rPr>
        <w:t>,</w:t>
      </w:r>
      <w:r w:rsidR="000421CA">
        <w:rPr>
          <w:rFonts w:ascii="Arial" w:hAnsi="Arial" w:cs="Arial"/>
          <w:color w:val="000000" w:themeColor="text1"/>
          <w:sz w:val="22"/>
          <w:szCs w:val="22"/>
        </w:rPr>
        <w:t xml:space="preserve"> </w:t>
      </w:r>
      <w:r w:rsidRPr="001D61D0">
        <w:rPr>
          <w:rFonts w:ascii="Arial" w:hAnsi="Arial" w:cs="Arial"/>
          <w:color w:val="000000" w:themeColor="text1"/>
          <w:sz w:val="22"/>
          <w:szCs w:val="22"/>
        </w:rPr>
        <w:t xml:space="preserve">aiming to </w:t>
      </w:r>
      <w:r>
        <w:rPr>
          <w:rFonts w:ascii="Arial" w:hAnsi="Arial" w:cs="Arial"/>
          <w:color w:val="000000" w:themeColor="text1"/>
          <w:sz w:val="22"/>
          <w:szCs w:val="22"/>
        </w:rPr>
        <w:t>minimise potential risk of conducting a study</w:t>
      </w:r>
      <w:r w:rsidRPr="001D61D0">
        <w:rPr>
          <w:rFonts w:ascii="Arial" w:hAnsi="Arial" w:cs="Arial"/>
          <w:color w:val="000000" w:themeColor="text1"/>
          <w:sz w:val="22"/>
          <w:szCs w:val="22"/>
        </w:rPr>
        <w:t xml:space="preserve"> within an independent secondary boarding school.</w:t>
      </w:r>
    </w:p>
    <w:p w14:paraId="7D1D28D8" w14:textId="39B24037" w:rsidR="00045B9F" w:rsidRPr="001D61D0" w:rsidRDefault="00045B9F" w:rsidP="001D61D0">
      <w:pPr>
        <w:pStyle w:val="Heading1"/>
        <w:rPr>
          <w:rFonts w:ascii="Arial" w:hAnsi="Arial" w:cs="Arial"/>
          <w:bCs w:val="0"/>
          <w:sz w:val="22"/>
          <w:szCs w:val="22"/>
        </w:rPr>
      </w:pPr>
      <w:bookmarkStart w:id="18" w:name="_Toc157453121"/>
      <w:r w:rsidRPr="001D61D0">
        <w:rPr>
          <w:rFonts w:ascii="Arial" w:hAnsi="Arial" w:cs="Arial"/>
          <w:sz w:val="22"/>
          <w:szCs w:val="22"/>
        </w:rPr>
        <w:t xml:space="preserve">Benefits </w:t>
      </w:r>
      <w:r w:rsidR="009678B8" w:rsidRPr="001D61D0">
        <w:rPr>
          <w:rFonts w:ascii="Arial" w:hAnsi="Arial" w:cs="Arial"/>
          <w:sz w:val="22"/>
          <w:szCs w:val="22"/>
        </w:rPr>
        <w:t>of and considerations for</w:t>
      </w:r>
      <w:r w:rsidRPr="001D61D0">
        <w:rPr>
          <w:rFonts w:ascii="Arial" w:hAnsi="Arial" w:cs="Arial"/>
          <w:sz w:val="22"/>
          <w:szCs w:val="22"/>
        </w:rPr>
        <w:t xml:space="preserve"> insider-research</w:t>
      </w:r>
      <w:bookmarkEnd w:id="18"/>
    </w:p>
    <w:p w14:paraId="58559E90" w14:textId="2DDC675C" w:rsidR="000C4885" w:rsidRPr="001D61D0" w:rsidRDefault="009678B8" w:rsidP="00827650">
      <w:pPr>
        <w:jc w:val="both"/>
        <w:rPr>
          <w:rFonts w:ascii="Arial" w:hAnsi="Arial" w:cs="Arial"/>
          <w:color w:val="000000" w:themeColor="text1"/>
          <w:sz w:val="22"/>
          <w:szCs w:val="22"/>
        </w:rPr>
      </w:pPr>
      <w:r w:rsidRPr="001D61D0">
        <w:rPr>
          <w:rFonts w:ascii="Arial" w:hAnsi="Arial" w:cs="Arial"/>
          <w:color w:val="000000" w:themeColor="text1"/>
          <w:sz w:val="22"/>
          <w:szCs w:val="22"/>
        </w:rPr>
        <w:t>With the likelihood of</w:t>
      </w:r>
      <w:r w:rsidR="00246570">
        <w:rPr>
          <w:rFonts w:ascii="Arial" w:hAnsi="Arial" w:cs="Arial"/>
          <w:color w:val="000000" w:themeColor="text1"/>
          <w:sz w:val="22"/>
          <w:szCs w:val="22"/>
        </w:rPr>
        <w:t xml:space="preserve"> a</w:t>
      </w:r>
      <w:r w:rsidRPr="001D61D0">
        <w:rPr>
          <w:rFonts w:ascii="Arial" w:hAnsi="Arial" w:cs="Arial"/>
          <w:color w:val="000000" w:themeColor="text1"/>
          <w:sz w:val="22"/>
          <w:szCs w:val="22"/>
        </w:rPr>
        <w:t xml:space="preserve"> greater, swifter rapport between researcher and participant</w:t>
      </w:r>
      <w:r w:rsidR="009F0F9E" w:rsidRPr="001D61D0">
        <w:rPr>
          <w:rFonts w:ascii="Arial" w:hAnsi="Arial" w:cs="Arial"/>
          <w:color w:val="000000" w:themeColor="text1"/>
          <w:sz w:val="22"/>
          <w:szCs w:val="22"/>
        </w:rPr>
        <w:t xml:space="preserve"> than an outsider-researcher</w:t>
      </w:r>
      <w:r w:rsidRPr="001D61D0">
        <w:rPr>
          <w:rFonts w:ascii="Arial" w:hAnsi="Arial" w:cs="Arial"/>
          <w:color w:val="000000" w:themeColor="text1"/>
          <w:sz w:val="22"/>
          <w:szCs w:val="22"/>
        </w:rPr>
        <w:t xml:space="preserve">, reciprocity allows the researcher to more easily </w:t>
      </w:r>
      <w:r w:rsidR="009F0F9E" w:rsidRPr="001D61D0">
        <w:rPr>
          <w:rFonts w:ascii="Arial" w:hAnsi="Arial" w:cs="Arial"/>
          <w:color w:val="000000" w:themeColor="text1"/>
          <w:sz w:val="22"/>
          <w:szCs w:val="22"/>
        </w:rPr>
        <w:t>understand participants’ needs, appropriate questions to ask</w:t>
      </w:r>
      <w:r w:rsidR="00487990" w:rsidRPr="001D61D0">
        <w:rPr>
          <w:rFonts w:ascii="Arial" w:hAnsi="Arial" w:cs="Arial"/>
          <w:color w:val="000000" w:themeColor="text1"/>
          <w:sz w:val="22"/>
          <w:szCs w:val="22"/>
        </w:rPr>
        <w:t>,</w:t>
      </w:r>
      <w:r w:rsidR="009F0F9E" w:rsidRPr="001D61D0">
        <w:rPr>
          <w:rFonts w:ascii="Arial" w:hAnsi="Arial" w:cs="Arial"/>
          <w:color w:val="000000" w:themeColor="text1"/>
          <w:sz w:val="22"/>
          <w:szCs w:val="22"/>
        </w:rPr>
        <w:t xml:space="preserve"> and ways to </w:t>
      </w:r>
      <w:r w:rsidRPr="001D61D0">
        <w:rPr>
          <w:rFonts w:ascii="Arial" w:hAnsi="Arial" w:cs="Arial"/>
          <w:color w:val="000000" w:themeColor="text1"/>
          <w:sz w:val="22"/>
          <w:szCs w:val="22"/>
        </w:rPr>
        <w:t>acquire data (</w:t>
      </w:r>
      <w:r w:rsidR="009F0F9E" w:rsidRPr="001D61D0">
        <w:rPr>
          <w:rFonts w:ascii="Arial" w:hAnsi="Arial" w:cs="Arial"/>
          <w:color w:val="000000" w:themeColor="text1"/>
          <w:sz w:val="22"/>
          <w:szCs w:val="22"/>
        </w:rPr>
        <w:t xml:space="preserve">Finney &amp; Laurence, 2017; </w:t>
      </w:r>
      <w:r w:rsidRPr="001D61D0">
        <w:rPr>
          <w:rFonts w:ascii="Arial" w:hAnsi="Arial" w:cs="Arial"/>
          <w:color w:val="000000" w:themeColor="text1"/>
          <w:sz w:val="22"/>
          <w:szCs w:val="22"/>
        </w:rPr>
        <w:t xml:space="preserve">Mercer, 2007). </w:t>
      </w:r>
      <w:r w:rsidR="005D0894" w:rsidRPr="001D61D0">
        <w:rPr>
          <w:rFonts w:ascii="Arial" w:hAnsi="Arial" w:cs="Arial"/>
          <w:color w:val="000000" w:themeColor="text1"/>
          <w:sz w:val="22"/>
          <w:szCs w:val="22"/>
        </w:rPr>
        <w:t>Familiarity</w:t>
      </w:r>
      <w:r w:rsidR="00BD12AC" w:rsidRPr="001D61D0">
        <w:rPr>
          <w:rFonts w:ascii="Arial" w:hAnsi="Arial" w:cs="Arial"/>
          <w:color w:val="000000" w:themeColor="text1"/>
          <w:sz w:val="22"/>
          <w:szCs w:val="22"/>
        </w:rPr>
        <w:t xml:space="preserve"> can however cause the insider-researcher to </w:t>
      </w:r>
      <w:r w:rsidR="00733306" w:rsidRPr="001D61D0">
        <w:rPr>
          <w:rFonts w:ascii="Arial" w:hAnsi="Arial" w:cs="Arial"/>
          <w:color w:val="000000" w:themeColor="text1"/>
          <w:sz w:val="22"/>
          <w:szCs w:val="22"/>
        </w:rPr>
        <w:t>share</w:t>
      </w:r>
      <w:r w:rsidR="00BD12AC" w:rsidRPr="001D61D0">
        <w:rPr>
          <w:rFonts w:ascii="Arial" w:hAnsi="Arial" w:cs="Arial"/>
          <w:color w:val="000000" w:themeColor="text1"/>
          <w:sz w:val="22"/>
          <w:szCs w:val="22"/>
        </w:rPr>
        <w:t xml:space="preserve"> more </w:t>
      </w:r>
      <w:r w:rsidR="00733306" w:rsidRPr="001D61D0">
        <w:rPr>
          <w:rFonts w:ascii="Arial" w:hAnsi="Arial" w:cs="Arial"/>
          <w:color w:val="000000" w:themeColor="text1"/>
          <w:sz w:val="22"/>
          <w:szCs w:val="22"/>
        </w:rPr>
        <w:t>personal</w:t>
      </w:r>
      <w:r w:rsidR="00BD12AC" w:rsidRPr="001D61D0">
        <w:rPr>
          <w:rFonts w:ascii="Arial" w:hAnsi="Arial" w:cs="Arial"/>
          <w:color w:val="000000" w:themeColor="text1"/>
          <w:sz w:val="22"/>
          <w:szCs w:val="22"/>
        </w:rPr>
        <w:t xml:space="preserve"> experience and opinion </w:t>
      </w:r>
      <w:r w:rsidR="00733306" w:rsidRPr="001D61D0">
        <w:rPr>
          <w:rFonts w:ascii="Arial" w:hAnsi="Arial" w:cs="Arial"/>
          <w:color w:val="000000" w:themeColor="text1"/>
          <w:sz w:val="22"/>
          <w:szCs w:val="22"/>
        </w:rPr>
        <w:t xml:space="preserve">than </w:t>
      </w:r>
      <w:r w:rsidR="00503392" w:rsidRPr="001D61D0">
        <w:rPr>
          <w:rFonts w:ascii="Arial" w:hAnsi="Arial" w:cs="Arial"/>
          <w:color w:val="000000" w:themeColor="text1"/>
          <w:sz w:val="22"/>
          <w:szCs w:val="22"/>
        </w:rPr>
        <w:t xml:space="preserve">they would </w:t>
      </w:r>
      <w:r w:rsidR="00246570">
        <w:rPr>
          <w:rFonts w:ascii="Arial" w:hAnsi="Arial" w:cs="Arial"/>
          <w:color w:val="000000" w:themeColor="text1"/>
          <w:sz w:val="22"/>
          <w:szCs w:val="22"/>
        </w:rPr>
        <w:t>otherwise</w:t>
      </w:r>
      <w:r w:rsidR="00BD12AC" w:rsidRPr="001D61D0">
        <w:rPr>
          <w:rFonts w:ascii="Arial" w:hAnsi="Arial" w:cs="Arial"/>
          <w:color w:val="000000" w:themeColor="text1"/>
          <w:sz w:val="22"/>
          <w:szCs w:val="22"/>
        </w:rPr>
        <w:t xml:space="preserve">, </w:t>
      </w:r>
      <w:r w:rsidR="004F4646" w:rsidRPr="001D61D0">
        <w:rPr>
          <w:rFonts w:ascii="Arial" w:hAnsi="Arial" w:cs="Arial"/>
          <w:color w:val="000000" w:themeColor="text1"/>
          <w:sz w:val="22"/>
          <w:szCs w:val="22"/>
        </w:rPr>
        <w:t xml:space="preserve">consequently </w:t>
      </w:r>
      <w:r w:rsidR="00BD12AC" w:rsidRPr="001D61D0">
        <w:rPr>
          <w:rFonts w:ascii="Arial" w:hAnsi="Arial" w:cs="Arial"/>
          <w:color w:val="000000" w:themeColor="text1"/>
          <w:sz w:val="22"/>
          <w:szCs w:val="22"/>
        </w:rPr>
        <w:t xml:space="preserve">influencing </w:t>
      </w:r>
      <w:r w:rsidR="00246570">
        <w:rPr>
          <w:rFonts w:ascii="Arial" w:hAnsi="Arial" w:cs="Arial"/>
          <w:color w:val="000000" w:themeColor="text1"/>
          <w:sz w:val="22"/>
          <w:szCs w:val="22"/>
        </w:rPr>
        <w:t xml:space="preserve">participants’ </w:t>
      </w:r>
      <w:r w:rsidR="00246570" w:rsidRPr="001D61D0">
        <w:rPr>
          <w:rFonts w:ascii="Arial" w:hAnsi="Arial" w:cs="Arial"/>
          <w:color w:val="000000" w:themeColor="text1"/>
          <w:sz w:val="22"/>
          <w:szCs w:val="22"/>
        </w:rPr>
        <w:t xml:space="preserve">interview </w:t>
      </w:r>
      <w:r w:rsidR="00BD12AC" w:rsidRPr="001D61D0">
        <w:rPr>
          <w:rFonts w:ascii="Arial" w:hAnsi="Arial" w:cs="Arial"/>
          <w:color w:val="000000" w:themeColor="text1"/>
          <w:sz w:val="22"/>
          <w:szCs w:val="22"/>
        </w:rPr>
        <w:t xml:space="preserve">responses </w:t>
      </w:r>
      <w:r w:rsidR="004F4646" w:rsidRPr="001D61D0">
        <w:rPr>
          <w:rFonts w:ascii="Arial" w:hAnsi="Arial" w:cs="Arial"/>
          <w:color w:val="000000" w:themeColor="text1"/>
          <w:sz w:val="22"/>
          <w:szCs w:val="22"/>
        </w:rPr>
        <w:t xml:space="preserve">unintentionally </w:t>
      </w:r>
      <w:r w:rsidR="005D0894" w:rsidRPr="001D61D0">
        <w:rPr>
          <w:rFonts w:ascii="Arial" w:hAnsi="Arial" w:cs="Arial"/>
          <w:color w:val="000000" w:themeColor="text1"/>
          <w:sz w:val="22"/>
          <w:szCs w:val="22"/>
        </w:rPr>
        <w:t>(Mercer, 2007)</w:t>
      </w:r>
      <w:r w:rsidR="00BD12AC" w:rsidRPr="001D61D0">
        <w:rPr>
          <w:rFonts w:ascii="Arial" w:hAnsi="Arial" w:cs="Arial"/>
          <w:color w:val="000000" w:themeColor="text1"/>
          <w:sz w:val="22"/>
          <w:szCs w:val="22"/>
        </w:rPr>
        <w:t xml:space="preserve">. </w:t>
      </w:r>
      <w:r w:rsidR="005D0894" w:rsidRPr="001D61D0">
        <w:rPr>
          <w:rFonts w:ascii="Arial" w:hAnsi="Arial" w:cs="Arial"/>
          <w:color w:val="000000" w:themeColor="text1"/>
          <w:sz w:val="22"/>
          <w:szCs w:val="22"/>
        </w:rPr>
        <w:t xml:space="preserve">Here careful </w:t>
      </w:r>
      <w:r w:rsidR="00246570">
        <w:rPr>
          <w:rFonts w:ascii="Arial" w:hAnsi="Arial" w:cs="Arial"/>
          <w:color w:val="000000" w:themeColor="text1"/>
          <w:sz w:val="22"/>
          <w:szCs w:val="22"/>
        </w:rPr>
        <w:t>planning</w:t>
      </w:r>
      <w:r w:rsidR="005D0894" w:rsidRPr="001D61D0">
        <w:rPr>
          <w:rFonts w:ascii="Arial" w:hAnsi="Arial" w:cs="Arial"/>
          <w:color w:val="000000" w:themeColor="text1"/>
          <w:sz w:val="22"/>
          <w:szCs w:val="22"/>
        </w:rPr>
        <w:t xml:space="preserve"> </w:t>
      </w:r>
      <w:r w:rsidR="00F36183" w:rsidRPr="001D61D0">
        <w:rPr>
          <w:rFonts w:ascii="Arial" w:hAnsi="Arial" w:cs="Arial"/>
          <w:color w:val="000000" w:themeColor="text1"/>
          <w:sz w:val="22"/>
          <w:szCs w:val="22"/>
        </w:rPr>
        <w:t xml:space="preserve">and reflexivity during the process </w:t>
      </w:r>
      <w:r w:rsidR="00EA62CA" w:rsidRPr="001D61D0">
        <w:rPr>
          <w:rFonts w:ascii="Arial" w:hAnsi="Arial" w:cs="Arial"/>
          <w:color w:val="000000" w:themeColor="text1"/>
          <w:sz w:val="22"/>
          <w:szCs w:val="22"/>
        </w:rPr>
        <w:t>is essential (Scott, 2023e)</w:t>
      </w:r>
      <w:r w:rsidR="005D0894" w:rsidRPr="001D61D0">
        <w:rPr>
          <w:rFonts w:ascii="Arial" w:hAnsi="Arial" w:cs="Arial"/>
          <w:color w:val="000000" w:themeColor="text1"/>
          <w:sz w:val="22"/>
          <w:szCs w:val="22"/>
        </w:rPr>
        <w:t>. Refraining from drawing on personal knowledge and experience and relying on a h</w:t>
      </w:r>
      <w:r w:rsidR="00001FB7" w:rsidRPr="001D61D0">
        <w:rPr>
          <w:rFonts w:ascii="Arial" w:hAnsi="Arial" w:cs="Arial"/>
          <w:color w:val="000000" w:themeColor="text1"/>
          <w:sz w:val="22"/>
          <w:szCs w:val="22"/>
        </w:rPr>
        <w:t xml:space="preserve">ighly </w:t>
      </w:r>
      <w:r w:rsidR="005D0894" w:rsidRPr="001D61D0">
        <w:rPr>
          <w:rFonts w:ascii="Arial" w:hAnsi="Arial" w:cs="Arial"/>
          <w:color w:val="000000" w:themeColor="text1"/>
          <w:sz w:val="22"/>
          <w:szCs w:val="22"/>
        </w:rPr>
        <w:t>or semi-</w:t>
      </w:r>
      <w:r w:rsidR="00001FB7" w:rsidRPr="001D61D0">
        <w:rPr>
          <w:rFonts w:ascii="Arial" w:hAnsi="Arial" w:cs="Arial"/>
          <w:color w:val="000000" w:themeColor="text1"/>
          <w:sz w:val="22"/>
          <w:szCs w:val="22"/>
        </w:rPr>
        <w:t xml:space="preserve">structured interview </w:t>
      </w:r>
      <w:r w:rsidR="005D0894" w:rsidRPr="001D61D0">
        <w:rPr>
          <w:rFonts w:ascii="Arial" w:hAnsi="Arial" w:cs="Arial"/>
          <w:color w:val="000000" w:themeColor="text1"/>
          <w:sz w:val="22"/>
          <w:szCs w:val="22"/>
        </w:rPr>
        <w:t xml:space="preserve">format </w:t>
      </w:r>
      <w:r w:rsidR="00001FB7" w:rsidRPr="001D61D0">
        <w:rPr>
          <w:rFonts w:ascii="Arial" w:hAnsi="Arial" w:cs="Arial"/>
          <w:color w:val="000000" w:themeColor="text1"/>
          <w:sz w:val="22"/>
          <w:szCs w:val="22"/>
        </w:rPr>
        <w:t xml:space="preserve">can </w:t>
      </w:r>
      <w:r w:rsidR="00884E0F" w:rsidRPr="001D61D0">
        <w:rPr>
          <w:rFonts w:ascii="Arial" w:hAnsi="Arial" w:cs="Arial"/>
          <w:color w:val="000000" w:themeColor="text1"/>
          <w:sz w:val="22"/>
          <w:szCs w:val="22"/>
        </w:rPr>
        <w:t xml:space="preserve">set </w:t>
      </w:r>
      <w:r w:rsidR="00281FFD" w:rsidRPr="001D61D0">
        <w:rPr>
          <w:rFonts w:ascii="Arial" w:hAnsi="Arial" w:cs="Arial"/>
          <w:color w:val="000000" w:themeColor="text1"/>
          <w:sz w:val="22"/>
          <w:szCs w:val="22"/>
        </w:rPr>
        <w:t xml:space="preserve">the </w:t>
      </w:r>
      <w:r w:rsidR="00884E0F" w:rsidRPr="001D61D0">
        <w:rPr>
          <w:rFonts w:ascii="Arial" w:hAnsi="Arial" w:cs="Arial"/>
          <w:color w:val="000000" w:themeColor="text1"/>
          <w:sz w:val="22"/>
          <w:szCs w:val="22"/>
        </w:rPr>
        <w:t>boundaries needed to avoid data contamination</w:t>
      </w:r>
      <w:r w:rsidR="00116644" w:rsidRPr="001D61D0">
        <w:rPr>
          <w:rFonts w:ascii="Arial" w:hAnsi="Arial" w:cs="Arial"/>
          <w:color w:val="000000" w:themeColor="text1"/>
          <w:sz w:val="22"/>
          <w:szCs w:val="22"/>
        </w:rPr>
        <w:t xml:space="preserve"> (Mercer, 2007</w:t>
      </w:r>
      <w:r w:rsidR="005D0894" w:rsidRPr="001D61D0">
        <w:rPr>
          <w:rFonts w:ascii="Arial" w:hAnsi="Arial" w:cs="Arial"/>
          <w:color w:val="000000" w:themeColor="text1"/>
          <w:sz w:val="22"/>
          <w:szCs w:val="22"/>
        </w:rPr>
        <w:t>; Snellgrove</w:t>
      </w:r>
      <w:r w:rsidR="00900C1C">
        <w:rPr>
          <w:rFonts w:ascii="Arial" w:hAnsi="Arial" w:cs="Arial"/>
          <w:color w:val="000000" w:themeColor="text1"/>
          <w:sz w:val="22"/>
          <w:szCs w:val="22"/>
        </w:rPr>
        <w:t xml:space="preserve"> &amp; Punch</w:t>
      </w:r>
      <w:r w:rsidR="005D0894" w:rsidRPr="001D61D0">
        <w:rPr>
          <w:rFonts w:ascii="Arial" w:hAnsi="Arial" w:cs="Arial"/>
          <w:color w:val="000000" w:themeColor="text1"/>
          <w:sz w:val="22"/>
          <w:szCs w:val="22"/>
        </w:rPr>
        <w:t>, 2022</w:t>
      </w:r>
      <w:r w:rsidR="00116644" w:rsidRPr="001D61D0">
        <w:rPr>
          <w:rFonts w:ascii="Arial" w:hAnsi="Arial" w:cs="Arial"/>
          <w:color w:val="000000" w:themeColor="text1"/>
          <w:sz w:val="22"/>
          <w:szCs w:val="22"/>
        </w:rPr>
        <w:t>).</w:t>
      </w:r>
      <w:r w:rsidR="004F4646" w:rsidRPr="001D61D0">
        <w:rPr>
          <w:rFonts w:ascii="Arial" w:hAnsi="Arial" w:cs="Arial"/>
          <w:color w:val="000000" w:themeColor="text1"/>
          <w:sz w:val="22"/>
          <w:szCs w:val="22"/>
        </w:rPr>
        <w:t xml:space="preserve"> </w:t>
      </w:r>
    </w:p>
    <w:p w14:paraId="35940D7B" w14:textId="51C52ED0" w:rsidR="00412E9A" w:rsidRPr="001D61D0" w:rsidRDefault="00412E9A" w:rsidP="00827650">
      <w:pPr>
        <w:jc w:val="both"/>
        <w:rPr>
          <w:rFonts w:ascii="Arial" w:hAnsi="Arial" w:cs="Arial"/>
          <w:color w:val="000000" w:themeColor="text1"/>
          <w:sz w:val="22"/>
          <w:szCs w:val="22"/>
        </w:rPr>
      </w:pPr>
      <w:r w:rsidRPr="001D61D0">
        <w:rPr>
          <w:rFonts w:ascii="Arial" w:hAnsi="Arial" w:cs="Arial"/>
          <w:color w:val="000000" w:themeColor="text1"/>
          <w:sz w:val="22"/>
          <w:szCs w:val="22"/>
        </w:rPr>
        <w:t xml:space="preserve">Understanding cultural logistics, distinct language and practices </w:t>
      </w:r>
      <w:r w:rsidR="00326FA3" w:rsidRPr="001D61D0">
        <w:rPr>
          <w:rFonts w:ascii="Arial" w:hAnsi="Arial" w:cs="Arial"/>
          <w:color w:val="000000" w:themeColor="text1"/>
          <w:sz w:val="22"/>
          <w:szCs w:val="22"/>
        </w:rPr>
        <w:t xml:space="preserve">of a work-based setting </w:t>
      </w:r>
      <w:r w:rsidR="00F36183" w:rsidRPr="001D61D0">
        <w:rPr>
          <w:rFonts w:ascii="Arial" w:hAnsi="Arial" w:cs="Arial"/>
          <w:color w:val="000000" w:themeColor="text1"/>
          <w:sz w:val="22"/>
          <w:szCs w:val="22"/>
        </w:rPr>
        <w:t>gives a unique perspective to the insider-research process and can</w:t>
      </w:r>
      <w:r w:rsidR="00326FA3" w:rsidRPr="001D61D0">
        <w:rPr>
          <w:rFonts w:ascii="Arial" w:hAnsi="Arial" w:cs="Arial"/>
          <w:color w:val="000000" w:themeColor="text1"/>
          <w:sz w:val="22"/>
          <w:szCs w:val="22"/>
        </w:rPr>
        <w:t xml:space="preserve"> </w:t>
      </w:r>
      <w:r w:rsidR="00172E17" w:rsidRPr="001D61D0">
        <w:rPr>
          <w:rFonts w:ascii="Arial" w:hAnsi="Arial" w:cs="Arial"/>
          <w:color w:val="000000" w:themeColor="text1"/>
          <w:sz w:val="22"/>
          <w:szCs w:val="22"/>
        </w:rPr>
        <w:t xml:space="preserve">also </w:t>
      </w:r>
      <w:r w:rsidR="00326FA3" w:rsidRPr="001D61D0">
        <w:rPr>
          <w:rFonts w:ascii="Arial" w:hAnsi="Arial" w:cs="Arial"/>
          <w:color w:val="000000" w:themeColor="text1"/>
          <w:sz w:val="22"/>
          <w:szCs w:val="22"/>
        </w:rPr>
        <w:t xml:space="preserve">make </w:t>
      </w:r>
      <w:r w:rsidR="00F36183" w:rsidRPr="001D61D0">
        <w:rPr>
          <w:rFonts w:ascii="Arial" w:hAnsi="Arial" w:cs="Arial"/>
          <w:color w:val="000000" w:themeColor="text1"/>
          <w:sz w:val="22"/>
          <w:szCs w:val="22"/>
        </w:rPr>
        <w:t>it</w:t>
      </w:r>
      <w:r w:rsidR="00326FA3" w:rsidRPr="001D61D0">
        <w:rPr>
          <w:rFonts w:ascii="Arial" w:hAnsi="Arial" w:cs="Arial"/>
          <w:color w:val="000000" w:themeColor="text1"/>
          <w:sz w:val="22"/>
          <w:szCs w:val="22"/>
        </w:rPr>
        <w:t xml:space="preserve"> easier</w:t>
      </w:r>
      <w:r w:rsidR="00EA62CA" w:rsidRPr="001D61D0">
        <w:rPr>
          <w:rFonts w:ascii="Arial" w:hAnsi="Arial" w:cs="Arial"/>
          <w:color w:val="000000" w:themeColor="text1"/>
          <w:sz w:val="22"/>
          <w:szCs w:val="22"/>
        </w:rPr>
        <w:t xml:space="preserve"> </w:t>
      </w:r>
      <w:r w:rsidRPr="001D61D0">
        <w:rPr>
          <w:rFonts w:ascii="Arial" w:hAnsi="Arial" w:cs="Arial"/>
          <w:color w:val="000000" w:themeColor="text1"/>
          <w:sz w:val="22"/>
          <w:szCs w:val="22"/>
        </w:rPr>
        <w:t>(</w:t>
      </w:r>
      <w:r w:rsidR="00F36183" w:rsidRPr="001D61D0">
        <w:rPr>
          <w:rFonts w:ascii="Arial" w:hAnsi="Arial" w:cs="Arial"/>
          <w:color w:val="000000" w:themeColor="text1"/>
          <w:sz w:val="22"/>
          <w:szCs w:val="22"/>
        </w:rPr>
        <w:t>Costley</w:t>
      </w:r>
      <w:r w:rsidR="001C3F61" w:rsidRPr="001D61D0">
        <w:rPr>
          <w:rFonts w:ascii="Arial" w:hAnsi="Arial" w:cs="Arial"/>
          <w:color w:val="000000" w:themeColor="text1"/>
          <w:sz w:val="22"/>
          <w:szCs w:val="22"/>
        </w:rPr>
        <w:t xml:space="preserve"> et al.</w:t>
      </w:r>
      <w:r w:rsidR="00F36183" w:rsidRPr="001D61D0">
        <w:rPr>
          <w:rFonts w:ascii="Arial" w:hAnsi="Arial" w:cs="Arial"/>
          <w:color w:val="000000" w:themeColor="text1"/>
          <w:sz w:val="22"/>
          <w:szCs w:val="22"/>
        </w:rPr>
        <w:t>, 201</w:t>
      </w:r>
      <w:r w:rsidR="00521263" w:rsidRPr="001D61D0">
        <w:rPr>
          <w:rFonts w:ascii="Arial" w:hAnsi="Arial" w:cs="Arial"/>
          <w:color w:val="000000" w:themeColor="text1"/>
          <w:sz w:val="22"/>
          <w:szCs w:val="22"/>
        </w:rPr>
        <w:t>0</w:t>
      </w:r>
      <w:r w:rsidR="00F36183" w:rsidRPr="001D61D0">
        <w:rPr>
          <w:rFonts w:ascii="Arial" w:hAnsi="Arial" w:cs="Arial"/>
          <w:color w:val="000000" w:themeColor="text1"/>
          <w:sz w:val="22"/>
          <w:szCs w:val="22"/>
        </w:rPr>
        <w:t xml:space="preserve">; </w:t>
      </w:r>
      <w:r w:rsidRPr="001D61D0">
        <w:rPr>
          <w:rFonts w:ascii="Arial" w:hAnsi="Arial" w:cs="Arial"/>
          <w:color w:val="000000" w:themeColor="text1"/>
          <w:sz w:val="22"/>
          <w:szCs w:val="22"/>
        </w:rPr>
        <w:t>Snellgrove</w:t>
      </w:r>
      <w:r w:rsidR="00900C1C">
        <w:rPr>
          <w:rFonts w:ascii="Arial" w:hAnsi="Arial" w:cs="Arial"/>
          <w:color w:val="000000" w:themeColor="text1"/>
          <w:sz w:val="22"/>
          <w:szCs w:val="22"/>
        </w:rPr>
        <w:t xml:space="preserve"> &amp; Punch</w:t>
      </w:r>
      <w:r w:rsidRPr="001D61D0">
        <w:rPr>
          <w:rFonts w:ascii="Arial" w:hAnsi="Arial" w:cs="Arial"/>
          <w:color w:val="000000" w:themeColor="text1"/>
          <w:sz w:val="22"/>
          <w:szCs w:val="22"/>
        </w:rPr>
        <w:t>, 2022)</w:t>
      </w:r>
      <w:r w:rsidR="00326FA3" w:rsidRPr="001D61D0">
        <w:rPr>
          <w:rFonts w:ascii="Arial" w:hAnsi="Arial" w:cs="Arial"/>
          <w:color w:val="000000" w:themeColor="text1"/>
          <w:sz w:val="22"/>
          <w:szCs w:val="22"/>
        </w:rPr>
        <w:t xml:space="preserve">. It can however lead to assumptions from both researcher and participant, with the </w:t>
      </w:r>
      <w:r w:rsidR="00EB7065">
        <w:rPr>
          <w:rFonts w:ascii="Arial" w:hAnsi="Arial" w:cs="Arial"/>
          <w:color w:val="000000" w:themeColor="text1"/>
          <w:sz w:val="22"/>
          <w:szCs w:val="22"/>
        </w:rPr>
        <w:t>researcher</w:t>
      </w:r>
      <w:r w:rsidR="00326FA3" w:rsidRPr="001D61D0">
        <w:rPr>
          <w:rFonts w:ascii="Arial" w:hAnsi="Arial" w:cs="Arial"/>
          <w:color w:val="000000" w:themeColor="text1"/>
          <w:sz w:val="22"/>
          <w:szCs w:val="22"/>
        </w:rPr>
        <w:t xml:space="preserve"> assuming a certain level of “insider” knowledge from the participant </w:t>
      </w:r>
      <w:r w:rsidR="00884E0F" w:rsidRPr="001D61D0">
        <w:rPr>
          <w:rFonts w:ascii="Arial" w:hAnsi="Arial" w:cs="Arial"/>
          <w:color w:val="000000" w:themeColor="text1"/>
          <w:sz w:val="22"/>
          <w:szCs w:val="22"/>
        </w:rPr>
        <w:t xml:space="preserve">and </w:t>
      </w:r>
      <w:r w:rsidR="00326FA3" w:rsidRPr="001D61D0">
        <w:rPr>
          <w:rFonts w:ascii="Arial" w:hAnsi="Arial" w:cs="Arial"/>
          <w:color w:val="000000" w:themeColor="text1"/>
          <w:sz w:val="22"/>
          <w:szCs w:val="22"/>
        </w:rPr>
        <w:t>a “self-evident” nature in their findings</w:t>
      </w:r>
      <w:r w:rsidR="005D4A40" w:rsidRPr="001D61D0">
        <w:rPr>
          <w:rFonts w:ascii="Arial" w:hAnsi="Arial" w:cs="Arial"/>
          <w:color w:val="000000" w:themeColor="text1"/>
          <w:sz w:val="22"/>
          <w:szCs w:val="22"/>
        </w:rPr>
        <w:t xml:space="preserve"> (researcher bias)</w:t>
      </w:r>
      <w:r w:rsidR="00326FA3" w:rsidRPr="001D61D0">
        <w:rPr>
          <w:rFonts w:ascii="Arial" w:hAnsi="Arial" w:cs="Arial"/>
          <w:color w:val="000000" w:themeColor="text1"/>
          <w:sz w:val="22"/>
          <w:szCs w:val="22"/>
        </w:rPr>
        <w:t xml:space="preserve">, and the </w:t>
      </w:r>
      <w:r w:rsidR="00EB7065">
        <w:rPr>
          <w:rFonts w:ascii="Arial" w:hAnsi="Arial" w:cs="Arial"/>
          <w:color w:val="000000" w:themeColor="text1"/>
          <w:sz w:val="22"/>
          <w:szCs w:val="22"/>
        </w:rPr>
        <w:t>participant</w:t>
      </w:r>
      <w:r w:rsidR="00326FA3" w:rsidRPr="001D61D0">
        <w:rPr>
          <w:rFonts w:ascii="Arial" w:hAnsi="Arial" w:cs="Arial"/>
          <w:color w:val="000000" w:themeColor="text1"/>
          <w:sz w:val="22"/>
          <w:szCs w:val="22"/>
        </w:rPr>
        <w:t xml:space="preserve"> assuming an agenda </w:t>
      </w:r>
      <w:r w:rsidR="00172E17" w:rsidRPr="001D61D0">
        <w:rPr>
          <w:rFonts w:ascii="Arial" w:hAnsi="Arial" w:cs="Arial"/>
          <w:color w:val="000000" w:themeColor="text1"/>
          <w:sz w:val="22"/>
          <w:szCs w:val="22"/>
        </w:rPr>
        <w:t>from</w:t>
      </w:r>
      <w:r w:rsidR="00EB7065">
        <w:rPr>
          <w:rFonts w:ascii="Arial" w:hAnsi="Arial" w:cs="Arial"/>
          <w:color w:val="000000" w:themeColor="text1"/>
          <w:sz w:val="22"/>
          <w:szCs w:val="22"/>
        </w:rPr>
        <w:t>,</w:t>
      </w:r>
      <w:r w:rsidR="00172E17" w:rsidRPr="001D61D0">
        <w:rPr>
          <w:rFonts w:ascii="Arial" w:hAnsi="Arial" w:cs="Arial"/>
          <w:color w:val="000000" w:themeColor="text1"/>
          <w:sz w:val="22"/>
          <w:szCs w:val="22"/>
        </w:rPr>
        <w:t xml:space="preserve"> </w:t>
      </w:r>
      <w:r w:rsidR="00326FA3" w:rsidRPr="001D61D0">
        <w:rPr>
          <w:rFonts w:ascii="Arial" w:hAnsi="Arial" w:cs="Arial"/>
          <w:color w:val="000000" w:themeColor="text1"/>
          <w:sz w:val="22"/>
          <w:szCs w:val="22"/>
        </w:rPr>
        <w:t>or knowledge in</w:t>
      </w:r>
      <w:r w:rsidR="00EB7065">
        <w:rPr>
          <w:rFonts w:ascii="Arial" w:hAnsi="Arial" w:cs="Arial"/>
          <w:color w:val="000000" w:themeColor="text1"/>
          <w:sz w:val="22"/>
          <w:szCs w:val="22"/>
        </w:rPr>
        <w:t>,</w:t>
      </w:r>
      <w:r w:rsidR="00326FA3" w:rsidRPr="001D61D0">
        <w:rPr>
          <w:rFonts w:ascii="Arial" w:hAnsi="Arial" w:cs="Arial"/>
          <w:color w:val="000000" w:themeColor="text1"/>
          <w:sz w:val="22"/>
          <w:szCs w:val="22"/>
        </w:rPr>
        <w:t xml:space="preserve"> the researcher that may not exist</w:t>
      </w:r>
      <w:r w:rsidRPr="001D61D0">
        <w:rPr>
          <w:rFonts w:ascii="Arial" w:hAnsi="Arial" w:cs="Arial"/>
          <w:color w:val="000000" w:themeColor="text1"/>
          <w:sz w:val="22"/>
          <w:szCs w:val="22"/>
        </w:rPr>
        <w:t xml:space="preserve"> </w:t>
      </w:r>
      <w:r w:rsidR="005D4A40" w:rsidRPr="001D61D0">
        <w:rPr>
          <w:rFonts w:ascii="Arial" w:hAnsi="Arial" w:cs="Arial"/>
          <w:color w:val="000000" w:themeColor="text1"/>
          <w:sz w:val="22"/>
          <w:szCs w:val="22"/>
        </w:rPr>
        <w:t xml:space="preserve">(informant bias) </w:t>
      </w:r>
      <w:r w:rsidRPr="001D61D0">
        <w:rPr>
          <w:rFonts w:ascii="Arial" w:hAnsi="Arial" w:cs="Arial"/>
          <w:color w:val="000000" w:themeColor="text1"/>
          <w:sz w:val="22"/>
          <w:szCs w:val="22"/>
        </w:rPr>
        <w:t>(</w:t>
      </w:r>
      <w:r w:rsidR="00172E17" w:rsidRPr="001D61D0">
        <w:rPr>
          <w:rFonts w:ascii="Arial" w:hAnsi="Arial" w:cs="Arial"/>
          <w:color w:val="000000" w:themeColor="text1"/>
          <w:sz w:val="22"/>
          <w:szCs w:val="22"/>
        </w:rPr>
        <w:t xml:space="preserve">Mercer, 2007; </w:t>
      </w:r>
      <w:r w:rsidRPr="001D61D0">
        <w:rPr>
          <w:rFonts w:ascii="Arial" w:hAnsi="Arial" w:cs="Arial"/>
          <w:color w:val="000000" w:themeColor="text1"/>
          <w:sz w:val="22"/>
          <w:szCs w:val="22"/>
        </w:rPr>
        <w:t>Snellgrove</w:t>
      </w:r>
      <w:r w:rsidR="00900C1C">
        <w:rPr>
          <w:rFonts w:ascii="Arial" w:hAnsi="Arial" w:cs="Arial"/>
          <w:color w:val="000000" w:themeColor="text1"/>
          <w:sz w:val="22"/>
          <w:szCs w:val="22"/>
        </w:rPr>
        <w:t xml:space="preserve"> &amp; Punch</w:t>
      </w:r>
      <w:r w:rsidRPr="001D61D0">
        <w:rPr>
          <w:rFonts w:ascii="Arial" w:hAnsi="Arial" w:cs="Arial"/>
          <w:color w:val="000000" w:themeColor="text1"/>
          <w:sz w:val="22"/>
          <w:szCs w:val="22"/>
        </w:rPr>
        <w:t>, 2022)</w:t>
      </w:r>
      <w:r w:rsidR="00172E17" w:rsidRPr="001D61D0">
        <w:rPr>
          <w:rFonts w:ascii="Arial" w:hAnsi="Arial" w:cs="Arial"/>
          <w:color w:val="000000" w:themeColor="text1"/>
          <w:sz w:val="22"/>
          <w:szCs w:val="22"/>
        </w:rPr>
        <w:t xml:space="preserve">. </w:t>
      </w:r>
      <w:r w:rsidR="00B51261" w:rsidRPr="001D61D0">
        <w:rPr>
          <w:rFonts w:ascii="Arial" w:hAnsi="Arial" w:cs="Arial"/>
          <w:color w:val="000000" w:themeColor="text1"/>
          <w:sz w:val="22"/>
          <w:szCs w:val="22"/>
        </w:rPr>
        <w:t xml:space="preserve">Here, continual </w:t>
      </w:r>
      <w:r w:rsidR="00EA62CA" w:rsidRPr="001D61D0">
        <w:rPr>
          <w:rFonts w:ascii="Arial" w:hAnsi="Arial" w:cs="Arial"/>
          <w:color w:val="000000" w:themeColor="text1"/>
          <w:sz w:val="22"/>
          <w:szCs w:val="22"/>
        </w:rPr>
        <w:t xml:space="preserve">reflexivity </w:t>
      </w:r>
      <w:r w:rsidR="00B51261" w:rsidRPr="001D61D0">
        <w:rPr>
          <w:rFonts w:ascii="Arial" w:hAnsi="Arial" w:cs="Arial"/>
          <w:color w:val="000000" w:themeColor="text1"/>
          <w:sz w:val="22"/>
          <w:szCs w:val="22"/>
        </w:rPr>
        <w:t>is vital</w:t>
      </w:r>
      <w:r w:rsidR="009F0F9E" w:rsidRPr="001D61D0">
        <w:rPr>
          <w:rFonts w:ascii="Arial" w:hAnsi="Arial" w:cs="Arial"/>
          <w:color w:val="000000" w:themeColor="text1"/>
          <w:sz w:val="22"/>
          <w:szCs w:val="22"/>
        </w:rPr>
        <w:t xml:space="preserve"> for </w:t>
      </w:r>
      <w:r w:rsidR="00521263" w:rsidRPr="001D61D0">
        <w:rPr>
          <w:rFonts w:ascii="Arial" w:hAnsi="Arial" w:cs="Arial"/>
          <w:color w:val="000000" w:themeColor="text1"/>
          <w:sz w:val="22"/>
          <w:szCs w:val="22"/>
        </w:rPr>
        <w:t xml:space="preserve">acknowledging, </w:t>
      </w:r>
      <w:r w:rsidR="00EA62CA" w:rsidRPr="001D61D0">
        <w:rPr>
          <w:rFonts w:ascii="Arial" w:hAnsi="Arial" w:cs="Arial"/>
          <w:color w:val="000000" w:themeColor="text1"/>
          <w:sz w:val="22"/>
          <w:szCs w:val="22"/>
        </w:rPr>
        <w:t xml:space="preserve">understanding and navigating potential unintentional bias that may impact </w:t>
      </w:r>
      <w:r w:rsidR="009F0F9E" w:rsidRPr="001D61D0">
        <w:rPr>
          <w:rFonts w:ascii="Arial" w:hAnsi="Arial" w:cs="Arial"/>
          <w:color w:val="000000" w:themeColor="text1"/>
          <w:sz w:val="22"/>
          <w:szCs w:val="22"/>
        </w:rPr>
        <w:t>research</w:t>
      </w:r>
      <w:r w:rsidR="00EA62CA" w:rsidRPr="001D61D0">
        <w:rPr>
          <w:rFonts w:ascii="Arial" w:hAnsi="Arial" w:cs="Arial"/>
          <w:color w:val="000000" w:themeColor="text1"/>
          <w:sz w:val="22"/>
          <w:szCs w:val="22"/>
        </w:rPr>
        <w:t xml:space="preserve"> and its</w:t>
      </w:r>
      <w:r w:rsidR="009F0F9E" w:rsidRPr="001D61D0">
        <w:rPr>
          <w:rFonts w:ascii="Arial" w:hAnsi="Arial" w:cs="Arial"/>
          <w:color w:val="000000" w:themeColor="text1"/>
          <w:sz w:val="22"/>
          <w:szCs w:val="22"/>
        </w:rPr>
        <w:t xml:space="preserve"> validity</w:t>
      </w:r>
      <w:r w:rsidR="00521263" w:rsidRPr="001D61D0">
        <w:rPr>
          <w:rFonts w:ascii="Arial" w:hAnsi="Arial" w:cs="Arial"/>
          <w:color w:val="000000" w:themeColor="text1"/>
          <w:sz w:val="22"/>
          <w:szCs w:val="22"/>
        </w:rPr>
        <w:t>, rigor and trustworthiness</w:t>
      </w:r>
      <w:r w:rsidR="00EA62CA" w:rsidRPr="001D61D0">
        <w:rPr>
          <w:rFonts w:ascii="Arial" w:hAnsi="Arial" w:cs="Arial"/>
          <w:color w:val="000000" w:themeColor="text1"/>
          <w:sz w:val="22"/>
          <w:szCs w:val="22"/>
        </w:rPr>
        <w:t xml:space="preserve"> (Braun &amp; Clarke, 2013</w:t>
      </w:r>
      <w:r w:rsidR="00521263" w:rsidRPr="001D61D0">
        <w:rPr>
          <w:rFonts w:ascii="Arial" w:hAnsi="Arial" w:cs="Arial"/>
          <w:color w:val="000000" w:themeColor="text1"/>
          <w:sz w:val="22"/>
          <w:szCs w:val="22"/>
        </w:rPr>
        <w:t xml:space="preserve">; </w:t>
      </w:r>
      <w:proofErr w:type="spellStart"/>
      <w:r w:rsidR="00521263" w:rsidRPr="001D61D0">
        <w:rPr>
          <w:rFonts w:ascii="Arial" w:hAnsi="Arial" w:cs="Arial"/>
          <w:color w:val="000000" w:themeColor="text1"/>
          <w:sz w:val="22"/>
          <w:szCs w:val="22"/>
        </w:rPr>
        <w:t>Galdas</w:t>
      </w:r>
      <w:proofErr w:type="spellEnd"/>
      <w:r w:rsidR="00521263" w:rsidRPr="001D61D0">
        <w:rPr>
          <w:rFonts w:ascii="Arial" w:hAnsi="Arial" w:cs="Arial"/>
          <w:color w:val="000000" w:themeColor="text1"/>
          <w:sz w:val="22"/>
          <w:szCs w:val="22"/>
        </w:rPr>
        <w:t>, 2017</w:t>
      </w:r>
      <w:r w:rsidR="00EA62CA" w:rsidRPr="001D61D0">
        <w:rPr>
          <w:rFonts w:ascii="Arial" w:hAnsi="Arial" w:cs="Arial"/>
          <w:color w:val="000000" w:themeColor="text1"/>
          <w:sz w:val="22"/>
          <w:szCs w:val="22"/>
        </w:rPr>
        <w:t>)</w:t>
      </w:r>
      <w:r w:rsidR="002C12B9">
        <w:rPr>
          <w:rFonts w:ascii="Arial" w:hAnsi="Arial" w:cs="Arial"/>
          <w:color w:val="000000" w:themeColor="text1"/>
          <w:sz w:val="22"/>
          <w:szCs w:val="22"/>
        </w:rPr>
        <w:t>.</w:t>
      </w:r>
      <w:r w:rsidR="002C12B9" w:rsidRPr="001D61D0">
        <w:rPr>
          <w:rFonts w:ascii="Arial" w:hAnsi="Arial" w:cs="Arial"/>
          <w:color w:val="000000" w:themeColor="text1"/>
          <w:sz w:val="22"/>
          <w:szCs w:val="22"/>
        </w:rPr>
        <w:t xml:space="preserve"> </w:t>
      </w:r>
    </w:p>
    <w:p w14:paraId="7774D24D" w14:textId="38EF80F5" w:rsidR="00116644" w:rsidRPr="001D61D0" w:rsidRDefault="005D4A40" w:rsidP="00827650">
      <w:pPr>
        <w:jc w:val="both"/>
        <w:rPr>
          <w:rFonts w:ascii="Arial" w:hAnsi="Arial" w:cs="Arial"/>
          <w:color w:val="000000" w:themeColor="text1"/>
          <w:sz w:val="22"/>
          <w:szCs w:val="22"/>
        </w:rPr>
      </w:pPr>
      <w:r w:rsidRPr="001D61D0">
        <w:rPr>
          <w:rFonts w:ascii="Arial" w:hAnsi="Arial" w:cs="Arial"/>
          <w:color w:val="000000" w:themeColor="text1"/>
          <w:sz w:val="22"/>
          <w:szCs w:val="22"/>
        </w:rPr>
        <w:t>Finally, the ‘observer effect’ should be acknowledged (Helps, 2017). By observing</w:t>
      </w:r>
      <w:r w:rsidR="00487990" w:rsidRPr="001D61D0">
        <w:rPr>
          <w:rFonts w:ascii="Arial" w:hAnsi="Arial" w:cs="Arial"/>
          <w:color w:val="000000" w:themeColor="text1"/>
          <w:sz w:val="22"/>
          <w:szCs w:val="22"/>
        </w:rPr>
        <w:t xml:space="preserve"> through a research lens</w:t>
      </w:r>
      <w:r w:rsidRPr="001D61D0">
        <w:rPr>
          <w:rFonts w:ascii="Arial" w:hAnsi="Arial" w:cs="Arial"/>
          <w:color w:val="000000" w:themeColor="text1"/>
          <w:sz w:val="22"/>
          <w:szCs w:val="22"/>
        </w:rPr>
        <w:t>, the researcher’s relationship with self and between self and participant changes</w:t>
      </w:r>
      <w:r w:rsidR="00487990" w:rsidRPr="001D61D0">
        <w:rPr>
          <w:rFonts w:ascii="Arial" w:hAnsi="Arial" w:cs="Arial"/>
          <w:color w:val="000000" w:themeColor="text1"/>
          <w:sz w:val="22"/>
          <w:szCs w:val="22"/>
        </w:rPr>
        <w:t xml:space="preserve"> and</w:t>
      </w:r>
      <w:r w:rsidR="00116644" w:rsidRPr="001D61D0">
        <w:rPr>
          <w:rFonts w:ascii="Arial" w:hAnsi="Arial" w:cs="Arial"/>
          <w:color w:val="000000" w:themeColor="text1"/>
          <w:sz w:val="22"/>
          <w:szCs w:val="22"/>
        </w:rPr>
        <w:t xml:space="preserve"> may </w:t>
      </w:r>
      <w:r w:rsidR="004F4646" w:rsidRPr="001D61D0">
        <w:rPr>
          <w:rFonts w:ascii="Arial" w:hAnsi="Arial" w:cs="Arial"/>
          <w:color w:val="000000" w:themeColor="text1"/>
          <w:sz w:val="22"/>
          <w:szCs w:val="22"/>
        </w:rPr>
        <w:t>affect</w:t>
      </w:r>
      <w:r w:rsidR="00116644" w:rsidRPr="001D61D0">
        <w:rPr>
          <w:rFonts w:ascii="Arial" w:hAnsi="Arial" w:cs="Arial"/>
          <w:color w:val="000000" w:themeColor="text1"/>
          <w:sz w:val="22"/>
          <w:szCs w:val="22"/>
        </w:rPr>
        <w:t xml:space="preserve"> how the researcher interacts with </w:t>
      </w:r>
      <w:r w:rsidR="00516B48" w:rsidRPr="001D61D0">
        <w:rPr>
          <w:rFonts w:ascii="Arial" w:hAnsi="Arial" w:cs="Arial"/>
          <w:color w:val="000000" w:themeColor="text1"/>
          <w:sz w:val="22"/>
          <w:szCs w:val="22"/>
        </w:rPr>
        <w:t>participants</w:t>
      </w:r>
      <w:r w:rsidRPr="001D61D0">
        <w:rPr>
          <w:rFonts w:ascii="Arial" w:hAnsi="Arial" w:cs="Arial"/>
          <w:color w:val="000000" w:themeColor="text1"/>
          <w:sz w:val="22"/>
          <w:szCs w:val="22"/>
        </w:rPr>
        <w:t xml:space="preserve">. This </w:t>
      </w:r>
      <w:r w:rsidR="009A6A25" w:rsidRPr="001D61D0">
        <w:rPr>
          <w:rFonts w:ascii="Arial" w:hAnsi="Arial" w:cs="Arial"/>
          <w:color w:val="000000" w:themeColor="text1"/>
          <w:sz w:val="22"/>
          <w:szCs w:val="22"/>
        </w:rPr>
        <w:t>can have an</w:t>
      </w:r>
      <w:r w:rsidRPr="001D61D0">
        <w:rPr>
          <w:rFonts w:ascii="Arial" w:hAnsi="Arial" w:cs="Arial"/>
          <w:color w:val="000000" w:themeColor="text1"/>
          <w:sz w:val="22"/>
          <w:szCs w:val="22"/>
        </w:rPr>
        <w:t xml:space="preserve"> impact </w:t>
      </w:r>
      <w:r w:rsidR="009A6A25" w:rsidRPr="001D61D0">
        <w:rPr>
          <w:rFonts w:ascii="Arial" w:hAnsi="Arial" w:cs="Arial"/>
          <w:color w:val="000000" w:themeColor="text1"/>
          <w:sz w:val="22"/>
          <w:szCs w:val="22"/>
        </w:rPr>
        <w:t xml:space="preserve">not only </w:t>
      </w:r>
      <w:r w:rsidRPr="001D61D0">
        <w:rPr>
          <w:rFonts w:ascii="Arial" w:hAnsi="Arial" w:cs="Arial"/>
          <w:color w:val="000000" w:themeColor="text1"/>
          <w:sz w:val="22"/>
          <w:szCs w:val="22"/>
        </w:rPr>
        <w:t xml:space="preserve">on the research process, but </w:t>
      </w:r>
      <w:r w:rsidR="009A6A25" w:rsidRPr="001D61D0">
        <w:rPr>
          <w:rFonts w:ascii="Arial" w:hAnsi="Arial" w:cs="Arial"/>
          <w:color w:val="000000" w:themeColor="text1"/>
          <w:sz w:val="22"/>
          <w:szCs w:val="22"/>
        </w:rPr>
        <w:t xml:space="preserve">the </w:t>
      </w:r>
      <w:r w:rsidRPr="001D61D0">
        <w:rPr>
          <w:rFonts w:ascii="Arial" w:hAnsi="Arial" w:cs="Arial"/>
          <w:color w:val="000000" w:themeColor="text1"/>
          <w:sz w:val="22"/>
          <w:szCs w:val="22"/>
        </w:rPr>
        <w:t>longer term researcher-participant relationship</w:t>
      </w:r>
      <w:r w:rsidR="00503392" w:rsidRPr="001D61D0">
        <w:rPr>
          <w:rFonts w:ascii="Arial" w:hAnsi="Arial" w:cs="Arial"/>
          <w:color w:val="000000" w:themeColor="text1"/>
          <w:sz w:val="22"/>
          <w:szCs w:val="22"/>
        </w:rPr>
        <w:t xml:space="preserve"> and should be carefully considered, managed and accounted for.</w:t>
      </w:r>
      <w:r w:rsidR="008F3C7B">
        <w:rPr>
          <w:rFonts w:ascii="Arial" w:hAnsi="Arial" w:cs="Arial"/>
          <w:color w:val="000000" w:themeColor="text1"/>
          <w:sz w:val="22"/>
          <w:szCs w:val="22"/>
        </w:rPr>
        <w:t xml:space="preserve"> In her</w:t>
      </w:r>
      <w:r w:rsidR="00580EE4">
        <w:rPr>
          <w:rFonts w:ascii="Arial" w:hAnsi="Arial" w:cs="Arial"/>
          <w:color w:val="000000" w:themeColor="text1"/>
          <w:sz w:val="22"/>
          <w:szCs w:val="22"/>
        </w:rPr>
        <w:t xml:space="preserve"> investigation of the</w:t>
      </w:r>
      <w:r w:rsidR="008F3C7B">
        <w:rPr>
          <w:rFonts w:ascii="Arial" w:hAnsi="Arial" w:cs="Arial"/>
          <w:color w:val="000000" w:themeColor="text1"/>
          <w:sz w:val="22"/>
          <w:szCs w:val="22"/>
        </w:rPr>
        <w:t xml:space="preserve"> efficacy of </w:t>
      </w:r>
      <w:r w:rsidR="00580EE4">
        <w:rPr>
          <w:rFonts w:ascii="Arial" w:hAnsi="Arial" w:cs="Arial"/>
          <w:color w:val="000000" w:themeColor="text1"/>
          <w:sz w:val="22"/>
          <w:szCs w:val="22"/>
        </w:rPr>
        <w:t xml:space="preserve">pupils </w:t>
      </w:r>
      <w:r w:rsidR="008F3C7B">
        <w:rPr>
          <w:rFonts w:ascii="Arial" w:hAnsi="Arial" w:cs="Arial"/>
          <w:color w:val="000000" w:themeColor="text1"/>
          <w:sz w:val="22"/>
          <w:szCs w:val="22"/>
        </w:rPr>
        <w:t>constructing songs to aid learning of Englis</w:t>
      </w:r>
      <w:r w:rsidR="00580EE4">
        <w:rPr>
          <w:rFonts w:ascii="Arial" w:hAnsi="Arial" w:cs="Arial"/>
          <w:color w:val="000000" w:themeColor="text1"/>
          <w:sz w:val="22"/>
          <w:szCs w:val="22"/>
        </w:rPr>
        <w:t>h</w:t>
      </w:r>
      <w:r w:rsidR="008F3C7B">
        <w:rPr>
          <w:rFonts w:ascii="Arial" w:hAnsi="Arial" w:cs="Arial"/>
          <w:color w:val="000000" w:themeColor="text1"/>
          <w:sz w:val="22"/>
          <w:szCs w:val="22"/>
        </w:rPr>
        <w:t xml:space="preserve"> </w:t>
      </w:r>
      <w:r w:rsidR="00580EE4">
        <w:rPr>
          <w:rFonts w:ascii="Arial" w:hAnsi="Arial" w:cs="Arial"/>
          <w:color w:val="000000" w:themeColor="text1"/>
          <w:sz w:val="22"/>
          <w:szCs w:val="22"/>
        </w:rPr>
        <w:t>Tudor</w:t>
      </w:r>
      <w:r w:rsidR="008F3C7B">
        <w:rPr>
          <w:rFonts w:ascii="Arial" w:hAnsi="Arial" w:cs="Arial"/>
          <w:color w:val="000000" w:themeColor="text1"/>
          <w:sz w:val="22"/>
          <w:szCs w:val="22"/>
        </w:rPr>
        <w:t xml:space="preserve"> history, </w:t>
      </w:r>
      <w:r w:rsidR="00580EE4">
        <w:rPr>
          <w:rFonts w:ascii="Arial" w:hAnsi="Arial" w:cs="Arial"/>
          <w:color w:val="000000" w:themeColor="text1"/>
          <w:sz w:val="22"/>
          <w:szCs w:val="22"/>
        </w:rPr>
        <w:t>classroom teacher-researcher</w:t>
      </w:r>
      <w:r w:rsidR="00FE6200" w:rsidRPr="001D61D0">
        <w:rPr>
          <w:rFonts w:ascii="Arial" w:hAnsi="Arial" w:cs="Arial"/>
          <w:color w:val="000000" w:themeColor="text1"/>
          <w:sz w:val="22"/>
          <w:szCs w:val="22"/>
        </w:rPr>
        <w:t xml:space="preserve"> Craine (2011</w:t>
      </w:r>
      <w:r w:rsidR="00487990" w:rsidRPr="001D61D0">
        <w:rPr>
          <w:rFonts w:ascii="Arial" w:hAnsi="Arial" w:cs="Arial"/>
          <w:color w:val="000000" w:themeColor="text1"/>
          <w:sz w:val="22"/>
          <w:szCs w:val="22"/>
        </w:rPr>
        <w:t>, cited in Finney &amp; Laurence, 2017</w:t>
      </w:r>
      <w:r w:rsidR="00FE6200" w:rsidRPr="001D61D0">
        <w:rPr>
          <w:rFonts w:ascii="Arial" w:hAnsi="Arial" w:cs="Arial"/>
          <w:color w:val="000000" w:themeColor="text1"/>
          <w:sz w:val="22"/>
          <w:szCs w:val="22"/>
        </w:rPr>
        <w:t xml:space="preserve">) </w:t>
      </w:r>
      <w:r w:rsidR="00580EE4">
        <w:rPr>
          <w:rFonts w:ascii="Arial" w:hAnsi="Arial" w:cs="Arial"/>
          <w:color w:val="000000" w:themeColor="text1"/>
          <w:sz w:val="22"/>
          <w:szCs w:val="22"/>
        </w:rPr>
        <w:t xml:space="preserve">observed only tentative results. </w:t>
      </w:r>
      <w:r w:rsidR="00580EE4">
        <w:rPr>
          <w:rFonts w:ascii="Arial" w:hAnsi="Arial" w:cs="Arial"/>
          <w:color w:val="000000" w:themeColor="text1"/>
          <w:sz w:val="22"/>
          <w:szCs w:val="22"/>
        </w:rPr>
        <w:lastRenderedPageBreak/>
        <w:t>She did however note</w:t>
      </w:r>
      <w:r w:rsidR="00FE6200" w:rsidRPr="001D61D0">
        <w:rPr>
          <w:rFonts w:ascii="Arial" w:hAnsi="Arial" w:cs="Arial"/>
          <w:color w:val="000000" w:themeColor="text1"/>
          <w:sz w:val="22"/>
          <w:szCs w:val="22"/>
        </w:rPr>
        <w:t xml:space="preserve"> a general</w:t>
      </w:r>
      <w:r w:rsidR="00487990" w:rsidRPr="001D61D0">
        <w:rPr>
          <w:rFonts w:ascii="Arial" w:hAnsi="Arial" w:cs="Arial"/>
          <w:color w:val="000000" w:themeColor="text1"/>
          <w:sz w:val="22"/>
          <w:szCs w:val="22"/>
        </w:rPr>
        <w:t>ly</w:t>
      </w:r>
      <w:r w:rsidR="00FE6200" w:rsidRPr="001D61D0">
        <w:rPr>
          <w:rFonts w:ascii="Arial" w:hAnsi="Arial" w:cs="Arial"/>
          <w:color w:val="000000" w:themeColor="text1"/>
          <w:sz w:val="22"/>
          <w:szCs w:val="22"/>
        </w:rPr>
        <w:t xml:space="preserve"> positive impact of </w:t>
      </w:r>
      <w:r w:rsidR="00B51261" w:rsidRPr="001D61D0">
        <w:rPr>
          <w:rFonts w:ascii="Arial" w:hAnsi="Arial" w:cs="Arial"/>
          <w:color w:val="000000" w:themeColor="text1"/>
          <w:sz w:val="22"/>
          <w:szCs w:val="22"/>
        </w:rPr>
        <w:t>her</w:t>
      </w:r>
      <w:r w:rsidR="00FE6200" w:rsidRPr="001D61D0">
        <w:rPr>
          <w:rFonts w:ascii="Arial" w:hAnsi="Arial" w:cs="Arial"/>
          <w:color w:val="000000" w:themeColor="text1"/>
          <w:sz w:val="22"/>
          <w:szCs w:val="22"/>
        </w:rPr>
        <w:t xml:space="preserve"> </w:t>
      </w:r>
      <w:r w:rsidR="001746E1">
        <w:rPr>
          <w:rFonts w:ascii="Arial" w:hAnsi="Arial" w:cs="Arial"/>
          <w:color w:val="000000" w:themeColor="text1"/>
          <w:sz w:val="22"/>
          <w:szCs w:val="22"/>
        </w:rPr>
        <w:t>study</w:t>
      </w:r>
      <w:r w:rsidR="00FE6200" w:rsidRPr="001D61D0">
        <w:rPr>
          <w:rFonts w:ascii="Arial" w:hAnsi="Arial" w:cs="Arial"/>
          <w:color w:val="000000" w:themeColor="text1"/>
          <w:sz w:val="22"/>
          <w:szCs w:val="22"/>
        </w:rPr>
        <w:t xml:space="preserve"> upon classroom singers</w:t>
      </w:r>
      <w:r w:rsidR="00580EE4">
        <w:rPr>
          <w:rFonts w:ascii="Arial" w:hAnsi="Arial" w:cs="Arial"/>
          <w:color w:val="000000" w:themeColor="text1"/>
          <w:sz w:val="22"/>
          <w:szCs w:val="22"/>
        </w:rPr>
        <w:t xml:space="preserve"> as ‘co-researchers’</w:t>
      </w:r>
      <w:r w:rsidR="00FE6200" w:rsidRPr="001D61D0">
        <w:rPr>
          <w:rFonts w:ascii="Arial" w:hAnsi="Arial" w:cs="Arial"/>
          <w:color w:val="000000" w:themeColor="text1"/>
          <w:sz w:val="22"/>
          <w:szCs w:val="22"/>
        </w:rPr>
        <w:t xml:space="preserve">. </w:t>
      </w:r>
      <w:r w:rsidR="00011FE8">
        <w:rPr>
          <w:rFonts w:ascii="Arial" w:hAnsi="Arial" w:cs="Arial"/>
          <w:color w:val="000000" w:themeColor="text1"/>
          <w:sz w:val="22"/>
          <w:szCs w:val="22"/>
        </w:rPr>
        <w:t xml:space="preserve">From being observed, </w:t>
      </w:r>
      <w:r w:rsidR="009F0F9E" w:rsidRPr="001D61D0">
        <w:rPr>
          <w:rFonts w:ascii="Arial" w:hAnsi="Arial" w:cs="Arial"/>
          <w:color w:val="000000" w:themeColor="text1"/>
          <w:sz w:val="22"/>
          <w:szCs w:val="22"/>
        </w:rPr>
        <w:t>participants</w:t>
      </w:r>
      <w:r w:rsidR="00FE6200" w:rsidRPr="001D61D0">
        <w:rPr>
          <w:rFonts w:ascii="Arial" w:hAnsi="Arial" w:cs="Arial"/>
          <w:color w:val="000000" w:themeColor="text1"/>
          <w:sz w:val="22"/>
          <w:szCs w:val="22"/>
        </w:rPr>
        <w:t xml:space="preserve"> </w:t>
      </w:r>
      <w:r w:rsidR="00011FE8">
        <w:rPr>
          <w:rFonts w:ascii="Arial" w:hAnsi="Arial" w:cs="Arial"/>
          <w:color w:val="000000" w:themeColor="text1"/>
          <w:sz w:val="22"/>
          <w:szCs w:val="22"/>
        </w:rPr>
        <w:t xml:space="preserve">not only </w:t>
      </w:r>
      <w:r w:rsidR="00011FE8" w:rsidRPr="001D61D0">
        <w:rPr>
          <w:rFonts w:ascii="Arial" w:hAnsi="Arial" w:cs="Arial"/>
          <w:color w:val="000000" w:themeColor="text1"/>
          <w:sz w:val="22"/>
          <w:szCs w:val="22"/>
        </w:rPr>
        <w:t>develop</w:t>
      </w:r>
      <w:r w:rsidR="00011FE8">
        <w:rPr>
          <w:rFonts w:ascii="Arial" w:hAnsi="Arial" w:cs="Arial"/>
          <w:color w:val="000000" w:themeColor="text1"/>
          <w:sz w:val="22"/>
          <w:szCs w:val="22"/>
        </w:rPr>
        <w:t>ed</w:t>
      </w:r>
      <w:r w:rsidR="00FE6200" w:rsidRPr="001D61D0">
        <w:rPr>
          <w:rFonts w:ascii="Arial" w:hAnsi="Arial" w:cs="Arial"/>
          <w:color w:val="000000" w:themeColor="text1"/>
          <w:sz w:val="22"/>
          <w:szCs w:val="22"/>
        </w:rPr>
        <w:t xml:space="preserve"> a positive sense of self and agency, they </w:t>
      </w:r>
      <w:r w:rsidR="00011FE8">
        <w:rPr>
          <w:rFonts w:ascii="Arial" w:hAnsi="Arial" w:cs="Arial"/>
          <w:color w:val="000000" w:themeColor="text1"/>
          <w:sz w:val="22"/>
          <w:szCs w:val="22"/>
        </w:rPr>
        <w:t>also</w:t>
      </w:r>
      <w:r w:rsidR="00FE6200" w:rsidRPr="001D61D0">
        <w:rPr>
          <w:rFonts w:ascii="Arial" w:hAnsi="Arial" w:cs="Arial"/>
          <w:color w:val="000000" w:themeColor="text1"/>
          <w:sz w:val="22"/>
          <w:szCs w:val="22"/>
        </w:rPr>
        <w:t xml:space="preserve"> gained new skills, </w:t>
      </w:r>
      <w:r w:rsidR="00B51261" w:rsidRPr="001D61D0">
        <w:rPr>
          <w:rFonts w:ascii="Arial" w:hAnsi="Arial" w:cs="Arial"/>
          <w:color w:val="000000" w:themeColor="text1"/>
          <w:sz w:val="22"/>
          <w:szCs w:val="22"/>
        </w:rPr>
        <w:t>ways of questioning</w:t>
      </w:r>
      <w:r w:rsidR="001746E1">
        <w:rPr>
          <w:rFonts w:ascii="Arial" w:hAnsi="Arial" w:cs="Arial"/>
          <w:color w:val="000000" w:themeColor="text1"/>
          <w:sz w:val="22"/>
          <w:szCs w:val="22"/>
        </w:rPr>
        <w:t xml:space="preserve"> and </w:t>
      </w:r>
      <w:r w:rsidR="00B51261" w:rsidRPr="001D61D0">
        <w:rPr>
          <w:rFonts w:ascii="Arial" w:hAnsi="Arial" w:cs="Arial"/>
          <w:color w:val="000000" w:themeColor="text1"/>
          <w:sz w:val="22"/>
          <w:szCs w:val="22"/>
        </w:rPr>
        <w:t xml:space="preserve">thinking </w:t>
      </w:r>
      <w:r w:rsidR="001746E1">
        <w:rPr>
          <w:rFonts w:ascii="Arial" w:hAnsi="Arial" w:cs="Arial"/>
          <w:color w:val="000000" w:themeColor="text1"/>
          <w:sz w:val="22"/>
          <w:szCs w:val="22"/>
        </w:rPr>
        <w:t>and</w:t>
      </w:r>
      <w:r w:rsidR="00B51261" w:rsidRPr="001D61D0">
        <w:rPr>
          <w:rFonts w:ascii="Arial" w:hAnsi="Arial" w:cs="Arial"/>
          <w:color w:val="000000" w:themeColor="text1"/>
          <w:sz w:val="22"/>
          <w:szCs w:val="22"/>
        </w:rPr>
        <w:t xml:space="preserve"> </w:t>
      </w:r>
      <w:r w:rsidR="008A6816">
        <w:rPr>
          <w:rFonts w:ascii="Arial" w:hAnsi="Arial" w:cs="Arial"/>
          <w:color w:val="000000" w:themeColor="text1"/>
          <w:sz w:val="22"/>
          <w:szCs w:val="22"/>
        </w:rPr>
        <w:t xml:space="preserve">increased </w:t>
      </w:r>
      <w:r w:rsidR="00B51261" w:rsidRPr="001D61D0">
        <w:rPr>
          <w:rFonts w:ascii="Arial" w:hAnsi="Arial" w:cs="Arial"/>
          <w:color w:val="000000" w:themeColor="text1"/>
          <w:sz w:val="22"/>
          <w:szCs w:val="22"/>
        </w:rPr>
        <w:t xml:space="preserve">social competency. </w:t>
      </w:r>
      <w:r w:rsidR="00985542">
        <w:rPr>
          <w:rFonts w:ascii="Arial" w:hAnsi="Arial" w:cs="Arial"/>
          <w:color w:val="000000" w:themeColor="text1"/>
          <w:sz w:val="22"/>
          <w:szCs w:val="22"/>
        </w:rPr>
        <w:t>Although researching a particular topic may not achieve the expected effects, the observer effect can encourage reflexivity in singing students, consequently increasing agency within their own practice.</w:t>
      </w:r>
    </w:p>
    <w:p w14:paraId="1B48845B" w14:textId="6FACBF62" w:rsidR="0026413F" w:rsidRPr="001D61D0" w:rsidRDefault="00503392" w:rsidP="00827650">
      <w:pPr>
        <w:jc w:val="both"/>
        <w:rPr>
          <w:rFonts w:ascii="Arial" w:hAnsi="Arial" w:cs="Arial"/>
          <w:color w:val="000000" w:themeColor="text1"/>
          <w:sz w:val="22"/>
          <w:szCs w:val="22"/>
        </w:rPr>
      </w:pPr>
      <w:r w:rsidRPr="001D61D0">
        <w:rPr>
          <w:rFonts w:ascii="Arial" w:hAnsi="Arial" w:cs="Arial"/>
          <w:color w:val="000000" w:themeColor="text1"/>
          <w:sz w:val="22"/>
          <w:szCs w:val="22"/>
        </w:rPr>
        <w:t>With the subjective</w:t>
      </w:r>
      <w:r w:rsidR="008B399E" w:rsidRPr="001D61D0">
        <w:rPr>
          <w:rFonts w:ascii="Arial" w:hAnsi="Arial" w:cs="Arial"/>
          <w:color w:val="000000" w:themeColor="text1"/>
          <w:sz w:val="22"/>
          <w:szCs w:val="22"/>
        </w:rPr>
        <w:t>, complex</w:t>
      </w:r>
      <w:r w:rsidRPr="001D61D0">
        <w:rPr>
          <w:rFonts w:ascii="Arial" w:hAnsi="Arial" w:cs="Arial"/>
          <w:color w:val="000000" w:themeColor="text1"/>
          <w:sz w:val="22"/>
          <w:szCs w:val="22"/>
        </w:rPr>
        <w:t xml:space="preserve"> nature of insider-research, the </w:t>
      </w:r>
      <w:r w:rsidR="008B399E" w:rsidRPr="001D61D0">
        <w:rPr>
          <w:rFonts w:ascii="Arial" w:hAnsi="Arial" w:cs="Arial"/>
          <w:color w:val="000000" w:themeColor="text1"/>
          <w:sz w:val="22"/>
          <w:szCs w:val="22"/>
        </w:rPr>
        <w:t xml:space="preserve">long-term </w:t>
      </w:r>
      <w:r w:rsidRPr="001D61D0">
        <w:rPr>
          <w:rFonts w:ascii="Arial" w:hAnsi="Arial" w:cs="Arial"/>
          <w:color w:val="000000" w:themeColor="text1"/>
          <w:sz w:val="22"/>
          <w:szCs w:val="22"/>
        </w:rPr>
        <w:t xml:space="preserve">value of </w:t>
      </w:r>
      <w:r w:rsidR="008B399E" w:rsidRPr="001D61D0">
        <w:rPr>
          <w:rFonts w:ascii="Arial" w:hAnsi="Arial" w:cs="Arial"/>
          <w:color w:val="000000" w:themeColor="text1"/>
          <w:sz w:val="22"/>
          <w:szCs w:val="22"/>
        </w:rPr>
        <w:t xml:space="preserve">music teacher research has been questioned </w:t>
      </w:r>
      <w:r w:rsidR="0020212E" w:rsidRPr="001D61D0">
        <w:rPr>
          <w:rFonts w:ascii="Arial" w:hAnsi="Arial" w:cs="Arial"/>
          <w:color w:val="000000" w:themeColor="text1"/>
          <w:sz w:val="22"/>
          <w:szCs w:val="22"/>
        </w:rPr>
        <w:t>(</w:t>
      </w:r>
      <w:r w:rsidR="00521263" w:rsidRPr="001D61D0">
        <w:rPr>
          <w:rFonts w:ascii="Arial" w:hAnsi="Arial" w:cs="Arial"/>
          <w:color w:val="000000" w:themeColor="text1"/>
          <w:sz w:val="22"/>
          <w:szCs w:val="22"/>
        </w:rPr>
        <w:t xml:space="preserve">Costley et al., 2010; </w:t>
      </w:r>
      <w:r w:rsidR="0020212E" w:rsidRPr="001D61D0">
        <w:rPr>
          <w:rFonts w:ascii="Arial" w:hAnsi="Arial" w:cs="Arial"/>
          <w:color w:val="000000" w:themeColor="text1"/>
          <w:sz w:val="22"/>
          <w:szCs w:val="22"/>
        </w:rPr>
        <w:t>Finney &amp; Laurence, 2017)</w:t>
      </w:r>
      <w:r w:rsidR="008B399E" w:rsidRPr="001D61D0">
        <w:rPr>
          <w:rFonts w:ascii="Arial" w:hAnsi="Arial" w:cs="Arial"/>
          <w:color w:val="000000" w:themeColor="text1"/>
          <w:sz w:val="22"/>
          <w:szCs w:val="22"/>
        </w:rPr>
        <w:t>.</w:t>
      </w:r>
      <w:r w:rsidR="0020212E" w:rsidRPr="001D61D0">
        <w:rPr>
          <w:rFonts w:ascii="Arial" w:hAnsi="Arial" w:cs="Arial"/>
          <w:color w:val="000000" w:themeColor="text1"/>
          <w:sz w:val="22"/>
          <w:szCs w:val="22"/>
        </w:rPr>
        <w:t xml:space="preserve"> </w:t>
      </w:r>
      <w:r w:rsidR="00012EA7">
        <w:rPr>
          <w:rFonts w:ascii="Arial" w:hAnsi="Arial" w:cs="Arial"/>
          <w:color w:val="000000" w:themeColor="text1"/>
          <w:sz w:val="22"/>
          <w:szCs w:val="22"/>
        </w:rPr>
        <w:t>However, j</w:t>
      </w:r>
      <w:r w:rsidR="008B399E" w:rsidRPr="001D61D0">
        <w:rPr>
          <w:rFonts w:ascii="Arial" w:hAnsi="Arial" w:cs="Arial"/>
          <w:color w:val="000000" w:themeColor="text1"/>
          <w:sz w:val="22"/>
          <w:szCs w:val="22"/>
        </w:rPr>
        <w:t>ust as the observer effect changes the relationship with self and the observed, Finney and Laurence (2017) put forward a strong argument</w:t>
      </w:r>
      <w:r w:rsidR="00012EA7">
        <w:rPr>
          <w:rFonts w:ascii="Arial" w:hAnsi="Arial" w:cs="Arial"/>
          <w:color w:val="000000" w:themeColor="text1"/>
          <w:sz w:val="22"/>
          <w:szCs w:val="22"/>
        </w:rPr>
        <w:t xml:space="preserve"> for </w:t>
      </w:r>
      <w:r w:rsidR="00147771">
        <w:rPr>
          <w:rFonts w:ascii="Arial" w:hAnsi="Arial" w:cs="Arial"/>
          <w:color w:val="000000" w:themeColor="text1"/>
          <w:sz w:val="22"/>
          <w:szCs w:val="22"/>
        </w:rPr>
        <w:t>classroom-based singing teacher-research. B</w:t>
      </w:r>
      <w:r w:rsidR="008B399E" w:rsidRPr="001D61D0">
        <w:rPr>
          <w:rFonts w:ascii="Arial" w:hAnsi="Arial" w:cs="Arial"/>
          <w:color w:val="000000" w:themeColor="text1"/>
          <w:sz w:val="22"/>
          <w:szCs w:val="22"/>
        </w:rPr>
        <w:t xml:space="preserve">y simply questioning prevalent assumptions, teacher-researchers </w:t>
      </w:r>
      <w:r w:rsidR="00FE6200" w:rsidRPr="001D61D0">
        <w:rPr>
          <w:rFonts w:ascii="Arial" w:hAnsi="Arial" w:cs="Arial"/>
          <w:color w:val="000000" w:themeColor="text1"/>
          <w:sz w:val="22"/>
          <w:szCs w:val="22"/>
        </w:rPr>
        <w:t xml:space="preserve">can open up </w:t>
      </w:r>
      <w:r w:rsidR="00147771">
        <w:rPr>
          <w:rFonts w:ascii="Arial" w:hAnsi="Arial" w:cs="Arial"/>
          <w:color w:val="000000" w:themeColor="text1"/>
          <w:sz w:val="22"/>
          <w:szCs w:val="22"/>
        </w:rPr>
        <w:t xml:space="preserve">new </w:t>
      </w:r>
      <w:r w:rsidR="001746E1">
        <w:rPr>
          <w:rFonts w:ascii="Arial" w:hAnsi="Arial" w:cs="Arial"/>
          <w:color w:val="000000" w:themeColor="text1"/>
          <w:sz w:val="22"/>
          <w:szCs w:val="22"/>
        </w:rPr>
        <w:t>perspectives</w:t>
      </w:r>
      <w:r w:rsidR="00FE6200" w:rsidRPr="001D61D0">
        <w:rPr>
          <w:rFonts w:ascii="Arial" w:hAnsi="Arial" w:cs="Arial"/>
          <w:color w:val="000000" w:themeColor="text1"/>
          <w:sz w:val="22"/>
          <w:szCs w:val="22"/>
        </w:rPr>
        <w:t xml:space="preserve"> and </w:t>
      </w:r>
      <w:r w:rsidR="001746E1">
        <w:rPr>
          <w:rFonts w:ascii="Arial" w:hAnsi="Arial" w:cs="Arial"/>
          <w:color w:val="000000" w:themeColor="text1"/>
          <w:sz w:val="22"/>
          <w:szCs w:val="22"/>
        </w:rPr>
        <w:t>practices</w:t>
      </w:r>
      <w:r w:rsidR="00FE6200" w:rsidRPr="001D61D0">
        <w:rPr>
          <w:rFonts w:ascii="Arial" w:hAnsi="Arial" w:cs="Arial"/>
          <w:color w:val="000000" w:themeColor="text1"/>
          <w:sz w:val="22"/>
          <w:szCs w:val="22"/>
        </w:rPr>
        <w:t xml:space="preserve">, </w:t>
      </w:r>
      <w:r w:rsidR="0020212E" w:rsidRPr="001D61D0">
        <w:rPr>
          <w:rFonts w:ascii="Arial" w:hAnsi="Arial" w:cs="Arial"/>
          <w:color w:val="000000" w:themeColor="text1"/>
          <w:sz w:val="22"/>
          <w:szCs w:val="22"/>
        </w:rPr>
        <w:t>enlarge the</w:t>
      </w:r>
      <w:r w:rsidR="00147771">
        <w:rPr>
          <w:rFonts w:ascii="Arial" w:hAnsi="Arial" w:cs="Arial"/>
          <w:color w:val="000000" w:themeColor="text1"/>
          <w:sz w:val="22"/>
          <w:szCs w:val="22"/>
        </w:rPr>
        <w:t>ir</w:t>
      </w:r>
      <w:r w:rsidR="0020212E" w:rsidRPr="001D61D0">
        <w:rPr>
          <w:rFonts w:ascii="Arial" w:hAnsi="Arial" w:cs="Arial"/>
          <w:color w:val="000000" w:themeColor="text1"/>
          <w:sz w:val="22"/>
          <w:szCs w:val="22"/>
        </w:rPr>
        <w:t xml:space="preserve"> field</w:t>
      </w:r>
      <w:r w:rsidR="00147771">
        <w:rPr>
          <w:rFonts w:ascii="Arial" w:hAnsi="Arial" w:cs="Arial"/>
          <w:color w:val="000000" w:themeColor="text1"/>
          <w:sz w:val="22"/>
          <w:szCs w:val="22"/>
        </w:rPr>
        <w:t>,</w:t>
      </w:r>
      <w:r w:rsidR="0020212E" w:rsidRPr="001D61D0">
        <w:rPr>
          <w:rFonts w:ascii="Arial" w:hAnsi="Arial" w:cs="Arial"/>
          <w:color w:val="000000" w:themeColor="text1"/>
          <w:sz w:val="22"/>
          <w:szCs w:val="22"/>
        </w:rPr>
        <w:t xml:space="preserve"> reveal and describe insights which can further inform it, </w:t>
      </w:r>
      <w:r w:rsidR="00147771">
        <w:rPr>
          <w:rFonts w:ascii="Arial" w:hAnsi="Arial" w:cs="Arial"/>
          <w:color w:val="000000" w:themeColor="text1"/>
          <w:sz w:val="22"/>
          <w:szCs w:val="22"/>
        </w:rPr>
        <w:t xml:space="preserve">and </w:t>
      </w:r>
      <w:r w:rsidR="00147771" w:rsidRPr="001D61D0">
        <w:rPr>
          <w:rFonts w:ascii="Arial" w:hAnsi="Arial" w:cs="Arial"/>
          <w:color w:val="000000" w:themeColor="text1"/>
          <w:sz w:val="22"/>
          <w:szCs w:val="22"/>
        </w:rPr>
        <w:t>become active agents of change</w:t>
      </w:r>
      <w:r w:rsidR="00147771">
        <w:rPr>
          <w:rFonts w:ascii="Arial" w:hAnsi="Arial" w:cs="Arial"/>
          <w:color w:val="000000" w:themeColor="text1"/>
          <w:sz w:val="22"/>
          <w:szCs w:val="22"/>
        </w:rPr>
        <w:t xml:space="preserve"> </w:t>
      </w:r>
      <w:r w:rsidR="0020212E" w:rsidRPr="001D61D0">
        <w:rPr>
          <w:rFonts w:ascii="Arial" w:hAnsi="Arial" w:cs="Arial"/>
          <w:color w:val="000000" w:themeColor="text1"/>
          <w:sz w:val="22"/>
          <w:szCs w:val="22"/>
        </w:rPr>
        <w:t>within and beyond their own practice.</w:t>
      </w:r>
    </w:p>
    <w:p w14:paraId="60B76521" w14:textId="44B35E90" w:rsidR="00045B9F" w:rsidRPr="001D61D0" w:rsidRDefault="000C4885" w:rsidP="00C70ED6">
      <w:pPr>
        <w:pStyle w:val="Heading1"/>
        <w:rPr>
          <w:rFonts w:ascii="Arial" w:hAnsi="Arial" w:cs="Arial"/>
          <w:bCs w:val="0"/>
          <w:sz w:val="22"/>
          <w:szCs w:val="22"/>
        </w:rPr>
      </w:pPr>
      <w:bookmarkStart w:id="19" w:name="_Toc157453122"/>
      <w:r w:rsidRPr="001D61D0">
        <w:rPr>
          <w:rFonts w:ascii="Arial" w:hAnsi="Arial" w:cs="Arial"/>
          <w:sz w:val="22"/>
          <w:szCs w:val="22"/>
        </w:rPr>
        <w:t>Conclusion</w:t>
      </w:r>
      <w:bookmarkEnd w:id="19"/>
    </w:p>
    <w:p w14:paraId="64999656" w14:textId="5CD2887C" w:rsidR="008D7AA9" w:rsidRDefault="008D7AA9" w:rsidP="00827650">
      <w:pPr>
        <w:jc w:val="both"/>
        <w:rPr>
          <w:rFonts w:ascii="Arial" w:hAnsi="Arial" w:cs="Arial"/>
          <w:sz w:val="22"/>
          <w:szCs w:val="22"/>
        </w:rPr>
      </w:pPr>
      <w:r w:rsidRPr="001D61D0">
        <w:rPr>
          <w:rFonts w:ascii="Arial" w:hAnsi="Arial" w:cs="Arial"/>
          <w:sz w:val="22"/>
          <w:szCs w:val="22"/>
        </w:rPr>
        <w:t xml:space="preserve">This essay has discussed </w:t>
      </w:r>
      <w:r w:rsidR="00336C84" w:rsidRPr="001D61D0">
        <w:rPr>
          <w:rFonts w:ascii="Arial" w:hAnsi="Arial" w:cs="Arial"/>
          <w:sz w:val="22"/>
          <w:szCs w:val="22"/>
        </w:rPr>
        <w:t xml:space="preserve">the importance of identifying </w:t>
      </w:r>
      <w:r w:rsidR="00C552DD" w:rsidRPr="001D61D0">
        <w:rPr>
          <w:rFonts w:ascii="Arial" w:hAnsi="Arial" w:cs="Arial"/>
          <w:sz w:val="22"/>
          <w:szCs w:val="22"/>
        </w:rPr>
        <w:t xml:space="preserve">shifting </w:t>
      </w:r>
      <w:r w:rsidR="00336C84" w:rsidRPr="001D61D0">
        <w:rPr>
          <w:rFonts w:ascii="Arial" w:hAnsi="Arial" w:cs="Arial"/>
          <w:sz w:val="22"/>
          <w:szCs w:val="22"/>
        </w:rPr>
        <w:t xml:space="preserve">researcher </w:t>
      </w:r>
      <w:r w:rsidRPr="001D61D0">
        <w:rPr>
          <w:rFonts w:ascii="Arial" w:hAnsi="Arial" w:cs="Arial"/>
          <w:sz w:val="22"/>
          <w:szCs w:val="22"/>
        </w:rPr>
        <w:t>ontological and epistemological viewpoints with regards to research philosophy, paradigms and methodological approaches</w:t>
      </w:r>
      <w:r w:rsidR="00C552DD" w:rsidRPr="001D61D0">
        <w:rPr>
          <w:rFonts w:ascii="Arial" w:hAnsi="Arial" w:cs="Arial"/>
          <w:sz w:val="22"/>
          <w:szCs w:val="22"/>
        </w:rPr>
        <w:t xml:space="preserve"> (Holmes, 2020)</w:t>
      </w:r>
      <w:r w:rsidRPr="001D61D0">
        <w:rPr>
          <w:rFonts w:ascii="Arial" w:hAnsi="Arial" w:cs="Arial"/>
          <w:sz w:val="22"/>
          <w:szCs w:val="22"/>
        </w:rPr>
        <w:t xml:space="preserve">. It has </w:t>
      </w:r>
      <w:r w:rsidR="00C552DD" w:rsidRPr="001D61D0">
        <w:rPr>
          <w:rFonts w:ascii="Arial" w:hAnsi="Arial" w:cs="Arial"/>
          <w:sz w:val="22"/>
          <w:szCs w:val="22"/>
        </w:rPr>
        <w:t>evaluat</w:t>
      </w:r>
      <w:r w:rsidRPr="001D61D0">
        <w:rPr>
          <w:rFonts w:ascii="Arial" w:hAnsi="Arial" w:cs="Arial"/>
          <w:sz w:val="22"/>
          <w:szCs w:val="22"/>
        </w:rPr>
        <w:t>ed quantitative</w:t>
      </w:r>
      <w:r w:rsidR="00336C84" w:rsidRPr="001D61D0">
        <w:rPr>
          <w:rFonts w:ascii="Arial" w:hAnsi="Arial" w:cs="Arial"/>
          <w:sz w:val="22"/>
          <w:szCs w:val="22"/>
        </w:rPr>
        <w:t xml:space="preserve">, </w:t>
      </w:r>
      <w:r w:rsidRPr="001D61D0">
        <w:rPr>
          <w:rFonts w:ascii="Arial" w:hAnsi="Arial" w:cs="Arial"/>
          <w:sz w:val="22"/>
          <w:szCs w:val="22"/>
        </w:rPr>
        <w:t>qualitative</w:t>
      </w:r>
      <w:r w:rsidR="00336C84" w:rsidRPr="001D61D0">
        <w:rPr>
          <w:rFonts w:ascii="Arial" w:hAnsi="Arial" w:cs="Arial"/>
          <w:sz w:val="22"/>
          <w:szCs w:val="22"/>
        </w:rPr>
        <w:t xml:space="preserve"> and mixed</w:t>
      </w:r>
      <w:r w:rsidR="00246570">
        <w:rPr>
          <w:rFonts w:ascii="Arial" w:hAnsi="Arial" w:cs="Arial"/>
          <w:sz w:val="22"/>
          <w:szCs w:val="22"/>
        </w:rPr>
        <w:t>-</w:t>
      </w:r>
      <w:r w:rsidRPr="001D61D0">
        <w:rPr>
          <w:rFonts w:ascii="Arial" w:hAnsi="Arial" w:cs="Arial"/>
          <w:sz w:val="22"/>
          <w:szCs w:val="22"/>
        </w:rPr>
        <w:t xml:space="preserve">methods </w:t>
      </w:r>
      <w:r w:rsidR="00336C84" w:rsidRPr="001D61D0">
        <w:rPr>
          <w:rFonts w:ascii="Arial" w:hAnsi="Arial" w:cs="Arial"/>
          <w:sz w:val="22"/>
          <w:szCs w:val="22"/>
        </w:rPr>
        <w:t>and</w:t>
      </w:r>
      <w:r w:rsidRPr="001D61D0">
        <w:rPr>
          <w:rFonts w:ascii="Arial" w:hAnsi="Arial" w:cs="Arial"/>
          <w:sz w:val="22"/>
          <w:szCs w:val="22"/>
        </w:rPr>
        <w:t xml:space="preserve"> has stressed the importance of </w:t>
      </w:r>
      <w:r w:rsidR="00ED2353" w:rsidRPr="001D61D0">
        <w:rPr>
          <w:rFonts w:ascii="Arial" w:hAnsi="Arial" w:cs="Arial"/>
          <w:sz w:val="22"/>
          <w:szCs w:val="22"/>
        </w:rPr>
        <w:t xml:space="preserve">considering and </w:t>
      </w:r>
      <w:r w:rsidRPr="001D61D0">
        <w:rPr>
          <w:rFonts w:ascii="Arial" w:hAnsi="Arial" w:cs="Arial"/>
          <w:sz w:val="22"/>
          <w:szCs w:val="22"/>
        </w:rPr>
        <w:t>acknowledging bias and</w:t>
      </w:r>
      <w:r w:rsidR="00ED2353" w:rsidRPr="001D61D0">
        <w:rPr>
          <w:rFonts w:ascii="Arial" w:hAnsi="Arial" w:cs="Arial"/>
          <w:sz w:val="22"/>
          <w:szCs w:val="22"/>
        </w:rPr>
        <w:t xml:space="preserve"> </w:t>
      </w:r>
      <w:r w:rsidRPr="001D61D0">
        <w:rPr>
          <w:rFonts w:ascii="Arial" w:hAnsi="Arial" w:cs="Arial"/>
          <w:sz w:val="22"/>
          <w:szCs w:val="22"/>
        </w:rPr>
        <w:t>ethics throughout</w:t>
      </w:r>
      <w:r w:rsidR="00D7416E" w:rsidRPr="001D61D0">
        <w:rPr>
          <w:rFonts w:ascii="Arial" w:hAnsi="Arial" w:cs="Arial"/>
          <w:sz w:val="22"/>
          <w:szCs w:val="22"/>
        </w:rPr>
        <w:t xml:space="preserve"> (Helps, 2017; Kelly, 202</w:t>
      </w:r>
      <w:r w:rsidR="001C3F61" w:rsidRPr="001D61D0">
        <w:rPr>
          <w:rFonts w:ascii="Arial" w:hAnsi="Arial" w:cs="Arial"/>
          <w:sz w:val="22"/>
          <w:szCs w:val="22"/>
        </w:rPr>
        <w:t>1</w:t>
      </w:r>
      <w:r w:rsidR="00D7416E" w:rsidRPr="001D61D0">
        <w:rPr>
          <w:rFonts w:ascii="Arial" w:hAnsi="Arial" w:cs="Arial"/>
          <w:sz w:val="22"/>
          <w:szCs w:val="22"/>
        </w:rPr>
        <w:t>; King et al., 2017; Silverman, 2014)</w:t>
      </w:r>
      <w:r w:rsidR="00336C84" w:rsidRPr="001D61D0">
        <w:rPr>
          <w:rFonts w:ascii="Arial" w:hAnsi="Arial" w:cs="Arial"/>
          <w:sz w:val="22"/>
          <w:szCs w:val="22"/>
        </w:rPr>
        <w:t>.</w:t>
      </w:r>
      <w:r w:rsidR="002C12B9">
        <w:rPr>
          <w:rFonts w:ascii="Arial" w:hAnsi="Arial" w:cs="Arial"/>
          <w:sz w:val="22"/>
          <w:szCs w:val="22"/>
        </w:rPr>
        <w:t xml:space="preserve"> Analysis of the available literature acknowledges that p</w:t>
      </w:r>
      <w:r w:rsidRPr="001D61D0">
        <w:rPr>
          <w:rFonts w:ascii="Arial" w:hAnsi="Arial" w:cs="Arial"/>
          <w:sz w:val="22"/>
          <w:szCs w:val="22"/>
        </w:rPr>
        <w:t xml:space="preserve">lacing </w:t>
      </w:r>
      <w:r w:rsidR="002C12B9">
        <w:rPr>
          <w:rFonts w:ascii="Arial" w:hAnsi="Arial" w:cs="Arial"/>
          <w:sz w:val="22"/>
          <w:szCs w:val="22"/>
        </w:rPr>
        <w:t>both</w:t>
      </w:r>
      <w:r w:rsidRPr="001D61D0">
        <w:rPr>
          <w:rFonts w:ascii="Arial" w:hAnsi="Arial" w:cs="Arial"/>
          <w:sz w:val="22"/>
          <w:szCs w:val="22"/>
        </w:rPr>
        <w:t xml:space="preserve"> research question and researcher reflexivity at the centre of design and process </w:t>
      </w:r>
      <w:r w:rsidR="00C552DD" w:rsidRPr="001D61D0">
        <w:rPr>
          <w:rFonts w:ascii="Arial" w:hAnsi="Arial" w:cs="Arial"/>
          <w:sz w:val="22"/>
          <w:szCs w:val="22"/>
        </w:rPr>
        <w:t>will help</w:t>
      </w:r>
      <w:r w:rsidRPr="001D61D0">
        <w:rPr>
          <w:rFonts w:ascii="Arial" w:hAnsi="Arial" w:cs="Arial"/>
          <w:sz w:val="22"/>
          <w:szCs w:val="22"/>
        </w:rPr>
        <w:t xml:space="preserve"> </w:t>
      </w:r>
      <w:r w:rsidR="00EB49C0" w:rsidRPr="001D61D0">
        <w:rPr>
          <w:rFonts w:ascii="Arial" w:hAnsi="Arial" w:cs="Arial"/>
          <w:sz w:val="22"/>
          <w:szCs w:val="22"/>
        </w:rPr>
        <w:t xml:space="preserve">reduce bias and assumption and </w:t>
      </w:r>
      <w:r w:rsidRPr="001D61D0">
        <w:rPr>
          <w:rFonts w:ascii="Arial" w:hAnsi="Arial" w:cs="Arial"/>
          <w:sz w:val="22"/>
          <w:szCs w:val="22"/>
        </w:rPr>
        <w:t>ensure the validity and integrity of insider-research</w:t>
      </w:r>
      <w:r w:rsidR="00D7416E" w:rsidRPr="001D61D0">
        <w:rPr>
          <w:rFonts w:ascii="Arial" w:hAnsi="Arial" w:cs="Arial"/>
          <w:sz w:val="22"/>
          <w:szCs w:val="22"/>
        </w:rPr>
        <w:t xml:space="preserve"> </w:t>
      </w:r>
      <w:r w:rsidR="00910CC9" w:rsidRPr="001D61D0">
        <w:rPr>
          <w:rFonts w:ascii="Arial" w:hAnsi="Arial" w:cs="Arial"/>
          <w:sz w:val="22"/>
          <w:szCs w:val="22"/>
        </w:rPr>
        <w:t>(</w:t>
      </w:r>
      <w:r w:rsidR="00D7416E" w:rsidRPr="001D61D0">
        <w:rPr>
          <w:rFonts w:ascii="Arial" w:hAnsi="Arial" w:cs="Arial"/>
          <w:color w:val="000000" w:themeColor="text1"/>
          <w:sz w:val="22"/>
          <w:szCs w:val="22"/>
        </w:rPr>
        <w:t xml:space="preserve">Braun &amp; Clarke, 2013; </w:t>
      </w:r>
      <w:proofErr w:type="spellStart"/>
      <w:r w:rsidR="00D7416E" w:rsidRPr="001D61D0">
        <w:rPr>
          <w:rFonts w:ascii="Arial" w:hAnsi="Arial" w:cs="Arial"/>
          <w:color w:val="000000" w:themeColor="text1"/>
          <w:sz w:val="22"/>
          <w:szCs w:val="22"/>
        </w:rPr>
        <w:t>Galdas</w:t>
      </w:r>
      <w:proofErr w:type="spellEnd"/>
      <w:r w:rsidR="00D7416E" w:rsidRPr="001D61D0">
        <w:rPr>
          <w:rFonts w:ascii="Arial" w:hAnsi="Arial" w:cs="Arial"/>
          <w:color w:val="000000" w:themeColor="text1"/>
          <w:sz w:val="22"/>
          <w:szCs w:val="22"/>
        </w:rPr>
        <w:t xml:space="preserve">, 2017; </w:t>
      </w:r>
      <w:r w:rsidR="00D7416E" w:rsidRPr="001D61D0">
        <w:rPr>
          <w:rFonts w:ascii="Arial" w:hAnsi="Arial" w:cs="Arial"/>
          <w:sz w:val="22"/>
          <w:szCs w:val="22"/>
        </w:rPr>
        <w:t>Gray, 2009). It will also</w:t>
      </w:r>
      <w:r w:rsidR="00C552DD" w:rsidRPr="001D61D0">
        <w:rPr>
          <w:rFonts w:ascii="Arial" w:hAnsi="Arial" w:cs="Arial"/>
          <w:sz w:val="22"/>
          <w:szCs w:val="22"/>
        </w:rPr>
        <w:t xml:space="preserve"> </w:t>
      </w:r>
      <w:r w:rsidR="00336C84" w:rsidRPr="001D61D0">
        <w:rPr>
          <w:rFonts w:ascii="Arial" w:hAnsi="Arial" w:cs="Arial"/>
          <w:sz w:val="22"/>
          <w:szCs w:val="22"/>
        </w:rPr>
        <w:t xml:space="preserve">align with the ethical </w:t>
      </w:r>
      <w:r w:rsidR="00C552DD" w:rsidRPr="001D61D0">
        <w:rPr>
          <w:rFonts w:ascii="Arial" w:hAnsi="Arial" w:cs="Arial"/>
          <w:sz w:val="22"/>
          <w:szCs w:val="22"/>
        </w:rPr>
        <w:t>principl</w:t>
      </w:r>
      <w:r w:rsidR="00336C84" w:rsidRPr="001D61D0">
        <w:rPr>
          <w:rFonts w:ascii="Arial" w:hAnsi="Arial" w:cs="Arial"/>
          <w:sz w:val="22"/>
          <w:szCs w:val="22"/>
        </w:rPr>
        <w:t xml:space="preserve">e of beneficence </w:t>
      </w:r>
      <w:r w:rsidR="00C552DD" w:rsidRPr="001D61D0">
        <w:rPr>
          <w:rFonts w:ascii="Arial" w:hAnsi="Arial" w:cs="Arial"/>
          <w:sz w:val="22"/>
          <w:szCs w:val="22"/>
        </w:rPr>
        <w:t>(‘do positive good’) within a singing teaching practice and the field of voice science (UWTSD, 2022</w:t>
      </w:r>
      <w:r w:rsidR="002F2FD9" w:rsidRPr="001D61D0">
        <w:rPr>
          <w:rFonts w:ascii="Arial" w:hAnsi="Arial" w:cs="Arial"/>
          <w:sz w:val="22"/>
          <w:szCs w:val="22"/>
        </w:rPr>
        <w:t>a</w:t>
      </w:r>
      <w:r w:rsidR="00C552DD" w:rsidRPr="001D61D0">
        <w:rPr>
          <w:rFonts w:ascii="Arial" w:hAnsi="Arial" w:cs="Arial"/>
          <w:sz w:val="22"/>
          <w:szCs w:val="22"/>
        </w:rPr>
        <w:t>)</w:t>
      </w:r>
      <w:r w:rsidR="00D7416E" w:rsidRPr="001D61D0">
        <w:rPr>
          <w:rFonts w:ascii="Arial" w:hAnsi="Arial" w:cs="Arial"/>
          <w:sz w:val="22"/>
          <w:szCs w:val="22"/>
        </w:rPr>
        <w:t xml:space="preserve">, which </w:t>
      </w:r>
      <w:r w:rsidR="00EB49C0" w:rsidRPr="001D61D0">
        <w:rPr>
          <w:rFonts w:ascii="Arial" w:hAnsi="Arial" w:cs="Arial"/>
          <w:sz w:val="22"/>
          <w:szCs w:val="22"/>
        </w:rPr>
        <w:t>‘could’</w:t>
      </w:r>
      <w:r w:rsidR="00D7416E" w:rsidRPr="001D61D0">
        <w:rPr>
          <w:rFonts w:ascii="Arial" w:hAnsi="Arial" w:cs="Arial"/>
          <w:sz w:val="22"/>
          <w:szCs w:val="22"/>
        </w:rPr>
        <w:t xml:space="preserve"> surely </w:t>
      </w:r>
      <w:r w:rsidR="00ED2353" w:rsidRPr="001D61D0">
        <w:rPr>
          <w:rFonts w:ascii="Arial" w:hAnsi="Arial" w:cs="Arial"/>
          <w:sz w:val="22"/>
          <w:szCs w:val="22"/>
        </w:rPr>
        <w:t xml:space="preserve">be </w:t>
      </w:r>
      <w:r w:rsidR="00910CC9" w:rsidRPr="001D61D0">
        <w:rPr>
          <w:rFonts w:ascii="Arial" w:hAnsi="Arial" w:cs="Arial"/>
          <w:sz w:val="22"/>
          <w:szCs w:val="22"/>
        </w:rPr>
        <w:t>one of the reasons for which both teacher-researcher and singer-participant are there.</w:t>
      </w:r>
    </w:p>
    <w:p w14:paraId="007F4C0C" w14:textId="77777777" w:rsidR="004663E9" w:rsidRDefault="004663E9" w:rsidP="00827650">
      <w:pPr>
        <w:jc w:val="both"/>
        <w:rPr>
          <w:rFonts w:ascii="Arial" w:hAnsi="Arial" w:cs="Arial"/>
          <w:sz w:val="22"/>
          <w:szCs w:val="22"/>
        </w:rPr>
      </w:pPr>
    </w:p>
    <w:p w14:paraId="2731CB3F" w14:textId="77777777" w:rsidR="004663E9" w:rsidRDefault="004663E9" w:rsidP="00827650">
      <w:pPr>
        <w:jc w:val="both"/>
        <w:rPr>
          <w:rFonts w:ascii="Arial" w:hAnsi="Arial" w:cs="Arial"/>
          <w:sz w:val="22"/>
          <w:szCs w:val="22"/>
        </w:rPr>
      </w:pPr>
    </w:p>
    <w:p w14:paraId="1F3CC673" w14:textId="77777777" w:rsidR="00900C1C" w:rsidRDefault="00900C1C" w:rsidP="00827650">
      <w:pPr>
        <w:jc w:val="both"/>
        <w:rPr>
          <w:rFonts w:ascii="Arial" w:hAnsi="Arial" w:cs="Arial"/>
          <w:sz w:val="22"/>
          <w:szCs w:val="22"/>
        </w:rPr>
      </w:pPr>
    </w:p>
    <w:p w14:paraId="4FEC70AF" w14:textId="77777777" w:rsidR="004663E9" w:rsidRDefault="004663E9" w:rsidP="00827650">
      <w:pPr>
        <w:jc w:val="both"/>
        <w:rPr>
          <w:rFonts w:ascii="Arial" w:hAnsi="Arial" w:cs="Arial"/>
          <w:sz w:val="22"/>
          <w:szCs w:val="22"/>
        </w:rPr>
      </w:pPr>
    </w:p>
    <w:p w14:paraId="4DBDA2E1" w14:textId="77777777" w:rsidR="004663E9" w:rsidRDefault="004663E9" w:rsidP="00827650">
      <w:pPr>
        <w:jc w:val="both"/>
        <w:rPr>
          <w:rFonts w:ascii="Arial" w:hAnsi="Arial" w:cs="Arial"/>
          <w:sz w:val="22"/>
          <w:szCs w:val="22"/>
        </w:rPr>
      </w:pPr>
    </w:p>
    <w:p w14:paraId="5A13BBE3" w14:textId="7A39EF0E" w:rsidR="00820228" w:rsidRPr="001D61D0" w:rsidRDefault="00D97356" w:rsidP="00C70ED6">
      <w:pPr>
        <w:pStyle w:val="Heading1"/>
        <w:rPr>
          <w:rFonts w:ascii="Arial" w:hAnsi="Arial" w:cs="Arial"/>
          <w:sz w:val="22"/>
          <w:szCs w:val="22"/>
        </w:rPr>
      </w:pPr>
      <w:bookmarkStart w:id="20" w:name="_Toc157453123"/>
      <w:r w:rsidRPr="001D61D0">
        <w:rPr>
          <w:rFonts w:ascii="Arial" w:hAnsi="Arial" w:cs="Arial"/>
          <w:sz w:val="22"/>
          <w:szCs w:val="22"/>
        </w:rPr>
        <w:lastRenderedPageBreak/>
        <w:t>R</w:t>
      </w:r>
      <w:r w:rsidR="00820228" w:rsidRPr="001D61D0">
        <w:rPr>
          <w:rFonts w:ascii="Arial" w:hAnsi="Arial" w:cs="Arial"/>
          <w:sz w:val="22"/>
          <w:szCs w:val="22"/>
        </w:rPr>
        <w:t>eferences</w:t>
      </w:r>
      <w:bookmarkEnd w:id="20"/>
    </w:p>
    <w:p w14:paraId="7ECFFFB7"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Al-Ababneh, M. (2020) ‘Linking Ontology, Epistemology And Research Methodology’, </w:t>
      </w:r>
      <w:r w:rsidRPr="00E01FB4">
        <w:rPr>
          <w:rFonts w:ascii="Arial" w:hAnsi="Arial" w:cs="Arial"/>
          <w:i/>
          <w:iCs/>
          <w:sz w:val="22"/>
          <w:szCs w:val="22"/>
          <w:shd w:val="clear" w:color="auto" w:fill="FFFFFF"/>
        </w:rPr>
        <w:t>Science &amp; Philosophy</w:t>
      </w:r>
      <w:r w:rsidRPr="00E01FB4">
        <w:rPr>
          <w:rFonts w:ascii="Arial" w:hAnsi="Arial" w:cs="Arial"/>
          <w:sz w:val="22"/>
          <w:szCs w:val="22"/>
          <w:shd w:val="clear" w:color="auto" w:fill="FFFFFF"/>
        </w:rPr>
        <w:t xml:space="preserve">, 8(1), pp.75–91. Available at: </w:t>
      </w:r>
      <w:hyperlink r:id="rId8" w:history="1">
        <w:r w:rsidRPr="00E01FB4">
          <w:rPr>
            <w:rStyle w:val="Hyperlink"/>
            <w:rFonts w:ascii="Arial" w:hAnsi="Arial" w:cs="Arial"/>
            <w:sz w:val="22"/>
            <w:szCs w:val="22"/>
            <w:shd w:val="clear" w:color="auto" w:fill="FFFFFF"/>
          </w:rPr>
          <w:t>https://doi.org/10.23756/sp.v8i1.500</w:t>
        </w:r>
      </w:hyperlink>
      <w:r w:rsidRPr="00E01FB4">
        <w:rPr>
          <w:rFonts w:ascii="Arial" w:hAnsi="Arial" w:cs="Arial"/>
          <w:sz w:val="22"/>
          <w:szCs w:val="22"/>
          <w:shd w:val="clear" w:color="auto" w:fill="FFFFFF"/>
        </w:rPr>
        <w:t xml:space="preserve"> </w:t>
      </w:r>
    </w:p>
    <w:p w14:paraId="55BCCDEC"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Ashworth, C. and Burke, N. (2023) ‘Striking Ethical Balances: The Contribution of “Insider” Practitioner–Academic Social Work Research in England’, </w:t>
      </w:r>
      <w:r w:rsidRPr="00E01FB4">
        <w:rPr>
          <w:rFonts w:ascii="Arial" w:hAnsi="Arial" w:cs="Arial"/>
          <w:i/>
          <w:iCs/>
          <w:sz w:val="22"/>
          <w:szCs w:val="22"/>
          <w:shd w:val="clear" w:color="auto" w:fill="FFFFFF"/>
        </w:rPr>
        <w:t>The British journal of social work</w:t>
      </w:r>
      <w:r w:rsidRPr="00E01FB4">
        <w:rPr>
          <w:rFonts w:ascii="Arial" w:hAnsi="Arial" w:cs="Arial"/>
          <w:sz w:val="22"/>
          <w:szCs w:val="22"/>
          <w:shd w:val="clear" w:color="auto" w:fill="FFFFFF"/>
        </w:rPr>
        <w:t xml:space="preserve">, 53(7), pp.3456–3470. Available at: </w:t>
      </w:r>
      <w:hyperlink r:id="rId9" w:history="1">
        <w:r w:rsidRPr="00E01FB4">
          <w:rPr>
            <w:rStyle w:val="Hyperlink"/>
            <w:rFonts w:ascii="Arial" w:hAnsi="Arial" w:cs="Arial"/>
            <w:sz w:val="22"/>
            <w:szCs w:val="22"/>
            <w:shd w:val="clear" w:color="auto" w:fill="FFFFFF"/>
          </w:rPr>
          <w:t>https://doi.org/10.1093/bjsw/bcad171</w:t>
        </w:r>
      </w:hyperlink>
      <w:r w:rsidRPr="00E01FB4">
        <w:rPr>
          <w:rFonts w:ascii="Arial" w:hAnsi="Arial" w:cs="Arial"/>
          <w:sz w:val="22"/>
          <w:szCs w:val="22"/>
          <w:shd w:val="clear" w:color="auto" w:fill="FFFFFF"/>
        </w:rPr>
        <w:t xml:space="preserve"> </w:t>
      </w:r>
    </w:p>
    <w:p w14:paraId="0C62FF6E" w14:textId="591CDE41" w:rsidR="001B2059" w:rsidRPr="001B2059" w:rsidRDefault="001B2059" w:rsidP="00E01FB4">
      <w:pPr>
        <w:rPr>
          <w:rFonts w:cstheme="minorHAnsi"/>
          <w:color w:val="3A3A3A"/>
          <w:sz w:val="22"/>
          <w:szCs w:val="22"/>
          <w:shd w:val="clear" w:color="auto" w:fill="FFFFFF"/>
        </w:rPr>
      </w:pPr>
      <w:r w:rsidRPr="001B2059">
        <w:rPr>
          <w:rFonts w:cstheme="minorHAnsi"/>
          <w:sz w:val="22"/>
          <w:szCs w:val="22"/>
          <w:shd w:val="clear" w:color="auto" w:fill="FFFFFF"/>
        </w:rPr>
        <w:t>Bates, S. and Jenkins, L. (2007) ‘Teaching and Learning Ontology and Epistemology in Political Science’, </w:t>
      </w:r>
      <w:r w:rsidRPr="001B2059">
        <w:rPr>
          <w:rFonts w:cstheme="minorHAnsi"/>
          <w:i/>
          <w:iCs/>
          <w:sz w:val="22"/>
          <w:szCs w:val="22"/>
          <w:shd w:val="clear" w:color="auto" w:fill="FFFFFF"/>
        </w:rPr>
        <w:t>Politics (Manchester, England)</w:t>
      </w:r>
      <w:r w:rsidRPr="001B2059">
        <w:rPr>
          <w:rFonts w:cstheme="minorHAnsi"/>
          <w:sz w:val="22"/>
          <w:szCs w:val="22"/>
          <w:shd w:val="clear" w:color="auto" w:fill="FFFFFF"/>
        </w:rPr>
        <w:t xml:space="preserve">, 27(1), pp.55–63. Available at: </w:t>
      </w:r>
      <w:hyperlink r:id="rId10" w:history="1">
        <w:r w:rsidRPr="001B2059">
          <w:rPr>
            <w:rStyle w:val="Hyperlink"/>
            <w:rFonts w:cstheme="minorHAnsi"/>
            <w:sz w:val="22"/>
            <w:szCs w:val="22"/>
            <w:shd w:val="clear" w:color="auto" w:fill="FFFFFF"/>
          </w:rPr>
          <w:t>https://doi.org/10.1111/j.1467-9256.2007.00279.x</w:t>
        </w:r>
      </w:hyperlink>
    </w:p>
    <w:p w14:paraId="512E8672" w14:textId="00D1D19C"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Beauchamp, T. and Childress, J. (2019) ‘Principles of Biomedical Ethics: Marking Its Fortieth Anniversary’, </w:t>
      </w:r>
      <w:r w:rsidRPr="00E01FB4">
        <w:rPr>
          <w:rFonts w:ascii="Arial" w:hAnsi="Arial" w:cs="Arial"/>
          <w:i/>
          <w:iCs/>
          <w:sz w:val="22"/>
          <w:szCs w:val="22"/>
          <w:shd w:val="clear" w:color="auto" w:fill="FFFFFF"/>
        </w:rPr>
        <w:t>American journal of bioethics</w:t>
      </w:r>
      <w:r w:rsidRPr="00E01FB4">
        <w:rPr>
          <w:rFonts w:ascii="Arial" w:hAnsi="Arial" w:cs="Arial"/>
          <w:sz w:val="22"/>
          <w:szCs w:val="22"/>
          <w:shd w:val="clear" w:color="auto" w:fill="FFFFFF"/>
        </w:rPr>
        <w:t xml:space="preserve">, 19(11), pp.9–12. Available at: </w:t>
      </w:r>
      <w:hyperlink r:id="rId11" w:history="1">
        <w:r w:rsidRPr="00E01FB4">
          <w:rPr>
            <w:rStyle w:val="Hyperlink"/>
            <w:rFonts w:ascii="Arial" w:hAnsi="Arial" w:cs="Arial"/>
            <w:sz w:val="22"/>
            <w:szCs w:val="22"/>
            <w:shd w:val="clear" w:color="auto" w:fill="FFFFFF"/>
          </w:rPr>
          <w:t>https://doi.org/10.1080/15265161.2019.1665402</w:t>
        </w:r>
      </w:hyperlink>
      <w:r w:rsidRPr="00E01FB4">
        <w:rPr>
          <w:rFonts w:ascii="Arial" w:hAnsi="Arial" w:cs="Arial"/>
          <w:sz w:val="22"/>
          <w:szCs w:val="22"/>
          <w:shd w:val="clear" w:color="auto" w:fill="FFFFFF"/>
        </w:rPr>
        <w:t xml:space="preserve"> </w:t>
      </w:r>
    </w:p>
    <w:p w14:paraId="5AED4171" w14:textId="77777777" w:rsidR="00B601F6" w:rsidRDefault="00B601F6" w:rsidP="00B601F6">
      <w:pPr>
        <w:rPr>
          <w:rFonts w:cstheme="minorHAnsi"/>
          <w:color w:val="767676"/>
          <w:sz w:val="22"/>
          <w:szCs w:val="22"/>
        </w:rPr>
      </w:pPr>
      <w:r>
        <w:rPr>
          <w:rFonts w:cstheme="minorHAnsi"/>
          <w:sz w:val="22"/>
          <w:szCs w:val="22"/>
          <w:shd w:val="clear" w:color="auto" w:fill="FFFFFF"/>
        </w:rPr>
        <w:t xml:space="preserve">Begley, C. (1996) ‘Using triangulation in nursing research’, </w:t>
      </w:r>
      <w:r>
        <w:rPr>
          <w:rFonts w:cstheme="minorHAnsi"/>
          <w:i/>
          <w:iCs/>
          <w:sz w:val="22"/>
          <w:szCs w:val="22"/>
          <w:shd w:val="clear" w:color="auto" w:fill="FFFFFF"/>
        </w:rPr>
        <w:t xml:space="preserve">Leading Global Nursing Research, </w:t>
      </w:r>
      <w:r>
        <w:rPr>
          <w:rFonts w:cstheme="minorHAnsi"/>
          <w:sz w:val="22"/>
          <w:szCs w:val="22"/>
          <w:shd w:val="clear" w:color="auto" w:fill="FFFFFF"/>
        </w:rPr>
        <w:t>24(1), pp.122-128. Available at:</w:t>
      </w:r>
      <w:r>
        <w:rPr>
          <w:color w:val="767676"/>
          <w:shd w:val="clear" w:color="auto" w:fill="FFFFFF"/>
        </w:rPr>
        <w:t> </w:t>
      </w:r>
      <w:hyperlink r:id="rId12" w:history="1">
        <w:r w:rsidRPr="000961ED">
          <w:rPr>
            <w:rStyle w:val="Hyperlink"/>
            <w:rFonts w:cstheme="minorHAnsi"/>
            <w:sz w:val="22"/>
            <w:szCs w:val="22"/>
          </w:rPr>
          <w:t>https://doi.org/10.1046/j.1365-2648.1996.15217.x</w:t>
        </w:r>
      </w:hyperlink>
    </w:p>
    <w:p w14:paraId="78FAB8A3" w14:textId="77777777" w:rsidR="00E01FB4" w:rsidRPr="00E01FB4" w:rsidRDefault="00E01FB4" w:rsidP="00E01FB4">
      <w:pPr>
        <w:rPr>
          <w:rFonts w:ascii="Arial" w:hAnsi="Arial" w:cs="Arial"/>
          <w:sz w:val="22"/>
          <w:szCs w:val="22"/>
        </w:rPr>
      </w:pPr>
      <w:r w:rsidRPr="00E01FB4">
        <w:rPr>
          <w:rFonts w:ascii="Arial" w:hAnsi="Arial" w:cs="Arial"/>
          <w:sz w:val="22"/>
          <w:szCs w:val="22"/>
        </w:rPr>
        <w:t xml:space="preserve">Blaikie, N. (2000) </w:t>
      </w:r>
      <w:r w:rsidRPr="00E01FB4">
        <w:rPr>
          <w:rFonts w:ascii="Arial" w:hAnsi="Arial" w:cs="Arial"/>
          <w:i/>
          <w:iCs/>
          <w:sz w:val="22"/>
          <w:szCs w:val="22"/>
        </w:rPr>
        <w:t>Designing social research</w:t>
      </w:r>
      <w:r w:rsidRPr="00E01FB4">
        <w:rPr>
          <w:rFonts w:ascii="Arial" w:hAnsi="Arial" w:cs="Arial"/>
          <w:sz w:val="22"/>
          <w:szCs w:val="22"/>
        </w:rPr>
        <w:t xml:space="preserve"> Oxford: Blackwell.</w:t>
      </w:r>
    </w:p>
    <w:p w14:paraId="7C9FDC86" w14:textId="77777777" w:rsidR="00E01FB4" w:rsidRPr="00E01FB4" w:rsidRDefault="00E01FB4" w:rsidP="00E01FB4">
      <w:pPr>
        <w:rPr>
          <w:rFonts w:ascii="Arial" w:hAnsi="Arial" w:cs="Arial"/>
          <w:sz w:val="22"/>
          <w:szCs w:val="22"/>
        </w:rPr>
      </w:pPr>
      <w:r w:rsidRPr="00E01FB4">
        <w:rPr>
          <w:rFonts w:ascii="Arial" w:hAnsi="Arial" w:cs="Arial"/>
          <w:sz w:val="22"/>
          <w:szCs w:val="22"/>
        </w:rPr>
        <w:t xml:space="preserve">Braun, V. and Clarke, V. (2013) </w:t>
      </w:r>
      <w:r w:rsidRPr="00E01FB4">
        <w:rPr>
          <w:rFonts w:ascii="Arial" w:hAnsi="Arial" w:cs="Arial"/>
          <w:i/>
          <w:iCs/>
          <w:sz w:val="22"/>
          <w:szCs w:val="22"/>
        </w:rPr>
        <w:t xml:space="preserve">Successful Qualitative Research: A Practical Guide for Beginners </w:t>
      </w:r>
      <w:r w:rsidRPr="00E01FB4">
        <w:rPr>
          <w:rFonts w:ascii="Arial" w:hAnsi="Arial" w:cs="Arial"/>
          <w:sz w:val="22"/>
          <w:szCs w:val="22"/>
        </w:rPr>
        <w:t>Croydon, UK: SAGE Publications.</w:t>
      </w:r>
    </w:p>
    <w:p w14:paraId="506BD4E5" w14:textId="4F07D890" w:rsidR="00F60183" w:rsidRPr="00F60183" w:rsidRDefault="00F60183" w:rsidP="00E01FB4">
      <w:pPr>
        <w:rPr>
          <w:rFonts w:ascii="Arial" w:hAnsi="Arial" w:cs="Arial"/>
          <w:sz w:val="22"/>
          <w:szCs w:val="22"/>
          <w:shd w:val="clear" w:color="auto" w:fill="FFFFFF"/>
        </w:rPr>
      </w:pPr>
      <w:r w:rsidRPr="00F60183">
        <w:rPr>
          <w:rFonts w:ascii="Arial" w:hAnsi="Arial" w:cs="Arial"/>
          <w:sz w:val="22"/>
          <w:szCs w:val="22"/>
          <w:shd w:val="clear" w:color="auto" w:fill="FFFFFF"/>
        </w:rPr>
        <w:t xml:space="preserve">Bryman, A. (2006) ‘Integrating quantitative and qualitative research: how is it </w:t>
      </w:r>
      <w:r>
        <w:rPr>
          <w:rFonts w:ascii="Arial" w:hAnsi="Arial" w:cs="Arial"/>
          <w:sz w:val="22"/>
          <w:szCs w:val="22"/>
          <w:shd w:val="clear" w:color="auto" w:fill="FFFFFF"/>
        </w:rPr>
        <w:t>d</w:t>
      </w:r>
      <w:r w:rsidRPr="00F60183">
        <w:rPr>
          <w:rFonts w:ascii="Arial" w:hAnsi="Arial" w:cs="Arial"/>
          <w:sz w:val="22"/>
          <w:szCs w:val="22"/>
          <w:shd w:val="clear" w:color="auto" w:fill="FFFFFF"/>
        </w:rPr>
        <w:t>one?’, </w:t>
      </w:r>
      <w:r w:rsidRPr="00F60183">
        <w:rPr>
          <w:rFonts w:ascii="Arial" w:hAnsi="Arial" w:cs="Arial"/>
          <w:i/>
          <w:iCs/>
          <w:sz w:val="22"/>
          <w:szCs w:val="22"/>
          <w:shd w:val="clear" w:color="auto" w:fill="FFFFFF"/>
        </w:rPr>
        <w:t>Qualitative research: QR</w:t>
      </w:r>
      <w:r w:rsidRPr="00F60183">
        <w:rPr>
          <w:rFonts w:ascii="Arial" w:hAnsi="Arial" w:cs="Arial"/>
          <w:sz w:val="22"/>
          <w:szCs w:val="22"/>
          <w:shd w:val="clear" w:color="auto" w:fill="FFFFFF"/>
        </w:rPr>
        <w:t xml:space="preserve">, 6(1), pp.97–113. Available at: </w:t>
      </w:r>
      <w:hyperlink r:id="rId13" w:history="1">
        <w:r w:rsidRPr="00F60183">
          <w:rPr>
            <w:rStyle w:val="Hyperlink"/>
            <w:rFonts w:ascii="Arial" w:hAnsi="Arial" w:cs="Arial"/>
            <w:sz w:val="22"/>
            <w:szCs w:val="22"/>
            <w:shd w:val="clear" w:color="auto" w:fill="FFFFFF"/>
          </w:rPr>
          <w:t>https://doi.org/10.1177/1468794106058877</w:t>
        </w:r>
      </w:hyperlink>
      <w:r w:rsidRPr="00F60183">
        <w:rPr>
          <w:rFonts w:ascii="Arial" w:hAnsi="Arial" w:cs="Arial"/>
          <w:sz w:val="22"/>
          <w:szCs w:val="22"/>
          <w:shd w:val="clear" w:color="auto" w:fill="FFFFFF"/>
        </w:rPr>
        <w:t xml:space="preserve"> </w:t>
      </w:r>
    </w:p>
    <w:p w14:paraId="10BC7AA1" w14:textId="70CB6351" w:rsidR="005905F0" w:rsidRPr="005905F0" w:rsidRDefault="005905F0" w:rsidP="00E01FB4">
      <w:pPr>
        <w:rPr>
          <w:rFonts w:ascii="Arial" w:hAnsi="Arial" w:cs="Arial"/>
          <w:sz w:val="22"/>
          <w:szCs w:val="22"/>
          <w:shd w:val="clear" w:color="auto" w:fill="FFFFFF"/>
        </w:rPr>
      </w:pPr>
      <w:r w:rsidRPr="005905F0">
        <w:rPr>
          <w:rFonts w:ascii="Arial" w:hAnsi="Arial" w:cs="Arial"/>
          <w:sz w:val="22"/>
          <w:szCs w:val="22"/>
          <w:shd w:val="clear" w:color="auto" w:fill="FFFFFF"/>
        </w:rPr>
        <w:t>Bryman, A. (2007a) ‘Barriers to Integrating Quantitative and Qualitative Research’, </w:t>
      </w:r>
      <w:r w:rsidRPr="005905F0">
        <w:rPr>
          <w:rFonts w:ascii="Arial" w:hAnsi="Arial" w:cs="Arial"/>
          <w:i/>
          <w:iCs/>
          <w:sz w:val="22"/>
          <w:szCs w:val="22"/>
          <w:shd w:val="clear" w:color="auto" w:fill="FFFFFF"/>
        </w:rPr>
        <w:t>Journal of mixed methods research</w:t>
      </w:r>
      <w:r w:rsidRPr="005905F0">
        <w:rPr>
          <w:rFonts w:ascii="Arial" w:hAnsi="Arial" w:cs="Arial"/>
          <w:sz w:val="22"/>
          <w:szCs w:val="22"/>
          <w:shd w:val="clear" w:color="auto" w:fill="FFFFFF"/>
        </w:rPr>
        <w:t xml:space="preserve">, 1(1), pp.8–22. Available at: </w:t>
      </w:r>
      <w:hyperlink r:id="rId14" w:history="1">
        <w:r w:rsidRPr="005A13A2">
          <w:rPr>
            <w:rStyle w:val="Hyperlink"/>
            <w:rFonts w:ascii="Arial" w:hAnsi="Arial" w:cs="Arial"/>
            <w:sz w:val="22"/>
            <w:szCs w:val="22"/>
            <w:shd w:val="clear" w:color="auto" w:fill="FFFFFF"/>
          </w:rPr>
          <w:t>https://doi.org/10.1177/2345678906290531</w:t>
        </w:r>
      </w:hyperlink>
      <w:r>
        <w:rPr>
          <w:rFonts w:ascii="Arial" w:hAnsi="Arial" w:cs="Arial"/>
          <w:sz w:val="22"/>
          <w:szCs w:val="22"/>
          <w:shd w:val="clear" w:color="auto" w:fill="FFFFFF"/>
        </w:rPr>
        <w:t xml:space="preserve"> </w:t>
      </w:r>
    </w:p>
    <w:p w14:paraId="54402211" w14:textId="7902AA10"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Bryman, A. (2007</w:t>
      </w:r>
      <w:r w:rsidR="00AC6097">
        <w:rPr>
          <w:rFonts w:ascii="Arial" w:hAnsi="Arial" w:cs="Arial"/>
          <w:sz w:val="22"/>
          <w:szCs w:val="22"/>
          <w:shd w:val="clear" w:color="auto" w:fill="FFFFFF"/>
        </w:rPr>
        <w:t>b</w:t>
      </w:r>
      <w:r w:rsidRPr="00E01FB4">
        <w:rPr>
          <w:rFonts w:ascii="Arial" w:hAnsi="Arial" w:cs="Arial"/>
          <w:sz w:val="22"/>
          <w:szCs w:val="22"/>
          <w:shd w:val="clear" w:color="auto" w:fill="FFFFFF"/>
        </w:rPr>
        <w:t>) ‘The Research Question in Social Research: What is its Role?’, </w:t>
      </w:r>
      <w:r w:rsidRPr="00E01FB4">
        <w:rPr>
          <w:rFonts w:ascii="Arial" w:hAnsi="Arial" w:cs="Arial"/>
          <w:i/>
          <w:iCs/>
          <w:sz w:val="22"/>
          <w:szCs w:val="22"/>
          <w:shd w:val="clear" w:color="auto" w:fill="FFFFFF"/>
        </w:rPr>
        <w:t>International journal of social research methodology</w:t>
      </w:r>
      <w:r w:rsidRPr="00E01FB4">
        <w:rPr>
          <w:rFonts w:ascii="Arial" w:hAnsi="Arial" w:cs="Arial"/>
          <w:sz w:val="22"/>
          <w:szCs w:val="22"/>
          <w:shd w:val="clear" w:color="auto" w:fill="FFFFFF"/>
        </w:rPr>
        <w:t xml:space="preserve">, 10(1), pp.5–20. Available at: </w:t>
      </w:r>
      <w:hyperlink r:id="rId15" w:history="1">
        <w:r w:rsidRPr="00E01FB4">
          <w:rPr>
            <w:rStyle w:val="Hyperlink"/>
            <w:rFonts w:ascii="Arial" w:hAnsi="Arial" w:cs="Arial"/>
            <w:sz w:val="22"/>
            <w:szCs w:val="22"/>
            <w:shd w:val="clear" w:color="auto" w:fill="FFFFFF"/>
          </w:rPr>
          <w:t>https://doi.org/10.1080/13645570600655282</w:t>
        </w:r>
      </w:hyperlink>
      <w:r w:rsidRPr="00E01FB4">
        <w:rPr>
          <w:rFonts w:ascii="Arial" w:hAnsi="Arial" w:cs="Arial"/>
          <w:sz w:val="22"/>
          <w:szCs w:val="22"/>
          <w:shd w:val="clear" w:color="auto" w:fill="FFFFFF"/>
        </w:rPr>
        <w:t xml:space="preserve"> </w:t>
      </w:r>
    </w:p>
    <w:p w14:paraId="114A385D"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 xml:space="preserve">Cairns-Lee, H., Lawley, J., and </w:t>
      </w:r>
      <w:proofErr w:type="spellStart"/>
      <w:r w:rsidRPr="00E01FB4">
        <w:rPr>
          <w:rFonts w:ascii="Arial" w:hAnsi="Arial" w:cs="Arial"/>
          <w:sz w:val="22"/>
          <w:szCs w:val="22"/>
          <w:shd w:val="clear" w:color="auto" w:fill="FFFFFF"/>
        </w:rPr>
        <w:t>Tosey</w:t>
      </w:r>
      <w:proofErr w:type="spellEnd"/>
      <w:r w:rsidRPr="00E01FB4">
        <w:rPr>
          <w:rFonts w:ascii="Arial" w:hAnsi="Arial" w:cs="Arial"/>
          <w:sz w:val="22"/>
          <w:szCs w:val="22"/>
          <w:shd w:val="clear" w:color="auto" w:fill="FFFFFF"/>
        </w:rPr>
        <w:t>, P. (2022) ‘Enhancing Researcher Reflexivity About the Influence of Leading Questions in Interviews’, </w:t>
      </w:r>
      <w:r w:rsidRPr="00E01FB4">
        <w:rPr>
          <w:rFonts w:ascii="Arial" w:hAnsi="Arial" w:cs="Arial"/>
          <w:i/>
          <w:iCs/>
          <w:sz w:val="22"/>
          <w:szCs w:val="22"/>
          <w:shd w:val="clear" w:color="auto" w:fill="FFFFFF"/>
        </w:rPr>
        <w:t xml:space="preserve">The Journal of Applied </w:t>
      </w:r>
      <w:proofErr w:type="spellStart"/>
      <w:r w:rsidRPr="00E01FB4">
        <w:rPr>
          <w:rFonts w:ascii="Arial" w:hAnsi="Arial" w:cs="Arial"/>
          <w:i/>
          <w:iCs/>
          <w:sz w:val="22"/>
          <w:szCs w:val="22"/>
          <w:shd w:val="clear" w:color="auto" w:fill="FFFFFF"/>
        </w:rPr>
        <w:t>Behavioral</w:t>
      </w:r>
      <w:proofErr w:type="spellEnd"/>
      <w:r w:rsidRPr="00E01FB4">
        <w:rPr>
          <w:rFonts w:ascii="Arial" w:hAnsi="Arial" w:cs="Arial"/>
          <w:i/>
          <w:iCs/>
          <w:sz w:val="22"/>
          <w:szCs w:val="22"/>
          <w:shd w:val="clear" w:color="auto" w:fill="FFFFFF"/>
        </w:rPr>
        <w:t xml:space="preserve"> Science</w:t>
      </w:r>
      <w:r w:rsidRPr="00E01FB4">
        <w:rPr>
          <w:rFonts w:ascii="Arial" w:hAnsi="Arial" w:cs="Arial"/>
          <w:sz w:val="22"/>
          <w:szCs w:val="22"/>
          <w:shd w:val="clear" w:color="auto" w:fill="FFFFFF"/>
        </w:rPr>
        <w:t>, </w:t>
      </w:r>
      <w:r w:rsidRPr="00E01FB4">
        <w:rPr>
          <w:rFonts w:ascii="Arial" w:hAnsi="Arial" w:cs="Arial"/>
          <w:i/>
          <w:iCs/>
          <w:sz w:val="22"/>
          <w:szCs w:val="22"/>
          <w:shd w:val="clear" w:color="auto" w:fill="FFFFFF"/>
        </w:rPr>
        <w:t>58</w:t>
      </w:r>
      <w:r w:rsidRPr="00E01FB4">
        <w:rPr>
          <w:rFonts w:ascii="Arial" w:hAnsi="Arial" w:cs="Arial"/>
          <w:sz w:val="22"/>
          <w:szCs w:val="22"/>
          <w:shd w:val="clear" w:color="auto" w:fill="FFFFFF"/>
        </w:rPr>
        <w:t xml:space="preserve">(1), pp.164-188. Available at: </w:t>
      </w:r>
      <w:hyperlink r:id="rId16" w:history="1">
        <w:r w:rsidRPr="00E01FB4">
          <w:rPr>
            <w:rStyle w:val="Hyperlink"/>
            <w:rFonts w:ascii="Arial" w:hAnsi="Arial" w:cs="Arial"/>
            <w:sz w:val="22"/>
            <w:szCs w:val="22"/>
            <w:shd w:val="clear" w:color="auto" w:fill="FFFFFF"/>
          </w:rPr>
          <w:t>https://doi.org/10.1177/00218863211037446</w:t>
        </w:r>
      </w:hyperlink>
      <w:r w:rsidRPr="00E01FB4">
        <w:rPr>
          <w:rFonts w:ascii="Arial" w:hAnsi="Arial" w:cs="Arial"/>
          <w:sz w:val="22"/>
          <w:szCs w:val="22"/>
          <w:shd w:val="clear" w:color="auto" w:fill="FFFFFF"/>
        </w:rPr>
        <w:t xml:space="preserve"> </w:t>
      </w:r>
    </w:p>
    <w:p w14:paraId="6019F428"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Carter, N., Bryant-</w:t>
      </w:r>
      <w:proofErr w:type="spellStart"/>
      <w:r w:rsidRPr="00E01FB4">
        <w:rPr>
          <w:rFonts w:ascii="Arial" w:hAnsi="Arial" w:cs="Arial"/>
          <w:sz w:val="22"/>
          <w:szCs w:val="22"/>
          <w:shd w:val="clear" w:color="auto" w:fill="FFFFFF"/>
        </w:rPr>
        <w:t>Lukosius</w:t>
      </w:r>
      <w:proofErr w:type="spellEnd"/>
      <w:r w:rsidRPr="00E01FB4">
        <w:rPr>
          <w:rFonts w:ascii="Arial" w:hAnsi="Arial" w:cs="Arial"/>
          <w:sz w:val="22"/>
          <w:szCs w:val="22"/>
          <w:shd w:val="clear" w:color="auto" w:fill="FFFFFF"/>
        </w:rPr>
        <w:t>, D., DiCenso, A., Blythe, J. and Neville, A. (2014) ‘The use of triangulation in qualitative research’, </w:t>
      </w:r>
      <w:r w:rsidRPr="00E01FB4">
        <w:rPr>
          <w:rFonts w:ascii="Arial" w:hAnsi="Arial" w:cs="Arial"/>
          <w:i/>
          <w:iCs/>
          <w:sz w:val="22"/>
          <w:szCs w:val="22"/>
          <w:shd w:val="clear" w:color="auto" w:fill="FFFFFF"/>
        </w:rPr>
        <w:t>Oncology nursing forum</w:t>
      </w:r>
      <w:r w:rsidRPr="00E01FB4">
        <w:rPr>
          <w:rFonts w:ascii="Arial" w:hAnsi="Arial" w:cs="Arial"/>
          <w:sz w:val="22"/>
          <w:szCs w:val="22"/>
          <w:shd w:val="clear" w:color="auto" w:fill="FFFFFF"/>
        </w:rPr>
        <w:t xml:space="preserve">, 41(5), pp.545–547. Available at: </w:t>
      </w:r>
      <w:hyperlink r:id="rId17" w:history="1">
        <w:r w:rsidRPr="00E01FB4">
          <w:rPr>
            <w:rStyle w:val="Hyperlink"/>
            <w:rFonts w:ascii="Arial" w:hAnsi="Arial" w:cs="Arial"/>
            <w:sz w:val="22"/>
            <w:szCs w:val="22"/>
            <w:shd w:val="clear" w:color="auto" w:fill="FFFFFF"/>
          </w:rPr>
          <w:t>https://doi.org/10.1188/14.ONF.545-547</w:t>
        </w:r>
      </w:hyperlink>
      <w:r w:rsidRPr="00E01FB4">
        <w:rPr>
          <w:rFonts w:ascii="Arial" w:hAnsi="Arial" w:cs="Arial"/>
          <w:sz w:val="22"/>
          <w:szCs w:val="22"/>
          <w:shd w:val="clear" w:color="auto" w:fill="FFFFFF"/>
        </w:rPr>
        <w:t xml:space="preserve"> </w:t>
      </w:r>
    </w:p>
    <w:p w14:paraId="15D832D5" w14:textId="10C491CC" w:rsidR="00E01FB4" w:rsidRPr="00E01FB4" w:rsidRDefault="00E01FB4" w:rsidP="00E01FB4">
      <w:pPr>
        <w:rPr>
          <w:rFonts w:ascii="Arial" w:hAnsi="Arial" w:cs="Arial"/>
          <w:color w:val="212121"/>
          <w:sz w:val="22"/>
          <w:szCs w:val="22"/>
          <w:shd w:val="clear" w:color="auto" w:fill="FFFFFF"/>
        </w:rPr>
      </w:pPr>
      <w:r w:rsidRPr="00E01FB4">
        <w:rPr>
          <w:rFonts w:ascii="Arial" w:hAnsi="Arial" w:cs="Arial"/>
          <w:sz w:val="22"/>
          <w:szCs w:val="22"/>
          <w:shd w:val="clear" w:color="auto" w:fill="FFFFFF"/>
        </w:rPr>
        <w:lastRenderedPageBreak/>
        <w:t xml:space="preserve">Choi, B., Pak, A., (2004) ‘A </w:t>
      </w:r>
      <w:proofErr w:type="spellStart"/>
      <w:r w:rsidRPr="00E01FB4">
        <w:rPr>
          <w:rFonts w:ascii="Arial" w:hAnsi="Arial" w:cs="Arial"/>
          <w:sz w:val="22"/>
          <w:szCs w:val="22"/>
          <w:shd w:val="clear" w:color="auto" w:fill="FFFFFF"/>
        </w:rPr>
        <w:t>catalog</w:t>
      </w:r>
      <w:proofErr w:type="spellEnd"/>
      <w:r w:rsidRPr="00E01FB4">
        <w:rPr>
          <w:rFonts w:ascii="Arial" w:hAnsi="Arial" w:cs="Arial"/>
          <w:sz w:val="22"/>
          <w:szCs w:val="22"/>
          <w:shd w:val="clear" w:color="auto" w:fill="FFFFFF"/>
        </w:rPr>
        <w:t xml:space="preserve"> of biases in questionnaires’. Available at: </w:t>
      </w:r>
      <w:hyperlink r:id="rId18" w:history="1">
        <w:r w:rsidRPr="00E01FB4">
          <w:rPr>
            <w:rStyle w:val="Hyperlink"/>
            <w:rFonts w:ascii="Arial" w:hAnsi="Arial" w:cs="Arial"/>
            <w:sz w:val="22"/>
            <w:szCs w:val="22"/>
            <w:shd w:val="clear" w:color="auto" w:fill="FFFFFF"/>
          </w:rPr>
          <w:t>www.ncbi.nlm.nih.gov/pmc/articles/PMC1323316/</w:t>
        </w:r>
      </w:hyperlink>
      <w:r w:rsidRPr="00E01FB4">
        <w:rPr>
          <w:rFonts w:ascii="Arial" w:hAnsi="Arial" w:cs="Arial"/>
          <w:color w:val="212121"/>
          <w:sz w:val="22"/>
          <w:szCs w:val="22"/>
          <w:shd w:val="clear" w:color="auto" w:fill="FFFFFF"/>
        </w:rPr>
        <w:t xml:space="preserve"> </w:t>
      </w:r>
    </w:p>
    <w:p w14:paraId="3B18BCCA"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 xml:space="preserve">Costley, C., Elliott, G. and Gibbs, P. (2010) </w:t>
      </w:r>
      <w:r w:rsidRPr="00E01FB4">
        <w:rPr>
          <w:rFonts w:ascii="Arial" w:hAnsi="Arial" w:cs="Arial"/>
          <w:i/>
          <w:iCs/>
          <w:sz w:val="22"/>
          <w:szCs w:val="22"/>
          <w:shd w:val="clear" w:color="auto" w:fill="FFFFFF"/>
        </w:rPr>
        <w:t>Doing work based research: Approaches to Enquiry for Insider-Researchers</w:t>
      </w:r>
      <w:r w:rsidRPr="00E01FB4">
        <w:rPr>
          <w:rFonts w:ascii="Arial" w:hAnsi="Arial" w:cs="Arial"/>
          <w:sz w:val="22"/>
          <w:szCs w:val="22"/>
          <w:shd w:val="clear" w:color="auto" w:fill="FFFFFF"/>
        </w:rPr>
        <w:t xml:space="preserve"> London: SAGE Publications.</w:t>
      </w:r>
    </w:p>
    <w:p w14:paraId="4C175C23"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Creswell, J. (2007</w:t>
      </w:r>
      <w:r w:rsidRPr="00E01FB4">
        <w:rPr>
          <w:rFonts w:ascii="Arial" w:hAnsi="Arial" w:cs="Arial"/>
          <w:i/>
          <w:iCs/>
          <w:sz w:val="22"/>
          <w:szCs w:val="22"/>
          <w:shd w:val="clear" w:color="auto" w:fill="FFFFFF"/>
        </w:rPr>
        <w:t xml:space="preserve">), Qualitative Inquiry and Research Design, </w:t>
      </w:r>
      <w:r w:rsidRPr="00E01FB4">
        <w:rPr>
          <w:rFonts w:ascii="Arial" w:hAnsi="Arial" w:cs="Arial"/>
          <w:sz w:val="22"/>
          <w:szCs w:val="22"/>
          <w:shd w:val="clear" w:color="auto" w:fill="FFFFFF"/>
        </w:rPr>
        <w:t>2</w:t>
      </w:r>
      <w:r w:rsidRPr="00E01FB4">
        <w:rPr>
          <w:rFonts w:ascii="Arial" w:hAnsi="Arial" w:cs="Arial"/>
          <w:sz w:val="22"/>
          <w:szCs w:val="22"/>
          <w:shd w:val="clear" w:color="auto" w:fill="FFFFFF"/>
          <w:vertAlign w:val="superscript"/>
        </w:rPr>
        <w:t>nd</w:t>
      </w:r>
      <w:r w:rsidRPr="00E01FB4">
        <w:rPr>
          <w:rFonts w:ascii="Arial" w:hAnsi="Arial" w:cs="Arial"/>
          <w:sz w:val="22"/>
          <w:szCs w:val="22"/>
          <w:shd w:val="clear" w:color="auto" w:fill="FFFFFF"/>
        </w:rPr>
        <w:t xml:space="preserve"> edition. Thousand Oaks, London, New Delhi: SAGE Publications.</w:t>
      </w:r>
    </w:p>
    <w:p w14:paraId="36CC9DE7" w14:textId="77777777" w:rsidR="00E01FB4" w:rsidRPr="00E01FB4" w:rsidRDefault="00E01FB4" w:rsidP="00E01FB4">
      <w:pPr>
        <w:rPr>
          <w:rStyle w:val="Hyperlink"/>
          <w:rFonts w:ascii="Arial" w:hAnsi="Arial" w:cs="Arial"/>
          <w:spacing w:val="5"/>
          <w:sz w:val="22"/>
          <w:szCs w:val="22"/>
          <w:shd w:val="clear" w:color="auto" w:fill="FFFFFF"/>
        </w:rPr>
      </w:pPr>
      <w:r w:rsidRPr="00E01FB4">
        <w:rPr>
          <w:rFonts w:ascii="Arial" w:hAnsi="Arial" w:cs="Arial"/>
          <w:sz w:val="22"/>
          <w:szCs w:val="22"/>
          <w:shd w:val="clear" w:color="auto" w:fill="FFFFFF"/>
        </w:rPr>
        <w:t xml:space="preserve">Crotty, M. (1998), </w:t>
      </w:r>
      <w:r w:rsidRPr="00E01FB4">
        <w:rPr>
          <w:rFonts w:ascii="Arial" w:hAnsi="Arial" w:cs="Arial"/>
          <w:i/>
          <w:iCs/>
          <w:sz w:val="22"/>
          <w:szCs w:val="22"/>
          <w:shd w:val="clear" w:color="auto" w:fill="FFFFFF"/>
        </w:rPr>
        <w:t>The Foundations of Social Research</w:t>
      </w:r>
      <w:r w:rsidRPr="00E01FB4">
        <w:rPr>
          <w:rFonts w:ascii="Arial" w:hAnsi="Arial" w:cs="Arial"/>
          <w:sz w:val="22"/>
          <w:szCs w:val="22"/>
          <w:shd w:val="clear" w:color="auto" w:fill="FFFFFF"/>
        </w:rPr>
        <w:t>, 1</w:t>
      </w:r>
      <w:r w:rsidRPr="00E01FB4">
        <w:rPr>
          <w:rFonts w:ascii="Arial" w:hAnsi="Arial" w:cs="Arial"/>
          <w:sz w:val="22"/>
          <w:szCs w:val="22"/>
          <w:shd w:val="clear" w:color="auto" w:fill="FFFFFF"/>
          <w:vertAlign w:val="superscript"/>
        </w:rPr>
        <w:t>st</w:t>
      </w:r>
      <w:r w:rsidRPr="00E01FB4">
        <w:rPr>
          <w:rFonts w:ascii="Arial" w:hAnsi="Arial" w:cs="Arial"/>
          <w:sz w:val="22"/>
          <w:szCs w:val="22"/>
          <w:shd w:val="clear" w:color="auto" w:fill="FFFFFF"/>
        </w:rPr>
        <w:t xml:space="preserve"> edition. London: Routledge Available at: </w:t>
      </w:r>
      <w:hyperlink r:id="rId19" w:history="1">
        <w:r w:rsidRPr="00E01FB4">
          <w:rPr>
            <w:rStyle w:val="Hyperlink"/>
            <w:rFonts w:ascii="Arial" w:hAnsi="Arial" w:cs="Arial"/>
            <w:spacing w:val="5"/>
            <w:sz w:val="22"/>
            <w:szCs w:val="22"/>
            <w:shd w:val="clear" w:color="auto" w:fill="FFFFFF"/>
          </w:rPr>
          <w:t>https://doi.org/10.4324/9781003115700</w:t>
        </w:r>
      </w:hyperlink>
    </w:p>
    <w:p w14:paraId="683ABFCC" w14:textId="77777777" w:rsidR="00E01FB4" w:rsidRP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 xml:space="preserve">Daffern, H., Camlin, D., </w:t>
      </w:r>
      <w:proofErr w:type="spellStart"/>
      <w:r w:rsidRPr="00E01FB4">
        <w:rPr>
          <w:rFonts w:ascii="Arial" w:hAnsi="Arial" w:cs="Arial"/>
          <w:sz w:val="22"/>
          <w:szCs w:val="22"/>
          <w:shd w:val="clear" w:color="auto" w:fill="FFFFFF"/>
        </w:rPr>
        <w:t>Egermann</w:t>
      </w:r>
      <w:proofErr w:type="spellEnd"/>
      <w:r w:rsidRPr="00E01FB4">
        <w:rPr>
          <w:rFonts w:ascii="Arial" w:hAnsi="Arial" w:cs="Arial"/>
          <w:sz w:val="22"/>
          <w:szCs w:val="22"/>
          <w:shd w:val="clear" w:color="auto" w:fill="FFFFFF"/>
        </w:rPr>
        <w:t>, H., Gully, A., Kearney, G., Neale, C. and Rees-Jones, J. (2019) ‘Exploring the potential of virtual reality technology to investigate the health and wellbeing benefits of group singing’, </w:t>
      </w:r>
      <w:r w:rsidRPr="00E01FB4">
        <w:rPr>
          <w:rFonts w:ascii="Arial" w:hAnsi="Arial" w:cs="Arial"/>
          <w:i/>
          <w:iCs/>
          <w:sz w:val="22"/>
          <w:szCs w:val="22"/>
          <w:shd w:val="clear" w:color="auto" w:fill="FFFFFF"/>
        </w:rPr>
        <w:t>International journal of performance arts and digital media</w:t>
      </w:r>
      <w:r w:rsidRPr="00E01FB4">
        <w:rPr>
          <w:rFonts w:ascii="Arial" w:hAnsi="Arial" w:cs="Arial"/>
          <w:sz w:val="22"/>
          <w:szCs w:val="22"/>
          <w:shd w:val="clear" w:color="auto" w:fill="FFFFFF"/>
        </w:rPr>
        <w:t xml:space="preserve">, 15(1), pp.1–22. Available at: </w:t>
      </w:r>
      <w:hyperlink r:id="rId20" w:history="1">
        <w:r w:rsidRPr="00E01FB4">
          <w:rPr>
            <w:rStyle w:val="Hyperlink"/>
            <w:rFonts w:ascii="Arial" w:hAnsi="Arial" w:cs="Arial"/>
            <w:sz w:val="22"/>
            <w:szCs w:val="22"/>
            <w:shd w:val="clear" w:color="auto" w:fill="FFFFFF"/>
          </w:rPr>
          <w:t>https://doi.org/10.1080/14794713.2018.1558807</w:t>
        </w:r>
      </w:hyperlink>
    </w:p>
    <w:p w14:paraId="47E846AE"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Davies, J., Bentham, S. and Duah, F. (2023) ‘The impact of group singing on children’s subjective well</w:t>
      </w:r>
      <w:r w:rsidRPr="00E01FB4">
        <w:rPr>
          <w:rFonts w:ascii="Cambria Math" w:hAnsi="Cambria Math" w:cs="Cambria Math"/>
          <w:sz w:val="22"/>
          <w:szCs w:val="22"/>
          <w:shd w:val="clear" w:color="auto" w:fill="FFFFFF"/>
        </w:rPr>
        <w:t>‐</w:t>
      </w:r>
      <w:r w:rsidRPr="00E01FB4">
        <w:rPr>
          <w:rFonts w:ascii="Arial" w:hAnsi="Arial" w:cs="Arial"/>
          <w:sz w:val="22"/>
          <w:szCs w:val="22"/>
          <w:shd w:val="clear" w:color="auto" w:fill="FFFFFF"/>
        </w:rPr>
        <w:t>being: Mixed methods research’, </w:t>
      </w:r>
      <w:r w:rsidRPr="00E01FB4">
        <w:rPr>
          <w:rFonts w:ascii="Arial" w:hAnsi="Arial" w:cs="Arial"/>
          <w:i/>
          <w:iCs/>
          <w:sz w:val="22"/>
          <w:szCs w:val="22"/>
          <w:shd w:val="clear" w:color="auto" w:fill="FFFFFF"/>
        </w:rPr>
        <w:t>Children &amp; society</w:t>
      </w:r>
      <w:r w:rsidRPr="00E01FB4">
        <w:rPr>
          <w:rFonts w:ascii="Arial" w:hAnsi="Arial" w:cs="Arial"/>
          <w:sz w:val="22"/>
          <w:szCs w:val="22"/>
          <w:shd w:val="clear" w:color="auto" w:fill="FFFFFF"/>
        </w:rPr>
        <w:t xml:space="preserve">, 37(4), pp.1252–1273. Available at: </w:t>
      </w:r>
      <w:hyperlink r:id="rId21" w:history="1">
        <w:r w:rsidRPr="00E01FB4">
          <w:rPr>
            <w:rStyle w:val="Hyperlink"/>
            <w:rFonts w:ascii="Arial" w:hAnsi="Arial" w:cs="Arial"/>
            <w:sz w:val="22"/>
            <w:szCs w:val="22"/>
            <w:shd w:val="clear" w:color="auto" w:fill="FFFFFF"/>
          </w:rPr>
          <w:t>https://doi.org/10.1111/chso.12727</w:t>
        </w:r>
      </w:hyperlink>
      <w:r w:rsidRPr="00E01FB4">
        <w:rPr>
          <w:rFonts w:ascii="Arial" w:hAnsi="Arial" w:cs="Arial"/>
          <w:sz w:val="22"/>
          <w:szCs w:val="22"/>
          <w:shd w:val="clear" w:color="auto" w:fill="FFFFFF"/>
        </w:rPr>
        <w:t xml:space="preserve"> </w:t>
      </w:r>
    </w:p>
    <w:p w14:paraId="37505C0B" w14:textId="77777777" w:rsidR="00E01FB4" w:rsidRPr="0011080F"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 xml:space="preserve">Denzin, N. K. and Lincoln, Y. S. (1994). </w:t>
      </w:r>
      <w:r w:rsidRPr="00E01FB4">
        <w:rPr>
          <w:rFonts w:ascii="Arial" w:hAnsi="Arial" w:cs="Arial"/>
          <w:i/>
          <w:iCs/>
          <w:sz w:val="22"/>
          <w:szCs w:val="22"/>
          <w:shd w:val="clear" w:color="auto" w:fill="FFFFFF"/>
        </w:rPr>
        <w:t>Handbook of qualitative research</w:t>
      </w:r>
      <w:r w:rsidRPr="00E01FB4">
        <w:rPr>
          <w:rFonts w:ascii="Arial" w:hAnsi="Arial" w:cs="Arial"/>
          <w:sz w:val="22"/>
          <w:szCs w:val="22"/>
          <w:shd w:val="clear" w:color="auto" w:fill="FFFFFF"/>
        </w:rPr>
        <w:t xml:space="preserve">. Thousand Oaks, </w:t>
      </w:r>
      <w:r w:rsidRPr="0011080F">
        <w:rPr>
          <w:rFonts w:ascii="Arial" w:hAnsi="Arial" w:cs="Arial"/>
          <w:sz w:val="22"/>
          <w:szCs w:val="22"/>
          <w:shd w:val="clear" w:color="auto" w:fill="FFFFFF"/>
        </w:rPr>
        <w:t>London, New Delhi: SAGE Publications.</w:t>
      </w:r>
    </w:p>
    <w:p w14:paraId="6AD71C8F" w14:textId="1CFEE2D3" w:rsidR="0011080F" w:rsidRPr="0011080F" w:rsidRDefault="0011080F" w:rsidP="00E01FB4">
      <w:pPr>
        <w:rPr>
          <w:rFonts w:ascii="Arial" w:hAnsi="Arial" w:cs="Arial"/>
          <w:sz w:val="22"/>
          <w:szCs w:val="22"/>
          <w:shd w:val="clear" w:color="auto" w:fill="FFFFFF"/>
        </w:rPr>
      </w:pPr>
      <w:r w:rsidRPr="0011080F">
        <w:rPr>
          <w:rFonts w:ascii="Arial" w:hAnsi="Arial" w:cs="Arial"/>
          <w:sz w:val="22"/>
          <w:szCs w:val="22"/>
          <w:shd w:val="clear" w:color="auto" w:fill="FFFFFF"/>
        </w:rPr>
        <w:t>Dryburgh, J. (2022) ‘Approaching pedagogical arts research from within the studio’, </w:t>
      </w:r>
      <w:r w:rsidRPr="0011080F">
        <w:rPr>
          <w:rFonts w:ascii="Arial" w:hAnsi="Arial" w:cs="Arial"/>
          <w:i/>
          <w:iCs/>
          <w:sz w:val="22"/>
          <w:szCs w:val="22"/>
          <w:shd w:val="clear" w:color="auto" w:fill="FFFFFF"/>
        </w:rPr>
        <w:t>Theatre, dance and performance training</w:t>
      </w:r>
      <w:r w:rsidRPr="0011080F">
        <w:rPr>
          <w:rFonts w:ascii="Arial" w:hAnsi="Arial" w:cs="Arial"/>
          <w:sz w:val="22"/>
          <w:szCs w:val="22"/>
          <w:shd w:val="clear" w:color="auto" w:fill="FFFFFF"/>
        </w:rPr>
        <w:t xml:space="preserve">, 13(4), pp.536–553. Available at: </w:t>
      </w:r>
      <w:hyperlink r:id="rId22" w:history="1">
        <w:r w:rsidRPr="00EB6E40">
          <w:rPr>
            <w:rStyle w:val="Hyperlink"/>
            <w:rFonts w:ascii="Arial" w:hAnsi="Arial" w:cs="Arial"/>
            <w:sz w:val="22"/>
            <w:szCs w:val="22"/>
            <w:shd w:val="clear" w:color="auto" w:fill="FFFFFF"/>
          </w:rPr>
          <w:t>https://doi.org/10.1080/19443927.2021.2012246</w:t>
        </w:r>
      </w:hyperlink>
      <w:r>
        <w:rPr>
          <w:rFonts w:ascii="Arial" w:hAnsi="Arial" w:cs="Arial"/>
          <w:color w:val="3A3A3A"/>
          <w:sz w:val="22"/>
          <w:szCs w:val="22"/>
          <w:shd w:val="clear" w:color="auto" w:fill="FFFFFF"/>
        </w:rPr>
        <w:t xml:space="preserve"> </w:t>
      </w:r>
    </w:p>
    <w:p w14:paraId="3EE67965" w14:textId="77777777" w:rsid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Elmer, S. and Elmer, F. (2000) ‘A New Method for Analysing and Representing Singing’, </w:t>
      </w:r>
      <w:r w:rsidRPr="00E01FB4">
        <w:rPr>
          <w:rFonts w:ascii="Arial" w:hAnsi="Arial" w:cs="Arial"/>
          <w:i/>
          <w:iCs/>
          <w:sz w:val="22"/>
          <w:szCs w:val="22"/>
          <w:shd w:val="clear" w:color="auto" w:fill="FFFFFF"/>
        </w:rPr>
        <w:t>Psychology of music</w:t>
      </w:r>
      <w:r w:rsidRPr="00E01FB4">
        <w:rPr>
          <w:rFonts w:ascii="Arial" w:hAnsi="Arial" w:cs="Arial"/>
          <w:sz w:val="22"/>
          <w:szCs w:val="22"/>
          <w:shd w:val="clear" w:color="auto" w:fill="FFFFFF"/>
        </w:rPr>
        <w:t xml:space="preserve">, 28(1), pp.23–42. Available at: </w:t>
      </w:r>
      <w:hyperlink r:id="rId23" w:history="1">
        <w:r w:rsidRPr="00E01FB4">
          <w:rPr>
            <w:rStyle w:val="Hyperlink"/>
            <w:rFonts w:ascii="Arial" w:hAnsi="Arial" w:cs="Arial"/>
            <w:sz w:val="22"/>
            <w:szCs w:val="22"/>
            <w:shd w:val="clear" w:color="auto" w:fill="FFFFFF"/>
          </w:rPr>
          <w:t>https://doi.org/10.1177/0305735600281003</w:t>
        </w:r>
      </w:hyperlink>
    </w:p>
    <w:p w14:paraId="7AFD0D57" w14:textId="7459E30A" w:rsidR="00AC6097" w:rsidRPr="00AC6097" w:rsidRDefault="00AC6097" w:rsidP="00E01FB4">
      <w:pPr>
        <w:rPr>
          <w:rStyle w:val="Hyperlink"/>
          <w:rFonts w:cstheme="minorHAnsi"/>
          <w:sz w:val="22"/>
          <w:szCs w:val="22"/>
          <w:shd w:val="clear" w:color="auto" w:fill="FFFFFF"/>
        </w:rPr>
      </w:pPr>
      <w:r w:rsidRPr="00AC6097">
        <w:rPr>
          <w:rFonts w:cstheme="minorHAnsi"/>
          <w:sz w:val="22"/>
          <w:szCs w:val="22"/>
          <w:shd w:val="clear" w:color="auto" w:fill="FFFFFF"/>
        </w:rPr>
        <w:t>Fielding, N. (2012) ‘Triangulation and Mixed Methods Designs: Data Integration With New Research Technologies’, </w:t>
      </w:r>
      <w:r w:rsidRPr="00AC6097">
        <w:rPr>
          <w:rFonts w:cstheme="minorHAnsi"/>
          <w:i/>
          <w:iCs/>
          <w:sz w:val="22"/>
          <w:szCs w:val="22"/>
          <w:shd w:val="clear" w:color="auto" w:fill="FFFFFF"/>
        </w:rPr>
        <w:t>Journal of mixed methods research</w:t>
      </w:r>
      <w:r w:rsidRPr="00AC6097">
        <w:rPr>
          <w:rFonts w:cstheme="minorHAnsi"/>
          <w:sz w:val="22"/>
          <w:szCs w:val="22"/>
          <w:shd w:val="clear" w:color="auto" w:fill="FFFFFF"/>
        </w:rPr>
        <w:t xml:space="preserve">, 6(2), pp.124–136. Available at: </w:t>
      </w:r>
      <w:hyperlink r:id="rId24" w:history="1">
        <w:r w:rsidRPr="005A13A2">
          <w:rPr>
            <w:rStyle w:val="Hyperlink"/>
            <w:rFonts w:cstheme="minorHAnsi"/>
            <w:sz w:val="22"/>
            <w:szCs w:val="22"/>
            <w:shd w:val="clear" w:color="auto" w:fill="FFFFFF"/>
          </w:rPr>
          <w:t>https://doi.org/10.1177/1558689812437101</w:t>
        </w:r>
      </w:hyperlink>
      <w:r>
        <w:rPr>
          <w:rFonts w:cstheme="minorHAnsi"/>
          <w:color w:val="3A3A3A"/>
          <w:sz w:val="22"/>
          <w:szCs w:val="22"/>
          <w:shd w:val="clear" w:color="auto" w:fill="FFFFFF"/>
        </w:rPr>
        <w:t xml:space="preserve"> </w:t>
      </w:r>
    </w:p>
    <w:p w14:paraId="28347F02" w14:textId="532C6E08"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 xml:space="preserve">Fink, A. (2002) </w:t>
      </w:r>
      <w:r w:rsidRPr="00E01FB4">
        <w:rPr>
          <w:rFonts w:ascii="Arial" w:hAnsi="Arial" w:cs="Arial"/>
          <w:i/>
          <w:iCs/>
          <w:sz w:val="22"/>
          <w:szCs w:val="22"/>
          <w:shd w:val="clear" w:color="auto" w:fill="FFFFFF"/>
        </w:rPr>
        <w:t>How to Sample in Surveys</w:t>
      </w:r>
      <w:r w:rsidRPr="00E01FB4">
        <w:rPr>
          <w:rFonts w:ascii="Arial" w:hAnsi="Arial" w:cs="Arial"/>
          <w:sz w:val="22"/>
          <w:szCs w:val="22"/>
          <w:shd w:val="clear" w:color="auto" w:fill="FFFFFF"/>
        </w:rPr>
        <w:t>, 2</w:t>
      </w:r>
      <w:r w:rsidRPr="00E01FB4">
        <w:rPr>
          <w:rFonts w:ascii="Arial" w:hAnsi="Arial" w:cs="Arial"/>
          <w:sz w:val="22"/>
          <w:szCs w:val="22"/>
          <w:shd w:val="clear" w:color="auto" w:fill="FFFFFF"/>
          <w:vertAlign w:val="superscript"/>
        </w:rPr>
        <w:t>nd</w:t>
      </w:r>
      <w:r w:rsidRPr="00E01FB4">
        <w:rPr>
          <w:rFonts w:ascii="Arial" w:hAnsi="Arial" w:cs="Arial"/>
          <w:sz w:val="22"/>
          <w:szCs w:val="22"/>
          <w:shd w:val="clear" w:color="auto" w:fill="FFFFFF"/>
        </w:rPr>
        <w:t xml:space="preserve"> edition. Thousand Oaks: SAGE Publications.</w:t>
      </w:r>
    </w:p>
    <w:p w14:paraId="61589947"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Finney, J. and Laurence, F. (2017) ‘Teachers researching singing: contexts, conundrums, and contributions’, </w:t>
      </w:r>
      <w:r w:rsidRPr="00E01FB4">
        <w:rPr>
          <w:rFonts w:ascii="Arial" w:hAnsi="Arial" w:cs="Arial"/>
          <w:i/>
          <w:iCs/>
          <w:sz w:val="22"/>
          <w:szCs w:val="22"/>
          <w:shd w:val="clear" w:color="auto" w:fill="FFFFFF"/>
        </w:rPr>
        <w:t>Education 3-13</w:t>
      </w:r>
      <w:r w:rsidRPr="00E01FB4">
        <w:rPr>
          <w:rFonts w:ascii="Arial" w:hAnsi="Arial" w:cs="Arial"/>
          <w:sz w:val="22"/>
          <w:szCs w:val="22"/>
          <w:shd w:val="clear" w:color="auto" w:fill="FFFFFF"/>
        </w:rPr>
        <w:t xml:space="preserve">, 45(6), pp.744–756. Available at: </w:t>
      </w:r>
      <w:hyperlink r:id="rId25" w:history="1">
        <w:r w:rsidRPr="00E01FB4">
          <w:rPr>
            <w:rStyle w:val="Hyperlink"/>
            <w:rFonts w:ascii="Arial" w:hAnsi="Arial" w:cs="Arial"/>
            <w:sz w:val="22"/>
            <w:szCs w:val="22"/>
            <w:shd w:val="clear" w:color="auto" w:fill="FFFFFF"/>
          </w:rPr>
          <w:t>https://doi.org/10.1080/03004279.2017.1342321</w:t>
        </w:r>
      </w:hyperlink>
      <w:r w:rsidRPr="00E01FB4">
        <w:rPr>
          <w:rFonts w:ascii="Arial" w:hAnsi="Arial" w:cs="Arial"/>
          <w:sz w:val="22"/>
          <w:szCs w:val="22"/>
          <w:shd w:val="clear" w:color="auto" w:fill="FFFFFF"/>
        </w:rPr>
        <w:t xml:space="preserve"> </w:t>
      </w:r>
    </w:p>
    <w:p w14:paraId="40F61CD7" w14:textId="746BA9A8"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Furman, G. (2004) ‘The ethic of community’, </w:t>
      </w:r>
      <w:r w:rsidRPr="00E01FB4">
        <w:rPr>
          <w:rFonts w:ascii="Arial" w:hAnsi="Arial" w:cs="Arial"/>
          <w:i/>
          <w:iCs/>
          <w:sz w:val="22"/>
          <w:szCs w:val="22"/>
          <w:shd w:val="clear" w:color="auto" w:fill="FFFFFF"/>
        </w:rPr>
        <w:t>Journal of educational administration</w:t>
      </w:r>
      <w:r w:rsidRPr="00E01FB4">
        <w:rPr>
          <w:rFonts w:ascii="Arial" w:hAnsi="Arial" w:cs="Arial"/>
          <w:sz w:val="22"/>
          <w:szCs w:val="22"/>
          <w:shd w:val="clear" w:color="auto" w:fill="FFFFFF"/>
        </w:rPr>
        <w:t xml:space="preserve">, 42(2), pp.215–235. Available at: </w:t>
      </w:r>
      <w:hyperlink r:id="rId26" w:history="1">
        <w:r w:rsidRPr="00E01FB4">
          <w:rPr>
            <w:rStyle w:val="Hyperlink"/>
            <w:rFonts w:ascii="Arial" w:hAnsi="Arial" w:cs="Arial"/>
            <w:sz w:val="22"/>
            <w:szCs w:val="22"/>
            <w:shd w:val="clear" w:color="auto" w:fill="FFFFFF"/>
          </w:rPr>
          <w:t>https://doi.org/10.1108/09578230410525612</w:t>
        </w:r>
      </w:hyperlink>
      <w:r w:rsidRPr="00E01FB4">
        <w:rPr>
          <w:rFonts w:ascii="Arial" w:hAnsi="Arial" w:cs="Arial"/>
          <w:sz w:val="22"/>
          <w:szCs w:val="22"/>
          <w:shd w:val="clear" w:color="auto" w:fill="FFFFFF"/>
        </w:rPr>
        <w:t xml:space="preserve"> </w:t>
      </w:r>
    </w:p>
    <w:p w14:paraId="414286E3" w14:textId="77777777" w:rsidR="00E01FB4" w:rsidRPr="00E01FB4" w:rsidRDefault="00E01FB4" w:rsidP="00E01FB4">
      <w:pPr>
        <w:rPr>
          <w:rStyle w:val="Hyperlink"/>
          <w:rFonts w:ascii="Arial" w:hAnsi="Arial" w:cs="Arial"/>
          <w:sz w:val="22"/>
          <w:szCs w:val="22"/>
          <w:shd w:val="clear" w:color="auto" w:fill="FFFFFF"/>
        </w:rPr>
      </w:pPr>
      <w:proofErr w:type="spellStart"/>
      <w:r w:rsidRPr="00E01FB4">
        <w:rPr>
          <w:rFonts w:ascii="Arial" w:hAnsi="Arial" w:cs="Arial"/>
          <w:sz w:val="22"/>
          <w:szCs w:val="22"/>
          <w:shd w:val="clear" w:color="auto" w:fill="FFFFFF"/>
        </w:rPr>
        <w:lastRenderedPageBreak/>
        <w:t>Galdas</w:t>
      </w:r>
      <w:proofErr w:type="spellEnd"/>
      <w:r w:rsidRPr="00E01FB4">
        <w:rPr>
          <w:rFonts w:ascii="Arial" w:hAnsi="Arial" w:cs="Arial"/>
          <w:sz w:val="22"/>
          <w:szCs w:val="22"/>
          <w:shd w:val="clear" w:color="auto" w:fill="FFFFFF"/>
        </w:rPr>
        <w:t>, P. (2017) ‘Revisiting Bias in Qualitative Research: Reflections on Its Relationship With Funding and Impact’, </w:t>
      </w:r>
      <w:r w:rsidRPr="00E01FB4">
        <w:rPr>
          <w:rFonts w:ascii="Arial" w:hAnsi="Arial" w:cs="Arial"/>
          <w:i/>
          <w:iCs/>
          <w:sz w:val="22"/>
          <w:szCs w:val="22"/>
          <w:shd w:val="clear" w:color="auto" w:fill="FFFFFF"/>
        </w:rPr>
        <w:t>International journal of qualitative methods</w:t>
      </w:r>
      <w:r w:rsidRPr="00E01FB4">
        <w:rPr>
          <w:rFonts w:ascii="Arial" w:hAnsi="Arial" w:cs="Arial"/>
          <w:sz w:val="22"/>
          <w:szCs w:val="22"/>
          <w:shd w:val="clear" w:color="auto" w:fill="FFFFFF"/>
        </w:rPr>
        <w:t xml:space="preserve">, 16(1), pp.160940691774899-. Available at: </w:t>
      </w:r>
      <w:hyperlink r:id="rId27" w:history="1">
        <w:r w:rsidRPr="00E01FB4">
          <w:rPr>
            <w:rStyle w:val="Hyperlink"/>
            <w:rFonts w:ascii="Arial" w:hAnsi="Arial" w:cs="Arial"/>
            <w:sz w:val="22"/>
            <w:szCs w:val="22"/>
            <w:shd w:val="clear" w:color="auto" w:fill="FFFFFF"/>
          </w:rPr>
          <w:t>https://doi.org/10.1177/1609406917748992</w:t>
        </w:r>
      </w:hyperlink>
    </w:p>
    <w:p w14:paraId="63458B03"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Gray, D. E. (2009) </w:t>
      </w:r>
      <w:r w:rsidRPr="00E01FB4">
        <w:rPr>
          <w:rFonts w:ascii="Arial" w:hAnsi="Arial" w:cs="Arial"/>
          <w:i/>
          <w:iCs/>
          <w:sz w:val="22"/>
          <w:szCs w:val="22"/>
          <w:shd w:val="clear" w:color="auto" w:fill="FFFFFF"/>
        </w:rPr>
        <w:t>Doing research in the real world,</w:t>
      </w:r>
      <w:r w:rsidRPr="00E01FB4">
        <w:rPr>
          <w:rFonts w:ascii="Arial" w:hAnsi="Arial" w:cs="Arial"/>
          <w:sz w:val="22"/>
          <w:szCs w:val="22"/>
          <w:shd w:val="clear" w:color="auto" w:fill="FFFFFF"/>
        </w:rPr>
        <w:t xml:space="preserve"> 2</w:t>
      </w:r>
      <w:r w:rsidRPr="00E01FB4">
        <w:rPr>
          <w:rFonts w:ascii="Arial" w:hAnsi="Arial" w:cs="Arial"/>
          <w:sz w:val="22"/>
          <w:szCs w:val="22"/>
          <w:shd w:val="clear" w:color="auto" w:fill="FFFFFF"/>
          <w:vertAlign w:val="superscript"/>
        </w:rPr>
        <w:t>nd</w:t>
      </w:r>
      <w:r w:rsidRPr="00E01FB4">
        <w:rPr>
          <w:rFonts w:ascii="Arial" w:hAnsi="Arial" w:cs="Arial"/>
          <w:sz w:val="22"/>
          <w:szCs w:val="22"/>
          <w:shd w:val="clear" w:color="auto" w:fill="FFFFFF"/>
        </w:rPr>
        <w:t xml:space="preserve"> edition. London: SAGE Publications.</w:t>
      </w:r>
    </w:p>
    <w:p w14:paraId="521FD64E"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Gray, D. E. (2014) </w:t>
      </w:r>
      <w:r w:rsidRPr="00E01FB4">
        <w:rPr>
          <w:rFonts w:ascii="Arial" w:hAnsi="Arial" w:cs="Arial"/>
          <w:i/>
          <w:iCs/>
          <w:sz w:val="22"/>
          <w:szCs w:val="22"/>
          <w:shd w:val="clear" w:color="auto" w:fill="FFFFFF"/>
        </w:rPr>
        <w:t>Doing research in the real world,</w:t>
      </w:r>
      <w:r w:rsidRPr="00E01FB4">
        <w:rPr>
          <w:rFonts w:ascii="Arial" w:hAnsi="Arial" w:cs="Arial"/>
          <w:sz w:val="22"/>
          <w:szCs w:val="22"/>
          <w:shd w:val="clear" w:color="auto" w:fill="FFFFFF"/>
        </w:rPr>
        <w:t xml:space="preserve"> 3</w:t>
      </w:r>
      <w:r w:rsidRPr="00E01FB4">
        <w:rPr>
          <w:rFonts w:ascii="Arial" w:hAnsi="Arial" w:cs="Arial"/>
          <w:sz w:val="22"/>
          <w:szCs w:val="22"/>
          <w:shd w:val="clear" w:color="auto" w:fill="FFFFFF"/>
          <w:vertAlign w:val="superscript"/>
        </w:rPr>
        <w:t>rd</w:t>
      </w:r>
      <w:r w:rsidRPr="00E01FB4">
        <w:rPr>
          <w:rFonts w:ascii="Arial" w:hAnsi="Arial" w:cs="Arial"/>
          <w:sz w:val="22"/>
          <w:szCs w:val="22"/>
          <w:shd w:val="clear" w:color="auto" w:fill="FFFFFF"/>
        </w:rPr>
        <w:t xml:space="preserve"> edition. London: SAGE Publications.</w:t>
      </w:r>
    </w:p>
    <w:p w14:paraId="35FC21EC" w14:textId="1445299B" w:rsidR="005905F0" w:rsidRPr="005905F0" w:rsidRDefault="005905F0" w:rsidP="00E01FB4">
      <w:pPr>
        <w:rPr>
          <w:rFonts w:ascii="Arial" w:hAnsi="Arial" w:cs="Arial"/>
          <w:sz w:val="22"/>
          <w:szCs w:val="22"/>
          <w:shd w:val="clear" w:color="auto" w:fill="FFFFFF"/>
        </w:rPr>
      </w:pPr>
      <w:r w:rsidRPr="005905F0">
        <w:rPr>
          <w:rFonts w:ascii="Arial" w:hAnsi="Arial" w:cs="Arial"/>
          <w:sz w:val="22"/>
          <w:szCs w:val="22"/>
          <w:shd w:val="clear" w:color="auto" w:fill="FFFFFF"/>
        </w:rPr>
        <w:t xml:space="preserve">Greene, J., </w:t>
      </w:r>
      <w:proofErr w:type="spellStart"/>
      <w:r w:rsidRPr="005905F0">
        <w:rPr>
          <w:rFonts w:ascii="Arial" w:hAnsi="Arial" w:cs="Arial"/>
          <w:sz w:val="22"/>
          <w:szCs w:val="22"/>
          <w:shd w:val="clear" w:color="auto" w:fill="FFFFFF"/>
        </w:rPr>
        <w:t>Caracelli</w:t>
      </w:r>
      <w:proofErr w:type="spellEnd"/>
      <w:r w:rsidRPr="005905F0">
        <w:rPr>
          <w:rFonts w:ascii="Arial" w:hAnsi="Arial" w:cs="Arial"/>
          <w:sz w:val="22"/>
          <w:szCs w:val="22"/>
          <w:shd w:val="clear" w:color="auto" w:fill="FFFFFF"/>
        </w:rPr>
        <w:t>, V.</w:t>
      </w:r>
      <w:r>
        <w:rPr>
          <w:rFonts w:ascii="Arial" w:hAnsi="Arial" w:cs="Arial"/>
          <w:sz w:val="22"/>
          <w:szCs w:val="22"/>
          <w:shd w:val="clear" w:color="auto" w:fill="FFFFFF"/>
        </w:rPr>
        <w:t xml:space="preserve"> </w:t>
      </w:r>
      <w:r w:rsidRPr="005905F0">
        <w:rPr>
          <w:rFonts w:ascii="Arial" w:hAnsi="Arial" w:cs="Arial"/>
          <w:sz w:val="22"/>
          <w:szCs w:val="22"/>
          <w:shd w:val="clear" w:color="auto" w:fill="FFFFFF"/>
        </w:rPr>
        <w:t>and Graham, W. (1989) ‘Toward a Conceptual Framework for Mixed-Method Evaluation Designs’, </w:t>
      </w:r>
      <w:r w:rsidRPr="005905F0">
        <w:rPr>
          <w:rFonts w:ascii="Arial" w:hAnsi="Arial" w:cs="Arial"/>
          <w:i/>
          <w:iCs/>
          <w:sz w:val="22"/>
          <w:szCs w:val="22"/>
          <w:shd w:val="clear" w:color="auto" w:fill="FFFFFF"/>
        </w:rPr>
        <w:t>Educational evaluation and policy analysis</w:t>
      </w:r>
      <w:r w:rsidRPr="005905F0">
        <w:rPr>
          <w:rFonts w:ascii="Arial" w:hAnsi="Arial" w:cs="Arial"/>
          <w:sz w:val="22"/>
          <w:szCs w:val="22"/>
          <w:shd w:val="clear" w:color="auto" w:fill="FFFFFF"/>
        </w:rPr>
        <w:t xml:space="preserve">, 11(3), pp.255–274. Available at: </w:t>
      </w:r>
      <w:hyperlink r:id="rId28" w:history="1">
        <w:r w:rsidRPr="005A13A2">
          <w:rPr>
            <w:rStyle w:val="Hyperlink"/>
            <w:rFonts w:ascii="Arial" w:hAnsi="Arial" w:cs="Arial"/>
            <w:sz w:val="22"/>
            <w:szCs w:val="22"/>
            <w:shd w:val="clear" w:color="auto" w:fill="FFFFFF"/>
          </w:rPr>
          <w:t>https://doi.org/10.2307/1163620</w:t>
        </w:r>
      </w:hyperlink>
      <w:r>
        <w:rPr>
          <w:rFonts w:ascii="Arial" w:hAnsi="Arial" w:cs="Arial"/>
          <w:color w:val="3A3A3A"/>
          <w:sz w:val="22"/>
          <w:szCs w:val="22"/>
          <w:shd w:val="clear" w:color="auto" w:fill="FFFFFF"/>
        </w:rPr>
        <w:t xml:space="preserve"> </w:t>
      </w:r>
    </w:p>
    <w:p w14:paraId="06474F6B" w14:textId="05EED208" w:rsidR="00E01FB4" w:rsidRP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 xml:space="preserve">Greenwald, A., </w:t>
      </w:r>
      <w:proofErr w:type="spellStart"/>
      <w:r w:rsidRPr="00E01FB4">
        <w:rPr>
          <w:rFonts w:ascii="Arial" w:hAnsi="Arial" w:cs="Arial"/>
          <w:sz w:val="22"/>
          <w:szCs w:val="22"/>
          <w:shd w:val="clear" w:color="auto" w:fill="FFFFFF"/>
        </w:rPr>
        <w:t>Pratkanis</w:t>
      </w:r>
      <w:proofErr w:type="spellEnd"/>
      <w:r w:rsidRPr="00E01FB4">
        <w:rPr>
          <w:rFonts w:ascii="Arial" w:hAnsi="Arial" w:cs="Arial"/>
          <w:sz w:val="22"/>
          <w:szCs w:val="22"/>
          <w:shd w:val="clear" w:color="auto" w:fill="FFFFFF"/>
        </w:rPr>
        <w:t xml:space="preserve">, A., </w:t>
      </w:r>
      <w:proofErr w:type="spellStart"/>
      <w:r w:rsidRPr="00E01FB4">
        <w:rPr>
          <w:rFonts w:ascii="Arial" w:hAnsi="Arial" w:cs="Arial"/>
          <w:sz w:val="22"/>
          <w:szCs w:val="22"/>
          <w:shd w:val="clear" w:color="auto" w:fill="FFFFFF"/>
        </w:rPr>
        <w:t>Leippe</w:t>
      </w:r>
      <w:proofErr w:type="spellEnd"/>
      <w:r w:rsidRPr="00E01FB4">
        <w:rPr>
          <w:rFonts w:ascii="Arial" w:hAnsi="Arial" w:cs="Arial"/>
          <w:sz w:val="22"/>
          <w:szCs w:val="22"/>
          <w:shd w:val="clear" w:color="auto" w:fill="FFFFFF"/>
        </w:rPr>
        <w:t>, M. and Baumgardner, M. (1986) ‘Under What Conditions Does Theory Obstruct Research Progress?’, </w:t>
      </w:r>
      <w:r w:rsidRPr="00E01FB4">
        <w:rPr>
          <w:rFonts w:ascii="Arial" w:hAnsi="Arial" w:cs="Arial"/>
          <w:i/>
          <w:iCs/>
          <w:sz w:val="22"/>
          <w:szCs w:val="22"/>
          <w:shd w:val="clear" w:color="auto" w:fill="FFFFFF"/>
        </w:rPr>
        <w:t>Psychological review</w:t>
      </w:r>
      <w:r w:rsidRPr="00E01FB4">
        <w:rPr>
          <w:rFonts w:ascii="Arial" w:hAnsi="Arial" w:cs="Arial"/>
          <w:sz w:val="22"/>
          <w:szCs w:val="22"/>
          <w:shd w:val="clear" w:color="auto" w:fill="FFFFFF"/>
        </w:rPr>
        <w:t xml:space="preserve">, 93(2), pp.216–229. Available at: </w:t>
      </w:r>
      <w:hyperlink r:id="rId29" w:history="1">
        <w:r w:rsidRPr="00E01FB4">
          <w:rPr>
            <w:rStyle w:val="Hyperlink"/>
            <w:rFonts w:ascii="Arial" w:hAnsi="Arial" w:cs="Arial"/>
            <w:sz w:val="22"/>
            <w:szCs w:val="22"/>
            <w:shd w:val="clear" w:color="auto" w:fill="FFFFFF"/>
          </w:rPr>
          <w:t>https://doi.org/10.1037/0033-295X.93.2.216</w:t>
        </w:r>
      </w:hyperlink>
    </w:p>
    <w:p w14:paraId="116C20BC"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 xml:space="preserve">Guba, E. and Lincoln, Y. (1994) ‘Competing paradigms in qualitative research’ in Denzin, N. and Lincoln, Y. Eds., </w:t>
      </w:r>
      <w:r w:rsidRPr="00E01FB4">
        <w:rPr>
          <w:rFonts w:ascii="Arial" w:hAnsi="Arial" w:cs="Arial"/>
          <w:i/>
          <w:iCs/>
          <w:sz w:val="22"/>
          <w:szCs w:val="22"/>
          <w:shd w:val="clear" w:color="auto" w:fill="FFFFFF"/>
        </w:rPr>
        <w:t>Handbook of Qualitative Research</w:t>
      </w:r>
      <w:r w:rsidRPr="00E01FB4">
        <w:rPr>
          <w:rFonts w:ascii="Arial" w:hAnsi="Arial" w:cs="Arial"/>
          <w:sz w:val="22"/>
          <w:szCs w:val="22"/>
          <w:shd w:val="clear" w:color="auto" w:fill="FFFFFF"/>
        </w:rPr>
        <w:t>, Thousand Oaks: Sage Publications, Inc., pp.105-117.</w:t>
      </w:r>
    </w:p>
    <w:p w14:paraId="59363CDB" w14:textId="77777777" w:rsidR="00E01FB4" w:rsidRPr="00E01FB4" w:rsidRDefault="00E01FB4" w:rsidP="00E01FB4">
      <w:pPr>
        <w:rPr>
          <w:rStyle w:val="Hyperlink"/>
          <w:rFonts w:ascii="Arial" w:hAnsi="Arial" w:cs="Arial"/>
          <w:sz w:val="22"/>
          <w:szCs w:val="22"/>
          <w:bdr w:val="none" w:sz="0" w:space="0" w:color="auto" w:frame="1"/>
          <w:shd w:val="clear" w:color="auto" w:fill="FFFFFF"/>
        </w:rPr>
      </w:pPr>
      <w:r w:rsidRPr="00E01FB4">
        <w:rPr>
          <w:rFonts w:ascii="Arial" w:hAnsi="Arial" w:cs="Arial"/>
          <w:sz w:val="22"/>
          <w:szCs w:val="22"/>
          <w:shd w:val="clear" w:color="auto" w:fill="FFFFFF"/>
        </w:rPr>
        <w:t>Guion, L., Diehl, D. and McDonald, D. (2011) ‘Triangulation: Establishing the Validity of Qualitative Studies’,</w:t>
      </w:r>
      <w:r w:rsidRPr="00E01FB4">
        <w:rPr>
          <w:rFonts w:ascii="Arial" w:hAnsi="Arial" w:cs="Arial"/>
          <w:i/>
          <w:iCs/>
          <w:sz w:val="22"/>
          <w:szCs w:val="22"/>
          <w:shd w:val="clear" w:color="auto" w:fill="FFFFFF"/>
        </w:rPr>
        <w:t xml:space="preserve"> </w:t>
      </w:r>
      <w:r w:rsidRPr="00E01FB4">
        <w:rPr>
          <w:rFonts w:ascii="Arial" w:hAnsi="Arial" w:cs="Arial"/>
          <w:i/>
          <w:iCs/>
          <w:sz w:val="22"/>
          <w:szCs w:val="22"/>
          <w:bdr w:val="none" w:sz="0" w:space="0" w:color="auto" w:frame="1"/>
        </w:rPr>
        <w:t>EDIS</w:t>
      </w:r>
      <w:r w:rsidRPr="00E01FB4">
        <w:rPr>
          <w:rFonts w:ascii="Arial" w:hAnsi="Arial" w:cs="Arial"/>
          <w:sz w:val="22"/>
          <w:szCs w:val="22"/>
        </w:rPr>
        <w:t xml:space="preserve"> (8)3 </w:t>
      </w:r>
      <w:r w:rsidRPr="00E01FB4">
        <w:rPr>
          <w:rFonts w:ascii="Arial" w:hAnsi="Arial" w:cs="Arial"/>
          <w:sz w:val="22"/>
          <w:szCs w:val="22"/>
          <w:shd w:val="clear" w:color="auto" w:fill="FFFFFF"/>
        </w:rPr>
        <w:t xml:space="preserve">Available at: </w:t>
      </w:r>
      <w:hyperlink r:id="rId30" w:tgtFrame="_blank" w:history="1">
        <w:r w:rsidRPr="00E01FB4">
          <w:rPr>
            <w:rStyle w:val="Hyperlink"/>
            <w:rFonts w:ascii="Arial" w:hAnsi="Arial" w:cs="Arial"/>
            <w:sz w:val="22"/>
            <w:szCs w:val="22"/>
            <w:bdr w:val="none" w:sz="0" w:space="0" w:color="auto" w:frame="1"/>
            <w:shd w:val="clear" w:color="auto" w:fill="FFFFFF"/>
          </w:rPr>
          <w:t>10.32473/edis-fy394-2011</w:t>
        </w:r>
      </w:hyperlink>
    </w:p>
    <w:p w14:paraId="0B57405B" w14:textId="77777777" w:rsidR="00E01FB4" w:rsidRP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Halfpenny, P. (1979). ‘The Analysis of Qualitative Data’, </w:t>
      </w:r>
      <w:r w:rsidRPr="00E01FB4">
        <w:rPr>
          <w:rFonts w:ascii="Arial" w:hAnsi="Arial" w:cs="Arial"/>
          <w:i/>
          <w:iCs/>
          <w:sz w:val="22"/>
          <w:szCs w:val="22"/>
          <w:shd w:val="clear" w:color="auto" w:fill="FFFFFF"/>
        </w:rPr>
        <w:t>The Sociological Review</w:t>
      </w:r>
      <w:r w:rsidRPr="00E01FB4">
        <w:rPr>
          <w:rFonts w:ascii="Arial" w:hAnsi="Arial" w:cs="Arial"/>
          <w:sz w:val="22"/>
          <w:szCs w:val="22"/>
          <w:shd w:val="clear" w:color="auto" w:fill="FFFFFF"/>
        </w:rPr>
        <w:t>, </w:t>
      </w:r>
      <w:r w:rsidRPr="00E01FB4">
        <w:rPr>
          <w:rFonts w:ascii="Arial" w:hAnsi="Arial" w:cs="Arial"/>
          <w:i/>
          <w:iCs/>
          <w:sz w:val="22"/>
          <w:szCs w:val="22"/>
          <w:shd w:val="clear" w:color="auto" w:fill="FFFFFF"/>
        </w:rPr>
        <w:t>27</w:t>
      </w:r>
      <w:r w:rsidRPr="00E01FB4">
        <w:rPr>
          <w:rFonts w:ascii="Arial" w:hAnsi="Arial" w:cs="Arial"/>
          <w:sz w:val="22"/>
          <w:szCs w:val="22"/>
          <w:shd w:val="clear" w:color="auto" w:fill="FFFFFF"/>
        </w:rPr>
        <w:t xml:space="preserve">(4), pp.799-827. Available at: </w:t>
      </w:r>
      <w:hyperlink r:id="rId31" w:history="1">
        <w:r w:rsidRPr="00E01FB4">
          <w:rPr>
            <w:rStyle w:val="Hyperlink"/>
            <w:rFonts w:ascii="Arial" w:hAnsi="Arial" w:cs="Arial"/>
            <w:sz w:val="22"/>
            <w:szCs w:val="22"/>
            <w:shd w:val="clear" w:color="auto" w:fill="FFFFFF"/>
          </w:rPr>
          <w:t>https://doi.org/10.1111/j.1467-954X.1979.tb00361.x</w:t>
        </w:r>
      </w:hyperlink>
    </w:p>
    <w:p w14:paraId="1C579D1C"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Helps, S. (2017) ‘The ethics of researching one’s own practice’, </w:t>
      </w:r>
      <w:r w:rsidRPr="00E01FB4">
        <w:rPr>
          <w:rFonts w:ascii="Arial" w:hAnsi="Arial" w:cs="Arial"/>
          <w:i/>
          <w:iCs/>
          <w:sz w:val="22"/>
          <w:szCs w:val="22"/>
          <w:shd w:val="clear" w:color="auto" w:fill="FFFFFF"/>
        </w:rPr>
        <w:t>Journal of family therapy</w:t>
      </w:r>
      <w:r w:rsidRPr="00E01FB4">
        <w:rPr>
          <w:rFonts w:ascii="Arial" w:hAnsi="Arial" w:cs="Arial"/>
          <w:sz w:val="22"/>
          <w:szCs w:val="22"/>
          <w:shd w:val="clear" w:color="auto" w:fill="FFFFFF"/>
        </w:rPr>
        <w:t xml:space="preserve">, 39(3), pp.348–365. Available at: </w:t>
      </w:r>
      <w:hyperlink r:id="rId32" w:history="1">
        <w:r w:rsidRPr="00E01FB4">
          <w:rPr>
            <w:rStyle w:val="Hyperlink"/>
            <w:rFonts w:ascii="Arial" w:hAnsi="Arial" w:cs="Arial"/>
            <w:sz w:val="22"/>
            <w:szCs w:val="22"/>
            <w:shd w:val="clear" w:color="auto" w:fill="FFFFFF"/>
          </w:rPr>
          <w:t>https://doi.org/10.1111/1467-6427.12166</w:t>
        </w:r>
      </w:hyperlink>
    </w:p>
    <w:p w14:paraId="5E6A663E" w14:textId="77777777" w:rsidR="00E01FB4" w:rsidRPr="00E01FB4" w:rsidRDefault="00E01FB4" w:rsidP="00E01FB4">
      <w:pPr>
        <w:rPr>
          <w:rFonts w:ascii="Arial" w:hAnsi="Arial" w:cs="Arial"/>
          <w:sz w:val="22"/>
          <w:szCs w:val="22"/>
        </w:rPr>
      </w:pPr>
      <w:r w:rsidRPr="00E01FB4">
        <w:rPr>
          <w:rFonts w:ascii="Arial" w:hAnsi="Arial" w:cs="Arial"/>
          <w:sz w:val="22"/>
          <w:szCs w:val="22"/>
          <w:shd w:val="clear" w:color="auto" w:fill="FFFFFF"/>
        </w:rPr>
        <w:t xml:space="preserve">Holmes, A., (2020) ‘Researcher Positionality - A Consideration of Its Influence and Place in Qualitative Research - A New Researcher Guide', </w:t>
      </w:r>
      <w:proofErr w:type="spellStart"/>
      <w:r w:rsidRPr="00E01FB4">
        <w:rPr>
          <w:rFonts w:ascii="Arial" w:hAnsi="Arial" w:cs="Arial"/>
          <w:i/>
          <w:iCs/>
          <w:sz w:val="22"/>
          <w:szCs w:val="22"/>
          <w:shd w:val="clear" w:color="auto" w:fill="FFFFFF"/>
        </w:rPr>
        <w:t>Shanlax</w:t>
      </w:r>
      <w:proofErr w:type="spellEnd"/>
      <w:r w:rsidRPr="00E01FB4">
        <w:rPr>
          <w:rFonts w:ascii="Arial" w:hAnsi="Arial" w:cs="Arial"/>
          <w:i/>
          <w:iCs/>
          <w:sz w:val="22"/>
          <w:szCs w:val="22"/>
          <w:shd w:val="clear" w:color="auto" w:fill="FFFFFF"/>
        </w:rPr>
        <w:t xml:space="preserve"> International Journal of Education</w:t>
      </w:r>
      <w:r w:rsidRPr="00E01FB4">
        <w:rPr>
          <w:rFonts w:ascii="Arial" w:hAnsi="Arial" w:cs="Arial"/>
          <w:sz w:val="22"/>
          <w:szCs w:val="22"/>
          <w:shd w:val="clear" w:color="auto" w:fill="FFFFFF"/>
        </w:rPr>
        <w:t xml:space="preserve">, 8(4), pp.1-10  Available at </w:t>
      </w:r>
      <w:hyperlink r:id="rId33" w:history="1">
        <w:r w:rsidRPr="00E01FB4">
          <w:rPr>
            <w:rStyle w:val="Hyperlink"/>
            <w:rFonts w:ascii="Arial" w:hAnsi="Arial" w:cs="Arial"/>
            <w:sz w:val="22"/>
            <w:szCs w:val="22"/>
          </w:rPr>
          <w:t>https://files.eric.ed.gov/fulltext/EJ1268044.pdf</w:t>
        </w:r>
      </w:hyperlink>
      <w:r w:rsidRPr="00E01FB4">
        <w:rPr>
          <w:rFonts w:ascii="Arial" w:hAnsi="Arial" w:cs="Arial"/>
          <w:sz w:val="22"/>
          <w:szCs w:val="22"/>
        </w:rPr>
        <w:t xml:space="preserve"> </w:t>
      </w:r>
    </w:p>
    <w:p w14:paraId="475A3B03" w14:textId="77777777" w:rsidR="00E01FB4" w:rsidRP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Johnson, J., </w:t>
      </w:r>
      <w:proofErr w:type="spellStart"/>
      <w:r w:rsidRPr="00E01FB4">
        <w:rPr>
          <w:rFonts w:ascii="Arial" w:hAnsi="Arial" w:cs="Arial"/>
          <w:sz w:val="22"/>
          <w:szCs w:val="22"/>
          <w:shd w:val="clear" w:color="auto" w:fill="FFFFFF"/>
        </w:rPr>
        <w:t>Louhivuori</w:t>
      </w:r>
      <w:proofErr w:type="spellEnd"/>
      <w:r w:rsidRPr="00E01FB4">
        <w:rPr>
          <w:rFonts w:ascii="Arial" w:hAnsi="Arial" w:cs="Arial"/>
          <w:sz w:val="22"/>
          <w:szCs w:val="22"/>
          <w:shd w:val="clear" w:color="auto" w:fill="FFFFFF"/>
        </w:rPr>
        <w:t>, J., Stewart, A., Tolvanen, A., Ross L. and Era P.</w:t>
      </w:r>
      <w:r w:rsidRPr="00E01FB4">
        <w:rPr>
          <w:rFonts w:ascii="Arial" w:hAnsi="Arial" w:cs="Arial"/>
          <w:i/>
          <w:iCs/>
          <w:sz w:val="22"/>
          <w:szCs w:val="22"/>
          <w:shd w:val="clear" w:color="auto" w:fill="FFFFFF"/>
        </w:rPr>
        <w:t xml:space="preserve">  </w:t>
      </w:r>
      <w:r w:rsidRPr="00E01FB4">
        <w:rPr>
          <w:rFonts w:ascii="Arial" w:hAnsi="Arial" w:cs="Arial"/>
          <w:sz w:val="22"/>
          <w:szCs w:val="22"/>
          <w:shd w:val="clear" w:color="auto" w:fill="FFFFFF"/>
        </w:rPr>
        <w:t>(2013) ‘Quality of life (QOL) of older adult community choral singers in Finland’, </w:t>
      </w:r>
      <w:r w:rsidRPr="00E01FB4">
        <w:rPr>
          <w:rFonts w:ascii="Arial" w:hAnsi="Arial" w:cs="Arial"/>
          <w:i/>
          <w:iCs/>
          <w:sz w:val="22"/>
          <w:szCs w:val="22"/>
          <w:shd w:val="clear" w:color="auto" w:fill="FFFFFF"/>
        </w:rPr>
        <w:t>International psychogeriatrics</w:t>
      </w:r>
      <w:r w:rsidRPr="00E01FB4">
        <w:rPr>
          <w:rFonts w:ascii="Arial" w:hAnsi="Arial" w:cs="Arial"/>
          <w:sz w:val="22"/>
          <w:szCs w:val="22"/>
          <w:shd w:val="clear" w:color="auto" w:fill="FFFFFF"/>
        </w:rPr>
        <w:t xml:space="preserve">, 25(7), pp.1055–1064. Available at: </w:t>
      </w:r>
      <w:hyperlink r:id="rId34" w:history="1">
        <w:r w:rsidRPr="00E01FB4">
          <w:rPr>
            <w:rStyle w:val="Hyperlink"/>
            <w:rFonts w:ascii="Arial" w:hAnsi="Arial" w:cs="Arial"/>
            <w:sz w:val="22"/>
            <w:szCs w:val="22"/>
            <w:shd w:val="clear" w:color="auto" w:fill="FFFFFF"/>
          </w:rPr>
          <w:t>https://doi.org/10.1017/S1041610213000422</w:t>
        </w:r>
      </w:hyperlink>
    </w:p>
    <w:p w14:paraId="4EE68665"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Johnson, R.B. (1997) ‘Examining the validity structure of qualitative research’, </w:t>
      </w:r>
      <w:r w:rsidRPr="00E01FB4">
        <w:rPr>
          <w:rFonts w:ascii="Arial" w:hAnsi="Arial" w:cs="Arial"/>
          <w:i/>
          <w:iCs/>
          <w:sz w:val="22"/>
          <w:szCs w:val="22"/>
          <w:shd w:val="clear" w:color="auto" w:fill="FFFFFF"/>
        </w:rPr>
        <w:t>Education (Chula Vista)</w:t>
      </w:r>
      <w:r w:rsidRPr="00E01FB4">
        <w:rPr>
          <w:rFonts w:ascii="Arial" w:hAnsi="Arial" w:cs="Arial"/>
          <w:sz w:val="22"/>
          <w:szCs w:val="22"/>
          <w:shd w:val="clear" w:color="auto" w:fill="FFFFFF"/>
        </w:rPr>
        <w:t>, 118(2), pp.282-.</w:t>
      </w:r>
    </w:p>
    <w:p w14:paraId="012A89CB" w14:textId="646C0953" w:rsidR="001B2059" w:rsidRPr="001B2059" w:rsidRDefault="001B2059" w:rsidP="00E01FB4">
      <w:pPr>
        <w:rPr>
          <w:rFonts w:cstheme="minorHAnsi"/>
          <w:color w:val="3A3A3A"/>
          <w:sz w:val="22"/>
          <w:szCs w:val="22"/>
          <w:shd w:val="clear" w:color="auto" w:fill="FFFFFF"/>
        </w:rPr>
      </w:pPr>
      <w:proofErr w:type="spellStart"/>
      <w:r w:rsidRPr="001B2059">
        <w:rPr>
          <w:rFonts w:cstheme="minorHAnsi"/>
          <w:sz w:val="22"/>
          <w:szCs w:val="22"/>
          <w:shd w:val="clear" w:color="auto" w:fill="FFFFFF"/>
        </w:rPr>
        <w:t>Kant</w:t>
      </w:r>
      <w:r w:rsidR="00CD3C80">
        <w:rPr>
          <w:rFonts w:cstheme="minorHAnsi"/>
          <w:sz w:val="22"/>
          <w:szCs w:val="22"/>
          <w:shd w:val="clear" w:color="auto" w:fill="FFFFFF"/>
        </w:rPr>
        <w:t>,S</w:t>
      </w:r>
      <w:proofErr w:type="spellEnd"/>
      <w:r w:rsidR="00CD3C80">
        <w:rPr>
          <w:rFonts w:cstheme="minorHAnsi"/>
          <w:sz w:val="22"/>
          <w:szCs w:val="22"/>
          <w:shd w:val="clear" w:color="auto" w:fill="FFFFFF"/>
        </w:rPr>
        <w:t>.</w:t>
      </w:r>
      <w:r w:rsidRPr="001B2059">
        <w:rPr>
          <w:rFonts w:cstheme="minorHAnsi"/>
          <w:sz w:val="22"/>
          <w:szCs w:val="22"/>
          <w:shd w:val="clear" w:color="auto" w:fill="FFFFFF"/>
        </w:rPr>
        <w:t xml:space="preserve"> (2014) ‘The Distinction and Relationship between Ontology and Epistemology’, </w:t>
      </w:r>
      <w:r w:rsidRPr="001B2059">
        <w:rPr>
          <w:rFonts w:cstheme="minorHAnsi"/>
          <w:i/>
          <w:iCs/>
          <w:sz w:val="22"/>
          <w:szCs w:val="22"/>
          <w:shd w:val="clear" w:color="auto" w:fill="FFFFFF"/>
        </w:rPr>
        <w:t>Politikon (</w:t>
      </w:r>
      <w:proofErr w:type="spellStart"/>
      <w:r w:rsidRPr="001B2059">
        <w:rPr>
          <w:rFonts w:cstheme="minorHAnsi"/>
          <w:i/>
          <w:iCs/>
          <w:sz w:val="22"/>
          <w:szCs w:val="22"/>
          <w:shd w:val="clear" w:color="auto" w:fill="FFFFFF"/>
        </w:rPr>
        <w:t>Bucureşti</w:t>
      </w:r>
      <w:proofErr w:type="spellEnd"/>
      <w:r w:rsidRPr="001B2059">
        <w:rPr>
          <w:rFonts w:cstheme="minorHAnsi"/>
          <w:i/>
          <w:iCs/>
          <w:sz w:val="22"/>
          <w:szCs w:val="22"/>
          <w:shd w:val="clear" w:color="auto" w:fill="FFFFFF"/>
        </w:rPr>
        <w:t>)</w:t>
      </w:r>
      <w:r w:rsidRPr="001B2059">
        <w:rPr>
          <w:rFonts w:cstheme="minorHAnsi"/>
          <w:sz w:val="22"/>
          <w:szCs w:val="22"/>
          <w:shd w:val="clear" w:color="auto" w:fill="FFFFFF"/>
        </w:rPr>
        <w:t xml:space="preserve">, 24. Available at: </w:t>
      </w:r>
      <w:hyperlink r:id="rId35" w:history="1">
        <w:r w:rsidRPr="001B2059">
          <w:rPr>
            <w:rStyle w:val="Hyperlink"/>
            <w:rFonts w:cstheme="minorHAnsi"/>
            <w:sz w:val="22"/>
            <w:szCs w:val="22"/>
            <w:shd w:val="clear" w:color="auto" w:fill="FFFFFF"/>
          </w:rPr>
          <w:t>https://doi.org/10.22151/politikon.24.4</w:t>
        </w:r>
      </w:hyperlink>
    </w:p>
    <w:p w14:paraId="00A06FD8" w14:textId="5CAD588A" w:rsidR="00E01FB4" w:rsidRPr="00E01FB4" w:rsidRDefault="00E01FB4" w:rsidP="00E01FB4">
      <w:pPr>
        <w:rPr>
          <w:rFonts w:ascii="Arial" w:hAnsi="Arial" w:cs="Arial"/>
          <w:color w:val="3A3A3A"/>
          <w:sz w:val="22"/>
          <w:szCs w:val="22"/>
          <w:shd w:val="clear" w:color="auto" w:fill="FFFFFF"/>
        </w:rPr>
      </w:pPr>
      <w:r w:rsidRPr="00E01FB4">
        <w:rPr>
          <w:rFonts w:ascii="Arial" w:hAnsi="Arial" w:cs="Arial"/>
          <w:sz w:val="22"/>
          <w:szCs w:val="22"/>
          <w:shd w:val="clear" w:color="auto" w:fill="FFFFFF"/>
        </w:rPr>
        <w:t xml:space="preserve">Kelly, M. (2021) ‘Epistemology, epistemic belief, personal epistemology, and epistemics: A review of concepts as they impact information </w:t>
      </w:r>
      <w:proofErr w:type="spellStart"/>
      <w:r w:rsidRPr="00E01FB4">
        <w:rPr>
          <w:rFonts w:ascii="Arial" w:hAnsi="Arial" w:cs="Arial"/>
          <w:sz w:val="22"/>
          <w:szCs w:val="22"/>
          <w:shd w:val="clear" w:color="auto" w:fill="FFFFFF"/>
        </w:rPr>
        <w:t>behavior</w:t>
      </w:r>
      <w:proofErr w:type="spellEnd"/>
      <w:r w:rsidRPr="00E01FB4">
        <w:rPr>
          <w:rFonts w:ascii="Arial" w:hAnsi="Arial" w:cs="Arial"/>
          <w:sz w:val="22"/>
          <w:szCs w:val="22"/>
          <w:shd w:val="clear" w:color="auto" w:fill="FFFFFF"/>
        </w:rPr>
        <w:t xml:space="preserve"> research’, </w:t>
      </w:r>
      <w:r w:rsidRPr="00E01FB4">
        <w:rPr>
          <w:rFonts w:ascii="Arial" w:hAnsi="Arial" w:cs="Arial"/>
          <w:i/>
          <w:iCs/>
          <w:sz w:val="22"/>
          <w:szCs w:val="22"/>
          <w:shd w:val="clear" w:color="auto" w:fill="FFFFFF"/>
        </w:rPr>
        <w:t xml:space="preserve">Journal of the Association </w:t>
      </w:r>
      <w:r w:rsidRPr="00E01FB4">
        <w:rPr>
          <w:rFonts w:ascii="Arial" w:hAnsi="Arial" w:cs="Arial"/>
          <w:i/>
          <w:iCs/>
          <w:sz w:val="22"/>
          <w:szCs w:val="22"/>
          <w:shd w:val="clear" w:color="auto" w:fill="FFFFFF"/>
        </w:rPr>
        <w:lastRenderedPageBreak/>
        <w:t>for Information Science and Technology</w:t>
      </w:r>
      <w:r w:rsidRPr="00E01FB4">
        <w:rPr>
          <w:rFonts w:ascii="Arial" w:hAnsi="Arial" w:cs="Arial"/>
          <w:sz w:val="22"/>
          <w:szCs w:val="22"/>
          <w:shd w:val="clear" w:color="auto" w:fill="FFFFFF"/>
        </w:rPr>
        <w:t xml:space="preserve">, 72(4), pp.507–519. Available at: </w:t>
      </w:r>
      <w:hyperlink r:id="rId36" w:history="1">
        <w:r w:rsidRPr="00E01FB4">
          <w:rPr>
            <w:rStyle w:val="Hyperlink"/>
            <w:rFonts w:ascii="Arial" w:hAnsi="Arial" w:cs="Arial"/>
            <w:sz w:val="22"/>
            <w:szCs w:val="22"/>
            <w:shd w:val="clear" w:color="auto" w:fill="FFFFFF"/>
          </w:rPr>
          <w:t>https://doi.org/10.1002/asi.24422</w:t>
        </w:r>
      </w:hyperlink>
      <w:r w:rsidRPr="00E01FB4">
        <w:rPr>
          <w:rFonts w:ascii="Arial" w:hAnsi="Arial" w:cs="Arial"/>
          <w:color w:val="3A3A3A"/>
          <w:sz w:val="22"/>
          <w:szCs w:val="22"/>
          <w:shd w:val="clear" w:color="auto" w:fill="FFFFFF"/>
        </w:rPr>
        <w:t xml:space="preserve"> </w:t>
      </w:r>
    </w:p>
    <w:p w14:paraId="0A71CDB6" w14:textId="77777777" w:rsidR="00E01FB4" w:rsidRPr="00E01FB4" w:rsidRDefault="00E01FB4" w:rsidP="00E01FB4">
      <w:pPr>
        <w:rPr>
          <w:rFonts w:ascii="Arial" w:hAnsi="Arial" w:cs="Arial"/>
          <w:color w:val="3A3A3A"/>
          <w:sz w:val="22"/>
          <w:szCs w:val="22"/>
          <w:shd w:val="clear" w:color="auto" w:fill="FFFFFF"/>
        </w:rPr>
      </w:pPr>
      <w:r w:rsidRPr="00E01FB4">
        <w:rPr>
          <w:rFonts w:ascii="Arial" w:hAnsi="Arial" w:cs="Arial"/>
          <w:sz w:val="22"/>
          <w:szCs w:val="22"/>
          <w:shd w:val="clear" w:color="auto" w:fill="FFFFFF"/>
        </w:rPr>
        <w:t>King, E., Avery, D., Hebl, M., ; Cortina, J. (2018) ‘Systematic Subjectivity: How Subtle Biases Infect the Scholarship Review Process’, </w:t>
      </w:r>
      <w:r w:rsidRPr="00E01FB4">
        <w:rPr>
          <w:rFonts w:ascii="Arial" w:hAnsi="Arial" w:cs="Arial"/>
          <w:i/>
          <w:iCs/>
          <w:sz w:val="22"/>
          <w:szCs w:val="22"/>
          <w:shd w:val="clear" w:color="auto" w:fill="FFFFFF"/>
        </w:rPr>
        <w:t>Journal of management</w:t>
      </w:r>
      <w:r w:rsidRPr="00E01FB4">
        <w:rPr>
          <w:rFonts w:ascii="Arial" w:hAnsi="Arial" w:cs="Arial"/>
          <w:sz w:val="22"/>
          <w:szCs w:val="22"/>
          <w:shd w:val="clear" w:color="auto" w:fill="FFFFFF"/>
        </w:rPr>
        <w:t xml:space="preserve">, 44(3), pp.843–853. Available at: </w:t>
      </w:r>
      <w:hyperlink r:id="rId37" w:history="1">
        <w:r w:rsidRPr="00E01FB4">
          <w:rPr>
            <w:rStyle w:val="Hyperlink"/>
            <w:rFonts w:ascii="Arial" w:hAnsi="Arial" w:cs="Arial"/>
            <w:sz w:val="22"/>
            <w:szCs w:val="22"/>
            <w:shd w:val="clear" w:color="auto" w:fill="FFFFFF"/>
          </w:rPr>
          <w:t>https://doi.org/10.1177/0149206317743553</w:t>
        </w:r>
      </w:hyperlink>
      <w:r w:rsidRPr="00E01FB4">
        <w:rPr>
          <w:rFonts w:ascii="Arial" w:hAnsi="Arial" w:cs="Arial"/>
          <w:color w:val="3A3A3A"/>
          <w:sz w:val="22"/>
          <w:szCs w:val="22"/>
          <w:shd w:val="clear" w:color="auto" w:fill="FFFFFF"/>
        </w:rPr>
        <w:t xml:space="preserve"> </w:t>
      </w:r>
    </w:p>
    <w:p w14:paraId="62C25AC2" w14:textId="77777777" w:rsidR="00E01FB4" w:rsidRPr="00E01FB4" w:rsidRDefault="00E01FB4" w:rsidP="00E01FB4">
      <w:pPr>
        <w:rPr>
          <w:rFonts w:ascii="Arial" w:hAnsi="Arial" w:cs="Arial"/>
          <w:color w:val="3A3A3A"/>
          <w:sz w:val="22"/>
          <w:szCs w:val="22"/>
          <w:shd w:val="clear" w:color="auto" w:fill="FFFFFF"/>
        </w:rPr>
      </w:pPr>
      <w:r w:rsidRPr="00E01FB4">
        <w:rPr>
          <w:rFonts w:ascii="Arial" w:hAnsi="Arial" w:cs="Arial"/>
          <w:sz w:val="22"/>
          <w:szCs w:val="22"/>
          <w:shd w:val="clear" w:color="auto" w:fill="FFFFFF"/>
        </w:rPr>
        <w:t>Lester, S. and Costley, C. (2010) ‘Work-based learning at higher education level: value, practice and critique’, </w:t>
      </w:r>
      <w:r w:rsidRPr="00E01FB4">
        <w:rPr>
          <w:rFonts w:ascii="Arial" w:hAnsi="Arial" w:cs="Arial"/>
          <w:i/>
          <w:iCs/>
          <w:sz w:val="22"/>
          <w:szCs w:val="22"/>
          <w:shd w:val="clear" w:color="auto" w:fill="FFFFFF"/>
        </w:rPr>
        <w:t>Studies in higher education (Dorchester-on-Thames)</w:t>
      </w:r>
      <w:r w:rsidRPr="00E01FB4">
        <w:rPr>
          <w:rFonts w:ascii="Arial" w:hAnsi="Arial" w:cs="Arial"/>
          <w:sz w:val="22"/>
          <w:szCs w:val="22"/>
          <w:shd w:val="clear" w:color="auto" w:fill="FFFFFF"/>
        </w:rPr>
        <w:t xml:space="preserve">, 35(5), pp.561–575. Available at: </w:t>
      </w:r>
      <w:hyperlink r:id="rId38" w:history="1">
        <w:r w:rsidRPr="00E01FB4">
          <w:rPr>
            <w:rStyle w:val="Hyperlink"/>
            <w:rFonts w:ascii="Arial" w:hAnsi="Arial" w:cs="Arial"/>
            <w:sz w:val="22"/>
            <w:szCs w:val="22"/>
            <w:shd w:val="clear" w:color="auto" w:fill="FFFFFF"/>
          </w:rPr>
          <w:t>https://doi.org/10.1080/03075070903216635</w:t>
        </w:r>
      </w:hyperlink>
    </w:p>
    <w:p w14:paraId="7FCDA888"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Mackenzie, N. and Knipe, S. (2006) ‘Research dilemmas : paradigms, methods and methodology’, </w:t>
      </w:r>
      <w:r w:rsidRPr="00E01FB4">
        <w:rPr>
          <w:rFonts w:ascii="Arial" w:hAnsi="Arial" w:cs="Arial"/>
          <w:i/>
          <w:iCs/>
          <w:sz w:val="22"/>
          <w:szCs w:val="22"/>
          <w:shd w:val="clear" w:color="auto" w:fill="FFFFFF"/>
        </w:rPr>
        <w:t>Issues in educational research</w:t>
      </w:r>
      <w:r w:rsidRPr="00E01FB4">
        <w:rPr>
          <w:rFonts w:ascii="Arial" w:hAnsi="Arial" w:cs="Arial"/>
          <w:sz w:val="22"/>
          <w:szCs w:val="22"/>
          <w:shd w:val="clear" w:color="auto" w:fill="FFFFFF"/>
        </w:rPr>
        <w:t>, 16(2), pp.193–205.</w:t>
      </w:r>
    </w:p>
    <w:p w14:paraId="09104C6A" w14:textId="77777777" w:rsidR="00E01FB4" w:rsidRPr="00E01FB4" w:rsidRDefault="00E01FB4" w:rsidP="00E01FB4">
      <w:pPr>
        <w:rPr>
          <w:rStyle w:val="Hyperlink"/>
          <w:rFonts w:ascii="Arial" w:hAnsi="Arial" w:cs="Arial"/>
          <w:sz w:val="22"/>
          <w:szCs w:val="22"/>
          <w:bdr w:val="none" w:sz="0" w:space="0" w:color="auto" w:frame="1"/>
          <w:shd w:val="clear" w:color="auto" w:fill="FFFFFF"/>
        </w:rPr>
      </w:pPr>
      <w:r w:rsidRPr="00E01FB4">
        <w:rPr>
          <w:rFonts w:ascii="Arial" w:hAnsi="Arial" w:cs="Arial"/>
          <w:sz w:val="22"/>
          <w:szCs w:val="22"/>
          <w:shd w:val="clear" w:color="auto" w:fill="FFFFFF"/>
        </w:rPr>
        <w:t xml:space="preserve">Mathur, S. and Corley, K. (2014) ‘Bringing Ethics into the Classroom: Making a Case for Frameworks, Multiple Perspectives and Narrative Sharing’ </w:t>
      </w:r>
      <w:r w:rsidRPr="00E01FB4">
        <w:rPr>
          <w:rFonts w:ascii="Arial" w:hAnsi="Arial" w:cs="Arial"/>
          <w:i/>
          <w:iCs/>
          <w:sz w:val="22"/>
          <w:szCs w:val="22"/>
          <w:shd w:val="clear" w:color="auto" w:fill="FFFFFF"/>
        </w:rPr>
        <w:t xml:space="preserve">International Education Studies </w:t>
      </w:r>
      <w:r w:rsidRPr="00E01FB4">
        <w:rPr>
          <w:rFonts w:ascii="Arial" w:hAnsi="Arial" w:cs="Arial"/>
          <w:sz w:val="22"/>
          <w:szCs w:val="22"/>
          <w:shd w:val="clear" w:color="auto" w:fill="FFFFFF"/>
        </w:rPr>
        <w:t xml:space="preserve">Canadian </w:t>
      </w:r>
      <w:proofErr w:type="spellStart"/>
      <w:r w:rsidRPr="00E01FB4">
        <w:rPr>
          <w:rFonts w:ascii="Arial" w:hAnsi="Arial" w:cs="Arial"/>
          <w:sz w:val="22"/>
          <w:szCs w:val="22"/>
          <w:shd w:val="clear" w:color="auto" w:fill="FFFFFF"/>
        </w:rPr>
        <w:t>Center</w:t>
      </w:r>
      <w:proofErr w:type="spellEnd"/>
      <w:r w:rsidRPr="00E01FB4">
        <w:rPr>
          <w:rFonts w:ascii="Arial" w:hAnsi="Arial" w:cs="Arial"/>
          <w:sz w:val="22"/>
          <w:szCs w:val="22"/>
          <w:shd w:val="clear" w:color="auto" w:fill="FFFFFF"/>
        </w:rPr>
        <w:t xml:space="preserve"> of Science and Education Available at: </w:t>
      </w:r>
      <w:hyperlink r:id="rId39" w:tgtFrame="_blank" w:history="1">
        <w:r w:rsidRPr="00E01FB4">
          <w:rPr>
            <w:rStyle w:val="Hyperlink"/>
            <w:rFonts w:ascii="Arial" w:hAnsi="Arial" w:cs="Arial"/>
            <w:sz w:val="22"/>
            <w:szCs w:val="22"/>
            <w:bdr w:val="none" w:sz="0" w:space="0" w:color="auto" w:frame="1"/>
            <w:shd w:val="clear" w:color="auto" w:fill="FFFFFF"/>
          </w:rPr>
          <w:t>10.5539/ies.v7n9p136</w:t>
        </w:r>
      </w:hyperlink>
    </w:p>
    <w:p w14:paraId="569E476C" w14:textId="77777777" w:rsidR="00E01FB4" w:rsidRPr="00E01FB4" w:rsidRDefault="00E01FB4" w:rsidP="00E01FB4">
      <w:pPr>
        <w:rPr>
          <w:rFonts w:ascii="Arial" w:hAnsi="Arial" w:cs="Arial"/>
          <w:color w:val="3A3A3A"/>
          <w:sz w:val="22"/>
          <w:szCs w:val="22"/>
          <w:shd w:val="clear" w:color="auto" w:fill="FFFFFF"/>
        </w:rPr>
      </w:pPr>
      <w:r w:rsidRPr="00E01FB4">
        <w:rPr>
          <w:rFonts w:ascii="Arial" w:hAnsi="Arial" w:cs="Arial"/>
          <w:sz w:val="22"/>
          <w:szCs w:val="22"/>
          <w:shd w:val="clear" w:color="auto" w:fill="FFFFFF"/>
        </w:rPr>
        <w:t>McSweeney, B. (2021) ‘Fooling ourselves and others: confirmation bias and the trustworthiness of qualitative research – Part 1 (the threats)’, </w:t>
      </w:r>
      <w:r w:rsidRPr="00E01FB4">
        <w:rPr>
          <w:rFonts w:ascii="Arial" w:hAnsi="Arial" w:cs="Arial"/>
          <w:i/>
          <w:iCs/>
          <w:sz w:val="22"/>
          <w:szCs w:val="22"/>
          <w:shd w:val="clear" w:color="auto" w:fill="FFFFFF"/>
        </w:rPr>
        <w:t>Journal of organizational change management</w:t>
      </w:r>
      <w:r w:rsidRPr="00E01FB4">
        <w:rPr>
          <w:rFonts w:ascii="Arial" w:hAnsi="Arial" w:cs="Arial"/>
          <w:sz w:val="22"/>
          <w:szCs w:val="22"/>
          <w:shd w:val="clear" w:color="auto" w:fill="FFFFFF"/>
        </w:rPr>
        <w:t xml:space="preserve">, 34(5), pp.1063–1075. Available at: </w:t>
      </w:r>
      <w:hyperlink r:id="rId40" w:history="1">
        <w:r w:rsidRPr="00E01FB4">
          <w:rPr>
            <w:rStyle w:val="Hyperlink"/>
            <w:rFonts w:ascii="Arial" w:hAnsi="Arial" w:cs="Arial"/>
            <w:sz w:val="22"/>
            <w:szCs w:val="22"/>
            <w:shd w:val="clear" w:color="auto" w:fill="FFFFFF"/>
          </w:rPr>
          <w:t>https://doi.org/10.1108/JOCM-04-2021-0117</w:t>
        </w:r>
      </w:hyperlink>
      <w:r w:rsidRPr="00E01FB4">
        <w:rPr>
          <w:rFonts w:ascii="Arial" w:hAnsi="Arial" w:cs="Arial"/>
          <w:color w:val="3A3A3A"/>
          <w:sz w:val="22"/>
          <w:szCs w:val="22"/>
          <w:shd w:val="clear" w:color="auto" w:fill="FFFFFF"/>
        </w:rPr>
        <w:t xml:space="preserve"> </w:t>
      </w:r>
    </w:p>
    <w:p w14:paraId="1759B599"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Mercer, J. (2007) ‘The challenges of insider research in educational institutions: Wielding a double-edged sword and resolving delicate dilemmas’, </w:t>
      </w:r>
      <w:r w:rsidRPr="00E01FB4">
        <w:rPr>
          <w:rFonts w:ascii="Arial" w:hAnsi="Arial" w:cs="Arial"/>
          <w:i/>
          <w:iCs/>
          <w:sz w:val="22"/>
          <w:szCs w:val="22"/>
          <w:shd w:val="clear" w:color="auto" w:fill="FFFFFF"/>
        </w:rPr>
        <w:t>Oxford review of education</w:t>
      </w:r>
      <w:r w:rsidRPr="00E01FB4">
        <w:rPr>
          <w:rFonts w:ascii="Arial" w:hAnsi="Arial" w:cs="Arial"/>
          <w:sz w:val="22"/>
          <w:szCs w:val="22"/>
          <w:shd w:val="clear" w:color="auto" w:fill="FFFFFF"/>
        </w:rPr>
        <w:t xml:space="preserve">, 33(1), pp.1–17. Available at: </w:t>
      </w:r>
      <w:hyperlink r:id="rId41" w:history="1">
        <w:r w:rsidRPr="00E01FB4">
          <w:rPr>
            <w:rStyle w:val="Hyperlink"/>
            <w:rFonts w:ascii="Arial" w:hAnsi="Arial" w:cs="Arial"/>
            <w:sz w:val="22"/>
            <w:szCs w:val="22"/>
            <w:shd w:val="clear" w:color="auto" w:fill="FFFFFF"/>
          </w:rPr>
          <w:t>https://doi.org/10.1080/03054980601094651</w:t>
        </w:r>
      </w:hyperlink>
    </w:p>
    <w:p w14:paraId="524F7ABE" w14:textId="77777777" w:rsidR="00E01FB4" w:rsidRPr="00E01FB4" w:rsidRDefault="00E01FB4" w:rsidP="00E01FB4">
      <w:pPr>
        <w:rPr>
          <w:rFonts w:ascii="Arial" w:hAnsi="Arial" w:cs="Arial"/>
          <w:color w:val="3A3A3A"/>
          <w:sz w:val="22"/>
          <w:szCs w:val="22"/>
          <w:shd w:val="clear" w:color="auto" w:fill="FFFFFF"/>
        </w:rPr>
      </w:pPr>
      <w:r w:rsidRPr="00E01FB4">
        <w:rPr>
          <w:rFonts w:ascii="Arial" w:hAnsi="Arial" w:cs="Arial"/>
          <w:sz w:val="22"/>
          <w:szCs w:val="22"/>
          <w:shd w:val="clear" w:color="auto" w:fill="FFFFFF"/>
        </w:rPr>
        <w:t>Mertens, D. (2010) ‘Transformative Mixed Methods Research’, </w:t>
      </w:r>
      <w:r w:rsidRPr="00E01FB4">
        <w:rPr>
          <w:rFonts w:ascii="Arial" w:hAnsi="Arial" w:cs="Arial"/>
          <w:i/>
          <w:iCs/>
          <w:sz w:val="22"/>
          <w:szCs w:val="22"/>
          <w:shd w:val="clear" w:color="auto" w:fill="FFFFFF"/>
        </w:rPr>
        <w:t>Qualitative inquiry</w:t>
      </w:r>
      <w:r w:rsidRPr="00E01FB4">
        <w:rPr>
          <w:rFonts w:ascii="Arial" w:hAnsi="Arial" w:cs="Arial"/>
          <w:sz w:val="22"/>
          <w:szCs w:val="22"/>
          <w:shd w:val="clear" w:color="auto" w:fill="FFFFFF"/>
        </w:rPr>
        <w:t>, 16(6), pp.469–474. Available at:</w:t>
      </w:r>
      <w:r w:rsidRPr="00E01FB4">
        <w:rPr>
          <w:rFonts w:ascii="Arial" w:hAnsi="Arial" w:cs="Arial"/>
          <w:color w:val="3A3A3A"/>
          <w:sz w:val="22"/>
          <w:szCs w:val="22"/>
          <w:shd w:val="clear" w:color="auto" w:fill="FFFFFF"/>
        </w:rPr>
        <w:t xml:space="preserve"> </w:t>
      </w:r>
      <w:hyperlink r:id="rId42" w:history="1">
        <w:r w:rsidRPr="00E01FB4">
          <w:rPr>
            <w:rStyle w:val="Hyperlink"/>
            <w:rFonts w:ascii="Arial" w:hAnsi="Arial" w:cs="Arial"/>
            <w:sz w:val="22"/>
            <w:szCs w:val="22"/>
            <w:shd w:val="clear" w:color="auto" w:fill="FFFFFF"/>
          </w:rPr>
          <w:t>https://doi.org/10.1177/1077800410364612</w:t>
        </w:r>
      </w:hyperlink>
      <w:r w:rsidRPr="00E01FB4">
        <w:rPr>
          <w:rFonts w:ascii="Arial" w:hAnsi="Arial" w:cs="Arial"/>
          <w:color w:val="3A3A3A"/>
          <w:sz w:val="22"/>
          <w:szCs w:val="22"/>
          <w:shd w:val="clear" w:color="auto" w:fill="FFFFFF"/>
        </w:rPr>
        <w:t>.</w:t>
      </w:r>
    </w:p>
    <w:p w14:paraId="4EA523D4" w14:textId="77777777" w:rsidR="00E01FB4" w:rsidRP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Mockler, N. (2007) ‘Ethics in practitioner research: an issue of quality’, </w:t>
      </w:r>
      <w:r w:rsidRPr="00E01FB4">
        <w:rPr>
          <w:rFonts w:ascii="Arial" w:hAnsi="Arial" w:cs="Arial"/>
          <w:i/>
          <w:iCs/>
          <w:sz w:val="22"/>
          <w:szCs w:val="22"/>
          <w:shd w:val="clear" w:color="auto" w:fill="FFFFFF"/>
        </w:rPr>
        <w:t>Research papers in education</w:t>
      </w:r>
      <w:r w:rsidRPr="00E01FB4">
        <w:rPr>
          <w:rFonts w:ascii="Arial" w:hAnsi="Arial" w:cs="Arial"/>
          <w:sz w:val="22"/>
          <w:szCs w:val="22"/>
          <w:shd w:val="clear" w:color="auto" w:fill="FFFFFF"/>
        </w:rPr>
        <w:t xml:space="preserve">, 22(2), pp.199–211. Available at: </w:t>
      </w:r>
      <w:hyperlink r:id="rId43" w:history="1">
        <w:r w:rsidRPr="00E01FB4">
          <w:rPr>
            <w:rStyle w:val="Hyperlink"/>
            <w:rFonts w:ascii="Arial" w:hAnsi="Arial" w:cs="Arial"/>
            <w:sz w:val="22"/>
            <w:szCs w:val="22"/>
            <w:shd w:val="clear" w:color="auto" w:fill="FFFFFF"/>
          </w:rPr>
          <w:t>https://doi.org/10.1080/02671520701296171</w:t>
        </w:r>
      </w:hyperlink>
    </w:p>
    <w:p w14:paraId="1C331DE2" w14:textId="77777777" w:rsidR="00E01FB4" w:rsidRP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Moon, M. (2019) ‘Triangulation: A Method to Increase Validity, Reliability, and Legitimation in Clinical Research’, </w:t>
      </w:r>
      <w:r w:rsidRPr="00E01FB4">
        <w:rPr>
          <w:rFonts w:ascii="Arial" w:hAnsi="Arial" w:cs="Arial"/>
          <w:i/>
          <w:iCs/>
          <w:sz w:val="22"/>
          <w:szCs w:val="22"/>
          <w:shd w:val="clear" w:color="auto" w:fill="FFFFFF"/>
        </w:rPr>
        <w:t>Journal of emergency nursing</w:t>
      </w:r>
      <w:r w:rsidRPr="00E01FB4">
        <w:rPr>
          <w:rFonts w:ascii="Arial" w:hAnsi="Arial" w:cs="Arial"/>
          <w:sz w:val="22"/>
          <w:szCs w:val="22"/>
          <w:shd w:val="clear" w:color="auto" w:fill="FFFFFF"/>
        </w:rPr>
        <w:t xml:space="preserve">, 45(1), pp.103–105. Available at: </w:t>
      </w:r>
      <w:hyperlink r:id="rId44" w:history="1">
        <w:r w:rsidRPr="00E01FB4">
          <w:rPr>
            <w:rStyle w:val="Hyperlink"/>
            <w:rFonts w:ascii="Arial" w:hAnsi="Arial" w:cs="Arial"/>
            <w:sz w:val="22"/>
            <w:szCs w:val="22"/>
            <w:shd w:val="clear" w:color="auto" w:fill="FFFFFF"/>
          </w:rPr>
          <w:t>https://doi.org/10.1016/j.jen.2018.11.004</w:t>
        </w:r>
      </w:hyperlink>
    </w:p>
    <w:p w14:paraId="496D7F6C"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Morgan, D.L. (2007) ‘Paradigms Lost and Pragmatism Regained: Methodological Implications of Combining Qualitative and Quantitative Methods’, </w:t>
      </w:r>
      <w:r w:rsidRPr="00E01FB4">
        <w:rPr>
          <w:rFonts w:ascii="Arial" w:hAnsi="Arial" w:cs="Arial"/>
          <w:i/>
          <w:iCs/>
          <w:sz w:val="22"/>
          <w:szCs w:val="22"/>
          <w:shd w:val="clear" w:color="auto" w:fill="FFFFFF"/>
        </w:rPr>
        <w:t>Journal of mixed methods research</w:t>
      </w:r>
      <w:r w:rsidRPr="00E01FB4">
        <w:rPr>
          <w:rFonts w:ascii="Arial" w:hAnsi="Arial" w:cs="Arial"/>
          <w:sz w:val="22"/>
          <w:szCs w:val="22"/>
          <w:shd w:val="clear" w:color="auto" w:fill="FFFFFF"/>
        </w:rPr>
        <w:t xml:space="preserve">, 1(1), pp.48–76. Available at: </w:t>
      </w:r>
      <w:hyperlink r:id="rId45" w:history="1">
        <w:r w:rsidRPr="00E01FB4">
          <w:rPr>
            <w:rStyle w:val="Hyperlink"/>
            <w:rFonts w:ascii="Arial" w:hAnsi="Arial" w:cs="Arial"/>
            <w:sz w:val="22"/>
            <w:szCs w:val="22"/>
            <w:shd w:val="clear" w:color="auto" w:fill="FFFFFF"/>
          </w:rPr>
          <w:t>https://doi.org/10.1177/2345678906292462</w:t>
        </w:r>
      </w:hyperlink>
      <w:r w:rsidRPr="00E01FB4">
        <w:rPr>
          <w:rFonts w:ascii="Arial" w:hAnsi="Arial" w:cs="Arial"/>
          <w:sz w:val="22"/>
          <w:szCs w:val="22"/>
          <w:shd w:val="clear" w:color="auto" w:fill="FFFFFF"/>
        </w:rPr>
        <w:t xml:space="preserve"> </w:t>
      </w:r>
    </w:p>
    <w:p w14:paraId="4960D2E5" w14:textId="77777777" w:rsidR="00E01FB4" w:rsidRP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 xml:space="preserve">Morris, J. and Paris, L. (2022) ‘Rethinking arts-based research methods in education: enhanced participant engagement processes to increase research credibility and knowledge </w:t>
      </w:r>
      <w:r w:rsidRPr="00E01FB4">
        <w:rPr>
          <w:rFonts w:ascii="Arial" w:hAnsi="Arial" w:cs="Arial"/>
          <w:sz w:val="22"/>
          <w:szCs w:val="22"/>
          <w:shd w:val="clear" w:color="auto" w:fill="FFFFFF"/>
        </w:rPr>
        <w:lastRenderedPageBreak/>
        <w:t>translation’, </w:t>
      </w:r>
      <w:r w:rsidRPr="00E01FB4">
        <w:rPr>
          <w:rFonts w:ascii="Arial" w:hAnsi="Arial" w:cs="Arial"/>
          <w:i/>
          <w:iCs/>
          <w:sz w:val="22"/>
          <w:szCs w:val="22"/>
          <w:shd w:val="clear" w:color="auto" w:fill="FFFFFF"/>
        </w:rPr>
        <w:t>International journal of research &amp; method in education</w:t>
      </w:r>
      <w:r w:rsidRPr="00E01FB4">
        <w:rPr>
          <w:rFonts w:ascii="Arial" w:hAnsi="Arial" w:cs="Arial"/>
          <w:sz w:val="22"/>
          <w:szCs w:val="22"/>
          <w:shd w:val="clear" w:color="auto" w:fill="FFFFFF"/>
        </w:rPr>
        <w:t xml:space="preserve">, 45(1), pp.99–112. Available at: </w:t>
      </w:r>
      <w:hyperlink r:id="rId46" w:history="1">
        <w:r w:rsidRPr="00E01FB4">
          <w:rPr>
            <w:rStyle w:val="Hyperlink"/>
            <w:rFonts w:ascii="Arial" w:hAnsi="Arial" w:cs="Arial"/>
            <w:sz w:val="22"/>
            <w:szCs w:val="22"/>
            <w:shd w:val="clear" w:color="auto" w:fill="FFFFFF"/>
          </w:rPr>
          <w:t>https://doi.org/10.1080/1743727X.2021.1926971</w:t>
        </w:r>
      </w:hyperlink>
    </w:p>
    <w:p w14:paraId="6BE2CBE0" w14:textId="77777777" w:rsidR="00E01FB4" w:rsidRPr="00E01FB4" w:rsidRDefault="00E01FB4" w:rsidP="00E01FB4">
      <w:pPr>
        <w:rPr>
          <w:rFonts w:ascii="Arial" w:eastAsia="Calibri" w:hAnsi="Arial" w:cs="Arial"/>
          <w:bCs/>
          <w:sz w:val="22"/>
          <w:szCs w:val="22"/>
          <w:lang w:eastAsia="en-GB"/>
        </w:rPr>
      </w:pPr>
      <w:r w:rsidRPr="00E01FB4">
        <w:rPr>
          <w:rFonts w:ascii="Arial" w:eastAsia="Calibri" w:hAnsi="Arial" w:cs="Arial"/>
          <w:bCs/>
          <w:sz w:val="22"/>
          <w:szCs w:val="22"/>
          <w:lang w:eastAsia="en-GB"/>
        </w:rPr>
        <w:t xml:space="preserve">Mwita, K. (2022) ‘Strengths and weaknesses of qualitative research in social science studies’, </w:t>
      </w:r>
      <w:r w:rsidRPr="00E01FB4">
        <w:rPr>
          <w:rFonts w:ascii="Arial" w:eastAsia="Calibri" w:hAnsi="Arial" w:cs="Arial"/>
          <w:bCs/>
          <w:i/>
          <w:iCs/>
          <w:sz w:val="22"/>
          <w:szCs w:val="22"/>
          <w:lang w:eastAsia="en-GB"/>
        </w:rPr>
        <w:t>International Journal of Research in Business and Social Science</w:t>
      </w:r>
      <w:r w:rsidRPr="00E01FB4">
        <w:rPr>
          <w:rFonts w:ascii="Arial" w:eastAsia="Calibri" w:hAnsi="Arial" w:cs="Arial"/>
          <w:bCs/>
          <w:sz w:val="22"/>
          <w:szCs w:val="22"/>
          <w:lang w:eastAsia="en-GB"/>
        </w:rPr>
        <w:t xml:space="preserve">, 11(6), pp.414-420. Available at: </w:t>
      </w:r>
      <w:hyperlink r:id="rId47" w:history="1">
        <w:r w:rsidRPr="00E01FB4">
          <w:rPr>
            <w:rStyle w:val="Hyperlink"/>
            <w:rFonts w:ascii="Arial" w:eastAsia="Calibri" w:hAnsi="Arial" w:cs="Arial"/>
            <w:bCs/>
            <w:sz w:val="22"/>
            <w:szCs w:val="22"/>
            <w:lang w:eastAsia="en-GB"/>
          </w:rPr>
          <w:t>www.researchgate.net/publication/363520457_Strengths_and_weaknesses_of_qualitative_research_in_social_science_studies</w:t>
        </w:r>
      </w:hyperlink>
      <w:r w:rsidRPr="00E01FB4">
        <w:rPr>
          <w:rFonts w:ascii="Arial" w:eastAsia="Calibri" w:hAnsi="Arial" w:cs="Arial"/>
          <w:bCs/>
          <w:sz w:val="22"/>
          <w:szCs w:val="22"/>
          <w:lang w:eastAsia="en-GB"/>
        </w:rPr>
        <w:t xml:space="preserve"> </w:t>
      </w:r>
    </w:p>
    <w:p w14:paraId="31C34FDB" w14:textId="77777777" w:rsidR="00E01FB4" w:rsidRPr="00E01FB4" w:rsidRDefault="00E01FB4" w:rsidP="00E01FB4">
      <w:pPr>
        <w:rPr>
          <w:rFonts w:ascii="Arial" w:eastAsia="Calibri" w:hAnsi="Arial" w:cs="Arial"/>
          <w:bCs/>
          <w:sz w:val="22"/>
          <w:szCs w:val="22"/>
          <w:lang w:eastAsia="en-GB"/>
        </w:rPr>
      </w:pPr>
      <w:r w:rsidRPr="00E01FB4">
        <w:rPr>
          <w:rFonts w:ascii="Arial" w:eastAsia="Calibri" w:hAnsi="Arial" w:cs="Arial"/>
          <w:bCs/>
          <w:sz w:val="22"/>
          <w:szCs w:val="22"/>
          <w:lang w:eastAsia="en-GB"/>
        </w:rPr>
        <w:t xml:space="preserve">Pestana, P., Vaz-Freitas, S. and Manso, M. (2019) ‘Trends in Singing Voice Research: An Innovative Approach’, </w:t>
      </w:r>
      <w:r w:rsidRPr="00E01FB4">
        <w:rPr>
          <w:rFonts w:ascii="Arial" w:eastAsia="Calibri" w:hAnsi="Arial" w:cs="Arial"/>
          <w:bCs/>
          <w:i/>
          <w:iCs/>
          <w:sz w:val="22"/>
          <w:szCs w:val="22"/>
          <w:lang w:eastAsia="en-GB"/>
        </w:rPr>
        <w:t>Journal of voice</w:t>
      </w:r>
      <w:r w:rsidRPr="00E01FB4">
        <w:rPr>
          <w:rFonts w:ascii="Arial" w:eastAsia="Calibri" w:hAnsi="Arial" w:cs="Arial"/>
          <w:bCs/>
          <w:sz w:val="22"/>
          <w:szCs w:val="22"/>
          <w:lang w:eastAsia="en-GB"/>
        </w:rPr>
        <w:t xml:space="preserve">, 33(3), pp.263–268. Available at: </w:t>
      </w:r>
      <w:hyperlink r:id="rId48" w:history="1">
        <w:r w:rsidRPr="00E01FB4">
          <w:rPr>
            <w:rStyle w:val="Hyperlink"/>
            <w:rFonts w:ascii="Arial" w:eastAsia="Calibri" w:hAnsi="Arial" w:cs="Arial"/>
            <w:bCs/>
            <w:sz w:val="22"/>
            <w:szCs w:val="22"/>
            <w:lang w:eastAsia="en-GB"/>
          </w:rPr>
          <w:t>https://doi.org/10.1016/j.jvoice.2017.12.003</w:t>
        </w:r>
      </w:hyperlink>
      <w:r w:rsidRPr="00E01FB4">
        <w:rPr>
          <w:rFonts w:ascii="Arial" w:eastAsia="Calibri" w:hAnsi="Arial" w:cs="Arial"/>
          <w:bCs/>
          <w:sz w:val="22"/>
          <w:szCs w:val="22"/>
          <w:lang w:eastAsia="en-GB"/>
        </w:rPr>
        <w:t xml:space="preserve"> </w:t>
      </w:r>
    </w:p>
    <w:p w14:paraId="6DBD0709" w14:textId="707F2E0A" w:rsidR="00CE3B71" w:rsidRPr="00CE3B71" w:rsidRDefault="00CE3B71" w:rsidP="00E01FB4">
      <w:pPr>
        <w:rPr>
          <w:rFonts w:eastAsia="Calibri" w:cstheme="minorHAnsi"/>
          <w:bCs/>
          <w:sz w:val="22"/>
          <w:szCs w:val="22"/>
          <w:lang w:eastAsia="en-GB"/>
        </w:rPr>
      </w:pPr>
      <w:r w:rsidRPr="00CE3B71">
        <w:rPr>
          <w:rFonts w:cstheme="minorHAnsi"/>
          <w:sz w:val="22"/>
          <w:szCs w:val="22"/>
          <w:shd w:val="clear" w:color="auto" w:fill="FFFFFF"/>
        </w:rPr>
        <w:t>Peters, U. (2022) ‘What Is the Function of Confirmation Bias?’, </w:t>
      </w:r>
      <w:proofErr w:type="spellStart"/>
      <w:r w:rsidRPr="00CE3B71">
        <w:rPr>
          <w:rFonts w:cstheme="minorHAnsi"/>
          <w:i/>
          <w:iCs/>
          <w:sz w:val="22"/>
          <w:szCs w:val="22"/>
          <w:shd w:val="clear" w:color="auto" w:fill="FFFFFF"/>
        </w:rPr>
        <w:t>Erkenntnis</w:t>
      </w:r>
      <w:proofErr w:type="spellEnd"/>
      <w:r w:rsidRPr="00CE3B71">
        <w:rPr>
          <w:rFonts w:cstheme="minorHAnsi"/>
          <w:sz w:val="22"/>
          <w:szCs w:val="22"/>
          <w:shd w:val="clear" w:color="auto" w:fill="FFFFFF"/>
        </w:rPr>
        <w:t xml:space="preserve">, 87(3), pp.1351–1376. Available at: </w:t>
      </w:r>
      <w:hyperlink r:id="rId49" w:history="1">
        <w:r w:rsidRPr="00EE5B49">
          <w:rPr>
            <w:rStyle w:val="Hyperlink"/>
            <w:rFonts w:cstheme="minorHAnsi"/>
            <w:sz w:val="22"/>
            <w:szCs w:val="22"/>
            <w:shd w:val="clear" w:color="auto" w:fill="FFFFFF"/>
          </w:rPr>
          <w:t>https://doi.org/10.1007/s10670-020-00252-1</w:t>
        </w:r>
      </w:hyperlink>
      <w:r>
        <w:rPr>
          <w:rFonts w:cstheme="minorHAnsi"/>
          <w:color w:val="3A3A3A"/>
          <w:sz w:val="22"/>
          <w:szCs w:val="22"/>
          <w:shd w:val="clear" w:color="auto" w:fill="FFFFFF"/>
        </w:rPr>
        <w:t xml:space="preserve"> </w:t>
      </w:r>
    </w:p>
    <w:p w14:paraId="3D9D1BDE" w14:textId="2DFD694A" w:rsidR="00E01FB4" w:rsidRPr="00E01FB4" w:rsidRDefault="00E01FB4" w:rsidP="00E01FB4">
      <w:pPr>
        <w:rPr>
          <w:rStyle w:val="Hyperlink"/>
          <w:rFonts w:ascii="Arial" w:eastAsia="Calibri" w:hAnsi="Arial" w:cs="Arial"/>
          <w:bCs/>
          <w:sz w:val="22"/>
          <w:szCs w:val="22"/>
          <w:lang w:eastAsia="en-GB"/>
        </w:rPr>
      </w:pPr>
      <w:r w:rsidRPr="00E01FB4">
        <w:rPr>
          <w:rFonts w:ascii="Arial" w:eastAsia="Calibri" w:hAnsi="Arial" w:cs="Arial"/>
          <w:bCs/>
          <w:sz w:val="22"/>
          <w:szCs w:val="22"/>
          <w:lang w:eastAsia="en-GB"/>
        </w:rPr>
        <w:t xml:space="preserve">Pope, D., Price, J. and Wolfers, J. (2018) ‘Awareness Reduces Racial Bias’, Management science, 64(11), pp.4988–4995. Available at: </w:t>
      </w:r>
      <w:hyperlink r:id="rId50" w:history="1">
        <w:r w:rsidRPr="00E01FB4">
          <w:rPr>
            <w:rStyle w:val="Hyperlink"/>
            <w:rFonts w:ascii="Arial" w:eastAsia="Calibri" w:hAnsi="Arial" w:cs="Arial"/>
            <w:bCs/>
            <w:sz w:val="22"/>
            <w:szCs w:val="22"/>
            <w:lang w:eastAsia="en-GB"/>
          </w:rPr>
          <w:t>https://doi.org/10.1287/mnsc.2017.2901</w:t>
        </w:r>
      </w:hyperlink>
    </w:p>
    <w:p w14:paraId="4F5E4864"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Poulton, P. (2023) ‘Being a teacher-researcher: reflections on an insider research project from a virtues-based approach to research ethics’, </w:t>
      </w:r>
      <w:r w:rsidRPr="00E01FB4">
        <w:rPr>
          <w:rFonts w:ascii="Arial" w:hAnsi="Arial" w:cs="Arial"/>
          <w:i/>
          <w:iCs/>
          <w:sz w:val="22"/>
          <w:szCs w:val="22"/>
          <w:shd w:val="clear" w:color="auto" w:fill="FFFFFF"/>
        </w:rPr>
        <w:t>Educational action research</w:t>
      </w:r>
      <w:r w:rsidRPr="00E01FB4">
        <w:rPr>
          <w:rFonts w:ascii="Arial" w:hAnsi="Arial" w:cs="Arial"/>
          <w:sz w:val="22"/>
          <w:szCs w:val="22"/>
          <w:shd w:val="clear" w:color="auto" w:fill="FFFFFF"/>
        </w:rPr>
        <w:t xml:space="preserve">, ahead-of-print(ahead-of-print), pp.1–17. Available at: </w:t>
      </w:r>
      <w:hyperlink r:id="rId51" w:history="1">
        <w:r w:rsidRPr="00E01FB4">
          <w:rPr>
            <w:rStyle w:val="Hyperlink"/>
            <w:rFonts w:ascii="Arial" w:hAnsi="Arial" w:cs="Arial"/>
            <w:sz w:val="22"/>
            <w:szCs w:val="22"/>
            <w:shd w:val="clear" w:color="auto" w:fill="FFFFFF"/>
          </w:rPr>
          <w:t>https://doi.org/10.1080/09650792.2021.1962379</w:t>
        </w:r>
      </w:hyperlink>
      <w:r w:rsidRPr="00E01FB4">
        <w:rPr>
          <w:rFonts w:ascii="Arial" w:hAnsi="Arial" w:cs="Arial"/>
          <w:sz w:val="22"/>
          <w:szCs w:val="22"/>
          <w:shd w:val="clear" w:color="auto" w:fill="FFFFFF"/>
        </w:rPr>
        <w:t xml:space="preserve"> </w:t>
      </w:r>
    </w:p>
    <w:p w14:paraId="23246F89" w14:textId="77777777" w:rsidR="00E01FB4" w:rsidRPr="00E01FB4" w:rsidRDefault="00E01FB4" w:rsidP="00E01FB4">
      <w:pPr>
        <w:rPr>
          <w:rFonts w:ascii="Arial" w:hAnsi="Arial" w:cs="Arial"/>
          <w:color w:val="3A3A3A"/>
          <w:sz w:val="22"/>
          <w:szCs w:val="22"/>
          <w:shd w:val="clear" w:color="auto" w:fill="FFFFFF"/>
        </w:rPr>
      </w:pPr>
      <w:r w:rsidRPr="00E01FB4">
        <w:rPr>
          <w:rFonts w:ascii="Arial" w:hAnsi="Arial" w:cs="Arial"/>
          <w:sz w:val="22"/>
          <w:szCs w:val="22"/>
          <w:shd w:val="clear" w:color="auto" w:fill="FFFFFF"/>
        </w:rPr>
        <w:t>Powell, M., Hughes-Scholes, C. and Sharman S. (2012) ‘Skill in Interviewing Reduces Confirmation Bias: Confirmation bias and interviews’, </w:t>
      </w:r>
      <w:r w:rsidRPr="00E01FB4">
        <w:rPr>
          <w:rFonts w:ascii="Arial" w:hAnsi="Arial" w:cs="Arial"/>
          <w:i/>
          <w:iCs/>
          <w:sz w:val="22"/>
          <w:szCs w:val="22"/>
          <w:shd w:val="clear" w:color="auto" w:fill="FFFFFF"/>
        </w:rPr>
        <w:t>Journal of investigative psychology and offender profiling</w:t>
      </w:r>
      <w:r w:rsidRPr="00E01FB4">
        <w:rPr>
          <w:rFonts w:ascii="Arial" w:hAnsi="Arial" w:cs="Arial"/>
          <w:sz w:val="22"/>
          <w:szCs w:val="22"/>
          <w:shd w:val="clear" w:color="auto" w:fill="FFFFFF"/>
        </w:rPr>
        <w:t xml:space="preserve">, 9, pp.126–134. Available at: </w:t>
      </w:r>
      <w:hyperlink r:id="rId52" w:history="1">
        <w:r w:rsidRPr="00E01FB4">
          <w:rPr>
            <w:rStyle w:val="Hyperlink"/>
            <w:rFonts w:ascii="Arial" w:hAnsi="Arial" w:cs="Arial"/>
            <w:sz w:val="22"/>
            <w:szCs w:val="22"/>
            <w:shd w:val="clear" w:color="auto" w:fill="FFFFFF"/>
          </w:rPr>
          <w:t>https://doi.org/10.1002/jip.1357</w:t>
        </w:r>
      </w:hyperlink>
      <w:r w:rsidRPr="00E01FB4">
        <w:rPr>
          <w:rFonts w:ascii="Arial" w:hAnsi="Arial" w:cs="Arial"/>
          <w:color w:val="3A3A3A"/>
          <w:sz w:val="22"/>
          <w:szCs w:val="22"/>
          <w:shd w:val="clear" w:color="auto" w:fill="FFFFFF"/>
        </w:rPr>
        <w:t xml:space="preserve"> </w:t>
      </w:r>
    </w:p>
    <w:p w14:paraId="10878D45"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Queiroz, L. (2013) ‘Ethics in music research: definitions and implications in the contemporaneity’, </w:t>
      </w:r>
      <w:r w:rsidRPr="00E01FB4">
        <w:rPr>
          <w:rFonts w:ascii="Arial" w:hAnsi="Arial" w:cs="Arial"/>
          <w:i/>
          <w:iCs/>
          <w:sz w:val="22"/>
          <w:szCs w:val="22"/>
          <w:shd w:val="clear" w:color="auto" w:fill="FFFFFF"/>
        </w:rPr>
        <w:t xml:space="preserve">Per </w:t>
      </w:r>
      <w:proofErr w:type="spellStart"/>
      <w:r w:rsidRPr="00E01FB4">
        <w:rPr>
          <w:rFonts w:ascii="Arial" w:hAnsi="Arial" w:cs="Arial"/>
          <w:i/>
          <w:iCs/>
          <w:sz w:val="22"/>
          <w:szCs w:val="22"/>
          <w:shd w:val="clear" w:color="auto" w:fill="FFFFFF"/>
        </w:rPr>
        <w:t>musi</w:t>
      </w:r>
      <w:proofErr w:type="spellEnd"/>
      <w:r w:rsidRPr="00E01FB4">
        <w:rPr>
          <w:rFonts w:ascii="Arial" w:hAnsi="Arial" w:cs="Arial"/>
          <w:i/>
          <w:iCs/>
          <w:sz w:val="22"/>
          <w:szCs w:val="22"/>
          <w:shd w:val="clear" w:color="auto" w:fill="FFFFFF"/>
        </w:rPr>
        <w:t xml:space="preserve"> : </w:t>
      </w:r>
      <w:proofErr w:type="spellStart"/>
      <w:r w:rsidRPr="00E01FB4">
        <w:rPr>
          <w:rFonts w:ascii="Arial" w:hAnsi="Arial" w:cs="Arial"/>
          <w:i/>
          <w:iCs/>
          <w:sz w:val="22"/>
          <w:szCs w:val="22"/>
          <w:shd w:val="clear" w:color="auto" w:fill="FFFFFF"/>
        </w:rPr>
        <w:t>revista</w:t>
      </w:r>
      <w:proofErr w:type="spellEnd"/>
      <w:r w:rsidRPr="00E01FB4">
        <w:rPr>
          <w:rFonts w:ascii="Arial" w:hAnsi="Arial" w:cs="Arial"/>
          <w:i/>
          <w:iCs/>
          <w:sz w:val="22"/>
          <w:szCs w:val="22"/>
          <w:shd w:val="clear" w:color="auto" w:fill="FFFFFF"/>
        </w:rPr>
        <w:t xml:space="preserve"> de performance musical</w:t>
      </w:r>
      <w:r w:rsidRPr="00E01FB4">
        <w:rPr>
          <w:rFonts w:ascii="Arial" w:hAnsi="Arial" w:cs="Arial"/>
          <w:sz w:val="22"/>
          <w:szCs w:val="22"/>
          <w:shd w:val="clear" w:color="auto" w:fill="FFFFFF"/>
        </w:rPr>
        <w:t xml:space="preserve">, (27), pp.7-. Available at: </w:t>
      </w:r>
      <w:hyperlink r:id="rId53" w:history="1">
        <w:r w:rsidRPr="00E01FB4">
          <w:rPr>
            <w:rStyle w:val="Hyperlink"/>
            <w:rFonts w:ascii="Arial" w:hAnsi="Arial" w:cs="Arial"/>
            <w:sz w:val="22"/>
            <w:szCs w:val="22"/>
            <w:shd w:val="clear" w:color="auto" w:fill="FFFFFF"/>
          </w:rPr>
          <w:t>https://doi.org/10.1590/S1517-75992013000100002</w:t>
        </w:r>
      </w:hyperlink>
      <w:r w:rsidRPr="00E01FB4">
        <w:rPr>
          <w:rFonts w:ascii="Arial" w:hAnsi="Arial" w:cs="Arial"/>
          <w:sz w:val="22"/>
          <w:szCs w:val="22"/>
          <w:shd w:val="clear" w:color="auto" w:fill="FFFFFF"/>
        </w:rPr>
        <w:t xml:space="preserve"> </w:t>
      </w:r>
    </w:p>
    <w:p w14:paraId="0EDF5654" w14:textId="77777777" w:rsidR="00E01FB4" w:rsidRP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Roberts, P. and Priest, H. (2006) ‘Reliability and validity in research’, </w:t>
      </w:r>
      <w:r w:rsidRPr="00E01FB4">
        <w:rPr>
          <w:rFonts w:ascii="Arial" w:hAnsi="Arial" w:cs="Arial"/>
          <w:i/>
          <w:iCs/>
          <w:sz w:val="22"/>
          <w:szCs w:val="22"/>
          <w:shd w:val="clear" w:color="auto" w:fill="FFFFFF"/>
        </w:rPr>
        <w:t>Nursing standard</w:t>
      </w:r>
      <w:r w:rsidRPr="00E01FB4">
        <w:rPr>
          <w:rFonts w:ascii="Arial" w:hAnsi="Arial" w:cs="Arial"/>
          <w:sz w:val="22"/>
          <w:szCs w:val="22"/>
          <w:shd w:val="clear" w:color="auto" w:fill="FFFFFF"/>
        </w:rPr>
        <w:t xml:space="preserve">, 20(44), pp.41–45. Available at: </w:t>
      </w:r>
      <w:hyperlink r:id="rId54" w:history="1">
        <w:r w:rsidRPr="00E01FB4">
          <w:rPr>
            <w:rStyle w:val="Hyperlink"/>
            <w:rFonts w:ascii="Arial" w:hAnsi="Arial" w:cs="Arial"/>
            <w:sz w:val="22"/>
            <w:szCs w:val="22"/>
            <w:shd w:val="clear" w:color="auto" w:fill="FFFFFF"/>
          </w:rPr>
          <w:t>https://doi.org/10.7748/ns2006.07.20.44.41.c6560</w:t>
        </w:r>
      </w:hyperlink>
    </w:p>
    <w:p w14:paraId="3D559118" w14:textId="77777777" w:rsidR="00E01FB4" w:rsidRPr="00E01FB4" w:rsidRDefault="00E01FB4" w:rsidP="00E01FB4">
      <w:pPr>
        <w:rPr>
          <w:rFonts w:ascii="Arial" w:hAnsi="Arial" w:cs="Arial"/>
          <w:sz w:val="22"/>
          <w:szCs w:val="22"/>
        </w:rPr>
      </w:pPr>
      <w:r w:rsidRPr="00E01FB4">
        <w:rPr>
          <w:rFonts w:ascii="Arial" w:hAnsi="Arial" w:cs="Arial"/>
          <w:sz w:val="22"/>
          <w:szCs w:val="22"/>
        </w:rPr>
        <w:t xml:space="preserve">Saunders, M., Lewis, P. and Thornhill, A. (2007) </w:t>
      </w:r>
      <w:r w:rsidRPr="00E01FB4">
        <w:rPr>
          <w:rFonts w:ascii="Arial" w:hAnsi="Arial" w:cs="Arial"/>
          <w:i/>
          <w:iCs/>
          <w:sz w:val="22"/>
          <w:szCs w:val="22"/>
        </w:rPr>
        <w:t>Research Methods for Business Students</w:t>
      </w:r>
      <w:r w:rsidRPr="00E01FB4">
        <w:rPr>
          <w:rFonts w:ascii="Arial" w:hAnsi="Arial" w:cs="Arial"/>
          <w:sz w:val="22"/>
          <w:szCs w:val="22"/>
        </w:rPr>
        <w:t>, 4</w:t>
      </w:r>
      <w:r w:rsidRPr="00E01FB4">
        <w:rPr>
          <w:rFonts w:ascii="Arial" w:hAnsi="Arial" w:cs="Arial"/>
          <w:sz w:val="22"/>
          <w:szCs w:val="22"/>
          <w:vertAlign w:val="superscript"/>
        </w:rPr>
        <w:t>th</w:t>
      </w:r>
      <w:r w:rsidRPr="00E01FB4">
        <w:rPr>
          <w:rFonts w:ascii="Arial" w:hAnsi="Arial" w:cs="Arial"/>
          <w:sz w:val="22"/>
          <w:szCs w:val="22"/>
        </w:rPr>
        <w:t xml:space="preserve"> Edition. London: Pitman Publishing imprint of Pearson Education Ltd. Available at: </w:t>
      </w:r>
      <w:hyperlink r:id="rId55" w:history="1">
        <w:r w:rsidRPr="00E01FB4">
          <w:rPr>
            <w:rStyle w:val="Hyperlink"/>
            <w:rFonts w:ascii="Arial" w:hAnsi="Arial" w:cs="Arial"/>
            <w:sz w:val="22"/>
            <w:szCs w:val="22"/>
          </w:rPr>
          <w:t>https://sfa2142120804c535.jimcontent.com/download/version/1436278548/module/10058477483/name/Research_Methods_for_Business_Students.pdf</w:t>
        </w:r>
      </w:hyperlink>
      <w:r w:rsidRPr="00E01FB4">
        <w:rPr>
          <w:rFonts w:ascii="Arial" w:hAnsi="Arial" w:cs="Arial"/>
          <w:sz w:val="22"/>
          <w:szCs w:val="22"/>
        </w:rPr>
        <w:t xml:space="preserve"> </w:t>
      </w:r>
    </w:p>
    <w:p w14:paraId="6EE02D08" w14:textId="3D2CD7B6" w:rsidR="000C3473" w:rsidRPr="000C3473" w:rsidRDefault="000C3473" w:rsidP="00E01FB4">
      <w:pPr>
        <w:rPr>
          <w:rFonts w:ascii="Arial" w:hAnsi="Arial" w:cs="Arial"/>
          <w:sz w:val="22"/>
          <w:szCs w:val="22"/>
        </w:rPr>
      </w:pPr>
      <w:r w:rsidRPr="000C3473">
        <w:rPr>
          <w:rFonts w:ascii="Arial" w:hAnsi="Arial" w:cs="Arial"/>
          <w:sz w:val="23"/>
          <w:szCs w:val="23"/>
          <w:shd w:val="clear" w:color="auto" w:fill="FFFFFF"/>
        </w:rPr>
        <w:t>Scott, S. (2022) ‘Insights, Considerations, and Suggestions for the Practitioner-Researcher in Voice Studies’, </w:t>
      </w:r>
      <w:r w:rsidRPr="000C3473">
        <w:rPr>
          <w:rFonts w:ascii="Arial" w:hAnsi="Arial" w:cs="Arial"/>
          <w:i/>
          <w:iCs/>
          <w:sz w:val="23"/>
          <w:szCs w:val="23"/>
          <w:shd w:val="clear" w:color="auto" w:fill="FFFFFF"/>
        </w:rPr>
        <w:t>Voice &amp; speech review</w:t>
      </w:r>
      <w:r w:rsidRPr="000C3473">
        <w:rPr>
          <w:rFonts w:ascii="Arial" w:hAnsi="Arial" w:cs="Arial"/>
          <w:sz w:val="23"/>
          <w:szCs w:val="23"/>
          <w:shd w:val="clear" w:color="auto" w:fill="FFFFFF"/>
        </w:rPr>
        <w:t xml:space="preserve">, ahead-of-print(ahead-of-print), pp.1–20. Available at: </w:t>
      </w:r>
      <w:hyperlink r:id="rId56" w:history="1">
        <w:r w:rsidRPr="005B5783">
          <w:rPr>
            <w:rStyle w:val="Hyperlink"/>
            <w:rFonts w:ascii="Arial" w:hAnsi="Arial" w:cs="Arial"/>
            <w:sz w:val="23"/>
            <w:szCs w:val="23"/>
            <w:shd w:val="clear" w:color="auto" w:fill="FFFFFF"/>
          </w:rPr>
          <w:t>https://doi.org/10.1080/23268263.2022.2137972</w:t>
        </w:r>
      </w:hyperlink>
      <w:r>
        <w:rPr>
          <w:rFonts w:ascii="Arial" w:hAnsi="Arial" w:cs="Arial"/>
          <w:sz w:val="23"/>
          <w:szCs w:val="23"/>
          <w:shd w:val="clear" w:color="auto" w:fill="FFFFFF"/>
        </w:rPr>
        <w:t xml:space="preserve"> </w:t>
      </w:r>
    </w:p>
    <w:p w14:paraId="4BC53AE8" w14:textId="5C8ED722" w:rsidR="00E01FB4" w:rsidRPr="00E01FB4" w:rsidRDefault="00E01FB4" w:rsidP="00E01FB4">
      <w:pPr>
        <w:rPr>
          <w:rFonts w:ascii="Arial" w:hAnsi="Arial" w:cs="Arial"/>
          <w:sz w:val="22"/>
          <w:szCs w:val="22"/>
        </w:rPr>
      </w:pPr>
      <w:r w:rsidRPr="00E01FB4">
        <w:rPr>
          <w:rFonts w:ascii="Arial" w:hAnsi="Arial" w:cs="Arial"/>
          <w:sz w:val="22"/>
          <w:szCs w:val="22"/>
        </w:rPr>
        <w:lastRenderedPageBreak/>
        <w:t>Scott, S. (2023a) ‘Demystifying Research Methodology: Part 1’ [Zoom], BMPF7005: Undertaking Research in Workplaces. University of Wales Trinity St David/ Voice Study Centre. 16 November 2023.</w:t>
      </w:r>
    </w:p>
    <w:p w14:paraId="30D175EA" w14:textId="77777777" w:rsidR="00E01FB4" w:rsidRPr="00E01FB4" w:rsidRDefault="00E01FB4" w:rsidP="00E01FB4">
      <w:pPr>
        <w:rPr>
          <w:rFonts w:ascii="Arial" w:hAnsi="Arial" w:cs="Arial"/>
          <w:sz w:val="22"/>
          <w:szCs w:val="22"/>
        </w:rPr>
      </w:pPr>
      <w:r w:rsidRPr="00E01FB4">
        <w:rPr>
          <w:rFonts w:ascii="Arial" w:hAnsi="Arial" w:cs="Arial"/>
          <w:sz w:val="22"/>
          <w:szCs w:val="22"/>
        </w:rPr>
        <w:t>Scott, S. (2023b) ‘Demystifying Research Methodology: Part 2’ [Zoom], BMPF7005: Undertaking Research in Workplaces. University of Wales Trinity St David/ Voice Study Centre. 21 November 2023.</w:t>
      </w:r>
    </w:p>
    <w:p w14:paraId="39D3A2A6" w14:textId="77777777" w:rsidR="00E01FB4" w:rsidRPr="00E01FB4" w:rsidRDefault="00E01FB4" w:rsidP="00E01FB4">
      <w:pPr>
        <w:rPr>
          <w:rFonts w:ascii="Arial" w:hAnsi="Arial" w:cs="Arial"/>
          <w:sz w:val="22"/>
          <w:szCs w:val="22"/>
        </w:rPr>
      </w:pPr>
      <w:r w:rsidRPr="00E01FB4">
        <w:rPr>
          <w:rFonts w:ascii="Arial" w:hAnsi="Arial" w:cs="Arial"/>
          <w:sz w:val="22"/>
          <w:szCs w:val="22"/>
        </w:rPr>
        <w:t>Scott, S. (2023c) ‘Demystifying Research Methodology: Part 3’ [Zoom], BMPF7005: Undertaking Research in Workplaces. University of Wales Trinity St David/ Voice Study Centre. 23 November 2023.</w:t>
      </w:r>
    </w:p>
    <w:p w14:paraId="6E7CC9C5" w14:textId="77777777" w:rsidR="00E01FB4" w:rsidRPr="00E01FB4" w:rsidRDefault="00E01FB4" w:rsidP="00E01FB4">
      <w:pPr>
        <w:rPr>
          <w:rFonts w:ascii="Arial" w:hAnsi="Arial" w:cs="Arial"/>
          <w:sz w:val="22"/>
          <w:szCs w:val="22"/>
        </w:rPr>
      </w:pPr>
      <w:r w:rsidRPr="00E01FB4">
        <w:rPr>
          <w:rFonts w:ascii="Arial" w:hAnsi="Arial" w:cs="Arial"/>
          <w:sz w:val="22"/>
          <w:szCs w:val="22"/>
        </w:rPr>
        <w:t>Scott, S. (2023e) ‘Demystifying Research Methodology: Part 5’ [Zoom], BMPF7005: Undertaking Research in Workplaces. University of Wales Trinity St David/ Voice Study Centre. 7 December 2023.</w:t>
      </w:r>
    </w:p>
    <w:p w14:paraId="12D213A9" w14:textId="77777777" w:rsidR="00E01FB4" w:rsidRPr="00E01FB4" w:rsidRDefault="00E01FB4" w:rsidP="00E01FB4">
      <w:pPr>
        <w:rPr>
          <w:rStyle w:val="Hyperlink"/>
          <w:rFonts w:ascii="Arial" w:hAnsi="Arial" w:cs="Arial"/>
          <w:color w:val="0071BC"/>
          <w:sz w:val="22"/>
          <w:szCs w:val="22"/>
        </w:rPr>
      </w:pPr>
      <w:r w:rsidRPr="00E01FB4">
        <w:rPr>
          <w:rFonts w:ascii="Arial" w:hAnsi="Arial" w:cs="Arial"/>
          <w:sz w:val="22"/>
          <w:szCs w:val="22"/>
          <w:shd w:val="clear" w:color="auto" w:fill="FFFFFF"/>
        </w:rPr>
        <w:t xml:space="preserve">Shivji, N., </w:t>
      </w:r>
      <w:proofErr w:type="spellStart"/>
      <w:r w:rsidRPr="00E01FB4">
        <w:rPr>
          <w:rFonts w:ascii="Arial" w:hAnsi="Arial" w:cs="Arial"/>
          <w:sz w:val="22"/>
          <w:szCs w:val="22"/>
          <w:shd w:val="clear" w:color="auto" w:fill="FFFFFF"/>
        </w:rPr>
        <w:t>Lymn</w:t>
      </w:r>
      <w:proofErr w:type="spellEnd"/>
      <w:r w:rsidRPr="00E01FB4">
        <w:rPr>
          <w:rFonts w:ascii="Arial" w:hAnsi="Arial" w:cs="Arial"/>
          <w:sz w:val="22"/>
          <w:szCs w:val="22"/>
          <w:shd w:val="clear" w:color="auto" w:fill="FFFFFF"/>
        </w:rPr>
        <w:t xml:space="preserve">, J., Meade, O., Watts, K. (2021) ‘Hearing the unheard voice-puberty experiences of young Pakistani men: A qualitative study’, </w:t>
      </w:r>
      <w:r w:rsidRPr="00E01FB4">
        <w:rPr>
          <w:rFonts w:ascii="Arial" w:hAnsi="Arial" w:cs="Arial"/>
          <w:i/>
          <w:iCs/>
          <w:color w:val="212121"/>
          <w:sz w:val="22"/>
          <w:szCs w:val="22"/>
          <w:shd w:val="clear" w:color="auto" w:fill="FFFFFF"/>
        </w:rPr>
        <w:t>Journal of adolescence</w:t>
      </w:r>
      <w:r w:rsidRPr="00E01FB4">
        <w:rPr>
          <w:rFonts w:ascii="Arial" w:hAnsi="Arial" w:cs="Arial"/>
          <w:color w:val="212121"/>
          <w:sz w:val="22"/>
          <w:szCs w:val="22"/>
          <w:shd w:val="clear" w:color="auto" w:fill="FFFFFF"/>
        </w:rPr>
        <w:t>, 88, pp.36–47</w:t>
      </w:r>
      <w:r w:rsidRPr="00E01FB4">
        <w:rPr>
          <w:rFonts w:ascii="Arial" w:hAnsi="Arial" w:cs="Arial"/>
          <w:sz w:val="22"/>
          <w:szCs w:val="22"/>
          <w:shd w:val="clear" w:color="auto" w:fill="FFFFFF"/>
        </w:rPr>
        <w:t xml:space="preserve">. Available at: </w:t>
      </w:r>
      <w:hyperlink r:id="rId57" w:tgtFrame="_blank" w:history="1">
        <w:r w:rsidRPr="00E01FB4">
          <w:rPr>
            <w:rStyle w:val="Hyperlink"/>
            <w:rFonts w:ascii="Arial" w:hAnsi="Arial" w:cs="Arial"/>
            <w:color w:val="5F5F5F" w:themeColor="accent5"/>
            <w:sz w:val="22"/>
            <w:szCs w:val="22"/>
          </w:rPr>
          <w:t>10.1016/j.adolescence.2021.02.003</w:t>
        </w:r>
      </w:hyperlink>
    </w:p>
    <w:p w14:paraId="568D7D32"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 xml:space="preserve">Silverman, D. (2014) </w:t>
      </w:r>
      <w:r w:rsidRPr="00E01FB4">
        <w:rPr>
          <w:rFonts w:ascii="Arial" w:hAnsi="Arial" w:cs="Arial"/>
          <w:i/>
          <w:iCs/>
          <w:sz w:val="22"/>
          <w:szCs w:val="22"/>
          <w:shd w:val="clear" w:color="auto" w:fill="FFFFFF"/>
        </w:rPr>
        <w:t>Interpreting Qualitative Data,</w:t>
      </w:r>
      <w:r w:rsidRPr="00E01FB4">
        <w:rPr>
          <w:rFonts w:ascii="Arial" w:hAnsi="Arial" w:cs="Arial"/>
          <w:sz w:val="22"/>
          <w:szCs w:val="22"/>
          <w:shd w:val="clear" w:color="auto" w:fill="FFFFFF"/>
        </w:rPr>
        <w:t xml:space="preserve"> 5</w:t>
      </w:r>
      <w:r w:rsidRPr="00E01FB4">
        <w:rPr>
          <w:rFonts w:ascii="Arial" w:hAnsi="Arial" w:cs="Arial"/>
          <w:sz w:val="22"/>
          <w:szCs w:val="22"/>
          <w:shd w:val="clear" w:color="auto" w:fill="FFFFFF"/>
          <w:vertAlign w:val="superscript"/>
        </w:rPr>
        <w:t>th</w:t>
      </w:r>
      <w:r w:rsidRPr="00E01FB4">
        <w:rPr>
          <w:rFonts w:ascii="Arial" w:hAnsi="Arial" w:cs="Arial"/>
          <w:sz w:val="22"/>
          <w:szCs w:val="22"/>
          <w:shd w:val="clear" w:color="auto" w:fill="FFFFFF"/>
        </w:rPr>
        <w:t xml:space="preserve"> edition. Thousand Oaks, London, New Delhi, Singapore: SAGE Publications.</w:t>
      </w:r>
    </w:p>
    <w:p w14:paraId="0B290CB5" w14:textId="77777777" w:rsidR="00E01FB4" w:rsidRPr="00E01FB4" w:rsidRDefault="00E01FB4" w:rsidP="00E01FB4">
      <w:pPr>
        <w:rPr>
          <w:rFonts w:ascii="Arial" w:hAnsi="Arial" w:cs="Arial"/>
          <w:color w:val="5F5F5F" w:themeColor="accent5"/>
          <w:sz w:val="22"/>
          <w:szCs w:val="22"/>
          <w:shd w:val="clear" w:color="auto" w:fill="FFFFFF"/>
        </w:rPr>
      </w:pPr>
      <w:r w:rsidRPr="00E01FB4">
        <w:rPr>
          <w:rFonts w:ascii="Arial" w:hAnsi="Arial" w:cs="Arial"/>
          <w:sz w:val="22"/>
          <w:szCs w:val="22"/>
          <w:shd w:val="clear" w:color="auto" w:fill="FFFFFF"/>
        </w:rPr>
        <w:t xml:space="preserve">Slattery, E., Voelker, C., Nussenbaum, B., Rich, J., </w:t>
      </w:r>
      <w:proofErr w:type="spellStart"/>
      <w:r w:rsidRPr="00E01FB4">
        <w:rPr>
          <w:rFonts w:ascii="Arial" w:hAnsi="Arial" w:cs="Arial"/>
          <w:sz w:val="22"/>
          <w:szCs w:val="22"/>
          <w:shd w:val="clear" w:color="auto" w:fill="FFFFFF"/>
        </w:rPr>
        <w:t>Paniello</w:t>
      </w:r>
      <w:proofErr w:type="spellEnd"/>
      <w:r w:rsidRPr="00E01FB4">
        <w:rPr>
          <w:rFonts w:ascii="Arial" w:hAnsi="Arial" w:cs="Arial"/>
          <w:sz w:val="22"/>
          <w:szCs w:val="22"/>
          <w:shd w:val="clear" w:color="auto" w:fill="FFFFFF"/>
        </w:rPr>
        <w:t>, R. and Neely, J. (2011) ‘A Practical Guide to Surveys and Questionnaires’, </w:t>
      </w:r>
      <w:r w:rsidRPr="00E01FB4">
        <w:rPr>
          <w:rFonts w:ascii="Arial" w:hAnsi="Arial" w:cs="Arial"/>
          <w:i/>
          <w:iCs/>
          <w:sz w:val="22"/>
          <w:szCs w:val="22"/>
          <w:shd w:val="clear" w:color="auto" w:fill="FFFFFF"/>
        </w:rPr>
        <w:t>Otolaryngology–Head and Neck Surgery</w:t>
      </w:r>
      <w:r w:rsidRPr="00E01FB4">
        <w:rPr>
          <w:rFonts w:ascii="Arial" w:hAnsi="Arial" w:cs="Arial"/>
          <w:sz w:val="22"/>
          <w:szCs w:val="22"/>
          <w:shd w:val="clear" w:color="auto" w:fill="FFFFFF"/>
        </w:rPr>
        <w:t xml:space="preserve">, 144(6) pp.831-837. Available at: </w:t>
      </w:r>
      <w:hyperlink r:id="rId58" w:history="1">
        <w:r w:rsidRPr="00E01FB4">
          <w:rPr>
            <w:rStyle w:val="Hyperlink"/>
            <w:rFonts w:ascii="Arial" w:hAnsi="Arial" w:cs="Arial"/>
            <w:color w:val="5F5F5F" w:themeColor="accent5"/>
            <w:sz w:val="22"/>
            <w:szCs w:val="22"/>
            <w:shd w:val="clear" w:color="auto" w:fill="FFFFFF"/>
          </w:rPr>
          <w:t>10.1177/0194599811399724</w:t>
        </w:r>
      </w:hyperlink>
      <w:r w:rsidRPr="00E01FB4">
        <w:rPr>
          <w:rFonts w:ascii="Arial" w:hAnsi="Arial" w:cs="Arial"/>
          <w:color w:val="5F5F5F" w:themeColor="accent5"/>
          <w:sz w:val="22"/>
          <w:szCs w:val="22"/>
          <w:shd w:val="clear" w:color="auto" w:fill="FFFFFF"/>
        </w:rPr>
        <w:t xml:space="preserve"> </w:t>
      </w:r>
    </w:p>
    <w:p w14:paraId="5DCAA92A" w14:textId="77777777" w:rsidR="00E01FB4" w:rsidRPr="00E01FB4" w:rsidRDefault="00E01FB4" w:rsidP="00E01FB4">
      <w:pPr>
        <w:rPr>
          <w:rFonts w:ascii="Arial" w:hAnsi="Arial" w:cs="Arial"/>
          <w:color w:val="3A3A3A"/>
          <w:sz w:val="22"/>
          <w:szCs w:val="22"/>
          <w:shd w:val="clear" w:color="auto" w:fill="FFFFFF"/>
        </w:rPr>
      </w:pPr>
      <w:r w:rsidRPr="00E01FB4">
        <w:rPr>
          <w:rFonts w:ascii="Arial" w:hAnsi="Arial" w:cs="Arial"/>
          <w:sz w:val="22"/>
          <w:szCs w:val="22"/>
          <w:shd w:val="clear" w:color="auto" w:fill="FFFFFF"/>
        </w:rPr>
        <w:t>Smith, J. and Noble, H. (2014) ‘Bias in research’, </w:t>
      </w:r>
      <w:r w:rsidRPr="00E01FB4">
        <w:rPr>
          <w:rFonts w:ascii="Arial" w:hAnsi="Arial" w:cs="Arial"/>
          <w:i/>
          <w:iCs/>
          <w:sz w:val="22"/>
          <w:szCs w:val="22"/>
          <w:shd w:val="clear" w:color="auto" w:fill="FFFFFF"/>
        </w:rPr>
        <w:t>Evidence-based nursing</w:t>
      </w:r>
      <w:r w:rsidRPr="00E01FB4">
        <w:rPr>
          <w:rFonts w:ascii="Arial" w:hAnsi="Arial" w:cs="Arial"/>
          <w:sz w:val="22"/>
          <w:szCs w:val="22"/>
          <w:shd w:val="clear" w:color="auto" w:fill="FFFFFF"/>
        </w:rPr>
        <w:t xml:space="preserve">, 17(4), pp.100–101. Available at: </w:t>
      </w:r>
      <w:hyperlink r:id="rId59" w:history="1">
        <w:r w:rsidRPr="00E01FB4">
          <w:rPr>
            <w:rStyle w:val="Hyperlink"/>
            <w:rFonts w:ascii="Arial" w:hAnsi="Arial" w:cs="Arial"/>
            <w:sz w:val="22"/>
            <w:szCs w:val="22"/>
            <w:shd w:val="clear" w:color="auto" w:fill="FFFFFF"/>
          </w:rPr>
          <w:t>https://doi.org/10.1136/eb-2014-101946</w:t>
        </w:r>
      </w:hyperlink>
      <w:r w:rsidRPr="00E01FB4">
        <w:rPr>
          <w:rFonts w:ascii="Arial" w:hAnsi="Arial" w:cs="Arial"/>
          <w:color w:val="3A3A3A"/>
          <w:sz w:val="22"/>
          <w:szCs w:val="22"/>
          <w:shd w:val="clear" w:color="auto" w:fill="FFFFFF"/>
        </w:rPr>
        <w:t>.</w:t>
      </w:r>
    </w:p>
    <w:p w14:paraId="6C65CC91" w14:textId="77777777" w:rsidR="00E01FB4" w:rsidRP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Snellgrove, M. and Punch, S. (2022) ‘Negotiating insider research through reactive collaboration: challenges, issues and failures’, </w:t>
      </w:r>
      <w:r w:rsidRPr="00E01FB4">
        <w:rPr>
          <w:rFonts w:ascii="Arial" w:hAnsi="Arial" w:cs="Arial"/>
          <w:i/>
          <w:iCs/>
          <w:sz w:val="22"/>
          <w:szCs w:val="22"/>
          <w:shd w:val="clear" w:color="auto" w:fill="FFFFFF"/>
        </w:rPr>
        <w:t>Qualitative research journal</w:t>
      </w:r>
      <w:r w:rsidRPr="00E01FB4">
        <w:rPr>
          <w:rFonts w:ascii="Arial" w:hAnsi="Arial" w:cs="Arial"/>
          <w:sz w:val="22"/>
          <w:szCs w:val="22"/>
          <w:shd w:val="clear" w:color="auto" w:fill="FFFFFF"/>
        </w:rPr>
        <w:t xml:space="preserve">, 22(4), pp.548-558. Available at: </w:t>
      </w:r>
      <w:hyperlink r:id="rId60" w:history="1">
        <w:r w:rsidRPr="00E01FB4">
          <w:rPr>
            <w:rStyle w:val="Hyperlink"/>
            <w:rFonts w:ascii="Arial" w:hAnsi="Arial" w:cs="Arial"/>
            <w:sz w:val="22"/>
            <w:szCs w:val="22"/>
            <w:shd w:val="clear" w:color="auto" w:fill="FFFFFF"/>
          </w:rPr>
          <w:t>https://doi.org/10.1108/QRJ-11-2021-0116</w:t>
        </w:r>
      </w:hyperlink>
    </w:p>
    <w:p w14:paraId="745E4CCA" w14:textId="77777777" w:rsidR="00E01FB4" w:rsidRP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Stivers, T. and Majid, A. (2007) ‘Questioning Children: Interactional Evidence of Implicit Bias in Medical Interviews’, </w:t>
      </w:r>
      <w:r w:rsidRPr="00E01FB4">
        <w:rPr>
          <w:rFonts w:ascii="Arial" w:hAnsi="Arial" w:cs="Arial"/>
          <w:i/>
          <w:iCs/>
          <w:sz w:val="22"/>
          <w:szCs w:val="22"/>
          <w:shd w:val="clear" w:color="auto" w:fill="FFFFFF"/>
        </w:rPr>
        <w:t>Social psychology quarterly</w:t>
      </w:r>
      <w:r w:rsidRPr="00E01FB4">
        <w:rPr>
          <w:rFonts w:ascii="Arial" w:hAnsi="Arial" w:cs="Arial"/>
          <w:sz w:val="22"/>
          <w:szCs w:val="22"/>
          <w:shd w:val="clear" w:color="auto" w:fill="FFFFFF"/>
        </w:rPr>
        <w:t xml:space="preserve">, 70(4), pp.424–441. Available at: </w:t>
      </w:r>
      <w:hyperlink r:id="rId61" w:history="1">
        <w:r w:rsidRPr="00E01FB4">
          <w:rPr>
            <w:rStyle w:val="Hyperlink"/>
            <w:rFonts w:ascii="Arial" w:hAnsi="Arial" w:cs="Arial"/>
            <w:sz w:val="22"/>
            <w:szCs w:val="22"/>
            <w:shd w:val="clear" w:color="auto" w:fill="FFFFFF"/>
          </w:rPr>
          <w:t>https://doi.org/10.1177/019027250707000410</w:t>
        </w:r>
      </w:hyperlink>
    </w:p>
    <w:p w14:paraId="30AC59CD" w14:textId="77777777" w:rsidR="00E01FB4" w:rsidRP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Sun, F., Long, A., Chiang, C., Huang, H., Hou, Y. and Yao, Y. (2018) ‘Rationale underpinning postgraduate student nurses’ choice of research methods used for their masters’ theses’, </w:t>
      </w:r>
      <w:r w:rsidRPr="00E01FB4">
        <w:rPr>
          <w:rFonts w:ascii="Arial" w:hAnsi="Arial" w:cs="Arial"/>
          <w:i/>
          <w:iCs/>
          <w:sz w:val="22"/>
          <w:szCs w:val="22"/>
          <w:shd w:val="clear" w:color="auto" w:fill="FFFFFF"/>
        </w:rPr>
        <w:t>Nurse education in practice</w:t>
      </w:r>
      <w:r w:rsidRPr="00E01FB4">
        <w:rPr>
          <w:rFonts w:ascii="Arial" w:hAnsi="Arial" w:cs="Arial"/>
          <w:sz w:val="22"/>
          <w:szCs w:val="22"/>
          <w:shd w:val="clear" w:color="auto" w:fill="FFFFFF"/>
        </w:rPr>
        <w:t xml:space="preserve">, 33, pp.127–132. Available at: </w:t>
      </w:r>
      <w:hyperlink r:id="rId62" w:history="1">
        <w:r w:rsidRPr="00E01FB4">
          <w:rPr>
            <w:rStyle w:val="Hyperlink"/>
            <w:rFonts w:ascii="Arial" w:hAnsi="Arial" w:cs="Arial"/>
            <w:sz w:val="22"/>
            <w:szCs w:val="22"/>
            <w:shd w:val="clear" w:color="auto" w:fill="FFFFFF"/>
          </w:rPr>
          <w:t>https://doi.org/10.1016/j.nepr.2018.10.002</w:t>
        </w:r>
      </w:hyperlink>
    </w:p>
    <w:p w14:paraId="48A4AF0F"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lastRenderedPageBreak/>
        <w:t xml:space="preserve">Thakur, H. (2021) ‘Research Design’ in </w:t>
      </w:r>
      <w:r w:rsidRPr="00E01FB4">
        <w:rPr>
          <w:rFonts w:ascii="Arial" w:hAnsi="Arial" w:cs="Arial"/>
          <w:i/>
          <w:iCs/>
          <w:sz w:val="22"/>
          <w:szCs w:val="22"/>
        </w:rPr>
        <w:t xml:space="preserve">Research Methodology in Social Sciences (A Short Manual) </w:t>
      </w:r>
      <w:r w:rsidRPr="00E01FB4">
        <w:rPr>
          <w:rFonts w:ascii="Arial" w:hAnsi="Arial" w:cs="Arial"/>
          <w:sz w:val="22"/>
          <w:szCs w:val="22"/>
        </w:rPr>
        <w:t xml:space="preserve">New Delhi: Corvette pp.175 </w:t>
      </w:r>
      <w:r w:rsidRPr="00E01FB4">
        <w:rPr>
          <w:rFonts w:ascii="Arial" w:hAnsi="Arial" w:cs="Arial"/>
          <w:sz w:val="22"/>
          <w:szCs w:val="22"/>
          <w:shd w:val="clear" w:color="auto" w:fill="FFFFFF"/>
        </w:rPr>
        <w:t xml:space="preserve">Available at: </w:t>
      </w:r>
      <w:hyperlink r:id="rId63" w:history="1">
        <w:r w:rsidRPr="00E01FB4">
          <w:rPr>
            <w:rStyle w:val="Hyperlink"/>
            <w:rFonts w:ascii="Arial" w:hAnsi="Arial" w:cs="Arial"/>
            <w:sz w:val="22"/>
            <w:szCs w:val="22"/>
            <w:shd w:val="clear" w:color="auto" w:fill="FFFFFF"/>
          </w:rPr>
          <w:t>https://www.researchgate.net/publication/353430802_Research_Design</w:t>
        </w:r>
      </w:hyperlink>
      <w:r w:rsidRPr="00E01FB4">
        <w:rPr>
          <w:rFonts w:ascii="Arial" w:hAnsi="Arial" w:cs="Arial"/>
          <w:sz w:val="22"/>
          <w:szCs w:val="22"/>
          <w:shd w:val="clear" w:color="auto" w:fill="FFFFFF"/>
        </w:rPr>
        <w:t xml:space="preserve"> </w:t>
      </w:r>
    </w:p>
    <w:p w14:paraId="6EA7B9F8" w14:textId="77777777" w:rsidR="00B601F6" w:rsidRPr="000961ED" w:rsidRDefault="00B601F6" w:rsidP="00B601F6">
      <w:pPr>
        <w:rPr>
          <w:rFonts w:cstheme="minorHAnsi"/>
          <w:sz w:val="22"/>
          <w:szCs w:val="22"/>
        </w:rPr>
      </w:pPr>
      <w:r w:rsidRPr="000961ED">
        <w:rPr>
          <w:rFonts w:cstheme="minorHAnsi"/>
          <w:sz w:val="22"/>
          <w:szCs w:val="22"/>
          <w:shd w:val="clear" w:color="auto" w:fill="FFFFFF"/>
        </w:rPr>
        <w:t>Thurmond, V. (2001) ‘The Point of Triangulation’, </w:t>
      </w:r>
      <w:r w:rsidRPr="000961ED">
        <w:rPr>
          <w:rFonts w:cstheme="minorHAnsi"/>
          <w:i/>
          <w:iCs/>
          <w:sz w:val="22"/>
          <w:szCs w:val="22"/>
          <w:shd w:val="clear" w:color="auto" w:fill="FFFFFF"/>
        </w:rPr>
        <w:t>Journal of nursing scholarship</w:t>
      </w:r>
      <w:r w:rsidRPr="000961ED">
        <w:rPr>
          <w:rFonts w:cstheme="minorHAnsi"/>
          <w:sz w:val="22"/>
          <w:szCs w:val="22"/>
          <w:shd w:val="clear" w:color="auto" w:fill="FFFFFF"/>
        </w:rPr>
        <w:t xml:space="preserve">, 33(3), pp.253–258. Available at: </w:t>
      </w:r>
      <w:hyperlink r:id="rId64" w:history="1">
        <w:r w:rsidRPr="00B748E6">
          <w:rPr>
            <w:rStyle w:val="Hyperlink"/>
            <w:rFonts w:cstheme="minorHAnsi"/>
            <w:sz w:val="22"/>
            <w:szCs w:val="22"/>
            <w:shd w:val="clear" w:color="auto" w:fill="FFFFFF"/>
          </w:rPr>
          <w:t>https://doi.org/10.1111/j.1547-5069.2001.00253.x</w:t>
        </w:r>
      </w:hyperlink>
      <w:r>
        <w:rPr>
          <w:rFonts w:cstheme="minorHAnsi"/>
          <w:color w:val="3A3A3A"/>
          <w:sz w:val="22"/>
          <w:szCs w:val="22"/>
          <w:shd w:val="clear" w:color="auto" w:fill="FFFFFF"/>
        </w:rPr>
        <w:t xml:space="preserve"> </w:t>
      </w:r>
    </w:p>
    <w:p w14:paraId="7CAF65E2" w14:textId="77777777" w:rsidR="00E01FB4" w:rsidRPr="00E01FB4" w:rsidRDefault="00E01FB4" w:rsidP="00E01FB4">
      <w:pPr>
        <w:rPr>
          <w:rFonts w:ascii="Arial" w:hAnsi="Arial" w:cs="Arial"/>
          <w:color w:val="202124"/>
          <w:sz w:val="22"/>
          <w:szCs w:val="22"/>
          <w:shd w:val="clear" w:color="auto" w:fill="FFFFFF"/>
        </w:rPr>
      </w:pPr>
      <w:r w:rsidRPr="00E01FB4">
        <w:rPr>
          <w:rFonts w:ascii="Arial" w:hAnsi="Arial" w:cs="Arial"/>
          <w:sz w:val="22"/>
          <w:szCs w:val="22"/>
          <w:shd w:val="clear" w:color="auto" w:fill="FFFFFF"/>
        </w:rPr>
        <w:t xml:space="preserve">University of Wales Trinity Saint David (UWTSD) (2022a) </w:t>
      </w:r>
      <w:r w:rsidRPr="00E01FB4">
        <w:rPr>
          <w:rFonts w:ascii="Arial" w:hAnsi="Arial" w:cs="Arial"/>
          <w:i/>
          <w:iCs/>
          <w:sz w:val="22"/>
          <w:szCs w:val="22"/>
          <w:shd w:val="clear" w:color="auto" w:fill="FFFFFF"/>
        </w:rPr>
        <w:t>Research Ethics &amp; Integrity Code of Practice</w:t>
      </w:r>
      <w:r w:rsidRPr="00E01FB4">
        <w:rPr>
          <w:rFonts w:ascii="Arial" w:hAnsi="Arial" w:cs="Arial"/>
          <w:sz w:val="22"/>
          <w:szCs w:val="22"/>
          <w:shd w:val="clear" w:color="auto" w:fill="FFFFFF"/>
        </w:rPr>
        <w:t xml:space="preserve"> UWTSD Available at: </w:t>
      </w:r>
      <w:hyperlink r:id="rId65" w:history="1">
        <w:r w:rsidRPr="00E01FB4">
          <w:rPr>
            <w:rStyle w:val="Hyperlink"/>
            <w:rFonts w:ascii="Arial" w:hAnsi="Arial" w:cs="Arial"/>
            <w:sz w:val="22"/>
            <w:szCs w:val="22"/>
            <w:shd w:val="clear" w:color="auto" w:fill="FFFFFF"/>
          </w:rPr>
          <w:t>www.uwtsd.ac.uk/media/uwtsd-website/content-assets/documents/research/REICoP-July-2022.pdf</w:t>
        </w:r>
      </w:hyperlink>
      <w:r w:rsidRPr="00E01FB4">
        <w:rPr>
          <w:rFonts w:ascii="Arial" w:hAnsi="Arial" w:cs="Arial"/>
          <w:color w:val="202124"/>
          <w:sz w:val="22"/>
          <w:szCs w:val="22"/>
          <w:shd w:val="clear" w:color="auto" w:fill="FFFFFF"/>
        </w:rPr>
        <w:t xml:space="preserve"> </w:t>
      </w:r>
    </w:p>
    <w:p w14:paraId="3682E5D8"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 xml:space="preserve">University of Wales Trinity Saint David (UWTSD) (2022b) </w:t>
      </w:r>
      <w:r w:rsidRPr="00E01FB4">
        <w:rPr>
          <w:rFonts w:ascii="Arial" w:hAnsi="Arial" w:cs="Arial"/>
          <w:i/>
          <w:iCs/>
          <w:sz w:val="22"/>
          <w:szCs w:val="22"/>
          <w:shd w:val="clear" w:color="auto" w:fill="FFFFFF"/>
        </w:rPr>
        <w:t>PG2-E1 Application for ethical approval</w:t>
      </w:r>
      <w:r w:rsidRPr="00E01FB4">
        <w:rPr>
          <w:rFonts w:ascii="Arial" w:hAnsi="Arial" w:cs="Arial"/>
          <w:sz w:val="22"/>
          <w:szCs w:val="22"/>
          <w:shd w:val="clear" w:color="auto" w:fill="FFFFFF"/>
        </w:rPr>
        <w:t xml:space="preserve"> UWTSD Available at: </w:t>
      </w:r>
      <w:hyperlink r:id="rId66" w:history="1">
        <w:r w:rsidRPr="00E01FB4">
          <w:rPr>
            <w:rStyle w:val="Hyperlink"/>
            <w:rFonts w:ascii="Arial" w:hAnsi="Arial" w:cs="Arial"/>
            <w:sz w:val="22"/>
            <w:szCs w:val="22"/>
            <w:shd w:val="clear" w:color="auto" w:fill="FFFFFF"/>
          </w:rPr>
          <w:t>www.uwtsd.ac.uk/media/uwtsd-website/content-assets/documents/academic-office/aqh-appendices/pg/PG2_Application_for_Ethical_Approval_10-2022.docx</w:t>
        </w:r>
      </w:hyperlink>
      <w:r w:rsidRPr="00E01FB4">
        <w:rPr>
          <w:rFonts w:ascii="Arial" w:hAnsi="Arial" w:cs="Arial"/>
          <w:sz w:val="22"/>
          <w:szCs w:val="22"/>
          <w:shd w:val="clear" w:color="auto" w:fill="FFFFFF"/>
        </w:rPr>
        <w:t xml:space="preserve"> </w:t>
      </w:r>
    </w:p>
    <w:p w14:paraId="72873C51" w14:textId="77777777" w:rsidR="00E01FB4" w:rsidRPr="00E01FB4" w:rsidRDefault="00E01FB4" w:rsidP="00E01FB4">
      <w:pPr>
        <w:rPr>
          <w:rStyle w:val="Hyperlink"/>
          <w:rFonts w:ascii="Arial" w:hAnsi="Arial" w:cs="Arial"/>
          <w:sz w:val="22"/>
          <w:szCs w:val="22"/>
          <w:shd w:val="clear" w:color="auto" w:fill="FFFFFF"/>
        </w:rPr>
      </w:pPr>
      <w:r w:rsidRPr="00E01FB4">
        <w:rPr>
          <w:rFonts w:ascii="Arial" w:hAnsi="Arial" w:cs="Arial"/>
          <w:sz w:val="22"/>
          <w:szCs w:val="22"/>
          <w:shd w:val="clear" w:color="auto" w:fill="FFFFFF"/>
        </w:rPr>
        <w:t>Walker, W. (2005) ‘The strengths and weaknesses of research designs involving quantitative measures’, </w:t>
      </w:r>
      <w:r w:rsidRPr="00E01FB4">
        <w:rPr>
          <w:rFonts w:ascii="Arial" w:hAnsi="Arial" w:cs="Arial"/>
          <w:i/>
          <w:iCs/>
          <w:sz w:val="22"/>
          <w:szCs w:val="22"/>
          <w:shd w:val="clear" w:color="auto" w:fill="FFFFFF"/>
        </w:rPr>
        <w:t>Journal of research in nursing</w:t>
      </w:r>
      <w:r w:rsidRPr="00E01FB4">
        <w:rPr>
          <w:rFonts w:ascii="Arial" w:hAnsi="Arial" w:cs="Arial"/>
          <w:sz w:val="22"/>
          <w:szCs w:val="22"/>
          <w:shd w:val="clear" w:color="auto" w:fill="FFFFFF"/>
        </w:rPr>
        <w:t xml:space="preserve">, 10(5), pp.571–582. Available at: </w:t>
      </w:r>
      <w:hyperlink r:id="rId67" w:history="1">
        <w:r w:rsidRPr="00E01FB4">
          <w:rPr>
            <w:rStyle w:val="Hyperlink"/>
            <w:rFonts w:ascii="Arial" w:hAnsi="Arial" w:cs="Arial"/>
            <w:sz w:val="22"/>
            <w:szCs w:val="22"/>
            <w:shd w:val="clear" w:color="auto" w:fill="FFFFFF"/>
          </w:rPr>
          <w:t>https://doi.org/10.1177/136140960501000505</w:t>
        </w:r>
      </w:hyperlink>
    </w:p>
    <w:p w14:paraId="55CD7D34" w14:textId="77777777" w:rsidR="00E01FB4" w:rsidRPr="00E01FB4" w:rsidRDefault="00E01FB4" w:rsidP="00E01FB4">
      <w:pPr>
        <w:rPr>
          <w:rFonts w:ascii="Arial" w:hAnsi="Arial" w:cs="Arial"/>
          <w:sz w:val="22"/>
          <w:szCs w:val="22"/>
          <w:shd w:val="clear" w:color="auto" w:fill="FFFFFF"/>
        </w:rPr>
      </w:pPr>
      <w:proofErr w:type="spellStart"/>
      <w:r w:rsidRPr="00E01FB4">
        <w:rPr>
          <w:rFonts w:ascii="Arial" w:hAnsi="Arial" w:cs="Arial"/>
          <w:sz w:val="22"/>
          <w:szCs w:val="22"/>
          <w:shd w:val="clear" w:color="auto" w:fill="FFFFFF"/>
        </w:rPr>
        <w:t>Walliman</w:t>
      </w:r>
      <w:proofErr w:type="spellEnd"/>
      <w:r w:rsidRPr="00E01FB4">
        <w:rPr>
          <w:rFonts w:ascii="Arial" w:hAnsi="Arial" w:cs="Arial"/>
          <w:sz w:val="22"/>
          <w:szCs w:val="22"/>
          <w:shd w:val="clear" w:color="auto" w:fill="FFFFFF"/>
        </w:rPr>
        <w:t xml:space="preserve">, N. (2001) </w:t>
      </w:r>
      <w:r w:rsidRPr="00E01FB4">
        <w:rPr>
          <w:rFonts w:ascii="Arial" w:hAnsi="Arial" w:cs="Arial"/>
          <w:i/>
          <w:iCs/>
          <w:sz w:val="22"/>
          <w:szCs w:val="22"/>
          <w:shd w:val="clear" w:color="auto" w:fill="FFFFFF"/>
        </w:rPr>
        <w:t>your research project</w:t>
      </w:r>
      <w:r w:rsidRPr="00E01FB4">
        <w:rPr>
          <w:rFonts w:ascii="Arial" w:hAnsi="Arial" w:cs="Arial"/>
          <w:sz w:val="22"/>
          <w:szCs w:val="22"/>
          <w:shd w:val="clear" w:color="auto" w:fill="FFFFFF"/>
        </w:rPr>
        <w:t xml:space="preserve"> Thousand Oaks, London, New Delhi: SAGE Publications.</w:t>
      </w:r>
    </w:p>
    <w:p w14:paraId="09529BF6"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Willig, C. (2012a) Perspectives on the epistemological bases for qualitative research. In: </w:t>
      </w:r>
      <w:r w:rsidRPr="00E01FB4">
        <w:rPr>
          <w:rFonts w:ascii="Arial" w:hAnsi="Arial" w:cs="Arial"/>
          <w:i/>
          <w:iCs/>
          <w:sz w:val="22"/>
          <w:szCs w:val="22"/>
        </w:rPr>
        <w:t xml:space="preserve">APA Handbook of research methods in psychology (Volume 1: Foundations, planning, measures, and psychometrics) </w:t>
      </w:r>
      <w:r w:rsidRPr="00E01FB4">
        <w:rPr>
          <w:rFonts w:ascii="Arial" w:hAnsi="Arial" w:cs="Arial"/>
          <w:sz w:val="22"/>
          <w:szCs w:val="22"/>
          <w:shd w:val="clear" w:color="auto" w:fill="FFFFFF"/>
        </w:rPr>
        <w:t>pp.5-21 Washington DC: American Psychological Association.</w:t>
      </w:r>
    </w:p>
    <w:p w14:paraId="25252738" w14:textId="77777777" w:rsidR="00E01FB4" w:rsidRPr="00E01FB4" w:rsidRDefault="00E01FB4" w:rsidP="00E01FB4">
      <w:pPr>
        <w:rPr>
          <w:rFonts w:ascii="Arial" w:hAnsi="Arial" w:cs="Arial"/>
          <w:color w:val="3A3A3A"/>
          <w:sz w:val="22"/>
          <w:szCs w:val="22"/>
          <w:shd w:val="clear" w:color="auto" w:fill="FFFFFF"/>
        </w:rPr>
      </w:pPr>
      <w:r w:rsidRPr="00E01FB4">
        <w:rPr>
          <w:rFonts w:ascii="Arial" w:hAnsi="Arial" w:cs="Arial"/>
          <w:sz w:val="22"/>
          <w:szCs w:val="22"/>
          <w:shd w:val="clear" w:color="auto" w:fill="FFFFFF"/>
        </w:rPr>
        <w:t>Willig, C. (2019) ‘Ontological and epistemological reflexivity: A core skill for therapists’, </w:t>
      </w:r>
      <w:r w:rsidRPr="00E01FB4">
        <w:rPr>
          <w:rFonts w:ascii="Arial" w:hAnsi="Arial" w:cs="Arial"/>
          <w:i/>
          <w:iCs/>
          <w:sz w:val="22"/>
          <w:szCs w:val="22"/>
          <w:shd w:val="clear" w:color="auto" w:fill="FFFFFF"/>
        </w:rPr>
        <w:t>Counselling and psychotherapy research</w:t>
      </w:r>
      <w:r w:rsidRPr="00E01FB4">
        <w:rPr>
          <w:rFonts w:ascii="Arial" w:hAnsi="Arial" w:cs="Arial"/>
          <w:sz w:val="22"/>
          <w:szCs w:val="22"/>
          <w:shd w:val="clear" w:color="auto" w:fill="FFFFFF"/>
        </w:rPr>
        <w:t xml:space="preserve">, 19(3), pp.186–194. Available at: </w:t>
      </w:r>
      <w:hyperlink r:id="rId68" w:history="1">
        <w:r w:rsidRPr="00E01FB4">
          <w:rPr>
            <w:rStyle w:val="Hyperlink"/>
            <w:rFonts w:ascii="Arial" w:hAnsi="Arial" w:cs="Arial"/>
            <w:sz w:val="22"/>
            <w:szCs w:val="22"/>
            <w:shd w:val="clear" w:color="auto" w:fill="FFFFFF"/>
          </w:rPr>
          <w:t>https://doi.org/10.1002/capr.12204</w:t>
        </w:r>
      </w:hyperlink>
      <w:r w:rsidRPr="00E01FB4">
        <w:rPr>
          <w:rFonts w:ascii="Arial" w:hAnsi="Arial" w:cs="Arial"/>
          <w:color w:val="3A3A3A"/>
          <w:sz w:val="22"/>
          <w:szCs w:val="22"/>
          <w:shd w:val="clear" w:color="auto" w:fill="FFFFFF"/>
        </w:rPr>
        <w:t xml:space="preserve"> </w:t>
      </w:r>
    </w:p>
    <w:p w14:paraId="430AA178" w14:textId="77777777" w:rsidR="00E01FB4" w:rsidRPr="00E01FB4" w:rsidRDefault="00E01FB4" w:rsidP="00E01FB4">
      <w:pPr>
        <w:rPr>
          <w:rFonts w:ascii="Arial" w:hAnsi="Arial" w:cs="Arial"/>
          <w:sz w:val="22"/>
          <w:szCs w:val="22"/>
          <w:shd w:val="clear" w:color="auto" w:fill="FFFFFF"/>
        </w:rPr>
      </w:pPr>
      <w:r w:rsidRPr="00E01FB4">
        <w:rPr>
          <w:rFonts w:ascii="Arial" w:hAnsi="Arial" w:cs="Arial"/>
          <w:sz w:val="22"/>
          <w:szCs w:val="22"/>
          <w:shd w:val="clear" w:color="auto" w:fill="FFFFFF"/>
        </w:rPr>
        <w:t xml:space="preserve">Willis, E. and Kenny, D. (2008) ‘Relationship Between Weight, Speaking Fundamental Frequency, and the Appearance of </w:t>
      </w:r>
      <w:proofErr w:type="spellStart"/>
      <w:r w:rsidRPr="00E01FB4">
        <w:rPr>
          <w:rFonts w:ascii="Arial" w:hAnsi="Arial" w:cs="Arial"/>
          <w:sz w:val="22"/>
          <w:szCs w:val="22"/>
          <w:shd w:val="clear" w:color="auto" w:fill="FFFFFF"/>
        </w:rPr>
        <w:t>Phonational</w:t>
      </w:r>
      <w:proofErr w:type="spellEnd"/>
      <w:r w:rsidRPr="00E01FB4">
        <w:rPr>
          <w:rFonts w:ascii="Arial" w:hAnsi="Arial" w:cs="Arial"/>
          <w:sz w:val="22"/>
          <w:szCs w:val="22"/>
          <w:shd w:val="clear" w:color="auto" w:fill="FFFFFF"/>
        </w:rPr>
        <w:t xml:space="preserve"> Gaps in the Adolescent Male Changing Voice’, </w:t>
      </w:r>
      <w:r w:rsidRPr="00E01FB4">
        <w:rPr>
          <w:rFonts w:ascii="Arial" w:hAnsi="Arial" w:cs="Arial"/>
          <w:i/>
          <w:iCs/>
          <w:sz w:val="22"/>
          <w:szCs w:val="22"/>
          <w:shd w:val="clear" w:color="auto" w:fill="FFFFFF"/>
        </w:rPr>
        <w:t>Journal of voice</w:t>
      </w:r>
      <w:r w:rsidRPr="00E01FB4">
        <w:rPr>
          <w:rFonts w:ascii="Arial" w:hAnsi="Arial" w:cs="Arial"/>
          <w:sz w:val="22"/>
          <w:szCs w:val="22"/>
          <w:shd w:val="clear" w:color="auto" w:fill="FFFFFF"/>
        </w:rPr>
        <w:t xml:space="preserve">, 22(4), pp.451–471. Available at: </w:t>
      </w:r>
      <w:hyperlink r:id="rId69" w:history="1">
        <w:r w:rsidRPr="00E01FB4">
          <w:rPr>
            <w:rStyle w:val="Hyperlink"/>
            <w:rFonts w:ascii="Arial" w:hAnsi="Arial" w:cs="Arial"/>
            <w:sz w:val="22"/>
            <w:szCs w:val="22"/>
            <w:shd w:val="clear" w:color="auto" w:fill="FFFFFF"/>
          </w:rPr>
          <w:t>https://doi.org/10.1016/j.jvoice.2006.11.007</w:t>
        </w:r>
      </w:hyperlink>
      <w:r w:rsidRPr="00E01FB4">
        <w:rPr>
          <w:rFonts w:ascii="Arial" w:hAnsi="Arial" w:cs="Arial"/>
          <w:sz w:val="22"/>
          <w:szCs w:val="22"/>
          <w:shd w:val="clear" w:color="auto" w:fill="FFFFFF"/>
        </w:rPr>
        <w:t xml:space="preserve"> </w:t>
      </w:r>
    </w:p>
    <w:p w14:paraId="5C61EB89" w14:textId="47528023" w:rsidR="00E01FB4" w:rsidRPr="00E01FB4" w:rsidRDefault="00E01FB4" w:rsidP="00E01FB4">
      <w:pPr>
        <w:rPr>
          <w:rFonts w:ascii="Arial" w:hAnsi="Arial" w:cs="Arial"/>
          <w:sz w:val="22"/>
          <w:szCs w:val="22"/>
        </w:rPr>
      </w:pPr>
      <w:r w:rsidRPr="00E01FB4">
        <w:rPr>
          <w:rFonts w:ascii="Arial" w:hAnsi="Arial" w:cs="Arial"/>
          <w:sz w:val="22"/>
          <w:szCs w:val="22"/>
          <w:shd w:val="clear" w:color="auto" w:fill="FFFFFF"/>
        </w:rPr>
        <w:t>Winter, D. (2020) ‘</w:t>
      </w:r>
      <w:r w:rsidRPr="00E01FB4">
        <w:rPr>
          <w:rFonts w:ascii="Arial" w:hAnsi="Arial" w:cs="Arial"/>
          <w:sz w:val="22"/>
          <w:szCs w:val="22"/>
        </w:rPr>
        <w:t>Understanding Research Methods: From Singing Teacher to Practitioner Researcher’</w:t>
      </w:r>
      <w:r w:rsidRPr="00E01FB4">
        <w:rPr>
          <w:rFonts w:ascii="Arial" w:hAnsi="Arial" w:cs="Arial"/>
          <w:sz w:val="22"/>
          <w:szCs w:val="22"/>
          <w:shd w:val="clear" w:color="auto" w:fill="FFFFFF"/>
        </w:rPr>
        <w:t xml:space="preserve"> [Pre-print]</w:t>
      </w:r>
      <w:r w:rsidRPr="00E01FB4">
        <w:rPr>
          <w:rFonts w:ascii="Arial" w:hAnsi="Arial" w:cs="Arial"/>
          <w:i/>
          <w:iCs/>
          <w:sz w:val="22"/>
          <w:szCs w:val="22"/>
        </w:rPr>
        <w:t xml:space="preserve"> </w:t>
      </w:r>
      <w:r w:rsidRPr="00E01FB4">
        <w:rPr>
          <w:rFonts w:ascii="Arial" w:hAnsi="Arial" w:cs="Arial"/>
          <w:sz w:val="22"/>
          <w:szCs w:val="22"/>
        </w:rPr>
        <w:t xml:space="preserve">Voice Study Centre. Available at: </w:t>
      </w:r>
      <w:hyperlink r:id="rId70" w:tgtFrame="_blank" w:history="1">
        <w:r w:rsidRPr="00E01FB4">
          <w:rPr>
            <w:rStyle w:val="Hyperlink"/>
            <w:rFonts w:ascii="Arial" w:hAnsi="Arial" w:cs="Arial"/>
            <w:color w:val="5F5F5F" w:themeColor="accent5"/>
            <w:sz w:val="22"/>
            <w:szCs w:val="22"/>
            <w:bdr w:val="none" w:sz="0" w:space="0" w:color="auto" w:frame="1"/>
          </w:rPr>
          <w:t>10.13140/RG.2.2.16046.13122</w:t>
        </w:r>
      </w:hyperlink>
    </w:p>
    <w:p w14:paraId="7ADE6FBB" w14:textId="52FBA67D" w:rsidR="00E01FB4" w:rsidRDefault="00E01FB4" w:rsidP="00966484">
      <w:pPr>
        <w:rPr>
          <w:rFonts w:ascii="Arial" w:hAnsi="Arial" w:cs="Arial"/>
          <w:b/>
          <w:bCs/>
          <w:sz w:val="22"/>
          <w:szCs w:val="22"/>
        </w:rPr>
      </w:pPr>
    </w:p>
    <w:p w14:paraId="040407AE" w14:textId="77777777" w:rsidR="00DB3EF5" w:rsidRPr="001D61D0" w:rsidRDefault="00DB3EF5" w:rsidP="00966484">
      <w:pPr>
        <w:rPr>
          <w:rFonts w:ascii="Arial" w:hAnsi="Arial" w:cs="Arial"/>
          <w:b/>
          <w:bCs/>
          <w:sz w:val="22"/>
          <w:szCs w:val="22"/>
        </w:rPr>
      </w:pPr>
    </w:p>
    <w:p w14:paraId="29DB017B" w14:textId="4DBB0963" w:rsidR="00C70ED6" w:rsidRPr="001D61D0" w:rsidRDefault="00C70ED6" w:rsidP="00E03388">
      <w:pPr>
        <w:pStyle w:val="Heading1"/>
        <w:rPr>
          <w:rFonts w:ascii="Arial" w:hAnsi="Arial" w:cs="Arial"/>
          <w:bCs w:val="0"/>
          <w:sz w:val="22"/>
          <w:szCs w:val="22"/>
        </w:rPr>
      </w:pPr>
      <w:bookmarkStart w:id="21" w:name="_Toc157453124"/>
      <w:r w:rsidRPr="001D61D0">
        <w:rPr>
          <w:rFonts w:ascii="Arial" w:hAnsi="Arial" w:cs="Arial"/>
          <w:bCs w:val="0"/>
          <w:sz w:val="22"/>
          <w:szCs w:val="22"/>
        </w:rPr>
        <w:lastRenderedPageBreak/>
        <w:t>Appendices</w:t>
      </w:r>
      <w:bookmarkEnd w:id="21"/>
    </w:p>
    <w:p w14:paraId="111B9837" w14:textId="159434D8" w:rsidR="004F7226" w:rsidRDefault="00D04217" w:rsidP="00411275">
      <w:pPr>
        <w:jc w:val="center"/>
        <w:rPr>
          <w:rFonts w:ascii="Arial" w:hAnsi="Arial" w:cs="Arial"/>
          <w:b/>
          <w:bCs/>
          <w:sz w:val="22"/>
          <w:szCs w:val="22"/>
        </w:rPr>
      </w:pPr>
      <w:r w:rsidRPr="001D61D0">
        <w:rPr>
          <w:rFonts w:ascii="Arial" w:hAnsi="Arial" w:cs="Arial"/>
          <w:b/>
          <w:bCs/>
          <w:sz w:val="22"/>
          <w:szCs w:val="22"/>
        </w:rPr>
        <w:t>A</w:t>
      </w:r>
      <w:r w:rsidR="00E629A1" w:rsidRPr="001D61D0">
        <w:rPr>
          <w:rFonts w:ascii="Arial" w:hAnsi="Arial" w:cs="Arial"/>
          <w:b/>
          <w:bCs/>
          <w:sz w:val="22"/>
          <w:szCs w:val="22"/>
        </w:rPr>
        <w:t>ppendix A</w:t>
      </w:r>
    </w:p>
    <w:p w14:paraId="48C63474" w14:textId="77777777" w:rsidR="004663E9" w:rsidRPr="001D61D0" w:rsidRDefault="004663E9" w:rsidP="004663E9">
      <w:pPr>
        <w:jc w:val="center"/>
        <w:rPr>
          <w:rFonts w:ascii="Arial" w:hAnsi="Arial" w:cs="Arial"/>
          <w:b/>
          <w:bCs/>
          <w:sz w:val="22"/>
          <w:szCs w:val="22"/>
        </w:rPr>
      </w:pPr>
      <w:r w:rsidRPr="00103606">
        <w:rPr>
          <w:b/>
          <w:bCs/>
          <w:sz w:val="22"/>
          <w:szCs w:val="22"/>
        </w:rPr>
        <w:t>Comparison of four interpretations of the term ‘paradigm’</w:t>
      </w:r>
      <w:r w:rsidRPr="001D61D0">
        <w:rPr>
          <w:rFonts w:ascii="Arial" w:hAnsi="Arial" w:cs="Arial"/>
          <w:b/>
          <w:bCs/>
          <w:noProof/>
          <w:sz w:val="22"/>
          <w:szCs w:val="22"/>
        </w:rPr>
        <w:drawing>
          <wp:inline distT="0" distB="0" distL="0" distR="0" wp14:anchorId="3748C277" wp14:editId="7D593102">
            <wp:extent cx="5715000" cy="2101850"/>
            <wp:effectExtent l="19050" t="19050" r="19050" b="12700"/>
            <wp:docPr id="1707966459" name="Picture 1" descr="A table of many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966459" name="Picture 1" descr="A table of many words&#10;&#10;Description automatically generated with medium confidence"/>
                    <pic:cNvPicPr/>
                  </pic:nvPicPr>
                  <pic:blipFill>
                    <a:blip r:embed="rId71">
                      <a:extLst>
                        <a:ext uri="{28A0092B-C50C-407E-A947-70E740481C1C}">
                          <a14:useLocalDpi xmlns:a14="http://schemas.microsoft.com/office/drawing/2010/main" val="0"/>
                        </a:ext>
                      </a:extLst>
                    </a:blip>
                    <a:stretch>
                      <a:fillRect/>
                    </a:stretch>
                  </pic:blipFill>
                  <pic:spPr>
                    <a:xfrm>
                      <a:off x="0" y="0"/>
                      <a:ext cx="5715000" cy="2101850"/>
                    </a:xfrm>
                    <a:prstGeom prst="rect">
                      <a:avLst/>
                    </a:prstGeom>
                    <a:ln>
                      <a:solidFill>
                        <a:schemeClr val="tx1"/>
                      </a:solidFill>
                    </a:ln>
                  </pic:spPr>
                </pic:pic>
              </a:graphicData>
            </a:graphic>
          </wp:inline>
        </w:drawing>
      </w:r>
    </w:p>
    <w:p w14:paraId="76D728E5" w14:textId="77777777" w:rsidR="004663E9" w:rsidRDefault="004663E9" w:rsidP="004663E9">
      <w:pPr>
        <w:rPr>
          <w:rFonts w:ascii="Arial" w:hAnsi="Arial" w:cs="Arial"/>
          <w:b/>
          <w:bCs/>
          <w:noProof/>
          <w:sz w:val="22"/>
          <w:szCs w:val="22"/>
        </w:rPr>
      </w:pPr>
      <w:r w:rsidRPr="00411275">
        <w:rPr>
          <w:rFonts w:ascii="Arial" w:hAnsi="Arial" w:cs="Arial"/>
          <w:b/>
          <w:bCs/>
          <w:noProof/>
          <w:sz w:val="22"/>
          <w:szCs w:val="22"/>
        </w:rPr>
        <mc:AlternateContent>
          <mc:Choice Requires="wps">
            <w:drawing>
              <wp:inline distT="0" distB="0" distL="0" distR="0" wp14:anchorId="61BA1B80" wp14:editId="3BBDEE6B">
                <wp:extent cx="5711825" cy="538263"/>
                <wp:effectExtent l="0" t="0" r="22225" b="14605"/>
                <wp:docPr id="14345178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1825" cy="538263"/>
                        </a:xfrm>
                        <a:prstGeom prst="rect">
                          <a:avLst/>
                        </a:prstGeom>
                        <a:solidFill>
                          <a:srgbClr val="FFFFFF"/>
                        </a:solidFill>
                        <a:ln w="9525">
                          <a:solidFill>
                            <a:srgbClr val="000000"/>
                          </a:solidFill>
                          <a:miter lim="800000"/>
                          <a:headEnd/>
                          <a:tailEnd/>
                        </a:ln>
                      </wps:spPr>
                      <wps:txbx>
                        <w:txbxContent>
                          <w:p w14:paraId="21F4D619" w14:textId="77777777" w:rsidR="004663E9" w:rsidRPr="009C37F8" w:rsidRDefault="004663E9" w:rsidP="004663E9">
                            <w:pPr>
                              <w:rPr>
                                <w:i/>
                                <w:iCs/>
                                <w:sz w:val="22"/>
                                <w:szCs w:val="22"/>
                              </w:rPr>
                            </w:pPr>
                            <w:r w:rsidRPr="00103606">
                              <w:rPr>
                                <w:b/>
                                <w:bCs/>
                                <w:i/>
                                <w:iCs/>
                                <w:sz w:val="22"/>
                                <w:szCs w:val="22"/>
                              </w:rPr>
                              <w:t xml:space="preserve">Table 3. </w:t>
                            </w:r>
                            <w:r w:rsidRPr="00103606">
                              <w:rPr>
                                <w:b/>
                                <w:bCs/>
                                <w:sz w:val="22"/>
                                <w:szCs w:val="22"/>
                              </w:rPr>
                              <w:t>Comparison of four interpretations of the term ‘paradigm’</w:t>
                            </w:r>
                            <w:r w:rsidRPr="00103606">
                              <w:rPr>
                                <w:sz w:val="22"/>
                                <w:szCs w:val="22"/>
                              </w:rPr>
                              <w:t xml:space="preserve">. </w:t>
                            </w:r>
                            <w:r w:rsidRPr="00103606">
                              <w:rPr>
                                <w:b/>
                                <w:bCs/>
                                <w:sz w:val="22"/>
                                <w:szCs w:val="22"/>
                              </w:rPr>
                              <w:t>T</w:t>
                            </w:r>
                            <w:r w:rsidRPr="00103606">
                              <w:rPr>
                                <w:rFonts w:ascii="Arial" w:hAnsi="Arial" w:cs="Arial"/>
                                <w:b/>
                                <w:bCs/>
                                <w:sz w:val="22"/>
                                <w:szCs w:val="22"/>
                              </w:rPr>
                              <w:t>aken from Morgan (2007). Information collated from Kuhn’s (1970) 2</w:t>
                            </w:r>
                            <w:r w:rsidRPr="00103606">
                              <w:rPr>
                                <w:rFonts w:ascii="Arial" w:hAnsi="Arial" w:cs="Arial"/>
                                <w:b/>
                                <w:bCs/>
                                <w:sz w:val="22"/>
                                <w:szCs w:val="22"/>
                                <w:vertAlign w:val="superscript"/>
                              </w:rPr>
                              <w:t>nd</w:t>
                            </w:r>
                            <w:r w:rsidRPr="00103606">
                              <w:rPr>
                                <w:rFonts w:ascii="Arial" w:hAnsi="Arial" w:cs="Arial"/>
                                <w:b/>
                                <w:bCs/>
                                <w:sz w:val="22"/>
                                <w:szCs w:val="22"/>
                              </w:rPr>
                              <w:t xml:space="preserve"> ed. “Postscript”.</w:t>
                            </w:r>
                          </w:p>
                        </w:txbxContent>
                      </wps:txbx>
                      <wps:bodyPr rot="0" vert="horz" wrap="square" lIns="91440" tIns="45720" rIns="91440" bIns="45720" anchor="t" anchorCtr="0">
                        <a:noAutofit/>
                      </wps:bodyPr>
                    </wps:wsp>
                  </a:graphicData>
                </a:graphic>
              </wp:inline>
            </w:drawing>
          </mc:Choice>
          <mc:Fallback>
            <w:pict>
              <v:shapetype w14:anchorId="61BA1B80" id="_x0000_t202" coordsize="21600,21600" o:spt="202" path="m,l,21600r21600,l21600,xe">
                <v:stroke joinstyle="miter"/>
                <v:path gradientshapeok="t" o:connecttype="rect"/>
              </v:shapetype>
              <v:shape id="Text Box 2" o:spid="_x0000_s1026" type="#_x0000_t202" style="width:449.75pt;height:4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">
                <v:textbox>
                  <w:txbxContent>
                    <w:p w14:paraId="21F4D619" w14:textId="77777777" w:rsidR="004663E9" w:rsidRPr="009C37F8" w:rsidRDefault="004663E9" w:rsidP="004663E9">
                      <w:pPr>
                        <w:rPr>
                          <w:i/>
                          <w:iCs/>
                          <w:sz w:val="22"/>
                          <w:szCs w:val="22"/>
                        </w:rPr>
                      </w:pPr>
                      <w:r w:rsidRPr="00103606">
                        <w:rPr>
                          <w:b/>
                          <w:bCs/>
                          <w:i/>
                          <w:iCs/>
                          <w:sz w:val="22"/>
                          <w:szCs w:val="22"/>
                        </w:rPr>
                        <w:t xml:space="preserve">Table 3. </w:t>
                      </w:r>
                      <w:r w:rsidRPr="00103606">
                        <w:rPr>
                          <w:b/>
                          <w:bCs/>
                          <w:sz w:val="22"/>
                          <w:szCs w:val="22"/>
                        </w:rPr>
                        <w:t>Comparison of four interpretations of the term ‘paradigm’</w:t>
                      </w:r>
                      <w:r w:rsidRPr="00103606">
                        <w:rPr>
                          <w:sz w:val="22"/>
                          <w:szCs w:val="22"/>
                        </w:rPr>
                        <w:t xml:space="preserve">. </w:t>
                      </w:r>
                      <w:r w:rsidRPr="00103606">
                        <w:rPr>
                          <w:b/>
                          <w:bCs/>
                          <w:sz w:val="22"/>
                          <w:szCs w:val="22"/>
                        </w:rPr>
                        <w:t>T</w:t>
                      </w:r>
                      <w:r w:rsidRPr="00103606">
                        <w:rPr>
                          <w:rFonts w:ascii="Arial" w:hAnsi="Arial" w:cs="Arial"/>
                          <w:b/>
                          <w:bCs/>
                          <w:sz w:val="22"/>
                          <w:szCs w:val="22"/>
                        </w:rPr>
                        <w:t>aken from Morgan (2007). Information collated from Kuhn’s (1970) 2</w:t>
                      </w:r>
                      <w:r w:rsidRPr="00103606">
                        <w:rPr>
                          <w:rFonts w:ascii="Arial" w:hAnsi="Arial" w:cs="Arial"/>
                          <w:b/>
                          <w:bCs/>
                          <w:sz w:val="22"/>
                          <w:szCs w:val="22"/>
                          <w:vertAlign w:val="superscript"/>
                        </w:rPr>
                        <w:t>nd</w:t>
                      </w:r>
                      <w:r w:rsidRPr="00103606">
                        <w:rPr>
                          <w:rFonts w:ascii="Arial" w:hAnsi="Arial" w:cs="Arial"/>
                          <w:b/>
                          <w:bCs/>
                          <w:sz w:val="22"/>
                          <w:szCs w:val="22"/>
                        </w:rPr>
                        <w:t xml:space="preserve"> ed. “Postscript”.</w:t>
                      </w:r>
                    </w:p>
                  </w:txbxContent>
                </v:textbox>
                <w10:anchorlock/>
              </v:shape>
            </w:pict>
          </mc:Fallback>
        </mc:AlternateContent>
      </w:r>
    </w:p>
    <w:p w14:paraId="43B1E582" w14:textId="77777777" w:rsidR="004663E9" w:rsidRDefault="004663E9" w:rsidP="004663E9">
      <w:pPr>
        <w:jc w:val="center"/>
        <w:rPr>
          <w:rFonts w:ascii="Arial" w:hAnsi="Arial" w:cs="Arial"/>
          <w:b/>
          <w:bCs/>
          <w:sz w:val="22"/>
          <w:szCs w:val="22"/>
        </w:rPr>
      </w:pPr>
    </w:p>
    <w:p w14:paraId="7F9D7E56" w14:textId="58049AC2" w:rsidR="004663E9" w:rsidRDefault="004663E9" w:rsidP="004663E9">
      <w:pPr>
        <w:jc w:val="center"/>
        <w:rPr>
          <w:rFonts w:ascii="Arial" w:hAnsi="Arial" w:cs="Arial"/>
          <w:b/>
          <w:bCs/>
          <w:sz w:val="22"/>
          <w:szCs w:val="22"/>
        </w:rPr>
      </w:pPr>
      <w:r w:rsidRPr="001D61D0">
        <w:rPr>
          <w:rFonts w:ascii="Arial" w:hAnsi="Arial" w:cs="Arial"/>
          <w:b/>
          <w:bCs/>
          <w:sz w:val="22"/>
          <w:szCs w:val="22"/>
        </w:rPr>
        <w:t>Appendix B</w:t>
      </w:r>
    </w:p>
    <w:p w14:paraId="18C0352E" w14:textId="1ABE8EAF" w:rsidR="00930703" w:rsidRPr="004663E9" w:rsidRDefault="00411275" w:rsidP="004663E9">
      <w:pPr>
        <w:jc w:val="center"/>
        <w:rPr>
          <w:rFonts w:ascii="Arial" w:hAnsi="Arial" w:cs="Arial"/>
          <w:sz w:val="22"/>
          <w:szCs w:val="22"/>
        </w:rPr>
      </w:pPr>
      <w:r>
        <w:rPr>
          <w:rFonts w:ascii="Arial" w:hAnsi="Arial" w:cs="Arial"/>
          <w:b/>
          <w:bCs/>
          <w:sz w:val="22"/>
          <w:szCs w:val="22"/>
        </w:rPr>
        <w:t>Summary of positivist and phenomenological paradigms</w:t>
      </w:r>
    </w:p>
    <w:p w14:paraId="7EF9CF8F" w14:textId="383AACD8" w:rsidR="00F3472C" w:rsidRDefault="00930703" w:rsidP="00930703">
      <w:pPr>
        <w:jc w:val="center"/>
        <w:rPr>
          <w:rFonts w:ascii="Arial" w:hAnsi="Arial" w:cs="Arial"/>
          <w:b/>
          <w:bCs/>
          <w:sz w:val="22"/>
          <w:szCs w:val="22"/>
        </w:rPr>
      </w:pPr>
      <w:r w:rsidRPr="001D61D0">
        <w:rPr>
          <w:rFonts w:ascii="Arial" w:hAnsi="Arial" w:cs="Arial"/>
          <w:b/>
          <w:bCs/>
          <w:noProof/>
          <w:sz w:val="22"/>
          <w:szCs w:val="22"/>
        </w:rPr>
        <w:drawing>
          <wp:inline distT="0" distB="0" distL="0" distR="0" wp14:anchorId="6FF348CD" wp14:editId="6342DE05">
            <wp:extent cx="5207000" cy="2952750"/>
            <wp:effectExtent l="19050" t="19050" r="12700" b="19050"/>
            <wp:docPr id="648417829"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8417829" name="Picture 1" descr="A close-up of a paper&#10;&#10;Description automatically generated"/>
                    <pic:cNvPicPr/>
                  </pic:nvPicPr>
                  <pic:blipFill rotWithShape="1">
                    <a:blip r:embed="rId72"/>
                    <a:srcRect t="1483"/>
                    <a:stretch/>
                  </pic:blipFill>
                  <pic:spPr bwMode="auto">
                    <a:xfrm>
                      <a:off x="0" y="0"/>
                      <a:ext cx="5207268" cy="2952902"/>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4E032928" w14:textId="26118C05" w:rsidR="00411275" w:rsidRPr="001D61D0" w:rsidRDefault="008D44E0" w:rsidP="00930703">
      <w:pPr>
        <w:jc w:val="center"/>
        <w:rPr>
          <w:rFonts w:ascii="Arial" w:hAnsi="Arial" w:cs="Arial"/>
          <w:b/>
          <w:bCs/>
          <w:sz w:val="22"/>
          <w:szCs w:val="22"/>
        </w:rPr>
      </w:pPr>
      <w:r w:rsidRPr="00411275">
        <w:rPr>
          <w:rFonts w:ascii="Arial" w:hAnsi="Arial" w:cs="Arial"/>
          <w:b/>
          <w:bCs/>
          <w:noProof/>
          <w:sz w:val="22"/>
          <w:szCs w:val="22"/>
        </w:rPr>
        <mc:AlternateContent>
          <mc:Choice Requires="wps">
            <w:drawing>
              <wp:inline distT="0" distB="0" distL="0" distR="0" wp14:anchorId="0A357150" wp14:editId="24B079F2">
                <wp:extent cx="5212715" cy="499353"/>
                <wp:effectExtent l="0" t="0" r="26035" b="15240"/>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2715" cy="499353"/>
                        </a:xfrm>
                        <a:prstGeom prst="rect">
                          <a:avLst/>
                        </a:prstGeom>
                        <a:solidFill>
                          <a:srgbClr val="FFFFFF"/>
                        </a:solidFill>
                        <a:ln w="9525">
                          <a:solidFill>
                            <a:srgbClr val="000000"/>
                          </a:solidFill>
                          <a:miter lim="800000"/>
                          <a:headEnd/>
                          <a:tailEnd/>
                        </a:ln>
                      </wps:spPr>
                      <wps:txbx>
                        <w:txbxContent>
                          <w:p w14:paraId="1F193BA3" w14:textId="77777777" w:rsidR="008D44E0" w:rsidRPr="00411275" w:rsidRDefault="008D44E0" w:rsidP="008D44E0">
                            <w:pPr>
                              <w:rPr>
                                <w:i/>
                                <w:iCs/>
                                <w:sz w:val="22"/>
                                <w:szCs w:val="22"/>
                              </w:rPr>
                            </w:pPr>
                            <w:r w:rsidRPr="00411275">
                              <w:rPr>
                                <w:b/>
                                <w:bCs/>
                                <w:i/>
                                <w:iCs/>
                                <w:sz w:val="22"/>
                                <w:szCs w:val="22"/>
                              </w:rPr>
                              <w:t xml:space="preserve">Table 1. </w:t>
                            </w:r>
                            <w:r w:rsidRPr="00411275">
                              <w:rPr>
                                <w:rFonts w:ascii="Arial" w:hAnsi="Arial" w:cs="Arial"/>
                                <w:b/>
                                <w:bCs/>
                                <w:sz w:val="22"/>
                                <w:szCs w:val="22"/>
                              </w:rPr>
                              <w:t>Summary of positivist and phenomenological paradigm</w:t>
                            </w:r>
                            <w:r>
                              <w:rPr>
                                <w:rFonts w:ascii="Arial" w:hAnsi="Arial" w:cs="Arial"/>
                                <w:b/>
                                <w:bCs/>
                                <w:sz w:val="22"/>
                                <w:szCs w:val="22"/>
                              </w:rPr>
                              <w:t>s taken from Gray (2014, p.</w:t>
                            </w:r>
                            <w:r w:rsidRPr="001269C0">
                              <w:rPr>
                                <w:rFonts w:ascii="Arial" w:hAnsi="Arial" w:cs="Arial"/>
                                <w:b/>
                                <w:bCs/>
                                <w:sz w:val="22"/>
                                <w:szCs w:val="22"/>
                              </w:rPr>
                              <w:t>61</w:t>
                            </w:r>
                            <w:r>
                              <w:rPr>
                                <w:rFonts w:ascii="Arial" w:hAnsi="Arial" w:cs="Arial"/>
                                <w:b/>
                                <w:bCs/>
                                <w:sz w:val="22"/>
                                <w:szCs w:val="22"/>
                              </w:rPr>
                              <w:t>).</w:t>
                            </w:r>
                            <w:r w:rsidRPr="00411275">
                              <w:rPr>
                                <w:rFonts w:ascii="Arial" w:hAnsi="Arial" w:cs="Arial"/>
                                <w:b/>
                                <w:bCs/>
                                <w:sz w:val="22"/>
                                <w:szCs w:val="22"/>
                              </w:rPr>
                              <w:t xml:space="preserve"> Adapted from Easterby-Smith et al. </w:t>
                            </w:r>
                            <w:r>
                              <w:rPr>
                                <w:rFonts w:ascii="Arial" w:hAnsi="Arial" w:cs="Arial"/>
                                <w:b/>
                                <w:bCs/>
                                <w:sz w:val="22"/>
                                <w:szCs w:val="22"/>
                              </w:rPr>
                              <w:t>(</w:t>
                            </w:r>
                            <w:r w:rsidRPr="00411275">
                              <w:rPr>
                                <w:rFonts w:ascii="Arial" w:hAnsi="Arial" w:cs="Arial"/>
                                <w:b/>
                                <w:bCs/>
                                <w:sz w:val="22"/>
                                <w:szCs w:val="22"/>
                              </w:rPr>
                              <w:t>2002</w:t>
                            </w:r>
                            <w:r>
                              <w:rPr>
                                <w:rFonts w:ascii="Arial" w:hAnsi="Arial" w:cs="Arial"/>
                                <w:b/>
                                <w:bCs/>
                                <w:sz w:val="22"/>
                                <w:szCs w:val="22"/>
                              </w:rPr>
                              <w:t>).</w:t>
                            </w:r>
                          </w:p>
                        </w:txbxContent>
                      </wps:txbx>
                      <wps:bodyPr rot="0" vert="horz" wrap="square" lIns="91440" tIns="45720" rIns="91440" bIns="45720" anchor="t" anchorCtr="0">
                        <a:noAutofit/>
                      </wps:bodyPr>
                    </wps:wsp>
                  </a:graphicData>
                </a:graphic>
              </wp:inline>
            </w:drawing>
          </mc:Choice>
          <mc:Fallback>
            <w:pict>
              <v:shape w14:anchorId="0A357150" id="_x0000_s1027" type="#_x0000_t202" style="width:410.45pt;height:39.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">
                <v:textbox>
                  <w:txbxContent>
                    <w:p w14:paraId="1F193BA3" w14:textId="77777777" w:rsidR="008D44E0" w:rsidRPr="00411275" w:rsidRDefault="008D44E0" w:rsidP="008D44E0">
                      <w:pPr>
                        <w:rPr>
                          <w:i/>
                          <w:iCs/>
                          <w:sz w:val="22"/>
                          <w:szCs w:val="22"/>
                        </w:rPr>
                      </w:pPr>
                      <w:r w:rsidRPr="00411275">
                        <w:rPr>
                          <w:b/>
                          <w:bCs/>
                          <w:i/>
                          <w:iCs/>
                          <w:sz w:val="22"/>
                          <w:szCs w:val="22"/>
                        </w:rPr>
                        <w:t xml:space="preserve">Table 1. </w:t>
                      </w:r>
                      <w:r w:rsidRPr="00411275">
                        <w:rPr>
                          <w:rFonts w:ascii="Arial" w:hAnsi="Arial" w:cs="Arial"/>
                          <w:b/>
                          <w:bCs/>
                          <w:sz w:val="22"/>
                          <w:szCs w:val="22"/>
                        </w:rPr>
                        <w:t>Summary of positivist and phenomenological paradigm</w:t>
                      </w:r>
                      <w:r>
                        <w:rPr>
                          <w:rFonts w:ascii="Arial" w:hAnsi="Arial" w:cs="Arial"/>
                          <w:b/>
                          <w:bCs/>
                          <w:sz w:val="22"/>
                          <w:szCs w:val="22"/>
                        </w:rPr>
                        <w:t>s taken from Gray (2014, p.</w:t>
                      </w:r>
                      <w:r w:rsidRPr="001269C0">
                        <w:rPr>
                          <w:rFonts w:ascii="Arial" w:hAnsi="Arial" w:cs="Arial"/>
                          <w:b/>
                          <w:bCs/>
                          <w:sz w:val="22"/>
                          <w:szCs w:val="22"/>
                        </w:rPr>
                        <w:t>61</w:t>
                      </w:r>
                      <w:r>
                        <w:rPr>
                          <w:rFonts w:ascii="Arial" w:hAnsi="Arial" w:cs="Arial"/>
                          <w:b/>
                          <w:bCs/>
                          <w:sz w:val="22"/>
                          <w:szCs w:val="22"/>
                        </w:rPr>
                        <w:t>).</w:t>
                      </w:r>
                      <w:r w:rsidRPr="00411275">
                        <w:rPr>
                          <w:rFonts w:ascii="Arial" w:hAnsi="Arial" w:cs="Arial"/>
                          <w:b/>
                          <w:bCs/>
                          <w:sz w:val="22"/>
                          <w:szCs w:val="22"/>
                        </w:rPr>
                        <w:t xml:space="preserve"> Adapted from Easterby-Smith et al. </w:t>
                      </w:r>
                      <w:r>
                        <w:rPr>
                          <w:rFonts w:ascii="Arial" w:hAnsi="Arial" w:cs="Arial"/>
                          <w:b/>
                          <w:bCs/>
                          <w:sz w:val="22"/>
                          <w:szCs w:val="22"/>
                        </w:rPr>
                        <w:t>(</w:t>
                      </w:r>
                      <w:r w:rsidRPr="00411275">
                        <w:rPr>
                          <w:rFonts w:ascii="Arial" w:hAnsi="Arial" w:cs="Arial"/>
                          <w:b/>
                          <w:bCs/>
                          <w:sz w:val="22"/>
                          <w:szCs w:val="22"/>
                        </w:rPr>
                        <w:t>2002</w:t>
                      </w:r>
                      <w:r>
                        <w:rPr>
                          <w:rFonts w:ascii="Arial" w:hAnsi="Arial" w:cs="Arial"/>
                          <w:b/>
                          <w:bCs/>
                          <w:sz w:val="22"/>
                          <w:szCs w:val="22"/>
                        </w:rPr>
                        <w:t>).</w:t>
                      </w:r>
                    </w:p>
                  </w:txbxContent>
                </v:textbox>
                <w10:anchorlock/>
              </v:shape>
            </w:pict>
          </mc:Fallback>
        </mc:AlternateContent>
      </w:r>
    </w:p>
    <w:p w14:paraId="2C88FCA4" w14:textId="77777777" w:rsidR="0026413F" w:rsidRPr="001D61D0" w:rsidRDefault="0026413F" w:rsidP="00AA7E45">
      <w:pPr>
        <w:jc w:val="both"/>
        <w:rPr>
          <w:rFonts w:ascii="Arial" w:hAnsi="Arial" w:cs="Arial"/>
          <w:b/>
          <w:bCs/>
          <w:sz w:val="22"/>
          <w:szCs w:val="22"/>
        </w:rPr>
      </w:pPr>
    </w:p>
    <w:p w14:paraId="1B4C8505" w14:textId="77777777" w:rsidR="004663E9" w:rsidRDefault="004663E9" w:rsidP="004663E9">
      <w:pPr>
        <w:jc w:val="center"/>
        <w:rPr>
          <w:rFonts w:ascii="Arial" w:hAnsi="Arial" w:cs="Arial"/>
          <w:b/>
          <w:bCs/>
          <w:sz w:val="22"/>
          <w:szCs w:val="22"/>
        </w:rPr>
      </w:pPr>
      <w:r w:rsidRPr="001D61D0">
        <w:rPr>
          <w:rFonts w:ascii="Arial" w:hAnsi="Arial" w:cs="Arial"/>
          <w:b/>
          <w:bCs/>
          <w:sz w:val="22"/>
          <w:szCs w:val="22"/>
        </w:rPr>
        <w:lastRenderedPageBreak/>
        <w:t>Appendix C</w:t>
      </w:r>
    </w:p>
    <w:p w14:paraId="62037FBF" w14:textId="1D3763B1" w:rsidR="004663E9" w:rsidRDefault="009C37F8" w:rsidP="004663E9">
      <w:pPr>
        <w:jc w:val="center"/>
        <w:rPr>
          <w:rFonts w:ascii="Arial" w:hAnsi="Arial" w:cs="Arial"/>
          <w:b/>
          <w:bCs/>
          <w:sz w:val="22"/>
          <w:szCs w:val="22"/>
        </w:rPr>
      </w:pPr>
      <w:r w:rsidRPr="001269C0">
        <w:rPr>
          <w:b/>
          <w:bCs/>
          <w:sz w:val="22"/>
          <w:szCs w:val="22"/>
        </w:rPr>
        <w:t xml:space="preserve">Comparison of the </w:t>
      </w:r>
      <w:r>
        <w:rPr>
          <w:b/>
          <w:bCs/>
          <w:sz w:val="22"/>
          <w:szCs w:val="22"/>
        </w:rPr>
        <w:t>r</w:t>
      </w:r>
      <w:r w:rsidRPr="001269C0">
        <w:rPr>
          <w:b/>
          <w:bCs/>
          <w:sz w:val="22"/>
          <w:szCs w:val="22"/>
        </w:rPr>
        <w:t xml:space="preserve">esearch </w:t>
      </w:r>
      <w:r>
        <w:rPr>
          <w:b/>
          <w:bCs/>
          <w:sz w:val="22"/>
          <w:szCs w:val="22"/>
        </w:rPr>
        <w:t>p</w:t>
      </w:r>
      <w:r w:rsidRPr="001269C0">
        <w:rPr>
          <w:b/>
          <w:bCs/>
          <w:sz w:val="22"/>
          <w:szCs w:val="22"/>
        </w:rPr>
        <w:t>hilosophies</w:t>
      </w:r>
      <w:r w:rsidR="005248C4" w:rsidRPr="001D61D0">
        <w:rPr>
          <w:rFonts w:ascii="Arial" w:hAnsi="Arial" w:cs="Arial"/>
          <w:b/>
          <w:bCs/>
          <w:noProof/>
          <w:sz w:val="22"/>
          <w:szCs w:val="22"/>
        </w:rPr>
        <w:drawing>
          <wp:inline distT="0" distB="0" distL="0" distR="0" wp14:anchorId="6A0798C6" wp14:editId="7D5729BF">
            <wp:extent cx="3510000" cy="2988000"/>
            <wp:effectExtent l="0" t="0" r="0" b="3175"/>
            <wp:docPr id="1843758764" name="Picture 1" descr="A table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758764" name="Picture 1" descr="A table of text on a white background&#10;&#10;Description automatically generated"/>
                    <pic:cNvPicPr/>
                  </pic:nvPicPr>
                  <pic:blipFill>
                    <a:blip r:embed="rId73"/>
                    <a:stretch>
                      <a:fillRect/>
                    </a:stretch>
                  </pic:blipFill>
                  <pic:spPr>
                    <a:xfrm>
                      <a:off x="0" y="0"/>
                      <a:ext cx="3510000" cy="2988000"/>
                    </a:xfrm>
                    <a:prstGeom prst="rect">
                      <a:avLst/>
                    </a:prstGeom>
                  </pic:spPr>
                </pic:pic>
              </a:graphicData>
            </a:graphic>
          </wp:inline>
        </w:drawing>
      </w:r>
      <w:r w:rsidR="005248C4" w:rsidRPr="001D61D0">
        <w:rPr>
          <w:rFonts w:ascii="Arial" w:hAnsi="Arial" w:cs="Arial"/>
          <w:b/>
          <w:bCs/>
          <w:noProof/>
          <w:sz w:val="22"/>
          <w:szCs w:val="22"/>
        </w:rPr>
        <w:drawing>
          <wp:inline distT="0" distB="0" distL="0" distR="0" wp14:anchorId="6BC869EA" wp14:editId="13E9718F">
            <wp:extent cx="3510000" cy="4482000"/>
            <wp:effectExtent l="0" t="0" r="0" b="0"/>
            <wp:docPr id="251207668"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207668" name="Picture 1" descr="A white rectangular grid with black text&#10;&#10;Description automatically generated"/>
                    <pic:cNvPicPr/>
                  </pic:nvPicPr>
                  <pic:blipFill>
                    <a:blip r:embed="rId74"/>
                    <a:stretch>
                      <a:fillRect/>
                    </a:stretch>
                  </pic:blipFill>
                  <pic:spPr>
                    <a:xfrm>
                      <a:off x="0" y="0"/>
                      <a:ext cx="3510000" cy="4482000"/>
                    </a:xfrm>
                    <a:prstGeom prst="rect">
                      <a:avLst/>
                    </a:prstGeom>
                  </pic:spPr>
                </pic:pic>
              </a:graphicData>
            </a:graphic>
          </wp:inline>
        </w:drawing>
      </w:r>
      <w:r w:rsidR="008D44E0" w:rsidRPr="00411275">
        <w:rPr>
          <w:rFonts w:ascii="Arial" w:hAnsi="Arial" w:cs="Arial"/>
          <w:b/>
          <w:bCs/>
          <w:noProof/>
          <w:sz w:val="22"/>
          <w:szCs w:val="22"/>
        </w:rPr>
        <mc:AlternateContent>
          <mc:Choice Requires="wps">
            <w:drawing>
              <wp:inline distT="0" distB="0" distL="0" distR="0" wp14:anchorId="460C302D" wp14:editId="3A861ACC">
                <wp:extent cx="5019472" cy="486383"/>
                <wp:effectExtent l="0" t="0" r="10160" b="28575"/>
                <wp:docPr id="1680538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19472" cy="486383"/>
                        </a:xfrm>
                        <a:prstGeom prst="rect">
                          <a:avLst/>
                        </a:prstGeom>
                        <a:solidFill>
                          <a:srgbClr val="FFFFFF"/>
                        </a:solidFill>
                        <a:ln w="9525">
                          <a:solidFill>
                            <a:srgbClr val="000000"/>
                          </a:solidFill>
                          <a:miter lim="800000"/>
                          <a:headEnd/>
                          <a:tailEnd/>
                        </a:ln>
                      </wps:spPr>
                      <wps:txbx>
                        <w:txbxContent>
                          <w:p w14:paraId="6D295323" w14:textId="77777777" w:rsidR="008D44E0" w:rsidRPr="009C37F8" w:rsidRDefault="008D44E0" w:rsidP="008D44E0">
                            <w:pPr>
                              <w:rPr>
                                <w:i/>
                                <w:iCs/>
                                <w:sz w:val="22"/>
                                <w:szCs w:val="22"/>
                              </w:rPr>
                            </w:pPr>
                            <w:r w:rsidRPr="009C37F8">
                              <w:rPr>
                                <w:b/>
                                <w:bCs/>
                                <w:i/>
                                <w:iCs/>
                                <w:sz w:val="22"/>
                                <w:szCs w:val="22"/>
                              </w:rPr>
                              <w:t xml:space="preserve">Table 2. </w:t>
                            </w:r>
                            <w:r w:rsidRPr="009C37F8">
                              <w:rPr>
                                <w:b/>
                                <w:bCs/>
                                <w:sz w:val="22"/>
                                <w:szCs w:val="22"/>
                              </w:rPr>
                              <w:t xml:space="preserve">Comparison of the </w:t>
                            </w:r>
                            <w:r>
                              <w:rPr>
                                <w:b/>
                                <w:bCs/>
                                <w:sz w:val="22"/>
                                <w:szCs w:val="22"/>
                              </w:rPr>
                              <w:t>r</w:t>
                            </w:r>
                            <w:r w:rsidRPr="009C37F8">
                              <w:rPr>
                                <w:b/>
                                <w:bCs/>
                                <w:sz w:val="22"/>
                                <w:szCs w:val="22"/>
                              </w:rPr>
                              <w:t xml:space="preserve">esearch </w:t>
                            </w:r>
                            <w:r>
                              <w:rPr>
                                <w:b/>
                                <w:bCs/>
                                <w:sz w:val="22"/>
                                <w:szCs w:val="22"/>
                              </w:rPr>
                              <w:t>p</w:t>
                            </w:r>
                            <w:r w:rsidRPr="009C37F8">
                              <w:rPr>
                                <w:b/>
                                <w:bCs/>
                                <w:sz w:val="22"/>
                                <w:szCs w:val="22"/>
                              </w:rPr>
                              <w:t>hilosophies</w:t>
                            </w:r>
                            <w:r w:rsidRPr="009C37F8">
                              <w:rPr>
                                <w:sz w:val="22"/>
                                <w:szCs w:val="22"/>
                              </w:rPr>
                              <w:t xml:space="preserve">. </w:t>
                            </w:r>
                            <w:r w:rsidRPr="009C37F8">
                              <w:rPr>
                                <w:b/>
                                <w:bCs/>
                                <w:sz w:val="22"/>
                                <w:szCs w:val="22"/>
                              </w:rPr>
                              <w:t>T</w:t>
                            </w:r>
                            <w:r w:rsidRPr="009C37F8">
                              <w:rPr>
                                <w:rFonts w:ascii="Arial" w:hAnsi="Arial" w:cs="Arial"/>
                                <w:b/>
                                <w:bCs/>
                                <w:sz w:val="22"/>
                                <w:szCs w:val="22"/>
                              </w:rPr>
                              <w:t xml:space="preserve">aken from Al-Ababneh (2020). Information collated from </w:t>
                            </w:r>
                            <w:r w:rsidRPr="009C37F8">
                              <w:rPr>
                                <w:b/>
                                <w:bCs/>
                                <w:sz w:val="22"/>
                                <w:szCs w:val="22"/>
                              </w:rPr>
                              <w:t xml:space="preserve">Saunders et al. </w:t>
                            </w:r>
                            <w:r>
                              <w:rPr>
                                <w:b/>
                                <w:bCs/>
                                <w:sz w:val="22"/>
                                <w:szCs w:val="22"/>
                              </w:rPr>
                              <w:t>(</w:t>
                            </w:r>
                            <w:r w:rsidRPr="009C37F8">
                              <w:rPr>
                                <w:b/>
                                <w:bCs/>
                                <w:sz w:val="22"/>
                                <w:szCs w:val="22"/>
                              </w:rPr>
                              <w:t>2009, p.119).</w:t>
                            </w:r>
                          </w:p>
                        </w:txbxContent>
                      </wps:txbx>
                      <wps:bodyPr rot="0" vert="horz" wrap="square" lIns="91440" tIns="45720" rIns="91440" bIns="45720" anchor="t" anchorCtr="0">
                        <a:noAutofit/>
                      </wps:bodyPr>
                    </wps:wsp>
                  </a:graphicData>
                </a:graphic>
              </wp:inline>
            </w:drawing>
          </mc:Choice>
          <mc:Fallback>
            <w:pict>
              <v:shape w14:anchorId="460C302D" id="_x0000_s1028" type="#_x0000_t202" style="width:395.25pt;height:38.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">
                <v:textbox>
                  <w:txbxContent>
                    <w:p w14:paraId="6D295323" w14:textId="77777777" w:rsidR="008D44E0" w:rsidRPr="009C37F8" w:rsidRDefault="008D44E0" w:rsidP="008D44E0">
                      <w:pPr>
                        <w:rPr>
                          <w:i/>
                          <w:iCs/>
                          <w:sz w:val="22"/>
                          <w:szCs w:val="22"/>
                        </w:rPr>
                      </w:pPr>
                      <w:r w:rsidRPr="009C37F8">
                        <w:rPr>
                          <w:b/>
                          <w:bCs/>
                          <w:i/>
                          <w:iCs/>
                          <w:sz w:val="22"/>
                          <w:szCs w:val="22"/>
                        </w:rPr>
                        <w:t xml:space="preserve">Table 2. </w:t>
                      </w:r>
                      <w:r w:rsidRPr="009C37F8">
                        <w:rPr>
                          <w:b/>
                          <w:bCs/>
                          <w:sz w:val="22"/>
                          <w:szCs w:val="22"/>
                        </w:rPr>
                        <w:t xml:space="preserve">Comparison of the </w:t>
                      </w:r>
                      <w:r>
                        <w:rPr>
                          <w:b/>
                          <w:bCs/>
                          <w:sz w:val="22"/>
                          <w:szCs w:val="22"/>
                        </w:rPr>
                        <w:t>r</w:t>
                      </w:r>
                      <w:r w:rsidRPr="009C37F8">
                        <w:rPr>
                          <w:b/>
                          <w:bCs/>
                          <w:sz w:val="22"/>
                          <w:szCs w:val="22"/>
                        </w:rPr>
                        <w:t xml:space="preserve">esearch </w:t>
                      </w:r>
                      <w:r>
                        <w:rPr>
                          <w:b/>
                          <w:bCs/>
                          <w:sz w:val="22"/>
                          <w:szCs w:val="22"/>
                        </w:rPr>
                        <w:t>p</w:t>
                      </w:r>
                      <w:r w:rsidRPr="009C37F8">
                        <w:rPr>
                          <w:b/>
                          <w:bCs/>
                          <w:sz w:val="22"/>
                          <w:szCs w:val="22"/>
                        </w:rPr>
                        <w:t>hilosophies</w:t>
                      </w:r>
                      <w:r w:rsidRPr="009C37F8">
                        <w:rPr>
                          <w:sz w:val="22"/>
                          <w:szCs w:val="22"/>
                        </w:rPr>
                        <w:t xml:space="preserve">. </w:t>
                      </w:r>
                      <w:r w:rsidRPr="009C37F8">
                        <w:rPr>
                          <w:b/>
                          <w:bCs/>
                          <w:sz w:val="22"/>
                          <w:szCs w:val="22"/>
                        </w:rPr>
                        <w:t>T</w:t>
                      </w:r>
                      <w:r w:rsidRPr="009C37F8">
                        <w:rPr>
                          <w:rFonts w:ascii="Arial" w:hAnsi="Arial" w:cs="Arial"/>
                          <w:b/>
                          <w:bCs/>
                          <w:sz w:val="22"/>
                          <w:szCs w:val="22"/>
                        </w:rPr>
                        <w:t xml:space="preserve">aken from Al-Ababneh (2020). Information collated from </w:t>
                      </w:r>
                      <w:r w:rsidRPr="009C37F8">
                        <w:rPr>
                          <w:b/>
                          <w:bCs/>
                          <w:sz w:val="22"/>
                          <w:szCs w:val="22"/>
                        </w:rPr>
                        <w:t xml:space="preserve">Saunders et al. </w:t>
                      </w:r>
                      <w:r>
                        <w:rPr>
                          <w:b/>
                          <w:bCs/>
                          <w:sz w:val="22"/>
                          <w:szCs w:val="22"/>
                        </w:rPr>
                        <w:t>(</w:t>
                      </w:r>
                      <w:r w:rsidRPr="009C37F8">
                        <w:rPr>
                          <w:b/>
                          <w:bCs/>
                          <w:sz w:val="22"/>
                          <w:szCs w:val="22"/>
                        </w:rPr>
                        <w:t>2009, p.119).</w:t>
                      </w:r>
                    </w:p>
                  </w:txbxContent>
                </v:textbox>
                <w10:anchorlock/>
              </v:shape>
            </w:pict>
          </mc:Fallback>
        </mc:AlternateContent>
      </w:r>
    </w:p>
    <w:p w14:paraId="08F39846" w14:textId="7539B78F" w:rsidR="0060026D" w:rsidRDefault="00930703" w:rsidP="004663E9">
      <w:pPr>
        <w:jc w:val="center"/>
        <w:rPr>
          <w:rFonts w:ascii="Arial" w:hAnsi="Arial" w:cs="Arial"/>
          <w:b/>
          <w:bCs/>
          <w:sz w:val="22"/>
          <w:szCs w:val="22"/>
        </w:rPr>
      </w:pPr>
      <w:r w:rsidRPr="001D61D0">
        <w:rPr>
          <w:rFonts w:ascii="Arial" w:hAnsi="Arial" w:cs="Arial"/>
          <w:b/>
          <w:bCs/>
          <w:noProof/>
          <w:sz w:val="22"/>
          <w:szCs w:val="22"/>
        </w:rPr>
        <w:lastRenderedPageBreak/>
        <w:t>Appendix D</w:t>
      </w:r>
    </w:p>
    <w:p w14:paraId="538247B2" w14:textId="4B47DE16" w:rsidR="00AA66F2" w:rsidRPr="001D61D0" w:rsidRDefault="00AA66F2" w:rsidP="00AA66F2">
      <w:pPr>
        <w:jc w:val="center"/>
        <w:rPr>
          <w:rFonts w:ascii="Arial" w:hAnsi="Arial" w:cs="Arial"/>
          <w:b/>
          <w:bCs/>
          <w:noProof/>
          <w:sz w:val="22"/>
          <w:szCs w:val="22"/>
        </w:rPr>
      </w:pPr>
      <w:r>
        <w:rPr>
          <w:rFonts w:ascii="Arial" w:hAnsi="Arial" w:cs="Arial"/>
          <w:b/>
          <w:bCs/>
          <w:noProof/>
          <w:sz w:val="22"/>
          <w:szCs w:val="22"/>
        </w:rPr>
        <w:t>The research ‘onion’</w:t>
      </w:r>
    </w:p>
    <w:p w14:paraId="68D3566A" w14:textId="1476140B" w:rsidR="00930703" w:rsidRDefault="005248C4" w:rsidP="003B6313">
      <w:pPr>
        <w:jc w:val="center"/>
        <w:rPr>
          <w:rFonts w:ascii="Arial" w:hAnsi="Arial" w:cs="Arial"/>
          <w:b/>
          <w:bCs/>
          <w:noProof/>
          <w:sz w:val="22"/>
          <w:szCs w:val="22"/>
        </w:rPr>
      </w:pPr>
      <w:r w:rsidRPr="001D61D0">
        <w:rPr>
          <w:rFonts w:ascii="Arial" w:hAnsi="Arial" w:cs="Arial"/>
          <w:b/>
          <w:bCs/>
          <w:noProof/>
          <w:sz w:val="22"/>
          <w:szCs w:val="22"/>
        </w:rPr>
        <w:drawing>
          <wp:inline distT="0" distB="0" distL="0" distR="0" wp14:anchorId="52651FCF" wp14:editId="4A184847">
            <wp:extent cx="5731200" cy="3981600"/>
            <wp:effectExtent l="0" t="0" r="3175" b="0"/>
            <wp:docPr id="1506964708" name="Picture 1" descr="A diagram of a spi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964708" name="Picture 1" descr="A diagram of a spiral&#10;&#10;Description automatically generated"/>
                    <pic:cNvPicPr/>
                  </pic:nvPicPr>
                  <pic:blipFill>
                    <a:blip r:embed="rId75"/>
                    <a:stretch>
                      <a:fillRect/>
                    </a:stretch>
                  </pic:blipFill>
                  <pic:spPr>
                    <a:xfrm>
                      <a:off x="0" y="0"/>
                      <a:ext cx="5731200" cy="3981600"/>
                    </a:xfrm>
                    <a:prstGeom prst="rect">
                      <a:avLst/>
                    </a:prstGeom>
                  </pic:spPr>
                </pic:pic>
              </a:graphicData>
            </a:graphic>
          </wp:inline>
        </w:drawing>
      </w:r>
    </w:p>
    <w:p w14:paraId="4B4E6054" w14:textId="1FA058C8" w:rsidR="00103606" w:rsidRPr="001D61D0" w:rsidRDefault="00A20DB6" w:rsidP="003B6313">
      <w:pPr>
        <w:jc w:val="center"/>
        <w:rPr>
          <w:rFonts w:ascii="Arial" w:hAnsi="Arial" w:cs="Arial"/>
          <w:b/>
          <w:bCs/>
          <w:noProof/>
          <w:sz w:val="22"/>
          <w:szCs w:val="22"/>
        </w:rPr>
      </w:pPr>
      <w:r w:rsidRPr="00411275">
        <w:rPr>
          <w:rFonts w:ascii="Arial" w:hAnsi="Arial" w:cs="Arial"/>
          <w:b/>
          <w:bCs/>
          <w:noProof/>
          <w:sz w:val="22"/>
          <w:szCs w:val="22"/>
        </w:rPr>
        <mc:AlternateContent>
          <mc:Choice Requires="wps">
            <w:drawing>
              <wp:inline distT="0" distB="0" distL="0" distR="0" wp14:anchorId="529ECF92" wp14:editId="2619F33B">
                <wp:extent cx="5711825" cy="518808"/>
                <wp:effectExtent l="0" t="0" r="22225" b="14605"/>
                <wp:docPr id="14789659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1825" cy="518808"/>
                        </a:xfrm>
                        <a:prstGeom prst="rect">
                          <a:avLst/>
                        </a:prstGeom>
                        <a:solidFill>
                          <a:srgbClr val="FFFFFF"/>
                        </a:solidFill>
                        <a:ln w="9525">
                          <a:solidFill>
                            <a:srgbClr val="000000"/>
                          </a:solidFill>
                          <a:miter lim="800000"/>
                          <a:headEnd/>
                          <a:tailEnd/>
                        </a:ln>
                      </wps:spPr>
                      <wps:txbx>
                        <w:txbxContent>
                          <w:p w14:paraId="18D265DD" w14:textId="7FA723E0" w:rsidR="00103606" w:rsidRPr="009C37F8" w:rsidRDefault="00A20DB6" w:rsidP="00103606">
                            <w:pPr>
                              <w:rPr>
                                <w:i/>
                                <w:iCs/>
                                <w:sz w:val="22"/>
                                <w:szCs w:val="22"/>
                              </w:rPr>
                            </w:pPr>
                            <w:r>
                              <w:rPr>
                                <w:b/>
                                <w:bCs/>
                                <w:i/>
                                <w:iCs/>
                                <w:sz w:val="22"/>
                                <w:szCs w:val="22"/>
                              </w:rPr>
                              <w:t>Figure</w:t>
                            </w:r>
                            <w:r w:rsidR="00103606" w:rsidRPr="00103606">
                              <w:rPr>
                                <w:b/>
                                <w:bCs/>
                                <w:i/>
                                <w:iCs/>
                                <w:sz w:val="22"/>
                                <w:szCs w:val="22"/>
                              </w:rPr>
                              <w:t xml:space="preserve"> </w:t>
                            </w:r>
                            <w:r w:rsidR="00103606">
                              <w:rPr>
                                <w:b/>
                                <w:bCs/>
                                <w:i/>
                                <w:iCs/>
                                <w:sz w:val="22"/>
                                <w:szCs w:val="22"/>
                              </w:rPr>
                              <w:t>4</w:t>
                            </w:r>
                            <w:r w:rsidR="00103606" w:rsidRPr="00103606">
                              <w:rPr>
                                <w:b/>
                                <w:bCs/>
                                <w:i/>
                                <w:iCs/>
                                <w:sz w:val="22"/>
                                <w:szCs w:val="22"/>
                              </w:rPr>
                              <w:t xml:space="preserve">. </w:t>
                            </w:r>
                            <w:r>
                              <w:rPr>
                                <w:b/>
                                <w:bCs/>
                                <w:sz w:val="22"/>
                                <w:szCs w:val="22"/>
                              </w:rPr>
                              <w:t>The research ‘onion’.</w:t>
                            </w:r>
                            <w:r w:rsidR="00103606" w:rsidRPr="00103606">
                              <w:rPr>
                                <w:sz w:val="22"/>
                                <w:szCs w:val="22"/>
                              </w:rPr>
                              <w:t xml:space="preserve"> </w:t>
                            </w:r>
                            <w:r w:rsidR="00103606" w:rsidRPr="00103606">
                              <w:rPr>
                                <w:b/>
                                <w:bCs/>
                                <w:sz w:val="22"/>
                                <w:szCs w:val="22"/>
                              </w:rPr>
                              <w:t>T</w:t>
                            </w:r>
                            <w:r w:rsidR="00103606" w:rsidRPr="00103606">
                              <w:rPr>
                                <w:rFonts w:ascii="Arial" w:hAnsi="Arial" w:cs="Arial"/>
                                <w:b/>
                                <w:bCs/>
                                <w:sz w:val="22"/>
                                <w:szCs w:val="22"/>
                              </w:rPr>
                              <w:t>aken from</w:t>
                            </w:r>
                            <w:r>
                              <w:rPr>
                                <w:rFonts w:ascii="Arial" w:hAnsi="Arial" w:cs="Arial"/>
                                <w:b/>
                                <w:bCs/>
                                <w:sz w:val="22"/>
                                <w:szCs w:val="22"/>
                              </w:rPr>
                              <w:t xml:space="preserve"> </w:t>
                            </w:r>
                            <w:r w:rsidRPr="00A20DB6">
                              <w:rPr>
                                <w:rFonts w:ascii="Arial" w:hAnsi="Arial" w:cs="Arial"/>
                                <w:b/>
                                <w:bCs/>
                                <w:sz w:val="22"/>
                                <w:szCs w:val="22"/>
                              </w:rPr>
                              <w:t>Saunders &amp; Thornhill</w:t>
                            </w:r>
                            <w:r>
                              <w:rPr>
                                <w:rFonts w:ascii="Arial" w:hAnsi="Arial" w:cs="Arial"/>
                                <w:b/>
                                <w:bCs/>
                                <w:sz w:val="22"/>
                                <w:szCs w:val="22"/>
                              </w:rPr>
                              <w:t xml:space="preserve"> (</w:t>
                            </w:r>
                            <w:r w:rsidRPr="00A20DB6">
                              <w:rPr>
                                <w:rFonts w:ascii="Arial" w:hAnsi="Arial" w:cs="Arial"/>
                                <w:b/>
                                <w:bCs/>
                                <w:sz w:val="22"/>
                                <w:szCs w:val="22"/>
                              </w:rPr>
                              <w:t>2007, p.102</w:t>
                            </w:r>
                            <w:r>
                              <w:rPr>
                                <w:rFonts w:ascii="Arial" w:hAnsi="Arial" w:cs="Arial"/>
                                <w:b/>
                                <w:bCs/>
                                <w:sz w:val="22"/>
                                <w:szCs w:val="22"/>
                              </w:rPr>
                              <w:t>). Original source</w:t>
                            </w:r>
                            <w:r w:rsidR="00103606" w:rsidRPr="00103606">
                              <w:rPr>
                                <w:rFonts w:ascii="Arial" w:hAnsi="Arial" w:cs="Arial"/>
                                <w:b/>
                                <w:bCs/>
                                <w:sz w:val="22"/>
                                <w:szCs w:val="22"/>
                              </w:rPr>
                              <w:t xml:space="preserve"> from </w:t>
                            </w:r>
                            <w:r w:rsidRPr="00A20DB6">
                              <w:rPr>
                                <w:rFonts w:cstheme="minorHAnsi"/>
                                <w:b/>
                                <w:bCs/>
                                <w:sz w:val="22"/>
                                <w:szCs w:val="22"/>
                              </w:rPr>
                              <w:t>Saunders, Lewis &amp; Thornhill (2006).</w:t>
                            </w:r>
                          </w:p>
                        </w:txbxContent>
                      </wps:txbx>
                      <wps:bodyPr rot="0" vert="horz" wrap="square" lIns="91440" tIns="45720" rIns="91440" bIns="45720" anchor="t" anchorCtr="0">
                        <a:noAutofit/>
                      </wps:bodyPr>
                    </wps:wsp>
                  </a:graphicData>
                </a:graphic>
              </wp:inline>
            </w:drawing>
          </mc:Choice>
          <mc:Fallback>
            <w:pict>
              <v:shape w14:anchorId="529ECF92" id="_x0000_s1029" type="#_x0000_t202" style="width:449.75pt;height:40.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">
                <v:textbox>
                  <w:txbxContent>
                    <w:p w14:paraId="18D265DD" w14:textId="7FA723E0" w:rsidR="00103606" w:rsidRPr="009C37F8" w:rsidRDefault="00A20DB6" w:rsidP="00103606">
                      <w:pPr>
                        <w:rPr>
                          <w:i/>
                          <w:iCs/>
                          <w:sz w:val="22"/>
                          <w:szCs w:val="22"/>
                        </w:rPr>
                      </w:pPr>
                      <w:r>
                        <w:rPr>
                          <w:b/>
                          <w:bCs/>
                          <w:i/>
                          <w:iCs/>
                          <w:sz w:val="22"/>
                          <w:szCs w:val="22"/>
                        </w:rPr>
                        <w:t>Figure</w:t>
                      </w:r>
                      <w:r w:rsidR="00103606" w:rsidRPr="00103606">
                        <w:rPr>
                          <w:b/>
                          <w:bCs/>
                          <w:i/>
                          <w:iCs/>
                          <w:sz w:val="22"/>
                          <w:szCs w:val="22"/>
                        </w:rPr>
                        <w:t xml:space="preserve"> </w:t>
                      </w:r>
                      <w:r w:rsidR="00103606">
                        <w:rPr>
                          <w:b/>
                          <w:bCs/>
                          <w:i/>
                          <w:iCs/>
                          <w:sz w:val="22"/>
                          <w:szCs w:val="22"/>
                        </w:rPr>
                        <w:t>4</w:t>
                      </w:r>
                      <w:r w:rsidR="00103606" w:rsidRPr="00103606">
                        <w:rPr>
                          <w:b/>
                          <w:bCs/>
                          <w:i/>
                          <w:iCs/>
                          <w:sz w:val="22"/>
                          <w:szCs w:val="22"/>
                        </w:rPr>
                        <w:t xml:space="preserve">. </w:t>
                      </w:r>
                      <w:r>
                        <w:rPr>
                          <w:b/>
                          <w:bCs/>
                          <w:sz w:val="22"/>
                          <w:szCs w:val="22"/>
                        </w:rPr>
                        <w:t>The research ‘onion’.</w:t>
                      </w:r>
                      <w:r w:rsidR="00103606" w:rsidRPr="00103606">
                        <w:rPr>
                          <w:sz w:val="22"/>
                          <w:szCs w:val="22"/>
                        </w:rPr>
                        <w:t xml:space="preserve"> </w:t>
                      </w:r>
                      <w:r w:rsidR="00103606" w:rsidRPr="00103606">
                        <w:rPr>
                          <w:b/>
                          <w:bCs/>
                          <w:sz w:val="22"/>
                          <w:szCs w:val="22"/>
                        </w:rPr>
                        <w:t>T</w:t>
                      </w:r>
                      <w:r w:rsidR="00103606" w:rsidRPr="00103606">
                        <w:rPr>
                          <w:rFonts w:ascii="Arial" w:hAnsi="Arial" w:cs="Arial"/>
                          <w:b/>
                          <w:bCs/>
                          <w:sz w:val="22"/>
                          <w:szCs w:val="22"/>
                        </w:rPr>
                        <w:t>aken from</w:t>
                      </w:r>
                      <w:r>
                        <w:rPr>
                          <w:rFonts w:ascii="Arial" w:hAnsi="Arial" w:cs="Arial"/>
                          <w:b/>
                          <w:bCs/>
                          <w:sz w:val="22"/>
                          <w:szCs w:val="22"/>
                        </w:rPr>
                        <w:t xml:space="preserve"> </w:t>
                      </w:r>
                      <w:r w:rsidRPr="00A20DB6">
                        <w:rPr>
                          <w:rFonts w:ascii="Arial" w:hAnsi="Arial" w:cs="Arial"/>
                          <w:b/>
                          <w:bCs/>
                          <w:sz w:val="22"/>
                          <w:szCs w:val="22"/>
                        </w:rPr>
                        <w:t>Saunders &amp; Thornhill</w:t>
                      </w:r>
                      <w:r>
                        <w:rPr>
                          <w:rFonts w:ascii="Arial" w:hAnsi="Arial" w:cs="Arial"/>
                          <w:b/>
                          <w:bCs/>
                          <w:sz w:val="22"/>
                          <w:szCs w:val="22"/>
                        </w:rPr>
                        <w:t xml:space="preserve"> (</w:t>
                      </w:r>
                      <w:r w:rsidRPr="00A20DB6">
                        <w:rPr>
                          <w:rFonts w:ascii="Arial" w:hAnsi="Arial" w:cs="Arial"/>
                          <w:b/>
                          <w:bCs/>
                          <w:sz w:val="22"/>
                          <w:szCs w:val="22"/>
                        </w:rPr>
                        <w:t>2007, p.102</w:t>
                      </w:r>
                      <w:r>
                        <w:rPr>
                          <w:rFonts w:ascii="Arial" w:hAnsi="Arial" w:cs="Arial"/>
                          <w:b/>
                          <w:bCs/>
                          <w:sz w:val="22"/>
                          <w:szCs w:val="22"/>
                        </w:rPr>
                        <w:t>). Original source</w:t>
                      </w:r>
                      <w:r w:rsidR="00103606" w:rsidRPr="00103606">
                        <w:rPr>
                          <w:rFonts w:ascii="Arial" w:hAnsi="Arial" w:cs="Arial"/>
                          <w:b/>
                          <w:bCs/>
                          <w:sz w:val="22"/>
                          <w:szCs w:val="22"/>
                        </w:rPr>
                        <w:t xml:space="preserve"> from </w:t>
                      </w:r>
                      <w:r w:rsidRPr="00A20DB6">
                        <w:rPr>
                          <w:rFonts w:cstheme="minorHAnsi"/>
                          <w:b/>
                          <w:bCs/>
                          <w:sz w:val="22"/>
                          <w:szCs w:val="22"/>
                        </w:rPr>
                        <w:t>Saunders, Lewis &amp; Thornhill (2006).</w:t>
                      </w:r>
                    </w:p>
                  </w:txbxContent>
                </v:textbox>
                <w10:anchorlock/>
              </v:shape>
            </w:pict>
          </mc:Fallback>
        </mc:AlternateContent>
      </w:r>
    </w:p>
    <w:p w14:paraId="0D727C90" w14:textId="77777777" w:rsidR="004663E9" w:rsidRDefault="004663E9" w:rsidP="00AA66F2">
      <w:pPr>
        <w:jc w:val="center"/>
        <w:rPr>
          <w:rFonts w:ascii="Arial" w:hAnsi="Arial" w:cs="Arial"/>
          <w:b/>
          <w:bCs/>
          <w:sz w:val="22"/>
          <w:szCs w:val="22"/>
        </w:rPr>
      </w:pPr>
    </w:p>
    <w:p w14:paraId="28A61AE1" w14:textId="77777777" w:rsidR="004663E9" w:rsidRDefault="004663E9" w:rsidP="00AA66F2">
      <w:pPr>
        <w:jc w:val="center"/>
        <w:rPr>
          <w:rFonts w:ascii="Arial" w:hAnsi="Arial" w:cs="Arial"/>
          <w:b/>
          <w:bCs/>
          <w:sz w:val="22"/>
          <w:szCs w:val="22"/>
        </w:rPr>
      </w:pPr>
    </w:p>
    <w:p w14:paraId="54E2A570" w14:textId="77777777" w:rsidR="004663E9" w:rsidRDefault="004663E9" w:rsidP="00AA66F2">
      <w:pPr>
        <w:jc w:val="center"/>
        <w:rPr>
          <w:rFonts w:ascii="Arial" w:hAnsi="Arial" w:cs="Arial"/>
          <w:b/>
          <w:bCs/>
          <w:sz w:val="22"/>
          <w:szCs w:val="22"/>
        </w:rPr>
      </w:pPr>
    </w:p>
    <w:p w14:paraId="724A95F8" w14:textId="77777777" w:rsidR="004663E9" w:rsidRDefault="004663E9" w:rsidP="00AA66F2">
      <w:pPr>
        <w:jc w:val="center"/>
        <w:rPr>
          <w:rFonts w:ascii="Arial" w:hAnsi="Arial" w:cs="Arial"/>
          <w:b/>
          <w:bCs/>
          <w:sz w:val="22"/>
          <w:szCs w:val="22"/>
        </w:rPr>
      </w:pPr>
    </w:p>
    <w:p w14:paraId="61FBA3F2" w14:textId="77777777" w:rsidR="004663E9" w:rsidRDefault="004663E9" w:rsidP="00AA66F2">
      <w:pPr>
        <w:jc w:val="center"/>
        <w:rPr>
          <w:rFonts w:ascii="Arial" w:hAnsi="Arial" w:cs="Arial"/>
          <w:b/>
          <w:bCs/>
          <w:sz w:val="22"/>
          <w:szCs w:val="22"/>
        </w:rPr>
      </w:pPr>
    </w:p>
    <w:p w14:paraId="1D41335C" w14:textId="77777777" w:rsidR="004663E9" w:rsidRDefault="004663E9" w:rsidP="00AA66F2">
      <w:pPr>
        <w:jc w:val="center"/>
        <w:rPr>
          <w:rFonts w:ascii="Arial" w:hAnsi="Arial" w:cs="Arial"/>
          <w:b/>
          <w:bCs/>
          <w:sz w:val="22"/>
          <w:szCs w:val="22"/>
        </w:rPr>
      </w:pPr>
    </w:p>
    <w:p w14:paraId="0C7E242B" w14:textId="77777777" w:rsidR="004663E9" w:rsidRDefault="004663E9" w:rsidP="00AA66F2">
      <w:pPr>
        <w:jc w:val="center"/>
        <w:rPr>
          <w:rFonts w:ascii="Arial" w:hAnsi="Arial" w:cs="Arial"/>
          <w:b/>
          <w:bCs/>
          <w:sz w:val="22"/>
          <w:szCs w:val="22"/>
        </w:rPr>
      </w:pPr>
    </w:p>
    <w:p w14:paraId="1246FB19" w14:textId="77777777" w:rsidR="004663E9" w:rsidRDefault="004663E9" w:rsidP="00AA66F2">
      <w:pPr>
        <w:jc w:val="center"/>
        <w:rPr>
          <w:rFonts w:ascii="Arial" w:hAnsi="Arial" w:cs="Arial"/>
          <w:b/>
          <w:bCs/>
          <w:sz w:val="22"/>
          <w:szCs w:val="22"/>
        </w:rPr>
      </w:pPr>
    </w:p>
    <w:p w14:paraId="656B2FA1" w14:textId="77777777" w:rsidR="004663E9" w:rsidRDefault="004663E9" w:rsidP="00AA66F2">
      <w:pPr>
        <w:jc w:val="center"/>
        <w:rPr>
          <w:rFonts w:ascii="Arial" w:hAnsi="Arial" w:cs="Arial"/>
          <w:b/>
          <w:bCs/>
          <w:sz w:val="22"/>
          <w:szCs w:val="22"/>
        </w:rPr>
      </w:pPr>
    </w:p>
    <w:p w14:paraId="4CFA0D96" w14:textId="77777777" w:rsidR="004663E9" w:rsidRDefault="004663E9" w:rsidP="00AA66F2">
      <w:pPr>
        <w:jc w:val="center"/>
        <w:rPr>
          <w:rFonts w:ascii="Arial" w:hAnsi="Arial" w:cs="Arial"/>
          <w:b/>
          <w:bCs/>
          <w:sz w:val="22"/>
          <w:szCs w:val="22"/>
        </w:rPr>
      </w:pPr>
    </w:p>
    <w:p w14:paraId="750F1F24" w14:textId="77777777" w:rsidR="004663E9" w:rsidRDefault="004663E9" w:rsidP="00AA66F2">
      <w:pPr>
        <w:jc w:val="center"/>
        <w:rPr>
          <w:rFonts w:ascii="Arial" w:hAnsi="Arial" w:cs="Arial"/>
          <w:b/>
          <w:bCs/>
          <w:sz w:val="22"/>
          <w:szCs w:val="22"/>
        </w:rPr>
      </w:pPr>
    </w:p>
    <w:p w14:paraId="527406FD" w14:textId="2FE81234" w:rsidR="009B60FA" w:rsidRDefault="009B60FA" w:rsidP="00AA66F2">
      <w:pPr>
        <w:jc w:val="center"/>
        <w:rPr>
          <w:rFonts w:ascii="Arial" w:hAnsi="Arial" w:cs="Arial"/>
          <w:b/>
          <w:bCs/>
          <w:sz w:val="22"/>
          <w:szCs w:val="22"/>
        </w:rPr>
      </w:pPr>
      <w:r w:rsidRPr="001D61D0">
        <w:rPr>
          <w:rFonts w:ascii="Arial" w:hAnsi="Arial" w:cs="Arial"/>
          <w:b/>
          <w:bCs/>
          <w:sz w:val="22"/>
          <w:szCs w:val="22"/>
        </w:rPr>
        <w:lastRenderedPageBreak/>
        <w:t>Appendix E</w:t>
      </w:r>
    </w:p>
    <w:p w14:paraId="15C638B2" w14:textId="54737AFB" w:rsidR="00AA66F2" w:rsidRPr="001D61D0" w:rsidRDefault="00AA66F2" w:rsidP="00AA66F2">
      <w:pPr>
        <w:jc w:val="center"/>
        <w:rPr>
          <w:rFonts w:ascii="Arial" w:hAnsi="Arial" w:cs="Arial"/>
          <w:b/>
          <w:bCs/>
          <w:sz w:val="22"/>
          <w:szCs w:val="22"/>
        </w:rPr>
      </w:pPr>
      <w:r w:rsidRPr="008D44E0">
        <w:rPr>
          <w:rFonts w:ascii="Arial" w:hAnsi="Arial" w:cs="Arial"/>
          <w:b/>
          <w:bCs/>
          <w:color w:val="000000" w:themeColor="text1"/>
          <w:sz w:val="22"/>
          <w:szCs w:val="22"/>
        </w:rPr>
        <w:t>Broad differences between quantitative and qualitative paradigms</w:t>
      </w:r>
    </w:p>
    <w:p w14:paraId="27DD7444" w14:textId="0FD31DC8" w:rsidR="006035FC" w:rsidRDefault="005248C4" w:rsidP="005248C4">
      <w:pPr>
        <w:jc w:val="center"/>
        <w:rPr>
          <w:rFonts w:ascii="Arial" w:hAnsi="Arial" w:cs="Arial"/>
          <w:b/>
          <w:bCs/>
          <w:sz w:val="22"/>
          <w:szCs w:val="22"/>
        </w:rPr>
      </w:pPr>
      <w:r w:rsidRPr="001D61D0">
        <w:rPr>
          <w:rFonts w:ascii="Arial" w:hAnsi="Arial" w:cs="Arial"/>
          <w:noProof/>
          <w:sz w:val="22"/>
          <w:szCs w:val="22"/>
        </w:rPr>
        <w:drawing>
          <wp:inline distT="0" distB="0" distL="0" distR="0" wp14:anchorId="4AFA842E" wp14:editId="312A3A27">
            <wp:extent cx="4750044" cy="4813547"/>
            <wp:effectExtent l="0" t="0" r="0" b="6350"/>
            <wp:docPr id="791784869" name="Picture 1" descr="A white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784869" name="Picture 1" descr="A white and black text on a white background&#10;&#10;Description automatically generated"/>
                    <pic:cNvPicPr/>
                  </pic:nvPicPr>
                  <pic:blipFill>
                    <a:blip r:embed="rId76"/>
                    <a:stretch>
                      <a:fillRect/>
                    </a:stretch>
                  </pic:blipFill>
                  <pic:spPr>
                    <a:xfrm>
                      <a:off x="0" y="0"/>
                      <a:ext cx="4750044" cy="4813547"/>
                    </a:xfrm>
                    <a:prstGeom prst="rect">
                      <a:avLst/>
                    </a:prstGeom>
                  </pic:spPr>
                </pic:pic>
              </a:graphicData>
            </a:graphic>
          </wp:inline>
        </w:drawing>
      </w:r>
    </w:p>
    <w:p w14:paraId="1BD57148" w14:textId="43FE153E" w:rsidR="00A20DB6" w:rsidRDefault="008D44E0" w:rsidP="005248C4">
      <w:pPr>
        <w:jc w:val="center"/>
        <w:rPr>
          <w:rFonts w:ascii="Arial" w:hAnsi="Arial" w:cs="Arial"/>
          <w:b/>
          <w:bCs/>
          <w:sz w:val="22"/>
          <w:szCs w:val="22"/>
        </w:rPr>
      </w:pPr>
      <w:r w:rsidRPr="00411275">
        <w:rPr>
          <w:rFonts w:ascii="Arial" w:hAnsi="Arial" w:cs="Arial"/>
          <w:b/>
          <w:bCs/>
          <w:noProof/>
          <w:sz w:val="22"/>
          <w:szCs w:val="22"/>
        </w:rPr>
        <mc:AlternateContent>
          <mc:Choice Requires="wps">
            <w:drawing>
              <wp:inline distT="0" distB="0" distL="0" distR="0" wp14:anchorId="0581D2DA" wp14:editId="3020D650">
                <wp:extent cx="4669277" cy="758757"/>
                <wp:effectExtent l="0" t="0" r="17145" b="22860"/>
                <wp:docPr id="8179806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69277" cy="758757"/>
                        </a:xfrm>
                        <a:prstGeom prst="rect">
                          <a:avLst/>
                        </a:prstGeom>
                        <a:solidFill>
                          <a:srgbClr val="FFFFFF"/>
                        </a:solidFill>
                        <a:ln w="9525">
                          <a:solidFill>
                            <a:srgbClr val="000000"/>
                          </a:solidFill>
                          <a:miter lim="800000"/>
                          <a:headEnd/>
                          <a:tailEnd/>
                        </a:ln>
                      </wps:spPr>
                      <wps:txbx>
                        <w:txbxContent>
                          <w:p w14:paraId="3C05C25C" w14:textId="77777777" w:rsidR="008D44E0" w:rsidRPr="009C37F8" w:rsidRDefault="008D44E0" w:rsidP="008D44E0">
                            <w:pPr>
                              <w:rPr>
                                <w:i/>
                                <w:iCs/>
                                <w:sz w:val="22"/>
                                <w:szCs w:val="22"/>
                              </w:rPr>
                            </w:pPr>
                            <w:r>
                              <w:rPr>
                                <w:b/>
                                <w:bCs/>
                                <w:i/>
                                <w:iCs/>
                                <w:sz w:val="22"/>
                                <w:szCs w:val="22"/>
                              </w:rPr>
                              <w:t>Table</w:t>
                            </w:r>
                            <w:r w:rsidRPr="00103606">
                              <w:rPr>
                                <w:b/>
                                <w:bCs/>
                                <w:i/>
                                <w:iCs/>
                                <w:sz w:val="22"/>
                                <w:szCs w:val="22"/>
                              </w:rPr>
                              <w:t xml:space="preserve"> </w:t>
                            </w:r>
                            <w:r>
                              <w:rPr>
                                <w:b/>
                                <w:bCs/>
                                <w:i/>
                                <w:iCs/>
                                <w:sz w:val="22"/>
                                <w:szCs w:val="22"/>
                              </w:rPr>
                              <w:t>5</w:t>
                            </w:r>
                            <w:r w:rsidRPr="00103606">
                              <w:rPr>
                                <w:b/>
                                <w:bCs/>
                                <w:i/>
                                <w:iCs/>
                                <w:sz w:val="22"/>
                                <w:szCs w:val="22"/>
                              </w:rPr>
                              <w:t xml:space="preserve">. </w:t>
                            </w:r>
                            <w:r w:rsidRPr="008D44E0">
                              <w:rPr>
                                <w:rFonts w:ascii="Arial" w:hAnsi="Arial" w:cs="Arial"/>
                                <w:b/>
                                <w:bCs/>
                                <w:color w:val="000000" w:themeColor="text1"/>
                                <w:sz w:val="22"/>
                                <w:szCs w:val="22"/>
                              </w:rPr>
                              <w:t>Broad differences between quantitative and qualitative paradigms</w:t>
                            </w:r>
                            <w:r w:rsidRPr="008D44E0">
                              <w:rPr>
                                <w:b/>
                                <w:bCs/>
                                <w:sz w:val="22"/>
                                <w:szCs w:val="22"/>
                              </w:rPr>
                              <w:t>.</w:t>
                            </w:r>
                            <w:r w:rsidRPr="00103606">
                              <w:rPr>
                                <w:sz w:val="22"/>
                                <w:szCs w:val="22"/>
                              </w:rPr>
                              <w:t xml:space="preserve"> </w:t>
                            </w:r>
                            <w:r w:rsidRPr="00103606">
                              <w:rPr>
                                <w:b/>
                                <w:bCs/>
                                <w:sz w:val="22"/>
                                <w:szCs w:val="22"/>
                              </w:rPr>
                              <w:t>T</w:t>
                            </w:r>
                            <w:r w:rsidRPr="00103606">
                              <w:rPr>
                                <w:rFonts w:ascii="Arial" w:hAnsi="Arial" w:cs="Arial"/>
                                <w:b/>
                                <w:bCs/>
                                <w:sz w:val="22"/>
                                <w:szCs w:val="22"/>
                              </w:rPr>
                              <w:t>aken from</w:t>
                            </w:r>
                            <w:r>
                              <w:rPr>
                                <w:rFonts w:ascii="Arial" w:hAnsi="Arial" w:cs="Arial"/>
                                <w:b/>
                                <w:bCs/>
                                <w:sz w:val="22"/>
                                <w:szCs w:val="22"/>
                              </w:rPr>
                              <w:t xml:space="preserve"> Braun &amp; Clarke (2013, p.4). Adapted and expanded from Tolich &amp; Davidson (2003).</w:t>
                            </w:r>
                          </w:p>
                        </w:txbxContent>
                      </wps:txbx>
                      <wps:bodyPr rot="0" vert="horz" wrap="square" lIns="91440" tIns="45720" rIns="91440" bIns="45720" anchor="t" anchorCtr="0">
                        <a:noAutofit/>
                      </wps:bodyPr>
                    </wps:wsp>
                  </a:graphicData>
                </a:graphic>
              </wp:inline>
            </w:drawing>
          </mc:Choice>
          <mc:Fallback>
            <w:pict>
              <v:shape w14:anchorId="0581D2DA" id="_x0000_s1030" type="#_x0000_t202" style="width:367.65pt;height:59.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">
                <v:textbox>
                  <w:txbxContent>
                    <w:p w14:paraId="3C05C25C" w14:textId="77777777" w:rsidR="008D44E0" w:rsidRPr="009C37F8" w:rsidRDefault="008D44E0" w:rsidP="008D44E0">
                      <w:pPr>
                        <w:rPr>
                          <w:i/>
                          <w:iCs/>
                          <w:sz w:val="22"/>
                          <w:szCs w:val="22"/>
                        </w:rPr>
                      </w:pPr>
                      <w:r>
                        <w:rPr>
                          <w:b/>
                          <w:bCs/>
                          <w:i/>
                          <w:iCs/>
                          <w:sz w:val="22"/>
                          <w:szCs w:val="22"/>
                        </w:rPr>
                        <w:t>Table</w:t>
                      </w:r>
                      <w:r w:rsidRPr="00103606">
                        <w:rPr>
                          <w:b/>
                          <w:bCs/>
                          <w:i/>
                          <w:iCs/>
                          <w:sz w:val="22"/>
                          <w:szCs w:val="22"/>
                        </w:rPr>
                        <w:t xml:space="preserve"> </w:t>
                      </w:r>
                      <w:r>
                        <w:rPr>
                          <w:b/>
                          <w:bCs/>
                          <w:i/>
                          <w:iCs/>
                          <w:sz w:val="22"/>
                          <w:szCs w:val="22"/>
                        </w:rPr>
                        <w:t>5</w:t>
                      </w:r>
                      <w:r w:rsidRPr="00103606">
                        <w:rPr>
                          <w:b/>
                          <w:bCs/>
                          <w:i/>
                          <w:iCs/>
                          <w:sz w:val="22"/>
                          <w:szCs w:val="22"/>
                        </w:rPr>
                        <w:t xml:space="preserve">. </w:t>
                      </w:r>
                      <w:r w:rsidRPr="008D44E0">
                        <w:rPr>
                          <w:rFonts w:ascii="Arial" w:hAnsi="Arial" w:cs="Arial"/>
                          <w:b/>
                          <w:bCs/>
                          <w:color w:val="000000" w:themeColor="text1"/>
                          <w:sz w:val="22"/>
                          <w:szCs w:val="22"/>
                        </w:rPr>
                        <w:t>Broad differences between quantitative and qualitative paradigms</w:t>
                      </w:r>
                      <w:r w:rsidRPr="008D44E0">
                        <w:rPr>
                          <w:b/>
                          <w:bCs/>
                          <w:sz w:val="22"/>
                          <w:szCs w:val="22"/>
                        </w:rPr>
                        <w:t>.</w:t>
                      </w:r>
                      <w:r w:rsidRPr="00103606">
                        <w:rPr>
                          <w:sz w:val="22"/>
                          <w:szCs w:val="22"/>
                        </w:rPr>
                        <w:t xml:space="preserve"> </w:t>
                      </w:r>
                      <w:r w:rsidRPr="00103606">
                        <w:rPr>
                          <w:b/>
                          <w:bCs/>
                          <w:sz w:val="22"/>
                          <w:szCs w:val="22"/>
                        </w:rPr>
                        <w:t>T</w:t>
                      </w:r>
                      <w:r w:rsidRPr="00103606">
                        <w:rPr>
                          <w:rFonts w:ascii="Arial" w:hAnsi="Arial" w:cs="Arial"/>
                          <w:b/>
                          <w:bCs/>
                          <w:sz w:val="22"/>
                          <w:szCs w:val="22"/>
                        </w:rPr>
                        <w:t>aken from</w:t>
                      </w:r>
                      <w:r>
                        <w:rPr>
                          <w:rFonts w:ascii="Arial" w:hAnsi="Arial" w:cs="Arial"/>
                          <w:b/>
                          <w:bCs/>
                          <w:sz w:val="22"/>
                          <w:szCs w:val="22"/>
                        </w:rPr>
                        <w:t xml:space="preserve"> Braun &amp; Clarke (2013, p.4). Adapted and expanded from Tolich &amp; Davidson (2003).</w:t>
                      </w:r>
                    </w:p>
                  </w:txbxContent>
                </v:textbox>
                <w10:anchorlock/>
              </v:shape>
            </w:pict>
          </mc:Fallback>
        </mc:AlternateContent>
      </w:r>
    </w:p>
    <w:p w14:paraId="4166A011" w14:textId="6EBAD64F" w:rsidR="00A20DB6" w:rsidRPr="001D61D0" w:rsidRDefault="00A20DB6" w:rsidP="005248C4">
      <w:pPr>
        <w:jc w:val="center"/>
        <w:rPr>
          <w:rFonts w:ascii="Arial" w:hAnsi="Arial" w:cs="Arial"/>
          <w:b/>
          <w:bCs/>
          <w:sz w:val="22"/>
          <w:szCs w:val="22"/>
        </w:rPr>
      </w:pPr>
    </w:p>
    <w:p w14:paraId="24225BE9" w14:textId="77777777" w:rsidR="0026413F" w:rsidRPr="001D61D0" w:rsidRDefault="0026413F" w:rsidP="009B60FA">
      <w:pPr>
        <w:rPr>
          <w:rFonts w:ascii="Arial" w:hAnsi="Arial" w:cs="Arial"/>
          <w:b/>
          <w:bCs/>
          <w:sz w:val="22"/>
          <w:szCs w:val="22"/>
        </w:rPr>
      </w:pPr>
    </w:p>
    <w:p w14:paraId="2DE630D7" w14:textId="77777777" w:rsidR="0026413F" w:rsidRPr="001D61D0" w:rsidRDefault="0026413F" w:rsidP="009B60FA">
      <w:pPr>
        <w:rPr>
          <w:rFonts w:ascii="Arial" w:hAnsi="Arial" w:cs="Arial"/>
          <w:b/>
          <w:bCs/>
          <w:sz w:val="22"/>
          <w:szCs w:val="22"/>
        </w:rPr>
      </w:pPr>
    </w:p>
    <w:p w14:paraId="74C3A3C9" w14:textId="77777777" w:rsidR="0026413F" w:rsidRPr="001D61D0" w:rsidRDefault="0026413F" w:rsidP="009B60FA">
      <w:pPr>
        <w:rPr>
          <w:rFonts w:ascii="Arial" w:hAnsi="Arial" w:cs="Arial"/>
          <w:b/>
          <w:bCs/>
          <w:sz w:val="22"/>
          <w:szCs w:val="22"/>
        </w:rPr>
      </w:pPr>
    </w:p>
    <w:p w14:paraId="16240A4F" w14:textId="77777777" w:rsidR="0026413F" w:rsidRPr="001D61D0" w:rsidRDefault="0026413F" w:rsidP="009B60FA">
      <w:pPr>
        <w:rPr>
          <w:rFonts w:ascii="Arial" w:hAnsi="Arial" w:cs="Arial"/>
          <w:b/>
          <w:bCs/>
          <w:sz w:val="22"/>
          <w:szCs w:val="22"/>
        </w:rPr>
      </w:pPr>
    </w:p>
    <w:p w14:paraId="0AABF196" w14:textId="77777777" w:rsidR="0026413F" w:rsidRPr="001D61D0" w:rsidRDefault="0026413F" w:rsidP="009B60FA">
      <w:pPr>
        <w:rPr>
          <w:rFonts w:ascii="Arial" w:hAnsi="Arial" w:cs="Arial"/>
          <w:b/>
          <w:bCs/>
          <w:sz w:val="22"/>
          <w:szCs w:val="22"/>
        </w:rPr>
      </w:pPr>
    </w:p>
    <w:p w14:paraId="4E55A7A1" w14:textId="77777777" w:rsidR="0026413F" w:rsidRPr="001D61D0" w:rsidRDefault="0026413F" w:rsidP="009B60FA">
      <w:pPr>
        <w:rPr>
          <w:rFonts w:ascii="Arial" w:hAnsi="Arial" w:cs="Arial"/>
          <w:b/>
          <w:bCs/>
          <w:sz w:val="22"/>
          <w:szCs w:val="22"/>
        </w:rPr>
      </w:pPr>
    </w:p>
    <w:p w14:paraId="251F5881" w14:textId="55C30F83" w:rsidR="00171AEC" w:rsidRDefault="00171AEC" w:rsidP="00AA66F2">
      <w:pPr>
        <w:jc w:val="center"/>
        <w:rPr>
          <w:rFonts w:ascii="Arial" w:hAnsi="Arial" w:cs="Arial"/>
          <w:b/>
          <w:bCs/>
          <w:sz w:val="22"/>
          <w:szCs w:val="22"/>
        </w:rPr>
      </w:pPr>
      <w:r w:rsidRPr="001D61D0">
        <w:rPr>
          <w:rFonts w:ascii="Arial" w:hAnsi="Arial" w:cs="Arial"/>
          <w:b/>
          <w:bCs/>
          <w:sz w:val="22"/>
          <w:szCs w:val="22"/>
        </w:rPr>
        <w:lastRenderedPageBreak/>
        <w:t>Appendix F</w:t>
      </w:r>
    </w:p>
    <w:p w14:paraId="0D473578" w14:textId="77777777" w:rsidR="000421CA" w:rsidRPr="001D61D0" w:rsidRDefault="000421CA" w:rsidP="000421CA">
      <w:pPr>
        <w:jc w:val="center"/>
        <w:rPr>
          <w:rFonts w:ascii="Arial" w:hAnsi="Arial" w:cs="Arial"/>
          <w:b/>
          <w:bCs/>
          <w:sz w:val="22"/>
          <w:szCs w:val="22"/>
        </w:rPr>
      </w:pPr>
      <w:r w:rsidRPr="00AA66F2">
        <w:rPr>
          <w:rFonts w:ascii="Arial" w:hAnsi="Arial" w:cs="Arial"/>
          <w:b/>
          <w:bCs/>
          <w:sz w:val="22"/>
          <w:szCs w:val="22"/>
        </w:rPr>
        <w:t xml:space="preserve">The impact of research positionality, paradigm and approach on </w:t>
      </w:r>
      <w:r>
        <w:rPr>
          <w:rFonts w:ascii="Arial" w:hAnsi="Arial" w:cs="Arial"/>
          <w:b/>
          <w:bCs/>
          <w:sz w:val="22"/>
          <w:szCs w:val="22"/>
        </w:rPr>
        <w:t xml:space="preserve">research </w:t>
      </w:r>
      <w:r w:rsidRPr="00AA66F2">
        <w:rPr>
          <w:rFonts w:ascii="Arial" w:hAnsi="Arial" w:cs="Arial"/>
          <w:b/>
          <w:bCs/>
          <w:sz w:val="22"/>
          <w:szCs w:val="22"/>
        </w:rPr>
        <w:t>question and design</w:t>
      </w:r>
    </w:p>
    <w:p w14:paraId="7FDAFF20" w14:textId="77777777" w:rsidR="000421CA" w:rsidRPr="001D61D0" w:rsidRDefault="000421CA" w:rsidP="000421CA">
      <w:pPr>
        <w:jc w:val="center"/>
        <w:rPr>
          <w:rFonts w:ascii="Arial" w:hAnsi="Arial" w:cs="Arial"/>
          <w:sz w:val="22"/>
          <w:szCs w:val="22"/>
        </w:rPr>
      </w:pPr>
      <w:r w:rsidRPr="001D61D0">
        <w:rPr>
          <w:rFonts w:ascii="Arial" w:hAnsi="Arial" w:cs="Arial"/>
          <w:noProof/>
          <w:sz w:val="22"/>
          <w:szCs w:val="22"/>
        </w:rPr>
        <w:drawing>
          <wp:inline distT="0" distB="0" distL="0" distR="0" wp14:anchorId="0F7A7A38" wp14:editId="68AF791A">
            <wp:extent cx="5174699" cy="7188200"/>
            <wp:effectExtent l="19050" t="19050" r="26035" b="12700"/>
            <wp:docPr id="817074159" name="Picture 1" descr="A diagram of steps and ste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7074159" name="Picture 1" descr="A diagram of steps and steps&#10;&#10;Description automatically generated"/>
                    <pic:cNvPicPr/>
                  </pic:nvPicPr>
                  <pic:blipFill>
                    <a:blip r:embed="rId77"/>
                    <a:stretch>
                      <a:fillRect/>
                    </a:stretch>
                  </pic:blipFill>
                  <pic:spPr>
                    <a:xfrm>
                      <a:off x="0" y="0"/>
                      <a:ext cx="5185243" cy="7202847"/>
                    </a:xfrm>
                    <a:prstGeom prst="rect">
                      <a:avLst/>
                    </a:prstGeom>
                    <a:ln>
                      <a:solidFill>
                        <a:srgbClr val="000000"/>
                      </a:solidFill>
                    </a:ln>
                  </pic:spPr>
                </pic:pic>
              </a:graphicData>
            </a:graphic>
          </wp:inline>
        </w:drawing>
      </w:r>
      <w:r w:rsidRPr="00411275">
        <w:rPr>
          <w:rFonts w:ascii="Arial" w:hAnsi="Arial" w:cs="Arial"/>
          <w:b/>
          <w:bCs/>
          <w:noProof/>
          <w:sz w:val="22"/>
          <w:szCs w:val="22"/>
        </w:rPr>
        <mc:AlternateContent>
          <mc:Choice Requires="wps">
            <w:drawing>
              <wp:inline distT="0" distB="0" distL="0" distR="0" wp14:anchorId="2EC5D494" wp14:editId="76790E73">
                <wp:extent cx="5180965" cy="499353"/>
                <wp:effectExtent l="0" t="0" r="19685" b="15240"/>
                <wp:docPr id="6092545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80965" cy="499353"/>
                        </a:xfrm>
                        <a:prstGeom prst="rect">
                          <a:avLst/>
                        </a:prstGeom>
                        <a:solidFill>
                          <a:srgbClr val="FFFFFF"/>
                        </a:solidFill>
                        <a:ln w="9525">
                          <a:solidFill>
                            <a:srgbClr val="000000"/>
                          </a:solidFill>
                          <a:miter lim="800000"/>
                          <a:headEnd/>
                          <a:tailEnd/>
                        </a:ln>
                      </wps:spPr>
                      <wps:txbx>
                        <w:txbxContent>
                          <w:p w14:paraId="2F5C9184" w14:textId="77777777" w:rsidR="000421CA" w:rsidRPr="00AA66F2" w:rsidRDefault="000421CA" w:rsidP="000421CA">
                            <w:pPr>
                              <w:rPr>
                                <w:b/>
                                <w:bCs/>
                                <w:i/>
                                <w:iCs/>
                                <w:sz w:val="22"/>
                                <w:szCs w:val="22"/>
                              </w:rPr>
                            </w:pPr>
                            <w:r w:rsidRPr="00AA66F2">
                              <w:rPr>
                                <w:b/>
                                <w:bCs/>
                                <w:i/>
                                <w:iCs/>
                                <w:sz w:val="22"/>
                                <w:szCs w:val="22"/>
                              </w:rPr>
                              <w:t xml:space="preserve">Figure 7. </w:t>
                            </w:r>
                            <w:r w:rsidRPr="00AA66F2">
                              <w:rPr>
                                <w:rFonts w:ascii="Arial" w:hAnsi="Arial" w:cs="Arial"/>
                                <w:b/>
                                <w:bCs/>
                                <w:sz w:val="22"/>
                                <w:szCs w:val="22"/>
                              </w:rPr>
                              <w:t xml:space="preserve">The impact of research positionality, paradigm and approach on </w:t>
                            </w:r>
                            <w:r>
                              <w:rPr>
                                <w:rFonts w:ascii="Arial" w:hAnsi="Arial" w:cs="Arial"/>
                                <w:b/>
                                <w:bCs/>
                                <w:sz w:val="22"/>
                                <w:szCs w:val="22"/>
                              </w:rPr>
                              <w:t xml:space="preserve">research </w:t>
                            </w:r>
                            <w:r w:rsidRPr="00AA66F2">
                              <w:rPr>
                                <w:rFonts w:ascii="Arial" w:hAnsi="Arial" w:cs="Arial"/>
                                <w:b/>
                                <w:bCs/>
                                <w:sz w:val="22"/>
                                <w:szCs w:val="22"/>
                              </w:rPr>
                              <w:t>question and design</w:t>
                            </w:r>
                            <w:r w:rsidRPr="00AA66F2">
                              <w:rPr>
                                <w:b/>
                                <w:bCs/>
                                <w:sz w:val="22"/>
                                <w:szCs w:val="22"/>
                              </w:rPr>
                              <w:t>. T</w:t>
                            </w:r>
                            <w:r w:rsidRPr="00AA66F2">
                              <w:rPr>
                                <w:rFonts w:ascii="Arial" w:hAnsi="Arial" w:cs="Arial"/>
                                <w:b/>
                                <w:bCs/>
                                <w:sz w:val="22"/>
                                <w:szCs w:val="22"/>
                              </w:rPr>
                              <w:t>aken from Mackenzie &amp; Knipe (2006).</w:t>
                            </w:r>
                          </w:p>
                        </w:txbxContent>
                      </wps:txbx>
                      <wps:bodyPr rot="0" vert="horz" wrap="square" lIns="91440" tIns="45720" rIns="91440" bIns="45720" anchor="t" anchorCtr="0">
                        <a:noAutofit/>
                      </wps:bodyPr>
                    </wps:wsp>
                  </a:graphicData>
                </a:graphic>
              </wp:inline>
            </w:drawing>
          </mc:Choice>
          <mc:Fallback>
            <w:pict>
              <v:shape w14:anchorId="2EC5D494" id="_x0000_s1031" type="#_x0000_t202" style="width:407.95pt;height:39.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">
                <v:textbox>
                  <w:txbxContent>
                    <w:p w14:paraId="2F5C9184" w14:textId="77777777" w:rsidR="000421CA" w:rsidRPr="00AA66F2" w:rsidRDefault="000421CA" w:rsidP="000421CA">
                      <w:pPr>
                        <w:rPr>
                          <w:b/>
                          <w:bCs/>
                          <w:i/>
                          <w:iCs/>
                          <w:sz w:val="22"/>
                          <w:szCs w:val="22"/>
                        </w:rPr>
                      </w:pPr>
                      <w:r w:rsidRPr="00AA66F2">
                        <w:rPr>
                          <w:b/>
                          <w:bCs/>
                          <w:i/>
                          <w:iCs/>
                          <w:sz w:val="22"/>
                          <w:szCs w:val="22"/>
                        </w:rPr>
                        <w:t xml:space="preserve">Figure 7. </w:t>
                      </w:r>
                      <w:r w:rsidRPr="00AA66F2">
                        <w:rPr>
                          <w:rFonts w:ascii="Arial" w:hAnsi="Arial" w:cs="Arial"/>
                          <w:b/>
                          <w:bCs/>
                          <w:sz w:val="22"/>
                          <w:szCs w:val="22"/>
                        </w:rPr>
                        <w:t xml:space="preserve">The impact of research positionality, paradigm and approach on </w:t>
                      </w:r>
                      <w:r>
                        <w:rPr>
                          <w:rFonts w:ascii="Arial" w:hAnsi="Arial" w:cs="Arial"/>
                          <w:b/>
                          <w:bCs/>
                          <w:sz w:val="22"/>
                          <w:szCs w:val="22"/>
                        </w:rPr>
                        <w:t xml:space="preserve">research </w:t>
                      </w:r>
                      <w:r w:rsidRPr="00AA66F2">
                        <w:rPr>
                          <w:rFonts w:ascii="Arial" w:hAnsi="Arial" w:cs="Arial"/>
                          <w:b/>
                          <w:bCs/>
                          <w:sz w:val="22"/>
                          <w:szCs w:val="22"/>
                        </w:rPr>
                        <w:t>question and design</w:t>
                      </w:r>
                      <w:r w:rsidRPr="00AA66F2">
                        <w:rPr>
                          <w:b/>
                          <w:bCs/>
                          <w:sz w:val="22"/>
                          <w:szCs w:val="22"/>
                        </w:rPr>
                        <w:t>. T</w:t>
                      </w:r>
                      <w:r w:rsidRPr="00AA66F2">
                        <w:rPr>
                          <w:rFonts w:ascii="Arial" w:hAnsi="Arial" w:cs="Arial"/>
                          <w:b/>
                          <w:bCs/>
                          <w:sz w:val="22"/>
                          <w:szCs w:val="22"/>
                        </w:rPr>
                        <w:t>aken from Mackenzie &amp; Knipe (2006).</w:t>
                      </w:r>
                    </w:p>
                  </w:txbxContent>
                </v:textbox>
                <w10:anchorlock/>
              </v:shape>
            </w:pict>
          </mc:Fallback>
        </mc:AlternateContent>
      </w:r>
    </w:p>
    <w:p w14:paraId="53639BCB" w14:textId="09B07556" w:rsidR="000421CA" w:rsidRDefault="000421CA" w:rsidP="000421CA">
      <w:pPr>
        <w:jc w:val="center"/>
        <w:rPr>
          <w:rFonts w:ascii="Arial" w:hAnsi="Arial" w:cs="Arial"/>
          <w:b/>
          <w:bCs/>
          <w:sz w:val="22"/>
          <w:szCs w:val="22"/>
        </w:rPr>
      </w:pPr>
      <w:r w:rsidRPr="001D61D0">
        <w:rPr>
          <w:rFonts w:ascii="Arial" w:hAnsi="Arial" w:cs="Arial"/>
          <w:b/>
          <w:bCs/>
          <w:sz w:val="22"/>
          <w:szCs w:val="22"/>
        </w:rPr>
        <w:lastRenderedPageBreak/>
        <w:t>Appendix G</w:t>
      </w:r>
    </w:p>
    <w:p w14:paraId="0483032D" w14:textId="1A12F5F5" w:rsidR="00AA66F2" w:rsidRPr="001D61D0" w:rsidRDefault="00AA66F2" w:rsidP="00AA66F2">
      <w:pPr>
        <w:jc w:val="center"/>
        <w:rPr>
          <w:rFonts w:ascii="Arial" w:hAnsi="Arial" w:cs="Arial"/>
          <w:b/>
          <w:bCs/>
          <w:sz w:val="22"/>
          <w:szCs w:val="22"/>
        </w:rPr>
      </w:pPr>
      <w:r>
        <w:rPr>
          <w:rFonts w:ascii="Arial" w:hAnsi="Arial" w:cs="Arial"/>
          <w:b/>
          <w:bCs/>
          <w:color w:val="000000" w:themeColor="text1"/>
          <w:sz w:val="22"/>
          <w:szCs w:val="22"/>
        </w:rPr>
        <w:t>Contrasting characteristics of five qualitative approaches</w:t>
      </w:r>
    </w:p>
    <w:p w14:paraId="530D8255" w14:textId="35A6E7C6" w:rsidR="005248C4" w:rsidRPr="001D61D0" w:rsidRDefault="005248C4" w:rsidP="00986984">
      <w:pPr>
        <w:jc w:val="center"/>
        <w:rPr>
          <w:rFonts w:ascii="Arial" w:hAnsi="Arial" w:cs="Arial"/>
          <w:b/>
          <w:bCs/>
          <w:sz w:val="22"/>
          <w:szCs w:val="22"/>
        </w:rPr>
      </w:pPr>
      <w:r w:rsidRPr="001D61D0">
        <w:rPr>
          <w:rFonts w:ascii="Arial" w:hAnsi="Arial" w:cs="Arial"/>
          <w:noProof/>
          <w:sz w:val="22"/>
          <w:szCs w:val="22"/>
        </w:rPr>
        <w:drawing>
          <wp:inline distT="0" distB="0" distL="0" distR="0" wp14:anchorId="4375A961" wp14:editId="13EFCCE0">
            <wp:extent cx="5727700" cy="3213100"/>
            <wp:effectExtent l="0" t="0" r="6350" b="6350"/>
            <wp:docPr id="904590860" name="Picture 1" descr="A table of characteristics of five qualitative approach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590860" name="Picture 1" descr="A table of characteristics of five qualitative approaches&#10;&#10;Description automatically generated"/>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27700" cy="3213100"/>
                    </a:xfrm>
                    <a:prstGeom prst="rect">
                      <a:avLst/>
                    </a:prstGeom>
                    <a:noFill/>
                    <a:ln>
                      <a:noFill/>
                    </a:ln>
                  </pic:spPr>
                </pic:pic>
              </a:graphicData>
            </a:graphic>
          </wp:inline>
        </w:drawing>
      </w:r>
      <w:r w:rsidRPr="001D61D0">
        <w:rPr>
          <w:rFonts w:ascii="Arial" w:hAnsi="Arial" w:cs="Arial"/>
          <w:noProof/>
          <w:sz w:val="22"/>
          <w:szCs w:val="22"/>
        </w:rPr>
        <w:drawing>
          <wp:inline distT="0" distB="0" distL="0" distR="0" wp14:anchorId="719370A8" wp14:editId="4055E194">
            <wp:extent cx="5727700" cy="2971800"/>
            <wp:effectExtent l="0" t="0" r="6350" b="0"/>
            <wp:docPr id="700471154" name="Picture 2" descr="A close-up of a researc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471154" name="Picture 2" descr="A close-up of a research paper&#10;&#10;Description automatically generated"/>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27700" cy="2971800"/>
                    </a:xfrm>
                    <a:prstGeom prst="rect">
                      <a:avLst/>
                    </a:prstGeom>
                    <a:noFill/>
                    <a:ln>
                      <a:noFill/>
                    </a:ln>
                  </pic:spPr>
                </pic:pic>
              </a:graphicData>
            </a:graphic>
          </wp:inline>
        </w:drawing>
      </w:r>
    </w:p>
    <w:p w14:paraId="245D90D0" w14:textId="2A9065AE" w:rsidR="0026413F" w:rsidRPr="001D61D0" w:rsidRDefault="008D44E0" w:rsidP="005248C4">
      <w:pPr>
        <w:rPr>
          <w:rFonts w:ascii="Arial" w:hAnsi="Arial" w:cs="Arial"/>
          <w:b/>
          <w:bCs/>
          <w:sz w:val="22"/>
          <w:szCs w:val="22"/>
        </w:rPr>
      </w:pPr>
      <w:r w:rsidRPr="00411275">
        <w:rPr>
          <w:rFonts w:ascii="Arial" w:hAnsi="Arial" w:cs="Arial"/>
          <w:b/>
          <w:bCs/>
          <w:noProof/>
          <w:sz w:val="22"/>
          <w:szCs w:val="22"/>
        </w:rPr>
        <mc:AlternateContent>
          <mc:Choice Requires="wps">
            <w:drawing>
              <wp:inline distT="0" distB="0" distL="0" distR="0" wp14:anchorId="009995F6" wp14:editId="3408302C">
                <wp:extent cx="5693923" cy="525294"/>
                <wp:effectExtent l="0" t="0" r="21590" b="27305"/>
                <wp:docPr id="18308715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93923" cy="525294"/>
                        </a:xfrm>
                        <a:prstGeom prst="rect">
                          <a:avLst/>
                        </a:prstGeom>
                        <a:solidFill>
                          <a:srgbClr val="FFFFFF"/>
                        </a:solidFill>
                        <a:ln w="9525">
                          <a:solidFill>
                            <a:srgbClr val="000000"/>
                          </a:solidFill>
                          <a:miter lim="800000"/>
                          <a:headEnd/>
                          <a:tailEnd/>
                        </a:ln>
                      </wps:spPr>
                      <wps:txbx>
                        <w:txbxContent>
                          <w:p w14:paraId="59DA5A13" w14:textId="616E76FB" w:rsidR="008D44E0" w:rsidRPr="009C37F8" w:rsidRDefault="008D44E0" w:rsidP="008D44E0">
                            <w:pPr>
                              <w:rPr>
                                <w:i/>
                                <w:iCs/>
                                <w:sz w:val="22"/>
                                <w:szCs w:val="22"/>
                              </w:rPr>
                            </w:pPr>
                            <w:r>
                              <w:rPr>
                                <w:b/>
                                <w:bCs/>
                                <w:i/>
                                <w:iCs/>
                                <w:sz w:val="22"/>
                                <w:szCs w:val="22"/>
                              </w:rPr>
                              <w:t>Table</w:t>
                            </w:r>
                            <w:r w:rsidRPr="00103606">
                              <w:rPr>
                                <w:b/>
                                <w:bCs/>
                                <w:i/>
                                <w:iCs/>
                                <w:sz w:val="22"/>
                                <w:szCs w:val="22"/>
                              </w:rPr>
                              <w:t xml:space="preserve"> </w:t>
                            </w:r>
                            <w:r>
                              <w:rPr>
                                <w:b/>
                                <w:bCs/>
                                <w:i/>
                                <w:iCs/>
                                <w:sz w:val="22"/>
                                <w:szCs w:val="22"/>
                              </w:rPr>
                              <w:t>6</w:t>
                            </w:r>
                            <w:r w:rsidRPr="00103606">
                              <w:rPr>
                                <w:b/>
                                <w:bCs/>
                                <w:i/>
                                <w:iCs/>
                                <w:sz w:val="22"/>
                                <w:szCs w:val="22"/>
                              </w:rPr>
                              <w:t xml:space="preserve">. </w:t>
                            </w:r>
                            <w:r>
                              <w:rPr>
                                <w:rFonts w:ascii="Arial" w:hAnsi="Arial" w:cs="Arial"/>
                                <w:b/>
                                <w:bCs/>
                                <w:color w:val="000000" w:themeColor="text1"/>
                                <w:sz w:val="22"/>
                                <w:szCs w:val="22"/>
                              </w:rPr>
                              <w:t>Contrasting characteristics of five qualitative approaches</w:t>
                            </w:r>
                            <w:r w:rsidRPr="008D44E0">
                              <w:rPr>
                                <w:b/>
                                <w:bCs/>
                                <w:sz w:val="22"/>
                                <w:szCs w:val="22"/>
                              </w:rPr>
                              <w:t>.</w:t>
                            </w:r>
                            <w:r w:rsidRPr="00103606">
                              <w:rPr>
                                <w:sz w:val="22"/>
                                <w:szCs w:val="22"/>
                              </w:rPr>
                              <w:t xml:space="preserve"> </w:t>
                            </w:r>
                            <w:r w:rsidRPr="00103606">
                              <w:rPr>
                                <w:b/>
                                <w:bCs/>
                                <w:sz w:val="22"/>
                                <w:szCs w:val="22"/>
                              </w:rPr>
                              <w:t>T</w:t>
                            </w:r>
                            <w:r w:rsidRPr="00103606">
                              <w:rPr>
                                <w:rFonts w:ascii="Arial" w:hAnsi="Arial" w:cs="Arial"/>
                                <w:b/>
                                <w:bCs/>
                                <w:sz w:val="22"/>
                                <w:szCs w:val="22"/>
                              </w:rPr>
                              <w:t>aken from</w:t>
                            </w:r>
                            <w:r>
                              <w:rPr>
                                <w:rFonts w:ascii="Arial" w:hAnsi="Arial" w:cs="Arial"/>
                                <w:b/>
                                <w:bCs/>
                                <w:sz w:val="22"/>
                                <w:szCs w:val="22"/>
                              </w:rPr>
                              <w:t xml:space="preserve"> Creswell (20</w:t>
                            </w:r>
                            <w:r w:rsidR="00AB77CE">
                              <w:rPr>
                                <w:rFonts w:ascii="Arial" w:hAnsi="Arial" w:cs="Arial"/>
                                <w:b/>
                                <w:bCs/>
                                <w:sz w:val="22"/>
                                <w:szCs w:val="22"/>
                              </w:rPr>
                              <w:t>07</w:t>
                            </w:r>
                            <w:r>
                              <w:rPr>
                                <w:rFonts w:ascii="Arial" w:hAnsi="Arial" w:cs="Arial"/>
                                <w:b/>
                                <w:bCs/>
                                <w:sz w:val="22"/>
                                <w:szCs w:val="22"/>
                              </w:rPr>
                              <w:t>, p</w:t>
                            </w:r>
                            <w:r w:rsidR="00AB77CE">
                              <w:rPr>
                                <w:rFonts w:ascii="Arial" w:hAnsi="Arial" w:cs="Arial"/>
                                <w:b/>
                                <w:bCs/>
                                <w:sz w:val="22"/>
                                <w:szCs w:val="22"/>
                              </w:rPr>
                              <w:t>p</w:t>
                            </w:r>
                            <w:r>
                              <w:rPr>
                                <w:rFonts w:ascii="Arial" w:hAnsi="Arial" w:cs="Arial"/>
                                <w:b/>
                                <w:bCs/>
                                <w:sz w:val="22"/>
                                <w:szCs w:val="22"/>
                              </w:rPr>
                              <w:t>.</w:t>
                            </w:r>
                            <w:r w:rsidR="00AB77CE">
                              <w:rPr>
                                <w:rFonts w:ascii="Arial" w:hAnsi="Arial" w:cs="Arial"/>
                                <w:b/>
                                <w:bCs/>
                                <w:sz w:val="22"/>
                                <w:szCs w:val="22"/>
                              </w:rPr>
                              <w:t>78-79</w:t>
                            </w:r>
                            <w:r>
                              <w:rPr>
                                <w:rFonts w:ascii="Arial" w:hAnsi="Arial" w:cs="Arial"/>
                                <w:b/>
                                <w:bCs/>
                                <w:sz w:val="22"/>
                                <w:szCs w:val="22"/>
                              </w:rPr>
                              <w:t xml:space="preserve">). </w:t>
                            </w:r>
                          </w:p>
                        </w:txbxContent>
                      </wps:txbx>
                      <wps:bodyPr rot="0" vert="horz" wrap="square" lIns="91440" tIns="45720" rIns="91440" bIns="45720" anchor="t" anchorCtr="0">
                        <a:noAutofit/>
                      </wps:bodyPr>
                    </wps:wsp>
                  </a:graphicData>
                </a:graphic>
              </wp:inline>
            </w:drawing>
          </mc:Choice>
          <mc:Fallback>
            <w:pict>
              <v:shape w14:anchorId="009995F6" id="_x0000_s1032" type="#_x0000_t202" style="width:448.35pt;height:41.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">
                <v:textbox>
                  <w:txbxContent>
                    <w:p w14:paraId="59DA5A13" w14:textId="616E76FB" w:rsidR="008D44E0" w:rsidRPr="009C37F8" w:rsidRDefault="008D44E0" w:rsidP="008D44E0">
                      <w:pPr>
                        <w:rPr>
                          <w:i/>
                          <w:iCs/>
                          <w:sz w:val="22"/>
                          <w:szCs w:val="22"/>
                        </w:rPr>
                      </w:pPr>
                      <w:r>
                        <w:rPr>
                          <w:b/>
                          <w:bCs/>
                          <w:i/>
                          <w:iCs/>
                          <w:sz w:val="22"/>
                          <w:szCs w:val="22"/>
                        </w:rPr>
                        <w:t>Table</w:t>
                      </w:r>
                      <w:r w:rsidRPr="00103606">
                        <w:rPr>
                          <w:b/>
                          <w:bCs/>
                          <w:i/>
                          <w:iCs/>
                          <w:sz w:val="22"/>
                          <w:szCs w:val="22"/>
                        </w:rPr>
                        <w:t xml:space="preserve"> </w:t>
                      </w:r>
                      <w:r>
                        <w:rPr>
                          <w:b/>
                          <w:bCs/>
                          <w:i/>
                          <w:iCs/>
                          <w:sz w:val="22"/>
                          <w:szCs w:val="22"/>
                        </w:rPr>
                        <w:t>6</w:t>
                      </w:r>
                      <w:r w:rsidRPr="00103606">
                        <w:rPr>
                          <w:b/>
                          <w:bCs/>
                          <w:i/>
                          <w:iCs/>
                          <w:sz w:val="22"/>
                          <w:szCs w:val="22"/>
                        </w:rPr>
                        <w:t xml:space="preserve">. </w:t>
                      </w:r>
                      <w:r>
                        <w:rPr>
                          <w:rFonts w:ascii="Arial" w:hAnsi="Arial" w:cs="Arial"/>
                          <w:b/>
                          <w:bCs/>
                          <w:color w:val="000000" w:themeColor="text1"/>
                          <w:sz w:val="22"/>
                          <w:szCs w:val="22"/>
                        </w:rPr>
                        <w:t>Contrasting characteristics of five qualitative approaches</w:t>
                      </w:r>
                      <w:r w:rsidRPr="008D44E0">
                        <w:rPr>
                          <w:b/>
                          <w:bCs/>
                          <w:sz w:val="22"/>
                          <w:szCs w:val="22"/>
                        </w:rPr>
                        <w:t>.</w:t>
                      </w:r>
                      <w:r w:rsidRPr="00103606">
                        <w:rPr>
                          <w:sz w:val="22"/>
                          <w:szCs w:val="22"/>
                        </w:rPr>
                        <w:t xml:space="preserve"> </w:t>
                      </w:r>
                      <w:r w:rsidRPr="00103606">
                        <w:rPr>
                          <w:b/>
                          <w:bCs/>
                          <w:sz w:val="22"/>
                          <w:szCs w:val="22"/>
                        </w:rPr>
                        <w:t>T</w:t>
                      </w:r>
                      <w:r w:rsidRPr="00103606">
                        <w:rPr>
                          <w:rFonts w:ascii="Arial" w:hAnsi="Arial" w:cs="Arial"/>
                          <w:b/>
                          <w:bCs/>
                          <w:sz w:val="22"/>
                          <w:szCs w:val="22"/>
                        </w:rPr>
                        <w:t>aken from</w:t>
                      </w:r>
                      <w:r>
                        <w:rPr>
                          <w:rFonts w:ascii="Arial" w:hAnsi="Arial" w:cs="Arial"/>
                          <w:b/>
                          <w:bCs/>
                          <w:sz w:val="22"/>
                          <w:szCs w:val="22"/>
                        </w:rPr>
                        <w:t xml:space="preserve"> Creswell (20</w:t>
                      </w:r>
                      <w:r w:rsidR="00AB77CE">
                        <w:rPr>
                          <w:rFonts w:ascii="Arial" w:hAnsi="Arial" w:cs="Arial"/>
                          <w:b/>
                          <w:bCs/>
                          <w:sz w:val="22"/>
                          <w:szCs w:val="22"/>
                        </w:rPr>
                        <w:t>07</w:t>
                      </w:r>
                      <w:r>
                        <w:rPr>
                          <w:rFonts w:ascii="Arial" w:hAnsi="Arial" w:cs="Arial"/>
                          <w:b/>
                          <w:bCs/>
                          <w:sz w:val="22"/>
                          <w:szCs w:val="22"/>
                        </w:rPr>
                        <w:t>, p</w:t>
                      </w:r>
                      <w:r w:rsidR="00AB77CE">
                        <w:rPr>
                          <w:rFonts w:ascii="Arial" w:hAnsi="Arial" w:cs="Arial"/>
                          <w:b/>
                          <w:bCs/>
                          <w:sz w:val="22"/>
                          <w:szCs w:val="22"/>
                        </w:rPr>
                        <w:t>p</w:t>
                      </w:r>
                      <w:r>
                        <w:rPr>
                          <w:rFonts w:ascii="Arial" w:hAnsi="Arial" w:cs="Arial"/>
                          <w:b/>
                          <w:bCs/>
                          <w:sz w:val="22"/>
                          <w:szCs w:val="22"/>
                        </w:rPr>
                        <w:t>.</w:t>
                      </w:r>
                      <w:r w:rsidR="00AB77CE">
                        <w:rPr>
                          <w:rFonts w:ascii="Arial" w:hAnsi="Arial" w:cs="Arial"/>
                          <w:b/>
                          <w:bCs/>
                          <w:sz w:val="22"/>
                          <w:szCs w:val="22"/>
                        </w:rPr>
                        <w:t>78-79</w:t>
                      </w:r>
                      <w:r>
                        <w:rPr>
                          <w:rFonts w:ascii="Arial" w:hAnsi="Arial" w:cs="Arial"/>
                          <w:b/>
                          <w:bCs/>
                          <w:sz w:val="22"/>
                          <w:szCs w:val="22"/>
                        </w:rPr>
                        <w:t xml:space="preserve">). </w:t>
                      </w:r>
                    </w:p>
                  </w:txbxContent>
                </v:textbox>
                <w10:anchorlock/>
              </v:shape>
            </w:pict>
          </mc:Fallback>
        </mc:AlternateContent>
      </w:r>
    </w:p>
    <w:p w14:paraId="0DCA4537" w14:textId="77777777" w:rsidR="0026413F" w:rsidRPr="001D61D0" w:rsidRDefault="0026413F" w:rsidP="005248C4">
      <w:pPr>
        <w:rPr>
          <w:rFonts w:ascii="Arial" w:hAnsi="Arial" w:cs="Arial"/>
          <w:b/>
          <w:bCs/>
          <w:sz w:val="22"/>
          <w:szCs w:val="22"/>
        </w:rPr>
      </w:pPr>
    </w:p>
    <w:p w14:paraId="2FC2C561" w14:textId="77777777" w:rsidR="0026413F" w:rsidRPr="001D61D0" w:rsidRDefault="0026413F" w:rsidP="005248C4">
      <w:pPr>
        <w:rPr>
          <w:rFonts w:ascii="Arial" w:hAnsi="Arial" w:cs="Arial"/>
          <w:b/>
          <w:bCs/>
          <w:sz w:val="22"/>
          <w:szCs w:val="22"/>
        </w:rPr>
      </w:pPr>
    </w:p>
    <w:p w14:paraId="46E804EB" w14:textId="77777777" w:rsidR="0026413F" w:rsidRDefault="0026413F" w:rsidP="005248C4">
      <w:pPr>
        <w:rPr>
          <w:rFonts w:ascii="Arial" w:hAnsi="Arial" w:cs="Arial"/>
          <w:b/>
          <w:bCs/>
          <w:sz w:val="22"/>
          <w:szCs w:val="22"/>
        </w:rPr>
      </w:pPr>
    </w:p>
    <w:p w14:paraId="3E321463" w14:textId="73D665C2" w:rsidR="009E3229" w:rsidRDefault="009E3229" w:rsidP="00AA66F2">
      <w:pPr>
        <w:jc w:val="center"/>
        <w:rPr>
          <w:rFonts w:ascii="Arial" w:hAnsi="Arial" w:cs="Arial"/>
          <w:b/>
          <w:bCs/>
          <w:sz w:val="22"/>
          <w:szCs w:val="22"/>
        </w:rPr>
      </w:pPr>
      <w:r w:rsidRPr="001D61D0">
        <w:rPr>
          <w:rFonts w:ascii="Arial" w:hAnsi="Arial" w:cs="Arial"/>
          <w:b/>
          <w:bCs/>
          <w:sz w:val="22"/>
          <w:szCs w:val="22"/>
        </w:rPr>
        <w:lastRenderedPageBreak/>
        <w:t>Appendix H</w:t>
      </w:r>
    </w:p>
    <w:p w14:paraId="7615AE3E" w14:textId="0B8BBA53" w:rsidR="00AA66F2" w:rsidRPr="001D61D0" w:rsidRDefault="00554337" w:rsidP="00AA66F2">
      <w:pPr>
        <w:jc w:val="center"/>
        <w:rPr>
          <w:rFonts w:ascii="Arial" w:hAnsi="Arial" w:cs="Arial"/>
          <w:b/>
          <w:bCs/>
          <w:sz w:val="22"/>
          <w:szCs w:val="22"/>
        </w:rPr>
      </w:pPr>
      <w:r w:rsidRPr="00AA66F2">
        <w:rPr>
          <w:b/>
          <w:bCs/>
          <w:sz w:val="22"/>
          <w:szCs w:val="22"/>
        </w:rPr>
        <w:t>Discussion o</w:t>
      </w:r>
      <w:r>
        <w:rPr>
          <w:b/>
          <w:bCs/>
          <w:sz w:val="22"/>
          <w:szCs w:val="22"/>
        </w:rPr>
        <w:t>verview of qualitative and quantitative research methods, results and analysis.</w:t>
      </w:r>
    </w:p>
    <w:tbl>
      <w:tblPr>
        <w:tblStyle w:val="TableGrid0"/>
        <w:tblW w:w="0" w:type="auto"/>
        <w:jc w:val="center"/>
        <w:tblLook w:val="04A0" w:firstRow="1" w:lastRow="0" w:firstColumn="1" w:lastColumn="0" w:noHBand="0" w:noVBand="1"/>
      </w:tblPr>
      <w:tblGrid>
        <w:gridCol w:w="2830"/>
        <w:gridCol w:w="2977"/>
      </w:tblGrid>
      <w:tr w:rsidR="009E3229" w:rsidRPr="001D61D0" w14:paraId="27778A46" w14:textId="77777777" w:rsidTr="0026413F">
        <w:trPr>
          <w:jc w:val="center"/>
        </w:trPr>
        <w:tc>
          <w:tcPr>
            <w:tcW w:w="2830" w:type="dxa"/>
          </w:tcPr>
          <w:p w14:paraId="3FB89DC2" w14:textId="7AC9FB75" w:rsidR="009E3229" w:rsidRPr="001D61D0" w:rsidRDefault="009E3229" w:rsidP="009E3229">
            <w:pPr>
              <w:spacing w:line="360" w:lineRule="auto"/>
              <w:jc w:val="center"/>
              <w:rPr>
                <w:rFonts w:ascii="Arial" w:hAnsi="Arial" w:cs="Arial"/>
                <w:b/>
                <w:bCs/>
                <w:sz w:val="22"/>
                <w:szCs w:val="22"/>
              </w:rPr>
            </w:pPr>
            <w:r w:rsidRPr="001D61D0">
              <w:rPr>
                <w:rFonts w:ascii="Arial" w:hAnsi="Arial" w:cs="Arial"/>
                <w:b/>
                <w:bCs/>
                <w:sz w:val="22"/>
                <w:szCs w:val="22"/>
              </w:rPr>
              <w:t>Qualitative</w:t>
            </w:r>
          </w:p>
        </w:tc>
        <w:tc>
          <w:tcPr>
            <w:tcW w:w="2977" w:type="dxa"/>
          </w:tcPr>
          <w:p w14:paraId="2888E9A1" w14:textId="407E54E6" w:rsidR="009E3229" w:rsidRPr="001D61D0" w:rsidRDefault="009E3229" w:rsidP="009E3229">
            <w:pPr>
              <w:spacing w:line="360" w:lineRule="auto"/>
              <w:jc w:val="center"/>
              <w:rPr>
                <w:rFonts w:ascii="Arial" w:hAnsi="Arial" w:cs="Arial"/>
                <w:b/>
                <w:bCs/>
                <w:sz w:val="22"/>
                <w:szCs w:val="22"/>
              </w:rPr>
            </w:pPr>
            <w:r w:rsidRPr="001D61D0">
              <w:rPr>
                <w:rFonts w:ascii="Arial" w:hAnsi="Arial" w:cs="Arial"/>
                <w:b/>
                <w:bCs/>
                <w:sz w:val="22"/>
                <w:szCs w:val="22"/>
              </w:rPr>
              <w:t>Quantitative</w:t>
            </w:r>
          </w:p>
        </w:tc>
      </w:tr>
      <w:tr w:rsidR="009E3229" w:rsidRPr="001D61D0" w14:paraId="45B05655" w14:textId="77777777" w:rsidTr="0026413F">
        <w:trPr>
          <w:jc w:val="center"/>
        </w:trPr>
        <w:tc>
          <w:tcPr>
            <w:tcW w:w="2830" w:type="dxa"/>
          </w:tcPr>
          <w:p w14:paraId="6BE7237F" w14:textId="77777777" w:rsidR="009E3229" w:rsidRPr="001D61D0" w:rsidRDefault="00966484" w:rsidP="009E3229">
            <w:pPr>
              <w:spacing w:line="360" w:lineRule="auto"/>
              <w:rPr>
                <w:rFonts w:ascii="Arial" w:hAnsi="Arial" w:cs="Arial"/>
                <w:sz w:val="22"/>
                <w:szCs w:val="22"/>
              </w:rPr>
            </w:pPr>
            <w:r w:rsidRPr="001D61D0">
              <w:rPr>
                <w:rFonts w:ascii="Arial" w:hAnsi="Arial" w:cs="Arial"/>
                <w:sz w:val="22"/>
                <w:szCs w:val="22"/>
              </w:rPr>
              <w:t>soft</w:t>
            </w:r>
          </w:p>
          <w:p w14:paraId="697F5BC9"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dry</w:t>
            </w:r>
          </w:p>
          <w:p w14:paraId="4BD9B752"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flexible/ fluid</w:t>
            </w:r>
          </w:p>
          <w:p w14:paraId="5F17C9D8"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grounded</w:t>
            </w:r>
          </w:p>
          <w:p w14:paraId="5E913380"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descriptive/ exploratory</w:t>
            </w:r>
          </w:p>
          <w:p w14:paraId="40C92D59"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pre-scientific</w:t>
            </w:r>
          </w:p>
          <w:p w14:paraId="02774D28"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subjective</w:t>
            </w:r>
          </w:p>
          <w:p w14:paraId="52BEE1CD"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inductive</w:t>
            </w:r>
          </w:p>
          <w:p w14:paraId="1E751287"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speculative/ illustrative</w:t>
            </w:r>
          </w:p>
          <w:p w14:paraId="6F6DD8CF"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political</w:t>
            </w:r>
          </w:p>
          <w:p w14:paraId="550B8244"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non-rigorous</w:t>
            </w:r>
          </w:p>
          <w:p w14:paraId="58C81DC7"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idiographic</w:t>
            </w:r>
          </w:p>
          <w:p w14:paraId="5E049AC9"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holistic</w:t>
            </w:r>
          </w:p>
          <w:p w14:paraId="77CFDCA3" w14:textId="07A74458"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interpretivist</w:t>
            </w:r>
          </w:p>
          <w:p w14:paraId="143BFC2D" w14:textId="4568DCCD"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exposes (actors’) meanings</w:t>
            </w:r>
          </w:p>
          <w:p w14:paraId="0982FD2E"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phenomenological</w:t>
            </w:r>
          </w:p>
          <w:p w14:paraId="25A67E4D"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relativistic</w:t>
            </w:r>
          </w:p>
          <w:p w14:paraId="7BB2264D"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case-study</w:t>
            </w:r>
          </w:p>
          <w:p w14:paraId="5221F70C"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good</w:t>
            </w:r>
          </w:p>
          <w:p w14:paraId="7EE08245" w14:textId="68F5324C"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bad</w:t>
            </w:r>
          </w:p>
        </w:tc>
        <w:tc>
          <w:tcPr>
            <w:tcW w:w="2977" w:type="dxa"/>
          </w:tcPr>
          <w:p w14:paraId="64F158D4"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 xml:space="preserve">hard </w:t>
            </w:r>
          </w:p>
          <w:p w14:paraId="0C5A848A"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wet</w:t>
            </w:r>
          </w:p>
          <w:p w14:paraId="330F561E"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fixed</w:t>
            </w:r>
          </w:p>
          <w:p w14:paraId="4DB96EA9"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abstract</w:t>
            </w:r>
          </w:p>
          <w:p w14:paraId="2B1A1446"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explanatory</w:t>
            </w:r>
          </w:p>
          <w:p w14:paraId="3D4FF16E"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scientific</w:t>
            </w:r>
          </w:p>
          <w:p w14:paraId="54A98D6A"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objective</w:t>
            </w:r>
          </w:p>
          <w:p w14:paraId="56E2A53B"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deductive</w:t>
            </w:r>
          </w:p>
          <w:p w14:paraId="25FDB7A8"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hypothesis testing</w:t>
            </w:r>
          </w:p>
          <w:p w14:paraId="018B8141"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value-free</w:t>
            </w:r>
          </w:p>
          <w:p w14:paraId="33D607F3"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rigorous</w:t>
            </w:r>
          </w:p>
          <w:p w14:paraId="69ED37CD"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nomothetic</w:t>
            </w:r>
          </w:p>
          <w:p w14:paraId="79D56062" w14:textId="40635E1E"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atomistic</w:t>
            </w:r>
          </w:p>
          <w:p w14:paraId="6A2B91A3" w14:textId="3B1CACEE"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positivist</w:t>
            </w:r>
          </w:p>
          <w:p w14:paraId="21EC5213"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imposes sociological theory</w:t>
            </w:r>
          </w:p>
          <w:p w14:paraId="225A4D5B" w14:textId="0A325995"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empiricist/ behaviourist</w:t>
            </w:r>
          </w:p>
          <w:p w14:paraId="35D9C0CB"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universalistic</w:t>
            </w:r>
          </w:p>
          <w:p w14:paraId="08FB54DE"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survey</w:t>
            </w:r>
          </w:p>
          <w:p w14:paraId="0AB03ACD" w14:textId="77777777"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bad</w:t>
            </w:r>
          </w:p>
          <w:p w14:paraId="05F290F9" w14:textId="4160DC0A" w:rsidR="00966484" w:rsidRPr="001D61D0" w:rsidRDefault="00966484" w:rsidP="009E3229">
            <w:pPr>
              <w:spacing w:line="360" w:lineRule="auto"/>
              <w:rPr>
                <w:rFonts w:ascii="Arial" w:hAnsi="Arial" w:cs="Arial"/>
                <w:sz w:val="22"/>
                <w:szCs w:val="22"/>
              </w:rPr>
            </w:pPr>
            <w:r w:rsidRPr="001D61D0">
              <w:rPr>
                <w:rFonts w:ascii="Arial" w:hAnsi="Arial" w:cs="Arial"/>
                <w:sz w:val="22"/>
                <w:szCs w:val="22"/>
              </w:rPr>
              <w:t>good</w:t>
            </w:r>
          </w:p>
        </w:tc>
      </w:tr>
      <w:tr w:rsidR="00AA66F2" w:rsidRPr="001D61D0" w14:paraId="772DED89" w14:textId="77777777" w:rsidTr="002A1E93">
        <w:trPr>
          <w:jc w:val="center"/>
        </w:trPr>
        <w:tc>
          <w:tcPr>
            <w:tcW w:w="5807" w:type="dxa"/>
            <w:gridSpan w:val="2"/>
          </w:tcPr>
          <w:p w14:paraId="6724506A" w14:textId="6EFD25DD" w:rsidR="00AA66F2" w:rsidRPr="00AA66F2" w:rsidRDefault="005E743E" w:rsidP="006D33BC">
            <w:pPr>
              <w:spacing w:line="360" w:lineRule="auto"/>
              <w:rPr>
                <w:b/>
                <w:bCs/>
                <w:i/>
                <w:iCs/>
                <w:sz w:val="22"/>
                <w:szCs w:val="22"/>
              </w:rPr>
            </w:pPr>
            <w:r>
              <w:rPr>
                <w:b/>
                <w:bCs/>
                <w:i/>
                <w:iCs/>
                <w:sz w:val="22"/>
                <w:szCs w:val="22"/>
              </w:rPr>
              <w:t>Tabl</w:t>
            </w:r>
            <w:r w:rsidR="00AA66F2" w:rsidRPr="00AA66F2">
              <w:rPr>
                <w:b/>
                <w:bCs/>
                <w:i/>
                <w:iCs/>
                <w:sz w:val="22"/>
                <w:szCs w:val="22"/>
              </w:rPr>
              <w:t xml:space="preserve">e </w:t>
            </w:r>
            <w:r w:rsidR="00AA66F2">
              <w:rPr>
                <w:b/>
                <w:bCs/>
                <w:i/>
                <w:iCs/>
                <w:sz w:val="22"/>
                <w:szCs w:val="22"/>
              </w:rPr>
              <w:t>8</w:t>
            </w:r>
            <w:r w:rsidR="00AA66F2" w:rsidRPr="00AA66F2">
              <w:rPr>
                <w:b/>
                <w:bCs/>
                <w:i/>
                <w:iCs/>
                <w:sz w:val="22"/>
                <w:szCs w:val="22"/>
              </w:rPr>
              <w:t xml:space="preserve">. </w:t>
            </w:r>
            <w:r w:rsidR="00AA66F2" w:rsidRPr="00AA66F2">
              <w:rPr>
                <w:b/>
                <w:bCs/>
                <w:sz w:val="22"/>
                <w:szCs w:val="22"/>
              </w:rPr>
              <w:t>Discussion o</w:t>
            </w:r>
            <w:r w:rsidR="00AA66F2">
              <w:rPr>
                <w:b/>
                <w:bCs/>
                <w:sz w:val="22"/>
                <w:szCs w:val="22"/>
              </w:rPr>
              <w:t xml:space="preserve">verview of qualitative and quantitative research methods, results and analysis. </w:t>
            </w:r>
            <w:r w:rsidR="00AA66F2" w:rsidRPr="00AA66F2">
              <w:rPr>
                <w:b/>
                <w:bCs/>
                <w:sz w:val="22"/>
                <w:szCs w:val="22"/>
              </w:rPr>
              <w:t>T</w:t>
            </w:r>
            <w:r w:rsidR="00AA66F2" w:rsidRPr="00AA66F2">
              <w:rPr>
                <w:rFonts w:ascii="Arial" w:hAnsi="Arial" w:cs="Arial"/>
                <w:b/>
                <w:bCs/>
                <w:sz w:val="22"/>
                <w:szCs w:val="22"/>
              </w:rPr>
              <w:t xml:space="preserve">aken from </w:t>
            </w:r>
            <w:r w:rsidR="00AA66F2" w:rsidRPr="00554337">
              <w:rPr>
                <w:rFonts w:ascii="Arial" w:hAnsi="Arial" w:cs="Arial"/>
                <w:b/>
                <w:bCs/>
                <w:sz w:val="22"/>
                <w:szCs w:val="22"/>
              </w:rPr>
              <w:t>(Halfpenny, 1979).</w:t>
            </w:r>
          </w:p>
        </w:tc>
      </w:tr>
    </w:tbl>
    <w:p w14:paraId="034FAFD5" w14:textId="6200E5A3" w:rsidR="009E3229" w:rsidRDefault="00AA66F2" w:rsidP="009E3229">
      <w:pPr>
        <w:rPr>
          <w:rFonts w:ascii="Arial" w:hAnsi="Arial" w:cs="Arial"/>
          <w:b/>
          <w:bCs/>
          <w:sz w:val="22"/>
          <w:szCs w:val="22"/>
        </w:rPr>
      </w:pPr>
      <w:r>
        <w:rPr>
          <w:rFonts w:ascii="Arial" w:hAnsi="Arial" w:cs="Arial"/>
          <w:b/>
          <w:bCs/>
          <w:sz w:val="22"/>
          <w:szCs w:val="22"/>
        </w:rPr>
        <w:t xml:space="preserve">                          </w:t>
      </w:r>
    </w:p>
    <w:p w14:paraId="7A70AFA3" w14:textId="6684DBD2" w:rsidR="00AA66F2" w:rsidRPr="001D61D0" w:rsidRDefault="00AA66F2" w:rsidP="009E3229">
      <w:pPr>
        <w:rPr>
          <w:rFonts w:ascii="Arial" w:hAnsi="Arial" w:cs="Arial"/>
          <w:b/>
          <w:bCs/>
          <w:sz w:val="22"/>
          <w:szCs w:val="22"/>
        </w:rPr>
      </w:pPr>
      <w:r w:rsidRPr="001D61D0">
        <w:rPr>
          <w:rFonts w:ascii="Arial" w:hAnsi="Arial" w:cs="Arial"/>
          <w:sz w:val="22"/>
          <w:szCs w:val="22"/>
        </w:rPr>
        <w:t xml:space="preserve"> </w:t>
      </w:r>
    </w:p>
    <w:p w14:paraId="3E069B55" w14:textId="77777777" w:rsidR="0026413F" w:rsidRPr="001D61D0" w:rsidRDefault="0026413F" w:rsidP="009E3229">
      <w:pPr>
        <w:rPr>
          <w:rFonts w:ascii="Arial" w:hAnsi="Arial" w:cs="Arial"/>
          <w:b/>
          <w:bCs/>
          <w:sz w:val="22"/>
          <w:szCs w:val="22"/>
        </w:rPr>
      </w:pPr>
    </w:p>
    <w:p w14:paraId="74D2DDFE" w14:textId="77777777" w:rsidR="0026413F" w:rsidRPr="001D61D0" w:rsidRDefault="0026413F" w:rsidP="009E3229">
      <w:pPr>
        <w:rPr>
          <w:rFonts w:ascii="Arial" w:hAnsi="Arial" w:cs="Arial"/>
          <w:b/>
          <w:bCs/>
          <w:sz w:val="22"/>
          <w:szCs w:val="22"/>
        </w:rPr>
      </w:pPr>
    </w:p>
    <w:p w14:paraId="588868BA" w14:textId="77777777" w:rsidR="0026413F" w:rsidRPr="001D61D0" w:rsidRDefault="0026413F" w:rsidP="009E3229">
      <w:pPr>
        <w:rPr>
          <w:rFonts w:ascii="Arial" w:hAnsi="Arial" w:cs="Arial"/>
          <w:b/>
          <w:bCs/>
          <w:sz w:val="22"/>
          <w:szCs w:val="22"/>
        </w:rPr>
      </w:pPr>
    </w:p>
    <w:p w14:paraId="5658F2A2" w14:textId="77777777" w:rsidR="0026413F" w:rsidRPr="001D61D0" w:rsidRDefault="0026413F" w:rsidP="009E3229">
      <w:pPr>
        <w:rPr>
          <w:rFonts w:ascii="Arial" w:hAnsi="Arial" w:cs="Arial"/>
          <w:b/>
          <w:bCs/>
          <w:sz w:val="22"/>
          <w:szCs w:val="22"/>
        </w:rPr>
      </w:pPr>
    </w:p>
    <w:p w14:paraId="2729FADE" w14:textId="0E6DFBCE" w:rsidR="002F1192" w:rsidRDefault="002F1192" w:rsidP="00554337">
      <w:pPr>
        <w:jc w:val="center"/>
        <w:rPr>
          <w:rFonts w:ascii="Arial" w:hAnsi="Arial" w:cs="Arial"/>
          <w:b/>
          <w:bCs/>
          <w:sz w:val="22"/>
          <w:szCs w:val="22"/>
        </w:rPr>
      </w:pPr>
      <w:r w:rsidRPr="001D61D0">
        <w:rPr>
          <w:rFonts w:ascii="Arial" w:hAnsi="Arial" w:cs="Arial"/>
          <w:b/>
          <w:bCs/>
          <w:sz w:val="22"/>
          <w:szCs w:val="22"/>
        </w:rPr>
        <w:lastRenderedPageBreak/>
        <w:t>Appendix I</w:t>
      </w:r>
    </w:p>
    <w:p w14:paraId="10BB716A" w14:textId="01FAB9FE" w:rsidR="00554337" w:rsidRPr="001D61D0" w:rsidRDefault="00554337" w:rsidP="00554337">
      <w:pPr>
        <w:jc w:val="center"/>
        <w:rPr>
          <w:rFonts w:ascii="Arial" w:hAnsi="Arial" w:cs="Arial"/>
          <w:b/>
          <w:bCs/>
          <w:sz w:val="22"/>
          <w:szCs w:val="22"/>
        </w:rPr>
      </w:pPr>
      <w:r w:rsidRPr="00554337">
        <w:rPr>
          <w:rFonts w:ascii="Arial" w:hAnsi="Arial" w:cs="Arial"/>
          <w:b/>
          <w:bCs/>
          <w:sz w:val="22"/>
          <w:szCs w:val="22"/>
        </w:rPr>
        <w:t>Two contrasting hypothetical studies of the same research topic</w:t>
      </w:r>
      <w:r>
        <w:rPr>
          <w:rFonts w:ascii="Arial" w:hAnsi="Arial" w:cs="Arial"/>
          <w:b/>
          <w:bCs/>
          <w:sz w:val="22"/>
          <w:szCs w:val="22"/>
        </w:rPr>
        <w:t xml:space="preserve"> using different paradigms.</w:t>
      </w:r>
    </w:p>
    <w:p w14:paraId="75D73B13" w14:textId="3D194A64" w:rsidR="009A6E08" w:rsidRDefault="00EA50A4" w:rsidP="00EA50A4">
      <w:pPr>
        <w:jc w:val="center"/>
        <w:rPr>
          <w:rFonts w:ascii="Arial" w:hAnsi="Arial" w:cs="Arial"/>
          <w:b/>
          <w:bCs/>
          <w:sz w:val="22"/>
          <w:szCs w:val="22"/>
        </w:rPr>
      </w:pPr>
      <w:r>
        <w:rPr>
          <w:noProof/>
        </w:rPr>
        <w:drawing>
          <wp:inline distT="0" distB="0" distL="0" distR="0" wp14:anchorId="29488523" wp14:editId="31ADD37C">
            <wp:extent cx="5731510" cy="5731510"/>
            <wp:effectExtent l="19050" t="19050" r="21590" b="21590"/>
            <wp:docPr id="157394812" name="Picture 1" descr="A diagram of steps to a les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94812" name="Picture 1" descr="A diagram of steps to a lesson&#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solidFill>
                        <a:schemeClr val="accent1"/>
                      </a:solidFill>
                    </a:ln>
                  </pic:spPr>
                </pic:pic>
              </a:graphicData>
            </a:graphic>
          </wp:inline>
        </w:drawing>
      </w:r>
    </w:p>
    <w:p w14:paraId="637A33C6" w14:textId="25332694" w:rsidR="00554337" w:rsidRPr="001D61D0" w:rsidRDefault="00554337" w:rsidP="00EA50A4">
      <w:pPr>
        <w:jc w:val="center"/>
        <w:rPr>
          <w:rFonts w:ascii="Arial" w:hAnsi="Arial" w:cs="Arial"/>
          <w:b/>
          <w:bCs/>
          <w:sz w:val="22"/>
          <w:szCs w:val="22"/>
        </w:rPr>
      </w:pPr>
      <w:r w:rsidRPr="00411275">
        <w:rPr>
          <w:rFonts w:ascii="Arial" w:hAnsi="Arial" w:cs="Arial"/>
          <w:b/>
          <w:bCs/>
          <w:noProof/>
          <w:sz w:val="22"/>
          <w:szCs w:val="22"/>
        </w:rPr>
        <mc:AlternateContent>
          <mc:Choice Requires="wps">
            <w:drawing>
              <wp:inline distT="0" distB="0" distL="0" distR="0" wp14:anchorId="365BB53D" wp14:editId="0DB448A1">
                <wp:extent cx="5750560" cy="544749"/>
                <wp:effectExtent l="0" t="0" r="21590" b="27305"/>
                <wp:docPr id="10692801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0560" cy="544749"/>
                        </a:xfrm>
                        <a:prstGeom prst="rect">
                          <a:avLst/>
                        </a:prstGeom>
                        <a:solidFill>
                          <a:srgbClr val="FFFFFF"/>
                        </a:solidFill>
                        <a:ln w="9525">
                          <a:solidFill>
                            <a:srgbClr val="000000"/>
                          </a:solidFill>
                          <a:miter lim="800000"/>
                          <a:headEnd/>
                          <a:tailEnd/>
                        </a:ln>
                      </wps:spPr>
                      <wps:txbx>
                        <w:txbxContent>
                          <w:p w14:paraId="5DF88524" w14:textId="35A3669D" w:rsidR="00554337" w:rsidRPr="00AA66F2" w:rsidRDefault="00554337" w:rsidP="00554337">
                            <w:pPr>
                              <w:rPr>
                                <w:b/>
                                <w:bCs/>
                                <w:i/>
                                <w:iCs/>
                                <w:sz w:val="22"/>
                                <w:szCs w:val="22"/>
                              </w:rPr>
                            </w:pPr>
                            <w:r w:rsidRPr="00AA66F2">
                              <w:rPr>
                                <w:b/>
                                <w:bCs/>
                                <w:i/>
                                <w:iCs/>
                                <w:sz w:val="22"/>
                                <w:szCs w:val="22"/>
                              </w:rPr>
                              <w:t xml:space="preserve">Figure </w:t>
                            </w:r>
                            <w:r>
                              <w:rPr>
                                <w:b/>
                                <w:bCs/>
                                <w:i/>
                                <w:iCs/>
                                <w:sz w:val="22"/>
                                <w:szCs w:val="22"/>
                              </w:rPr>
                              <w:t>9</w:t>
                            </w:r>
                            <w:r w:rsidRPr="00AA66F2">
                              <w:rPr>
                                <w:b/>
                                <w:bCs/>
                                <w:i/>
                                <w:iCs/>
                                <w:sz w:val="22"/>
                                <w:szCs w:val="22"/>
                              </w:rPr>
                              <w:t xml:space="preserve">. </w:t>
                            </w:r>
                            <w:r w:rsidRPr="00554337">
                              <w:rPr>
                                <w:rFonts w:ascii="Arial" w:hAnsi="Arial" w:cs="Arial"/>
                                <w:b/>
                                <w:bCs/>
                                <w:sz w:val="22"/>
                                <w:szCs w:val="22"/>
                              </w:rPr>
                              <w:t>Two contrasting hypothetical studies of the same research topic</w:t>
                            </w:r>
                            <w:r>
                              <w:rPr>
                                <w:rFonts w:ascii="Arial" w:hAnsi="Arial" w:cs="Arial"/>
                                <w:b/>
                                <w:bCs/>
                                <w:sz w:val="22"/>
                                <w:szCs w:val="22"/>
                              </w:rPr>
                              <w:t xml:space="preserve"> using different paradigms.</w:t>
                            </w:r>
                            <w:r w:rsidR="006D33BC">
                              <w:rPr>
                                <w:rFonts w:ascii="Arial" w:hAnsi="Arial" w:cs="Arial"/>
                                <w:b/>
                                <w:bCs/>
                                <w:sz w:val="22"/>
                                <w:szCs w:val="22"/>
                              </w:rPr>
                              <w:t xml:space="preserve"> Based </w:t>
                            </w:r>
                            <w:r w:rsidR="006D33BC" w:rsidRPr="006D33BC">
                              <w:rPr>
                                <w:rFonts w:ascii="Arial" w:hAnsi="Arial" w:cs="Arial"/>
                                <w:b/>
                                <w:bCs/>
                                <w:sz w:val="22"/>
                                <w:szCs w:val="22"/>
                              </w:rPr>
                              <w:t>on Mackenzie &amp; Knipe (2006) Appendix G.</w:t>
                            </w:r>
                          </w:p>
                        </w:txbxContent>
                      </wps:txbx>
                      <wps:bodyPr rot="0" vert="horz" wrap="square" lIns="91440" tIns="45720" rIns="91440" bIns="45720" anchor="t" anchorCtr="0">
                        <a:noAutofit/>
                      </wps:bodyPr>
                    </wps:wsp>
                  </a:graphicData>
                </a:graphic>
              </wp:inline>
            </w:drawing>
          </mc:Choice>
          <mc:Fallback>
            <w:pict>
              <v:shape w14:anchorId="365BB53D" id="_x0000_s1033" type="#_x0000_t202" style="width:452.8pt;height:42.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">
                <v:textbox>
                  <w:txbxContent>
                    <w:p w14:paraId="5DF88524" w14:textId="35A3669D" w:rsidR="00554337" w:rsidRPr="00AA66F2" w:rsidRDefault="00554337" w:rsidP="00554337">
                      <w:pPr>
                        <w:rPr>
                          <w:b/>
                          <w:bCs/>
                          <w:i/>
                          <w:iCs/>
                          <w:sz w:val="22"/>
                          <w:szCs w:val="22"/>
                        </w:rPr>
                      </w:pPr>
                      <w:r w:rsidRPr="00AA66F2">
                        <w:rPr>
                          <w:b/>
                          <w:bCs/>
                          <w:i/>
                          <w:iCs/>
                          <w:sz w:val="22"/>
                          <w:szCs w:val="22"/>
                        </w:rPr>
                        <w:t xml:space="preserve">Figure </w:t>
                      </w:r>
                      <w:r>
                        <w:rPr>
                          <w:b/>
                          <w:bCs/>
                          <w:i/>
                          <w:iCs/>
                          <w:sz w:val="22"/>
                          <w:szCs w:val="22"/>
                        </w:rPr>
                        <w:t>9</w:t>
                      </w:r>
                      <w:r w:rsidRPr="00AA66F2">
                        <w:rPr>
                          <w:b/>
                          <w:bCs/>
                          <w:i/>
                          <w:iCs/>
                          <w:sz w:val="22"/>
                          <w:szCs w:val="22"/>
                        </w:rPr>
                        <w:t xml:space="preserve">. </w:t>
                      </w:r>
                      <w:r w:rsidRPr="00554337">
                        <w:rPr>
                          <w:rFonts w:ascii="Arial" w:hAnsi="Arial" w:cs="Arial"/>
                          <w:b/>
                          <w:bCs/>
                          <w:sz w:val="22"/>
                          <w:szCs w:val="22"/>
                        </w:rPr>
                        <w:t>Two contrasting hypothetical studies of the same research topic</w:t>
                      </w:r>
                      <w:r>
                        <w:rPr>
                          <w:rFonts w:ascii="Arial" w:hAnsi="Arial" w:cs="Arial"/>
                          <w:b/>
                          <w:bCs/>
                          <w:sz w:val="22"/>
                          <w:szCs w:val="22"/>
                        </w:rPr>
                        <w:t xml:space="preserve"> using different paradigms.</w:t>
                      </w:r>
                      <w:r w:rsidR="006D33BC">
                        <w:rPr>
                          <w:rFonts w:ascii="Arial" w:hAnsi="Arial" w:cs="Arial"/>
                          <w:b/>
                          <w:bCs/>
                          <w:sz w:val="22"/>
                          <w:szCs w:val="22"/>
                        </w:rPr>
                        <w:t xml:space="preserve"> Based </w:t>
                      </w:r>
                      <w:r w:rsidR="006D33BC" w:rsidRPr="006D33BC">
                        <w:rPr>
                          <w:rFonts w:ascii="Arial" w:hAnsi="Arial" w:cs="Arial"/>
                          <w:b/>
                          <w:bCs/>
                          <w:sz w:val="22"/>
                          <w:szCs w:val="22"/>
                        </w:rPr>
                        <w:t>on Mackenzie &amp; Knipe (2006) Appendix G.</w:t>
                      </w:r>
                    </w:p>
                  </w:txbxContent>
                </v:textbox>
                <w10:anchorlock/>
              </v:shape>
            </w:pict>
          </mc:Fallback>
        </mc:AlternateContent>
      </w:r>
    </w:p>
    <w:p w14:paraId="60849925" w14:textId="77777777" w:rsidR="009A6E08" w:rsidRPr="001D61D0" w:rsidRDefault="009A6E08" w:rsidP="009A6E08">
      <w:pPr>
        <w:rPr>
          <w:rFonts w:ascii="Arial" w:hAnsi="Arial" w:cs="Arial"/>
          <w:b/>
          <w:bCs/>
          <w:sz w:val="22"/>
          <w:szCs w:val="22"/>
        </w:rPr>
      </w:pPr>
    </w:p>
    <w:p w14:paraId="00766697" w14:textId="77777777" w:rsidR="009A6E08" w:rsidRPr="001D61D0" w:rsidRDefault="009A6E08" w:rsidP="009A6E08">
      <w:pPr>
        <w:rPr>
          <w:rFonts w:ascii="Arial" w:hAnsi="Arial" w:cs="Arial"/>
          <w:b/>
          <w:bCs/>
          <w:sz w:val="22"/>
          <w:szCs w:val="22"/>
        </w:rPr>
      </w:pPr>
    </w:p>
    <w:p w14:paraId="1582EA5E" w14:textId="77777777" w:rsidR="009A6E08" w:rsidRPr="001D61D0" w:rsidRDefault="009A6E08" w:rsidP="009A6E08">
      <w:pPr>
        <w:rPr>
          <w:rFonts w:ascii="Arial" w:hAnsi="Arial" w:cs="Arial"/>
          <w:b/>
          <w:bCs/>
          <w:sz w:val="22"/>
          <w:szCs w:val="22"/>
        </w:rPr>
      </w:pPr>
    </w:p>
    <w:p w14:paraId="0D0DF8A3" w14:textId="77777777" w:rsidR="009A6E08" w:rsidRPr="001D61D0" w:rsidRDefault="009A6E08" w:rsidP="009A6E08">
      <w:pPr>
        <w:rPr>
          <w:rFonts w:ascii="Arial" w:hAnsi="Arial" w:cs="Arial"/>
          <w:b/>
          <w:bCs/>
          <w:sz w:val="22"/>
          <w:szCs w:val="22"/>
        </w:rPr>
      </w:pPr>
    </w:p>
    <w:p w14:paraId="071C618A" w14:textId="2E4B9F34" w:rsidR="009A6E08" w:rsidRDefault="009A6E08" w:rsidP="00554337">
      <w:pPr>
        <w:jc w:val="center"/>
        <w:rPr>
          <w:rFonts w:ascii="Arial" w:hAnsi="Arial" w:cs="Arial"/>
          <w:b/>
          <w:bCs/>
          <w:sz w:val="22"/>
          <w:szCs w:val="22"/>
        </w:rPr>
      </w:pPr>
      <w:r w:rsidRPr="001D61D0">
        <w:rPr>
          <w:rFonts w:ascii="Arial" w:hAnsi="Arial" w:cs="Arial"/>
          <w:b/>
          <w:bCs/>
          <w:sz w:val="22"/>
          <w:szCs w:val="22"/>
        </w:rPr>
        <w:lastRenderedPageBreak/>
        <w:t>Appendix J</w:t>
      </w:r>
    </w:p>
    <w:p w14:paraId="32678D2C" w14:textId="3C99B7BC" w:rsidR="00554337" w:rsidRPr="005E743E" w:rsidRDefault="005E743E" w:rsidP="00554337">
      <w:pPr>
        <w:jc w:val="center"/>
        <w:rPr>
          <w:rFonts w:ascii="Arial" w:hAnsi="Arial" w:cs="Arial"/>
          <w:b/>
          <w:bCs/>
          <w:sz w:val="22"/>
          <w:szCs w:val="22"/>
        </w:rPr>
      </w:pPr>
      <w:r w:rsidRPr="005E743E">
        <w:rPr>
          <w:rFonts w:ascii="Arial" w:hAnsi="Arial" w:cs="Arial"/>
          <w:b/>
          <w:bCs/>
          <w:sz w:val="22"/>
          <w:szCs w:val="22"/>
        </w:rPr>
        <w:t>Five ethical frameworks suitable for education</w:t>
      </w:r>
    </w:p>
    <w:p w14:paraId="4904A996" w14:textId="7ECC8522" w:rsidR="00C50E31" w:rsidRDefault="00C50E31" w:rsidP="0026413F">
      <w:pPr>
        <w:jc w:val="center"/>
        <w:rPr>
          <w:rFonts w:ascii="Arial" w:hAnsi="Arial" w:cs="Arial"/>
          <w:b/>
          <w:bCs/>
          <w:sz w:val="22"/>
          <w:szCs w:val="22"/>
        </w:rPr>
      </w:pPr>
      <w:r w:rsidRPr="001D61D0">
        <w:rPr>
          <w:rFonts w:ascii="Arial" w:hAnsi="Arial" w:cs="Arial"/>
          <w:b/>
          <w:bCs/>
          <w:noProof/>
          <w:sz w:val="22"/>
          <w:szCs w:val="22"/>
        </w:rPr>
        <w:drawing>
          <wp:inline distT="0" distB="0" distL="0" distR="0" wp14:anchorId="311A14E5" wp14:editId="095B250A">
            <wp:extent cx="5731510" cy="4236085"/>
            <wp:effectExtent l="19050" t="19050" r="21590" b="12065"/>
            <wp:docPr id="801359121" name="Picture 1" descr="A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359121" name="Picture 1" descr="A white text on a black background&#10;&#10;Description automatically generated"/>
                    <pic:cNvPicPr/>
                  </pic:nvPicPr>
                  <pic:blipFill>
                    <a:blip r:embed="rId81"/>
                    <a:stretch>
                      <a:fillRect/>
                    </a:stretch>
                  </pic:blipFill>
                  <pic:spPr>
                    <a:xfrm>
                      <a:off x="0" y="0"/>
                      <a:ext cx="5731510" cy="4236085"/>
                    </a:xfrm>
                    <a:prstGeom prst="rect">
                      <a:avLst/>
                    </a:prstGeom>
                    <a:ln>
                      <a:solidFill>
                        <a:schemeClr val="accent1"/>
                      </a:solidFill>
                    </a:ln>
                  </pic:spPr>
                </pic:pic>
              </a:graphicData>
            </a:graphic>
          </wp:inline>
        </w:drawing>
      </w:r>
    </w:p>
    <w:p w14:paraId="5CD94FD7" w14:textId="0BC91563" w:rsidR="005E743E" w:rsidRDefault="005E743E" w:rsidP="0026413F">
      <w:pPr>
        <w:jc w:val="center"/>
        <w:rPr>
          <w:rFonts w:ascii="Arial" w:hAnsi="Arial" w:cs="Arial"/>
          <w:b/>
          <w:bCs/>
          <w:sz w:val="22"/>
          <w:szCs w:val="22"/>
        </w:rPr>
      </w:pPr>
      <w:r w:rsidRPr="00411275">
        <w:rPr>
          <w:rFonts w:ascii="Arial" w:hAnsi="Arial" w:cs="Arial"/>
          <w:b/>
          <w:bCs/>
          <w:noProof/>
          <w:sz w:val="22"/>
          <w:szCs w:val="22"/>
        </w:rPr>
        <mc:AlternateContent>
          <mc:Choice Requires="wps">
            <w:drawing>
              <wp:inline distT="0" distB="0" distL="0" distR="0" wp14:anchorId="3C462AE4" wp14:editId="61B8A4D8">
                <wp:extent cx="5732199" cy="499353"/>
                <wp:effectExtent l="0" t="0" r="20955" b="15240"/>
                <wp:docPr id="168021654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2199" cy="499353"/>
                        </a:xfrm>
                        <a:prstGeom prst="rect">
                          <a:avLst/>
                        </a:prstGeom>
                        <a:solidFill>
                          <a:srgbClr val="FFFFFF"/>
                        </a:solidFill>
                        <a:ln w="9525">
                          <a:solidFill>
                            <a:srgbClr val="000000"/>
                          </a:solidFill>
                          <a:miter lim="800000"/>
                          <a:headEnd/>
                          <a:tailEnd/>
                        </a:ln>
                      </wps:spPr>
                      <wps:txbx>
                        <w:txbxContent>
                          <w:p w14:paraId="17D8C758" w14:textId="48524112" w:rsidR="005E743E" w:rsidRPr="00AA66F2" w:rsidRDefault="005E743E" w:rsidP="005E743E">
                            <w:pPr>
                              <w:rPr>
                                <w:b/>
                                <w:bCs/>
                                <w:i/>
                                <w:iCs/>
                                <w:sz w:val="22"/>
                                <w:szCs w:val="22"/>
                              </w:rPr>
                            </w:pPr>
                            <w:r>
                              <w:rPr>
                                <w:b/>
                                <w:bCs/>
                                <w:i/>
                                <w:iCs/>
                                <w:sz w:val="22"/>
                                <w:szCs w:val="22"/>
                              </w:rPr>
                              <w:t>Tabl</w:t>
                            </w:r>
                            <w:r w:rsidRPr="00AA66F2">
                              <w:rPr>
                                <w:b/>
                                <w:bCs/>
                                <w:i/>
                                <w:iCs/>
                                <w:sz w:val="22"/>
                                <w:szCs w:val="22"/>
                              </w:rPr>
                              <w:t xml:space="preserve">e </w:t>
                            </w:r>
                            <w:r>
                              <w:rPr>
                                <w:b/>
                                <w:bCs/>
                                <w:i/>
                                <w:iCs/>
                                <w:sz w:val="22"/>
                                <w:szCs w:val="22"/>
                              </w:rPr>
                              <w:t>10</w:t>
                            </w:r>
                            <w:r w:rsidRPr="00AA66F2">
                              <w:rPr>
                                <w:b/>
                                <w:bCs/>
                                <w:i/>
                                <w:iCs/>
                                <w:sz w:val="22"/>
                                <w:szCs w:val="22"/>
                              </w:rPr>
                              <w:t xml:space="preserve">. </w:t>
                            </w:r>
                            <w:r w:rsidRPr="005E743E">
                              <w:rPr>
                                <w:rFonts w:ascii="Arial" w:hAnsi="Arial" w:cs="Arial"/>
                                <w:b/>
                                <w:bCs/>
                                <w:sz w:val="22"/>
                                <w:szCs w:val="22"/>
                              </w:rPr>
                              <w:t>Five ethical frameworks suitable for education</w:t>
                            </w:r>
                            <w:r w:rsidRPr="00AA66F2">
                              <w:rPr>
                                <w:b/>
                                <w:bCs/>
                                <w:sz w:val="22"/>
                                <w:szCs w:val="22"/>
                              </w:rPr>
                              <w:t xml:space="preserve">. </w:t>
                            </w:r>
                            <w:r>
                              <w:rPr>
                                <w:b/>
                                <w:bCs/>
                                <w:sz w:val="22"/>
                                <w:szCs w:val="22"/>
                              </w:rPr>
                              <w:t>T</w:t>
                            </w:r>
                            <w:r w:rsidRPr="00AA66F2">
                              <w:rPr>
                                <w:rFonts w:ascii="Arial" w:hAnsi="Arial" w:cs="Arial"/>
                                <w:b/>
                                <w:bCs/>
                                <w:sz w:val="22"/>
                                <w:szCs w:val="22"/>
                              </w:rPr>
                              <w:t>aken from</w:t>
                            </w:r>
                            <w:r w:rsidRPr="005E743E">
                              <w:rPr>
                                <w:rFonts w:ascii="Arial" w:hAnsi="Arial" w:cs="Arial"/>
                                <w:b/>
                                <w:bCs/>
                                <w:sz w:val="22"/>
                                <w:szCs w:val="22"/>
                              </w:rPr>
                              <w:t xml:space="preserve"> Mathur &amp; Corley (2014).</w:t>
                            </w:r>
                          </w:p>
                        </w:txbxContent>
                      </wps:txbx>
                      <wps:bodyPr rot="0" vert="horz" wrap="square" lIns="91440" tIns="45720" rIns="91440" bIns="45720" anchor="t" anchorCtr="0">
                        <a:noAutofit/>
                      </wps:bodyPr>
                    </wps:wsp>
                  </a:graphicData>
                </a:graphic>
              </wp:inline>
            </w:drawing>
          </mc:Choice>
          <mc:Fallback>
            <w:pict>
              <v:shape w14:anchorId="3C462AE4" id="_x0000_s1034" type="#_x0000_t202" style="width:451.35pt;height:39.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">
                <v:textbox>
                  <w:txbxContent>
                    <w:p w14:paraId="17D8C758" w14:textId="48524112" w:rsidR="005E743E" w:rsidRPr="00AA66F2" w:rsidRDefault="005E743E" w:rsidP="005E743E">
                      <w:pPr>
                        <w:rPr>
                          <w:b/>
                          <w:bCs/>
                          <w:i/>
                          <w:iCs/>
                          <w:sz w:val="22"/>
                          <w:szCs w:val="22"/>
                        </w:rPr>
                      </w:pPr>
                      <w:r>
                        <w:rPr>
                          <w:b/>
                          <w:bCs/>
                          <w:i/>
                          <w:iCs/>
                          <w:sz w:val="22"/>
                          <w:szCs w:val="22"/>
                        </w:rPr>
                        <w:t>Tabl</w:t>
                      </w:r>
                      <w:r w:rsidRPr="00AA66F2">
                        <w:rPr>
                          <w:b/>
                          <w:bCs/>
                          <w:i/>
                          <w:iCs/>
                          <w:sz w:val="22"/>
                          <w:szCs w:val="22"/>
                        </w:rPr>
                        <w:t xml:space="preserve">e </w:t>
                      </w:r>
                      <w:r>
                        <w:rPr>
                          <w:b/>
                          <w:bCs/>
                          <w:i/>
                          <w:iCs/>
                          <w:sz w:val="22"/>
                          <w:szCs w:val="22"/>
                        </w:rPr>
                        <w:t>10</w:t>
                      </w:r>
                      <w:r w:rsidRPr="00AA66F2">
                        <w:rPr>
                          <w:b/>
                          <w:bCs/>
                          <w:i/>
                          <w:iCs/>
                          <w:sz w:val="22"/>
                          <w:szCs w:val="22"/>
                        </w:rPr>
                        <w:t xml:space="preserve">. </w:t>
                      </w:r>
                      <w:r w:rsidRPr="005E743E">
                        <w:rPr>
                          <w:rFonts w:ascii="Arial" w:hAnsi="Arial" w:cs="Arial"/>
                          <w:b/>
                          <w:bCs/>
                          <w:sz w:val="22"/>
                          <w:szCs w:val="22"/>
                        </w:rPr>
                        <w:t>Five ethical frameworks suitable for education</w:t>
                      </w:r>
                      <w:r w:rsidRPr="00AA66F2">
                        <w:rPr>
                          <w:b/>
                          <w:bCs/>
                          <w:sz w:val="22"/>
                          <w:szCs w:val="22"/>
                        </w:rPr>
                        <w:t xml:space="preserve">. </w:t>
                      </w:r>
                      <w:r>
                        <w:rPr>
                          <w:b/>
                          <w:bCs/>
                          <w:sz w:val="22"/>
                          <w:szCs w:val="22"/>
                        </w:rPr>
                        <w:t>T</w:t>
                      </w:r>
                      <w:r w:rsidRPr="00AA66F2">
                        <w:rPr>
                          <w:rFonts w:ascii="Arial" w:hAnsi="Arial" w:cs="Arial"/>
                          <w:b/>
                          <w:bCs/>
                          <w:sz w:val="22"/>
                          <w:szCs w:val="22"/>
                        </w:rPr>
                        <w:t>aken from</w:t>
                      </w:r>
                      <w:r w:rsidRPr="005E743E">
                        <w:rPr>
                          <w:rFonts w:ascii="Arial" w:hAnsi="Arial" w:cs="Arial"/>
                          <w:b/>
                          <w:bCs/>
                          <w:sz w:val="22"/>
                          <w:szCs w:val="22"/>
                        </w:rPr>
                        <w:t xml:space="preserve"> Mathur &amp; Corley (2014).</w:t>
                      </w:r>
                    </w:p>
                  </w:txbxContent>
                </v:textbox>
                <w10:anchorlock/>
              </v:shape>
            </w:pict>
          </mc:Fallback>
        </mc:AlternateContent>
      </w:r>
    </w:p>
    <w:p w14:paraId="4A6A23CC" w14:textId="77777777" w:rsidR="00554337" w:rsidRPr="001D61D0" w:rsidRDefault="00554337" w:rsidP="0026413F">
      <w:pPr>
        <w:jc w:val="center"/>
        <w:rPr>
          <w:rFonts w:ascii="Arial" w:hAnsi="Arial" w:cs="Arial"/>
          <w:b/>
          <w:bCs/>
          <w:sz w:val="22"/>
          <w:szCs w:val="22"/>
        </w:rPr>
      </w:pPr>
    </w:p>
    <w:p w14:paraId="36D617E7" w14:textId="77777777" w:rsidR="0026413F" w:rsidRPr="001D61D0" w:rsidRDefault="0026413F" w:rsidP="009E3229">
      <w:pPr>
        <w:rPr>
          <w:rFonts w:ascii="Arial" w:hAnsi="Arial" w:cs="Arial"/>
          <w:b/>
          <w:bCs/>
          <w:sz w:val="22"/>
          <w:szCs w:val="22"/>
        </w:rPr>
      </w:pPr>
    </w:p>
    <w:p w14:paraId="741AF492" w14:textId="18739B81" w:rsidR="005E743E" w:rsidRPr="005E743E" w:rsidRDefault="005E743E" w:rsidP="005E743E">
      <w:pPr>
        <w:jc w:val="center"/>
        <w:rPr>
          <w:rFonts w:ascii="Arial" w:hAnsi="Arial" w:cs="Arial"/>
          <w:b/>
          <w:bCs/>
          <w:sz w:val="22"/>
          <w:szCs w:val="22"/>
        </w:rPr>
      </w:pPr>
    </w:p>
    <w:p w14:paraId="4D72CAA8" w14:textId="77777777" w:rsidR="0026413F" w:rsidRPr="001D61D0" w:rsidRDefault="0026413F" w:rsidP="009E3229">
      <w:pPr>
        <w:rPr>
          <w:rFonts w:ascii="Arial" w:hAnsi="Arial" w:cs="Arial"/>
          <w:b/>
          <w:bCs/>
          <w:sz w:val="22"/>
          <w:szCs w:val="22"/>
        </w:rPr>
      </w:pPr>
    </w:p>
    <w:p w14:paraId="61A65EDD" w14:textId="77777777" w:rsidR="0026413F" w:rsidRPr="001D61D0" w:rsidRDefault="0026413F" w:rsidP="009E3229">
      <w:pPr>
        <w:rPr>
          <w:rFonts w:ascii="Arial" w:hAnsi="Arial" w:cs="Arial"/>
          <w:b/>
          <w:bCs/>
          <w:sz w:val="22"/>
          <w:szCs w:val="22"/>
        </w:rPr>
      </w:pPr>
    </w:p>
    <w:p w14:paraId="6F7D9914" w14:textId="77777777" w:rsidR="0026413F" w:rsidRPr="001D61D0" w:rsidRDefault="0026413F" w:rsidP="009E3229">
      <w:pPr>
        <w:rPr>
          <w:rFonts w:ascii="Arial" w:hAnsi="Arial" w:cs="Arial"/>
          <w:b/>
          <w:bCs/>
          <w:sz w:val="22"/>
          <w:szCs w:val="22"/>
        </w:rPr>
      </w:pPr>
    </w:p>
    <w:p w14:paraId="377D923F" w14:textId="77777777" w:rsidR="0026413F" w:rsidRPr="001D61D0" w:rsidRDefault="0026413F" w:rsidP="009E3229">
      <w:pPr>
        <w:rPr>
          <w:rFonts w:ascii="Arial" w:hAnsi="Arial" w:cs="Arial"/>
          <w:b/>
          <w:bCs/>
          <w:sz w:val="22"/>
          <w:szCs w:val="22"/>
        </w:rPr>
      </w:pPr>
    </w:p>
    <w:p w14:paraId="720FFE3C" w14:textId="77777777" w:rsidR="0026413F" w:rsidRPr="001D61D0" w:rsidRDefault="0026413F" w:rsidP="009E3229">
      <w:pPr>
        <w:rPr>
          <w:rFonts w:ascii="Arial" w:hAnsi="Arial" w:cs="Arial"/>
          <w:b/>
          <w:bCs/>
          <w:sz w:val="22"/>
          <w:szCs w:val="22"/>
        </w:rPr>
      </w:pPr>
    </w:p>
    <w:p w14:paraId="150EE2F5" w14:textId="77777777" w:rsidR="0026413F" w:rsidRPr="001D61D0" w:rsidRDefault="0026413F" w:rsidP="009E3229">
      <w:pPr>
        <w:rPr>
          <w:rFonts w:ascii="Arial" w:hAnsi="Arial" w:cs="Arial"/>
          <w:b/>
          <w:bCs/>
          <w:sz w:val="22"/>
          <w:szCs w:val="22"/>
        </w:rPr>
      </w:pPr>
    </w:p>
    <w:p w14:paraId="798E23DB" w14:textId="77777777" w:rsidR="0026413F" w:rsidRPr="001D61D0" w:rsidRDefault="0026413F" w:rsidP="009E3229">
      <w:pPr>
        <w:rPr>
          <w:rFonts w:ascii="Arial" w:hAnsi="Arial" w:cs="Arial"/>
          <w:b/>
          <w:bCs/>
          <w:sz w:val="22"/>
          <w:szCs w:val="22"/>
        </w:rPr>
      </w:pPr>
    </w:p>
    <w:p w14:paraId="600276D5" w14:textId="4CD80FBD" w:rsidR="00EB757C" w:rsidRDefault="00EB757C" w:rsidP="005E743E">
      <w:pPr>
        <w:jc w:val="center"/>
        <w:rPr>
          <w:rFonts w:ascii="Arial" w:hAnsi="Arial" w:cs="Arial"/>
          <w:b/>
          <w:bCs/>
          <w:sz w:val="22"/>
          <w:szCs w:val="22"/>
        </w:rPr>
      </w:pPr>
      <w:r w:rsidRPr="001D61D0">
        <w:rPr>
          <w:rFonts w:ascii="Arial" w:hAnsi="Arial" w:cs="Arial"/>
          <w:b/>
          <w:bCs/>
          <w:sz w:val="22"/>
          <w:szCs w:val="22"/>
        </w:rPr>
        <w:lastRenderedPageBreak/>
        <w:t xml:space="preserve">Appendix </w:t>
      </w:r>
      <w:r w:rsidR="009A6E08" w:rsidRPr="001D61D0">
        <w:rPr>
          <w:rFonts w:ascii="Arial" w:hAnsi="Arial" w:cs="Arial"/>
          <w:b/>
          <w:bCs/>
          <w:sz w:val="22"/>
          <w:szCs w:val="22"/>
        </w:rPr>
        <w:t>K</w:t>
      </w:r>
    </w:p>
    <w:p w14:paraId="0715309E" w14:textId="71BDF539" w:rsidR="00CA530A" w:rsidRPr="001D61D0" w:rsidRDefault="00CA530A" w:rsidP="00CA530A">
      <w:pPr>
        <w:jc w:val="center"/>
        <w:rPr>
          <w:rFonts w:ascii="Arial" w:hAnsi="Arial" w:cs="Arial"/>
          <w:b/>
          <w:bCs/>
          <w:sz w:val="22"/>
          <w:szCs w:val="22"/>
        </w:rPr>
      </w:pPr>
      <w:r w:rsidRPr="00CA530A">
        <w:rPr>
          <w:rFonts w:ascii="Arial" w:hAnsi="Arial" w:cs="Arial"/>
          <w:b/>
          <w:bCs/>
          <w:sz w:val="22"/>
          <w:szCs w:val="22"/>
        </w:rPr>
        <w:t>Founding principes of UWTSD’s ethical framework ‘</w:t>
      </w:r>
      <w:r w:rsidRPr="00CA530A">
        <w:rPr>
          <w:rFonts w:ascii="Arial" w:hAnsi="Arial" w:cs="Arial"/>
          <w:b/>
          <w:bCs/>
          <w:sz w:val="22"/>
          <w:szCs w:val="22"/>
          <w:shd w:val="clear" w:color="auto" w:fill="FFFFFF"/>
        </w:rPr>
        <w:t>Research Ethics &amp; Integrity Code of Practice’</w:t>
      </w:r>
    </w:p>
    <w:p w14:paraId="6E51E183" w14:textId="151CC2B6" w:rsidR="00EB757C" w:rsidRPr="001D61D0" w:rsidRDefault="00EB757C" w:rsidP="00CA530A">
      <w:pPr>
        <w:spacing w:line="240" w:lineRule="auto"/>
        <w:rPr>
          <w:rFonts w:ascii="Arial" w:hAnsi="Arial" w:cs="Arial"/>
          <w:b/>
          <w:bCs/>
          <w:sz w:val="22"/>
          <w:szCs w:val="22"/>
        </w:rPr>
      </w:pPr>
      <w:r w:rsidRPr="001D61D0">
        <w:rPr>
          <w:rFonts w:ascii="Arial" w:hAnsi="Arial" w:cs="Arial"/>
          <w:b/>
          <w:bCs/>
          <w:noProof/>
          <w:sz w:val="22"/>
          <w:szCs w:val="22"/>
        </w:rPr>
        <w:drawing>
          <wp:inline distT="0" distB="0" distL="0" distR="0" wp14:anchorId="0B667432" wp14:editId="307E253A">
            <wp:extent cx="5731510" cy="2578735"/>
            <wp:effectExtent l="0" t="0" r="2540" b="0"/>
            <wp:docPr id="1746690088"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690088" name="Picture 1" descr="A white background with black text&#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5731510" cy="2578735"/>
                    </a:xfrm>
                    <a:prstGeom prst="rect">
                      <a:avLst/>
                    </a:prstGeom>
                  </pic:spPr>
                </pic:pic>
              </a:graphicData>
            </a:graphic>
          </wp:inline>
        </w:drawing>
      </w:r>
    </w:p>
    <w:p w14:paraId="10AA2388" w14:textId="36DBAE95" w:rsidR="00EB757C" w:rsidRDefault="00EB757C" w:rsidP="00CA530A">
      <w:pPr>
        <w:spacing w:line="240" w:lineRule="auto"/>
        <w:jc w:val="center"/>
        <w:rPr>
          <w:rFonts w:ascii="Arial" w:hAnsi="Arial" w:cs="Arial"/>
          <w:b/>
          <w:bCs/>
          <w:sz w:val="22"/>
          <w:szCs w:val="22"/>
        </w:rPr>
      </w:pPr>
      <w:r w:rsidRPr="001D61D0">
        <w:rPr>
          <w:rFonts w:ascii="Arial" w:hAnsi="Arial" w:cs="Arial"/>
          <w:b/>
          <w:bCs/>
          <w:noProof/>
          <w:sz w:val="22"/>
          <w:szCs w:val="22"/>
        </w:rPr>
        <w:drawing>
          <wp:inline distT="0" distB="0" distL="0" distR="0" wp14:anchorId="24C56984" wp14:editId="1B163BEF">
            <wp:extent cx="5731510" cy="1815465"/>
            <wp:effectExtent l="0" t="0" r="2540" b="0"/>
            <wp:docPr id="598515043"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515043" name="Picture 1" descr="A close-up of a text&#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5731510" cy="1815465"/>
                    </a:xfrm>
                    <a:prstGeom prst="rect">
                      <a:avLst/>
                    </a:prstGeom>
                  </pic:spPr>
                </pic:pic>
              </a:graphicData>
            </a:graphic>
          </wp:inline>
        </w:drawing>
      </w:r>
    </w:p>
    <w:p w14:paraId="0E7FFFB3" w14:textId="2CD81506" w:rsidR="00CA530A" w:rsidRPr="001D61D0" w:rsidRDefault="00CA530A" w:rsidP="0026413F">
      <w:pPr>
        <w:jc w:val="center"/>
        <w:rPr>
          <w:rFonts w:ascii="Arial" w:hAnsi="Arial" w:cs="Arial"/>
          <w:b/>
          <w:bCs/>
          <w:sz w:val="22"/>
          <w:szCs w:val="22"/>
        </w:rPr>
      </w:pPr>
      <w:r w:rsidRPr="00411275">
        <w:rPr>
          <w:rFonts w:ascii="Arial" w:hAnsi="Arial" w:cs="Arial"/>
          <w:b/>
          <w:bCs/>
          <w:noProof/>
          <w:sz w:val="22"/>
          <w:szCs w:val="22"/>
        </w:rPr>
        <mc:AlternateContent>
          <mc:Choice Requires="wps">
            <w:drawing>
              <wp:inline distT="0" distB="0" distL="0" distR="0" wp14:anchorId="78AB497D" wp14:editId="27653EFA">
                <wp:extent cx="5731510" cy="726331"/>
                <wp:effectExtent l="0" t="0" r="21590" b="17145"/>
                <wp:docPr id="8878748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726331"/>
                        </a:xfrm>
                        <a:prstGeom prst="rect">
                          <a:avLst/>
                        </a:prstGeom>
                        <a:solidFill>
                          <a:srgbClr val="FFFFFF"/>
                        </a:solidFill>
                        <a:ln w="9525">
                          <a:solidFill>
                            <a:srgbClr val="000000"/>
                          </a:solidFill>
                          <a:miter lim="800000"/>
                          <a:headEnd/>
                          <a:tailEnd/>
                        </a:ln>
                      </wps:spPr>
                      <wps:txbx>
                        <w:txbxContent>
                          <w:p w14:paraId="099AEEDE" w14:textId="4979619A" w:rsidR="00CA530A" w:rsidRPr="00CA530A" w:rsidRDefault="00CA530A" w:rsidP="00CA530A">
                            <w:pPr>
                              <w:rPr>
                                <w:rFonts w:ascii="Arial" w:hAnsi="Arial" w:cs="Arial"/>
                                <w:b/>
                                <w:bCs/>
                                <w:sz w:val="22"/>
                                <w:szCs w:val="22"/>
                              </w:rPr>
                            </w:pPr>
                            <w:r>
                              <w:rPr>
                                <w:b/>
                                <w:bCs/>
                                <w:i/>
                                <w:iCs/>
                                <w:sz w:val="22"/>
                                <w:szCs w:val="22"/>
                              </w:rPr>
                              <w:t>Figur</w:t>
                            </w:r>
                            <w:r w:rsidRPr="00AA66F2">
                              <w:rPr>
                                <w:b/>
                                <w:bCs/>
                                <w:i/>
                                <w:iCs/>
                                <w:sz w:val="22"/>
                                <w:szCs w:val="22"/>
                              </w:rPr>
                              <w:t xml:space="preserve">e </w:t>
                            </w:r>
                            <w:r>
                              <w:rPr>
                                <w:b/>
                                <w:bCs/>
                                <w:i/>
                                <w:iCs/>
                                <w:sz w:val="22"/>
                                <w:szCs w:val="22"/>
                              </w:rPr>
                              <w:t>11</w:t>
                            </w:r>
                            <w:r w:rsidRPr="00AA66F2">
                              <w:rPr>
                                <w:b/>
                                <w:bCs/>
                                <w:i/>
                                <w:iCs/>
                                <w:sz w:val="22"/>
                                <w:szCs w:val="22"/>
                              </w:rPr>
                              <w:t xml:space="preserve">. </w:t>
                            </w:r>
                            <w:r w:rsidRPr="00CA530A">
                              <w:rPr>
                                <w:rFonts w:ascii="Arial" w:hAnsi="Arial" w:cs="Arial"/>
                                <w:b/>
                                <w:bCs/>
                                <w:sz w:val="22"/>
                                <w:szCs w:val="22"/>
                              </w:rPr>
                              <w:t>Founding principes of UWTSD’s ethical framework ‘</w:t>
                            </w:r>
                            <w:r w:rsidRPr="00CA530A">
                              <w:rPr>
                                <w:rFonts w:ascii="Arial" w:hAnsi="Arial" w:cs="Arial"/>
                                <w:b/>
                                <w:bCs/>
                                <w:sz w:val="22"/>
                                <w:szCs w:val="22"/>
                                <w:shd w:val="clear" w:color="auto" w:fill="FFFFFF"/>
                              </w:rPr>
                              <w:t>Research Ethics &amp; Integrity Code of Practice’</w:t>
                            </w:r>
                            <w:r>
                              <w:rPr>
                                <w:rFonts w:ascii="Arial" w:hAnsi="Arial" w:cs="Arial"/>
                                <w:b/>
                                <w:bCs/>
                                <w:sz w:val="22"/>
                                <w:szCs w:val="22"/>
                                <w:shd w:val="clear" w:color="auto" w:fill="FFFFFF"/>
                              </w:rPr>
                              <w:t>.</w:t>
                            </w:r>
                            <w:r>
                              <w:rPr>
                                <w:rFonts w:ascii="Arial" w:hAnsi="Arial" w:cs="Arial"/>
                                <w:b/>
                                <w:bCs/>
                                <w:sz w:val="22"/>
                                <w:szCs w:val="22"/>
                              </w:rPr>
                              <w:t xml:space="preserve"> Taken from </w:t>
                            </w:r>
                            <w:r w:rsidRPr="00CA530A">
                              <w:rPr>
                                <w:rFonts w:ascii="Arial" w:hAnsi="Arial" w:cs="Arial"/>
                                <w:b/>
                                <w:bCs/>
                                <w:sz w:val="22"/>
                                <w:szCs w:val="22"/>
                                <w:shd w:val="clear" w:color="auto" w:fill="FFFFFF"/>
                              </w:rPr>
                              <w:t>University of Wales Trinity Saint David (UWTSD) (2022a)</w:t>
                            </w:r>
                            <w:r>
                              <w:rPr>
                                <w:rFonts w:ascii="Arial" w:hAnsi="Arial" w:cs="Arial"/>
                                <w:b/>
                                <w:bCs/>
                                <w:sz w:val="22"/>
                                <w:szCs w:val="22"/>
                                <w:shd w:val="clear" w:color="auto" w:fill="FFFFFF"/>
                              </w:rPr>
                              <w:t>.</w:t>
                            </w:r>
                          </w:p>
                          <w:p w14:paraId="1A358587" w14:textId="17CA7911" w:rsidR="00CA530A" w:rsidRPr="00AA66F2" w:rsidRDefault="00CA530A" w:rsidP="00CA530A">
                            <w:pPr>
                              <w:rPr>
                                <w:b/>
                                <w:bCs/>
                                <w:i/>
                                <w:iCs/>
                                <w:sz w:val="22"/>
                                <w:szCs w:val="22"/>
                              </w:rPr>
                            </w:pPr>
                          </w:p>
                        </w:txbxContent>
                      </wps:txbx>
                      <wps:bodyPr rot="0" vert="horz" wrap="square" lIns="91440" tIns="45720" rIns="91440" bIns="45720" anchor="t" anchorCtr="0">
                        <a:noAutofit/>
                      </wps:bodyPr>
                    </wps:wsp>
                  </a:graphicData>
                </a:graphic>
              </wp:inline>
            </w:drawing>
          </mc:Choice>
          <mc:Fallback>
            <w:pict>
              <v:shape w14:anchorId="78AB497D" id="_x0000_s1035" type="#_x0000_t202" style="width:451.3pt;height:57.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">
                <v:textbox>
                  <w:txbxContent>
                    <w:p w14:paraId="099AEEDE" w14:textId="4979619A" w:rsidR="00CA530A" w:rsidRPr="00CA530A" w:rsidRDefault="00CA530A" w:rsidP="00CA530A">
                      <w:pPr>
                        <w:rPr>
                          <w:rFonts w:ascii="Arial" w:hAnsi="Arial" w:cs="Arial"/>
                          <w:b/>
                          <w:bCs/>
                          <w:sz w:val="22"/>
                          <w:szCs w:val="22"/>
                        </w:rPr>
                      </w:pPr>
                      <w:r>
                        <w:rPr>
                          <w:b/>
                          <w:bCs/>
                          <w:i/>
                          <w:iCs/>
                          <w:sz w:val="22"/>
                          <w:szCs w:val="22"/>
                        </w:rPr>
                        <w:t>Figur</w:t>
                      </w:r>
                      <w:r w:rsidRPr="00AA66F2">
                        <w:rPr>
                          <w:b/>
                          <w:bCs/>
                          <w:i/>
                          <w:iCs/>
                          <w:sz w:val="22"/>
                          <w:szCs w:val="22"/>
                        </w:rPr>
                        <w:t xml:space="preserve">e </w:t>
                      </w:r>
                      <w:r>
                        <w:rPr>
                          <w:b/>
                          <w:bCs/>
                          <w:i/>
                          <w:iCs/>
                          <w:sz w:val="22"/>
                          <w:szCs w:val="22"/>
                        </w:rPr>
                        <w:t>11</w:t>
                      </w:r>
                      <w:r w:rsidRPr="00AA66F2">
                        <w:rPr>
                          <w:b/>
                          <w:bCs/>
                          <w:i/>
                          <w:iCs/>
                          <w:sz w:val="22"/>
                          <w:szCs w:val="22"/>
                        </w:rPr>
                        <w:t xml:space="preserve">. </w:t>
                      </w:r>
                      <w:r w:rsidRPr="00CA530A">
                        <w:rPr>
                          <w:rFonts w:ascii="Arial" w:hAnsi="Arial" w:cs="Arial"/>
                          <w:b/>
                          <w:bCs/>
                          <w:sz w:val="22"/>
                          <w:szCs w:val="22"/>
                        </w:rPr>
                        <w:t>Founding principes of UWTSD’s ethical framework ‘</w:t>
                      </w:r>
                      <w:r w:rsidRPr="00CA530A">
                        <w:rPr>
                          <w:rFonts w:ascii="Arial" w:hAnsi="Arial" w:cs="Arial"/>
                          <w:b/>
                          <w:bCs/>
                          <w:sz w:val="22"/>
                          <w:szCs w:val="22"/>
                          <w:shd w:val="clear" w:color="auto" w:fill="FFFFFF"/>
                        </w:rPr>
                        <w:t>Research Ethics &amp; Integrity Code of Practice’</w:t>
                      </w:r>
                      <w:r>
                        <w:rPr>
                          <w:rFonts w:ascii="Arial" w:hAnsi="Arial" w:cs="Arial"/>
                          <w:b/>
                          <w:bCs/>
                          <w:sz w:val="22"/>
                          <w:szCs w:val="22"/>
                          <w:shd w:val="clear" w:color="auto" w:fill="FFFFFF"/>
                        </w:rPr>
                        <w:t>.</w:t>
                      </w:r>
                      <w:r>
                        <w:rPr>
                          <w:rFonts w:ascii="Arial" w:hAnsi="Arial" w:cs="Arial"/>
                          <w:b/>
                          <w:bCs/>
                          <w:sz w:val="22"/>
                          <w:szCs w:val="22"/>
                        </w:rPr>
                        <w:t xml:space="preserve"> Taken from </w:t>
                      </w:r>
                      <w:r w:rsidRPr="00CA530A">
                        <w:rPr>
                          <w:rFonts w:ascii="Arial" w:hAnsi="Arial" w:cs="Arial"/>
                          <w:b/>
                          <w:bCs/>
                          <w:sz w:val="22"/>
                          <w:szCs w:val="22"/>
                          <w:shd w:val="clear" w:color="auto" w:fill="FFFFFF"/>
                        </w:rPr>
                        <w:t>University of Wales Trinity Saint David (UWTSD) (2022a)</w:t>
                      </w:r>
                      <w:r>
                        <w:rPr>
                          <w:rFonts w:ascii="Arial" w:hAnsi="Arial" w:cs="Arial"/>
                          <w:b/>
                          <w:bCs/>
                          <w:sz w:val="22"/>
                          <w:szCs w:val="22"/>
                          <w:shd w:val="clear" w:color="auto" w:fill="FFFFFF"/>
                        </w:rPr>
                        <w:t>.</w:t>
                      </w:r>
                    </w:p>
                    <w:p w14:paraId="1A358587" w14:textId="17CA7911" w:rsidR="00CA530A" w:rsidRPr="00AA66F2" w:rsidRDefault="00CA530A" w:rsidP="00CA530A">
                      <w:pPr>
                        <w:rPr>
                          <w:b/>
                          <w:bCs/>
                          <w:i/>
                          <w:iCs/>
                          <w:sz w:val="22"/>
                          <w:szCs w:val="22"/>
                        </w:rPr>
                      </w:pPr>
                    </w:p>
                  </w:txbxContent>
                </v:textbox>
                <w10:anchorlock/>
              </v:shape>
            </w:pict>
          </mc:Fallback>
        </mc:AlternateContent>
      </w:r>
    </w:p>
    <w:p w14:paraId="71736EB6" w14:textId="77777777" w:rsidR="00366300" w:rsidRPr="001D61D0" w:rsidRDefault="00366300" w:rsidP="00366300">
      <w:pPr>
        <w:rPr>
          <w:rFonts w:ascii="Arial" w:hAnsi="Arial" w:cs="Arial"/>
          <w:b/>
          <w:bCs/>
          <w:sz w:val="22"/>
          <w:szCs w:val="22"/>
        </w:rPr>
      </w:pPr>
    </w:p>
    <w:p w14:paraId="5185A112" w14:textId="77777777" w:rsidR="00366300" w:rsidRPr="001D61D0" w:rsidRDefault="00366300" w:rsidP="00366300">
      <w:pPr>
        <w:rPr>
          <w:rFonts w:ascii="Arial" w:hAnsi="Arial" w:cs="Arial"/>
          <w:b/>
          <w:bCs/>
          <w:sz w:val="22"/>
          <w:szCs w:val="22"/>
        </w:rPr>
      </w:pPr>
    </w:p>
    <w:p w14:paraId="062C6D1B" w14:textId="77777777" w:rsidR="00366300" w:rsidRPr="001D61D0" w:rsidRDefault="00366300" w:rsidP="00366300">
      <w:pPr>
        <w:rPr>
          <w:rFonts w:ascii="Arial" w:hAnsi="Arial" w:cs="Arial"/>
          <w:b/>
          <w:bCs/>
          <w:sz w:val="22"/>
          <w:szCs w:val="22"/>
        </w:rPr>
      </w:pPr>
    </w:p>
    <w:p w14:paraId="64913DD0" w14:textId="77777777" w:rsidR="00366300" w:rsidRPr="001D61D0" w:rsidRDefault="00366300" w:rsidP="00366300">
      <w:pPr>
        <w:rPr>
          <w:rFonts w:ascii="Arial" w:hAnsi="Arial" w:cs="Arial"/>
          <w:b/>
          <w:bCs/>
          <w:sz w:val="22"/>
          <w:szCs w:val="22"/>
        </w:rPr>
      </w:pPr>
    </w:p>
    <w:p w14:paraId="35E9F717" w14:textId="77777777" w:rsidR="00366300" w:rsidRPr="001D61D0" w:rsidRDefault="00366300" w:rsidP="00366300">
      <w:pPr>
        <w:rPr>
          <w:rFonts w:ascii="Arial" w:hAnsi="Arial" w:cs="Arial"/>
          <w:b/>
          <w:bCs/>
          <w:sz w:val="22"/>
          <w:szCs w:val="22"/>
        </w:rPr>
      </w:pPr>
    </w:p>
    <w:p w14:paraId="34449B9D" w14:textId="77777777" w:rsidR="00366300" w:rsidRDefault="00366300" w:rsidP="00366300">
      <w:pPr>
        <w:rPr>
          <w:rFonts w:ascii="Arial" w:hAnsi="Arial" w:cs="Arial"/>
          <w:b/>
          <w:bCs/>
          <w:sz w:val="22"/>
          <w:szCs w:val="22"/>
        </w:rPr>
      </w:pPr>
    </w:p>
    <w:p w14:paraId="28F7FECA" w14:textId="77777777" w:rsidR="002D3595" w:rsidRPr="001D61D0" w:rsidRDefault="002D3595" w:rsidP="00366300">
      <w:pPr>
        <w:rPr>
          <w:rFonts w:ascii="Arial" w:hAnsi="Arial" w:cs="Arial"/>
          <w:b/>
          <w:bCs/>
          <w:sz w:val="22"/>
          <w:szCs w:val="22"/>
        </w:rPr>
      </w:pPr>
    </w:p>
    <w:p w14:paraId="30D58E5D" w14:textId="77777777" w:rsidR="00366300" w:rsidRPr="001D61D0" w:rsidRDefault="00366300" w:rsidP="00366300">
      <w:pPr>
        <w:rPr>
          <w:rFonts w:ascii="Arial" w:hAnsi="Arial" w:cs="Arial"/>
          <w:b/>
          <w:bCs/>
          <w:sz w:val="22"/>
          <w:szCs w:val="22"/>
        </w:rPr>
      </w:pPr>
    </w:p>
    <w:p w14:paraId="006F708A" w14:textId="2214037D" w:rsidR="00366300" w:rsidRDefault="00366300" w:rsidP="00CA530A">
      <w:pPr>
        <w:jc w:val="center"/>
        <w:rPr>
          <w:rFonts w:ascii="Arial" w:hAnsi="Arial" w:cs="Arial"/>
          <w:b/>
          <w:bCs/>
          <w:sz w:val="22"/>
          <w:szCs w:val="22"/>
        </w:rPr>
      </w:pPr>
      <w:r w:rsidRPr="001D61D0">
        <w:rPr>
          <w:rFonts w:ascii="Arial" w:hAnsi="Arial" w:cs="Arial"/>
          <w:b/>
          <w:bCs/>
          <w:sz w:val="22"/>
          <w:szCs w:val="22"/>
        </w:rPr>
        <w:lastRenderedPageBreak/>
        <w:t xml:space="preserve">Appendix </w:t>
      </w:r>
      <w:r w:rsidR="009A6E08" w:rsidRPr="001D61D0">
        <w:rPr>
          <w:rFonts w:ascii="Arial" w:hAnsi="Arial" w:cs="Arial"/>
          <w:b/>
          <w:bCs/>
          <w:sz w:val="22"/>
          <w:szCs w:val="22"/>
        </w:rPr>
        <w:t>L</w:t>
      </w:r>
    </w:p>
    <w:p w14:paraId="6018AB07" w14:textId="30A3413B" w:rsidR="00CA530A" w:rsidRPr="001D61D0" w:rsidRDefault="006D33BC" w:rsidP="00CA530A">
      <w:pPr>
        <w:jc w:val="center"/>
        <w:rPr>
          <w:rFonts w:ascii="Arial" w:hAnsi="Arial" w:cs="Arial"/>
          <w:b/>
          <w:bCs/>
          <w:sz w:val="22"/>
          <w:szCs w:val="22"/>
        </w:rPr>
      </w:pPr>
      <w:r w:rsidRPr="006D33BC">
        <w:rPr>
          <w:rFonts w:ascii="Arial" w:hAnsi="Arial" w:cs="Arial"/>
          <w:b/>
          <w:bCs/>
          <w:sz w:val="22"/>
          <w:szCs w:val="22"/>
        </w:rPr>
        <w:t xml:space="preserve">Ethical risk assessment for </w:t>
      </w:r>
      <w:r w:rsidRPr="006D33BC">
        <w:rPr>
          <w:rFonts w:ascii="Arial" w:hAnsi="Arial" w:cs="Arial"/>
          <w:b/>
          <w:bCs/>
          <w:color w:val="000000" w:themeColor="text1"/>
          <w:sz w:val="22"/>
          <w:szCs w:val="22"/>
        </w:rPr>
        <w:t>hypothetical mixed-methods study ‘How do teenage singer attitudes to and methods of practising voice differ from practising an instrument?’</w:t>
      </w:r>
    </w:p>
    <w:tbl>
      <w:tblPr>
        <w:tblStyle w:val="TableGrid0"/>
        <w:tblW w:w="0" w:type="auto"/>
        <w:tblLook w:val="04A0" w:firstRow="1" w:lastRow="0" w:firstColumn="1" w:lastColumn="0" w:noHBand="0" w:noVBand="1"/>
      </w:tblPr>
      <w:tblGrid>
        <w:gridCol w:w="1561"/>
        <w:gridCol w:w="3733"/>
        <w:gridCol w:w="3722"/>
      </w:tblGrid>
      <w:tr w:rsidR="00366300" w:rsidRPr="001D61D0" w14:paraId="2EB0CA05" w14:textId="77777777" w:rsidTr="008E1840">
        <w:tc>
          <w:tcPr>
            <w:tcW w:w="1561" w:type="dxa"/>
          </w:tcPr>
          <w:p w14:paraId="2E9E68E2" w14:textId="77777777" w:rsidR="00366300" w:rsidRPr="001D61D0" w:rsidRDefault="00366300" w:rsidP="00A2247A">
            <w:pPr>
              <w:spacing w:line="360" w:lineRule="auto"/>
              <w:jc w:val="center"/>
              <w:rPr>
                <w:rFonts w:ascii="Arial" w:hAnsi="Arial" w:cs="Arial"/>
                <w:b/>
                <w:bCs/>
                <w:sz w:val="22"/>
                <w:szCs w:val="22"/>
              </w:rPr>
            </w:pPr>
          </w:p>
        </w:tc>
        <w:tc>
          <w:tcPr>
            <w:tcW w:w="3733" w:type="dxa"/>
          </w:tcPr>
          <w:p w14:paraId="0E2A815E" w14:textId="77777777" w:rsidR="00366300" w:rsidRPr="001D61D0" w:rsidRDefault="00366300" w:rsidP="00A2247A">
            <w:pPr>
              <w:spacing w:line="360" w:lineRule="auto"/>
              <w:jc w:val="center"/>
              <w:rPr>
                <w:rFonts w:ascii="Arial" w:hAnsi="Arial" w:cs="Arial"/>
                <w:b/>
                <w:bCs/>
                <w:sz w:val="22"/>
                <w:szCs w:val="22"/>
              </w:rPr>
            </w:pPr>
            <w:r w:rsidRPr="001D61D0">
              <w:rPr>
                <w:rFonts w:ascii="Arial" w:hAnsi="Arial" w:cs="Arial"/>
                <w:b/>
                <w:bCs/>
                <w:sz w:val="22"/>
                <w:szCs w:val="22"/>
              </w:rPr>
              <w:t>Risk</w:t>
            </w:r>
          </w:p>
        </w:tc>
        <w:tc>
          <w:tcPr>
            <w:tcW w:w="3722" w:type="dxa"/>
          </w:tcPr>
          <w:p w14:paraId="0FB1AFC5" w14:textId="77777777" w:rsidR="00366300" w:rsidRPr="001D61D0" w:rsidRDefault="00366300" w:rsidP="00A2247A">
            <w:pPr>
              <w:spacing w:line="360" w:lineRule="auto"/>
              <w:jc w:val="center"/>
              <w:rPr>
                <w:rFonts w:ascii="Arial" w:hAnsi="Arial" w:cs="Arial"/>
                <w:b/>
                <w:bCs/>
                <w:sz w:val="22"/>
                <w:szCs w:val="22"/>
              </w:rPr>
            </w:pPr>
            <w:r w:rsidRPr="001D61D0">
              <w:rPr>
                <w:rFonts w:ascii="Arial" w:hAnsi="Arial" w:cs="Arial"/>
                <w:b/>
                <w:bCs/>
                <w:sz w:val="22"/>
                <w:szCs w:val="22"/>
              </w:rPr>
              <w:t>Safeguarding risk management</w:t>
            </w:r>
          </w:p>
        </w:tc>
      </w:tr>
      <w:tr w:rsidR="00366300" w:rsidRPr="001D61D0" w14:paraId="4491E0B7" w14:textId="77777777" w:rsidTr="008E1840">
        <w:tc>
          <w:tcPr>
            <w:tcW w:w="1561" w:type="dxa"/>
            <w:vMerge w:val="restart"/>
          </w:tcPr>
          <w:p w14:paraId="4F42F729" w14:textId="77777777" w:rsidR="00366300" w:rsidRPr="001D61D0" w:rsidRDefault="00366300" w:rsidP="00A2247A">
            <w:pPr>
              <w:spacing w:line="360" w:lineRule="auto"/>
              <w:jc w:val="center"/>
              <w:rPr>
                <w:rFonts w:ascii="Arial" w:hAnsi="Arial" w:cs="Arial"/>
                <w:b/>
                <w:bCs/>
                <w:sz w:val="22"/>
                <w:szCs w:val="22"/>
              </w:rPr>
            </w:pPr>
          </w:p>
          <w:p w14:paraId="5710B576" w14:textId="77777777" w:rsidR="00366300" w:rsidRPr="001D61D0" w:rsidRDefault="00366300" w:rsidP="00A2247A">
            <w:pPr>
              <w:spacing w:line="360" w:lineRule="auto"/>
              <w:jc w:val="center"/>
              <w:rPr>
                <w:rFonts w:ascii="Arial" w:hAnsi="Arial" w:cs="Arial"/>
                <w:b/>
                <w:bCs/>
                <w:sz w:val="22"/>
                <w:szCs w:val="22"/>
              </w:rPr>
            </w:pPr>
            <w:r w:rsidRPr="001D61D0">
              <w:rPr>
                <w:rFonts w:ascii="Arial" w:hAnsi="Arial" w:cs="Arial"/>
                <w:b/>
                <w:bCs/>
                <w:sz w:val="22"/>
                <w:szCs w:val="22"/>
              </w:rPr>
              <w:t>Participant</w:t>
            </w:r>
          </w:p>
        </w:tc>
        <w:tc>
          <w:tcPr>
            <w:tcW w:w="3733" w:type="dxa"/>
          </w:tcPr>
          <w:p w14:paraId="370E5A57"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Physical harm e.g. over-practising and vocal strain</w:t>
            </w:r>
          </w:p>
        </w:tc>
        <w:tc>
          <w:tcPr>
            <w:tcW w:w="3722" w:type="dxa"/>
          </w:tcPr>
          <w:p w14:paraId="3CAC99B7" w14:textId="4A491D23"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 xml:space="preserve">Discuss with and provide </w:t>
            </w:r>
            <w:r w:rsidR="00DB3EF5">
              <w:rPr>
                <w:rFonts w:ascii="Arial" w:hAnsi="Arial" w:cs="Arial"/>
                <w:sz w:val="22"/>
                <w:szCs w:val="22"/>
              </w:rPr>
              <w:t xml:space="preserve">participant </w:t>
            </w:r>
            <w:r w:rsidRPr="001D61D0">
              <w:rPr>
                <w:rFonts w:ascii="Arial" w:hAnsi="Arial" w:cs="Arial"/>
                <w:sz w:val="22"/>
                <w:szCs w:val="22"/>
              </w:rPr>
              <w:t xml:space="preserve">information on vocal health prior to and during research (see BVA </w:t>
            </w:r>
            <w:hyperlink r:id="rId84" w:history="1">
              <w:r w:rsidRPr="001D61D0">
                <w:rPr>
                  <w:rStyle w:val="Hyperlink"/>
                  <w:rFonts w:ascii="Arial" w:hAnsi="Arial" w:cs="Arial"/>
                  <w:i/>
                  <w:iCs/>
                  <w:sz w:val="22"/>
                  <w:szCs w:val="22"/>
                </w:rPr>
                <w:t>Take care of your voice</w:t>
              </w:r>
            </w:hyperlink>
            <w:r w:rsidRPr="001D61D0">
              <w:rPr>
                <w:rFonts w:ascii="Arial" w:hAnsi="Arial" w:cs="Arial"/>
                <w:sz w:val="22"/>
                <w:szCs w:val="22"/>
              </w:rPr>
              <w:t xml:space="preserve"> handout)</w:t>
            </w:r>
            <w:r w:rsidR="002D3595">
              <w:rPr>
                <w:rFonts w:ascii="Arial" w:hAnsi="Arial" w:cs="Arial"/>
                <w:sz w:val="22"/>
                <w:szCs w:val="22"/>
              </w:rPr>
              <w:t>.</w:t>
            </w:r>
          </w:p>
        </w:tc>
      </w:tr>
      <w:tr w:rsidR="00366300" w:rsidRPr="001D61D0" w14:paraId="6B22ED35" w14:textId="77777777" w:rsidTr="008E1840">
        <w:tc>
          <w:tcPr>
            <w:tcW w:w="1561" w:type="dxa"/>
            <w:vMerge/>
          </w:tcPr>
          <w:p w14:paraId="2B66A127" w14:textId="77777777" w:rsidR="00366300" w:rsidRPr="001D61D0" w:rsidRDefault="00366300" w:rsidP="00A2247A">
            <w:pPr>
              <w:spacing w:line="360" w:lineRule="auto"/>
              <w:jc w:val="center"/>
              <w:rPr>
                <w:rFonts w:ascii="Arial" w:hAnsi="Arial" w:cs="Arial"/>
                <w:b/>
                <w:bCs/>
                <w:sz w:val="22"/>
                <w:szCs w:val="22"/>
              </w:rPr>
            </w:pPr>
          </w:p>
        </w:tc>
        <w:tc>
          <w:tcPr>
            <w:tcW w:w="3733" w:type="dxa"/>
          </w:tcPr>
          <w:p w14:paraId="1B411263"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 xml:space="preserve">Mental harm </w:t>
            </w:r>
            <w:proofErr w:type="spellStart"/>
            <w:r w:rsidRPr="001D61D0">
              <w:rPr>
                <w:rFonts w:ascii="Arial" w:hAnsi="Arial" w:cs="Arial"/>
                <w:sz w:val="22"/>
                <w:szCs w:val="22"/>
              </w:rPr>
              <w:t>e,g</w:t>
            </w:r>
            <w:proofErr w:type="spellEnd"/>
            <w:r w:rsidRPr="001D61D0">
              <w:rPr>
                <w:rFonts w:ascii="Arial" w:hAnsi="Arial" w:cs="Arial"/>
                <w:sz w:val="22"/>
                <w:szCs w:val="22"/>
              </w:rPr>
              <w:t>. self-induced pressure to produce ‘good results’</w:t>
            </w:r>
          </w:p>
        </w:tc>
        <w:tc>
          <w:tcPr>
            <w:tcW w:w="3722" w:type="dxa"/>
          </w:tcPr>
          <w:p w14:paraId="2A6B22CD" w14:textId="27D24FB8"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 xml:space="preserve">Inform students </w:t>
            </w:r>
            <w:r w:rsidR="00DB3EF5" w:rsidRPr="001D61D0">
              <w:rPr>
                <w:rFonts w:ascii="Arial" w:hAnsi="Arial" w:cs="Arial"/>
                <w:sz w:val="22"/>
                <w:szCs w:val="22"/>
              </w:rPr>
              <w:t xml:space="preserve">prior </w:t>
            </w:r>
            <w:r w:rsidR="00DB3EF5">
              <w:rPr>
                <w:rFonts w:ascii="Arial" w:hAnsi="Arial" w:cs="Arial"/>
                <w:sz w:val="22"/>
                <w:szCs w:val="22"/>
              </w:rPr>
              <w:t xml:space="preserve">to study </w:t>
            </w:r>
            <w:r w:rsidRPr="001D61D0">
              <w:rPr>
                <w:rFonts w:ascii="Arial" w:hAnsi="Arial" w:cs="Arial"/>
                <w:sz w:val="22"/>
                <w:szCs w:val="22"/>
              </w:rPr>
              <w:t>of the research’s impartiality and independence from other studies and qualifications</w:t>
            </w:r>
            <w:r w:rsidR="002D3595">
              <w:rPr>
                <w:rFonts w:ascii="Arial" w:hAnsi="Arial" w:cs="Arial"/>
                <w:sz w:val="22"/>
                <w:szCs w:val="22"/>
              </w:rPr>
              <w:t>.</w:t>
            </w:r>
          </w:p>
        </w:tc>
      </w:tr>
      <w:tr w:rsidR="00366300" w:rsidRPr="001D61D0" w14:paraId="03025839" w14:textId="77777777" w:rsidTr="008E1840">
        <w:tc>
          <w:tcPr>
            <w:tcW w:w="1561" w:type="dxa"/>
            <w:vMerge/>
          </w:tcPr>
          <w:p w14:paraId="35F3092F" w14:textId="77777777" w:rsidR="00366300" w:rsidRPr="001D61D0" w:rsidRDefault="00366300" w:rsidP="00A2247A">
            <w:pPr>
              <w:spacing w:line="360" w:lineRule="auto"/>
              <w:jc w:val="center"/>
              <w:rPr>
                <w:rFonts w:ascii="Arial" w:hAnsi="Arial" w:cs="Arial"/>
                <w:b/>
                <w:bCs/>
                <w:sz w:val="22"/>
                <w:szCs w:val="22"/>
              </w:rPr>
            </w:pPr>
          </w:p>
        </w:tc>
        <w:tc>
          <w:tcPr>
            <w:tcW w:w="3733" w:type="dxa"/>
          </w:tcPr>
          <w:p w14:paraId="47B41E86"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Emotional harm e.g. if (lack of) practice is highly connected to participant self-worth and efficacy</w:t>
            </w:r>
          </w:p>
        </w:tc>
        <w:tc>
          <w:tcPr>
            <w:tcW w:w="3722" w:type="dxa"/>
          </w:tcPr>
          <w:p w14:paraId="6403DB56" w14:textId="554C4166"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 xml:space="preserve">Discuss with and provide </w:t>
            </w:r>
            <w:r w:rsidR="00DB3EF5">
              <w:rPr>
                <w:rFonts w:ascii="Arial" w:hAnsi="Arial" w:cs="Arial"/>
                <w:sz w:val="22"/>
                <w:szCs w:val="22"/>
              </w:rPr>
              <w:t xml:space="preserve">participant </w:t>
            </w:r>
            <w:r w:rsidRPr="001D61D0">
              <w:rPr>
                <w:rFonts w:ascii="Arial" w:hAnsi="Arial" w:cs="Arial"/>
                <w:sz w:val="22"/>
                <w:szCs w:val="22"/>
              </w:rPr>
              <w:t xml:space="preserve">information on vocal health prior to and during research (see BVA </w:t>
            </w:r>
            <w:hyperlink r:id="rId85" w:history="1">
              <w:r w:rsidRPr="001D61D0">
                <w:rPr>
                  <w:rStyle w:val="Hyperlink"/>
                  <w:rFonts w:ascii="Arial" w:hAnsi="Arial" w:cs="Arial"/>
                  <w:i/>
                  <w:iCs/>
                  <w:sz w:val="22"/>
                  <w:szCs w:val="22"/>
                </w:rPr>
                <w:t>The effects of stress and emotion on the voice</w:t>
              </w:r>
            </w:hyperlink>
            <w:r w:rsidRPr="001D61D0">
              <w:rPr>
                <w:rFonts w:ascii="Arial" w:hAnsi="Arial" w:cs="Arial"/>
                <w:sz w:val="22"/>
                <w:szCs w:val="22"/>
              </w:rPr>
              <w:t xml:space="preserve"> handout)</w:t>
            </w:r>
            <w:r w:rsidR="002D3595">
              <w:rPr>
                <w:rFonts w:ascii="Arial" w:hAnsi="Arial" w:cs="Arial"/>
                <w:sz w:val="22"/>
                <w:szCs w:val="22"/>
              </w:rPr>
              <w:t>.</w:t>
            </w:r>
          </w:p>
        </w:tc>
      </w:tr>
      <w:tr w:rsidR="00366300" w:rsidRPr="001D61D0" w14:paraId="3C2B44E8" w14:textId="77777777" w:rsidTr="008E1840">
        <w:tc>
          <w:tcPr>
            <w:tcW w:w="1561" w:type="dxa"/>
            <w:vMerge/>
          </w:tcPr>
          <w:p w14:paraId="0BFF3E5A" w14:textId="77777777" w:rsidR="00366300" w:rsidRPr="001D61D0" w:rsidRDefault="00366300" w:rsidP="00A2247A">
            <w:pPr>
              <w:spacing w:line="360" w:lineRule="auto"/>
              <w:jc w:val="center"/>
              <w:rPr>
                <w:rFonts w:ascii="Arial" w:hAnsi="Arial" w:cs="Arial"/>
                <w:b/>
                <w:bCs/>
                <w:sz w:val="22"/>
                <w:szCs w:val="22"/>
              </w:rPr>
            </w:pPr>
          </w:p>
        </w:tc>
        <w:tc>
          <w:tcPr>
            <w:tcW w:w="3733" w:type="dxa"/>
          </w:tcPr>
          <w:p w14:paraId="5A07CCA7"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Challenges to participant rights (diversity, lifestyle, values or attitudes) within focus group or informal discussion by other participants</w:t>
            </w:r>
          </w:p>
        </w:tc>
        <w:tc>
          <w:tcPr>
            <w:tcW w:w="3722" w:type="dxa"/>
          </w:tcPr>
          <w:p w14:paraId="7842F7D9" w14:textId="418CE57A"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Ground rules for group discussion to be clearly and carefully presented in writing beforehand and verbally before group discussion</w:t>
            </w:r>
            <w:r w:rsidR="002D3595">
              <w:rPr>
                <w:rFonts w:ascii="Arial" w:hAnsi="Arial" w:cs="Arial"/>
                <w:sz w:val="22"/>
                <w:szCs w:val="22"/>
              </w:rPr>
              <w:t>.</w:t>
            </w:r>
          </w:p>
        </w:tc>
      </w:tr>
      <w:tr w:rsidR="00366300" w:rsidRPr="001D61D0" w14:paraId="32DDE41B" w14:textId="77777777" w:rsidTr="008E1840">
        <w:tc>
          <w:tcPr>
            <w:tcW w:w="1561" w:type="dxa"/>
            <w:vMerge/>
          </w:tcPr>
          <w:p w14:paraId="62FF4289" w14:textId="77777777" w:rsidR="00366300" w:rsidRPr="001D61D0" w:rsidRDefault="00366300" w:rsidP="00A2247A">
            <w:pPr>
              <w:spacing w:line="360" w:lineRule="auto"/>
              <w:jc w:val="center"/>
              <w:rPr>
                <w:rFonts w:ascii="Arial" w:hAnsi="Arial" w:cs="Arial"/>
                <w:b/>
                <w:bCs/>
                <w:sz w:val="22"/>
                <w:szCs w:val="22"/>
              </w:rPr>
            </w:pPr>
          </w:p>
        </w:tc>
        <w:tc>
          <w:tcPr>
            <w:tcW w:w="3733" w:type="dxa"/>
          </w:tcPr>
          <w:p w14:paraId="75A85BD5"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Physical, mental, emotional and time costs of research project to participants are out of proportion to benefits.</w:t>
            </w:r>
          </w:p>
        </w:tc>
        <w:tc>
          <w:tcPr>
            <w:tcW w:w="3722" w:type="dxa"/>
          </w:tcPr>
          <w:p w14:paraId="56D7E0F4"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Inform participants of right to withdraw from research at any time during or after process.</w:t>
            </w:r>
          </w:p>
        </w:tc>
      </w:tr>
      <w:tr w:rsidR="00366300" w:rsidRPr="001D61D0" w14:paraId="21FBD42B" w14:textId="77777777" w:rsidTr="008E1840">
        <w:tc>
          <w:tcPr>
            <w:tcW w:w="1561" w:type="dxa"/>
            <w:vMerge/>
          </w:tcPr>
          <w:p w14:paraId="0584B621" w14:textId="77777777" w:rsidR="00366300" w:rsidRPr="001D61D0" w:rsidRDefault="00366300" w:rsidP="00A2247A">
            <w:pPr>
              <w:spacing w:line="360" w:lineRule="auto"/>
              <w:jc w:val="center"/>
              <w:rPr>
                <w:rFonts w:ascii="Arial" w:hAnsi="Arial" w:cs="Arial"/>
                <w:b/>
                <w:bCs/>
                <w:sz w:val="22"/>
                <w:szCs w:val="22"/>
              </w:rPr>
            </w:pPr>
          </w:p>
        </w:tc>
        <w:tc>
          <w:tcPr>
            <w:tcW w:w="3733" w:type="dxa"/>
          </w:tcPr>
          <w:p w14:paraId="4F4BCD0E"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Lack of informed, voluntary consent</w:t>
            </w:r>
          </w:p>
        </w:tc>
        <w:tc>
          <w:tcPr>
            <w:tcW w:w="3722" w:type="dxa"/>
          </w:tcPr>
          <w:p w14:paraId="539DD250" w14:textId="39A32075" w:rsidR="00366300" w:rsidRPr="002D3595" w:rsidRDefault="00366300" w:rsidP="00D61400">
            <w:pPr>
              <w:pStyle w:val="ListParagraph"/>
              <w:numPr>
                <w:ilvl w:val="0"/>
                <w:numId w:val="43"/>
              </w:numPr>
              <w:spacing w:line="360" w:lineRule="auto"/>
              <w:ind w:left="410"/>
              <w:rPr>
                <w:rFonts w:ascii="Arial" w:hAnsi="Arial" w:cs="Arial"/>
                <w:sz w:val="22"/>
                <w:szCs w:val="22"/>
              </w:rPr>
            </w:pPr>
            <w:r w:rsidRPr="002D3595">
              <w:rPr>
                <w:rFonts w:ascii="Arial" w:hAnsi="Arial" w:cs="Arial"/>
                <w:sz w:val="22"/>
                <w:szCs w:val="22"/>
              </w:rPr>
              <w:t>Inform participant of the aims and procedures of the research in writing and verbally.</w:t>
            </w:r>
          </w:p>
          <w:p w14:paraId="7B9F7314" w14:textId="47195027" w:rsidR="00366300" w:rsidRPr="002D3595" w:rsidRDefault="00366300" w:rsidP="004C7134">
            <w:pPr>
              <w:pStyle w:val="ListParagraph"/>
              <w:numPr>
                <w:ilvl w:val="0"/>
                <w:numId w:val="43"/>
              </w:numPr>
              <w:spacing w:line="360" w:lineRule="auto"/>
              <w:ind w:left="410"/>
              <w:rPr>
                <w:rFonts w:ascii="Arial" w:hAnsi="Arial" w:cs="Arial"/>
                <w:sz w:val="22"/>
                <w:szCs w:val="22"/>
              </w:rPr>
            </w:pPr>
            <w:r w:rsidRPr="002D3595">
              <w:rPr>
                <w:rFonts w:ascii="Arial" w:hAnsi="Arial" w:cs="Arial"/>
                <w:sz w:val="22"/>
                <w:szCs w:val="22"/>
              </w:rPr>
              <w:t xml:space="preserve">Obtain participants’ written and verbal, voluntary agreement to take part on the basis of aims </w:t>
            </w:r>
            <w:r w:rsidRPr="002D3595">
              <w:rPr>
                <w:rFonts w:ascii="Arial" w:hAnsi="Arial" w:cs="Arial"/>
                <w:sz w:val="22"/>
                <w:szCs w:val="22"/>
              </w:rPr>
              <w:lastRenderedPageBreak/>
              <w:t>and procedures detailed, if over 18.</w:t>
            </w:r>
          </w:p>
          <w:p w14:paraId="643CE2C9" w14:textId="36ADE958" w:rsidR="00366300" w:rsidRPr="002D3595" w:rsidRDefault="00366300" w:rsidP="008D68D2">
            <w:pPr>
              <w:pStyle w:val="ListParagraph"/>
              <w:numPr>
                <w:ilvl w:val="0"/>
                <w:numId w:val="43"/>
              </w:numPr>
              <w:spacing w:line="360" w:lineRule="auto"/>
              <w:ind w:left="410"/>
              <w:rPr>
                <w:rFonts w:ascii="Arial" w:hAnsi="Arial" w:cs="Arial"/>
                <w:sz w:val="22"/>
                <w:szCs w:val="22"/>
              </w:rPr>
            </w:pPr>
            <w:r w:rsidRPr="002D3595">
              <w:rPr>
                <w:rFonts w:ascii="Arial" w:hAnsi="Arial" w:cs="Arial"/>
                <w:sz w:val="22"/>
                <w:szCs w:val="22"/>
              </w:rPr>
              <w:t>Obtain participants’ verbal agreement and guardian’s written voluntary agreement to take part on the basis of aims and procedures detailed, if under 18 or boarding.</w:t>
            </w:r>
          </w:p>
          <w:p w14:paraId="0ED52512" w14:textId="77777777" w:rsidR="00366300" w:rsidRPr="002D3595" w:rsidRDefault="00366300" w:rsidP="002D3595">
            <w:pPr>
              <w:pStyle w:val="ListParagraph"/>
              <w:numPr>
                <w:ilvl w:val="0"/>
                <w:numId w:val="43"/>
              </w:numPr>
              <w:spacing w:line="360" w:lineRule="auto"/>
              <w:ind w:left="410"/>
              <w:rPr>
                <w:rFonts w:ascii="Arial" w:hAnsi="Arial" w:cs="Arial"/>
                <w:sz w:val="22"/>
                <w:szCs w:val="22"/>
              </w:rPr>
            </w:pPr>
            <w:r w:rsidRPr="002D3595">
              <w:rPr>
                <w:rFonts w:ascii="Arial" w:hAnsi="Arial" w:cs="Arial"/>
                <w:sz w:val="22"/>
                <w:szCs w:val="22"/>
              </w:rPr>
              <w:t>Inform participants of right to withdraw from research at any time during or after process.</w:t>
            </w:r>
          </w:p>
        </w:tc>
      </w:tr>
      <w:tr w:rsidR="00366300" w:rsidRPr="001D61D0" w14:paraId="2EF30544" w14:textId="77777777" w:rsidTr="008E1840">
        <w:tc>
          <w:tcPr>
            <w:tcW w:w="1561" w:type="dxa"/>
            <w:vMerge/>
          </w:tcPr>
          <w:p w14:paraId="55074B0A" w14:textId="77777777" w:rsidR="00366300" w:rsidRPr="001D61D0" w:rsidRDefault="00366300" w:rsidP="00A2247A">
            <w:pPr>
              <w:spacing w:line="360" w:lineRule="auto"/>
              <w:jc w:val="center"/>
              <w:rPr>
                <w:rFonts w:ascii="Arial" w:hAnsi="Arial" w:cs="Arial"/>
                <w:b/>
                <w:bCs/>
                <w:sz w:val="22"/>
                <w:szCs w:val="22"/>
              </w:rPr>
            </w:pPr>
          </w:p>
        </w:tc>
        <w:tc>
          <w:tcPr>
            <w:tcW w:w="3733" w:type="dxa"/>
          </w:tcPr>
          <w:p w14:paraId="13D69B2C"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Questions raised, misunderstandings or concerns developed following during or following the research process</w:t>
            </w:r>
          </w:p>
        </w:tc>
        <w:tc>
          <w:tcPr>
            <w:tcW w:w="3722" w:type="dxa"/>
          </w:tcPr>
          <w:p w14:paraId="2B0BA6FA" w14:textId="67A434DE"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Provide support and additional information after taking part in the research</w:t>
            </w:r>
            <w:r w:rsidR="002D3595">
              <w:rPr>
                <w:rFonts w:ascii="Arial" w:hAnsi="Arial" w:cs="Arial"/>
                <w:sz w:val="22"/>
                <w:szCs w:val="22"/>
              </w:rPr>
              <w:t>.</w:t>
            </w:r>
          </w:p>
          <w:p w14:paraId="79117CF0" w14:textId="77777777" w:rsidR="00366300" w:rsidRPr="001D61D0" w:rsidRDefault="00366300" w:rsidP="00A2247A">
            <w:pPr>
              <w:spacing w:line="360" w:lineRule="auto"/>
              <w:rPr>
                <w:rFonts w:ascii="Arial" w:hAnsi="Arial" w:cs="Arial"/>
                <w:sz w:val="22"/>
                <w:szCs w:val="22"/>
              </w:rPr>
            </w:pPr>
          </w:p>
        </w:tc>
      </w:tr>
      <w:tr w:rsidR="00366300" w:rsidRPr="001D61D0" w14:paraId="2C4A60E0" w14:textId="77777777" w:rsidTr="008E1840">
        <w:tc>
          <w:tcPr>
            <w:tcW w:w="1561" w:type="dxa"/>
            <w:vMerge/>
          </w:tcPr>
          <w:p w14:paraId="3C1DC1C4" w14:textId="77777777" w:rsidR="00366300" w:rsidRPr="001D61D0" w:rsidRDefault="00366300" w:rsidP="00A2247A">
            <w:pPr>
              <w:spacing w:line="360" w:lineRule="auto"/>
              <w:jc w:val="center"/>
              <w:rPr>
                <w:rFonts w:ascii="Arial" w:hAnsi="Arial" w:cs="Arial"/>
                <w:b/>
                <w:bCs/>
                <w:sz w:val="22"/>
                <w:szCs w:val="22"/>
              </w:rPr>
            </w:pPr>
          </w:p>
        </w:tc>
        <w:tc>
          <w:tcPr>
            <w:tcW w:w="3733" w:type="dxa"/>
          </w:tcPr>
          <w:p w14:paraId="5C9F61A8"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 xml:space="preserve">Identity of participant revealed </w:t>
            </w:r>
          </w:p>
        </w:tc>
        <w:tc>
          <w:tcPr>
            <w:tcW w:w="3722" w:type="dxa"/>
          </w:tcPr>
          <w:p w14:paraId="5F4C5790" w14:textId="572062E5" w:rsidR="00366300" w:rsidRPr="002D3595" w:rsidRDefault="00366300" w:rsidP="002D3595">
            <w:pPr>
              <w:pStyle w:val="ListParagraph"/>
              <w:numPr>
                <w:ilvl w:val="0"/>
                <w:numId w:val="44"/>
              </w:numPr>
              <w:spacing w:line="360" w:lineRule="auto"/>
              <w:ind w:left="410"/>
              <w:rPr>
                <w:rFonts w:ascii="Arial" w:hAnsi="Arial" w:cs="Arial"/>
                <w:sz w:val="22"/>
                <w:szCs w:val="22"/>
              </w:rPr>
            </w:pPr>
            <w:r w:rsidRPr="002D3595">
              <w:rPr>
                <w:rFonts w:ascii="Arial" w:hAnsi="Arial" w:cs="Arial"/>
                <w:sz w:val="22"/>
                <w:szCs w:val="22"/>
              </w:rPr>
              <w:t>Discuss requirement for anonymity beyond focus group both in writing and verbally at the beginning of discussion(s).</w:t>
            </w:r>
          </w:p>
          <w:p w14:paraId="0EC8113F" w14:textId="77777777" w:rsidR="00366300" w:rsidRPr="002D3595" w:rsidRDefault="00366300" w:rsidP="002D3595">
            <w:pPr>
              <w:pStyle w:val="ListParagraph"/>
              <w:numPr>
                <w:ilvl w:val="0"/>
                <w:numId w:val="44"/>
              </w:numPr>
              <w:spacing w:line="360" w:lineRule="auto"/>
              <w:ind w:left="410"/>
              <w:rPr>
                <w:rFonts w:ascii="Arial" w:hAnsi="Arial" w:cs="Arial"/>
                <w:sz w:val="22"/>
                <w:szCs w:val="22"/>
              </w:rPr>
            </w:pPr>
            <w:r w:rsidRPr="002D3595">
              <w:rPr>
                <w:rFonts w:ascii="Arial" w:hAnsi="Arial" w:cs="Arial"/>
                <w:sz w:val="22"/>
                <w:szCs w:val="22"/>
              </w:rPr>
              <w:t>Ensure anonymity unless consent is given prior.</w:t>
            </w:r>
          </w:p>
        </w:tc>
      </w:tr>
      <w:tr w:rsidR="00366300" w:rsidRPr="001D61D0" w14:paraId="1DEB4C02" w14:textId="77777777" w:rsidTr="008E1840">
        <w:tc>
          <w:tcPr>
            <w:tcW w:w="1561" w:type="dxa"/>
            <w:vMerge/>
          </w:tcPr>
          <w:p w14:paraId="3C7333B0" w14:textId="77777777" w:rsidR="00366300" w:rsidRPr="001D61D0" w:rsidRDefault="00366300" w:rsidP="00A2247A">
            <w:pPr>
              <w:spacing w:line="360" w:lineRule="auto"/>
              <w:jc w:val="center"/>
              <w:rPr>
                <w:rFonts w:ascii="Arial" w:hAnsi="Arial" w:cs="Arial"/>
                <w:b/>
                <w:bCs/>
                <w:sz w:val="22"/>
                <w:szCs w:val="22"/>
              </w:rPr>
            </w:pPr>
          </w:p>
        </w:tc>
        <w:tc>
          <w:tcPr>
            <w:tcW w:w="3733" w:type="dxa"/>
          </w:tcPr>
          <w:p w14:paraId="2A92B743"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 xml:space="preserve">Confidence of participant broken </w:t>
            </w:r>
          </w:p>
        </w:tc>
        <w:tc>
          <w:tcPr>
            <w:tcW w:w="3722" w:type="dxa"/>
          </w:tcPr>
          <w:p w14:paraId="598D5463"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Ensure consent given verbally and in writing for responses to be used anonymously in results discussion.</w:t>
            </w:r>
          </w:p>
        </w:tc>
      </w:tr>
      <w:tr w:rsidR="00366300" w:rsidRPr="001D61D0" w14:paraId="3CE13810" w14:textId="77777777" w:rsidTr="008E1840">
        <w:tc>
          <w:tcPr>
            <w:tcW w:w="1561" w:type="dxa"/>
            <w:vMerge/>
          </w:tcPr>
          <w:p w14:paraId="66CFADBC" w14:textId="77777777" w:rsidR="00366300" w:rsidRPr="001D61D0" w:rsidRDefault="00366300" w:rsidP="00A2247A">
            <w:pPr>
              <w:spacing w:line="360" w:lineRule="auto"/>
              <w:jc w:val="center"/>
              <w:rPr>
                <w:rFonts w:ascii="Arial" w:hAnsi="Arial" w:cs="Arial"/>
                <w:b/>
                <w:bCs/>
                <w:sz w:val="22"/>
                <w:szCs w:val="22"/>
              </w:rPr>
            </w:pPr>
          </w:p>
        </w:tc>
        <w:tc>
          <w:tcPr>
            <w:tcW w:w="3733" w:type="dxa"/>
          </w:tcPr>
          <w:p w14:paraId="4848EA4D"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Personal data provided by participant is breached.</w:t>
            </w:r>
          </w:p>
        </w:tc>
        <w:tc>
          <w:tcPr>
            <w:tcW w:w="3722" w:type="dxa"/>
          </w:tcPr>
          <w:p w14:paraId="3051601E"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Ensure electronic, physical, audio and video data is stored in accordance with current GDPR requirements.</w:t>
            </w:r>
          </w:p>
        </w:tc>
      </w:tr>
      <w:tr w:rsidR="00366300" w:rsidRPr="001D61D0" w14:paraId="648019AD" w14:textId="77777777" w:rsidTr="008E1840">
        <w:tc>
          <w:tcPr>
            <w:tcW w:w="1561" w:type="dxa"/>
            <w:vMerge/>
          </w:tcPr>
          <w:p w14:paraId="27309D7F" w14:textId="77777777" w:rsidR="00366300" w:rsidRPr="001D61D0" w:rsidRDefault="00366300" w:rsidP="00A2247A">
            <w:pPr>
              <w:spacing w:line="360" w:lineRule="auto"/>
              <w:jc w:val="center"/>
              <w:rPr>
                <w:rFonts w:ascii="Arial" w:hAnsi="Arial" w:cs="Arial"/>
                <w:b/>
                <w:bCs/>
                <w:sz w:val="22"/>
                <w:szCs w:val="22"/>
              </w:rPr>
            </w:pPr>
          </w:p>
        </w:tc>
        <w:tc>
          <w:tcPr>
            <w:tcW w:w="3733" w:type="dxa"/>
          </w:tcPr>
          <w:p w14:paraId="0F16E941"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Participant vulnerability online e.g. interaction between researcher and/ or other participants</w:t>
            </w:r>
          </w:p>
        </w:tc>
        <w:tc>
          <w:tcPr>
            <w:tcW w:w="3722" w:type="dxa"/>
          </w:tcPr>
          <w:p w14:paraId="7CFF2D77"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Ensure all communication is carried out via school intranet and email in accordance with school policy.</w:t>
            </w:r>
          </w:p>
        </w:tc>
      </w:tr>
      <w:tr w:rsidR="00366300" w:rsidRPr="001D61D0" w14:paraId="190D13D3" w14:textId="77777777" w:rsidTr="008E1840">
        <w:tc>
          <w:tcPr>
            <w:tcW w:w="1561" w:type="dxa"/>
            <w:vMerge w:val="restart"/>
            <w:shd w:val="clear" w:color="auto" w:fill="D9D9D9" w:themeFill="background1" w:themeFillShade="D9"/>
          </w:tcPr>
          <w:p w14:paraId="2165EDF9" w14:textId="77777777" w:rsidR="00366300" w:rsidRPr="001D61D0" w:rsidRDefault="00366300" w:rsidP="00A2247A">
            <w:pPr>
              <w:spacing w:line="360" w:lineRule="auto"/>
              <w:jc w:val="center"/>
              <w:rPr>
                <w:rFonts w:ascii="Arial" w:hAnsi="Arial" w:cs="Arial"/>
                <w:b/>
                <w:bCs/>
                <w:sz w:val="22"/>
                <w:szCs w:val="22"/>
              </w:rPr>
            </w:pPr>
          </w:p>
          <w:p w14:paraId="5E67210D" w14:textId="77777777" w:rsidR="00366300" w:rsidRPr="001D61D0" w:rsidRDefault="00366300" w:rsidP="00A2247A">
            <w:pPr>
              <w:spacing w:line="360" w:lineRule="auto"/>
              <w:jc w:val="center"/>
              <w:rPr>
                <w:rFonts w:ascii="Arial" w:hAnsi="Arial" w:cs="Arial"/>
                <w:b/>
                <w:bCs/>
                <w:sz w:val="22"/>
                <w:szCs w:val="22"/>
              </w:rPr>
            </w:pPr>
            <w:r w:rsidRPr="001D61D0">
              <w:rPr>
                <w:rFonts w:ascii="Arial" w:hAnsi="Arial" w:cs="Arial"/>
                <w:b/>
                <w:bCs/>
                <w:sz w:val="22"/>
                <w:szCs w:val="22"/>
              </w:rPr>
              <w:t>Researcher/</w:t>
            </w:r>
          </w:p>
          <w:p w14:paraId="356BE762" w14:textId="77777777" w:rsidR="00366300" w:rsidRPr="001D61D0" w:rsidRDefault="00366300" w:rsidP="00A2247A">
            <w:pPr>
              <w:spacing w:line="360" w:lineRule="auto"/>
              <w:jc w:val="center"/>
              <w:rPr>
                <w:rFonts w:ascii="Arial" w:hAnsi="Arial" w:cs="Arial"/>
                <w:b/>
                <w:bCs/>
                <w:sz w:val="22"/>
                <w:szCs w:val="22"/>
              </w:rPr>
            </w:pPr>
            <w:r w:rsidRPr="001D61D0">
              <w:rPr>
                <w:rFonts w:ascii="Arial" w:hAnsi="Arial" w:cs="Arial"/>
                <w:b/>
                <w:bCs/>
                <w:sz w:val="22"/>
                <w:szCs w:val="22"/>
              </w:rPr>
              <w:t>investigator</w:t>
            </w:r>
          </w:p>
          <w:p w14:paraId="07987784" w14:textId="77777777" w:rsidR="00366300" w:rsidRPr="001D61D0" w:rsidRDefault="00366300" w:rsidP="00A2247A">
            <w:pPr>
              <w:spacing w:line="360" w:lineRule="auto"/>
              <w:jc w:val="center"/>
              <w:rPr>
                <w:rFonts w:ascii="Arial" w:hAnsi="Arial" w:cs="Arial"/>
                <w:b/>
                <w:bCs/>
                <w:sz w:val="22"/>
                <w:szCs w:val="22"/>
              </w:rPr>
            </w:pPr>
          </w:p>
          <w:p w14:paraId="7F2DBF6B" w14:textId="77777777" w:rsidR="00366300" w:rsidRPr="001D61D0" w:rsidRDefault="00366300" w:rsidP="00A2247A">
            <w:pPr>
              <w:spacing w:line="360" w:lineRule="auto"/>
              <w:jc w:val="center"/>
              <w:rPr>
                <w:rFonts w:ascii="Arial" w:hAnsi="Arial" w:cs="Arial"/>
                <w:b/>
                <w:bCs/>
                <w:sz w:val="22"/>
                <w:szCs w:val="22"/>
              </w:rPr>
            </w:pPr>
          </w:p>
        </w:tc>
        <w:tc>
          <w:tcPr>
            <w:tcW w:w="3733" w:type="dxa"/>
            <w:shd w:val="clear" w:color="auto" w:fill="D9D9D9" w:themeFill="background1" w:themeFillShade="D9"/>
          </w:tcPr>
          <w:p w14:paraId="19155C1E"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lastRenderedPageBreak/>
              <w:t>Mental harm e.g. stress from task management around work and personal commitments</w:t>
            </w:r>
          </w:p>
        </w:tc>
        <w:tc>
          <w:tcPr>
            <w:tcW w:w="3722" w:type="dxa"/>
            <w:shd w:val="clear" w:color="auto" w:fill="D9D9D9" w:themeFill="background1" w:themeFillShade="D9"/>
          </w:tcPr>
          <w:p w14:paraId="637BA245"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Create Gantt chart for task management from research design through to write up and participant debrief.</w:t>
            </w:r>
          </w:p>
        </w:tc>
      </w:tr>
      <w:tr w:rsidR="00366300" w:rsidRPr="001D61D0" w14:paraId="7822EB5B" w14:textId="77777777" w:rsidTr="008E1840">
        <w:tc>
          <w:tcPr>
            <w:tcW w:w="1561" w:type="dxa"/>
            <w:vMerge/>
            <w:shd w:val="clear" w:color="auto" w:fill="D9D9D9" w:themeFill="background1" w:themeFillShade="D9"/>
          </w:tcPr>
          <w:p w14:paraId="25BE4891" w14:textId="77777777" w:rsidR="00366300" w:rsidRPr="001D61D0" w:rsidRDefault="00366300" w:rsidP="00A2247A">
            <w:pPr>
              <w:spacing w:line="360" w:lineRule="auto"/>
              <w:jc w:val="center"/>
              <w:rPr>
                <w:rFonts w:ascii="Arial" w:hAnsi="Arial" w:cs="Arial"/>
                <w:b/>
                <w:bCs/>
                <w:sz w:val="22"/>
                <w:szCs w:val="22"/>
              </w:rPr>
            </w:pPr>
          </w:p>
        </w:tc>
        <w:tc>
          <w:tcPr>
            <w:tcW w:w="3733" w:type="dxa"/>
            <w:shd w:val="clear" w:color="auto" w:fill="D9D9D9" w:themeFill="background1" w:themeFillShade="D9"/>
          </w:tcPr>
          <w:p w14:paraId="0FF29E06"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Emotional harm e.g. results bring up difficult feelings</w:t>
            </w:r>
          </w:p>
        </w:tc>
        <w:tc>
          <w:tcPr>
            <w:tcW w:w="3722" w:type="dxa"/>
            <w:shd w:val="clear" w:color="auto" w:fill="D9D9D9" w:themeFill="background1" w:themeFillShade="D9"/>
          </w:tcPr>
          <w:p w14:paraId="7921AB03" w14:textId="1A0A46A9" w:rsidR="00366300" w:rsidRPr="002D3595" w:rsidRDefault="00366300" w:rsidP="002D3595">
            <w:pPr>
              <w:pStyle w:val="ListParagraph"/>
              <w:numPr>
                <w:ilvl w:val="0"/>
                <w:numId w:val="45"/>
              </w:numPr>
              <w:spacing w:line="360" w:lineRule="auto"/>
              <w:ind w:left="410"/>
              <w:rPr>
                <w:rFonts w:ascii="Arial" w:hAnsi="Arial" w:cs="Arial"/>
                <w:sz w:val="22"/>
                <w:szCs w:val="22"/>
              </w:rPr>
            </w:pPr>
            <w:r w:rsidRPr="002D3595">
              <w:rPr>
                <w:rFonts w:ascii="Arial" w:hAnsi="Arial" w:cs="Arial"/>
                <w:sz w:val="22"/>
                <w:szCs w:val="22"/>
              </w:rPr>
              <w:t xml:space="preserve">Check-in with tutor regularly. </w:t>
            </w:r>
          </w:p>
          <w:p w14:paraId="1BAA87A8" w14:textId="77777777" w:rsidR="00366300" w:rsidRPr="002D3595" w:rsidRDefault="00366300" w:rsidP="002D3595">
            <w:pPr>
              <w:pStyle w:val="ListParagraph"/>
              <w:numPr>
                <w:ilvl w:val="0"/>
                <w:numId w:val="45"/>
              </w:numPr>
              <w:spacing w:line="360" w:lineRule="auto"/>
              <w:ind w:left="410"/>
              <w:rPr>
                <w:rFonts w:ascii="Arial" w:hAnsi="Arial" w:cs="Arial"/>
                <w:sz w:val="22"/>
                <w:szCs w:val="22"/>
              </w:rPr>
            </w:pPr>
            <w:r w:rsidRPr="002D3595">
              <w:rPr>
                <w:rFonts w:ascii="Arial" w:hAnsi="Arial" w:cs="Arial"/>
                <w:sz w:val="22"/>
                <w:szCs w:val="22"/>
              </w:rPr>
              <w:t>Seek further support from the university if needed.</w:t>
            </w:r>
          </w:p>
        </w:tc>
      </w:tr>
      <w:tr w:rsidR="00366300" w:rsidRPr="001D61D0" w14:paraId="7873AA81" w14:textId="77777777" w:rsidTr="008E1840">
        <w:tc>
          <w:tcPr>
            <w:tcW w:w="1561" w:type="dxa"/>
            <w:vMerge/>
            <w:shd w:val="clear" w:color="auto" w:fill="D9D9D9" w:themeFill="background1" w:themeFillShade="D9"/>
          </w:tcPr>
          <w:p w14:paraId="6EABEC28" w14:textId="77777777" w:rsidR="00366300" w:rsidRPr="001D61D0" w:rsidRDefault="00366300" w:rsidP="00A2247A">
            <w:pPr>
              <w:spacing w:line="360" w:lineRule="auto"/>
              <w:jc w:val="center"/>
              <w:rPr>
                <w:rFonts w:ascii="Arial" w:hAnsi="Arial" w:cs="Arial"/>
                <w:b/>
                <w:bCs/>
                <w:sz w:val="22"/>
                <w:szCs w:val="22"/>
              </w:rPr>
            </w:pPr>
          </w:p>
        </w:tc>
        <w:tc>
          <w:tcPr>
            <w:tcW w:w="3733" w:type="dxa"/>
            <w:shd w:val="clear" w:color="auto" w:fill="D9D9D9" w:themeFill="background1" w:themeFillShade="D9"/>
          </w:tcPr>
          <w:p w14:paraId="548F9C29"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Accusation of harm/ impropriety when lone working</w:t>
            </w:r>
          </w:p>
        </w:tc>
        <w:tc>
          <w:tcPr>
            <w:tcW w:w="3722" w:type="dxa"/>
            <w:shd w:val="clear" w:color="auto" w:fill="D9D9D9" w:themeFill="background1" w:themeFillShade="D9"/>
          </w:tcPr>
          <w:p w14:paraId="159912F7" w14:textId="20E3BCEE" w:rsidR="00366300" w:rsidRPr="002D3595" w:rsidRDefault="00366300" w:rsidP="002D3595">
            <w:pPr>
              <w:pStyle w:val="ListParagraph"/>
              <w:numPr>
                <w:ilvl w:val="0"/>
                <w:numId w:val="45"/>
              </w:numPr>
              <w:spacing w:line="360" w:lineRule="auto"/>
              <w:ind w:left="410"/>
              <w:rPr>
                <w:rFonts w:ascii="Arial" w:hAnsi="Arial" w:cs="Arial"/>
                <w:sz w:val="22"/>
                <w:szCs w:val="22"/>
              </w:rPr>
            </w:pPr>
            <w:r w:rsidRPr="002D3595">
              <w:rPr>
                <w:rFonts w:ascii="Arial" w:hAnsi="Arial" w:cs="Arial"/>
                <w:sz w:val="22"/>
                <w:szCs w:val="22"/>
              </w:rPr>
              <w:t>Carry out all work in line with school safeguarding policy and university ethics framework.</w:t>
            </w:r>
          </w:p>
          <w:p w14:paraId="464277D6" w14:textId="58C4AB2F" w:rsidR="00366300" w:rsidRPr="002D3595" w:rsidRDefault="00366300" w:rsidP="002D3595">
            <w:pPr>
              <w:pStyle w:val="ListParagraph"/>
              <w:numPr>
                <w:ilvl w:val="0"/>
                <w:numId w:val="45"/>
              </w:numPr>
              <w:spacing w:line="360" w:lineRule="auto"/>
              <w:ind w:left="410"/>
              <w:rPr>
                <w:rFonts w:ascii="Arial" w:hAnsi="Arial" w:cs="Arial"/>
                <w:sz w:val="22"/>
                <w:szCs w:val="22"/>
              </w:rPr>
            </w:pPr>
            <w:r w:rsidRPr="002D3595">
              <w:rPr>
                <w:rFonts w:ascii="Arial" w:hAnsi="Arial" w:cs="Arial"/>
                <w:sz w:val="22"/>
                <w:szCs w:val="22"/>
              </w:rPr>
              <w:t xml:space="preserve">Ensure focus group is recorded and stored correctly. </w:t>
            </w:r>
          </w:p>
          <w:p w14:paraId="2895087F" w14:textId="0BE81CF1" w:rsidR="00366300" w:rsidRPr="001D61D0" w:rsidRDefault="00366300" w:rsidP="002D3595">
            <w:pPr>
              <w:pStyle w:val="ListParagraph"/>
              <w:numPr>
                <w:ilvl w:val="0"/>
                <w:numId w:val="45"/>
              </w:numPr>
              <w:spacing w:line="360" w:lineRule="auto"/>
              <w:ind w:left="410"/>
              <w:rPr>
                <w:rFonts w:ascii="Arial" w:hAnsi="Arial" w:cs="Arial"/>
                <w:sz w:val="22"/>
                <w:szCs w:val="22"/>
              </w:rPr>
            </w:pPr>
            <w:r w:rsidRPr="002D3595">
              <w:rPr>
                <w:rFonts w:ascii="Arial" w:hAnsi="Arial" w:cs="Arial"/>
                <w:sz w:val="22"/>
                <w:szCs w:val="22"/>
              </w:rPr>
              <w:t>Communicate online with participants only through school agreed, protected  channels.</w:t>
            </w:r>
          </w:p>
        </w:tc>
      </w:tr>
      <w:tr w:rsidR="00366300" w:rsidRPr="001D61D0" w14:paraId="360B469A" w14:textId="77777777" w:rsidTr="008E1840">
        <w:tc>
          <w:tcPr>
            <w:tcW w:w="1561" w:type="dxa"/>
            <w:vMerge/>
            <w:shd w:val="clear" w:color="auto" w:fill="D9D9D9" w:themeFill="background1" w:themeFillShade="D9"/>
          </w:tcPr>
          <w:p w14:paraId="086103D0" w14:textId="77777777" w:rsidR="00366300" w:rsidRPr="001D61D0" w:rsidRDefault="00366300" w:rsidP="00A2247A">
            <w:pPr>
              <w:spacing w:line="360" w:lineRule="auto"/>
              <w:jc w:val="center"/>
              <w:rPr>
                <w:rFonts w:ascii="Arial" w:hAnsi="Arial" w:cs="Arial"/>
                <w:b/>
                <w:bCs/>
                <w:sz w:val="22"/>
                <w:szCs w:val="22"/>
              </w:rPr>
            </w:pPr>
          </w:p>
        </w:tc>
        <w:tc>
          <w:tcPr>
            <w:tcW w:w="3733" w:type="dxa"/>
            <w:shd w:val="clear" w:color="auto" w:fill="D9D9D9" w:themeFill="background1" w:themeFillShade="D9"/>
          </w:tcPr>
          <w:p w14:paraId="0CDBFA3D"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Conflict of interest between participant welfare/ progress and research aims.</w:t>
            </w:r>
          </w:p>
        </w:tc>
        <w:tc>
          <w:tcPr>
            <w:tcW w:w="3722" w:type="dxa"/>
            <w:shd w:val="clear" w:color="auto" w:fill="D9D9D9" w:themeFill="background1" w:themeFillShade="D9"/>
          </w:tcPr>
          <w:p w14:paraId="6E1BA80F"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Stop immediately and seek advice from tutor.</w:t>
            </w:r>
          </w:p>
        </w:tc>
      </w:tr>
      <w:tr w:rsidR="00366300" w:rsidRPr="001D61D0" w14:paraId="603E8813" w14:textId="77777777" w:rsidTr="008E1840">
        <w:tc>
          <w:tcPr>
            <w:tcW w:w="1561" w:type="dxa"/>
            <w:vMerge/>
            <w:shd w:val="clear" w:color="auto" w:fill="D9D9D9" w:themeFill="background1" w:themeFillShade="D9"/>
          </w:tcPr>
          <w:p w14:paraId="69A06539" w14:textId="77777777" w:rsidR="00366300" w:rsidRPr="001D61D0" w:rsidRDefault="00366300" w:rsidP="00A2247A">
            <w:pPr>
              <w:spacing w:line="360" w:lineRule="auto"/>
              <w:jc w:val="center"/>
              <w:rPr>
                <w:rFonts w:ascii="Arial" w:hAnsi="Arial" w:cs="Arial"/>
                <w:b/>
                <w:bCs/>
                <w:sz w:val="22"/>
                <w:szCs w:val="22"/>
              </w:rPr>
            </w:pPr>
          </w:p>
        </w:tc>
        <w:tc>
          <w:tcPr>
            <w:tcW w:w="3733" w:type="dxa"/>
            <w:shd w:val="clear" w:color="auto" w:fill="D9D9D9" w:themeFill="background1" w:themeFillShade="D9"/>
          </w:tcPr>
          <w:p w14:paraId="49582F65"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Conflict of interest between school/ university narrative and research results.</w:t>
            </w:r>
          </w:p>
        </w:tc>
        <w:tc>
          <w:tcPr>
            <w:tcW w:w="3722" w:type="dxa"/>
            <w:shd w:val="clear" w:color="auto" w:fill="D9D9D9" w:themeFill="background1" w:themeFillShade="D9"/>
          </w:tcPr>
          <w:p w14:paraId="571F20EA"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Stop immediately and seek advice from tutor.</w:t>
            </w:r>
          </w:p>
        </w:tc>
      </w:tr>
      <w:tr w:rsidR="00366300" w:rsidRPr="001D61D0" w14:paraId="482BCFBF" w14:textId="77777777" w:rsidTr="008E1840">
        <w:tc>
          <w:tcPr>
            <w:tcW w:w="1561" w:type="dxa"/>
            <w:shd w:val="clear" w:color="auto" w:fill="FFFFFF" w:themeFill="background1"/>
          </w:tcPr>
          <w:p w14:paraId="59F71D4A" w14:textId="77777777" w:rsidR="00366300" w:rsidRPr="001D61D0" w:rsidRDefault="00366300" w:rsidP="00A2247A">
            <w:pPr>
              <w:spacing w:line="360" w:lineRule="auto"/>
              <w:jc w:val="center"/>
              <w:rPr>
                <w:rFonts w:ascii="Arial" w:hAnsi="Arial" w:cs="Arial"/>
                <w:b/>
                <w:bCs/>
                <w:sz w:val="22"/>
                <w:szCs w:val="22"/>
              </w:rPr>
            </w:pPr>
          </w:p>
          <w:p w14:paraId="782B784C" w14:textId="77777777" w:rsidR="00366300" w:rsidRPr="001D61D0" w:rsidRDefault="00366300" w:rsidP="00A2247A">
            <w:pPr>
              <w:spacing w:line="360" w:lineRule="auto"/>
              <w:jc w:val="center"/>
              <w:rPr>
                <w:rFonts w:ascii="Arial" w:hAnsi="Arial" w:cs="Arial"/>
                <w:b/>
                <w:bCs/>
                <w:sz w:val="22"/>
                <w:szCs w:val="22"/>
              </w:rPr>
            </w:pPr>
            <w:r w:rsidRPr="001D61D0">
              <w:rPr>
                <w:rFonts w:ascii="Arial" w:hAnsi="Arial" w:cs="Arial"/>
                <w:b/>
                <w:bCs/>
                <w:sz w:val="22"/>
                <w:szCs w:val="22"/>
              </w:rPr>
              <w:t>UWTSD/</w:t>
            </w:r>
          </w:p>
          <w:p w14:paraId="36B2E256" w14:textId="77777777" w:rsidR="00366300" w:rsidRPr="001D61D0" w:rsidRDefault="00366300" w:rsidP="00A2247A">
            <w:pPr>
              <w:spacing w:line="360" w:lineRule="auto"/>
              <w:jc w:val="center"/>
              <w:rPr>
                <w:rFonts w:ascii="Arial" w:hAnsi="Arial" w:cs="Arial"/>
                <w:b/>
                <w:bCs/>
                <w:sz w:val="22"/>
                <w:szCs w:val="22"/>
              </w:rPr>
            </w:pPr>
            <w:r w:rsidRPr="001D61D0">
              <w:rPr>
                <w:rFonts w:ascii="Arial" w:hAnsi="Arial" w:cs="Arial"/>
                <w:b/>
                <w:bCs/>
                <w:sz w:val="22"/>
                <w:szCs w:val="22"/>
              </w:rPr>
              <w:t>VSC</w:t>
            </w:r>
          </w:p>
        </w:tc>
        <w:tc>
          <w:tcPr>
            <w:tcW w:w="3733" w:type="dxa"/>
            <w:shd w:val="clear" w:color="auto" w:fill="FFFFFF" w:themeFill="background1"/>
          </w:tcPr>
          <w:p w14:paraId="07A1D849" w14:textId="77777777" w:rsidR="00366300" w:rsidRPr="001D61D0" w:rsidRDefault="00366300" w:rsidP="00A2247A">
            <w:pPr>
              <w:spacing w:line="360" w:lineRule="auto"/>
              <w:rPr>
                <w:rFonts w:ascii="Arial" w:hAnsi="Arial" w:cs="Arial"/>
                <w:sz w:val="22"/>
                <w:szCs w:val="22"/>
              </w:rPr>
            </w:pPr>
            <w:r w:rsidRPr="001D61D0">
              <w:rPr>
                <w:rFonts w:ascii="Arial" w:hAnsi="Arial" w:cs="Arial"/>
                <w:sz w:val="22"/>
                <w:szCs w:val="22"/>
              </w:rPr>
              <w:t>Adverse publicity in the event of participant accusation of researcher</w:t>
            </w:r>
          </w:p>
        </w:tc>
        <w:tc>
          <w:tcPr>
            <w:tcW w:w="3722" w:type="dxa"/>
            <w:shd w:val="clear" w:color="auto" w:fill="FFFFFF" w:themeFill="background1"/>
          </w:tcPr>
          <w:p w14:paraId="15C28B9E" w14:textId="50766C35" w:rsidR="00366300" w:rsidRPr="002D3595" w:rsidRDefault="00366300" w:rsidP="002D3595">
            <w:pPr>
              <w:pStyle w:val="ListParagraph"/>
              <w:numPr>
                <w:ilvl w:val="0"/>
                <w:numId w:val="46"/>
              </w:numPr>
              <w:spacing w:line="360" w:lineRule="auto"/>
              <w:ind w:left="410"/>
              <w:rPr>
                <w:rFonts w:ascii="Arial" w:hAnsi="Arial" w:cs="Arial"/>
                <w:sz w:val="22"/>
                <w:szCs w:val="22"/>
              </w:rPr>
            </w:pPr>
            <w:r w:rsidRPr="002D3595">
              <w:rPr>
                <w:rFonts w:ascii="Arial" w:hAnsi="Arial" w:cs="Arial"/>
                <w:sz w:val="22"/>
                <w:szCs w:val="22"/>
              </w:rPr>
              <w:t xml:space="preserve">Researcher to follow university ethical framework to the best of their ability. </w:t>
            </w:r>
          </w:p>
          <w:p w14:paraId="6372DA41" w14:textId="77777777" w:rsidR="00366300" w:rsidRPr="002D3595" w:rsidRDefault="00366300" w:rsidP="002D3595">
            <w:pPr>
              <w:pStyle w:val="ListParagraph"/>
              <w:numPr>
                <w:ilvl w:val="0"/>
                <w:numId w:val="46"/>
              </w:numPr>
              <w:spacing w:line="360" w:lineRule="auto"/>
              <w:ind w:left="410"/>
              <w:rPr>
                <w:rFonts w:ascii="Arial" w:hAnsi="Arial" w:cs="Arial"/>
                <w:sz w:val="22"/>
                <w:szCs w:val="22"/>
              </w:rPr>
            </w:pPr>
            <w:r w:rsidRPr="002D3595">
              <w:rPr>
                <w:rFonts w:ascii="Arial" w:hAnsi="Arial" w:cs="Arial"/>
                <w:sz w:val="22"/>
                <w:szCs w:val="22"/>
              </w:rPr>
              <w:t>Researcher to discuss any potential concerns with VSC immediately.</w:t>
            </w:r>
          </w:p>
        </w:tc>
      </w:tr>
      <w:tr w:rsidR="008E1840" w:rsidRPr="001D61D0" w14:paraId="312A10D4" w14:textId="77777777" w:rsidTr="008E1840">
        <w:tc>
          <w:tcPr>
            <w:tcW w:w="1561" w:type="dxa"/>
            <w:vMerge w:val="restart"/>
            <w:shd w:val="clear" w:color="auto" w:fill="D9D9D9" w:themeFill="background1" w:themeFillShade="D9"/>
          </w:tcPr>
          <w:p w14:paraId="6EC7EEB0" w14:textId="77777777" w:rsidR="008E1840" w:rsidRPr="001D61D0" w:rsidRDefault="008E1840" w:rsidP="00A2247A">
            <w:pPr>
              <w:spacing w:line="360" w:lineRule="auto"/>
              <w:jc w:val="center"/>
              <w:rPr>
                <w:rFonts w:ascii="Arial" w:hAnsi="Arial" w:cs="Arial"/>
                <w:b/>
                <w:bCs/>
                <w:sz w:val="22"/>
                <w:szCs w:val="22"/>
              </w:rPr>
            </w:pPr>
          </w:p>
          <w:p w14:paraId="30D4ADDF" w14:textId="4D52710D" w:rsidR="008E1840" w:rsidRPr="001D61D0" w:rsidRDefault="008E1840" w:rsidP="00A2247A">
            <w:pPr>
              <w:spacing w:line="360" w:lineRule="auto"/>
              <w:jc w:val="center"/>
              <w:rPr>
                <w:rFonts w:ascii="Arial" w:hAnsi="Arial" w:cs="Arial"/>
                <w:b/>
                <w:bCs/>
                <w:sz w:val="22"/>
                <w:szCs w:val="22"/>
              </w:rPr>
            </w:pPr>
            <w:r w:rsidRPr="001D61D0">
              <w:rPr>
                <w:rFonts w:ascii="Arial" w:hAnsi="Arial" w:cs="Arial"/>
                <w:b/>
                <w:bCs/>
                <w:sz w:val="22"/>
                <w:szCs w:val="22"/>
              </w:rPr>
              <w:t>Environment</w:t>
            </w:r>
          </w:p>
        </w:tc>
        <w:tc>
          <w:tcPr>
            <w:tcW w:w="3733" w:type="dxa"/>
            <w:shd w:val="clear" w:color="auto" w:fill="D9D9D9" w:themeFill="background1" w:themeFillShade="D9"/>
          </w:tcPr>
          <w:p w14:paraId="6A1F1049" w14:textId="76453C41" w:rsidR="008E1840" w:rsidRPr="001D61D0" w:rsidRDefault="008E1840" w:rsidP="00A2247A">
            <w:pPr>
              <w:spacing w:line="360" w:lineRule="auto"/>
              <w:rPr>
                <w:rFonts w:ascii="Arial" w:hAnsi="Arial" w:cs="Arial"/>
                <w:sz w:val="22"/>
                <w:szCs w:val="22"/>
              </w:rPr>
            </w:pPr>
            <w:r w:rsidRPr="001D61D0">
              <w:rPr>
                <w:rFonts w:ascii="Arial" w:hAnsi="Arial" w:cs="Arial"/>
                <w:sz w:val="22"/>
                <w:szCs w:val="22"/>
              </w:rPr>
              <w:t>Waste of resources e.g. paper</w:t>
            </w:r>
          </w:p>
        </w:tc>
        <w:tc>
          <w:tcPr>
            <w:tcW w:w="3722" w:type="dxa"/>
            <w:shd w:val="clear" w:color="auto" w:fill="D9D9D9" w:themeFill="background1" w:themeFillShade="D9"/>
          </w:tcPr>
          <w:p w14:paraId="44C0BD46" w14:textId="5856DA3F" w:rsidR="008E1840" w:rsidRPr="001D61D0" w:rsidRDefault="008E1840" w:rsidP="00A2247A">
            <w:pPr>
              <w:spacing w:line="360" w:lineRule="auto"/>
              <w:rPr>
                <w:rFonts w:ascii="Arial" w:hAnsi="Arial" w:cs="Arial"/>
                <w:sz w:val="22"/>
                <w:szCs w:val="22"/>
              </w:rPr>
            </w:pPr>
            <w:r w:rsidRPr="001D61D0">
              <w:rPr>
                <w:rFonts w:ascii="Arial" w:hAnsi="Arial" w:cs="Arial"/>
                <w:sz w:val="22"/>
                <w:szCs w:val="22"/>
              </w:rPr>
              <w:t>Keep communication, consent and data collection digital, unless hard copy requested by participant or guardian.</w:t>
            </w:r>
          </w:p>
        </w:tc>
      </w:tr>
      <w:tr w:rsidR="008E1840" w:rsidRPr="001D61D0" w14:paraId="20E758D8" w14:textId="77777777" w:rsidTr="008E1840">
        <w:tc>
          <w:tcPr>
            <w:tcW w:w="1561" w:type="dxa"/>
            <w:vMerge/>
            <w:shd w:val="clear" w:color="auto" w:fill="D9D9D9" w:themeFill="background1" w:themeFillShade="D9"/>
          </w:tcPr>
          <w:p w14:paraId="63D36EF4" w14:textId="77777777" w:rsidR="008E1840" w:rsidRPr="001D61D0" w:rsidRDefault="008E1840" w:rsidP="00A2247A">
            <w:pPr>
              <w:spacing w:line="360" w:lineRule="auto"/>
              <w:jc w:val="center"/>
              <w:rPr>
                <w:rFonts w:ascii="Arial" w:hAnsi="Arial" w:cs="Arial"/>
                <w:b/>
                <w:bCs/>
                <w:sz w:val="22"/>
                <w:szCs w:val="22"/>
              </w:rPr>
            </w:pPr>
          </w:p>
        </w:tc>
        <w:tc>
          <w:tcPr>
            <w:tcW w:w="3733" w:type="dxa"/>
            <w:shd w:val="clear" w:color="auto" w:fill="D9D9D9" w:themeFill="background1" w:themeFillShade="D9"/>
          </w:tcPr>
          <w:p w14:paraId="415483D9" w14:textId="5DB43690" w:rsidR="008E1840" w:rsidRPr="001D61D0" w:rsidRDefault="008E1840" w:rsidP="00A2247A">
            <w:pPr>
              <w:spacing w:line="360" w:lineRule="auto"/>
              <w:rPr>
                <w:rFonts w:ascii="Arial" w:hAnsi="Arial" w:cs="Arial"/>
                <w:sz w:val="22"/>
                <w:szCs w:val="22"/>
              </w:rPr>
            </w:pPr>
            <w:r w:rsidRPr="001D61D0">
              <w:rPr>
                <w:rFonts w:ascii="Arial" w:hAnsi="Arial" w:cs="Arial"/>
                <w:sz w:val="22"/>
                <w:szCs w:val="22"/>
              </w:rPr>
              <w:t>Pollution</w:t>
            </w:r>
          </w:p>
        </w:tc>
        <w:tc>
          <w:tcPr>
            <w:tcW w:w="3722" w:type="dxa"/>
            <w:shd w:val="clear" w:color="auto" w:fill="D9D9D9" w:themeFill="background1" w:themeFillShade="D9"/>
          </w:tcPr>
          <w:p w14:paraId="6252E350" w14:textId="520F4FE2" w:rsidR="008E1840" w:rsidRPr="001D61D0" w:rsidRDefault="008E1840" w:rsidP="00A2247A">
            <w:pPr>
              <w:spacing w:line="360" w:lineRule="auto"/>
              <w:rPr>
                <w:rFonts w:ascii="Arial" w:hAnsi="Arial" w:cs="Arial"/>
                <w:sz w:val="22"/>
                <w:szCs w:val="22"/>
              </w:rPr>
            </w:pPr>
            <w:r w:rsidRPr="001D61D0">
              <w:rPr>
                <w:rFonts w:ascii="Arial" w:hAnsi="Arial" w:cs="Arial"/>
                <w:sz w:val="22"/>
                <w:szCs w:val="22"/>
              </w:rPr>
              <w:t>Restrict research to current teaching day if possible, to reducing impacts of extra travel.</w:t>
            </w:r>
          </w:p>
        </w:tc>
      </w:tr>
      <w:tr w:rsidR="00CA530A" w:rsidRPr="001D61D0" w14:paraId="14B1BD56" w14:textId="77777777" w:rsidTr="00CA530A">
        <w:tc>
          <w:tcPr>
            <w:tcW w:w="9016" w:type="dxa"/>
            <w:gridSpan w:val="3"/>
            <w:shd w:val="clear" w:color="auto" w:fill="auto"/>
          </w:tcPr>
          <w:p w14:paraId="70EB79EF" w14:textId="530C7CA9" w:rsidR="00CA530A" w:rsidRPr="001D61D0" w:rsidRDefault="006D33BC" w:rsidP="006D33BC">
            <w:pPr>
              <w:spacing w:line="360" w:lineRule="auto"/>
              <w:rPr>
                <w:rFonts w:ascii="Arial" w:hAnsi="Arial" w:cs="Arial"/>
                <w:sz w:val="22"/>
                <w:szCs w:val="22"/>
              </w:rPr>
            </w:pPr>
            <w:r w:rsidRPr="006D33BC">
              <w:rPr>
                <w:rFonts w:ascii="Arial" w:hAnsi="Arial" w:cs="Arial"/>
                <w:b/>
                <w:bCs/>
                <w:i/>
                <w:iCs/>
                <w:sz w:val="22"/>
                <w:szCs w:val="22"/>
              </w:rPr>
              <w:t>Table 12.</w:t>
            </w:r>
            <w:r>
              <w:rPr>
                <w:rFonts w:ascii="Arial" w:hAnsi="Arial" w:cs="Arial"/>
                <w:sz w:val="22"/>
                <w:szCs w:val="22"/>
              </w:rPr>
              <w:t xml:space="preserve"> </w:t>
            </w:r>
            <w:r w:rsidRPr="006D33BC">
              <w:rPr>
                <w:rFonts w:ascii="Arial" w:hAnsi="Arial" w:cs="Arial"/>
                <w:b/>
                <w:bCs/>
                <w:sz w:val="22"/>
                <w:szCs w:val="22"/>
              </w:rPr>
              <w:t xml:space="preserve">Ethical risk assessment for </w:t>
            </w:r>
            <w:r w:rsidRPr="006D33BC">
              <w:rPr>
                <w:rFonts w:ascii="Arial" w:hAnsi="Arial" w:cs="Arial"/>
                <w:b/>
                <w:bCs/>
                <w:color w:val="000000" w:themeColor="text1"/>
                <w:sz w:val="22"/>
                <w:szCs w:val="22"/>
              </w:rPr>
              <w:t>hypothetical mixed-methods study ‘How do teenage singer attitudes to and methods of practising voice differ from practising an instrument?’</w:t>
            </w:r>
            <w:r>
              <w:rPr>
                <w:rFonts w:ascii="Arial" w:hAnsi="Arial" w:cs="Arial"/>
                <w:b/>
                <w:bCs/>
                <w:color w:val="000000" w:themeColor="text1"/>
                <w:sz w:val="22"/>
                <w:szCs w:val="22"/>
              </w:rPr>
              <w:t xml:space="preserve">. Based on </w:t>
            </w:r>
            <w:r w:rsidRPr="006D33BC">
              <w:rPr>
                <w:rFonts w:ascii="Arial" w:hAnsi="Arial" w:cs="Arial"/>
                <w:b/>
                <w:bCs/>
                <w:sz w:val="22"/>
                <w:szCs w:val="22"/>
              </w:rPr>
              <w:t>UWTSD (2022b) PG2-E1 application form for ethical approval.</w:t>
            </w:r>
          </w:p>
        </w:tc>
      </w:tr>
    </w:tbl>
    <w:p w14:paraId="416DDC04" w14:textId="77777777" w:rsidR="00366300" w:rsidRPr="001D61D0" w:rsidRDefault="00366300" w:rsidP="00366300">
      <w:pPr>
        <w:rPr>
          <w:rFonts w:ascii="Arial" w:hAnsi="Arial" w:cs="Arial"/>
          <w:b/>
          <w:bCs/>
          <w:sz w:val="22"/>
          <w:szCs w:val="22"/>
        </w:rPr>
      </w:pPr>
    </w:p>
    <w:sectPr w:rsidR="00366300" w:rsidRPr="001D61D0" w:rsidSect="00DF4240">
      <w:headerReference w:type="default" r:id="rId86"/>
      <w:footerReference w:type="default" r:id="rId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B16812" w14:textId="77777777" w:rsidR="00DF4240" w:rsidRDefault="00DF4240" w:rsidP="00F719FF">
      <w:pPr>
        <w:spacing w:after="0" w:line="240" w:lineRule="auto"/>
      </w:pPr>
      <w:r>
        <w:separator/>
      </w:r>
    </w:p>
  </w:endnote>
  <w:endnote w:type="continuationSeparator" w:id="0">
    <w:p w14:paraId="4070C0DA" w14:textId="77777777" w:rsidR="00DF4240" w:rsidRDefault="00DF4240" w:rsidP="00F71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88305" w14:textId="77777777" w:rsidR="00AA7E45" w:rsidRPr="00AA7E45" w:rsidRDefault="00AA7E45" w:rsidP="001B40E3">
    <w:pPr>
      <w:pStyle w:val="Footer"/>
      <w:tabs>
        <w:tab w:val="clear" w:pos="4513"/>
      </w:tabs>
      <w:jc w:val="center"/>
      <w:rPr>
        <w:rFonts w:ascii="Arial" w:hAnsi="Arial" w:cs="Arial"/>
      </w:rPr>
    </w:pPr>
    <w:r w:rsidRPr="00AA7E45">
      <w:rPr>
        <w:rFonts w:ascii="Arial" w:hAnsi="Arial" w:cs="Arial"/>
      </w:rPr>
      <w:t xml:space="preserve">Undertaking Research in Workplaces </w:t>
    </w:r>
  </w:p>
  <w:p w14:paraId="5679F0C1" w14:textId="1A69E73B" w:rsidR="00F719FF" w:rsidRDefault="00F719FF" w:rsidP="001B40E3">
    <w:pPr>
      <w:pStyle w:val="Footer"/>
      <w:tabs>
        <w:tab w:val="clear" w:pos="4513"/>
      </w:tabs>
      <w:jc w:val="center"/>
    </w:pPr>
    <w:r w:rsidRPr="008A1B71">
      <w:rPr>
        <w:rFonts w:ascii="Arial" w:hAnsi="Arial" w:cs="Arial"/>
      </w:rPr>
      <w:t>Student number: 2238742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4C0424" w14:textId="77777777" w:rsidR="00DF4240" w:rsidRDefault="00DF4240" w:rsidP="00F719FF">
      <w:pPr>
        <w:spacing w:after="0" w:line="240" w:lineRule="auto"/>
      </w:pPr>
      <w:r>
        <w:separator/>
      </w:r>
    </w:p>
  </w:footnote>
  <w:footnote w:type="continuationSeparator" w:id="0">
    <w:p w14:paraId="28FB0F4B" w14:textId="77777777" w:rsidR="00DF4240" w:rsidRDefault="00DF4240" w:rsidP="00F719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8462607"/>
      <w:docPartObj>
        <w:docPartGallery w:val="Page Numbers (Top of Page)"/>
        <w:docPartUnique/>
      </w:docPartObj>
    </w:sdtPr>
    <w:sdtEndPr>
      <w:rPr>
        <w:noProof/>
      </w:rPr>
    </w:sdtEndPr>
    <w:sdtContent>
      <w:p w14:paraId="0F02062E" w14:textId="72B5AEF3" w:rsidR="00F719FF" w:rsidRDefault="00F719F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B6C5414" w14:textId="77777777" w:rsidR="00F719FF" w:rsidRDefault="00F719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A1A94"/>
    <w:multiLevelType w:val="hybridMultilevel"/>
    <w:tmpl w:val="D5B88050"/>
    <w:lvl w:ilvl="0" w:tplc="8A0A335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771AB"/>
    <w:multiLevelType w:val="multilevel"/>
    <w:tmpl w:val="0686C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FB2164"/>
    <w:multiLevelType w:val="hybridMultilevel"/>
    <w:tmpl w:val="A8984D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CB5CC7"/>
    <w:multiLevelType w:val="hybridMultilevel"/>
    <w:tmpl w:val="5982363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2266978"/>
    <w:multiLevelType w:val="hybridMultilevel"/>
    <w:tmpl w:val="6D36195A"/>
    <w:lvl w:ilvl="0" w:tplc="1D9088EC">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69F0928"/>
    <w:multiLevelType w:val="hybridMultilevel"/>
    <w:tmpl w:val="F4BA0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5F1560"/>
    <w:multiLevelType w:val="hybridMultilevel"/>
    <w:tmpl w:val="6BC031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7D65DE"/>
    <w:multiLevelType w:val="hybridMultilevel"/>
    <w:tmpl w:val="02F8577A"/>
    <w:lvl w:ilvl="0" w:tplc="25EE6776">
      <w:start w:val="2"/>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1FF82DAC"/>
    <w:multiLevelType w:val="hybridMultilevel"/>
    <w:tmpl w:val="9282F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346EE8"/>
    <w:multiLevelType w:val="hybridMultilevel"/>
    <w:tmpl w:val="F1448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C74DE4"/>
    <w:multiLevelType w:val="hybridMultilevel"/>
    <w:tmpl w:val="D63C46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E80DA9"/>
    <w:multiLevelType w:val="hybridMultilevel"/>
    <w:tmpl w:val="C53AE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FC3F88"/>
    <w:multiLevelType w:val="hybridMultilevel"/>
    <w:tmpl w:val="FEB03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9E07E56"/>
    <w:multiLevelType w:val="hybridMultilevel"/>
    <w:tmpl w:val="F342C0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206834"/>
    <w:multiLevelType w:val="multilevel"/>
    <w:tmpl w:val="ADF03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117F74"/>
    <w:multiLevelType w:val="hybridMultilevel"/>
    <w:tmpl w:val="D06C38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40123519"/>
    <w:multiLevelType w:val="hybridMultilevel"/>
    <w:tmpl w:val="C57A80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1FF0F0C"/>
    <w:multiLevelType w:val="hybridMultilevel"/>
    <w:tmpl w:val="5E7E7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9C068F"/>
    <w:multiLevelType w:val="hybridMultilevel"/>
    <w:tmpl w:val="9830F342"/>
    <w:lvl w:ilvl="0" w:tplc="7C0EAC7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BA007D"/>
    <w:multiLevelType w:val="hybridMultilevel"/>
    <w:tmpl w:val="BAA27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7F03EF"/>
    <w:multiLevelType w:val="multilevel"/>
    <w:tmpl w:val="4A389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3FA667C"/>
    <w:multiLevelType w:val="multilevel"/>
    <w:tmpl w:val="BFDCD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40477D4"/>
    <w:multiLevelType w:val="hybridMultilevel"/>
    <w:tmpl w:val="C4269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BBC101C"/>
    <w:multiLevelType w:val="hybridMultilevel"/>
    <w:tmpl w:val="559E1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EB20F9B"/>
    <w:multiLevelType w:val="hybridMultilevel"/>
    <w:tmpl w:val="A948A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4561A"/>
    <w:multiLevelType w:val="multilevel"/>
    <w:tmpl w:val="E1FAA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8914311"/>
    <w:multiLevelType w:val="hybridMultilevel"/>
    <w:tmpl w:val="2AB0F7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B2D708F"/>
    <w:multiLevelType w:val="hybridMultilevel"/>
    <w:tmpl w:val="C346E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31F3AE0"/>
    <w:multiLevelType w:val="hybridMultilevel"/>
    <w:tmpl w:val="D2ACB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31F4AB9"/>
    <w:multiLevelType w:val="hybridMultilevel"/>
    <w:tmpl w:val="D44AB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4953EC3"/>
    <w:multiLevelType w:val="hybridMultilevel"/>
    <w:tmpl w:val="95B25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4A776E5"/>
    <w:multiLevelType w:val="hybridMultilevel"/>
    <w:tmpl w:val="0D18B5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6D17AC4"/>
    <w:multiLevelType w:val="hybridMultilevel"/>
    <w:tmpl w:val="4E045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9266EB3"/>
    <w:multiLevelType w:val="hybridMultilevel"/>
    <w:tmpl w:val="7F789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5A2499"/>
    <w:multiLevelType w:val="multilevel"/>
    <w:tmpl w:val="55AAC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F524FB7"/>
    <w:multiLevelType w:val="hybridMultilevel"/>
    <w:tmpl w:val="DC3A31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5997924">
    <w:abstractNumId w:val="27"/>
  </w:num>
  <w:num w:numId="2" w16cid:durableId="40440846">
    <w:abstractNumId w:val="7"/>
  </w:num>
  <w:num w:numId="3" w16cid:durableId="990327336">
    <w:abstractNumId w:val="32"/>
  </w:num>
  <w:num w:numId="4" w16cid:durableId="2141150081">
    <w:abstractNumId w:val="17"/>
  </w:num>
  <w:num w:numId="5" w16cid:durableId="544802843">
    <w:abstractNumId w:val="12"/>
  </w:num>
  <w:num w:numId="6" w16cid:durableId="422382103">
    <w:abstractNumId w:val="20"/>
  </w:num>
  <w:num w:numId="7" w16cid:durableId="702439258">
    <w:abstractNumId w:val="19"/>
  </w:num>
  <w:num w:numId="8" w16cid:durableId="226190246">
    <w:abstractNumId w:val="3"/>
  </w:num>
  <w:num w:numId="9" w16cid:durableId="1828858196">
    <w:abstractNumId w:val="33"/>
  </w:num>
  <w:num w:numId="10" w16cid:durableId="1491556776">
    <w:abstractNumId w:val="26"/>
  </w:num>
  <w:num w:numId="11" w16cid:durableId="612591909">
    <w:abstractNumId w:val="2"/>
  </w:num>
  <w:num w:numId="12" w16cid:durableId="1228802026">
    <w:abstractNumId w:val="16"/>
  </w:num>
  <w:num w:numId="13" w16cid:durableId="1089278281">
    <w:abstractNumId w:val="24"/>
  </w:num>
  <w:num w:numId="14" w16cid:durableId="1299073748">
    <w:abstractNumId w:val="29"/>
  </w:num>
  <w:num w:numId="15" w16cid:durableId="410734701">
    <w:abstractNumId w:val="10"/>
  </w:num>
  <w:num w:numId="16" w16cid:durableId="2092196515">
    <w:abstractNumId w:val="18"/>
  </w:num>
  <w:num w:numId="17" w16cid:durableId="1459836520">
    <w:abstractNumId w:val="6"/>
  </w:num>
  <w:num w:numId="18" w16cid:durableId="1088503550">
    <w:abstractNumId w:val="8"/>
  </w:num>
  <w:num w:numId="19" w16cid:durableId="1699313146">
    <w:abstractNumId w:val="4"/>
  </w:num>
  <w:num w:numId="20" w16cid:durableId="1149394792">
    <w:abstractNumId w:val="28"/>
  </w:num>
  <w:num w:numId="21" w16cid:durableId="1824423268">
    <w:abstractNumId w:val="13"/>
  </w:num>
  <w:num w:numId="22" w16cid:durableId="151221719">
    <w:abstractNumId w:val="22"/>
  </w:num>
  <w:num w:numId="23" w16cid:durableId="571238298">
    <w:abstractNumId w:val="31"/>
  </w:num>
  <w:num w:numId="24" w16cid:durableId="92822379">
    <w:abstractNumId w:val="15"/>
  </w:num>
  <w:num w:numId="25" w16cid:durableId="1394155132">
    <w:abstractNumId w:val="11"/>
  </w:num>
  <w:num w:numId="26" w16cid:durableId="1522738066">
    <w:abstractNumId w:val="0"/>
  </w:num>
  <w:num w:numId="27" w16cid:durableId="243339923">
    <w:abstractNumId w:val="35"/>
  </w:num>
  <w:num w:numId="28" w16cid:durableId="1544438224">
    <w:abstractNumId w:val="1"/>
  </w:num>
  <w:num w:numId="29" w16cid:durableId="1506089651">
    <w:abstractNumId w:val="30"/>
  </w:num>
  <w:num w:numId="30" w16cid:durableId="1879394897">
    <w:abstractNumId w:val="14"/>
  </w:num>
  <w:num w:numId="31" w16cid:durableId="494953260">
    <w:abstractNumId w:val="25"/>
  </w:num>
  <w:num w:numId="32" w16cid:durableId="1789663958">
    <w:abstractNumId w:val="21"/>
  </w:num>
  <w:num w:numId="33" w16cid:durableId="1604340546">
    <w:abstractNumId w:val="5"/>
  </w:num>
  <w:num w:numId="34" w16cid:durableId="1781997430">
    <w:abstractNumId w:val="5"/>
  </w:num>
  <w:num w:numId="35" w16cid:durableId="667252850">
    <w:abstractNumId w:val="5"/>
  </w:num>
  <w:num w:numId="36" w16cid:durableId="20202597">
    <w:abstractNumId w:val="5"/>
  </w:num>
  <w:num w:numId="37" w16cid:durableId="141195673">
    <w:abstractNumId w:val="5"/>
  </w:num>
  <w:num w:numId="38" w16cid:durableId="1056973348">
    <w:abstractNumId w:val="5"/>
  </w:num>
  <w:num w:numId="39" w16cid:durableId="2112972264">
    <w:abstractNumId w:val="5"/>
  </w:num>
  <w:num w:numId="40" w16cid:durableId="1232620816">
    <w:abstractNumId w:val="5"/>
  </w:num>
  <w:num w:numId="41" w16cid:durableId="383529525">
    <w:abstractNumId w:val="5"/>
  </w:num>
  <w:num w:numId="42" w16cid:durableId="1750423621">
    <w:abstractNumId w:val="5"/>
  </w:num>
  <w:num w:numId="43" w16cid:durableId="909853817">
    <w:abstractNumId w:val="9"/>
  </w:num>
  <w:num w:numId="44" w16cid:durableId="1688095694">
    <w:abstractNumId w:val="23"/>
  </w:num>
  <w:num w:numId="45" w16cid:durableId="554004450">
    <w:abstractNumId w:val="34"/>
  </w:num>
  <w:num w:numId="46" w16cid:durableId="1222135272">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F4C"/>
    <w:rsid w:val="00001FB7"/>
    <w:rsid w:val="000058F4"/>
    <w:rsid w:val="000073CD"/>
    <w:rsid w:val="00010199"/>
    <w:rsid w:val="00010450"/>
    <w:rsid w:val="000112DF"/>
    <w:rsid w:val="00011FE8"/>
    <w:rsid w:val="00012EA7"/>
    <w:rsid w:val="000148AC"/>
    <w:rsid w:val="00015322"/>
    <w:rsid w:val="00021164"/>
    <w:rsid w:val="00023FBA"/>
    <w:rsid w:val="00024F68"/>
    <w:rsid w:val="00025E70"/>
    <w:rsid w:val="000264EC"/>
    <w:rsid w:val="00026628"/>
    <w:rsid w:val="00030303"/>
    <w:rsid w:val="00031DF4"/>
    <w:rsid w:val="00033AC2"/>
    <w:rsid w:val="00036D14"/>
    <w:rsid w:val="000421CA"/>
    <w:rsid w:val="00044872"/>
    <w:rsid w:val="00045B9F"/>
    <w:rsid w:val="0005044C"/>
    <w:rsid w:val="00053787"/>
    <w:rsid w:val="00054614"/>
    <w:rsid w:val="00054B5B"/>
    <w:rsid w:val="000554B4"/>
    <w:rsid w:val="00056C02"/>
    <w:rsid w:val="000673A1"/>
    <w:rsid w:val="00067622"/>
    <w:rsid w:val="00067A90"/>
    <w:rsid w:val="000702F9"/>
    <w:rsid w:val="00072895"/>
    <w:rsid w:val="00073689"/>
    <w:rsid w:val="000749FA"/>
    <w:rsid w:val="00080175"/>
    <w:rsid w:val="00080DEE"/>
    <w:rsid w:val="000862C7"/>
    <w:rsid w:val="00092EEA"/>
    <w:rsid w:val="000961ED"/>
    <w:rsid w:val="000A00DF"/>
    <w:rsid w:val="000A0778"/>
    <w:rsid w:val="000A18EF"/>
    <w:rsid w:val="000A2F2B"/>
    <w:rsid w:val="000A5FD9"/>
    <w:rsid w:val="000A61EF"/>
    <w:rsid w:val="000B02F6"/>
    <w:rsid w:val="000B1CC0"/>
    <w:rsid w:val="000B5ED6"/>
    <w:rsid w:val="000C3473"/>
    <w:rsid w:val="000C388A"/>
    <w:rsid w:val="000C4885"/>
    <w:rsid w:val="000C7213"/>
    <w:rsid w:val="000C79FA"/>
    <w:rsid w:val="000D6913"/>
    <w:rsid w:val="000E1857"/>
    <w:rsid w:val="000E7A79"/>
    <w:rsid w:val="000F1692"/>
    <w:rsid w:val="000F2053"/>
    <w:rsid w:val="000F2D0F"/>
    <w:rsid w:val="000F302F"/>
    <w:rsid w:val="000F44B1"/>
    <w:rsid w:val="000F7D33"/>
    <w:rsid w:val="00101C2C"/>
    <w:rsid w:val="00102590"/>
    <w:rsid w:val="00102E1D"/>
    <w:rsid w:val="00103606"/>
    <w:rsid w:val="00104EB9"/>
    <w:rsid w:val="0011080F"/>
    <w:rsid w:val="001146E1"/>
    <w:rsid w:val="00116644"/>
    <w:rsid w:val="00117618"/>
    <w:rsid w:val="00117DF3"/>
    <w:rsid w:val="00121DFC"/>
    <w:rsid w:val="00123E16"/>
    <w:rsid w:val="00124EF1"/>
    <w:rsid w:val="001269C0"/>
    <w:rsid w:val="00130B52"/>
    <w:rsid w:val="0013216E"/>
    <w:rsid w:val="0013555D"/>
    <w:rsid w:val="00137120"/>
    <w:rsid w:val="00144DDA"/>
    <w:rsid w:val="00147771"/>
    <w:rsid w:val="001523E7"/>
    <w:rsid w:val="001529AA"/>
    <w:rsid w:val="00155100"/>
    <w:rsid w:val="00155AA9"/>
    <w:rsid w:val="00157C77"/>
    <w:rsid w:val="00157F0E"/>
    <w:rsid w:val="00165F4C"/>
    <w:rsid w:val="00171AEC"/>
    <w:rsid w:val="00172E17"/>
    <w:rsid w:val="00172EF9"/>
    <w:rsid w:val="00173A04"/>
    <w:rsid w:val="001746E1"/>
    <w:rsid w:val="00175A34"/>
    <w:rsid w:val="0017667D"/>
    <w:rsid w:val="0018036A"/>
    <w:rsid w:val="001822D4"/>
    <w:rsid w:val="0018233B"/>
    <w:rsid w:val="00182759"/>
    <w:rsid w:val="00182C7F"/>
    <w:rsid w:val="0018679A"/>
    <w:rsid w:val="00186E96"/>
    <w:rsid w:val="001871BF"/>
    <w:rsid w:val="001907CF"/>
    <w:rsid w:val="00191B6F"/>
    <w:rsid w:val="001A0ECB"/>
    <w:rsid w:val="001A15ED"/>
    <w:rsid w:val="001A1899"/>
    <w:rsid w:val="001A3851"/>
    <w:rsid w:val="001A4939"/>
    <w:rsid w:val="001B2059"/>
    <w:rsid w:val="001B357D"/>
    <w:rsid w:val="001B3F04"/>
    <w:rsid w:val="001B40E3"/>
    <w:rsid w:val="001B5503"/>
    <w:rsid w:val="001C0391"/>
    <w:rsid w:val="001C084F"/>
    <w:rsid w:val="001C094C"/>
    <w:rsid w:val="001C0F69"/>
    <w:rsid w:val="001C3F61"/>
    <w:rsid w:val="001C5558"/>
    <w:rsid w:val="001C73A4"/>
    <w:rsid w:val="001D0458"/>
    <w:rsid w:val="001D25DA"/>
    <w:rsid w:val="001D26B5"/>
    <w:rsid w:val="001D364A"/>
    <w:rsid w:val="001D61D0"/>
    <w:rsid w:val="001E080F"/>
    <w:rsid w:val="001E1C04"/>
    <w:rsid w:val="001E280B"/>
    <w:rsid w:val="001E2FB1"/>
    <w:rsid w:val="001E3246"/>
    <w:rsid w:val="001E335F"/>
    <w:rsid w:val="001E337F"/>
    <w:rsid w:val="001E78AC"/>
    <w:rsid w:val="001F542C"/>
    <w:rsid w:val="00201217"/>
    <w:rsid w:val="0020212E"/>
    <w:rsid w:val="002044F4"/>
    <w:rsid w:val="002051F5"/>
    <w:rsid w:val="002054D2"/>
    <w:rsid w:val="00205F5E"/>
    <w:rsid w:val="0021019A"/>
    <w:rsid w:val="002126BF"/>
    <w:rsid w:val="00214B49"/>
    <w:rsid w:val="0021538B"/>
    <w:rsid w:val="002159F8"/>
    <w:rsid w:val="00215AF7"/>
    <w:rsid w:val="00221F03"/>
    <w:rsid w:val="0022211B"/>
    <w:rsid w:val="0022230D"/>
    <w:rsid w:val="0022589C"/>
    <w:rsid w:val="0022611E"/>
    <w:rsid w:val="002311EA"/>
    <w:rsid w:val="002346C2"/>
    <w:rsid w:val="002347DA"/>
    <w:rsid w:val="00235D47"/>
    <w:rsid w:val="002375C4"/>
    <w:rsid w:val="002416EF"/>
    <w:rsid w:val="00246570"/>
    <w:rsid w:val="00251AFD"/>
    <w:rsid w:val="00254964"/>
    <w:rsid w:val="0025777D"/>
    <w:rsid w:val="00261347"/>
    <w:rsid w:val="00262D6E"/>
    <w:rsid w:val="00263BB9"/>
    <w:rsid w:val="0026413F"/>
    <w:rsid w:val="00264555"/>
    <w:rsid w:val="00264791"/>
    <w:rsid w:val="0026493B"/>
    <w:rsid w:val="00265E9C"/>
    <w:rsid w:val="00270F8D"/>
    <w:rsid w:val="0027393A"/>
    <w:rsid w:val="002758F1"/>
    <w:rsid w:val="00280439"/>
    <w:rsid w:val="00281439"/>
    <w:rsid w:val="00281FFD"/>
    <w:rsid w:val="00282EAF"/>
    <w:rsid w:val="00286739"/>
    <w:rsid w:val="00291B11"/>
    <w:rsid w:val="00295689"/>
    <w:rsid w:val="0029609C"/>
    <w:rsid w:val="00297F1F"/>
    <w:rsid w:val="002A48D9"/>
    <w:rsid w:val="002B17C6"/>
    <w:rsid w:val="002B2E7F"/>
    <w:rsid w:val="002B3141"/>
    <w:rsid w:val="002B42BF"/>
    <w:rsid w:val="002B4784"/>
    <w:rsid w:val="002B6AEB"/>
    <w:rsid w:val="002B74C6"/>
    <w:rsid w:val="002C12B9"/>
    <w:rsid w:val="002C176C"/>
    <w:rsid w:val="002C3D2C"/>
    <w:rsid w:val="002C4F3A"/>
    <w:rsid w:val="002D2D94"/>
    <w:rsid w:val="002D3595"/>
    <w:rsid w:val="002D60C1"/>
    <w:rsid w:val="002E1FAE"/>
    <w:rsid w:val="002E69D5"/>
    <w:rsid w:val="002F1192"/>
    <w:rsid w:val="002F2FD9"/>
    <w:rsid w:val="002F30E7"/>
    <w:rsid w:val="002F4439"/>
    <w:rsid w:val="003133DC"/>
    <w:rsid w:val="00320F31"/>
    <w:rsid w:val="00322D44"/>
    <w:rsid w:val="0032547D"/>
    <w:rsid w:val="00326FA3"/>
    <w:rsid w:val="00332089"/>
    <w:rsid w:val="00336C84"/>
    <w:rsid w:val="00337109"/>
    <w:rsid w:val="00340818"/>
    <w:rsid w:val="00342B49"/>
    <w:rsid w:val="003431D0"/>
    <w:rsid w:val="00343AC3"/>
    <w:rsid w:val="0034423F"/>
    <w:rsid w:val="003448EE"/>
    <w:rsid w:val="0034788B"/>
    <w:rsid w:val="00353F33"/>
    <w:rsid w:val="00354B2F"/>
    <w:rsid w:val="00355B94"/>
    <w:rsid w:val="00355EC3"/>
    <w:rsid w:val="00356035"/>
    <w:rsid w:val="003610D3"/>
    <w:rsid w:val="003633E8"/>
    <w:rsid w:val="00366300"/>
    <w:rsid w:val="0036665C"/>
    <w:rsid w:val="003670B2"/>
    <w:rsid w:val="00367207"/>
    <w:rsid w:val="00367B7D"/>
    <w:rsid w:val="00371B4E"/>
    <w:rsid w:val="0037221B"/>
    <w:rsid w:val="00373D63"/>
    <w:rsid w:val="00373DC3"/>
    <w:rsid w:val="00382D55"/>
    <w:rsid w:val="00385FBF"/>
    <w:rsid w:val="00391371"/>
    <w:rsid w:val="003A00A9"/>
    <w:rsid w:val="003A7E57"/>
    <w:rsid w:val="003B249C"/>
    <w:rsid w:val="003B3B9B"/>
    <w:rsid w:val="003B40C2"/>
    <w:rsid w:val="003B47EB"/>
    <w:rsid w:val="003B4D45"/>
    <w:rsid w:val="003B51DD"/>
    <w:rsid w:val="003B602C"/>
    <w:rsid w:val="003B6313"/>
    <w:rsid w:val="003B6547"/>
    <w:rsid w:val="003C0599"/>
    <w:rsid w:val="003C2A04"/>
    <w:rsid w:val="003C3F49"/>
    <w:rsid w:val="003C3FB3"/>
    <w:rsid w:val="003C563C"/>
    <w:rsid w:val="003D124A"/>
    <w:rsid w:val="003D13AE"/>
    <w:rsid w:val="003D1D64"/>
    <w:rsid w:val="003D3B07"/>
    <w:rsid w:val="003D4BBF"/>
    <w:rsid w:val="003E0C41"/>
    <w:rsid w:val="003E5E58"/>
    <w:rsid w:val="003E705B"/>
    <w:rsid w:val="003F0706"/>
    <w:rsid w:val="003F31A7"/>
    <w:rsid w:val="003F3919"/>
    <w:rsid w:val="003F5BE4"/>
    <w:rsid w:val="003F7C1F"/>
    <w:rsid w:val="00401B51"/>
    <w:rsid w:val="004044BB"/>
    <w:rsid w:val="004045C9"/>
    <w:rsid w:val="00405487"/>
    <w:rsid w:val="00405B9D"/>
    <w:rsid w:val="00410191"/>
    <w:rsid w:val="00411275"/>
    <w:rsid w:val="00412E9A"/>
    <w:rsid w:val="00413315"/>
    <w:rsid w:val="004142B7"/>
    <w:rsid w:val="00416562"/>
    <w:rsid w:val="00417620"/>
    <w:rsid w:val="00420817"/>
    <w:rsid w:val="004208E0"/>
    <w:rsid w:val="0042428E"/>
    <w:rsid w:val="00426129"/>
    <w:rsid w:val="00433016"/>
    <w:rsid w:val="004337E0"/>
    <w:rsid w:val="00440B1E"/>
    <w:rsid w:val="004416E9"/>
    <w:rsid w:val="00451D2C"/>
    <w:rsid w:val="00451DF4"/>
    <w:rsid w:val="00465CBF"/>
    <w:rsid w:val="004663E9"/>
    <w:rsid w:val="0046755E"/>
    <w:rsid w:val="0047656B"/>
    <w:rsid w:val="00476ADC"/>
    <w:rsid w:val="00476C02"/>
    <w:rsid w:val="004827D1"/>
    <w:rsid w:val="00483398"/>
    <w:rsid w:val="00484BB0"/>
    <w:rsid w:val="00486416"/>
    <w:rsid w:val="004868C3"/>
    <w:rsid w:val="00487990"/>
    <w:rsid w:val="0049153C"/>
    <w:rsid w:val="004918B7"/>
    <w:rsid w:val="00494831"/>
    <w:rsid w:val="00495C5F"/>
    <w:rsid w:val="00497627"/>
    <w:rsid w:val="00497A05"/>
    <w:rsid w:val="004A05EB"/>
    <w:rsid w:val="004A5545"/>
    <w:rsid w:val="004A5F0D"/>
    <w:rsid w:val="004B000A"/>
    <w:rsid w:val="004B3B1F"/>
    <w:rsid w:val="004C179F"/>
    <w:rsid w:val="004C35EF"/>
    <w:rsid w:val="004C61E4"/>
    <w:rsid w:val="004C79CE"/>
    <w:rsid w:val="004D02E5"/>
    <w:rsid w:val="004D2833"/>
    <w:rsid w:val="004D40C8"/>
    <w:rsid w:val="004D5711"/>
    <w:rsid w:val="004D62EB"/>
    <w:rsid w:val="004D77FC"/>
    <w:rsid w:val="004E0FA2"/>
    <w:rsid w:val="004E457E"/>
    <w:rsid w:val="004E54E6"/>
    <w:rsid w:val="004E580C"/>
    <w:rsid w:val="004E582F"/>
    <w:rsid w:val="004F02D8"/>
    <w:rsid w:val="004F26CF"/>
    <w:rsid w:val="004F4191"/>
    <w:rsid w:val="004F4646"/>
    <w:rsid w:val="004F597F"/>
    <w:rsid w:val="004F5A67"/>
    <w:rsid w:val="004F644C"/>
    <w:rsid w:val="004F7226"/>
    <w:rsid w:val="004F72ED"/>
    <w:rsid w:val="00501C1B"/>
    <w:rsid w:val="00503392"/>
    <w:rsid w:val="00507C87"/>
    <w:rsid w:val="00510323"/>
    <w:rsid w:val="00512CAC"/>
    <w:rsid w:val="00512FE8"/>
    <w:rsid w:val="00513CBE"/>
    <w:rsid w:val="00514542"/>
    <w:rsid w:val="00516B48"/>
    <w:rsid w:val="00516D84"/>
    <w:rsid w:val="00521263"/>
    <w:rsid w:val="005235FF"/>
    <w:rsid w:val="00523B9B"/>
    <w:rsid w:val="005248C4"/>
    <w:rsid w:val="00525A29"/>
    <w:rsid w:val="0053437C"/>
    <w:rsid w:val="00535759"/>
    <w:rsid w:val="00535E57"/>
    <w:rsid w:val="00535E61"/>
    <w:rsid w:val="00537387"/>
    <w:rsid w:val="005373B1"/>
    <w:rsid w:val="00540FE7"/>
    <w:rsid w:val="0054211B"/>
    <w:rsid w:val="005424AA"/>
    <w:rsid w:val="00542A36"/>
    <w:rsid w:val="00542D2E"/>
    <w:rsid w:val="0054304A"/>
    <w:rsid w:val="00544302"/>
    <w:rsid w:val="0054642D"/>
    <w:rsid w:val="0055135E"/>
    <w:rsid w:val="005514A9"/>
    <w:rsid w:val="00552C79"/>
    <w:rsid w:val="00554337"/>
    <w:rsid w:val="00554C09"/>
    <w:rsid w:val="00555968"/>
    <w:rsid w:val="00561058"/>
    <w:rsid w:val="005620EF"/>
    <w:rsid w:val="00563FB5"/>
    <w:rsid w:val="00564F85"/>
    <w:rsid w:val="005664CF"/>
    <w:rsid w:val="005666DD"/>
    <w:rsid w:val="00572C09"/>
    <w:rsid w:val="00573AB7"/>
    <w:rsid w:val="005742BE"/>
    <w:rsid w:val="00575E61"/>
    <w:rsid w:val="005760D7"/>
    <w:rsid w:val="005763C0"/>
    <w:rsid w:val="00580EE4"/>
    <w:rsid w:val="0058317B"/>
    <w:rsid w:val="00585692"/>
    <w:rsid w:val="0058678D"/>
    <w:rsid w:val="0058682B"/>
    <w:rsid w:val="005902E6"/>
    <w:rsid w:val="00590345"/>
    <w:rsid w:val="005905F0"/>
    <w:rsid w:val="00592C87"/>
    <w:rsid w:val="00593D2D"/>
    <w:rsid w:val="0059404F"/>
    <w:rsid w:val="005970CA"/>
    <w:rsid w:val="00597D29"/>
    <w:rsid w:val="005A350A"/>
    <w:rsid w:val="005A3834"/>
    <w:rsid w:val="005A4747"/>
    <w:rsid w:val="005B3B37"/>
    <w:rsid w:val="005B5790"/>
    <w:rsid w:val="005B6F33"/>
    <w:rsid w:val="005C3270"/>
    <w:rsid w:val="005C6F6D"/>
    <w:rsid w:val="005D018C"/>
    <w:rsid w:val="005D0894"/>
    <w:rsid w:val="005D1BB4"/>
    <w:rsid w:val="005D4A40"/>
    <w:rsid w:val="005E1223"/>
    <w:rsid w:val="005E3B44"/>
    <w:rsid w:val="005E4520"/>
    <w:rsid w:val="005E526B"/>
    <w:rsid w:val="005E6A29"/>
    <w:rsid w:val="005E743E"/>
    <w:rsid w:val="005F39A6"/>
    <w:rsid w:val="005F7E88"/>
    <w:rsid w:val="0060026D"/>
    <w:rsid w:val="006015D0"/>
    <w:rsid w:val="00602923"/>
    <w:rsid w:val="006035FC"/>
    <w:rsid w:val="0060504B"/>
    <w:rsid w:val="006060C9"/>
    <w:rsid w:val="00611B68"/>
    <w:rsid w:val="00615E4E"/>
    <w:rsid w:val="00615FB1"/>
    <w:rsid w:val="0061787D"/>
    <w:rsid w:val="00621A43"/>
    <w:rsid w:val="00633A25"/>
    <w:rsid w:val="00634C4C"/>
    <w:rsid w:val="00635FA3"/>
    <w:rsid w:val="00636C4C"/>
    <w:rsid w:val="006456B2"/>
    <w:rsid w:val="00645BCC"/>
    <w:rsid w:val="006461B7"/>
    <w:rsid w:val="0064622F"/>
    <w:rsid w:val="00646B9D"/>
    <w:rsid w:val="00647D7E"/>
    <w:rsid w:val="006500BB"/>
    <w:rsid w:val="006517E5"/>
    <w:rsid w:val="00651962"/>
    <w:rsid w:val="00652C6D"/>
    <w:rsid w:val="00654496"/>
    <w:rsid w:val="006629B0"/>
    <w:rsid w:val="00663CA2"/>
    <w:rsid w:val="0066580D"/>
    <w:rsid w:val="00674829"/>
    <w:rsid w:val="006758C0"/>
    <w:rsid w:val="0067687E"/>
    <w:rsid w:val="00677771"/>
    <w:rsid w:val="00681FBF"/>
    <w:rsid w:val="00686722"/>
    <w:rsid w:val="00686C99"/>
    <w:rsid w:val="00687721"/>
    <w:rsid w:val="00697167"/>
    <w:rsid w:val="00697B94"/>
    <w:rsid w:val="006A1261"/>
    <w:rsid w:val="006A26FF"/>
    <w:rsid w:val="006A40AF"/>
    <w:rsid w:val="006A6619"/>
    <w:rsid w:val="006A74F0"/>
    <w:rsid w:val="006B1CDD"/>
    <w:rsid w:val="006B4DED"/>
    <w:rsid w:val="006B6223"/>
    <w:rsid w:val="006B7F57"/>
    <w:rsid w:val="006C003D"/>
    <w:rsid w:val="006C0E86"/>
    <w:rsid w:val="006C4DA5"/>
    <w:rsid w:val="006C51A9"/>
    <w:rsid w:val="006C74E8"/>
    <w:rsid w:val="006C75F1"/>
    <w:rsid w:val="006C7B38"/>
    <w:rsid w:val="006D16CA"/>
    <w:rsid w:val="006D33BC"/>
    <w:rsid w:val="006D7420"/>
    <w:rsid w:val="006E14C1"/>
    <w:rsid w:val="006E16ED"/>
    <w:rsid w:val="006E1DD4"/>
    <w:rsid w:val="006F1A5D"/>
    <w:rsid w:val="006F38A2"/>
    <w:rsid w:val="006F3B44"/>
    <w:rsid w:val="006F402E"/>
    <w:rsid w:val="006F4A08"/>
    <w:rsid w:val="006F4C3D"/>
    <w:rsid w:val="006F63D9"/>
    <w:rsid w:val="00703309"/>
    <w:rsid w:val="0070355F"/>
    <w:rsid w:val="007051ED"/>
    <w:rsid w:val="00706C16"/>
    <w:rsid w:val="007076A0"/>
    <w:rsid w:val="00710C7D"/>
    <w:rsid w:val="0071311A"/>
    <w:rsid w:val="0071357E"/>
    <w:rsid w:val="00713621"/>
    <w:rsid w:val="00720AF7"/>
    <w:rsid w:val="00722DEB"/>
    <w:rsid w:val="0072730F"/>
    <w:rsid w:val="00727773"/>
    <w:rsid w:val="00732630"/>
    <w:rsid w:val="00733306"/>
    <w:rsid w:val="007350B9"/>
    <w:rsid w:val="00736561"/>
    <w:rsid w:val="00737C8D"/>
    <w:rsid w:val="00740576"/>
    <w:rsid w:val="007440DB"/>
    <w:rsid w:val="00750641"/>
    <w:rsid w:val="0075506D"/>
    <w:rsid w:val="0075511A"/>
    <w:rsid w:val="0075736A"/>
    <w:rsid w:val="00757393"/>
    <w:rsid w:val="00760CE0"/>
    <w:rsid w:val="00761C3A"/>
    <w:rsid w:val="0076358F"/>
    <w:rsid w:val="007639E9"/>
    <w:rsid w:val="00763A7D"/>
    <w:rsid w:val="00764178"/>
    <w:rsid w:val="00764EE3"/>
    <w:rsid w:val="00765974"/>
    <w:rsid w:val="00766B8D"/>
    <w:rsid w:val="00767544"/>
    <w:rsid w:val="0077188A"/>
    <w:rsid w:val="007721EB"/>
    <w:rsid w:val="00775A4F"/>
    <w:rsid w:val="00781386"/>
    <w:rsid w:val="007922BA"/>
    <w:rsid w:val="00794F74"/>
    <w:rsid w:val="00795E1B"/>
    <w:rsid w:val="007A1186"/>
    <w:rsid w:val="007A14D6"/>
    <w:rsid w:val="007A5042"/>
    <w:rsid w:val="007A51F3"/>
    <w:rsid w:val="007A5FE8"/>
    <w:rsid w:val="007A64FD"/>
    <w:rsid w:val="007B302B"/>
    <w:rsid w:val="007B3166"/>
    <w:rsid w:val="007B3CCA"/>
    <w:rsid w:val="007B4DA7"/>
    <w:rsid w:val="007B60F0"/>
    <w:rsid w:val="007B6D6B"/>
    <w:rsid w:val="007C2EE6"/>
    <w:rsid w:val="007C47C1"/>
    <w:rsid w:val="007C5899"/>
    <w:rsid w:val="007D5470"/>
    <w:rsid w:val="007D5EAD"/>
    <w:rsid w:val="007D6248"/>
    <w:rsid w:val="007D68B7"/>
    <w:rsid w:val="007D7714"/>
    <w:rsid w:val="007E20DD"/>
    <w:rsid w:val="007E38B9"/>
    <w:rsid w:val="007F452B"/>
    <w:rsid w:val="007F57AD"/>
    <w:rsid w:val="008049F0"/>
    <w:rsid w:val="00804E3F"/>
    <w:rsid w:val="0080581C"/>
    <w:rsid w:val="00805952"/>
    <w:rsid w:val="008118AA"/>
    <w:rsid w:val="0081497C"/>
    <w:rsid w:val="00814E42"/>
    <w:rsid w:val="00816090"/>
    <w:rsid w:val="00820228"/>
    <w:rsid w:val="008208F8"/>
    <w:rsid w:val="00825AD7"/>
    <w:rsid w:val="00827650"/>
    <w:rsid w:val="00832249"/>
    <w:rsid w:val="00832E7E"/>
    <w:rsid w:val="00835C05"/>
    <w:rsid w:val="00836F3B"/>
    <w:rsid w:val="00842E81"/>
    <w:rsid w:val="0084401C"/>
    <w:rsid w:val="00846361"/>
    <w:rsid w:val="008528E9"/>
    <w:rsid w:val="008530EC"/>
    <w:rsid w:val="00856E15"/>
    <w:rsid w:val="008627E7"/>
    <w:rsid w:val="00865289"/>
    <w:rsid w:val="0086722B"/>
    <w:rsid w:val="00873AD8"/>
    <w:rsid w:val="00874694"/>
    <w:rsid w:val="00874CBE"/>
    <w:rsid w:val="00874CD2"/>
    <w:rsid w:val="008754D5"/>
    <w:rsid w:val="00875BEB"/>
    <w:rsid w:val="00877C68"/>
    <w:rsid w:val="00881BA5"/>
    <w:rsid w:val="008837F5"/>
    <w:rsid w:val="00884E0F"/>
    <w:rsid w:val="0088590A"/>
    <w:rsid w:val="00887C06"/>
    <w:rsid w:val="00894706"/>
    <w:rsid w:val="00895B00"/>
    <w:rsid w:val="008A0C5A"/>
    <w:rsid w:val="008A230A"/>
    <w:rsid w:val="008A464F"/>
    <w:rsid w:val="008A6816"/>
    <w:rsid w:val="008B02DF"/>
    <w:rsid w:val="008B199F"/>
    <w:rsid w:val="008B2759"/>
    <w:rsid w:val="008B399E"/>
    <w:rsid w:val="008B57FE"/>
    <w:rsid w:val="008B7070"/>
    <w:rsid w:val="008B76B5"/>
    <w:rsid w:val="008C0C8D"/>
    <w:rsid w:val="008C3337"/>
    <w:rsid w:val="008C6180"/>
    <w:rsid w:val="008D1D5E"/>
    <w:rsid w:val="008D21FD"/>
    <w:rsid w:val="008D2A15"/>
    <w:rsid w:val="008D2E17"/>
    <w:rsid w:val="008D44E0"/>
    <w:rsid w:val="008D5F90"/>
    <w:rsid w:val="008D7AA9"/>
    <w:rsid w:val="008D7C4C"/>
    <w:rsid w:val="008E1840"/>
    <w:rsid w:val="008E3507"/>
    <w:rsid w:val="008E3F5F"/>
    <w:rsid w:val="008E53B6"/>
    <w:rsid w:val="008F0B01"/>
    <w:rsid w:val="008F174F"/>
    <w:rsid w:val="008F3C7B"/>
    <w:rsid w:val="008F52D1"/>
    <w:rsid w:val="00900C1C"/>
    <w:rsid w:val="009022D3"/>
    <w:rsid w:val="00904059"/>
    <w:rsid w:val="009049FB"/>
    <w:rsid w:val="00906C74"/>
    <w:rsid w:val="00907702"/>
    <w:rsid w:val="00910CC9"/>
    <w:rsid w:val="00915157"/>
    <w:rsid w:val="00922C05"/>
    <w:rsid w:val="00923626"/>
    <w:rsid w:val="00923FF9"/>
    <w:rsid w:val="00924B1C"/>
    <w:rsid w:val="00925329"/>
    <w:rsid w:val="00930703"/>
    <w:rsid w:val="00931450"/>
    <w:rsid w:val="00933235"/>
    <w:rsid w:val="00946F39"/>
    <w:rsid w:val="00947DE6"/>
    <w:rsid w:val="0095027C"/>
    <w:rsid w:val="009509B2"/>
    <w:rsid w:val="00950BF7"/>
    <w:rsid w:val="00952E44"/>
    <w:rsid w:val="00953882"/>
    <w:rsid w:val="00955CD0"/>
    <w:rsid w:val="00955D8C"/>
    <w:rsid w:val="00957DF3"/>
    <w:rsid w:val="0096093D"/>
    <w:rsid w:val="009623A3"/>
    <w:rsid w:val="00963871"/>
    <w:rsid w:val="009642D9"/>
    <w:rsid w:val="0096570D"/>
    <w:rsid w:val="00966484"/>
    <w:rsid w:val="009678B8"/>
    <w:rsid w:val="00972C25"/>
    <w:rsid w:val="009732AD"/>
    <w:rsid w:val="0097410C"/>
    <w:rsid w:val="00975893"/>
    <w:rsid w:val="00976D22"/>
    <w:rsid w:val="00977197"/>
    <w:rsid w:val="00982164"/>
    <w:rsid w:val="0098284F"/>
    <w:rsid w:val="00983AEB"/>
    <w:rsid w:val="0098518B"/>
    <w:rsid w:val="009854B0"/>
    <w:rsid w:val="00985542"/>
    <w:rsid w:val="00986984"/>
    <w:rsid w:val="00987398"/>
    <w:rsid w:val="009878F1"/>
    <w:rsid w:val="00990448"/>
    <w:rsid w:val="009A0FE2"/>
    <w:rsid w:val="009A230D"/>
    <w:rsid w:val="009A31AF"/>
    <w:rsid w:val="009A3385"/>
    <w:rsid w:val="009A42EB"/>
    <w:rsid w:val="009A4771"/>
    <w:rsid w:val="009A6998"/>
    <w:rsid w:val="009A6A25"/>
    <w:rsid w:val="009A6E08"/>
    <w:rsid w:val="009B327E"/>
    <w:rsid w:val="009B60FA"/>
    <w:rsid w:val="009B7811"/>
    <w:rsid w:val="009C03CB"/>
    <w:rsid w:val="009C1A7F"/>
    <w:rsid w:val="009C37F8"/>
    <w:rsid w:val="009C7160"/>
    <w:rsid w:val="009D0298"/>
    <w:rsid w:val="009D0AF4"/>
    <w:rsid w:val="009D2B17"/>
    <w:rsid w:val="009D6A7B"/>
    <w:rsid w:val="009D7295"/>
    <w:rsid w:val="009E22E9"/>
    <w:rsid w:val="009E24C9"/>
    <w:rsid w:val="009E3229"/>
    <w:rsid w:val="009E3B4E"/>
    <w:rsid w:val="009E474C"/>
    <w:rsid w:val="009E6E36"/>
    <w:rsid w:val="009E6E5F"/>
    <w:rsid w:val="009F0F63"/>
    <w:rsid w:val="009F0F9E"/>
    <w:rsid w:val="009F20D1"/>
    <w:rsid w:val="009F2E2F"/>
    <w:rsid w:val="009F5C07"/>
    <w:rsid w:val="009F714B"/>
    <w:rsid w:val="00A01296"/>
    <w:rsid w:val="00A03238"/>
    <w:rsid w:val="00A11794"/>
    <w:rsid w:val="00A1200B"/>
    <w:rsid w:val="00A14464"/>
    <w:rsid w:val="00A1633A"/>
    <w:rsid w:val="00A16D3F"/>
    <w:rsid w:val="00A17497"/>
    <w:rsid w:val="00A1774F"/>
    <w:rsid w:val="00A20DB2"/>
    <w:rsid w:val="00A20DB6"/>
    <w:rsid w:val="00A22E14"/>
    <w:rsid w:val="00A2335E"/>
    <w:rsid w:val="00A25EA3"/>
    <w:rsid w:val="00A3097E"/>
    <w:rsid w:val="00A30CE1"/>
    <w:rsid w:val="00A31509"/>
    <w:rsid w:val="00A34179"/>
    <w:rsid w:val="00A3548C"/>
    <w:rsid w:val="00A3775F"/>
    <w:rsid w:val="00A420D7"/>
    <w:rsid w:val="00A44ECF"/>
    <w:rsid w:val="00A450AF"/>
    <w:rsid w:val="00A51DD3"/>
    <w:rsid w:val="00A52154"/>
    <w:rsid w:val="00A537E8"/>
    <w:rsid w:val="00A57429"/>
    <w:rsid w:val="00A67FA1"/>
    <w:rsid w:val="00A72DDE"/>
    <w:rsid w:val="00A74FA8"/>
    <w:rsid w:val="00A7523B"/>
    <w:rsid w:val="00A752F7"/>
    <w:rsid w:val="00A8048D"/>
    <w:rsid w:val="00A8192A"/>
    <w:rsid w:val="00A83C14"/>
    <w:rsid w:val="00A90322"/>
    <w:rsid w:val="00A92BA2"/>
    <w:rsid w:val="00A94BF9"/>
    <w:rsid w:val="00A967D1"/>
    <w:rsid w:val="00A96B6A"/>
    <w:rsid w:val="00A97660"/>
    <w:rsid w:val="00AA380D"/>
    <w:rsid w:val="00AA39D0"/>
    <w:rsid w:val="00AA3A1A"/>
    <w:rsid w:val="00AA5EC5"/>
    <w:rsid w:val="00AA6086"/>
    <w:rsid w:val="00AA6436"/>
    <w:rsid w:val="00AA66F2"/>
    <w:rsid w:val="00AA7E45"/>
    <w:rsid w:val="00AB004A"/>
    <w:rsid w:val="00AB0822"/>
    <w:rsid w:val="00AB136B"/>
    <w:rsid w:val="00AB319E"/>
    <w:rsid w:val="00AB4AED"/>
    <w:rsid w:val="00AB77CE"/>
    <w:rsid w:val="00AC362C"/>
    <w:rsid w:val="00AC3F14"/>
    <w:rsid w:val="00AC6097"/>
    <w:rsid w:val="00AD2F1F"/>
    <w:rsid w:val="00AD4A61"/>
    <w:rsid w:val="00AD72C9"/>
    <w:rsid w:val="00AE014E"/>
    <w:rsid w:val="00AE057F"/>
    <w:rsid w:val="00AE07D1"/>
    <w:rsid w:val="00AE08EC"/>
    <w:rsid w:val="00AE45F6"/>
    <w:rsid w:val="00AE5A7E"/>
    <w:rsid w:val="00AE6445"/>
    <w:rsid w:val="00AE77FA"/>
    <w:rsid w:val="00AF4704"/>
    <w:rsid w:val="00AF5FDA"/>
    <w:rsid w:val="00AF7ACF"/>
    <w:rsid w:val="00B030D2"/>
    <w:rsid w:val="00B05152"/>
    <w:rsid w:val="00B14AF0"/>
    <w:rsid w:val="00B1611F"/>
    <w:rsid w:val="00B22D76"/>
    <w:rsid w:val="00B23D2F"/>
    <w:rsid w:val="00B24F85"/>
    <w:rsid w:val="00B26400"/>
    <w:rsid w:val="00B275A1"/>
    <w:rsid w:val="00B3060A"/>
    <w:rsid w:val="00B3256C"/>
    <w:rsid w:val="00B36160"/>
    <w:rsid w:val="00B36BF4"/>
    <w:rsid w:val="00B41013"/>
    <w:rsid w:val="00B4268A"/>
    <w:rsid w:val="00B4273F"/>
    <w:rsid w:val="00B43677"/>
    <w:rsid w:val="00B455CD"/>
    <w:rsid w:val="00B51261"/>
    <w:rsid w:val="00B51EF4"/>
    <w:rsid w:val="00B5466D"/>
    <w:rsid w:val="00B54F7F"/>
    <w:rsid w:val="00B562C1"/>
    <w:rsid w:val="00B601F6"/>
    <w:rsid w:val="00B60520"/>
    <w:rsid w:val="00B6061B"/>
    <w:rsid w:val="00B70262"/>
    <w:rsid w:val="00B7035B"/>
    <w:rsid w:val="00B70BAC"/>
    <w:rsid w:val="00B74A6F"/>
    <w:rsid w:val="00B75C70"/>
    <w:rsid w:val="00B824FD"/>
    <w:rsid w:val="00B82E22"/>
    <w:rsid w:val="00B84706"/>
    <w:rsid w:val="00B85D5B"/>
    <w:rsid w:val="00B869AD"/>
    <w:rsid w:val="00B87C04"/>
    <w:rsid w:val="00B90A42"/>
    <w:rsid w:val="00B9224E"/>
    <w:rsid w:val="00B92F96"/>
    <w:rsid w:val="00B9696A"/>
    <w:rsid w:val="00B9747C"/>
    <w:rsid w:val="00BA2D76"/>
    <w:rsid w:val="00BA467A"/>
    <w:rsid w:val="00BA5908"/>
    <w:rsid w:val="00BA6D78"/>
    <w:rsid w:val="00BA6F4C"/>
    <w:rsid w:val="00BB0462"/>
    <w:rsid w:val="00BB0E0C"/>
    <w:rsid w:val="00BB122E"/>
    <w:rsid w:val="00BB27F3"/>
    <w:rsid w:val="00BB3174"/>
    <w:rsid w:val="00BB37EF"/>
    <w:rsid w:val="00BB3D21"/>
    <w:rsid w:val="00BB41AE"/>
    <w:rsid w:val="00BB5014"/>
    <w:rsid w:val="00BB6BA6"/>
    <w:rsid w:val="00BC384D"/>
    <w:rsid w:val="00BC49AF"/>
    <w:rsid w:val="00BC5044"/>
    <w:rsid w:val="00BD12AC"/>
    <w:rsid w:val="00BD1CDB"/>
    <w:rsid w:val="00BD2006"/>
    <w:rsid w:val="00BD2B41"/>
    <w:rsid w:val="00BD681B"/>
    <w:rsid w:val="00BD7009"/>
    <w:rsid w:val="00BE0ABA"/>
    <w:rsid w:val="00BE3414"/>
    <w:rsid w:val="00BE3EE6"/>
    <w:rsid w:val="00BF0A8B"/>
    <w:rsid w:val="00BF0BD6"/>
    <w:rsid w:val="00BF1838"/>
    <w:rsid w:val="00BF1BDA"/>
    <w:rsid w:val="00BF2C5E"/>
    <w:rsid w:val="00BF36B9"/>
    <w:rsid w:val="00BF5C4F"/>
    <w:rsid w:val="00C06314"/>
    <w:rsid w:val="00C12C6F"/>
    <w:rsid w:val="00C13CC6"/>
    <w:rsid w:val="00C15F73"/>
    <w:rsid w:val="00C23B90"/>
    <w:rsid w:val="00C2406C"/>
    <w:rsid w:val="00C241FD"/>
    <w:rsid w:val="00C2494D"/>
    <w:rsid w:val="00C26280"/>
    <w:rsid w:val="00C3498C"/>
    <w:rsid w:val="00C35486"/>
    <w:rsid w:val="00C364AC"/>
    <w:rsid w:val="00C37F4E"/>
    <w:rsid w:val="00C42290"/>
    <w:rsid w:val="00C43452"/>
    <w:rsid w:val="00C4363C"/>
    <w:rsid w:val="00C4474A"/>
    <w:rsid w:val="00C4708D"/>
    <w:rsid w:val="00C47F2E"/>
    <w:rsid w:val="00C50E31"/>
    <w:rsid w:val="00C50FAB"/>
    <w:rsid w:val="00C51B5E"/>
    <w:rsid w:val="00C53219"/>
    <w:rsid w:val="00C53908"/>
    <w:rsid w:val="00C54527"/>
    <w:rsid w:val="00C552DD"/>
    <w:rsid w:val="00C60338"/>
    <w:rsid w:val="00C61742"/>
    <w:rsid w:val="00C62DDD"/>
    <w:rsid w:val="00C63306"/>
    <w:rsid w:val="00C655E4"/>
    <w:rsid w:val="00C656E5"/>
    <w:rsid w:val="00C66625"/>
    <w:rsid w:val="00C6688B"/>
    <w:rsid w:val="00C7095D"/>
    <w:rsid w:val="00C70ED6"/>
    <w:rsid w:val="00C7270F"/>
    <w:rsid w:val="00C74C05"/>
    <w:rsid w:val="00C76ADC"/>
    <w:rsid w:val="00C808FB"/>
    <w:rsid w:val="00C81784"/>
    <w:rsid w:val="00C86A5F"/>
    <w:rsid w:val="00C913E3"/>
    <w:rsid w:val="00C969E6"/>
    <w:rsid w:val="00CA0362"/>
    <w:rsid w:val="00CA2509"/>
    <w:rsid w:val="00CA530A"/>
    <w:rsid w:val="00CA5CDF"/>
    <w:rsid w:val="00CA7DC7"/>
    <w:rsid w:val="00CB34C0"/>
    <w:rsid w:val="00CB53BE"/>
    <w:rsid w:val="00CB7B6D"/>
    <w:rsid w:val="00CC29B9"/>
    <w:rsid w:val="00CC416E"/>
    <w:rsid w:val="00CC6388"/>
    <w:rsid w:val="00CC67FD"/>
    <w:rsid w:val="00CD0A13"/>
    <w:rsid w:val="00CD1432"/>
    <w:rsid w:val="00CD1E9E"/>
    <w:rsid w:val="00CD26B9"/>
    <w:rsid w:val="00CD2934"/>
    <w:rsid w:val="00CD3C80"/>
    <w:rsid w:val="00CD6FCC"/>
    <w:rsid w:val="00CE2A2F"/>
    <w:rsid w:val="00CE37CC"/>
    <w:rsid w:val="00CE3B71"/>
    <w:rsid w:val="00CF0E7E"/>
    <w:rsid w:val="00D010E4"/>
    <w:rsid w:val="00D03F4A"/>
    <w:rsid w:val="00D04217"/>
    <w:rsid w:val="00D042F2"/>
    <w:rsid w:val="00D07D0E"/>
    <w:rsid w:val="00D11DE9"/>
    <w:rsid w:val="00D14B25"/>
    <w:rsid w:val="00D16696"/>
    <w:rsid w:val="00D21EFA"/>
    <w:rsid w:val="00D258FC"/>
    <w:rsid w:val="00D27A2B"/>
    <w:rsid w:val="00D30DAB"/>
    <w:rsid w:val="00D31522"/>
    <w:rsid w:val="00D315BD"/>
    <w:rsid w:val="00D335A9"/>
    <w:rsid w:val="00D34659"/>
    <w:rsid w:val="00D35A1C"/>
    <w:rsid w:val="00D36C8B"/>
    <w:rsid w:val="00D3767E"/>
    <w:rsid w:val="00D40892"/>
    <w:rsid w:val="00D40D26"/>
    <w:rsid w:val="00D43A8B"/>
    <w:rsid w:val="00D51699"/>
    <w:rsid w:val="00D52450"/>
    <w:rsid w:val="00D54F9E"/>
    <w:rsid w:val="00D627FB"/>
    <w:rsid w:val="00D62F02"/>
    <w:rsid w:val="00D6317D"/>
    <w:rsid w:val="00D651FF"/>
    <w:rsid w:val="00D669AD"/>
    <w:rsid w:val="00D66B84"/>
    <w:rsid w:val="00D67612"/>
    <w:rsid w:val="00D7248D"/>
    <w:rsid w:val="00D72A08"/>
    <w:rsid w:val="00D73D13"/>
    <w:rsid w:val="00D7416E"/>
    <w:rsid w:val="00D81CFD"/>
    <w:rsid w:val="00D837AB"/>
    <w:rsid w:val="00D85694"/>
    <w:rsid w:val="00D86CF2"/>
    <w:rsid w:val="00D87CE5"/>
    <w:rsid w:val="00D91E04"/>
    <w:rsid w:val="00D93018"/>
    <w:rsid w:val="00D93796"/>
    <w:rsid w:val="00D938C5"/>
    <w:rsid w:val="00D95EDC"/>
    <w:rsid w:val="00D97356"/>
    <w:rsid w:val="00DA0DD2"/>
    <w:rsid w:val="00DA6956"/>
    <w:rsid w:val="00DA7079"/>
    <w:rsid w:val="00DA7421"/>
    <w:rsid w:val="00DB00F8"/>
    <w:rsid w:val="00DB250E"/>
    <w:rsid w:val="00DB3DBC"/>
    <w:rsid w:val="00DB3EF5"/>
    <w:rsid w:val="00DC1666"/>
    <w:rsid w:val="00DC21D1"/>
    <w:rsid w:val="00DC2D84"/>
    <w:rsid w:val="00DD13D6"/>
    <w:rsid w:val="00DD75AC"/>
    <w:rsid w:val="00DE0D02"/>
    <w:rsid w:val="00DE21EA"/>
    <w:rsid w:val="00DE3665"/>
    <w:rsid w:val="00DE5673"/>
    <w:rsid w:val="00DE6572"/>
    <w:rsid w:val="00DE6C79"/>
    <w:rsid w:val="00DF3500"/>
    <w:rsid w:val="00DF4240"/>
    <w:rsid w:val="00DF744F"/>
    <w:rsid w:val="00E01FB4"/>
    <w:rsid w:val="00E03197"/>
    <w:rsid w:val="00E03388"/>
    <w:rsid w:val="00E06521"/>
    <w:rsid w:val="00E120A8"/>
    <w:rsid w:val="00E138BF"/>
    <w:rsid w:val="00E14B97"/>
    <w:rsid w:val="00E15742"/>
    <w:rsid w:val="00E17D38"/>
    <w:rsid w:val="00E23837"/>
    <w:rsid w:val="00E27340"/>
    <w:rsid w:val="00E30862"/>
    <w:rsid w:val="00E30A71"/>
    <w:rsid w:val="00E319CC"/>
    <w:rsid w:val="00E32715"/>
    <w:rsid w:val="00E329D0"/>
    <w:rsid w:val="00E35460"/>
    <w:rsid w:val="00E3587F"/>
    <w:rsid w:val="00E40E45"/>
    <w:rsid w:val="00E43758"/>
    <w:rsid w:val="00E51CDD"/>
    <w:rsid w:val="00E526D7"/>
    <w:rsid w:val="00E530B9"/>
    <w:rsid w:val="00E53AE9"/>
    <w:rsid w:val="00E54032"/>
    <w:rsid w:val="00E54079"/>
    <w:rsid w:val="00E61B7E"/>
    <w:rsid w:val="00E629A1"/>
    <w:rsid w:val="00E62DCC"/>
    <w:rsid w:val="00E64136"/>
    <w:rsid w:val="00E67FCB"/>
    <w:rsid w:val="00E7021D"/>
    <w:rsid w:val="00E71283"/>
    <w:rsid w:val="00E730F2"/>
    <w:rsid w:val="00E73BB8"/>
    <w:rsid w:val="00E75145"/>
    <w:rsid w:val="00E7565B"/>
    <w:rsid w:val="00E7587F"/>
    <w:rsid w:val="00E81502"/>
    <w:rsid w:val="00E83109"/>
    <w:rsid w:val="00E8536A"/>
    <w:rsid w:val="00E8617B"/>
    <w:rsid w:val="00E86260"/>
    <w:rsid w:val="00E90103"/>
    <w:rsid w:val="00E92782"/>
    <w:rsid w:val="00E974AD"/>
    <w:rsid w:val="00EA0C28"/>
    <w:rsid w:val="00EA2034"/>
    <w:rsid w:val="00EA333E"/>
    <w:rsid w:val="00EA50A4"/>
    <w:rsid w:val="00EA62CA"/>
    <w:rsid w:val="00EB49C0"/>
    <w:rsid w:val="00EB554F"/>
    <w:rsid w:val="00EB7065"/>
    <w:rsid w:val="00EB757C"/>
    <w:rsid w:val="00EB7991"/>
    <w:rsid w:val="00EC0D75"/>
    <w:rsid w:val="00EC26F3"/>
    <w:rsid w:val="00EC26FD"/>
    <w:rsid w:val="00EC39D7"/>
    <w:rsid w:val="00EC4212"/>
    <w:rsid w:val="00EC6580"/>
    <w:rsid w:val="00ED21AB"/>
    <w:rsid w:val="00ED2353"/>
    <w:rsid w:val="00ED6269"/>
    <w:rsid w:val="00ED7A48"/>
    <w:rsid w:val="00EE2CD7"/>
    <w:rsid w:val="00EE6BED"/>
    <w:rsid w:val="00EF2355"/>
    <w:rsid w:val="00EF3D88"/>
    <w:rsid w:val="00EF3DB9"/>
    <w:rsid w:val="00EF4246"/>
    <w:rsid w:val="00F00D56"/>
    <w:rsid w:val="00F03462"/>
    <w:rsid w:val="00F04DB0"/>
    <w:rsid w:val="00F0559D"/>
    <w:rsid w:val="00F07383"/>
    <w:rsid w:val="00F11CAD"/>
    <w:rsid w:val="00F120E5"/>
    <w:rsid w:val="00F1403A"/>
    <w:rsid w:val="00F1488E"/>
    <w:rsid w:val="00F1541E"/>
    <w:rsid w:val="00F16513"/>
    <w:rsid w:val="00F166E6"/>
    <w:rsid w:val="00F17583"/>
    <w:rsid w:val="00F20F4D"/>
    <w:rsid w:val="00F305CE"/>
    <w:rsid w:val="00F3472C"/>
    <w:rsid w:val="00F36183"/>
    <w:rsid w:val="00F36A79"/>
    <w:rsid w:val="00F37462"/>
    <w:rsid w:val="00F420A2"/>
    <w:rsid w:val="00F4369C"/>
    <w:rsid w:val="00F43E08"/>
    <w:rsid w:val="00F44444"/>
    <w:rsid w:val="00F4790C"/>
    <w:rsid w:val="00F51766"/>
    <w:rsid w:val="00F52022"/>
    <w:rsid w:val="00F53C4A"/>
    <w:rsid w:val="00F5531D"/>
    <w:rsid w:val="00F578D8"/>
    <w:rsid w:val="00F60183"/>
    <w:rsid w:val="00F61AE7"/>
    <w:rsid w:val="00F61E4F"/>
    <w:rsid w:val="00F6430C"/>
    <w:rsid w:val="00F6442C"/>
    <w:rsid w:val="00F64927"/>
    <w:rsid w:val="00F665A9"/>
    <w:rsid w:val="00F66B02"/>
    <w:rsid w:val="00F719FF"/>
    <w:rsid w:val="00F71B70"/>
    <w:rsid w:val="00F72529"/>
    <w:rsid w:val="00F74D7B"/>
    <w:rsid w:val="00F835A4"/>
    <w:rsid w:val="00F85F23"/>
    <w:rsid w:val="00F867FF"/>
    <w:rsid w:val="00F917C9"/>
    <w:rsid w:val="00F91C7B"/>
    <w:rsid w:val="00F92EA4"/>
    <w:rsid w:val="00F9681A"/>
    <w:rsid w:val="00F971ED"/>
    <w:rsid w:val="00F97AB2"/>
    <w:rsid w:val="00FA158D"/>
    <w:rsid w:val="00FA71BC"/>
    <w:rsid w:val="00FA7216"/>
    <w:rsid w:val="00FB5399"/>
    <w:rsid w:val="00FB69B6"/>
    <w:rsid w:val="00FC0488"/>
    <w:rsid w:val="00FD0550"/>
    <w:rsid w:val="00FD0927"/>
    <w:rsid w:val="00FD2662"/>
    <w:rsid w:val="00FD2E7A"/>
    <w:rsid w:val="00FD45D7"/>
    <w:rsid w:val="00FD5D0B"/>
    <w:rsid w:val="00FE1296"/>
    <w:rsid w:val="00FE2248"/>
    <w:rsid w:val="00FE2588"/>
    <w:rsid w:val="00FE5740"/>
    <w:rsid w:val="00FE6200"/>
    <w:rsid w:val="00FE7BA3"/>
    <w:rsid w:val="00FF17E1"/>
    <w:rsid w:val="00FF1807"/>
    <w:rsid w:val="00FF368F"/>
    <w:rsid w:val="00FF3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D14F93"/>
  <w15:chartTrackingRefBased/>
  <w15:docId w15:val="{F85FE164-0746-4B87-AB51-C3CAC02FA8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1D0"/>
    <w:rPr>
      <w:sz w:val="24"/>
      <w:szCs w:val="24"/>
    </w:rPr>
  </w:style>
  <w:style w:type="paragraph" w:styleId="Heading1">
    <w:name w:val="heading 1"/>
    <w:basedOn w:val="Normal"/>
    <w:next w:val="Normal"/>
    <w:link w:val="Heading1Char"/>
    <w:uiPriority w:val="9"/>
    <w:qFormat/>
    <w:rsid w:val="001D61D0"/>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unhideWhenUsed/>
    <w:qFormat/>
    <w:rsid w:val="001D61D0"/>
    <w:pPr>
      <w:keepNext/>
      <w:spacing w:before="240" w:after="6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1D61D0"/>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1D61D0"/>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1D61D0"/>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1D61D0"/>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1D61D0"/>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1D61D0"/>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1D61D0"/>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61D0"/>
    <w:pPr>
      <w:ind w:left="720"/>
      <w:contextualSpacing/>
    </w:pPr>
  </w:style>
  <w:style w:type="character" w:styleId="Hyperlink">
    <w:name w:val="Hyperlink"/>
    <w:basedOn w:val="DefaultParagraphFont"/>
    <w:uiPriority w:val="99"/>
    <w:unhideWhenUsed/>
    <w:rsid w:val="00C43452"/>
    <w:rPr>
      <w:color w:val="5F5F5F" w:themeColor="hyperlink"/>
      <w:u w:val="single"/>
    </w:rPr>
  </w:style>
  <w:style w:type="character" w:styleId="UnresolvedMention">
    <w:name w:val="Unresolved Mention"/>
    <w:basedOn w:val="DefaultParagraphFont"/>
    <w:uiPriority w:val="99"/>
    <w:semiHidden/>
    <w:unhideWhenUsed/>
    <w:rsid w:val="00C43452"/>
    <w:rPr>
      <w:color w:val="605E5C"/>
      <w:shd w:val="clear" w:color="auto" w:fill="E1DFDD"/>
    </w:rPr>
  </w:style>
  <w:style w:type="character" w:styleId="Emphasis">
    <w:name w:val="Emphasis"/>
    <w:basedOn w:val="DefaultParagraphFont"/>
    <w:uiPriority w:val="20"/>
    <w:qFormat/>
    <w:rsid w:val="001D61D0"/>
    <w:rPr>
      <w:rFonts w:asciiTheme="minorHAnsi" w:hAnsiTheme="minorHAnsi"/>
      <w:b/>
      <w:i/>
      <w:iCs/>
    </w:rPr>
  </w:style>
  <w:style w:type="character" w:customStyle="1" w:styleId="docurl">
    <w:name w:val="docurl"/>
    <w:basedOn w:val="DefaultParagraphFont"/>
    <w:rsid w:val="00856E15"/>
  </w:style>
  <w:style w:type="character" w:customStyle="1" w:styleId="Heading1Char">
    <w:name w:val="Heading 1 Char"/>
    <w:basedOn w:val="DefaultParagraphFont"/>
    <w:link w:val="Heading1"/>
    <w:uiPriority w:val="9"/>
    <w:rsid w:val="001D61D0"/>
    <w:rPr>
      <w:rFonts w:asciiTheme="majorHAnsi" w:eastAsiaTheme="majorEastAsia" w:hAnsiTheme="majorHAnsi" w:cstheme="majorBidi"/>
      <w:b/>
      <w:bCs/>
      <w:kern w:val="32"/>
      <w:sz w:val="32"/>
      <w:szCs w:val="32"/>
    </w:rPr>
  </w:style>
  <w:style w:type="table" w:customStyle="1" w:styleId="TableGrid">
    <w:name w:val="TableGrid"/>
    <w:rsid w:val="00BB41AE"/>
    <w:pPr>
      <w:spacing w:after="0" w:line="240" w:lineRule="auto"/>
    </w:pPr>
    <w:rPr>
      <w:lang w:eastAsia="en-GB"/>
    </w:rPr>
    <w:tblPr>
      <w:tblCellMar>
        <w:top w:w="0" w:type="dxa"/>
        <w:left w:w="0" w:type="dxa"/>
        <w:bottom w:w="0" w:type="dxa"/>
        <w:right w:w="0" w:type="dxa"/>
      </w:tblCellMar>
    </w:tblPr>
  </w:style>
  <w:style w:type="table" w:styleId="TableGrid0">
    <w:name w:val="Table Grid"/>
    <w:basedOn w:val="TableNormal"/>
    <w:uiPriority w:val="39"/>
    <w:rsid w:val="00BB41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D72A08"/>
    <w:rPr>
      <w:sz w:val="16"/>
      <w:szCs w:val="16"/>
    </w:rPr>
  </w:style>
  <w:style w:type="paragraph" w:styleId="CommentText">
    <w:name w:val="annotation text"/>
    <w:basedOn w:val="Normal"/>
    <w:link w:val="CommentTextChar"/>
    <w:uiPriority w:val="99"/>
    <w:unhideWhenUsed/>
    <w:rsid w:val="00D72A08"/>
    <w:pPr>
      <w:spacing w:line="240" w:lineRule="auto"/>
    </w:pPr>
    <w:rPr>
      <w:sz w:val="20"/>
      <w:szCs w:val="20"/>
    </w:rPr>
  </w:style>
  <w:style w:type="character" w:customStyle="1" w:styleId="CommentTextChar">
    <w:name w:val="Comment Text Char"/>
    <w:basedOn w:val="DefaultParagraphFont"/>
    <w:link w:val="CommentText"/>
    <w:uiPriority w:val="99"/>
    <w:rsid w:val="00D72A08"/>
    <w:rPr>
      <w:sz w:val="20"/>
      <w:szCs w:val="20"/>
    </w:rPr>
  </w:style>
  <w:style w:type="paragraph" w:styleId="CommentSubject">
    <w:name w:val="annotation subject"/>
    <w:basedOn w:val="CommentText"/>
    <w:next w:val="CommentText"/>
    <w:link w:val="CommentSubjectChar"/>
    <w:uiPriority w:val="99"/>
    <w:semiHidden/>
    <w:unhideWhenUsed/>
    <w:rsid w:val="00D72A08"/>
    <w:rPr>
      <w:b/>
      <w:bCs/>
    </w:rPr>
  </w:style>
  <w:style w:type="character" w:customStyle="1" w:styleId="CommentSubjectChar">
    <w:name w:val="Comment Subject Char"/>
    <w:basedOn w:val="CommentTextChar"/>
    <w:link w:val="CommentSubject"/>
    <w:uiPriority w:val="99"/>
    <w:semiHidden/>
    <w:rsid w:val="00D72A08"/>
    <w:rPr>
      <w:b/>
      <w:bCs/>
      <w:sz w:val="20"/>
      <w:szCs w:val="20"/>
    </w:rPr>
  </w:style>
  <w:style w:type="paragraph" w:styleId="Revision">
    <w:name w:val="Revision"/>
    <w:hidden/>
    <w:uiPriority w:val="99"/>
    <w:semiHidden/>
    <w:rsid w:val="00ED7A48"/>
    <w:pPr>
      <w:spacing w:after="0" w:line="240" w:lineRule="auto"/>
    </w:pPr>
  </w:style>
  <w:style w:type="character" w:customStyle="1" w:styleId="il">
    <w:name w:val="il"/>
    <w:basedOn w:val="DefaultParagraphFont"/>
    <w:rsid w:val="005A4747"/>
  </w:style>
  <w:style w:type="paragraph" w:styleId="Header">
    <w:name w:val="header"/>
    <w:basedOn w:val="Normal"/>
    <w:link w:val="HeaderChar"/>
    <w:uiPriority w:val="99"/>
    <w:unhideWhenUsed/>
    <w:rsid w:val="00F719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19FF"/>
  </w:style>
  <w:style w:type="paragraph" w:styleId="Footer">
    <w:name w:val="footer"/>
    <w:basedOn w:val="Normal"/>
    <w:link w:val="FooterChar"/>
    <w:uiPriority w:val="99"/>
    <w:unhideWhenUsed/>
    <w:rsid w:val="00F719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19FF"/>
  </w:style>
  <w:style w:type="character" w:styleId="FollowedHyperlink">
    <w:name w:val="FollowedHyperlink"/>
    <w:basedOn w:val="DefaultParagraphFont"/>
    <w:uiPriority w:val="99"/>
    <w:semiHidden/>
    <w:unhideWhenUsed/>
    <w:rsid w:val="001E335F"/>
    <w:rPr>
      <w:color w:val="919191" w:themeColor="followedHyperlink"/>
      <w:u w:val="single"/>
    </w:rPr>
  </w:style>
  <w:style w:type="character" w:customStyle="1" w:styleId="identifier">
    <w:name w:val="identifier"/>
    <w:basedOn w:val="DefaultParagraphFont"/>
    <w:rsid w:val="00E17D38"/>
  </w:style>
  <w:style w:type="paragraph" w:customStyle="1" w:styleId="nova-legacy-e-listitem">
    <w:name w:val="nova-legacy-e-list__item"/>
    <w:basedOn w:val="Normal"/>
    <w:rsid w:val="00340818"/>
    <w:pPr>
      <w:spacing w:before="100" w:beforeAutospacing="1" w:after="100" w:afterAutospacing="1" w:line="240" w:lineRule="auto"/>
    </w:pPr>
    <w:rPr>
      <w:rFonts w:ascii="Times New Roman" w:eastAsia="Times New Roman" w:hAnsi="Times New Roman"/>
      <w:lang w:eastAsia="en-GB"/>
    </w:rPr>
  </w:style>
  <w:style w:type="character" w:customStyle="1" w:styleId="Heading4Char">
    <w:name w:val="Heading 4 Char"/>
    <w:basedOn w:val="DefaultParagraphFont"/>
    <w:link w:val="Heading4"/>
    <w:uiPriority w:val="9"/>
    <w:semiHidden/>
    <w:rsid w:val="001D61D0"/>
    <w:rPr>
      <w:rFonts w:cstheme="majorBidi"/>
      <w:b/>
      <w:bCs/>
      <w:sz w:val="28"/>
      <w:szCs w:val="28"/>
    </w:rPr>
  </w:style>
  <w:style w:type="paragraph" w:styleId="TOCHeading">
    <w:name w:val="TOC Heading"/>
    <w:basedOn w:val="Heading1"/>
    <w:next w:val="Normal"/>
    <w:uiPriority w:val="39"/>
    <w:unhideWhenUsed/>
    <w:qFormat/>
    <w:rsid w:val="001D61D0"/>
    <w:pPr>
      <w:outlineLvl w:val="9"/>
    </w:pPr>
  </w:style>
  <w:style w:type="paragraph" w:styleId="TOC1">
    <w:name w:val="toc 1"/>
    <w:basedOn w:val="Normal"/>
    <w:next w:val="Normal"/>
    <w:autoRedefine/>
    <w:uiPriority w:val="39"/>
    <w:unhideWhenUsed/>
    <w:rsid w:val="00D14B25"/>
    <w:pPr>
      <w:tabs>
        <w:tab w:val="right" w:leader="dot" w:pos="9016"/>
      </w:tabs>
      <w:spacing w:after="100"/>
    </w:pPr>
  </w:style>
  <w:style w:type="character" w:customStyle="1" w:styleId="Heading2Char">
    <w:name w:val="Heading 2 Char"/>
    <w:basedOn w:val="DefaultParagraphFont"/>
    <w:link w:val="Heading2"/>
    <w:uiPriority w:val="9"/>
    <w:rsid w:val="001D61D0"/>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1D61D0"/>
    <w:rPr>
      <w:rFonts w:asciiTheme="majorHAnsi" w:eastAsiaTheme="majorEastAsia" w:hAnsiTheme="majorHAnsi" w:cstheme="majorBidi"/>
      <w:b/>
      <w:bCs/>
      <w:sz w:val="26"/>
      <w:szCs w:val="26"/>
    </w:rPr>
  </w:style>
  <w:style w:type="character" w:customStyle="1" w:styleId="Heading5Char">
    <w:name w:val="Heading 5 Char"/>
    <w:basedOn w:val="DefaultParagraphFont"/>
    <w:link w:val="Heading5"/>
    <w:uiPriority w:val="9"/>
    <w:semiHidden/>
    <w:rsid w:val="001D61D0"/>
    <w:rPr>
      <w:rFonts w:cstheme="majorBidi"/>
      <w:b/>
      <w:bCs/>
      <w:i/>
      <w:iCs/>
      <w:sz w:val="26"/>
      <w:szCs w:val="26"/>
    </w:rPr>
  </w:style>
  <w:style w:type="character" w:customStyle="1" w:styleId="Heading6Char">
    <w:name w:val="Heading 6 Char"/>
    <w:basedOn w:val="DefaultParagraphFont"/>
    <w:link w:val="Heading6"/>
    <w:uiPriority w:val="9"/>
    <w:semiHidden/>
    <w:rsid w:val="001D61D0"/>
    <w:rPr>
      <w:rFonts w:cstheme="majorBidi"/>
      <w:b/>
      <w:bCs/>
    </w:rPr>
  </w:style>
  <w:style w:type="character" w:customStyle="1" w:styleId="Heading7Char">
    <w:name w:val="Heading 7 Char"/>
    <w:basedOn w:val="DefaultParagraphFont"/>
    <w:link w:val="Heading7"/>
    <w:uiPriority w:val="9"/>
    <w:semiHidden/>
    <w:rsid w:val="001D61D0"/>
    <w:rPr>
      <w:rFonts w:cstheme="majorBidi"/>
      <w:sz w:val="24"/>
      <w:szCs w:val="24"/>
    </w:rPr>
  </w:style>
  <w:style w:type="character" w:customStyle="1" w:styleId="Heading8Char">
    <w:name w:val="Heading 8 Char"/>
    <w:basedOn w:val="DefaultParagraphFont"/>
    <w:link w:val="Heading8"/>
    <w:uiPriority w:val="9"/>
    <w:semiHidden/>
    <w:rsid w:val="001D61D0"/>
    <w:rPr>
      <w:rFonts w:cstheme="majorBidi"/>
      <w:i/>
      <w:iCs/>
      <w:sz w:val="24"/>
      <w:szCs w:val="24"/>
    </w:rPr>
  </w:style>
  <w:style w:type="character" w:customStyle="1" w:styleId="Heading9Char">
    <w:name w:val="Heading 9 Char"/>
    <w:basedOn w:val="DefaultParagraphFont"/>
    <w:link w:val="Heading9"/>
    <w:uiPriority w:val="9"/>
    <w:semiHidden/>
    <w:rsid w:val="001D61D0"/>
    <w:rPr>
      <w:rFonts w:asciiTheme="majorHAnsi" w:eastAsiaTheme="majorEastAsia" w:hAnsiTheme="majorHAnsi" w:cstheme="majorBidi"/>
    </w:rPr>
  </w:style>
  <w:style w:type="paragraph" w:styleId="Caption">
    <w:name w:val="caption"/>
    <w:basedOn w:val="Normal"/>
    <w:next w:val="Normal"/>
    <w:uiPriority w:val="35"/>
    <w:semiHidden/>
    <w:unhideWhenUsed/>
    <w:rsid w:val="001D61D0"/>
    <w:pPr>
      <w:spacing w:line="240" w:lineRule="auto"/>
    </w:pPr>
    <w:rPr>
      <w:b/>
      <w:bCs/>
      <w:smallCaps/>
      <w:color w:val="000000" w:themeColor="text2"/>
    </w:rPr>
  </w:style>
  <w:style w:type="paragraph" w:styleId="Title">
    <w:name w:val="Title"/>
    <w:basedOn w:val="Normal"/>
    <w:next w:val="Normal"/>
    <w:link w:val="TitleChar"/>
    <w:uiPriority w:val="10"/>
    <w:qFormat/>
    <w:rsid w:val="001D61D0"/>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1D61D0"/>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1D61D0"/>
    <w:pPr>
      <w:spacing w:after="60"/>
      <w:jc w:val="center"/>
      <w:outlineLvl w:val="1"/>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1D61D0"/>
    <w:rPr>
      <w:rFonts w:asciiTheme="majorHAnsi" w:eastAsiaTheme="majorEastAsia" w:hAnsiTheme="majorHAnsi" w:cstheme="majorBidi"/>
      <w:sz w:val="24"/>
      <w:szCs w:val="24"/>
    </w:rPr>
  </w:style>
  <w:style w:type="character" w:styleId="Strong">
    <w:name w:val="Strong"/>
    <w:basedOn w:val="DefaultParagraphFont"/>
    <w:uiPriority w:val="22"/>
    <w:qFormat/>
    <w:rsid w:val="001D61D0"/>
    <w:rPr>
      <w:b/>
      <w:bCs/>
    </w:rPr>
  </w:style>
  <w:style w:type="paragraph" w:styleId="NoSpacing">
    <w:name w:val="No Spacing"/>
    <w:basedOn w:val="Normal"/>
    <w:uiPriority w:val="1"/>
    <w:qFormat/>
    <w:rsid w:val="001D61D0"/>
    <w:rPr>
      <w:szCs w:val="32"/>
    </w:rPr>
  </w:style>
  <w:style w:type="paragraph" w:styleId="Quote">
    <w:name w:val="Quote"/>
    <w:basedOn w:val="Normal"/>
    <w:next w:val="Normal"/>
    <w:link w:val="QuoteChar"/>
    <w:uiPriority w:val="29"/>
    <w:qFormat/>
    <w:rsid w:val="001D61D0"/>
    <w:rPr>
      <w:i/>
    </w:rPr>
  </w:style>
  <w:style w:type="character" w:customStyle="1" w:styleId="QuoteChar">
    <w:name w:val="Quote Char"/>
    <w:basedOn w:val="DefaultParagraphFont"/>
    <w:link w:val="Quote"/>
    <w:uiPriority w:val="29"/>
    <w:rsid w:val="001D61D0"/>
    <w:rPr>
      <w:i/>
      <w:sz w:val="24"/>
      <w:szCs w:val="24"/>
    </w:rPr>
  </w:style>
  <w:style w:type="paragraph" w:styleId="IntenseQuote">
    <w:name w:val="Intense Quote"/>
    <w:basedOn w:val="Normal"/>
    <w:next w:val="Normal"/>
    <w:link w:val="IntenseQuoteChar"/>
    <w:uiPriority w:val="30"/>
    <w:qFormat/>
    <w:rsid w:val="001D61D0"/>
    <w:pPr>
      <w:ind w:left="720" w:right="720"/>
    </w:pPr>
    <w:rPr>
      <w:rFonts w:cstheme="majorBidi"/>
      <w:b/>
      <w:i/>
      <w:szCs w:val="22"/>
    </w:rPr>
  </w:style>
  <w:style w:type="character" w:customStyle="1" w:styleId="IntenseQuoteChar">
    <w:name w:val="Intense Quote Char"/>
    <w:basedOn w:val="DefaultParagraphFont"/>
    <w:link w:val="IntenseQuote"/>
    <w:uiPriority w:val="30"/>
    <w:rsid w:val="001D61D0"/>
    <w:rPr>
      <w:rFonts w:cstheme="majorBidi"/>
      <w:b/>
      <w:i/>
      <w:sz w:val="24"/>
    </w:rPr>
  </w:style>
  <w:style w:type="character" w:styleId="SubtleEmphasis">
    <w:name w:val="Subtle Emphasis"/>
    <w:uiPriority w:val="19"/>
    <w:qFormat/>
    <w:rsid w:val="001D61D0"/>
    <w:rPr>
      <w:i/>
      <w:color w:val="5A5A5A" w:themeColor="text1" w:themeTint="A5"/>
    </w:rPr>
  </w:style>
  <w:style w:type="character" w:styleId="IntenseEmphasis">
    <w:name w:val="Intense Emphasis"/>
    <w:basedOn w:val="DefaultParagraphFont"/>
    <w:uiPriority w:val="21"/>
    <w:qFormat/>
    <w:rsid w:val="001D61D0"/>
    <w:rPr>
      <w:b/>
      <w:i/>
      <w:sz w:val="24"/>
      <w:szCs w:val="24"/>
      <w:u w:val="single"/>
    </w:rPr>
  </w:style>
  <w:style w:type="character" w:styleId="SubtleReference">
    <w:name w:val="Subtle Reference"/>
    <w:basedOn w:val="DefaultParagraphFont"/>
    <w:uiPriority w:val="31"/>
    <w:qFormat/>
    <w:rsid w:val="001D61D0"/>
    <w:rPr>
      <w:sz w:val="24"/>
      <w:szCs w:val="24"/>
      <w:u w:val="single"/>
    </w:rPr>
  </w:style>
  <w:style w:type="character" w:styleId="IntenseReference">
    <w:name w:val="Intense Reference"/>
    <w:basedOn w:val="DefaultParagraphFont"/>
    <w:uiPriority w:val="32"/>
    <w:qFormat/>
    <w:rsid w:val="001D61D0"/>
    <w:rPr>
      <w:b/>
      <w:sz w:val="24"/>
      <w:u w:val="single"/>
    </w:rPr>
  </w:style>
  <w:style w:type="character" w:styleId="BookTitle">
    <w:name w:val="Book Title"/>
    <w:basedOn w:val="DefaultParagraphFont"/>
    <w:uiPriority w:val="33"/>
    <w:qFormat/>
    <w:rsid w:val="001D61D0"/>
    <w:rPr>
      <w:rFonts w:asciiTheme="majorHAnsi" w:eastAsiaTheme="majorEastAsia" w:hAnsiTheme="majorHAnsi"/>
      <w:b/>
      <w:i/>
      <w:sz w:val="24"/>
      <w:szCs w:val="24"/>
    </w:rPr>
  </w:style>
  <w:style w:type="paragraph" w:styleId="TOC2">
    <w:name w:val="toc 2"/>
    <w:basedOn w:val="Normal"/>
    <w:next w:val="Normal"/>
    <w:autoRedefine/>
    <w:uiPriority w:val="39"/>
    <w:unhideWhenUsed/>
    <w:rsid w:val="00DD13D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27133">
      <w:bodyDiv w:val="1"/>
      <w:marLeft w:val="0"/>
      <w:marRight w:val="0"/>
      <w:marTop w:val="0"/>
      <w:marBottom w:val="0"/>
      <w:divBdr>
        <w:top w:val="none" w:sz="0" w:space="0" w:color="auto"/>
        <w:left w:val="none" w:sz="0" w:space="0" w:color="auto"/>
        <w:bottom w:val="none" w:sz="0" w:space="0" w:color="auto"/>
        <w:right w:val="none" w:sz="0" w:space="0" w:color="auto"/>
      </w:divBdr>
    </w:div>
    <w:div w:id="64644337">
      <w:bodyDiv w:val="1"/>
      <w:marLeft w:val="0"/>
      <w:marRight w:val="0"/>
      <w:marTop w:val="0"/>
      <w:marBottom w:val="0"/>
      <w:divBdr>
        <w:top w:val="none" w:sz="0" w:space="0" w:color="auto"/>
        <w:left w:val="none" w:sz="0" w:space="0" w:color="auto"/>
        <w:bottom w:val="none" w:sz="0" w:space="0" w:color="auto"/>
        <w:right w:val="none" w:sz="0" w:space="0" w:color="auto"/>
      </w:divBdr>
    </w:div>
    <w:div w:id="887449192">
      <w:bodyDiv w:val="1"/>
      <w:marLeft w:val="0"/>
      <w:marRight w:val="0"/>
      <w:marTop w:val="0"/>
      <w:marBottom w:val="0"/>
      <w:divBdr>
        <w:top w:val="none" w:sz="0" w:space="0" w:color="auto"/>
        <w:left w:val="none" w:sz="0" w:space="0" w:color="auto"/>
        <w:bottom w:val="none" w:sz="0" w:space="0" w:color="auto"/>
        <w:right w:val="none" w:sz="0" w:space="0" w:color="auto"/>
      </w:divBdr>
    </w:div>
    <w:div w:id="888035051">
      <w:bodyDiv w:val="1"/>
      <w:marLeft w:val="0"/>
      <w:marRight w:val="0"/>
      <w:marTop w:val="0"/>
      <w:marBottom w:val="0"/>
      <w:divBdr>
        <w:top w:val="none" w:sz="0" w:space="0" w:color="auto"/>
        <w:left w:val="none" w:sz="0" w:space="0" w:color="auto"/>
        <w:bottom w:val="none" w:sz="0" w:space="0" w:color="auto"/>
        <w:right w:val="none" w:sz="0" w:space="0" w:color="auto"/>
      </w:divBdr>
    </w:div>
    <w:div w:id="893199869">
      <w:bodyDiv w:val="1"/>
      <w:marLeft w:val="0"/>
      <w:marRight w:val="0"/>
      <w:marTop w:val="0"/>
      <w:marBottom w:val="0"/>
      <w:divBdr>
        <w:top w:val="none" w:sz="0" w:space="0" w:color="auto"/>
        <w:left w:val="none" w:sz="0" w:space="0" w:color="auto"/>
        <w:bottom w:val="none" w:sz="0" w:space="0" w:color="auto"/>
        <w:right w:val="none" w:sz="0" w:space="0" w:color="auto"/>
      </w:divBdr>
      <w:divsChild>
        <w:div w:id="1115904838">
          <w:marLeft w:val="0"/>
          <w:marRight w:val="0"/>
          <w:marTop w:val="0"/>
          <w:marBottom w:val="0"/>
          <w:divBdr>
            <w:top w:val="none" w:sz="0" w:space="0" w:color="auto"/>
            <w:left w:val="none" w:sz="0" w:space="0" w:color="auto"/>
            <w:bottom w:val="none" w:sz="0" w:space="0" w:color="auto"/>
            <w:right w:val="none" w:sz="0" w:space="0" w:color="auto"/>
          </w:divBdr>
        </w:div>
      </w:divsChild>
    </w:div>
    <w:div w:id="1015502968">
      <w:bodyDiv w:val="1"/>
      <w:marLeft w:val="0"/>
      <w:marRight w:val="0"/>
      <w:marTop w:val="0"/>
      <w:marBottom w:val="0"/>
      <w:divBdr>
        <w:top w:val="none" w:sz="0" w:space="0" w:color="auto"/>
        <w:left w:val="none" w:sz="0" w:space="0" w:color="auto"/>
        <w:bottom w:val="none" w:sz="0" w:space="0" w:color="auto"/>
        <w:right w:val="none" w:sz="0" w:space="0" w:color="auto"/>
      </w:divBdr>
    </w:div>
    <w:div w:id="1047528873">
      <w:bodyDiv w:val="1"/>
      <w:marLeft w:val="0"/>
      <w:marRight w:val="0"/>
      <w:marTop w:val="0"/>
      <w:marBottom w:val="0"/>
      <w:divBdr>
        <w:top w:val="none" w:sz="0" w:space="0" w:color="auto"/>
        <w:left w:val="none" w:sz="0" w:space="0" w:color="auto"/>
        <w:bottom w:val="none" w:sz="0" w:space="0" w:color="auto"/>
        <w:right w:val="none" w:sz="0" w:space="0" w:color="auto"/>
      </w:divBdr>
    </w:div>
    <w:div w:id="1217545500">
      <w:bodyDiv w:val="1"/>
      <w:marLeft w:val="0"/>
      <w:marRight w:val="0"/>
      <w:marTop w:val="0"/>
      <w:marBottom w:val="0"/>
      <w:divBdr>
        <w:top w:val="none" w:sz="0" w:space="0" w:color="auto"/>
        <w:left w:val="none" w:sz="0" w:space="0" w:color="auto"/>
        <w:bottom w:val="none" w:sz="0" w:space="0" w:color="auto"/>
        <w:right w:val="none" w:sz="0" w:space="0" w:color="auto"/>
      </w:divBdr>
    </w:div>
    <w:div w:id="1602302514">
      <w:bodyDiv w:val="1"/>
      <w:marLeft w:val="0"/>
      <w:marRight w:val="0"/>
      <w:marTop w:val="0"/>
      <w:marBottom w:val="0"/>
      <w:divBdr>
        <w:top w:val="none" w:sz="0" w:space="0" w:color="auto"/>
        <w:left w:val="none" w:sz="0" w:space="0" w:color="auto"/>
        <w:bottom w:val="none" w:sz="0" w:space="0" w:color="auto"/>
        <w:right w:val="none" w:sz="0" w:space="0" w:color="auto"/>
      </w:divBdr>
    </w:div>
    <w:div w:id="1882084802">
      <w:bodyDiv w:val="1"/>
      <w:marLeft w:val="0"/>
      <w:marRight w:val="0"/>
      <w:marTop w:val="0"/>
      <w:marBottom w:val="0"/>
      <w:divBdr>
        <w:top w:val="none" w:sz="0" w:space="0" w:color="auto"/>
        <w:left w:val="none" w:sz="0" w:space="0" w:color="auto"/>
        <w:bottom w:val="none" w:sz="0" w:space="0" w:color="auto"/>
        <w:right w:val="none" w:sz="0" w:space="0" w:color="auto"/>
      </w:divBdr>
    </w:div>
    <w:div w:id="2114788985">
      <w:bodyDiv w:val="1"/>
      <w:marLeft w:val="0"/>
      <w:marRight w:val="0"/>
      <w:marTop w:val="0"/>
      <w:marBottom w:val="0"/>
      <w:divBdr>
        <w:top w:val="none" w:sz="0" w:space="0" w:color="auto"/>
        <w:left w:val="none" w:sz="0" w:space="0" w:color="auto"/>
        <w:bottom w:val="none" w:sz="0" w:space="0" w:color="auto"/>
        <w:right w:val="none" w:sz="0" w:space="0" w:color="auto"/>
      </w:divBdr>
      <w:divsChild>
        <w:div w:id="1280799735">
          <w:marLeft w:val="0"/>
          <w:marRight w:val="0"/>
          <w:marTop w:val="0"/>
          <w:marBottom w:val="0"/>
          <w:divBdr>
            <w:top w:val="none" w:sz="0" w:space="0" w:color="auto"/>
            <w:left w:val="none" w:sz="0" w:space="0" w:color="auto"/>
            <w:bottom w:val="none" w:sz="0" w:space="0" w:color="auto"/>
            <w:right w:val="none" w:sz="0" w:space="0" w:color="auto"/>
          </w:divBdr>
          <w:divsChild>
            <w:div w:id="836961456">
              <w:marLeft w:val="0"/>
              <w:marRight w:val="0"/>
              <w:marTop w:val="0"/>
              <w:marBottom w:val="0"/>
              <w:divBdr>
                <w:top w:val="none" w:sz="0" w:space="0" w:color="auto"/>
                <w:left w:val="none" w:sz="0" w:space="0" w:color="auto"/>
                <w:bottom w:val="none" w:sz="0" w:space="0" w:color="auto"/>
                <w:right w:val="none" w:sz="0" w:space="0" w:color="auto"/>
              </w:divBdr>
              <w:divsChild>
                <w:div w:id="1880044299">
                  <w:marLeft w:val="0"/>
                  <w:marRight w:val="0"/>
                  <w:marTop w:val="0"/>
                  <w:marBottom w:val="0"/>
                  <w:divBdr>
                    <w:top w:val="none" w:sz="0" w:space="0" w:color="auto"/>
                    <w:left w:val="none" w:sz="0" w:space="0" w:color="auto"/>
                    <w:bottom w:val="none" w:sz="0" w:space="0" w:color="auto"/>
                    <w:right w:val="none" w:sz="0" w:space="0" w:color="auto"/>
                  </w:divBdr>
                  <w:divsChild>
                    <w:div w:id="2090343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15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09578230410525612" TargetMode="External"/><Relationship Id="rId21" Type="http://schemas.openxmlformats.org/officeDocument/2006/relationships/hyperlink" Target="https://doi.org/10.1111/chso.12727" TargetMode="External"/><Relationship Id="rId42" Type="http://schemas.openxmlformats.org/officeDocument/2006/relationships/hyperlink" Target="https://doi.org/10.1177/1077800410364612" TargetMode="External"/><Relationship Id="rId47" Type="http://schemas.openxmlformats.org/officeDocument/2006/relationships/hyperlink" Target="http://www.researchgate.net/publication/363520457_Strengths_and_weaknesses_of_qualitative_research_in_social_science_studies" TargetMode="External"/><Relationship Id="rId63" Type="http://schemas.openxmlformats.org/officeDocument/2006/relationships/hyperlink" Target="https://www.researchgate.net/publication/353430802_Research_Design" TargetMode="External"/><Relationship Id="rId68" Type="http://schemas.openxmlformats.org/officeDocument/2006/relationships/hyperlink" Target="https://doi.org/10.1002/capr.12204" TargetMode="External"/><Relationship Id="rId84" Type="http://schemas.openxmlformats.org/officeDocument/2006/relationships/hyperlink" Target="https://britishvoiceassociation.org.uk/free.htm" TargetMode="External"/><Relationship Id="rId89" Type="http://schemas.openxmlformats.org/officeDocument/2006/relationships/theme" Target="theme/theme1.xml"/><Relationship Id="rId16" Type="http://schemas.openxmlformats.org/officeDocument/2006/relationships/hyperlink" Target="https://doi.org/10.1177/00218863211037446" TargetMode="External"/><Relationship Id="rId11" Type="http://schemas.openxmlformats.org/officeDocument/2006/relationships/hyperlink" Target="https://doi.org/10.1080/15265161.2019.1665402" TargetMode="External"/><Relationship Id="rId32" Type="http://schemas.openxmlformats.org/officeDocument/2006/relationships/hyperlink" Target="https://doi.org/10.1111/1467-6427.12166" TargetMode="External"/><Relationship Id="rId37" Type="http://schemas.openxmlformats.org/officeDocument/2006/relationships/hyperlink" Target="https://doi.org/10.1177/0149206317743553" TargetMode="External"/><Relationship Id="rId53" Type="http://schemas.openxmlformats.org/officeDocument/2006/relationships/hyperlink" Target="https://doi.org/10.1590/S1517-75992013000100002" TargetMode="External"/><Relationship Id="rId58" Type="http://schemas.openxmlformats.org/officeDocument/2006/relationships/hyperlink" Target="https://doi.org/10.1177/0194599811399724" TargetMode="External"/><Relationship Id="rId74" Type="http://schemas.openxmlformats.org/officeDocument/2006/relationships/image" Target="media/image4.png"/><Relationship Id="rId79" Type="http://schemas.openxmlformats.org/officeDocument/2006/relationships/image" Target="media/image9.jpeg"/><Relationship Id="rId5" Type="http://schemas.openxmlformats.org/officeDocument/2006/relationships/webSettings" Target="webSettings.xml"/><Relationship Id="rId14" Type="http://schemas.openxmlformats.org/officeDocument/2006/relationships/hyperlink" Target="https://doi.org/10.1177/2345678906290531" TargetMode="External"/><Relationship Id="rId22" Type="http://schemas.openxmlformats.org/officeDocument/2006/relationships/hyperlink" Target="https://doi.org/10.1080/19443927.2021.2012246" TargetMode="External"/><Relationship Id="rId27" Type="http://schemas.openxmlformats.org/officeDocument/2006/relationships/hyperlink" Target="https://doi.org/10.1177/1609406917748992" TargetMode="External"/><Relationship Id="rId30" Type="http://schemas.openxmlformats.org/officeDocument/2006/relationships/hyperlink" Target="http://dx.doi.org/10.32473/edis-fy394-2011" TargetMode="External"/><Relationship Id="rId35" Type="http://schemas.openxmlformats.org/officeDocument/2006/relationships/hyperlink" Target="https://doi.org/10.22151/politikon.24.4" TargetMode="External"/><Relationship Id="rId43" Type="http://schemas.openxmlformats.org/officeDocument/2006/relationships/hyperlink" Target="https://doi.org/10.1080/02671520701296171" TargetMode="External"/><Relationship Id="rId48" Type="http://schemas.openxmlformats.org/officeDocument/2006/relationships/hyperlink" Target="https://doi.org/10.1016/j.jvoice.2017.12.003" TargetMode="External"/><Relationship Id="rId56" Type="http://schemas.openxmlformats.org/officeDocument/2006/relationships/hyperlink" Target="https://doi.org/10.1080/23268263.2022.2137972" TargetMode="External"/><Relationship Id="rId64" Type="http://schemas.openxmlformats.org/officeDocument/2006/relationships/hyperlink" Target="https://doi.org/10.1111/j.1547-5069.2001.00253.x" TargetMode="External"/><Relationship Id="rId69" Type="http://schemas.openxmlformats.org/officeDocument/2006/relationships/hyperlink" Target="https://doi.org/10.1016/j.jvoice.2006.11.007" TargetMode="External"/><Relationship Id="rId77" Type="http://schemas.openxmlformats.org/officeDocument/2006/relationships/image" Target="media/image7.png"/><Relationship Id="rId8" Type="http://schemas.openxmlformats.org/officeDocument/2006/relationships/hyperlink" Target="https://doi.org/10.23756/sp.v8i1.500" TargetMode="External"/><Relationship Id="rId51" Type="http://schemas.openxmlformats.org/officeDocument/2006/relationships/hyperlink" Target="https://doi.org/10.1080/09650792.2021.1962379" TargetMode="External"/><Relationship Id="rId72" Type="http://schemas.openxmlformats.org/officeDocument/2006/relationships/image" Target="media/image2.png"/><Relationship Id="rId80" Type="http://schemas.openxmlformats.org/officeDocument/2006/relationships/image" Target="media/image10.jpeg"/><Relationship Id="rId85" Type="http://schemas.openxmlformats.org/officeDocument/2006/relationships/hyperlink" Target="https://britishvoiceassociation.org.uk/free.htm" TargetMode="External"/><Relationship Id="rId3" Type="http://schemas.openxmlformats.org/officeDocument/2006/relationships/styles" Target="styles.xml"/><Relationship Id="rId12" Type="http://schemas.openxmlformats.org/officeDocument/2006/relationships/hyperlink" Target="https://doi.org/10.1046/j.1365-2648.1996.15217.x" TargetMode="External"/><Relationship Id="rId17" Type="http://schemas.openxmlformats.org/officeDocument/2006/relationships/hyperlink" Target="https://doi.org/10.1188/14.ONF.545-547" TargetMode="External"/><Relationship Id="rId25" Type="http://schemas.openxmlformats.org/officeDocument/2006/relationships/hyperlink" Target="https://doi.org/10.1080/03004279.2017.1342321" TargetMode="External"/><Relationship Id="rId33" Type="http://schemas.openxmlformats.org/officeDocument/2006/relationships/hyperlink" Target="https://files.eric.ed.gov/fulltext/EJ1268044.pdf" TargetMode="External"/><Relationship Id="rId38" Type="http://schemas.openxmlformats.org/officeDocument/2006/relationships/hyperlink" Target="https://doi.org/10.1080/03075070903216635" TargetMode="External"/><Relationship Id="rId46" Type="http://schemas.openxmlformats.org/officeDocument/2006/relationships/hyperlink" Target="https://doi.org/10.1080/1743727X.2021.1926971" TargetMode="External"/><Relationship Id="rId59" Type="http://schemas.openxmlformats.org/officeDocument/2006/relationships/hyperlink" Target="https://doi.org/10.1136/eb-2014-101946" TargetMode="External"/><Relationship Id="rId67" Type="http://schemas.openxmlformats.org/officeDocument/2006/relationships/hyperlink" Target="https://doi.org/10.1177/136140960501000505" TargetMode="External"/><Relationship Id="rId20" Type="http://schemas.openxmlformats.org/officeDocument/2006/relationships/hyperlink" Target="https://doi.org/10.1080/14794713.2018.1558807" TargetMode="External"/><Relationship Id="rId41" Type="http://schemas.openxmlformats.org/officeDocument/2006/relationships/hyperlink" Target="https://doi.org/10.1080/03054980601094651" TargetMode="External"/><Relationship Id="rId54" Type="http://schemas.openxmlformats.org/officeDocument/2006/relationships/hyperlink" Target="https://doi.org/10.7748/ns2006.07.20.44.41.c6560" TargetMode="External"/><Relationship Id="rId62" Type="http://schemas.openxmlformats.org/officeDocument/2006/relationships/hyperlink" Target="https://doi.org/10.1016/j.nepr.2018.10.002" TargetMode="External"/><Relationship Id="rId70" Type="http://schemas.openxmlformats.org/officeDocument/2006/relationships/hyperlink" Target="http://dx.doi.org/10.13140/RG.2.2.16046.13122" TargetMode="External"/><Relationship Id="rId75" Type="http://schemas.openxmlformats.org/officeDocument/2006/relationships/image" Target="media/image5.png"/><Relationship Id="rId83" Type="http://schemas.openxmlformats.org/officeDocument/2006/relationships/image" Target="media/image13.png"/><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80/13645570600655282" TargetMode="External"/><Relationship Id="rId23" Type="http://schemas.openxmlformats.org/officeDocument/2006/relationships/hyperlink" Target="https://doi.org/10.1177/0305735600281003" TargetMode="External"/><Relationship Id="rId28" Type="http://schemas.openxmlformats.org/officeDocument/2006/relationships/hyperlink" Target="https://doi.org/10.2307/1163620" TargetMode="External"/><Relationship Id="rId36" Type="http://schemas.openxmlformats.org/officeDocument/2006/relationships/hyperlink" Target="https://doi.org/10.1002/asi.24422" TargetMode="External"/><Relationship Id="rId49" Type="http://schemas.openxmlformats.org/officeDocument/2006/relationships/hyperlink" Target="https://doi.org/10.1007/s10670-020-00252-1" TargetMode="External"/><Relationship Id="rId57" Type="http://schemas.openxmlformats.org/officeDocument/2006/relationships/hyperlink" Target="https://doi.org/10.1016/j.adolescence.2021.02.003" TargetMode="External"/><Relationship Id="rId10" Type="http://schemas.openxmlformats.org/officeDocument/2006/relationships/hyperlink" Target="https://doi.org/10.1111/j.1467-9256.2007.00279.x" TargetMode="External"/><Relationship Id="rId31" Type="http://schemas.openxmlformats.org/officeDocument/2006/relationships/hyperlink" Target="https://doi.org/10.1111/j.1467-954X.1979.tb00361.x" TargetMode="External"/><Relationship Id="rId44" Type="http://schemas.openxmlformats.org/officeDocument/2006/relationships/hyperlink" Target="https://doi.org/10.1016/j.jen.2018.11.004" TargetMode="External"/><Relationship Id="rId52" Type="http://schemas.openxmlformats.org/officeDocument/2006/relationships/hyperlink" Target="https://doi.org/10.1002/jip.1357" TargetMode="External"/><Relationship Id="rId60" Type="http://schemas.openxmlformats.org/officeDocument/2006/relationships/hyperlink" Target="https://doi.org/10.1108/QRJ-11-2021-0116" TargetMode="External"/><Relationship Id="rId65" Type="http://schemas.openxmlformats.org/officeDocument/2006/relationships/hyperlink" Target="http://www.uwtsd.ac.uk/media/uwtsd-website/content-assets/documents/research/REICoP-July-2022.pdf" TargetMode="External"/><Relationship Id="rId73" Type="http://schemas.openxmlformats.org/officeDocument/2006/relationships/image" Target="media/image3.png"/><Relationship Id="rId78" Type="http://schemas.openxmlformats.org/officeDocument/2006/relationships/image" Target="media/image8.jpeg"/><Relationship Id="rId81" Type="http://schemas.openxmlformats.org/officeDocument/2006/relationships/image" Target="media/image11.png"/><Relationship Id="rId86"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93/bjsw/bcad171" TargetMode="External"/><Relationship Id="rId13" Type="http://schemas.openxmlformats.org/officeDocument/2006/relationships/hyperlink" Target="https://doi.org/10.1177/1468794106058877" TargetMode="External"/><Relationship Id="rId18" Type="http://schemas.openxmlformats.org/officeDocument/2006/relationships/hyperlink" Target="http://www.ncbi.nlm.nih.gov/pmc/articles/PMC1323316/" TargetMode="External"/><Relationship Id="rId39" Type="http://schemas.openxmlformats.org/officeDocument/2006/relationships/hyperlink" Target="http://dx.doi.org/10.5539/ies.v7n9p136" TargetMode="External"/><Relationship Id="rId34" Type="http://schemas.openxmlformats.org/officeDocument/2006/relationships/hyperlink" Target="https://doi.org/10.1017/S1041610213000422" TargetMode="External"/><Relationship Id="rId50" Type="http://schemas.openxmlformats.org/officeDocument/2006/relationships/hyperlink" Target="https://doi.org/10.1287/mnsc.2017.2901" TargetMode="External"/><Relationship Id="rId55" Type="http://schemas.openxmlformats.org/officeDocument/2006/relationships/hyperlink" Target="https://sfa2142120804c535.jimcontent.com/download/version/1436278548/module/10058477483/name/Research_Methods_for_Business_Students.pdf" TargetMode="External"/><Relationship Id="rId76" Type="http://schemas.openxmlformats.org/officeDocument/2006/relationships/image" Target="media/image6.png"/><Relationship Id="rId7" Type="http://schemas.openxmlformats.org/officeDocument/2006/relationships/endnotes" Target="endnotes.xml"/><Relationship Id="rId71" Type="http://schemas.openxmlformats.org/officeDocument/2006/relationships/image" Target="media/image1.jpg"/><Relationship Id="rId2" Type="http://schemas.openxmlformats.org/officeDocument/2006/relationships/numbering" Target="numbering.xml"/><Relationship Id="rId29" Type="http://schemas.openxmlformats.org/officeDocument/2006/relationships/hyperlink" Target="https://doi.org/10.1037/0033-295X.93.2.216" TargetMode="External"/><Relationship Id="rId24" Type="http://schemas.openxmlformats.org/officeDocument/2006/relationships/hyperlink" Target="https://doi.org/10.1177/1558689812437101" TargetMode="External"/><Relationship Id="rId40" Type="http://schemas.openxmlformats.org/officeDocument/2006/relationships/hyperlink" Target="https://doi.org/10.1108/JOCM-04-2021-0117" TargetMode="External"/><Relationship Id="rId45" Type="http://schemas.openxmlformats.org/officeDocument/2006/relationships/hyperlink" Target="https://doi.org/10.1177/2345678906292462" TargetMode="External"/><Relationship Id="rId66" Type="http://schemas.openxmlformats.org/officeDocument/2006/relationships/hyperlink" Target="http://www.uwtsd.ac.uk/media/uwtsd-website/content-assets/documents/academic-office/aqh-appendices/pg/PG2_Application_for_Ethical_Approval_10-2022.docx" TargetMode="External"/><Relationship Id="rId87" Type="http://schemas.openxmlformats.org/officeDocument/2006/relationships/footer" Target="footer1.xml"/><Relationship Id="rId61" Type="http://schemas.openxmlformats.org/officeDocument/2006/relationships/hyperlink" Target="https://doi.org/10.1177/019027250707000410" TargetMode="External"/><Relationship Id="rId82" Type="http://schemas.openxmlformats.org/officeDocument/2006/relationships/image" Target="media/image12.png"/><Relationship Id="rId19" Type="http://schemas.openxmlformats.org/officeDocument/2006/relationships/hyperlink" Target="https://doi.org/10.4324/9781003115700"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ECC9E-A884-4C32-9EB0-E7D8B9FEEB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9522</Words>
  <Characters>54282</Characters>
  <Application>Microsoft Office Word</Application>
  <DocSecurity>0</DocSecurity>
  <Lines>452</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Mrs J Maslin</dc:creator>
  <cp:keywords/>
  <dc:description/>
  <cp:lastModifiedBy>Chris Maslin</cp:lastModifiedBy>
  <cp:revision>64</cp:revision>
  <cp:lastPrinted>2024-01-29T20:34:00Z</cp:lastPrinted>
  <dcterms:created xsi:type="dcterms:W3CDTF">2024-01-11T09:33:00Z</dcterms:created>
  <dcterms:modified xsi:type="dcterms:W3CDTF">2024-01-29T20:38:00Z</dcterms:modified>
</cp:coreProperties>
</file>