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F956BA8" wp14:paraId="44DC2ABD" wp14:textId="43A4B2A1">
      <w:pPr>
        <w:pStyle w:val="Heading1"/>
        <w:keepNext w:val="1"/>
        <w:keepLines w:val="1"/>
        <w:spacing w:before="360" w:after="80"/>
        <w:rPr>
          <w:rFonts w:ascii="Arial" w:hAnsi="Arial" w:eastAsia="Arial" w:cs="Arial"/>
          <w:b w:val="0"/>
          <w:bCs w:val="0"/>
          <w:i w:val="0"/>
          <w:iCs w:val="0"/>
          <w:caps w:val="0"/>
          <w:smallCaps w:val="0"/>
          <w:noProof w:val="0"/>
          <w:color w:val="000000" w:themeColor="text1" w:themeTint="FF" w:themeShade="FF"/>
          <w:sz w:val="32"/>
          <w:szCs w:val="32"/>
          <w:u w:val="single"/>
          <w:lang w:val="en-US"/>
        </w:rPr>
      </w:pPr>
      <w:r w:rsidRPr="7F956BA8" w:rsidR="4CD6BA9D">
        <w:rPr>
          <w:rFonts w:ascii="Arial" w:hAnsi="Arial" w:eastAsia="Arial" w:cs="Arial"/>
          <w:b w:val="0"/>
          <w:bCs w:val="0"/>
          <w:i w:val="0"/>
          <w:iCs w:val="0"/>
          <w:caps w:val="0"/>
          <w:smallCaps w:val="0"/>
          <w:noProof w:val="0"/>
          <w:color w:val="000000" w:themeColor="text1" w:themeTint="FF" w:themeShade="FF"/>
          <w:sz w:val="32"/>
          <w:szCs w:val="32"/>
          <w:u w:val="single"/>
          <w:lang w:val="en-US"/>
        </w:rPr>
        <w:t>BMHP5016</w:t>
      </w:r>
    </w:p>
    <w:p xmlns:wp14="http://schemas.microsoft.com/office/word/2010/wordml" w:rsidP="7F956BA8" wp14:paraId="0E59CF01" wp14:textId="0665D133">
      <w:pPr>
        <w:rPr>
          <w:rFonts w:ascii="Arial" w:hAnsi="Arial" w:eastAsia="Arial" w:cs="Arial"/>
          <w:b w:val="0"/>
          <w:bCs w:val="0"/>
          <w:i w:val="0"/>
          <w:iCs w:val="0"/>
          <w:caps w:val="0"/>
          <w:smallCaps w:val="0"/>
          <w:noProof w:val="0"/>
          <w:color w:val="000000" w:themeColor="text1" w:themeTint="FF" w:themeShade="FF"/>
          <w:sz w:val="32"/>
          <w:szCs w:val="32"/>
          <w:u w:val="single"/>
          <w:lang w:val="en-US"/>
        </w:rPr>
      </w:pPr>
      <w:r w:rsidRPr="7F956BA8" w:rsidR="4CD6BA9D">
        <w:rPr>
          <w:rFonts w:ascii="Arial" w:hAnsi="Arial" w:eastAsia="Arial" w:cs="Arial"/>
          <w:b w:val="1"/>
          <w:bCs w:val="1"/>
          <w:i w:val="0"/>
          <w:iCs w:val="0"/>
          <w:caps w:val="0"/>
          <w:smallCaps w:val="0"/>
          <w:noProof w:val="0"/>
          <w:color w:val="000000" w:themeColor="text1" w:themeTint="FF" w:themeShade="FF"/>
          <w:sz w:val="32"/>
          <w:szCs w:val="32"/>
          <w:u w:val="single"/>
          <w:lang w:val="en-US"/>
        </w:rPr>
        <w:t>BSc Health and Social Care</w:t>
      </w:r>
    </w:p>
    <w:p xmlns:wp14="http://schemas.microsoft.com/office/word/2010/wordml" w:rsidP="7F956BA8" wp14:paraId="7BBDB8C1" wp14:textId="04509DF9">
      <w:pPr>
        <w:pStyle w:val="Heading1"/>
        <w:keepNext w:val="1"/>
        <w:keepLines w:val="1"/>
        <w:spacing w:before="0" w:beforeAutospacing="off" w:after="120" w:afterAutospacing="off" w:line="360" w:lineRule="auto"/>
        <w:rPr>
          <w:rFonts w:ascii="Arial" w:hAnsi="Arial" w:eastAsia="Arial" w:cs="Arial"/>
          <w:b w:val="0"/>
          <w:bCs w:val="0"/>
          <w:i w:val="0"/>
          <w:iCs w:val="0"/>
          <w:caps w:val="0"/>
          <w:smallCaps w:val="0"/>
          <w:noProof w:val="0"/>
          <w:color w:val="1D2125"/>
          <w:sz w:val="32"/>
          <w:szCs w:val="32"/>
          <w:u w:val="single"/>
          <w:lang w:val="en-US"/>
        </w:rPr>
      </w:pPr>
      <w:r w:rsidRPr="7F956BA8" w:rsidR="4CD6BA9D">
        <w:rPr>
          <w:rFonts w:ascii="Arial" w:hAnsi="Arial" w:eastAsia="Arial" w:cs="Arial"/>
          <w:b w:val="1"/>
          <w:bCs w:val="1"/>
          <w:i w:val="0"/>
          <w:iCs w:val="0"/>
          <w:caps w:val="0"/>
          <w:smallCaps w:val="0"/>
          <w:noProof w:val="0"/>
          <w:color w:val="1D2125"/>
          <w:sz w:val="32"/>
          <w:szCs w:val="32"/>
          <w:u w:val="single"/>
          <w:lang w:val="en-US"/>
        </w:rPr>
        <w:t>Principles of Health and Social Care Practice</w:t>
      </w:r>
    </w:p>
    <w:p xmlns:wp14="http://schemas.microsoft.com/office/word/2010/wordml" w:rsidP="7F956BA8" wp14:paraId="074CBD31" wp14:textId="5E3DC22A">
      <w:pPr>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US"/>
        </w:rPr>
      </w:pPr>
      <w:r w:rsidRPr="7F956BA8" w:rsidR="4CD6BA9D">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US"/>
        </w:rPr>
        <w:t>Report:</w:t>
      </w:r>
    </w:p>
    <w:p xmlns:wp14="http://schemas.microsoft.com/office/word/2010/wordml" w:rsidP="7F956BA8" wp14:paraId="0D96BFB3" wp14:textId="6C657C27">
      <w:pPr>
        <w:spacing w:before="0" w:beforeAutospacing="off" w:after="160" w:afterAutospacing="off"/>
        <w:jc w:val="center"/>
        <w:rPr>
          <w:rFonts w:ascii="Arial" w:hAnsi="Arial" w:eastAsia="Arial" w:cs="Arial"/>
          <w:b w:val="1"/>
          <w:bCs w:val="1"/>
          <w:noProof w:val="0"/>
          <w:sz w:val="36"/>
          <w:szCs w:val="36"/>
          <w:lang w:val="en-US"/>
        </w:rPr>
      </w:pPr>
      <w:r w:rsidRPr="7F956BA8" w:rsidR="4CD6BA9D">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US"/>
        </w:rPr>
        <w:t xml:space="preserve"> </w:t>
      </w:r>
      <w:r w:rsidRPr="7F956BA8" w:rsidR="4CD6BA9D">
        <w:rPr>
          <w:rFonts w:ascii="Arial" w:hAnsi="Arial" w:eastAsia="Arial" w:cs="Arial"/>
          <w:b w:val="1"/>
          <w:bCs w:val="1"/>
          <w:noProof w:val="0"/>
          <w:sz w:val="36"/>
          <w:szCs w:val="36"/>
          <w:lang w:val="en-US"/>
        </w:rPr>
        <w:t xml:space="preserve">Evaluation of Person </w:t>
      </w:r>
      <w:r w:rsidRPr="7F956BA8" w:rsidR="4CD6BA9D">
        <w:rPr>
          <w:rFonts w:ascii="Arial" w:hAnsi="Arial" w:eastAsia="Arial" w:cs="Arial"/>
          <w:b w:val="1"/>
          <w:bCs w:val="1"/>
          <w:noProof w:val="0"/>
          <w:sz w:val="36"/>
          <w:szCs w:val="36"/>
          <w:lang w:val="en-US"/>
        </w:rPr>
        <w:t>Centred</w:t>
      </w:r>
      <w:r w:rsidRPr="7F956BA8" w:rsidR="4CD6BA9D">
        <w:rPr>
          <w:rFonts w:ascii="Arial" w:hAnsi="Arial" w:eastAsia="Arial" w:cs="Arial"/>
          <w:b w:val="1"/>
          <w:bCs w:val="1"/>
          <w:noProof w:val="0"/>
          <w:sz w:val="36"/>
          <w:szCs w:val="36"/>
          <w:lang w:val="en-US"/>
        </w:rPr>
        <w:t xml:space="preserve"> Care and Partnership Working</w:t>
      </w:r>
    </w:p>
    <w:p xmlns:wp14="http://schemas.microsoft.com/office/word/2010/wordml" w:rsidP="7F956BA8" wp14:paraId="3F302CD2" wp14:textId="05086AB2">
      <w:pPr>
        <w:pStyle w:val="Normal"/>
        <w:spacing w:before="0" w:beforeAutospacing="off" w:after="160" w:afterAutospacing="off"/>
        <w:jc w:val="center"/>
      </w:pPr>
      <w:r w:rsidR="767F41B2">
        <w:drawing>
          <wp:inline xmlns:wp14="http://schemas.microsoft.com/office/word/2010/wordprocessingDrawing" wp14:editId="4ECA75C7" wp14:anchorId="13F01F18">
            <wp:extent cx="3436910" cy="3143250"/>
            <wp:effectExtent l="0" t="0" r="0" b="0"/>
            <wp:docPr id="9868404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86840451" name="Picture 986840451"/>
                    <pic:cNvPicPr/>
                  </pic:nvPicPr>
                  <pic:blipFill>
                    <a:blip xmlns:r="http://schemas.openxmlformats.org/officeDocument/2006/relationships" r:embed="rId788107909">
                      <a:extLst>
                        <a:ext uri="{28A0092B-C50C-407E-A947-70E740481C1C}">
                          <a14:useLocalDpi xmlns:a14="http://schemas.microsoft.com/office/drawing/2010/main"/>
                        </a:ext>
                      </a:extLst>
                    </a:blip>
                    <a:stretch>
                      <a:fillRect/>
                    </a:stretch>
                  </pic:blipFill>
                  <pic:spPr>
                    <a:xfrm rot="0">
                      <a:off x="0" y="0"/>
                      <a:ext cx="3436910" cy="3143250"/>
                    </a:xfrm>
                    <a:prstGeom prst="rect">
                      <a:avLst/>
                    </a:prstGeom>
                  </pic:spPr>
                </pic:pic>
              </a:graphicData>
            </a:graphic>
          </wp:inline>
        </w:drawing>
      </w:r>
    </w:p>
    <w:p xmlns:wp14="http://schemas.microsoft.com/office/word/2010/wordml" w:rsidP="7F956BA8" wp14:paraId="34CA909A" wp14:textId="2A0DC7A3">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US"/>
        </w:rPr>
      </w:pPr>
      <w:r w:rsidRPr="7F956BA8" w:rsidR="5BBE38D5">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US"/>
        </w:rPr>
        <w:t xml:space="preserve">Written </w:t>
      </w:r>
      <w:r w:rsidRPr="7F956BA8" w:rsidR="5BBE38D5">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US"/>
        </w:rPr>
        <w:t>by:</w:t>
      </w:r>
    </w:p>
    <w:p xmlns:wp14="http://schemas.microsoft.com/office/word/2010/wordml" w:rsidP="7F956BA8" wp14:paraId="5ECCA02F" wp14:textId="4FA2E4B7">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32"/>
          <w:szCs w:val="32"/>
          <w:lang w:val="en-US"/>
        </w:rPr>
      </w:pPr>
      <w:r w:rsidRPr="7F956BA8" w:rsidR="4CD6BA9D">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US"/>
        </w:rPr>
        <w:t>Saima</w:t>
      </w:r>
      <w:r w:rsidRPr="7F956BA8" w:rsidR="4CD6BA9D">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US"/>
        </w:rPr>
        <w:t xml:space="preserve"> Khan</w:t>
      </w:r>
    </w:p>
    <w:p xmlns:wp14="http://schemas.microsoft.com/office/word/2010/wordml" w:rsidP="7F956BA8" wp14:paraId="35EF6065" wp14:textId="60A5B91A">
      <w:pPr>
        <w:rPr>
          <w:rFonts w:ascii="Arial" w:hAnsi="Arial" w:eastAsia="Arial" w:cs="Arial"/>
          <w:b w:val="0"/>
          <w:bCs w:val="0"/>
          <w:i w:val="0"/>
          <w:iCs w:val="0"/>
          <w:caps w:val="0"/>
          <w:smallCaps w:val="0"/>
          <w:noProof w:val="0"/>
          <w:color w:val="000000" w:themeColor="text1" w:themeTint="FF" w:themeShade="FF"/>
          <w:sz w:val="32"/>
          <w:szCs w:val="32"/>
          <w:lang w:val="en-US"/>
        </w:rPr>
      </w:pPr>
      <w:r w:rsidRPr="7F956BA8" w:rsidR="4CD6BA9D">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US"/>
        </w:rPr>
        <w:t>2407142</w:t>
      </w:r>
    </w:p>
    <w:p xmlns:wp14="http://schemas.microsoft.com/office/word/2010/wordml" w:rsidP="7F956BA8" wp14:paraId="2C078E63" wp14:textId="529586F4">
      <w:pPr>
        <w:spacing w:line="360" w:lineRule="auto"/>
        <w:rPr>
          <w:rFonts w:ascii="Arial" w:hAnsi="Arial" w:eastAsia="Arial" w:cs="Arial"/>
          <w:b w:val="1"/>
          <w:bCs w:val="1"/>
          <w:i w:val="0"/>
          <w:iCs w:val="0"/>
          <w:caps w:val="0"/>
          <w:smallCaps w:val="0"/>
          <w:noProof w:val="0"/>
          <w:color w:val="242130"/>
          <w:sz w:val="32"/>
          <w:szCs w:val="32"/>
          <w:lang w:val="en-US"/>
        </w:rPr>
      </w:pPr>
      <w:r w:rsidRPr="7F956BA8" w:rsidR="4CD6BA9D">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US"/>
        </w:rPr>
        <w:t xml:space="preserve">Lecturer Name: </w:t>
      </w:r>
      <w:r w:rsidRPr="7F956BA8" w:rsidR="4CD6BA9D">
        <w:rPr>
          <w:rFonts w:ascii="Arial" w:hAnsi="Arial" w:eastAsia="Arial" w:cs="Arial"/>
          <w:b w:val="1"/>
          <w:bCs w:val="1"/>
          <w:i w:val="0"/>
          <w:iCs w:val="0"/>
          <w:caps w:val="0"/>
          <w:smallCaps w:val="0"/>
          <w:noProof w:val="0"/>
          <w:color w:val="242130"/>
          <w:sz w:val="32"/>
          <w:szCs w:val="32"/>
          <w:lang w:val="en-US"/>
        </w:rPr>
        <w:t xml:space="preserve">Tomy </w:t>
      </w:r>
      <w:r w:rsidRPr="7F956BA8" w:rsidR="4CD6BA9D">
        <w:rPr>
          <w:rFonts w:ascii="Arial" w:hAnsi="Arial" w:eastAsia="Arial" w:cs="Arial"/>
          <w:b w:val="1"/>
          <w:bCs w:val="1"/>
          <w:i w:val="0"/>
          <w:iCs w:val="0"/>
          <w:caps w:val="0"/>
          <w:smallCaps w:val="0"/>
          <w:noProof w:val="0"/>
          <w:color w:val="242130"/>
          <w:sz w:val="32"/>
          <w:szCs w:val="32"/>
          <w:lang w:val="en-US"/>
        </w:rPr>
        <w:t>Adattu</w:t>
      </w:r>
      <w:r w:rsidRPr="7F956BA8" w:rsidR="4CD6BA9D">
        <w:rPr>
          <w:rFonts w:ascii="Arial" w:hAnsi="Arial" w:eastAsia="Arial" w:cs="Arial"/>
          <w:b w:val="1"/>
          <w:bCs w:val="1"/>
          <w:i w:val="0"/>
          <w:iCs w:val="0"/>
          <w:caps w:val="0"/>
          <w:smallCaps w:val="0"/>
          <w:noProof w:val="0"/>
          <w:color w:val="242130"/>
          <w:sz w:val="32"/>
          <w:szCs w:val="32"/>
          <w:lang w:val="en-US"/>
        </w:rPr>
        <w:t xml:space="preserve"> Chacko</w:t>
      </w:r>
    </w:p>
    <w:p w:rsidR="7F956BA8" w:rsidRDefault="7F956BA8" w14:paraId="5102BFA0" w14:textId="54625442">
      <w:r>
        <w:br w:type="page"/>
      </w:r>
    </w:p>
    <w:p w:rsidR="743A332F" w:rsidP="7F956BA8" w:rsidRDefault="743A332F" w14:paraId="65D9D55D" w14:textId="3E1F5C12">
      <w:pPr>
        <w:spacing w:before="0" w:beforeAutospacing="off" w:after="160" w:afterAutospacing="off"/>
        <w:rPr>
          <w:rFonts w:ascii="Arial" w:hAnsi="Arial" w:eastAsia="Arial" w:cs="Arial"/>
          <w:b w:val="1"/>
          <w:bCs w:val="1"/>
          <w:noProof w:val="0"/>
          <w:sz w:val="36"/>
          <w:szCs w:val="36"/>
          <w:lang w:val="en-US"/>
        </w:rPr>
      </w:pPr>
      <w:r w:rsidRPr="7F956BA8" w:rsidR="743A332F">
        <w:rPr>
          <w:rFonts w:ascii="Arial" w:hAnsi="Arial" w:eastAsia="Arial" w:cs="Arial"/>
          <w:b w:val="1"/>
          <w:bCs w:val="1"/>
          <w:noProof w:val="0"/>
          <w:sz w:val="36"/>
          <w:szCs w:val="36"/>
          <w:lang w:val="en-US"/>
        </w:rPr>
        <w:t>Table of Contents</w:t>
      </w:r>
    </w:p>
    <w:p w:rsidR="73F8B7DA" w:rsidP="1B4BA1A6" w:rsidRDefault="73F8B7DA" w14:paraId="0C00AFDF" w14:textId="07094CD1">
      <w:pPr>
        <w:pStyle w:val="ListParagraph"/>
        <w:numPr>
          <w:ilvl w:val="0"/>
          <w:numId w:val="5"/>
        </w:numPr>
        <w:suppressLineNumbers w:val="0"/>
        <w:bidi w:val="0"/>
        <w:spacing w:before="0" w:beforeAutospacing="off" w:after="0" w:afterAutospacing="off" w:line="279" w:lineRule="auto"/>
        <w:ind w:left="360" w:right="0" w:hanging="360"/>
        <w:jc w:val="left"/>
        <w:rPr>
          <w:rFonts w:ascii="Arial" w:hAnsi="Arial" w:eastAsia="Arial" w:cs="Arial"/>
          <w:noProof w:val="0"/>
          <w:sz w:val="22"/>
          <w:szCs w:val="22"/>
          <w:lang w:val="en-US"/>
        </w:rPr>
      </w:pPr>
      <w:r w:rsidRPr="1B4BA1A6" w:rsidR="73F8B7DA">
        <w:rPr>
          <w:rFonts w:ascii="Arial" w:hAnsi="Arial" w:eastAsia="Arial" w:cs="Arial"/>
          <w:noProof w:val="0"/>
          <w:sz w:val="22"/>
          <w:szCs w:val="22"/>
          <w:lang w:val="en-US"/>
        </w:rPr>
        <w:t>Abstract</w:t>
      </w:r>
      <w:r w:rsidRPr="1B4BA1A6" w:rsidR="03BA9763">
        <w:rPr>
          <w:rFonts w:ascii="Arial" w:hAnsi="Arial" w:eastAsia="Arial" w:cs="Arial"/>
          <w:noProof w:val="0"/>
          <w:sz w:val="22"/>
          <w:szCs w:val="22"/>
          <w:lang w:val="en-US"/>
        </w:rPr>
        <w:t>.........................................................................................................page 3</w:t>
      </w:r>
    </w:p>
    <w:p w:rsidR="743A332F" w:rsidP="7F956BA8" w:rsidRDefault="743A332F" w14:paraId="4C69742D" w14:textId="7DDFD397">
      <w:pPr>
        <w:pStyle w:val="ListParagraph"/>
        <w:numPr>
          <w:ilvl w:val="0"/>
          <w:numId w:val="5"/>
        </w:numPr>
        <w:spacing w:before="0" w:beforeAutospacing="off" w:after="0" w:afterAutospacing="off"/>
        <w:jc w:val="left"/>
        <w:rPr>
          <w:rFonts w:ascii="Arial" w:hAnsi="Arial" w:eastAsia="Arial" w:cs="Arial"/>
          <w:noProof w:val="0"/>
          <w:sz w:val="22"/>
          <w:szCs w:val="22"/>
          <w:lang w:val="en-US"/>
        </w:rPr>
      </w:pPr>
      <w:r w:rsidRPr="1B4BA1A6" w:rsidR="73F8B7DA">
        <w:rPr>
          <w:rFonts w:ascii="Arial" w:hAnsi="Arial" w:eastAsia="Arial" w:cs="Arial"/>
          <w:noProof w:val="0"/>
          <w:sz w:val="22"/>
          <w:szCs w:val="22"/>
          <w:lang w:val="en-US"/>
        </w:rPr>
        <w:t>Introduction</w:t>
      </w:r>
      <w:r w:rsidRPr="1B4BA1A6" w:rsidR="76DFD240">
        <w:rPr>
          <w:rFonts w:ascii="Arial" w:hAnsi="Arial" w:eastAsia="Arial" w:cs="Arial"/>
          <w:noProof w:val="0"/>
          <w:sz w:val="22"/>
          <w:szCs w:val="22"/>
          <w:lang w:val="en-US"/>
        </w:rPr>
        <w:t xml:space="preserve"> ...................................................................................................page 3</w:t>
      </w:r>
    </w:p>
    <w:p w:rsidR="743A332F" w:rsidP="7F956BA8" w:rsidRDefault="743A332F" w14:paraId="15510C19" w14:textId="369C0023">
      <w:pPr>
        <w:pStyle w:val="ListParagraph"/>
        <w:numPr>
          <w:ilvl w:val="0"/>
          <w:numId w:val="5"/>
        </w:numPr>
        <w:spacing w:before="0" w:beforeAutospacing="off" w:after="0" w:afterAutospacing="off"/>
        <w:jc w:val="left"/>
        <w:rPr>
          <w:rFonts w:ascii="Arial" w:hAnsi="Arial" w:eastAsia="Arial" w:cs="Arial"/>
          <w:noProof w:val="0"/>
          <w:sz w:val="22"/>
          <w:szCs w:val="22"/>
          <w:lang w:val="en-US"/>
        </w:rPr>
      </w:pPr>
      <w:r w:rsidRPr="1B4BA1A6" w:rsidR="73F8B7DA">
        <w:rPr>
          <w:rFonts w:ascii="Arial" w:hAnsi="Arial" w:eastAsia="Arial" w:cs="Arial"/>
          <w:noProof w:val="0"/>
          <w:sz w:val="22"/>
          <w:szCs w:val="22"/>
          <w:lang w:val="en-US"/>
        </w:rPr>
        <w:t xml:space="preserve">Person </w:t>
      </w:r>
      <w:r w:rsidRPr="1B4BA1A6" w:rsidR="73F8B7DA">
        <w:rPr>
          <w:rFonts w:ascii="Arial" w:hAnsi="Arial" w:eastAsia="Arial" w:cs="Arial"/>
          <w:noProof w:val="0"/>
          <w:sz w:val="22"/>
          <w:szCs w:val="22"/>
          <w:lang w:val="en-US"/>
        </w:rPr>
        <w:t>Centred</w:t>
      </w:r>
      <w:r w:rsidRPr="1B4BA1A6" w:rsidR="73F8B7DA">
        <w:rPr>
          <w:rFonts w:ascii="Arial" w:hAnsi="Arial" w:eastAsia="Arial" w:cs="Arial"/>
          <w:noProof w:val="0"/>
          <w:sz w:val="22"/>
          <w:szCs w:val="22"/>
          <w:lang w:val="en-US"/>
        </w:rPr>
        <w:t xml:space="preserve"> Care: Definition, Benefits and Limitations</w:t>
      </w:r>
      <w:r w:rsidRPr="1B4BA1A6" w:rsidR="17AC4616">
        <w:rPr>
          <w:rFonts w:ascii="Arial" w:hAnsi="Arial" w:eastAsia="Arial" w:cs="Arial"/>
          <w:noProof w:val="0"/>
          <w:sz w:val="22"/>
          <w:szCs w:val="22"/>
          <w:lang w:val="en-US"/>
        </w:rPr>
        <w:t xml:space="preserve"> .......................... page</w:t>
      </w:r>
      <w:r w:rsidRPr="1B4BA1A6" w:rsidR="5486FE5A">
        <w:rPr>
          <w:rFonts w:ascii="Arial" w:hAnsi="Arial" w:eastAsia="Arial" w:cs="Arial"/>
          <w:noProof w:val="0"/>
          <w:sz w:val="22"/>
          <w:szCs w:val="22"/>
          <w:lang w:val="en-US"/>
        </w:rPr>
        <w:t xml:space="preserve"> </w:t>
      </w:r>
      <w:r w:rsidRPr="1B4BA1A6" w:rsidR="17AC4616">
        <w:rPr>
          <w:rFonts w:ascii="Arial" w:hAnsi="Arial" w:eastAsia="Arial" w:cs="Arial"/>
          <w:noProof w:val="0"/>
          <w:sz w:val="22"/>
          <w:szCs w:val="22"/>
          <w:lang w:val="en-US"/>
        </w:rPr>
        <w:t>4</w:t>
      </w:r>
    </w:p>
    <w:p w:rsidR="743A332F" w:rsidP="7F956BA8" w:rsidRDefault="743A332F" w14:paraId="75AAF18E" w14:textId="4BACBFF7">
      <w:pPr>
        <w:pStyle w:val="ListParagraph"/>
        <w:numPr>
          <w:ilvl w:val="0"/>
          <w:numId w:val="5"/>
        </w:numPr>
        <w:spacing w:before="0" w:beforeAutospacing="off" w:after="0" w:afterAutospacing="off"/>
        <w:jc w:val="left"/>
        <w:rPr>
          <w:rFonts w:ascii="Arial" w:hAnsi="Arial" w:eastAsia="Arial" w:cs="Arial"/>
          <w:noProof w:val="0"/>
          <w:sz w:val="22"/>
          <w:szCs w:val="22"/>
          <w:lang w:val="en-US"/>
        </w:rPr>
      </w:pPr>
      <w:r w:rsidRPr="1B4BA1A6" w:rsidR="73F8B7DA">
        <w:rPr>
          <w:rFonts w:ascii="Arial" w:hAnsi="Arial" w:eastAsia="Arial" w:cs="Arial"/>
          <w:noProof w:val="0"/>
          <w:sz w:val="22"/>
          <w:szCs w:val="22"/>
          <w:lang w:val="en-US"/>
        </w:rPr>
        <w:t>Theory Supporting PCC</w:t>
      </w:r>
      <w:r w:rsidRPr="1B4BA1A6" w:rsidR="56C5E98A">
        <w:rPr>
          <w:rFonts w:ascii="Arial" w:hAnsi="Arial" w:eastAsia="Arial" w:cs="Arial"/>
          <w:noProof w:val="0"/>
          <w:sz w:val="22"/>
          <w:szCs w:val="22"/>
          <w:lang w:val="en-US"/>
        </w:rPr>
        <w:t xml:space="preserve"> ............................................................................... page 4</w:t>
      </w:r>
      <w:r w:rsidRPr="1B4BA1A6" w:rsidR="2A335E33">
        <w:rPr>
          <w:rFonts w:ascii="Arial" w:hAnsi="Arial" w:eastAsia="Arial" w:cs="Arial"/>
          <w:noProof w:val="0"/>
          <w:sz w:val="22"/>
          <w:szCs w:val="22"/>
          <w:lang w:val="en-US"/>
        </w:rPr>
        <w:t>-5</w:t>
      </w:r>
    </w:p>
    <w:p w:rsidR="743A332F" w:rsidP="7F956BA8" w:rsidRDefault="743A332F" w14:paraId="7018FE95" w14:textId="0212EB4C">
      <w:pPr>
        <w:pStyle w:val="ListParagraph"/>
        <w:numPr>
          <w:ilvl w:val="0"/>
          <w:numId w:val="5"/>
        </w:numPr>
        <w:spacing w:before="0" w:beforeAutospacing="off" w:after="0" w:afterAutospacing="off"/>
        <w:jc w:val="left"/>
        <w:rPr>
          <w:rFonts w:ascii="Arial" w:hAnsi="Arial" w:eastAsia="Arial" w:cs="Arial"/>
          <w:noProof w:val="0"/>
          <w:sz w:val="22"/>
          <w:szCs w:val="22"/>
          <w:lang w:val="en-US"/>
        </w:rPr>
      </w:pPr>
      <w:r w:rsidRPr="1B4BA1A6" w:rsidR="73F8B7DA">
        <w:rPr>
          <w:rFonts w:ascii="Arial" w:hAnsi="Arial" w:eastAsia="Arial" w:cs="Arial"/>
          <w:noProof w:val="0"/>
          <w:sz w:val="22"/>
          <w:szCs w:val="22"/>
          <w:lang w:val="en-US"/>
        </w:rPr>
        <w:t>Ethical Fundamentals in Health and Social Care</w:t>
      </w:r>
      <w:r w:rsidRPr="1B4BA1A6" w:rsidR="16230294">
        <w:rPr>
          <w:rFonts w:ascii="Arial" w:hAnsi="Arial" w:eastAsia="Arial" w:cs="Arial"/>
          <w:noProof w:val="0"/>
          <w:sz w:val="22"/>
          <w:szCs w:val="22"/>
          <w:lang w:val="en-US"/>
        </w:rPr>
        <w:t xml:space="preserve"> ......................................... page 5</w:t>
      </w:r>
      <w:r w:rsidRPr="1B4BA1A6" w:rsidR="4EEA4F35">
        <w:rPr>
          <w:rFonts w:ascii="Arial" w:hAnsi="Arial" w:eastAsia="Arial" w:cs="Arial"/>
          <w:noProof w:val="0"/>
          <w:sz w:val="22"/>
          <w:szCs w:val="22"/>
          <w:lang w:val="en-US"/>
        </w:rPr>
        <w:t>-6</w:t>
      </w:r>
    </w:p>
    <w:p w:rsidR="743A332F" w:rsidP="7F956BA8" w:rsidRDefault="743A332F" w14:paraId="2483D378" w14:textId="24971B4A">
      <w:pPr>
        <w:pStyle w:val="ListParagraph"/>
        <w:numPr>
          <w:ilvl w:val="0"/>
          <w:numId w:val="5"/>
        </w:numPr>
        <w:spacing w:before="0" w:beforeAutospacing="off" w:after="0" w:afterAutospacing="off"/>
        <w:jc w:val="left"/>
        <w:rPr>
          <w:rFonts w:ascii="Arial" w:hAnsi="Arial" w:eastAsia="Arial" w:cs="Arial"/>
          <w:noProof w:val="0"/>
          <w:sz w:val="22"/>
          <w:szCs w:val="22"/>
          <w:lang w:val="en-US"/>
        </w:rPr>
      </w:pPr>
      <w:r w:rsidRPr="1B4BA1A6" w:rsidR="73F8B7DA">
        <w:rPr>
          <w:rFonts w:ascii="Arial" w:hAnsi="Arial" w:eastAsia="Arial" w:cs="Arial"/>
          <w:noProof w:val="0"/>
          <w:sz w:val="22"/>
          <w:szCs w:val="22"/>
          <w:lang w:val="en-US"/>
        </w:rPr>
        <w:t>Evaluation of Partnership Working</w:t>
      </w:r>
      <w:r w:rsidRPr="1B4BA1A6" w:rsidR="4EDE5C90">
        <w:rPr>
          <w:rFonts w:ascii="Arial" w:hAnsi="Arial" w:eastAsia="Arial" w:cs="Arial"/>
          <w:noProof w:val="0"/>
          <w:sz w:val="22"/>
          <w:szCs w:val="22"/>
          <w:lang w:val="en-US"/>
        </w:rPr>
        <w:t xml:space="preserve"> ............................................................... page </w:t>
      </w:r>
      <w:r w:rsidRPr="1B4BA1A6" w:rsidR="43D45041">
        <w:rPr>
          <w:rFonts w:ascii="Arial" w:hAnsi="Arial" w:eastAsia="Arial" w:cs="Arial"/>
          <w:noProof w:val="0"/>
          <w:sz w:val="22"/>
          <w:szCs w:val="22"/>
          <w:lang w:val="en-US"/>
        </w:rPr>
        <w:t>6</w:t>
      </w:r>
    </w:p>
    <w:p w:rsidR="743A332F" w:rsidP="7F956BA8" w:rsidRDefault="743A332F" w14:paraId="4578A2F3" w14:textId="0866F815">
      <w:pPr>
        <w:pStyle w:val="ListParagraph"/>
        <w:numPr>
          <w:ilvl w:val="0"/>
          <w:numId w:val="5"/>
        </w:numPr>
        <w:spacing w:before="0" w:beforeAutospacing="off" w:after="0" w:afterAutospacing="off"/>
        <w:jc w:val="left"/>
        <w:rPr>
          <w:rFonts w:ascii="Arial" w:hAnsi="Arial" w:eastAsia="Arial" w:cs="Arial"/>
          <w:noProof w:val="0"/>
          <w:sz w:val="22"/>
          <w:szCs w:val="22"/>
          <w:lang w:val="en-US"/>
        </w:rPr>
      </w:pPr>
      <w:r w:rsidRPr="1B4BA1A6" w:rsidR="73F8B7DA">
        <w:rPr>
          <w:rFonts w:ascii="Arial" w:hAnsi="Arial" w:eastAsia="Arial" w:cs="Arial"/>
          <w:noProof w:val="0"/>
          <w:sz w:val="22"/>
          <w:szCs w:val="22"/>
          <w:lang w:val="en-US"/>
        </w:rPr>
        <w:t>Application of Partnership Working in a Care Home for Older Adults</w:t>
      </w:r>
      <w:r w:rsidRPr="1B4BA1A6" w:rsidR="1BAE5A43">
        <w:rPr>
          <w:rFonts w:ascii="Arial" w:hAnsi="Arial" w:eastAsia="Arial" w:cs="Arial"/>
          <w:noProof w:val="0"/>
          <w:sz w:val="22"/>
          <w:szCs w:val="22"/>
          <w:lang w:val="en-US"/>
        </w:rPr>
        <w:t xml:space="preserve"> .......... page 6</w:t>
      </w:r>
      <w:r w:rsidRPr="1B4BA1A6" w:rsidR="044FB9B3">
        <w:rPr>
          <w:rFonts w:ascii="Arial" w:hAnsi="Arial" w:eastAsia="Arial" w:cs="Arial"/>
          <w:noProof w:val="0"/>
          <w:sz w:val="22"/>
          <w:szCs w:val="22"/>
          <w:lang w:val="en-US"/>
        </w:rPr>
        <w:t>-7</w:t>
      </w:r>
    </w:p>
    <w:p w:rsidR="743A332F" w:rsidP="7F956BA8" w:rsidRDefault="743A332F" w14:paraId="1DBE7131" w14:textId="348466A8">
      <w:pPr>
        <w:pStyle w:val="ListParagraph"/>
        <w:numPr>
          <w:ilvl w:val="0"/>
          <w:numId w:val="5"/>
        </w:numPr>
        <w:spacing w:before="0" w:beforeAutospacing="off" w:after="0" w:afterAutospacing="off"/>
        <w:jc w:val="left"/>
        <w:rPr>
          <w:rFonts w:ascii="Arial" w:hAnsi="Arial" w:eastAsia="Arial" w:cs="Arial"/>
          <w:noProof w:val="0"/>
          <w:sz w:val="22"/>
          <w:szCs w:val="22"/>
          <w:lang w:val="en-US"/>
        </w:rPr>
      </w:pPr>
      <w:r w:rsidRPr="1B4BA1A6" w:rsidR="73F8B7DA">
        <w:rPr>
          <w:rFonts w:ascii="Arial" w:hAnsi="Arial" w:eastAsia="Arial" w:cs="Arial"/>
          <w:noProof w:val="0"/>
          <w:sz w:val="22"/>
          <w:szCs w:val="22"/>
          <w:lang w:val="en-US"/>
        </w:rPr>
        <w:t>Policy and Legislation Related to PCC and PW</w:t>
      </w:r>
      <w:r w:rsidRPr="1B4BA1A6" w:rsidR="3427B83D">
        <w:rPr>
          <w:rFonts w:ascii="Arial" w:hAnsi="Arial" w:eastAsia="Arial" w:cs="Arial"/>
          <w:noProof w:val="0"/>
          <w:sz w:val="22"/>
          <w:szCs w:val="22"/>
          <w:lang w:val="en-US"/>
        </w:rPr>
        <w:t xml:space="preserve"> ........................................... page 7</w:t>
      </w:r>
      <w:r w:rsidRPr="1B4BA1A6" w:rsidR="576744AF">
        <w:rPr>
          <w:rFonts w:ascii="Arial" w:hAnsi="Arial" w:eastAsia="Arial" w:cs="Arial"/>
          <w:noProof w:val="0"/>
          <w:sz w:val="22"/>
          <w:szCs w:val="22"/>
          <w:lang w:val="en-US"/>
        </w:rPr>
        <w:t>-8</w:t>
      </w:r>
    </w:p>
    <w:p w:rsidR="743A332F" w:rsidP="7F956BA8" w:rsidRDefault="743A332F" w14:paraId="700BECD9" w14:textId="48144AD8">
      <w:pPr>
        <w:pStyle w:val="ListParagraph"/>
        <w:numPr>
          <w:ilvl w:val="0"/>
          <w:numId w:val="5"/>
        </w:numPr>
        <w:spacing w:before="0" w:beforeAutospacing="off" w:after="0" w:afterAutospacing="off"/>
        <w:jc w:val="left"/>
        <w:rPr>
          <w:rFonts w:ascii="Arial" w:hAnsi="Arial" w:eastAsia="Arial" w:cs="Arial"/>
          <w:noProof w:val="0"/>
          <w:sz w:val="22"/>
          <w:szCs w:val="22"/>
          <w:lang w:val="en-US"/>
        </w:rPr>
      </w:pPr>
      <w:r w:rsidRPr="1B4BA1A6" w:rsidR="73F8B7DA">
        <w:rPr>
          <w:rFonts w:ascii="Arial" w:hAnsi="Arial" w:eastAsia="Arial" w:cs="Arial"/>
          <w:noProof w:val="0"/>
          <w:sz w:val="22"/>
          <w:szCs w:val="22"/>
          <w:lang w:val="en-US"/>
        </w:rPr>
        <w:t>Recommendations</w:t>
      </w:r>
      <w:r w:rsidRPr="1B4BA1A6" w:rsidR="45B73A29">
        <w:rPr>
          <w:rFonts w:ascii="Arial" w:hAnsi="Arial" w:eastAsia="Arial" w:cs="Arial"/>
          <w:noProof w:val="0"/>
          <w:sz w:val="22"/>
          <w:szCs w:val="22"/>
          <w:lang w:val="en-US"/>
        </w:rPr>
        <w:t xml:space="preserve"> ........................................................................................ page</w:t>
      </w:r>
      <w:r w:rsidRPr="1B4BA1A6" w:rsidR="3DE8DEC2">
        <w:rPr>
          <w:rFonts w:ascii="Arial" w:hAnsi="Arial" w:eastAsia="Arial" w:cs="Arial"/>
          <w:noProof w:val="0"/>
          <w:sz w:val="22"/>
          <w:szCs w:val="22"/>
          <w:lang w:val="en-US"/>
        </w:rPr>
        <w:t>8</w:t>
      </w:r>
    </w:p>
    <w:p w:rsidR="743A332F" w:rsidP="7F956BA8" w:rsidRDefault="743A332F" w14:paraId="3AA2FEB6" w14:textId="36C58444">
      <w:pPr>
        <w:pStyle w:val="ListParagraph"/>
        <w:numPr>
          <w:ilvl w:val="0"/>
          <w:numId w:val="5"/>
        </w:numPr>
        <w:spacing w:before="0" w:beforeAutospacing="off" w:after="0" w:afterAutospacing="off"/>
        <w:jc w:val="left"/>
        <w:rPr>
          <w:rFonts w:ascii="Arial" w:hAnsi="Arial" w:eastAsia="Arial" w:cs="Arial"/>
          <w:noProof w:val="0"/>
          <w:sz w:val="22"/>
          <w:szCs w:val="22"/>
          <w:lang w:val="en-US"/>
        </w:rPr>
      </w:pPr>
      <w:r w:rsidRPr="1B4BA1A6" w:rsidR="73F8B7DA">
        <w:rPr>
          <w:rFonts w:ascii="Arial" w:hAnsi="Arial" w:eastAsia="Arial" w:cs="Arial"/>
          <w:noProof w:val="0"/>
          <w:sz w:val="22"/>
          <w:szCs w:val="22"/>
          <w:lang w:val="en-US"/>
        </w:rPr>
        <w:t>Conclusion</w:t>
      </w:r>
      <w:r w:rsidRPr="1B4BA1A6" w:rsidR="5ACBCC4B">
        <w:rPr>
          <w:rFonts w:ascii="Arial" w:hAnsi="Arial" w:eastAsia="Arial" w:cs="Arial"/>
          <w:noProof w:val="0"/>
          <w:sz w:val="22"/>
          <w:szCs w:val="22"/>
          <w:lang w:val="en-US"/>
        </w:rPr>
        <w:t xml:space="preserve"> .................................................................................................... page 8</w:t>
      </w:r>
      <w:r w:rsidRPr="1B4BA1A6" w:rsidR="2DEE1E86">
        <w:rPr>
          <w:rFonts w:ascii="Arial" w:hAnsi="Arial" w:eastAsia="Arial" w:cs="Arial"/>
          <w:noProof w:val="0"/>
          <w:sz w:val="22"/>
          <w:szCs w:val="22"/>
          <w:lang w:val="en-US"/>
        </w:rPr>
        <w:t>-9</w:t>
      </w:r>
    </w:p>
    <w:p w:rsidR="743A332F" w:rsidP="7F956BA8" w:rsidRDefault="743A332F" w14:paraId="3A56960A" w14:textId="59F9DE51">
      <w:pPr>
        <w:pStyle w:val="ListParagraph"/>
        <w:numPr>
          <w:ilvl w:val="0"/>
          <w:numId w:val="5"/>
        </w:numPr>
        <w:spacing w:before="0" w:beforeAutospacing="off" w:after="0" w:afterAutospacing="off"/>
        <w:jc w:val="left"/>
        <w:rPr>
          <w:rFonts w:ascii="Arial" w:hAnsi="Arial" w:eastAsia="Arial" w:cs="Arial"/>
          <w:noProof w:val="0"/>
          <w:sz w:val="22"/>
          <w:szCs w:val="22"/>
          <w:lang w:val="en-US"/>
        </w:rPr>
      </w:pPr>
      <w:r w:rsidRPr="1B4BA1A6" w:rsidR="73F8B7DA">
        <w:rPr>
          <w:rFonts w:ascii="Arial" w:hAnsi="Arial" w:eastAsia="Arial" w:cs="Arial"/>
          <w:noProof w:val="0"/>
          <w:sz w:val="22"/>
          <w:szCs w:val="22"/>
          <w:lang w:val="en-US"/>
        </w:rPr>
        <w:t>Reference List</w:t>
      </w:r>
      <w:r w:rsidRPr="1B4BA1A6" w:rsidR="753CD1AD">
        <w:rPr>
          <w:rFonts w:ascii="Arial" w:hAnsi="Arial" w:eastAsia="Arial" w:cs="Arial"/>
          <w:noProof w:val="0"/>
          <w:sz w:val="22"/>
          <w:szCs w:val="22"/>
          <w:lang w:val="en-US"/>
        </w:rPr>
        <w:t xml:space="preserve"> .............................................................................................. page 9</w:t>
      </w:r>
      <w:r w:rsidRPr="1B4BA1A6" w:rsidR="2FA00495">
        <w:rPr>
          <w:rFonts w:ascii="Arial" w:hAnsi="Arial" w:eastAsia="Arial" w:cs="Arial"/>
          <w:noProof w:val="0"/>
          <w:sz w:val="22"/>
          <w:szCs w:val="22"/>
          <w:lang w:val="en-US"/>
        </w:rPr>
        <w:t>-10</w:t>
      </w:r>
    </w:p>
    <w:p w:rsidR="7F956BA8" w:rsidRDefault="7F956BA8" w14:paraId="5B00FFFD" w14:textId="28389B45">
      <w:r>
        <w:br w:type="page"/>
      </w:r>
    </w:p>
    <w:p w:rsidR="7ABA2A3B" w:rsidP="7F956BA8" w:rsidRDefault="7ABA2A3B" w14:paraId="03384386" w14:textId="13060B9B">
      <w:pPr>
        <w:spacing w:before="0" w:beforeAutospacing="off" w:after="160" w:afterAutospacing="off"/>
        <w:rPr>
          <w:rFonts w:ascii="Arial" w:hAnsi="Arial" w:eastAsia="Arial" w:cs="Arial"/>
          <w:b w:val="1"/>
          <w:bCs w:val="1"/>
          <w:noProof w:val="0"/>
          <w:sz w:val="36"/>
          <w:szCs w:val="36"/>
          <w:lang w:val="en-US"/>
        </w:rPr>
      </w:pPr>
      <w:r w:rsidRPr="1B4BA1A6" w:rsidR="6C4B6D13">
        <w:rPr>
          <w:rFonts w:ascii="Arial" w:hAnsi="Arial" w:eastAsia="Arial" w:cs="Arial"/>
          <w:b w:val="1"/>
          <w:bCs w:val="1"/>
          <w:noProof w:val="0"/>
          <w:sz w:val="36"/>
          <w:szCs w:val="36"/>
          <w:lang w:val="en-US"/>
        </w:rPr>
        <w:t xml:space="preserve">1. </w:t>
      </w:r>
      <w:r w:rsidRPr="1B4BA1A6" w:rsidR="6C4B6D13">
        <w:rPr>
          <w:rFonts w:ascii="Arial" w:hAnsi="Arial" w:eastAsia="Arial" w:cs="Arial"/>
          <w:b w:val="1"/>
          <w:bCs w:val="1"/>
          <w:noProof w:val="0"/>
          <w:sz w:val="36"/>
          <w:szCs w:val="36"/>
          <w:u w:val="single"/>
          <w:lang w:val="en-US"/>
        </w:rPr>
        <w:t>Abstract</w:t>
      </w:r>
    </w:p>
    <w:p w:rsidR="7ABA2A3B" w:rsidP="1B4BA1A6" w:rsidRDefault="7ABA2A3B" w14:paraId="421FDFCB" w14:textId="236E9E1C">
      <w:pPr>
        <w:spacing w:before="0" w:beforeAutospacing="off" w:after="160" w:afterAutospacing="off" w:line="360" w:lineRule="auto"/>
        <w:rPr>
          <w:rFonts w:ascii="Arial" w:hAnsi="Arial" w:eastAsia="Arial" w:cs="Arial"/>
          <w:b w:val="0"/>
          <w:bCs w:val="0"/>
          <w:noProof w:val="0"/>
          <w:sz w:val="22"/>
          <w:szCs w:val="22"/>
          <w:lang w:val="en-US"/>
        </w:rPr>
      </w:pPr>
      <w:r w:rsidRPr="1B4BA1A6" w:rsidR="6C4B6D13">
        <w:rPr>
          <w:rFonts w:ascii="Arial" w:hAnsi="Arial" w:eastAsia="Arial" w:cs="Arial"/>
          <w:b w:val="0"/>
          <w:bCs w:val="0"/>
          <w:noProof w:val="0"/>
          <w:sz w:val="22"/>
          <w:szCs w:val="22"/>
          <w:lang w:val="en-US"/>
        </w:rPr>
        <w:t xml:space="preserve">This report examines person </w:t>
      </w:r>
      <w:r w:rsidRPr="1B4BA1A6" w:rsidR="6C4B6D13">
        <w:rPr>
          <w:rFonts w:ascii="Arial" w:hAnsi="Arial" w:eastAsia="Arial" w:cs="Arial"/>
          <w:b w:val="0"/>
          <w:bCs w:val="0"/>
          <w:noProof w:val="0"/>
          <w:sz w:val="22"/>
          <w:szCs w:val="22"/>
          <w:lang w:val="en-US"/>
        </w:rPr>
        <w:t>centred</w:t>
      </w:r>
      <w:r w:rsidRPr="1B4BA1A6" w:rsidR="6C4B6D13">
        <w:rPr>
          <w:rFonts w:ascii="Arial" w:hAnsi="Arial" w:eastAsia="Arial" w:cs="Arial"/>
          <w:b w:val="0"/>
          <w:bCs w:val="0"/>
          <w:noProof w:val="0"/>
          <w:sz w:val="22"/>
          <w:szCs w:val="22"/>
          <w:lang w:val="en-US"/>
        </w:rPr>
        <w:t xml:space="preserve"> care and partnership working within </w:t>
      </w:r>
      <w:r w:rsidRPr="1B4BA1A6" w:rsidR="4247186B">
        <w:rPr>
          <w:rFonts w:ascii="Arial" w:hAnsi="Arial" w:eastAsia="Arial" w:cs="Arial"/>
          <w:b w:val="0"/>
          <w:bCs w:val="0"/>
          <w:noProof w:val="0"/>
          <w:sz w:val="22"/>
          <w:szCs w:val="22"/>
          <w:lang w:val="en-US"/>
        </w:rPr>
        <w:t xml:space="preserve">the </w:t>
      </w:r>
      <w:r w:rsidRPr="1B4BA1A6" w:rsidR="6C4B6D13">
        <w:rPr>
          <w:rFonts w:ascii="Arial" w:hAnsi="Arial" w:eastAsia="Arial" w:cs="Arial"/>
          <w:b w:val="0"/>
          <w:bCs w:val="0"/>
          <w:noProof w:val="0"/>
          <w:sz w:val="22"/>
          <w:szCs w:val="22"/>
          <w:lang w:val="en-US"/>
        </w:rPr>
        <w:t xml:space="preserve">UK health and social care, </w:t>
      </w:r>
      <w:r w:rsidRPr="1B4BA1A6" w:rsidR="6C4B6D13">
        <w:rPr>
          <w:rFonts w:ascii="Arial" w:hAnsi="Arial" w:eastAsia="Arial" w:cs="Arial"/>
          <w:b w:val="0"/>
          <w:bCs w:val="0"/>
          <w:noProof w:val="0"/>
          <w:sz w:val="22"/>
          <w:szCs w:val="22"/>
          <w:lang w:val="en-US"/>
        </w:rPr>
        <w:t>mainly focusing</w:t>
      </w:r>
      <w:r w:rsidRPr="1B4BA1A6" w:rsidR="6C4B6D13">
        <w:rPr>
          <w:rFonts w:ascii="Arial" w:hAnsi="Arial" w:eastAsia="Arial" w:cs="Arial"/>
          <w:b w:val="0"/>
          <w:bCs w:val="0"/>
          <w:noProof w:val="0"/>
          <w:sz w:val="22"/>
          <w:szCs w:val="22"/>
          <w:lang w:val="en-US"/>
        </w:rPr>
        <w:t xml:space="preserve"> on a typical care home for older adults. It explains the main meaning of person</w:t>
      </w:r>
      <w:r w:rsidRPr="1B4BA1A6" w:rsidR="7C4D1D4E">
        <w:rPr>
          <w:rFonts w:ascii="Arial" w:hAnsi="Arial" w:eastAsia="Arial" w:cs="Arial"/>
          <w:b w:val="0"/>
          <w:bCs w:val="0"/>
          <w:noProof w:val="0"/>
          <w:sz w:val="22"/>
          <w:szCs w:val="22"/>
          <w:lang w:val="en-US"/>
        </w:rPr>
        <w:t>-</w:t>
      </w:r>
      <w:r w:rsidRPr="1B4BA1A6" w:rsidR="6C4B6D13">
        <w:rPr>
          <w:rFonts w:ascii="Arial" w:hAnsi="Arial" w:eastAsia="Arial" w:cs="Arial"/>
          <w:b w:val="0"/>
          <w:bCs w:val="0"/>
          <w:noProof w:val="0"/>
          <w:sz w:val="22"/>
          <w:szCs w:val="22"/>
          <w:lang w:val="en-US"/>
        </w:rPr>
        <w:t>centred</w:t>
      </w:r>
      <w:r w:rsidRPr="1B4BA1A6" w:rsidR="6C4B6D13">
        <w:rPr>
          <w:rFonts w:ascii="Arial" w:hAnsi="Arial" w:eastAsia="Arial" w:cs="Arial"/>
          <w:b w:val="0"/>
          <w:bCs w:val="0"/>
          <w:noProof w:val="0"/>
          <w:sz w:val="22"/>
          <w:szCs w:val="22"/>
          <w:lang w:val="en-US"/>
        </w:rPr>
        <w:t xml:space="preserve"> care, its benefits, and the limitations that appear when staff try to use it in </w:t>
      </w:r>
      <w:r w:rsidRPr="1B4BA1A6" w:rsidR="6C4B6D13">
        <w:rPr>
          <w:rFonts w:ascii="Arial" w:hAnsi="Arial" w:eastAsia="Arial" w:cs="Arial"/>
          <w:b w:val="0"/>
          <w:bCs w:val="0"/>
          <w:noProof w:val="0"/>
          <w:sz w:val="22"/>
          <w:szCs w:val="22"/>
          <w:lang w:val="en-US"/>
        </w:rPr>
        <w:t>real everyday</w:t>
      </w:r>
      <w:r w:rsidRPr="1B4BA1A6" w:rsidR="6C4B6D13">
        <w:rPr>
          <w:rFonts w:ascii="Arial" w:hAnsi="Arial" w:eastAsia="Arial" w:cs="Arial"/>
          <w:b w:val="0"/>
          <w:bCs w:val="0"/>
          <w:noProof w:val="0"/>
          <w:sz w:val="22"/>
          <w:szCs w:val="22"/>
          <w:lang w:val="en-US"/>
        </w:rPr>
        <w:t xml:space="preserve"> work. The report also discusses a </w:t>
      </w:r>
      <w:r w:rsidRPr="1B4BA1A6" w:rsidR="7AD06F84">
        <w:rPr>
          <w:rFonts w:ascii="Arial" w:hAnsi="Arial" w:eastAsia="Arial" w:cs="Arial"/>
          <w:b w:val="0"/>
          <w:bCs w:val="0"/>
          <w:noProof w:val="0"/>
          <w:sz w:val="22"/>
          <w:szCs w:val="22"/>
          <w:lang w:val="en-US"/>
        </w:rPr>
        <w:t>relevant theory</w:t>
      </w:r>
      <w:r w:rsidRPr="1B4BA1A6" w:rsidR="6C4B6D13">
        <w:rPr>
          <w:rFonts w:ascii="Arial" w:hAnsi="Arial" w:eastAsia="Arial" w:cs="Arial"/>
          <w:b w:val="0"/>
          <w:bCs w:val="0"/>
          <w:noProof w:val="0"/>
          <w:sz w:val="22"/>
          <w:szCs w:val="22"/>
          <w:lang w:val="en-US"/>
        </w:rPr>
        <w:t>, mainly Carl Rogers’ Humanistic Theory, because it fits very closely with values used in PCC. Ethical principles such as autonomy, justice, beneficence, and non-maleficence are also explored because they guide decisions in care homes.</w:t>
      </w:r>
    </w:p>
    <w:p w:rsidR="7ABA2A3B" w:rsidP="1B4BA1A6" w:rsidRDefault="7ABA2A3B" w14:paraId="5DAB1F67" w14:textId="1D5FB0DC">
      <w:pPr>
        <w:spacing w:before="0" w:beforeAutospacing="off" w:after="160" w:afterAutospacing="off" w:line="360" w:lineRule="auto"/>
        <w:rPr>
          <w:rFonts w:ascii="Arial" w:hAnsi="Arial" w:eastAsia="Arial" w:cs="Arial"/>
          <w:b w:val="0"/>
          <w:bCs w:val="0"/>
          <w:noProof w:val="0"/>
          <w:sz w:val="22"/>
          <w:szCs w:val="22"/>
          <w:lang w:val="en-US"/>
        </w:rPr>
      </w:pPr>
      <w:r w:rsidRPr="1B4BA1A6" w:rsidR="6C4B6D13">
        <w:rPr>
          <w:rFonts w:ascii="Arial" w:hAnsi="Arial" w:eastAsia="Arial" w:cs="Arial"/>
          <w:b w:val="0"/>
          <w:bCs w:val="0"/>
          <w:noProof w:val="0"/>
          <w:sz w:val="22"/>
          <w:szCs w:val="22"/>
          <w:lang w:val="en-US"/>
        </w:rPr>
        <w:t xml:space="preserve">Partnership working is then evaluated, showing how different professionals work together, for example GPs, nurses, care workers, social workers, and family members. The strengths and challenges of partnership </w:t>
      </w:r>
      <w:r w:rsidRPr="1B4BA1A6" w:rsidR="1725D551">
        <w:rPr>
          <w:rFonts w:ascii="Arial" w:hAnsi="Arial" w:eastAsia="Arial" w:cs="Arial"/>
          <w:b w:val="0"/>
          <w:bCs w:val="0"/>
          <w:noProof w:val="0"/>
          <w:sz w:val="22"/>
          <w:szCs w:val="22"/>
          <w:lang w:val="en-US"/>
        </w:rPr>
        <w:t>work</w:t>
      </w:r>
      <w:r w:rsidRPr="1B4BA1A6" w:rsidR="6C4B6D13">
        <w:rPr>
          <w:rFonts w:ascii="Arial" w:hAnsi="Arial" w:eastAsia="Arial" w:cs="Arial"/>
          <w:b w:val="0"/>
          <w:bCs w:val="0"/>
          <w:noProof w:val="0"/>
          <w:sz w:val="22"/>
          <w:szCs w:val="22"/>
          <w:lang w:val="en-US"/>
        </w:rPr>
        <w:t xml:space="preserve"> are considered. The report also reviews main policies such as the Care Act 2014, Equality Act 2010, Human Rights Act 1998, Mental Capacity Act 2005 and Health and Social Care Act 2012. These laws support PCC and partnership working in care settings. The report finishes with realistic recommendations such as better training, more digital communication, and stronger teamwork. Overall, the report shows that PCC and PW are </w:t>
      </w:r>
      <w:r w:rsidRPr="1B4BA1A6" w:rsidR="6C4B6D13">
        <w:rPr>
          <w:rFonts w:ascii="Arial" w:hAnsi="Arial" w:eastAsia="Arial" w:cs="Arial"/>
          <w:b w:val="0"/>
          <w:bCs w:val="0"/>
          <w:noProof w:val="0"/>
          <w:sz w:val="22"/>
          <w:szCs w:val="22"/>
          <w:lang w:val="en-US"/>
        </w:rPr>
        <w:t xml:space="preserve">very </w:t>
      </w:r>
      <w:r w:rsidRPr="1B4BA1A6" w:rsidR="1E3EC36F">
        <w:rPr>
          <w:rFonts w:ascii="Arial" w:hAnsi="Arial" w:eastAsia="Arial" w:cs="Arial"/>
          <w:b w:val="0"/>
          <w:bCs w:val="0"/>
          <w:noProof w:val="0"/>
          <w:sz w:val="22"/>
          <w:szCs w:val="22"/>
          <w:lang w:val="en-US"/>
        </w:rPr>
        <w:t>important</w:t>
      </w:r>
      <w:r w:rsidRPr="1B4BA1A6" w:rsidR="1E3EC36F">
        <w:rPr>
          <w:rFonts w:ascii="Arial" w:hAnsi="Arial" w:eastAsia="Arial" w:cs="Arial"/>
          <w:b w:val="0"/>
          <w:bCs w:val="0"/>
          <w:noProof w:val="0"/>
          <w:sz w:val="22"/>
          <w:szCs w:val="22"/>
          <w:lang w:val="en-US"/>
        </w:rPr>
        <w:t xml:space="preserve"> but</w:t>
      </w:r>
      <w:r w:rsidRPr="1B4BA1A6" w:rsidR="6C4B6D13">
        <w:rPr>
          <w:rFonts w:ascii="Arial" w:hAnsi="Arial" w:eastAsia="Arial" w:cs="Arial"/>
          <w:b w:val="0"/>
          <w:bCs w:val="0"/>
          <w:noProof w:val="0"/>
          <w:sz w:val="22"/>
          <w:szCs w:val="22"/>
          <w:lang w:val="en-US"/>
        </w:rPr>
        <w:t xml:space="preserve"> still need more support to work properly inside modern UK care homes.</w:t>
      </w:r>
    </w:p>
    <w:p w:rsidR="03DBC60F" w:rsidP="1B4BA1A6" w:rsidRDefault="03DBC60F" w14:paraId="0A34261D" w14:textId="14E3903E">
      <w:pPr>
        <w:spacing w:before="0" w:beforeAutospacing="off" w:after="160" w:afterAutospacing="off"/>
        <w:rPr>
          <w:rFonts w:ascii="Arial" w:hAnsi="Arial" w:eastAsia="Arial" w:cs="Arial"/>
          <w:b w:val="1"/>
          <w:bCs w:val="1"/>
          <w:noProof w:val="0"/>
          <w:sz w:val="36"/>
          <w:szCs w:val="36"/>
          <w:u w:val="single"/>
          <w:lang w:val="en-US"/>
        </w:rPr>
      </w:pPr>
      <w:r w:rsidRPr="1B4BA1A6" w:rsidR="5290F7BA">
        <w:rPr>
          <w:rFonts w:ascii="Arial" w:hAnsi="Arial" w:eastAsia="Arial" w:cs="Arial"/>
          <w:b w:val="1"/>
          <w:bCs w:val="1"/>
          <w:noProof w:val="0"/>
          <w:sz w:val="36"/>
          <w:szCs w:val="36"/>
          <w:lang w:val="en-US"/>
        </w:rPr>
        <w:t xml:space="preserve">2. </w:t>
      </w:r>
      <w:r w:rsidRPr="1B4BA1A6" w:rsidR="5290F7BA">
        <w:rPr>
          <w:rFonts w:ascii="Arial" w:hAnsi="Arial" w:eastAsia="Arial" w:cs="Arial"/>
          <w:b w:val="1"/>
          <w:bCs w:val="1"/>
          <w:noProof w:val="0"/>
          <w:sz w:val="36"/>
          <w:szCs w:val="36"/>
          <w:u w:val="single"/>
          <w:lang w:val="en-US"/>
        </w:rPr>
        <w:t>Introduction</w:t>
      </w:r>
    </w:p>
    <w:p w:rsidR="03DBC60F" w:rsidP="1B4BA1A6" w:rsidRDefault="03DBC60F" w14:paraId="596357A5" w14:textId="22BE460D">
      <w:pPr>
        <w:pStyle w:val="Normal"/>
        <w:spacing w:before="0" w:beforeAutospacing="off" w:after="160" w:afterAutospacing="off" w:line="360" w:lineRule="auto"/>
        <w:rPr>
          <w:rFonts w:ascii="Arial" w:hAnsi="Arial" w:eastAsia="Arial" w:cs="Arial"/>
          <w:noProof w:val="0"/>
          <w:sz w:val="22"/>
          <w:szCs w:val="22"/>
          <w:lang w:val="en-US"/>
        </w:rPr>
      </w:pPr>
      <w:r w:rsidRPr="1B4BA1A6" w:rsidR="5290F7BA">
        <w:rPr>
          <w:rFonts w:ascii="Arial" w:hAnsi="Arial" w:eastAsia="Arial" w:cs="Arial"/>
          <w:noProof w:val="0"/>
          <w:sz w:val="22"/>
          <w:szCs w:val="22"/>
          <w:lang w:val="en-US"/>
        </w:rPr>
        <w:t>P</w:t>
      </w:r>
      <w:r w:rsidRPr="1B4BA1A6" w:rsidR="78D29D70">
        <w:rPr>
          <w:rFonts w:ascii="Arial" w:hAnsi="Arial" w:eastAsia="Arial" w:cs="Arial"/>
          <w:noProof w:val="0"/>
          <w:sz w:val="22"/>
          <w:szCs w:val="22"/>
          <w:lang w:val="en-US"/>
        </w:rPr>
        <w:t>erson-</w:t>
      </w:r>
      <w:r w:rsidRPr="1B4BA1A6" w:rsidR="78D29D70">
        <w:rPr>
          <w:rFonts w:ascii="Arial" w:hAnsi="Arial" w:eastAsia="Arial" w:cs="Arial"/>
          <w:noProof w:val="0"/>
          <w:sz w:val="22"/>
          <w:szCs w:val="22"/>
          <w:lang w:val="en-US"/>
        </w:rPr>
        <w:t>Centred</w:t>
      </w:r>
      <w:r w:rsidRPr="1B4BA1A6" w:rsidR="78D29D70">
        <w:rPr>
          <w:rFonts w:ascii="Arial" w:hAnsi="Arial" w:eastAsia="Arial" w:cs="Arial"/>
          <w:noProof w:val="0"/>
          <w:sz w:val="22"/>
          <w:szCs w:val="22"/>
          <w:lang w:val="en-US"/>
        </w:rPr>
        <w:t xml:space="preserve"> Care (PCC) and Partnership Working</w:t>
      </w:r>
      <w:r w:rsidRPr="1B4BA1A6" w:rsidR="5290F7BA">
        <w:rPr>
          <w:rFonts w:ascii="Arial" w:hAnsi="Arial" w:eastAsia="Arial" w:cs="Arial"/>
          <w:noProof w:val="0"/>
          <w:sz w:val="22"/>
          <w:szCs w:val="22"/>
          <w:lang w:val="en-US"/>
        </w:rPr>
        <w:t xml:space="preserve"> (PW) are now seen as two of the most important ideas inside UK health and social care </w:t>
      </w:r>
      <w:r w:rsidRPr="1B4BA1A6" w:rsidR="5290F7BA">
        <w:rPr>
          <w:rFonts w:ascii="Arial" w:hAnsi="Arial" w:eastAsia="Arial" w:cs="Arial"/>
          <w:noProof w:val="0"/>
          <w:sz w:val="22"/>
          <w:szCs w:val="22"/>
          <w:lang w:val="en-US"/>
        </w:rPr>
        <w:t>practices</w:t>
      </w:r>
      <w:r w:rsidRPr="1B4BA1A6" w:rsidR="5290F7BA">
        <w:rPr>
          <w:rFonts w:ascii="Arial" w:hAnsi="Arial" w:eastAsia="Arial" w:cs="Arial"/>
          <w:noProof w:val="0"/>
          <w:sz w:val="22"/>
          <w:szCs w:val="22"/>
          <w:lang w:val="en-US"/>
        </w:rPr>
        <w:t>. They are written inside national policies, standards, train</w:t>
      </w:r>
      <w:r w:rsidRPr="1B4BA1A6" w:rsidR="5290F7BA">
        <w:rPr>
          <w:rFonts w:ascii="Arial" w:hAnsi="Arial" w:eastAsia="Arial" w:cs="Arial"/>
          <w:noProof w:val="0"/>
          <w:sz w:val="22"/>
          <w:szCs w:val="22"/>
          <w:lang w:val="en-US"/>
        </w:rPr>
        <w:t xml:space="preserve">ing </w:t>
      </w:r>
      <w:r w:rsidRPr="1B4BA1A6" w:rsidR="5290F7BA">
        <w:rPr>
          <w:rFonts w:ascii="Arial" w:hAnsi="Arial" w:eastAsia="Arial" w:cs="Arial"/>
          <w:noProof w:val="0"/>
          <w:sz w:val="22"/>
          <w:szCs w:val="22"/>
          <w:lang w:val="en-US"/>
        </w:rPr>
        <w:t>progra</w:t>
      </w:r>
      <w:r w:rsidRPr="1B4BA1A6" w:rsidR="5290F7BA">
        <w:rPr>
          <w:rFonts w:ascii="Arial" w:hAnsi="Arial" w:eastAsia="Arial" w:cs="Arial"/>
          <w:noProof w:val="0"/>
          <w:sz w:val="22"/>
          <w:szCs w:val="22"/>
          <w:lang w:val="en-US"/>
        </w:rPr>
        <w:t>mmes</w:t>
      </w:r>
      <w:r w:rsidRPr="1B4BA1A6" w:rsidR="5290F7BA">
        <w:rPr>
          <w:rFonts w:ascii="Arial" w:hAnsi="Arial" w:eastAsia="Arial" w:cs="Arial"/>
          <w:noProof w:val="0"/>
          <w:sz w:val="22"/>
          <w:szCs w:val="22"/>
          <w:lang w:val="en-US"/>
        </w:rPr>
        <w:t>, and everyday care planning.</w:t>
      </w:r>
      <w:r w:rsidRPr="1B4BA1A6" w:rsidR="32E91655">
        <w:rPr>
          <w:rFonts w:ascii="Arial" w:hAnsi="Arial" w:eastAsia="Arial" w:cs="Arial"/>
          <w:noProof w:val="0"/>
          <w:sz w:val="22"/>
          <w:szCs w:val="22"/>
          <w:lang w:val="en-US"/>
        </w:rPr>
        <w:t xml:space="preserve"> </w:t>
      </w:r>
      <w:r w:rsidRPr="1B4BA1A6" w:rsidR="32E91655">
        <w:rPr>
          <w:rFonts w:ascii="Arial" w:hAnsi="Arial" w:eastAsia="Arial" w:cs="Arial"/>
          <w:noProof w:val="0"/>
          <w:sz w:val="22"/>
          <w:szCs w:val="22"/>
          <w:lang w:val="en-US"/>
        </w:rPr>
        <w:t>According</w:t>
      </w:r>
      <w:r w:rsidRPr="1B4BA1A6" w:rsidR="32E91655">
        <w:rPr>
          <w:rFonts w:ascii="Arial" w:hAnsi="Arial" w:eastAsia="Arial" w:cs="Arial"/>
          <w:noProof w:val="0"/>
          <w:sz w:val="22"/>
          <w:szCs w:val="22"/>
          <w:lang w:val="en-US"/>
        </w:rPr>
        <w:t xml:space="preserve"> to NHS </w:t>
      </w:r>
      <w:r w:rsidRPr="1B4BA1A6" w:rsidR="44966B35">
        <w:rPr>
          <w:rFonts w:ascii="Arial" w:hAnsi="Arial" w:eastAsia="Arial" w:cs="Arial"/>
          <w:noProof w:val="0"/>
          <w:sz w:val="22"/>
          <w:szCs w:val="22"/>
          <w:lang w:val="en-US"/>
        </w:rPr>
        <w:t>England (2024</w:t>
      </w:r>
      <w:r w:rsidRPr="1B4BA1A6" w:rsidR="32E91655">
        <w:rPr>
          <w:rFonts w:ascii="Arial" w:hAnsi="Arial" w:eastAsia="Arial" w:cs="Arial"/>
          <w:noProof w:val="0"/>
          <w:sz w:val="22"/>
          <w:szCs w:val="22"/>
          <w:lang w:val="en-US"/>
        </w:rPr>
        <w:t>)</w:t>
      </w:r>
      <w:r w:rsidRPr="1B4BA1A6" w:rsidR="1B2CA597">
        <w:rPr>
          <w:rFonts w:ascii="Arial" w:hAnsi="Arial" w:eastAsia="Arial" w:cs="Arial"/>
          <w:noProof w:val="0"/>
          <w:sz w:val="22"/>
          <w:szCs w:val="22"/>
          <w:lang w:val="en-US"/>
        </w:rPr>
        <w:t xml:space="preserve">, </w:t>
      </w:r>
      <w:r w:rsidRPr="1B4BA1A6" w:rsidR="1B2CA597">
        <w:rPr>
          <w:rFonts w:ascii="Arial" w:hAnsi="Arial" w:eastAsia="Arial" w:cs="Arial"/>
          <w:noProof w:val="0"/>
          <w:sz w:val="22"/>
          <w:szCs w:val="22"/>
          <w:lang w:val="en-US"/>
        </w:rPr>
        <w:t>PCC</w:t>
      </w:r>
      <w:r w:rsidRPr="1B4BA1A6" w:rsidR="5290F7BA">
        <w:rPr>
          <w:rFonts w:ascii="Arial" w:hAnsi="Arial" w:eastAsia="Arial" w:cs="Arial"/>
          <w:noProof w:val="0"/>
          <w:sz w:val="22"/>
          <w:szCs w:val="22"/>
          <w:lang w:val="en-US"/>
        </w:rPr>
        <w:t xml:space="preserve"> </w:t>
      </w:r>
      <w:r w:rsidRPr="1B4BA1A6" w:rsidR="5290F7BA">
        <w:rPr>
          <w:rFonts w:ascii="Arial" w:hAnsi="Arial" w:eastAsia="Arial" w:cs="Arial"/>
          <w:noProof w:val="0"/>
          <w:sz w:val="22"/>
          <w:szCs w:val="22"/>
          <w:lang w:val="en-US"/>
        </w:rPr>
        <w:t>mainly foc</w:t>
      </w:r>
      <w:r w:rsidRPr="1B4BA1A6" w:rsidR="5290F7BA">
        <w:rPr>
          <w:rFonts w:ascii="Arial" w:hAnsi="Arial" w:eastAsia="Arial" w:cs="Arial"/>
          <w:noProof w:val="0"/>
          <w:sz w:val="22"/>
          <w:szCs w:val="22"/>
          <w:lang w:val="en-US"/>
        </w:rPr>
        <w:t>uses</w:t>
      </w:r>
      <w:r w:rsidRPr="1B4BA1A6" w:rsidR="5290F7BA">
        <w:rPr>
          <w:rFonts w:ascii="Arial" w:hAnsi="Arial" w:eastAsia="Arial" w:cs="Arial"/>
          <w:noProof w:val="0"/>
          <w:sz w:val="22"/>
          <w:szCs w:val="22"/>
          <w:lang w:val="en-US"/>
        </w:rPr>
        <w:t xml:space="preserve"> on the needs and wishes of the person receiving support, while PW is about all the different professionals, family members, </w:t>
      </w:r>
      <w:r w:rsidRPr="1B4BA1A6" w:rsidR="5290F7BA">
        <w:rPr>
          <w:rFonts w:ascii="Arial" w:hAnsi="Arial" w:eastAsia="Arial" w:cs="Arial"/>
          <w:noProof w:val="0"/>
          <w:sz w:val="22"/>
          <w:szCs w:val="22"/>
          <w:lang w:val="en-US"/>
        </w:rPr>
        <w:t xml:space="preserve">and </w:t>
      </w:r>
      <w:r w:rsidRPr="1B4BA1A6" w:rsidR="5290F7BA">
        <w:rPr>
          <w:rFonts w:ascii="Arial" w:hAnsi="Arial" w:eastAsia="Arial" w:cs="Arial"/>
          <w:noProof w:val="0"/>
          <w:sz w:val="22"/>
          <w:szCs w:val="22"/>
          <w:lang w:val="en-US"/>
        </w:rPr>
        <w:t>organisat</w:t>
      </w:r>
      <w:r w:rsidRPr="1B4BA1A6" w:rsidR="5290F7BA">
        <w:rPr>
          <w:rFonts w:ascii="Arial" w:hAnsi="Arial" w:eastAsia="Arial" w:cs="Arial"/>
          <w:noProof w:val="0"/>
          <w:sz w:val="22"/>
          <w:szCs w:val="22"/>
          <w:lang w:val="en-US"/>
        </w:rPr>
        <w:t>ions</w:t>
      </w:r>
      <w:r w:rsidRPr="1B4BA1A6" w:rsidR="5290F7BA">
        <w:rPr>
          <w:rFonts w:ascii="Arial" w:hAnsi="Arial" w:eastAsia="Arial" w:cs="Arial"/>
          <w:noProof w:val="0"/>
          <w:sz w:val="22"/>
          <w:szCs w:val="22"/>
          <w:lang w:val="en-US"/>
        </w:rPr>
        <w:t xml:space="preserve"> working together to give safer and better care.</w:t>
      </w:r>
    </w:p>
    <w:p w:rsidR="03DBC60F" w:rsidP="1B4BA1A6" w:rsidRDefault="03DBC60F" w14:paraId="4F199DF7" w14:textId="272065AC">
      <w:pPr>
        <w:pStyle w:val="Normal"/>
        <w:spacing w:before="0" w:beforeAutospacing="off" w:after="160" w:afterAutospacing="off" w:line="360" w:lineRule="auto"/>
        <w:rPr>
          <w:rFonts w:ascii="Arial" w:hAnsi="Arial" w:eastAsia="Arial" w:cs="Arial"/>
          <w:noProof w:val="0"/>
          <w:sz w:val="22"/>
          <w:szCs w:val="22"/>
          <w:lang w:val="en-US"/>
        </w:rPr>
      </w:pPr>
      <w:r w:rsidRPr="1B4BA1A6" w:rsidR="5290F7BA">
        <w:rPr>
          <w:rFonts w:ascii="Arial" w:hAnsi="Arial" w:eastAsia="Arial" w:cs="Arial"/>
          <w:noProof w:val="0"/>
          <w:sz w:val="22"/>
          <w:szCs w:val="22"/>
          <w:lang w:val="en-US"/>
        </w:rPr>
        <w:t xml:space="preserve">This report discusses both </w:t>
      </w:r>
      <w:r w:rsidRPr="1B4BA1A6" w:rsidR="5290F7BA">
        <w:rPr>
          <w:rFonts w:ascii="Arial" w:hAnsi="Arial" w:eastAsia="Arial" w:cs="Arial"/>
          <w:noProof w:val="0"/>
          <w:sz w:val="22"/>
          <w:szCs w:val="22"/>
          <w:lang w:val="en-US"/>
        </w:rPr>
        <w:t>ideas i</w:t>
      </w:r>
      <w:r w:rsidRPr="1B4BA1A6" w:rsidR="5290F7BA">
        <w:rPr>
          <w:rFonts w:ascii="Arial" w:hAnsi="Arial" w:eastAsia="Arial" w:cs="Arial"/>
          <w:noProof w:val="0"/>
          <w:sz w:val="22"/>
          <w:szCs w:val="22"/>
          <w:lang w:val="en-US"/>
        </w:rPr>
        <w:t xml:space="preserve">n </w:t>
      </w:r>
      <w:r w:rsidRPr="1B4BA1A6" w:rsidR="5290F7BA">
        <w:rPr>
          <w:rFonts w:ascii="Arial" w:hAnsi="Arial" w:eastAsia="Arial" w:cs="Arial"/>
          <w:noProof w:val="0"/>
          <w:sz w:val="22"/>
          <w:szCs w:val="22"/>
          <w:lang w:val="en-US"/>
        </w:rPr>
        <w:t xml:space="preserve">a simple </w:t>
      </w:r>
      <w:r w:rsidRPr="1B4BA1A6" w:rsidR="06B78986">
        <w:rPr>
          <w:rFonts w:ascii="Arial" w:hAnsi="Arial" w:eastAsia="Arial" w:cs="Arial"/>
          <w:noProof w:val="0"/>
          <w:sz w:val="22"/>
          <w:szCs w:val="22"/>
          <w:lang w:val="en-US"/>
        </w:rPr>
        <w:t>way</w:t>
      </w:r>
      <w:r w:rsidRPr="1B4BA1A6" w:rsidR="5290F7BA">
        <w:rPr>
          <w:rFonts w:ascii="Arial" w:hAnsi="Arial" w:eastAsia="Arial" w:cs="Arial"/>
          <w:noProof w:val="0"/>
          <w:sz w:val="22"/>
          <w:szCs w:val="22"/>
          <w:lang w:val="en-US"/>
        </w:rPr>
        <w:t xml:space="preserve">, </w:t>
      </w:r>
      <w:r w:rsidRPr="1B4BA1A6" w:rsidR="5290F7BA">
        <w:rPr>
          <w:rFonts w:ascii="Arial" w:hAnsi="Arial" w:eastAsia="Arial" w:cs="Arial"/>
          <w:noProof w:val="0"/>
          <w:sz w:val="22"/>
          <w:szCs w:val="22"/>
          <w:lang w:val="en-US"/>
        </w:rPr>
        <w:t>focusin</w:t>
      </w:r>
      <w:r w:rsidRPr="1B4BA1A6" w:rsidR="5290F7BA">
        <w:rPr>
          <w:rFonts w:ascii="Arial" w:hAnsi="Arial" w:eastAsia="Arial" w:cs="Arial"/>
          <w:noProof w:val="0"/>
          <w:sz w:val="22"/>
          <w:szCs w:val="22"/>
          <w:lang w:val="en-US"/>
        </w:rPr>
        <w:t xml:space="preserve">g </w:t>
      </w:r>
      <w:r w:rsidRPr="1B4BA1A6" w:rsidR="5290F7BA">
        <w:rPr>
          <w:rFonts w:ascii="Arial" w:hAnsi="Arial" w:eastAsia="Arial" w:cs="Arial"/>
          <w:noProof w:val="0"/>
          <w:sz w:val="22"/>
          <w:szCs w:val="22"/>
          <w:lang w:val="en-US"/>
        </w:rPr>
        <w:t>mainly on</w:t>
      </w:r>
      <w:r w:rsidRPr="1B4BA1A6" w:rsidR="5290F7BA">
        <w:rPr>
          <w:rFonts w:ascii="Arial" w:hAnsi="Arial" w:eastAsia="Arial" w:cs="Arial"/>
          <w:noProof w:val="0"/>
          <w:sz w:val="22"/>
          <w:szCs w:val="22"/>
          <w:lang w:val="en-US"/>
        </w:rPr>
        <w:t xml:space="preserve"> a care home for older adults. Care homes are common in the UK and provide twenty-four-hour care for people with dementia, long-term illness, mobility problems, or complex needs. PCC and PW are part of daily routines in such settings. The report explains the definition of PCC, its </w:t>
      </w:r>
      <w:r w:rsidRPr="1B4BA1A6" w:rsidR="5290F7BA">
        <w:rPr>
          <w:rFonts w:ascii="Arial" w:hAnsi="Arial" w:eastAsia="Arial" w:cs="Arial"/>
          <w:noProof w:val="0"/>
          <w:sz w:val="22"/>
          <w:szCs w:val="22"/>
          <w:lang w:val="en-US"/>
        </w:rPr>
        <w:t>benefits</w:t>
      </w:r>
      <w:r w:rsidRPr="1B4BA1A6" w:rsidR="5290F7BA">
        <w:rPr>
          <w:rFonts w:ascii="Arial" w:hAnsi="Arial" w:eastAsia="Arial" w:cs="Arial"/>
          <w:noProof w:val="0"/>
          <w:sz w:val="22"/>
          <w:szCs w:val="22"/>
          <w:lang w:val="en-US"/>
        </w:rPr>
        <w:t xml:space="preserve"> and </w:t>
      </w:r>
      <w:r w:rsidRPr="1B4BA1A6" w:rsidR="4F219797">
        <w:rPr>
          <w:rFonts w:ascii="Arial" w:hAnsi="Arial" w:eastAsia="Arial" w:cs="Arial"/>
          <w:noProof w:val="0"/>
          <w:sz w:val="22"/>
          <w:szCs w:val="22"/>
          <w:lang w:val="en-US"/>
        </w:rPr>
        <w:t>limitations, supporting</w:t>
      </w:r>
      <w:r w:rsidRPr="1B4BA1A6" w:rsidR="5290F7BA">
        <w:rPr>
          <w:rFonts w:ascii="Arial" w:hAnsi="Arial" w:eastAsia="Arial" w:cs="Arial"/>
          <w:noProof w:val="0"/>
          <w:sz w:val="22"/>
          <w:szCs w:val="22"/>
          <w:lang w:val="en-US"/>
        </w:rPr>
        <w:t xml:space="preserve"> theor</w:t>
      </w:r>
      <w:r w:rsidRPr="1B4BA1A6" w:rsidR="56FAEB60">
        <w:rPr>
          <w:rFonts w:ascii="Arial" w:hAnsi="Arial" w:eastAsia="Arial" w:cs="Arial"/>
          <w:noProof w:val="0"/>
          <w:sz w:val="22"/>
          <w:szCs w:val="22"/>
          <w:lang w:val="en-US"/>
        </w:rPr>
        <w:t>ies</w:t>
      </w:r>
      <w:r w:rsidRPr="1B4BA1A6" w:rsidR="5290F7BA">
        <w:rPr>
          <w:rFonts w:ascii="Arial" w:hAnsi="Arial" w:eastAsia="Arial" w:cs="Arial"/>
          <w:noProof w:val="0"/>
          <w:sz w:val="22"/>
          <w:szCs w:val="22"/>
          <w:lang w:val="en-US"/>
        </w:rPr>
        <w:t xml:space="preserve">, ethical fundamentals, an evaluation of partnership working, and how PW appears inside a care home. It then looks at major laws and policies, followed by recommendations and </w:t>
      </w:r>
      <w:r w:rsidRPr="1B4BA1A6" w:rsidR="1B0CAC2B">
        <w:rPr>
          <w:rFonts w:ascii="Arial" w:hAnsi="Arial" w:eastAsia="Arial" w:cs="Arial"/>
          <w:noProof w:val="0"/>
          <w:sz w:val="22"/>
          <w:szCs w:val="22"/>
          <w:lang w:val="en-US"/>
        </w:rPr>
        <w:t>conclusions</w:t>
      </w:r>
      <w:r w:rsidRPr="1B4BA1A6" w:rsidR="5290F7BA">
        <w:rPr>
          <w:rFonts w:ascii="Arial" w:hAnsi="Arial" w:eastAsia="Arial" w:cs="Arial"/>
          <w:noProof w:val="0"/>
          <w:sz w:val="22"/>
          <w:szCs w:val="22"/>
          <w:lang w:val="en-US"/>
        </w:rPr>
        <w:t>.</w:t>
      </w:r>
      <w:r w:rsidRPr="1B4BA1A6" w:rsidR="56D7CFB6">
        <w:rPr>
          <w:rFonts w:ascii="Arial" w:hAnsi="Arial" w:eastAsia="Arial" w:cs="Arial"/>
          <w:noProof w:val="0"/>
          <w:sz w:val="22"/>
          <w:szCs w:val="22"/>
          <w:lang w:val="en-US"/>
        </w:rPr>
        <w:t xml:space="preserve"> </w:t>
      </w:r>
      <w:r w:rsidRPr="1B4BA1A6" w:rsidR="56D7CFB6">
        <w:rPr>
          <w:rFonts w:ascii="Arial" w:hAnsi="Arial" w:eastAsia="Arial" w:cs="Arial"/>
          <w:noProof w:val="0"/>
          <w:sz w:val="22"/>
          <w:szCs w:val="22"/>
          <w:lang w:val="en-US"/>
        </w:rPr>
        <w:t>(NHS England, 2024</w:t>
      </w:r>
      <w:r w:rsidRPr="1B4BA1A6" w:rsidR="2478734F">
        <w:rPr>
          <w:rFonts w:ascii="Arial" w:hAnsi="Arial" w:eastAsia="Arial" w:cs="Arial"/>
          <w:noProof w:val="0"/>
          <w:sz w:val="22"/>
          <w:szCs w:val="22"/>
          <w:lang w:val="en-US"/>
        </w:rPr>
        <w:t xml:space="preserve">, Thomson, </w:t>
      </w:r>
      <w:r w:rsidRPr="1B4BA1A6" w:rsidR="2478734F">
        <w:rPr>
          <w:rFonts w:ascii="Arial" w:hAnsi="Arial" w:eastAsia="Arial" w:cs="Arial"/>
          <w:noProof w:val="0"/>
          <w:sz w:val="22"/>
          <w:szCs w:val="22"/>
          <w:lang w:val="en-US"/>
        </w:rPr>
        <w:t>Waterson</w:t>
      </w:r>
      <w:r w:rsidRPr="1B4BA1A6" w:rsidR="2478734F">
        <w:rPr>
          <w:rFonts w:ascii="Arial" w:hAnsi="Arial" w:eastAsia="Arial" w:cs="Arial"/>
          <w:noProof w:val="0"/>
          <w:sz w:val="22"/>
          <w:szCs w:val="22"/>
          <w:lang w:val="en-US"/>
        </w:rPr>
        <w:t xml:space="preserve"> and Chatterjee, 2024)</w:t>
      </w:r>
    </w:p>
    <w:p w:rsidR="1B4BA1A6" w:rsidP="1B4BA1A6" w:rsidRDefault="1B4BA1A6" w14:paraId="733A717B" w14:textId="342B021B">
      <w:pPr>
        <w:spacing w:before="0" w:beforeAutospacing="off" w:after="160" w:afterAutospacing="off"/>
        <w:rPr>
          <w:rFonts w:ascii="Arial" w:hAnsi="Arial" w:eastAsia="Arial" w:cs="Arial"/>
          <w:b w:val="1"/>
          <w:bCs w:val="1"/>
          <w:noProof w:val="0"/>
          <w:sz w:val="32"/>
          <w:szCs w:val="32"/>
          <w:lang w:val="en-US"/>
        </w:rPr>
      </w:pPr>
    </w:p>
    <w:p w:rsidR="6A67D381" w:rsidP="1B4BA1A6" w:rsidRDefault="6A67D381" w14:paraId="21201B32" w14:textId="6F0C5D9A">
      <w:pPr>
        <w:spacing w:before="0" w:beforeAutospacing="off" w:after="160" w:afterAutospacing="off"/>
        <w:rPr>
          <w:rFonts w:ascii="Arial" w:hAnsi="Arial" w:eastAsia="Arial" w:cs="Arial"/>
          <w:b w:val="1"/>
          <w:bCs w:val="1"/>
          <w:noProof w:val="0"/>
          <w:sz w:val="32"/>
          <w:szCs w:val="32"/>
          <w:u w:val="single"/>
          <w:lang w:val="en-US"/>
        </w:rPr>
      </w:pPr>
      <w:r w:rsidRPr="1B4BA1A6" w:rsidR="673A72A3">
        <w:rPr>
          <w:rFonts w:ascii="Arial" w:hAnsi="Arial" w:eastAsia="Arial" w:cs="Arial"/>
          <w:b w:val="1"/>
          <w:bCs w:val="1"/>
          <w:noProof w:val="0"/>
          <w:sz w:val="32"/>
          <w:szCs w:val="32"/>
          <w:lang w:val="en-US"/>
        </w:rPr>
        <w:t xml:space="preserve">3. </w:t>
      </w:r>
      <w:r w:rsidRPr="1B4BA1A6" w:rsidR="673A72A3">
        <w:rPr>
          <w:rFonts w:ascii="Arial" w:hAnsi="Arial" w:eastAsia="Arial" w:cs="Arial"/>
          <w:b w:val="1"/>
          <w:bCs w:val="1"/>
          <w:noProof w:val="0"/>
          <w:sz w:val="32"/>
          <w:szCs w:val="32"/>
          <w:u w:val="single"/>
          <w:lang w:val="en-US"/>
        </w:rPr>
        <w:t xml:space="preserve">Person </w:t>
      </w:r>
      <w:r w:rsidRPr="1B4BA1A6" w:rsidR="673A72A3">
        <w:rPr>
          <w:rFonts w:ascii="Arial" w:hAnsi="Arial" w:eastAsia="Arial" w:cs="Arial"/>
          <w:b w:val="1"/>
          <w:bCs w:val="1"/>
          <w:noProof w:val="0"/>
          <w:sz w:val="32"/>
          <w:szCs w:val="32"/>
          <w:u w:val="single"/>
          <w:lang w:val="en-US"/>
        </w:rPr>
        <w:t>Centred</w:t>
      </w:r>
      <w:r w:rsidRPr="1B4BA1A6" w:rsidR="673A72A3">
        <w:rPr>
          <w:rFonts w:ascii="Arial" w:hAnsi="Arial" w:eastAsia="Arial" w:cs="Arial"/>
          <w:b w:val="1"/>
          <w:bCs w:val="1"/>
          <w:noProof w:val="0"/>
          <w:sz w:val="32"/>
          <w:szCs w:val="32"/>
          <w:u w:val="single"/>
          <w:lang w:val="en-US"/>
        </w:rPr>
        <w:t xml:space="preserve"> Care: Definition, Benefits and </w:t>
      </w:r>
      <w:r w:rsidRPr="1B4BA1A6" w:rsidR="673A72A3">
        <w:rPr>
          <w:rFonts w:ascii="Arial" w:hAnsi="Arial" w:eastAsia="Arial" w:cs="Arial"/>
          <w:b w:val="1"/>
          <w:bCs w:val="1"/>
          <w:noProof w:val="0"/>
          <w:sz w:val="32"/>
          <w:szCs w:val="32"/>
          <w:u w:val="single"/>
          <w:lang w:val="en-US"/>
        </w:rPr>
        <w:t>Limitations</w:t>
      </w:r>
    </w:p>
    <w:p w:rsidR="673A72A3" w:rsidP="1B4BA1A6" w:rsidRDefault="673A72A3" w14:paraId="30FBD4DF" w14:textId="1412ED8A">
      <w:pPr>
        <w:spacing w:before="0" w:beforeAutospacing="off" w:after="160" w:afterAutospacing="off" w:line="360" w:lineRule="auto"/>
        <w:rPr>
          <w:rFonts w:ascii="Arial" w:hAnsi="Arial" w:eastAsia="Arial" w:cs="Arial"/>
          <w:noProof w:val="0"/>
          <w:sz w:val="22"/>
          <w:szCs w:val="22"/>
          <w:lang w:val="en-US"/>
        </w:rPr>
      </w:pPr>
      <w:r w:rsidRPr="1B4BA1A6" w:rsidR="673A72A3">
        <w:rPr>
          <w:rFonts w:ascii="Arial" w:hAnsi="Arial" w:eastAsia="Arial" w:cs="Arial"/>
          <w:noProof w:val="0"/>
          <w:sz w:val="22"/>
          <w:szCs w:val="22"/>
          <w:lang w:val="en-US"/>
        </w:rPr>
        <w:t xml:space="preserve">Person </w:t>
      </w:r>
      <w:r w:rsidRPr="1B4BA1A6" w:rsidR="673A72A3">
        <w:rPr>
          <w:rFonts w:ascii="Arial" w:hAnsi="Arial" w:eastAsia="Arial" w:cs="Arial"/>
          <w:noProof w:val="0"/>
          <w:sz w:val="22"/>
          <w:szCs w:val="22"/>
          <w:lang w:val="en-US"/>
        </w:rPr>
        <w:t>centred</w:t>
      </w:r>
      <w:r w:rsidRPr="1B4BA1A6" w:rsidR="673A72A3">
        <w:rPr>
          <w:rFonts w:ascii="Arial" w:hAnsi="Arial" w:eastAsia="Arial" w:cs="Arial"/>
          <w:noProof w:val="0"/>
          <w:sz w:val="22"/>
          <w:szCs w:val="22"/>
          <w:lang w:val="en-US"/>
        </w:rPr>
        <w:t xml:space="preserve"> care means planning and providing care based on the individual’s own wishes, values, preferences, history, and needs (Barnard, 2023). It means not treating every </w:t>
      </w:r>
      <w:r w:rsidRPr="1B4BA1A6" w:rsidR="673A72A3">
        <w:rPr>
          <w:rFonts w:ascii="Arial" w:hAnsi="Arial" w:eastAsia="Arial" w:cs="Arial"/>
          <w:noProof w:val="0"/>
          <w:sz w:val="22"/>
          <w:szCs w:val="22"/>
          <w:lang w:val="en-US"/>
        </w:rPr>
        <w:t>resident as</w:t>
      </w:r>
      <w:r w:rsidRPr="1B4BA1A6" w:rsidR="673A72A3">
        <w:rPr>
          <w:rFonts w:ascii="Arial" w:hAnsi="Arial" w:eastAsia="Arial" w:cs="Arial"/>
          <w:noProof w:val="0"/>
          <w:sz w:val="22"/>
          <w:szCs w:val="22"/>
          <w:lang w:val="en-US"/>
        </w:rPr>
        <w:t xml:space="preserve"> the same person but understanding them as a unique person. In care homes, this may include respect when a resident prefers to wake up, what food they enjoy, the clothes they like to wear, their faith or culture, and how they wish their</w:t>
      </w:r>
      <w:r w:rsidRPr="1B4BA1A6" w:rsidR="673A72A3">
        <w:rPr>
          <w:rFonts w:ascii="Arial" w:hAnsi="Arial" w:eastAsia="Arial" w:cs="Arial"/>
          <w:noProof w:val="0"/>
          <w:sz w:val="22"/>
          <w:szCs w:val="22"/>
          <w:lang w:val="en-US"/>
        </w:rPr>
        <w:t xml:space="preserve"> personal care to be done. Person </w:t>
      </w:r>
      <w:r w:rsidRPr="1B4BA1A6" w:rsidR="673A72A3">
        <w:rPr>
          <w:rFonts w:ascii="Arial" w:hAnsi="Arial" w:eastAsia="Arial" w:cs="Arial"/>
          <w:noProof w:val="0"/>
          <w:sz w:val="22"/>
          <w:szCs w:val="22"/>
          <w:lang w:val="en-US"/>
        </w:rPr>
        <w:t>centred</w:t>
      </w:r>
      <w:r w:rsidRPr="1B4BA1A6" w:rsidR="673A72A3">
        <w:rPr>
          <w:rFonts w:ascii="Arial" w:hAnsi="Arial" w:eastAsia="Arial" w:cs="Arial"/>
          <w:noProof w:val="0"/>
          <w:sz w:val="22"/>
          <w:szCs w:val="22"/>
          <w:lang w:val="en-US"/>
        </w:rPr>
        <w:t xml:space="preserve"> care is also about building relationships, communication, and really listening to the individual</w:t>
      </w:r>
      <w:r w:rsidRPr="1B4BA1A6" w:rsidR="605D54C3">
        <w:rPr>
          <w:rFonts w:ascii="Arial" w:hAnsi="Arial" w:eastAsia="Arial" w:cs="Arial"/>
          <w:noProof w:val="0"/>
          <w:sz w:val="22"/>
          <w:szCs w:val="22"/>
          <w:lang w:val="en-US"/>
        </w:rPr>
        <w:t xml:space="preserve">, </w:t>
      </w:r>
      <w:r w:rsidRPr="1B4BA1A6" w:rsidR="605D54C3">
        <w:rPr>
          <w:rFonts w:ascii="Arial" w:hAnsi="Arial" w:eastAsia="Arial" w:cs="Arial"/>
          <w:noProof w:val="0"/>
          <w:sz w:val="22"/>
          <w:szCs w:val="22"/>
          <w:lang w:val="en-US"/>
        </w:rPr>
        <w:t xml:space="preserve">(NHS England, 2024, Thomson, </w:t>
      </w:r>
      <w:r w:rsidRPr="1B4BA1A6" w:rsidR="605D54C3">
        <w:rPr>
          <w:rFonts w:ascii="Arial" w:hAnsi="Arial" w:eastAsia="Arial" w:cs="Arial"/>
          <w:noProof w:val="0"/>
          <w:sz w:val="22"/>
          <w:szCs w:val="22"/>
          <w:lang w:val="en-US"/>
        </w:rPr>
        <w:t>Waterson</w:t>
      </w:r>
      <w:r w:rsidRPr="1B4BA1A6" w:rsidR="605D54C3">
        <w:rPr>
          <w:rFonts w:ascii="Arial" w:hAnsi="Arial" w:eastAsia="Arial" w:cs="Arial"/>
          <w:noProof w:val="0"/>
          <w:sz w:val="22"/>
          <w:szCs w:val="22"/>
          <w:lang w:val="en-US"/>
        </w:rPr>
        <w:t xml:space="preserve"> and Chatterjee, 2024).</w:t>
      </w:r>
    </w:p>
    <w:p w:rsidR="6A67D381" w:rsidP="7F956BA8" w:rsidRDefault="6A67D381" w14:paraId="30BB30CF" w14:textId="30E035B8">
      <w:pPr>
        <w:spacing w:before="0" w:beforeAutospacing="off" w:after="160" w:afterAutospacing="off"/>
        <w:rPr>
          <w:rFonts w:ascii="Arial" w:hAnsi="Arial" w:eastAsia="Arial" w:cs="Arial"/>
          <w:b w:val="1"/>
          <w:bCs w:val="1"/>
          <w:noProof w:val="0"/>
          <w:sz w:val="36"/>
          <w:szCs w:val="36"/>
          <w:lang w:val="en-US"/>
        </w:rPr>
      </w:pPr>
      <w:r w:rsidRPr="7F956BA8" w:rsidR="6A67D381">
        <w:rPr>
          <w:rFonts w:ascii="Arial" w:hAnsi="Arial" w:eastAsia="Arial" w:cs="Arial"/>
          <w:b w:val="1"/>
          <w:bCs w:val="1"/>
          <w:noProof w:val="0"/>
          <w:sz w:val="36"/>
          <w:szCs w:val="36"/>
          <w:lang w:val="en-US"/>
        </w:rPr>
        <w:t>Benefits of PCC</w:t>
      </w:r>
    </w:p>
    <w:p w:rsidR="6A67D381" w:rsidP="1B4BA1A6" w:rsidRDefault="6A67D381" w14:paraId="5339AA22" w14:textId="266DE0D9">
      <w:pPr>
        <w:spacing w:before="0" w:beforeAutospacing="off" w:after="160" w:afterAutospacing="off" w:line="360" w:lineRule="auto"/>
        <w:rPr>
          <w:rFonts w:ascii="Arial" w:hAnsi="Arial" w:eastAsia="Arial" w:cs="Arial"/>
          <w:noProof w:val="0"/>
          <w:sz w:val="22"/>
          <w:szCs w:val="22"/>
          <w:lang w:val="en-US"/>
        </w:rPr>
      </w:pPr>
      <w:r w:rsidRPr="1B4BA1A6" w:rsidR="673A72A3">
        <w:rPr>
          <w:rFonts w:ascii="Arial" w:hAnsi="Arial" w:eastAsia="Arial" w:cs="Arial"/>
          <w:noProof w:val="0"/>
          <w:sz w:val="22"/>
          <w:szCs w:val="22"/>
          <w:lang w:val="en-US"/>
        </w:rPr>
        <w:t xml:space="preserve">PCC </w:t>
      </w:r>
      <w:r w:rsidRPr="1B4BA1A6" w:rsidR="673A72A3">
        <w:rPr>
          <w:rFonts w:ascii="Arial" w:hAnsi="Arial" w:eastAsia="Arial" w:cs="Arial"/>
          <w:noProof w:val="0"/>
          <w:sz w:val="22"/>
          <w:szCs w:val="22"/>
          <w:lang w:val="en-US"/>
        </w:rPr>
        <w:t>helps</w:t>
      </w:r>
      <w:r w:rsidRPr="1B4BA1A6" w:rsidR="673A72A3">
        <w:rPr>
          <w:rFonts w:ascii="Arial" w:hAnsi="Arial" w:eastAsia="Arial" w:cs="Arial"/>
          <w:noProof w:val="0"/>
          <w:sz w:val="22"/>
          <w:szCs w:val="22"/>
          <w:lang w:val="en-US"/>
        </w:rPr>
        <w:t xml:space="preserve"> residents feel respected and valued, especially older adults who may feel they have lost independence. It improves trust and helps the </w:t>
      </w:r>
      <w:r w:rsidRPr="1B4BA1A6" w:rsidR="09E72158">
        <w:rPr>
          <w:rFonts w:ascii="Arial" w:hAnsi="Arial" w:eastAsia="Arial" w:cs="Arial"/>
          <w:noProof w:val="0"/>
          <w:sz w:val="22"/>
          <w:szCs w:val="22"/>
          <w:lang w:val="en-US"/>
        </w:rPr>
        <w:t>resident</w:t>
      </w:r>
      <w:r w:rsidRPr="1B4BA1A6" w:rsidR="09E72158">
        <w:rPr>
          <w:rFonts w:ascii="Arial" w:hAnsi="Arial" w:eastAsia="Arial" w:cs="Arial"/>
          <w:noProof w:val="0"/>
          <w:sz w:val="22"/>
          <w:szCs w:val="22"/>
          <w:lang w:val="en-US"/>
        </w:rPr>
        <w:t>s</w:t>
      </w:r>
      <w:r w:rsidRPr="1B4BA1A6" w:rsidR="673A72A3">
        <w:rPr>
          <w:rFonts w:ascii="Arial" w:hAnsi="Arial" w:eastAsia="Arial" w:cs="Arial"/>
          <w:noProof w:val="0"/>
          <w:sz w:val="22"/>
          <w:szCs w:val="22"/>
          <w:lang w:val="en-US"/>
        </w:rPr>
        <w:t xml:space="preserve"> feel safe with carers. Research</w:t>
      </w:r>
      <w:r w:rsidRPr="1B4BA1A6" w:rsidR="5A5D900E">
        <w:rPr>
          <w:rFonts w:ascii="Arial" w:hAnsi="Arial" w:eastAsia="Arial" w:cs="Arial"/>
          <w:noProof w:val="0"/>
          <w:sz w:val="22"/>
          <w:szCs w:val="22"/>
          <w:lang w:val="en-US"/>
        </w:rPr>
        <w:t xml:space="preserve"> </w:t>
      </w:r>
      <w:r w:rsidRPr="1B4BA1A6" w:rsidR="5A5D900E">
        <w:rPr>
          <w:rFonts w:ascii="Arial" w:hAnsi="Arial" w:eastAsia="Arial" w:cs="Arial"/>
          <w:noProof w:val="0"/>
          <w:sz w:val="22"/>
          <w:szCs w:val="22"/>
          <w:lang w:val="en-US"/>
        </w:rPr>
        <w:t xml:space="preserve">shows that </w:t>
      </w:r>
      <w:r w:rsidRPr="1B4BA1A6" w:rsidR="673A72A3">
        <w:rPr>
          <w:rFonts w:ascii="Arial" w:hAnsi="Arial" w:eastAsia="Arial" w:cs="Arial"/>
          <w:noProof w:val="0"/>
          <w:sz w:val="22"/>
          <w:szCs w:val="22"/>
          <w:lang w:val="en-US"/>
        </w:rPr>
        <w:t>PCC leads to better wellbeing, quality of life, and improved satisfaction (Health Foundation, 2017). For residents with dementia, PCC reduces distress because staff adapt care to the resident's familiar routines. PCC also supports dignity, whi</w:t>
      </w:r>
      <w:r w:rsidRPr="1B4BA1A6" w:rsidR="673A72A3">
        <w:rPr>
          <w:rFonts w:ascii="Arial" w:hAnsi="Arial" w:eastAsia="Arial" w:cs="Arial"/>
          <w:noProof w:val="0"/>
          <w:sz w:val="22"/>
          <w:szCs w:val="22"/>
          <w:lang w:val="en-US"/>
        </w:rPr>
        <w:t>c</w:t>
      </w:r>
      <w:r w:rsidRPr="1B4BA1A6" w:rsidR="673A72A3">
        <w:rPr>
          <w:rFonts w:ascii="Arial" w:hAnsi="Arial" w:eastAsia="Arial" w:cs="Arial"/>
          <w:noProof w:val="0"/>
          <w:sz w:val="22"/>
          <w:szCs w:val="22"/>
          <w:lang w:val="en-US"/>
        </w:rPr>
        <w:t xml:space="preserve">h is </w:t>
      </w:r>
      <w:r w:rsidRPr="1B4BA1A6" w:rsidR="673A72A3">
        <w:rPr>
          <w:rFonts w:ascii="Arial" w:hAnsi="Arial" w:eastAsia="Arial" w:cs="Arial"/>
          <w:noProof w:val="0"/>
          <w:sz w:val="22"/>
          <w:szCs w:val="22"/>
          <w:lang w:val="en-US"/>
        </w:rPr>
        <w:t>very imp</w:t>
      </w:r>
      <w:r w:rsidRPr="1B4BA1A6" w:rsidR="673A72A3">
        <w:rPr>
          <w:rFonts w:ascii="Arial" w:hAnsi="Arial" w:eastAsia="Arial" w:cs="Arial"/>
          <w:noProof w:val="0"/>
          <w:sz w:val="22"/>
          <w:szCs w:val="22"/>
          <w:lang w:val="en-US"/>
        </w:rPr>
        <w:t>o</w:t>
      </w:r>
      <w:r w:rsidRPr="1B4BA1A6" w:rsidR="673A72A3">
        <w:rPr>
          <w:rFonts w:ascii="Arial" w:hAnsi="Arial" w:eastAsia="Arial" w:cs="Arial"/>
          <w:noProof w:val="0"/>
          <w:sz w:val="22"/>
          <w:szCs w:val="22"/>
          <w:lang w:val="en-US"/>
        </w:rPr>
        <w:t>rtant</w:t>
      </w:r>
      <w:r w:rsidRPr="1B4BA1A6" w:rsidR="673A72A3">
        <w:rPr>
          <w:rFonts w:ascii="Arial" w:hAnsi="Arial" w:eastAsia="Arial" w:cs="Arial"/>
          <w:noProof w:val="0"/>
          <w:sz w:val="22"/>
          <w:szCs w:val="22"/>
          <w:lang w:val="en-US"/>
        </w:rPr>
        <w:t xml:space="preserve"> in personal care situations. For staff, PCC often leads to more positive relationship</w:t>
      </w:r>
      <w:r w:rsidRPr="1B4BA1A6" w:rsidR="673A72A3">
        <w:rPr>
          <w:rFonts w:ascii="Arial" w:hAnsi="Arial" w:eastAsia="Arial" w:cs="Arial"/>
          <w:noProof w:val="0"/>
          <w:sz w:val="22"/>
          <w:szCs w:val="22"/>
          <w:lang w:val="en-US"/>
        </w:rPr>
        <w:t xml:space="preserve">s and </w:t>
      </w:r>
      <w:r w:rsidRPr="1B4BA1A6" w:rsidR="6A4DD2B1">
        <w:rPr>
          <w:rFonts w:ascii="Arial" w:hAnsi="Arial" w:eastAsia="Arial" w:cs="Arial"/>
          <w:noProof w:val="0"/>
          <w:sz w:val="22"/>
          <w:szCs w:val="22"/>
          <w:lang w:val="en-US"/>
        </w:rPr>
        <w:t>a better</w:t>
      </w:r>
      <w:r w:rsidRPr="1B4BA1A6" w:rsidR="673A72A3">
        <w:rPr>
          <w:rFonts w:ascii="Arial" w:hAnsi="Arial" w:eastAsia="Arial" w:cs="Arial"/>
          <w:noProof w:val="0"/>
          <w:sz w:val="22"/>
          <w:szCs w:val="22"/>
          <w:lang w:val="en-US"/>
        </w:rPr>
        <w:t xml:space="preserve"> understanding of res</w:t>
      </w:r>
      <w:r w:rsidRPr="1B4BA1A6" w:rsidR="673A72A3">
        <w:rPr>
          <w:rFonts w:ascii="Arial" w:hAnsi="Arial" w:eastAsia="Arial" w:cs="Arial"/>
          <w:noProof w:val="0"/>
          <w:sz w:val="22"/>
          <w:szCs w:val="22"/>
          <w:lang w:val="en-US"/>
        </w:rPr>
        <w:t>ide</w:t>
      </w:r>
      <w:r w:rsidRPr="1B4BA1A6" w:rsidR="673A72A3">
        <w:rPr>
          <w:rFonts w:ascii="Arial" w:hAnsi="Arial" w:eastAsia="Arial" w:cs="Arial"/>
          <w:noProof w:val="0"/>
          <w:sz w:val="22"/>
          <w:szCs w:val="22"/>
          <w:lang w:val="en-US"/>
        </w:rPr>
        <w:t xml:space="preserve">nts’ </w:t>
      </w:r>
      <w:r w:rsidRPr="1B4BA1A6" w:rsidR="673A72A3">
        <w:rPr>
          <w:rFonts w:ascii="Arial" w:hAnsi="Arial" w:eastAsia="Arial" w:cs="Arial"/>
          <w:noProof w:val="0"/>
          <w:sz w:val="22"/>
          <w:szCs w:val="22"/>
          <w:lang w:val="en-US"/>
        </w:rPr>
        <w:t>b</w:t>
      </w:r>
      <w:r w:rsidRPr="1B4BA1A6" w:rsidR="673A72A3">
        <w:rPr>
          <w:rFonts w:ascii="Arial" w:hAnsi="Arial" w:eastAsia="Arial" w:cs="Arial"/>
          <w:noProof w:val="0"/>
          <w:sz w:val="22"/>
          <w:szCs w:val="22"/>
          <w:lang w:val="en-US"/>
        </w:rPr>
        <w:t>eha</w:t>
      </w:r>
      <w:r w:rsidRPr="1B4BA1A6" w:rsidR="673A72A3">
        <w:rPr>
          <w:rFonts w:ascii="Arial" w:hAnsi="Arial" w:eastAsia="Arial" w:cs="Arial"/>
          <w:noProof w:val="0"/>
          <w:sz w:val="22"/>
          <w:szCs w:val="22"/>
          <w:lang w:val="en-US"/>
        </w:rPr>
        <w:t>viour</w:t>
      </w:r>
      <w:r w:rsidRPr="1B4BA1A6" w:rsidR="673A72A3">
        <w:rPr>
          <w:rFonts w:ascii="Arial" w:hAnsi="Arial" w:eastAsia="Arial" w:cs="Arial"/>
          <w:noProof w:val="0"/>
          <w:sz w:val="22"/>
          <w:szCs w:val="22"/>
          <w:lang w:val="en-US"/>
        </w:rPr>
        <w:t>.</w:t>
      </w:r>
    </w:p>
    <w:p w:rsidR="6A67D381" w:rsidP="7F956BA8" w:rsidRDefault="6A67D381" w14:paraId="08A2A6BB" w14:textId="44DF5447">
      <w:pPr>
        <w:spacing w:before="0" w:beforeAutospacing="off" w:after="160" w:afterAutospacing="off"/>
        <w:rPr>
          <w:rFonts w:ascii="Arial" w:hAnsi="Arial" w:eastAsia="Arial" w:cs="Arial"/>
          <w:b w:val="1"/>
          <w:bCs w:val="1"/>
          <w:noProof w:val="0"/>
          <w:sz w:val="36"/>
          <w:szCs w:val="36"/>
          <w:lang w:val="en-US"/>
        </w:rPr>
      </w:pPr>
      <w:r w:rsidRPr="7F956BA8" w:rsidR="6A67D381">
        <w:rPr>
          <w:rFonts w:ascii="Arial" w:hAnsi="Arial" w:eastAsia="Arial" w:cs="Arial"/>
          <w:b w:val="1"/>
          <w:bCs w:val="1"/>
          <w:noProof w:val="0"/>
          <w:sz w:val="36"/>
          <w:szCs w:val="36"/>
          <w:lang w:val="en-US"/>
        </w:rPr>
        <w:t>Limitations of PCC</w:t>
      </w:r>
    </w:p>
    <w:p w:rsidR="6A67D381" w:rsidP="1B4BA1A6" w:rsidRDefault="6A67D381" w14:paraId="3DA1080E" w14:textId="3BEF6DB5">
      <w:pPr>
        <w:pStyle w:val="Normal"/>
        <w:spacing w:before="0" w:beforeAutospacing="off" w:after="160" w:afterAutospacing="off" w:line="360" w:lineRule="auto"/>
        <w:rPr>
          <w:rFonts w:ascii="Arial" w:hAnsi="Arial" w:eastAsia="Arial" w:cs="Arial"/>
          <w:noProof w:val="0"/>
          <w:sz w:val="22"/>
          <w:szCs w:val="22"/>
          <w:lang w:val="en-US"/>
        </w:rPr>
      </w:pPr>
      <w:r w:rsidRPr="1B4BA1A6" w:rsidR="673A72A3">
        <w:rPr>
          <w:rFonts w:ascii="Arial" w:hAnsi="Arial" w:eastAsia="Arial" w:cs="Arial"/>
          <w:noProof w:val="0"/>
          <w:sz w:val="22"/>
          <w:szCs w:val="22"/>
          <w:lang w:val="en-US"/>
        </w:rPr>
        <w:t xml:space="preserve">Even though PCC is ideal, there are several limitations. One of the biggest problems is time. Many </w:t>
      </w:r>
      <w:r w:rsidRPr="1B4BA1A6" w:rsidR="5E301673">
        <w:rPr>
          <w:rFonts w:ascii="Arial" w:hAnsi="Arial" w:eastAsia="Arial" w:cs="Arial"/>
          <w:noProof w:val="0"/>
          <w:sz w:val="22"/>
          <w:szCs w:val="22"/>
          <w:lang w:val="en-US"/>
        </w:rPr>
        <w:t>cares</w:t>
      </w:r>
      <w:r w:rsidRPr="1B4BA1A6" w:rsidR="673A72A3">
        <w:rPr>
          <w:rFonts w:ascii="Arial" w:hAnsi="Arial" w:eastAsia="Arial" w:cs="Arial"/>
          <w:noProof w:val="0"/>
          <w:sz w:val="22"/>
          <w:szCs w:val="22"/>
          <w:lang w:val="en-US"/>
        </w:rPr>
        <w:t xml:space="preserve"> homes struggle with staff shortages, meaning workers may be rushed. This makes it hard to follow each resident’s personal preferences. Another limitation is communication difficulties. Some residents, especially those with advanced dementia, cannot explain their needs clearly. Staff may rely on observation, family information, or past records, which are not always complete. </w:t>
      </w:r>
      <w:r w:rsidRPr="1B4BA1A6" w:rsidR="673A72A3">
        <w:rPr>
          <w:rFonts w:ascii="Arial" w:hAnsi="Arial" w:eastAsia="Arial" w:cs="Arial"/>
          <w:noProof w:val="0"/>
          <w:sz w:val="22"/>
          <w:szCs w:val="22"/>
          <w:lang w:val="en-US"/>
        </w:rPr>
        <w:t>Organisational</w:t>
      </w:r>
      <w:r w:rsidRPr="1B4BA1A6" w:rsidR="673A72A3">
        <w:rPr>
          <w:rFonts w:ascii="Arial" w:hAnsi="Arial" w:eastAsia="Arial" w:cs="Arial"/>
          <w:noProof w:val="0"/>
          <w:sz w:val="22"/>
          <w:szCs w:val="22"/>
          <w:lang w:val="en-US"/>
        </w:rPr>
        <w:t xml:space="preserve"> routines also limit PCC. For example, kitchens may have fixed </w:t>
      </w:r>
      <w:r w:rsidRPr="1B4BA1A6" w:rsidR="3B08E566">
        <w:rPr>
          <w:rFonts w:ascii="Arial" w:hAnsi="Arial" w:eastAsia="Arial" w:cs="Arial"/>
          <w:noProof w:val="0"/>
          <w:sz w:val="22"/>
          <w:szCs w:val="22"/>
          <w:lang w:val="en-US"/>
        </w:rPr>
        <w:t>mealtimes</w:t>
      </w:r>
      <w:r w:rsidRPr="1B4BA1A6" w:rsidR="673A72A3">
        <w:rPr>
          <w:rFonts w:ascii="Arial" w:hAnsi="Arial" w:eastAsia="Arial" w:cs="Arial"/>
          <w:noProof w:val="0"/>
          <w:sz w:val="22"/>
          <w:szCs w:val="22"/>
          <w:lang w:val="en-US"/>
        </w:rPr>
        <w:t xml:space="preserve">, or medication rounds may not match the resident’s preferred routine. Some residents’ choices may not be safe, creating ethical conflicts. These challenges show that PCC depends not only on staff attitudes but also on staffing levels, training, and </w:t>
      </w:r>
      <w:r w:rsidRPr="1B4BA1A6" w:rsidR="261051F1">
        <w:rPr>
          <w:rFonts w:ascii="Arial" w:hAnsi="Arial" w:eastAsia="Arial" w:cs="Arial"/>
          <w:noProof w:val="0"/>
          <w:sz w:val="22"/>
          <w:szCs w:val="22"/>
          <w:lang w:val="en-US"/>
        </w:rPr>
        <w:t>resources (</w:t>
      </w:r>
      <w:r w:rsidRPr="1B4BA1A6" w:rsidR="491DF6E7">
        <w:rPr>
          <w:rFonts w:ascii="Arial" w:hAnsi="Arial" w:eastAsia="Arial" w:cs="Arial"/>
          <w:noProof w:val="0"/>
          <w:sz w:val="22"/>
          <w:szCs w:val="22"/>
          <w:lang w:val="en-US"/>
        </w:rPr>
        <w:t>Meranius</w:t>
      </w:r>
      <w:r w:rsidRPr="1B4BA1A6" w:rsidR="491DF6E7">
        <w:rPr>
          <w:rFonts w:ascii="Arial" w:hAnsi="Arial" w:eastAsia="Arial" w:cs="Arial"/>
          <w:noProof w:val="0"/>
          <w:sz w:val="22"/>
          <w:szCs w:val="22"/>
          <w:lang w:val="en-US"/>
        </w:rPr>
        <w:t xml:space="preserve"> </w:t>
      </w:r>
      <w:r w:rsidRPr="1B4BA1A6" w:rsidR="491DF6E7">
        <w:rPr>
          <w:rFonts w:ascii="Arial" w:hAnsi="Arial" w:eastAsia="Arial" w:cs="Arial"/>
          <w:i w:val="1"/>
          <w:iCs w:val="1"/>
          <w:noProof w:val="0"/>
          <w:sz w:val="22"/>
          <w:szCs w:val="22"/>
          <w:lang w:val="en-US"/>
        </w:rPr>
        <w:t>et al.</w:t>
      </w:r>
      <w:r w:rsidRPr="1B4BA1A6" w:rsidR="491DF6E7">
        <w:rPr>
          <w:rFonts w:ascii="Arial" w:hAnsi="Arial" w:eastAsia="Arial" w:cs="Arial"/>
          <w:noProof w:val="0"/>
          <w:sz w:val="22"/>
          <w:szCs w:val="22"/>
          <w:lang w:val="en-US"/>
        </w:rPr>
        <w:t>, 2020).</w:t>
      </w:r>
    </w:p>
    <w:p w:rsidR="3C412972" w:rsidP="7F956BA8" w:rsidRDefault="3C412972" w14:paraId="261ABEBB" w14:textId="2C12C646">
      <w:pPr>
        <w:pStyle w:val="Normal"/>
        <w:spacing w:before="0" w:beforeAutospacing="off" w:after="160" w:afterAutospacing="off"/>
        <w:rPr>
          <w:rFonts w:ascii="Arial" w:hAnsi="Arial" w:eastAsia="Arial" w:cs="Arial"/>
          <w:noProof w:val="0"/>
          <w:sz w:val="36"/>
          <w:szCs w:val="36"/>
          <w:lang w:val="en-US"/>
        </w:rPr>
      </w:pPr>
      <w:r w:rsidRPr="7F956BA8" w:rsidR="3C412972">
        <w:rPr>
          <w:rFonts w:ascii="Arial" w:hAnsi="Arial" w:eastAsia="Arial" w:cs="Arial"/>
          <w:b w:val="1"/>
          <w:bCs w:val="1"/>
          <w:noProof w:val="0"/>
          <w:sz w:val="36"/>
          <w:szCs w:val="36"/>
          <w:lang w:val="en-US"/>
        </w:rPr>
        <w:t>Theories Supporting PCC</w:t>
      </w:r>
    </w:p>
    <w:p w:rsidR="3C412972" w:rsidP="1B4BA1A6" w:rsidRDefault="3C412972" w14:paraId="6E4229B0" w14:textId="4FD02B5D">
      <w:pPr>
        <w:spacing w:before="0" w:beforeAutospacing="off" w:after="160" w:afterAutospacing="off" w:line="360" w:lineRule="auto"/>
        <w:rPr>
          <w:rFonts w:ascii="Arial" w:hAnsi="Arial" w:eastAsia="Arial" w:cs="Arial"/>
          <w:b w:val="0"/>
          <w:bCs w:val="0"/>
          <w:noProof w:val="0"/>
          <w:sz w:val="22"/>
          <w:szCs w:val="22"/>
          <w:lang w:val="en-US"/>
        </w:rPr>
      </w:pPr>
      <w:r w:rsidRPr="1B4BA1A6" w:rsidR="1292AD1B">
        <w:rPr>
          <w:rFonts w:ascii="Arial" w:hAnsi="Arial" w:eastAsia="Arial" w:cs="Arial"/>
          <w:b w:val="0"/>
          <w:bCs w:val="0"/>
          <w:noProof w:val="0"/>
          <w:sz w:val="22"/>
          <w:szCs w:val="22"/>
          <w:lang w:val="en-US"/>
        </w:rPr>
        <w:t>Person-</w:t>
      </w:r>
      <w:r w:rsidRPr="1B4BA1A6" w:rsidR="1292AD1B">
        <w:rPr>
          <w:rFonts w:ascii="Arial" w:hAnsi="Arial" w:eastAsia="Arial" w:cs="Arial"/>
          <w:b w:val="0"/>
          <w:bCs w:val="0"/>
          <w:noProof w:val="0"/>
          <w:sz w:val="22"/>
          <w:szCs w:val="22"/>
          <w:lang w:val="en-US"/>
        </w:rPr>
        <w:t>centred</w:t>
      </w:r>
      <w:r w:rsidRPr="1B4BA1A6" w:rsidR="1292AD1B">
        <w:rPr>
          <w:rFonts w:ascii="Arial" w:hAnsi="Arial" w:eastAsia="Arial" w:cs="Arial"/>
          <w:b w:val="0"/>
          <w:bCs w:val="0"/>
          <w:noProof w:val="0"/>
          <w:sz w:val="22"/>
          <w:szCs w:val="22"/>
          <w:lang w:val="en-US"/>
        </w:rPr>
        <w:t xml:space="preserve"> care (PCC) is supported by several key theories that help explain why focusing on the individual leads to better care. Bronfenbrenner’s Ecological Model suggests that a person’s health is shaped by different layers of their environment, such as family, community, and services (Bronfenbrenner, 1979). This supports PCC because it shows that care should consider the whole person and their wider life, not just their symptoms. Maslow’s Hierarchy of Needs also links to PCC by </w:t>
      </w:r>
      <w:r w:rsidRPr="1B4BA1A6" w:rsidR="1292AD1B">
        <w:rPr>
          <w:rFonts w:ascii="Arial" w:hAnsi="Arial" w:eastAsia="Arial" w:cs="Arial"/>
          <w:b w:val="0"/>
          <w:bCs w:val="0"/>
          <w:noProof w:val="0"/>
          <w:sz w:val="22"/>
          <w:szCs w:val="22"/>
          <w:lang w:val="en-US"/>
        </w:rPr>
        <w:t>stating</w:t>
      </w:r>
      <w:r w:rsidRPr="1B4BA1A6" w:rsidR="1292AD1B">
        <w:rPr>
          <w:rFonts w:ascii="Arial" w:hAnsi="Arial" w:eastAsia="Arial" w:cs="Arial"/>
          <w:b w:val="0"/>
          <w:bCs w:val="0"/>
          <w:noProof w:val="0"/>
          <w:sz w:val="22"/>
          <w:szCs w:val="22"/>
          <w:lang w:val="en-US"/>
        </w:rPr>
        <w:t xml:space="preserve"> that people must have basic needs met</w:t>
      </w:r>
      <w:r w:rsidRPr="1B4BA1A6" w:rsidR="15410E04">
        <w:rPr>
          <w:rFonts w:ascii="Arial" w:hAnsi="Arial" w:eastAsia="Arial" w:cs="Arial"/>
          <w:b w:val="0"/>
          <w:bCs w:val="0"/>
          <w:noProof w:val="0"/>
          <w:sz w:val="22"/>
          <w:szCs w:val="22"/>
          <w:lang w:val="en-US"/>
        </w:rPr>
        <w:t xml:space="preserve">, </w:t>
      </w:r>
      <w:r w:rsidRPr="1B4BA1A6" w:rsidR="1292AD1B">
        <w:rPr>
          <w:rFonts w:ascii="Arial" w:hAnsi="Arial" w:eastAsia="Arial" w:cs="Arial"/>
          <w:b w:val="0"/>
          <w:bCs w:val="0"/>
          <w:noProof w:val="0"/>
          <w:sz w:val="22"/>
          <w:szCs w:val="22"/>
          <w:lang w:val="en-US"/>
        </w:rPr>
        <w:t>such as safety, belonging, and respect</w:t>
      </w:r>
      <w:r w:rsidRPr="1B4BA1A6" w:rsidR="126B990F">
        <w:rPr>
          <w:rFonts w:ascii="Arial" w:hAnsi="Arial" w:eastAsia="Arial" w:cs="Arial"/>
          <w:b w:val="0"/>
          <w:bCs w:val="0"/>
          <w:noProof w:val="0"/>
          <w:sz w:val="22"/>
          <w:szCs w:val="22"/>
          <w:lang w:val="en-US"/>
        </w:rPr>
        <w:t xml:space="preserve">, </w:t>
      </w:r>
      <w:r w:rsidRPr="1B4BA1A6" w:rsidR="1292AD1B">
        <w:rPr>
          <w:rFonts w:ascii="Arial" w:hAnsi="Arial" w:eastAsia="Arial" w:cs="Arial"/>
          <w:b w:val="0"/>
          <w:bCs w:val="0"/>
          <w:noProof w:val="0"/>
          <w:sz w:val="22"/>
          <w:szCs w:val="22"/>
          <w:lang w:val="en-US"/>
        </w:rPr>
        <w:t>before they can achieve well-being (Maslow, 1943). This encourages staff to provide care that meets emotional and social needs, not only physical ones.</w:t>
      </w:r>
    </w:p>
    <w:p w:rsidR="1292AD1B" w:rsidP="1B4BA1A6" w:rsidRDefault="1292AD1B" w14:paraId="6634C153" w14:textId="0B3609F1">
      <w:pPr>
        <w:spacing w:before="0" w:beforeAutospacing="off" w:after="160" w:afterAutospacing="off" w:line="360" w:lineRule="auto"/>
        <w:rPr>
          <w:rFonts w:ascii="Arial" w:hAnsi="Arial" w:eastAsia="Arial" w:cs="Arial"/>
          <w:b w:val="0"/>
          <w:bCs w:val="0"/>
          <w:noProof w:val="0"/>
          <w:sz w:val="22"/>
          <w:szCs w:val="22"/>
          <w:lang w:val="en-US"/>
        </w:rPr>
      </w:pPr>
      <w:r w:rsidRPr="1B4BA1A6" w:rsidR="1292AD1B">
        <w:rPr>
          <w:rFonts w:ascii="Arial" w:hAnsi="Arial" w:eastAsia="Arial" w:cs="Arial"/>
          <w:b w:val="0"/>
          <w:bCs w:val="0"/>
          <w:noProof w:val="0"/>
          <w:sz w:val="22"/>
          <w:szCs w:val="22"/>
          <w:lang w:val="en-US"/>
        </w:rPr>
        <w:t xml:space="preserve"> </w:t>
      </w:r>
      <w:r w:rsidRPr="1B4BA1A6" w:rsidR="1292AD1B">
        <w:rPr>
          <w:rFonts w:ascii="Arial" w:hAnsi="Arial" w:eastAsia="Arial" w:cs="Arial"/>
          <w:b w:val="0"/>
          <w:bCs w:val="0"/>
          <w:noProof w:val="0"/>
          <w:sz w:val="22"/>
          <w:szCs w:val="22"/>
          <w:lang w:val="en-US"/>
        </w:rPr>
        <w:t xml:space="preserve">Similarly, Alderfer’s ERG Theory highlights that people can seek </w:t>
      </w:r>
      <w:r w:rsidRPr="1B4BA1A6" w:rsidR="1292AD1B">
        <w:rPr>
          <w:rFonts w:ascii="Arial" w:hAnsi="Arial" w:eastAsia="Arial" w:cs="Arial"/>
          <w:b w:val="0"/>
          <w:bCs w:val="0"/>
          <w:noProof w:val="0"/>
          <w:sz w:val="22"/>
          <w:szCs w:val="22"/>
          <w:lang w:val="en-US"/>
        </w:rPr>
        <w:t>different needs</w:t>
      </w:r>
      <w:r w:rsidRPr="1B4BA1A6" w:rsidR="1292AD1B">
        <w:rPr>
          <w:rFonts w:ascii="Arial" w:hAnsi="Arial" w:eastAsia="Arial" w:cs="Arial"/>
          <w:b w:val="0"/>
          <w:bCs w:val="0"/>
          <w:noProof w:val="0"/>
          <w:sz w:val="22"/>
          <w:szCs w:val="22"/>
          <w:lang w:val="en-US"/>
        </w:rPr>
        <w:t xml:space="preserve"> at the same time, which reminds professionals that patients’ priorities may change from day to day (Alderfer, 1969). Bradshaw’s Taxonomy of Needs adds that real care must meet not only what people ask for, but also what they may not yet </w:t>
      </w:r>
      <w:r w:rsidRPr="1B4BA1A6" w:rsidR="1292AD1B">
        <w:rPr>
          <w:rFonts w:ascii="Arial" w:hAnsi="Arial" w:eastAsia="Arial" w:cs="Arial"/>
          <w:b w:val="0"/>
          <w:bCs w:val="0"/>
          <w:noProof w:val="0"/>
          <w:sz w:val="22"/>
          <w:szCs w:val="22"/>
          <w:lang w:val="en-US"/>
        </w:rPr>
        <w:t>recognise</w:t>
      </w:r>
      <w:r w:rsidRPr="1B4BA1A6" w:rsidR="1292AD1B">
        <w:rPr>
          <w:rFonts w:ascii="Arial" w:hAnsi="Arial" w:eastAsia="Arial" w:cs="Arial"/>
          <w:b w:val="0"/>
          <w:bCs w:val="0"/>
          <w:noProof w:val="0"/>
          <w:sz w:val="22"/>
          <w:szCs w:val="22"/>
          <w:lang w:val="en-US"/>
        </w:rPr>
        <w:t xml:space="preserve"> they need (Bradshaw, 1972). Finally, the Medical Model focuses on illness, while the Social Model highlights social and environmental barriers. Together, they support PCC by showing that effective care must treat both the medical condition and the person’s overall life </w:t>
      </w:r>
      <w:r w:rsidRPr="1B4BA1A6" w:rsidR="790A1518">
        <w:rPr>
          <w:rFonts w:ascii="Arial" w:hAnsi="Arial" w:eastAsia="Arial" w:cs="Arial"/>
          <w:b w:val="0"/>
          <w:bCs w:val="0"/>
          <w:noProof w:val="0"/>
          <w:sz w:val="22"/>
          <w:szCs w:val="22"/>
          <w:lang w:val="en-US"/>
        </w:rPr>
        <w:t xml:space="preserve">situation (Rojas, </w:t>
      </w:r>
      <w:r w:rsidRPr="1B4BA1A6" w:rsidR="790A1518">
        <w:rPr>
          <w:rFonts w:ascii="Arial" w:hAnsi="Arial" w:eastAsia="Arial" w:cs="Arial"/>
          <w:b w:val="0"/>
          <w:bCs w:val="0"/>
          <w:noProof w:val="0"/>
          <w:sz w:val="22"/>
          <w:szCs w:val="22"/>
          <w:lang w:val="en-US"/>
        </w:rPr>
        <w:t>Méndez</w:t>
      </w:r>
      <w:r w:rsidRPr="1B4BA1A6" w:rsidR="790A1518">
        <w:rPr>
          <w:rFonts w:ascii="Arial" w:hAnsi="Arial" w:eastAsia="Arial" w:cs="Arial"/>
          <w:b w:val="0"/>
          <w:bCs w:val="0"/>
          <w:noProof w:val="0"/>
          <w:sz w:val="22"/>
          <w:szCs w:val="22"/>
          <w:lang w:val="en-US"/>
        </w:rPr>
        <w:t xml:space="preserve"> and Fassler, 2023).</w:t>
      </w:r>
    </w:p>
    <w:p w:rsidR="3B66F958" w:rsidP="1B4BA1A6" w:rsidRDefault="3B66F958" w14:paraId="0E464516" w14:textId="639695CB">
      <w:pPr>
        <w:spacing w:before="0" w:beforeAutospacing="off" w:after="160" w:afterAutospacing="off" w:line="257" w:lineRule="auto"/>
        <w:rPr>
          <w:rFonts w:ascii="Arial" w:hAnsi="Arial" w:eastAsia="Arial" w:cs="Arial"/>
          <w:b w:val="1"/>
          <w:bCs w:val="1"/>
          <w:noProof w:val="0"/>
          <w:sz w:val="36"/>
          <w:szCs w:val="36"/>
          <w:u w:val="single"/>
          <w:lang w:val="en-US"/>
        </w:rPr>
      </w:pPr>
      <w:r w:rsidRPr="1B4BA1A6" w:rsidR="332ECF28">
        <w:rPr>
          <w:rFonts w:ascii="Arial" w:hAnsi="Arial" w:eastAsia="Arial" w:cs="Arial"/>
          <w:b w:val="1"/>
          <w:bCs w:val="1"/>
          <w:noProof w:val="0"/>
          <w:sz w:val="36"/>
          <w:szCs w:val="36"/>
          <w:lang w:val="en-US"/>
        </w:rPr>
        <w:t>5.</w:t>
      </w:r>
      <w:r w:rsidRPr="1B4BA1A6" w:rsidR="332ECF28">
        <w:rPr>
          <w:rFonts w:ascii="Arial" w:hAnsi="Arial" w:eastAsia="Arial" w:cs="Arial"/>
          <w:b w:val="1"/>
          <w:bCs w:val="1"/>
          <w:noProof w:val="0"/>
          <w:sz w:val="36"/>
          <w:szCs w:val="36"/>
          <w:u w:val="single"/>
          <w:lang w:val="en-US"/>
        </w:rPr>
        <w:t xml:space="preserve"> Ethical Fundamentals in Health and Social Care</w:t>
      </w:r>
    </w:p>
    <w:p w:rsidR="7E699266" w:rsidP="1B4BA1A6" w:rsidRDefault="7E699266" w14:paraId="76008A00" w14:textId="4A455A45">
      <w:pPr>
        <w:spacing w:before="0" w:beforeAutospacing="off" w:after="160" w:afterAutospacing="off" w:line="360" w:lineRule="auto"/>
        <w:rPr>
          <w:rFonts w:ascii="Arial" w:hAnsi="Arial" w:eastAsia="Arial" w:cs="Arial"/>
          <w:b w:val="0"/>
          <w:bCs w:val="0"/>
          <w:noProof w:val="0"/>
          <w:sz w:val="22"/>
          <w:szCs w:val="22"/>
          <w:lang w:val="en-US"/>
        </w:rPr>
      </w:pPr>
      <w:r w:rsidRPr="1B4BA1A6" w:rsidR="224C6204">
        <w:rPr>
          <w:rFonts w:ascii="Arial" w:hAnsi="Arial" w:eastAsia="Arial" w:cs="Arial"/>
          <w:b w:val="0"/>
          <w:bCs w:val="0"/>
          <w:noProof w:val="0"/>
          <w:sz w:val="22"/>
          <w:szCs w:val="22"/>
          <w:lang w:val="en-US"/>
        </w:rPr>
        <w:t xml:space="preserve">Ethics are central to PCC and </w:t>
      </w:r>
      <w:r w:rsidRPr="1B4BA1A6" w:rsidR="5FD696C7">
        <w:rPr>
          <w:rFonts w:ascii="Arial" w:hAnsi="Arial" w:eastAsia="Arial" w:cs="Arial"/>
          <w:b w:val="0"/>
          <w:bCs w:val="0"/>
          <w:noProof w:val="0"/>
          <w:sz w:val="22"/>
          <w:szCs w:val="22"/>
          <w:lang w:val="en-US"/>
        </w:rPr>
        <w:t>P</w:t>
      </w:r>
      <w:r w:rsidRPr="1B4BA1A6" w:rsidR="224C6204">
        <w:rPr>
          <w:rFonts w:ascii="Arial" w:hAnsi="Arial" w:eastAsia="Arial" w:cs="Arial"/>
          <w:b w:val="0"/>
          <w:bCs w:val="0"/>
          <w:noProof w:val="0"/>
          <w:sz w:val="22"/>
          <w:szCs w:val="22"/>
          <w:lang w:val="en-US"/>
        </w:rPr>
        <w:t xml:space="preserve">artnership </w:t>
      </w:r>
      <w:r w:rsidRPr="1B4BA1A6" w:rsidR="27B3DBE8">
        <w:rPr>
          <w:rFonts w:ascii="Arial" w:hAnsi="Arial" w:eastAsia="Arial" w:cs="Arial"/>
          <w:b w:val="0"/>
          <w:bCs w:val="0"/>
          <w:noProof w:val="0"/>
          <w:sz w:val="22"/>
          <w:szCs w:val="22"/>
          <w:lang w:val="en-US"/>
        </w:rPr>
        <w:t>W</w:t>
      </w:r>
      <w:r w:rsidRPr="1B4BA1A6" w:rsidR="224C6204">
        <w:rPr>
          <w:rFonts w:ascii="Arial" w:hAnsi="Arial" w:eastAsia="Arial" w:cs="Arial"/>
          <w:b w:val="0"/>
          <w:bCs w:val="0"/>
          <w:noProof w:val="0"/>
          <w:sz w:val="22"/>
          <w:szCs w:val="22"/>
          <w:lang w:val="en-US"/>
        </w:rPr>
        <w:t>orking</w:t>
      </w:r>
      <w:r w:rsidRPr="1B4BA1A6" w:rsidR="224C6204">
        <w:rPr>
          <w:rFonts w:ascii="Arial" w:hAnsi="Arial" w:eastAsia="Arial" w:cs="Arial"/>
          <w:b w:val="0"/>
          <w:bCs w:val="0"/>
          <w:noProof w:val="0"/>
          <w:sz w:val="22"/>
          <w:szCs w:val="22"/>
          <w:lang w:val="en-US"/>
        </w:rPr>
        <w:t>. Health and social care commonly follow four major ethical principles: autonomy, beneficence, non-maleficence, and justice (Eyal, 2013).</w:t>
      </w:r>
    </w:p>
    <w:p w:rsidR="7E699266" w:rsidP="7F956BA8" w:rsidRDefault="7E699266" w14:paraId="6DB20002" w14:textId="25B1C5E9">
      <w:pPr>
        <w:pStyle w:val="Normal"/>
        <w:spacing w:before="0" w:beforeAutospacing="off" w:after="160" w:afterAutospacing="off" w:line="257" w:lineRule="auto"/>
        <w:rPr>
          <w:rFonts w:ascii="Arial" w:hAnsi="Arial" w:eastAsia="Arial" w:cs="Arial"/>
          <w:b w:val="1"/>
          <w:bCs w:val="1"/>
          <w:noProof w:val="0"/>
          <w:sz w:val="32"/>
          <w:szCs w:val="32"/>
          <w:lang w:val="en-US"/>
        </w:rPr>
      </w:pPr>
      <w:r w:rsidRPr="7F956BA8" w:rsidR="7E699266">
        <w:rPr>
          <w:rFonts w:ascii="Arial" w:hAnsi="Arial" w:eastAsia="Arial" w:cs="Arial"/>
          <w:b w:val="1"/>
          <w:bCs w:val="1"/>
          <w:noProof w:val="0"/>
          <w:sz w:val="32"/>
          <w:szCs w:val="32"/>
          <w:lang w:val="en-US"/>
        </w:rPr>
        <w:t>Autonomy</w:t>
      </w:r>
    </w:p>
    <w:p w:rsidR="7E699266" w:rsidP="1B4BA1A6" w:rsidRDefault="7E699266" w14:paraId="4758E407" w14:textId="17F8116F">
      <w:pPr>
        <w:pStyle w:val="Normal"/>
        <w:spacing w:before="0" w:beforeAutospacing="off" w:after="160" w:afterAutospacing="off" w:line="360" w:lineRule="auto"/>
        <w:rPr>
          <w:rFonts w:ascii="Arial" w:hAnsi="Arial" w:eastAsia="Arial" w:cs="Arial"/>
          <w:b w:val="0"/>
          <w:bCs w:val="0"/>
          <w:noProof w:val="0"/>
          <w:sz w:val="22"/>
          <w:szCs w:val="22"/>
          <w:lang w:val="en-US"/>
        </w:rPr>
      </w:pPr>
      <w:r w:rsidRPr="1B4BA1A6" w:rsidR="224C6204">
        <w:rPr>
          <w:rFonts w:ascii="Arial" w:hAnsi="Arial" w:eastAsia="Arial" w:cs="Arial"/>
          <w:b w:val="0"/>
          <w:bCs w:val="0"/>
          <w:noProof w:val="0"/>
          <w:sz w:val="22"/>
          <w:szCs w:val="22"/>
          <w:lang w:val="en-US"/>
        </w:rPr>
        <w:t>Autonomy means respecting a person’s right to make choices. In care homes, this includes choices about clothing, meals, activities, and sometimes medication. With dementia, autonomy becomes complicated because the person may not fully understand risks. Staff must balance autonomy with safety.</w:t>
      </w:r>
    </w:p>
    <w:p w:rsidR="7E699266" w:rsidP="7F956BA8" w:rsidRDefault="7E699266" w14:paraId="1B9F1014" w14:textId="34B0E595">
      <w:pPr>
        <w:pStyle w:val="Normal"/>
        <w:spacing w:before="0" w:beforeAutospacing="off" w:after="160" w:afterAutospacing="off" w:line="257" w:lineRule="auto"/>
        <w:rPr>
          <w:rFonts w:ascii="Arial" w:hAnsi="Arial" w:eastAsia="Arial" w:cs="Arial"/>
          <w:b w:val="1"/>
          <w:bCs w:val="1"/>
          <w:noProof w:val="0"/>
          <w:sz w:val="32"/>
          <w:szCs w:val="32"/>
          <w:lang w:val="en-US"/>
        </w:rPr>
      </w:pPr>
      <w:r w:rsidRPr="7F956BA8" w:rsidR="7E699266">
        <w:rPr>
          <w:rFonts w:ascii="Arial" w:hAnsi="Arial" w:eastAsia="Arial" w:cs="Arial"/>
          <w:b w:val="1"/>
          <w:bCs w:val="1"/>
          <w:noProof w:val="0"/>
          <w:sz w:val="32"/>
          <w:szCs w:val="32"/>
          <w:lang w:val="en-US"/>
        </w:rPr>
        <w:t>Beneficence</w:t>
      </w:r>
    </w:p>
    <w:p w:rsidR="7E699266" w:rsidP="1B4BA1A6" w:rsidRDefault="7E699266" w14:paraId="77E536DA" w14:textId="0E2467A2">
      <w:pPr>
        <w:pStyle w:val="Normal"/>
        <w:spacing w:before="0" w:beforeAutospacing="off" w:after="160" w:afterAutospacing="off" w:line="360" w:lineRule="auto"/>
        <w:rPr>
          <w:rFonts w:ascii="Arial" w:hAnsi="Arial" w:eastAsia="Arial" w:cs="Arial"/>
          <w:b w:val="0"/>
          <w:bCs w:val="0"/>
          <w:noProof w:val="0"/>
          <w:sz w:val="22"/>
          <w:szCs w:val="22"/>
          <w:lang w:val="en-US"/>
        </w:rPr>
      </w:pPr>
      <w:r w:rsidRPr="1B4BA1A6" w:rsidR="224C6204">
        <w:rPr>
          <w:rFonts w:ascii="Arial" w:hAnsi="Arial" w:eastAsia="Arial" w:cs="Arial"/>
          <w:b w:val="0"/>
          <w:bCs w:val="0"/>
          <w:noProof w:val="0"/>
          <w:sz w:val="22"/>
          <w:szCs w:val="22"/>
          <w:lang w:val="en-US"/>
        </w:rPr>
        <w:t>Beneficence means doing good and promoting wellbeing. Carers aim to act in the resident’s best interest, for example encouraging hydration, mobility, and social interaction.</w:t>
      </w:r>
    </w:p>
    <w:p w:rsidR="7E699266" w:rsidP="7F956BA8" w:rsidRDefault="7E699266" w14:paraId="62E2C8CC" w14:textId="67FBFA2D">
      <w:pPr>
        <w:pStyle w:val="Normal"/>
        <w:spacing w:before="0" w:beforeAutospacing="off" w:after="160" w:afterAutospacing="off" w:line="257" w:lineRule="auto"/>
        <w:rPr>
          <w:rFonts w:ascii="Arial" w:hAnsi="Arial" w:eastAsia="Arial" w:cs="Arial"/>
          <w:b w:val="1"/>
          <w:bCs w:val="1"/>
          <w:noProof w:val="0"/>
          <w:sz w:val="32"/>
          <w:szCs w:val="32"/>
          <w:lang w:val="en-US"/>
        </w:rPr>
      </w:pPr>
      <w:r w:rsidRPr="7F956BA8" w:rsidR="7E699266">
        <w:rPr>
          <w:rFonts w:ascii="Arial" w:hAnsi="Arial" w:eastAsia="Arial" w:cs="Arial"/>
          <w:b w:val="1"/>
          <w:bCs w:val="1"/>
          <w:noProof w:val="0"/>
          <w:sz w:val="32"/>
          <w:szCs w:val="32"/>
          <w:lang w:val="en-US"/>
        </w:rPr>
        <w:t>Non-maleficence</w:t>
      </w:r>
    </w:p>
    <w:p w:rsidR="7E699266" w:rsidP="1B4BA1A6" w:rsidRDefault="7E699266" w14:paraId="255998CE" w14:textId="1C9842DF">
      <w:pPr>
        <w:pStyle w:val="Normal"/>
        <w:spacing w:before="0" w:beforeAutospacing="off" w:after="160" w:afterAutospacing="off" w:line="360" w:lineRule="auto"/>
        <w:rPr>
          <w:rFonts w:ascii="Arial" w:hAnsi="Arial" w:eastAsia="Arial" w:cs="Arial"/>
          <w:b w:val="0"/>
          <w:bCs w:val="0"/>
          <w:noProof w:val="0"/>
          <w:sz w:val="22"/>
          <w:szCs w:val="22"/>
          <w:lang w:val="en-US"/>
        </w:rPr>
      </w:pPr>
      <w:r w:rsidRPr="1B4BA1A6" w:rsidR="224C6204">
        <w:rPr>
          <w:rFonts w:ascii="Arial" w:hAnsi="Arial" w:eastAsia="Arial" w:cs="Arial"/>
          <w:b w:val="0"/>
          <w:bCs w:val="0"/>
          <w:noProof w:val="0"/>
          <w:sz w:val="22"/>
          <w:szCs w:val="22"/>
          <w:lang w:val="en-US"/>
        </w:rPr>
        <w:t>This means avoiding harm. Staff must prevent falls, infections, or emotional harm. It can conflict with autonomy. For example, a resident may want to walk alone, but staff may worry about the risk of falling.</w:t>
      </w:r>
    </w:p>
    <w:p w:rsidR="7E699266" w:rsidP="7F956BA8" w:rsidRDefault="7E699266" w14:paraId="42573D9D" w14:textId="4519BD7E">
      <w:pPr>
        <w:pStyle w:val="Normal"/>
        <w:spacing w:before="0" w:beforeAutospacing="off" w:after="160" w:afterAutospacing="off" w:line="257" w:lineRule="auto"/>
        <w:rPr>
          <w:rFonts w:ascii="Arial" w:hAnsi="Arial" w:eastAsia="Arial" w:cs="Arial"/>
          <w:b w:val="1"/>
          <w:bCs w:val="1"/>
          <w:noProof w:val="0"/>
          <w:sz w:val="32"/>
          <w:szCs w:val="32"/>
          <w:lang w:val="en-US"/>
        </w:rPr>
      </w:pPr>
      <w:r w:rsidRPr="7F956BA8" w:rsidR="7E699266">
        <w:rPr>
          <w:rFonts w:ascii="Arial" w:hAnsi="Arial" w:eastAsia="Arial" w:cs="Arial"/>
          <w:b w:val="1"/>
          <w:bCs w:val="1"/>
          <w:noProof w:val="0"/>
          <w:sz w:val="32"/>
          <w:szCs w:val="32"/>
          <w:lang w:val="en-US"/>
        </w:rPr>
        <w:t>Justice</w:t>
      </w:r>
    </w:p>
    <w:p w:rsidR="7E699266" w:rsidP="1B4BA1A6" w:rsidRDefault="7E699266" w14:paraId="46EDACBC" w14:textId="456920A2">
      <w:pPr>
        <w:pStyle w:val="Normal"/>
        <w:spacing w:before="0" w:beforeAutospacing="off" w:after="160" w:afterAutospacing="off" w:line="360" w:lineRule="auto"/>
        <w:rPr>
          <w:rFonts w:ascii="Arial" w:hAnsi="Arial" w:eastAsia="Arial" w:cs="Arial"/>
          <w:b w:val="0"/>
          <w:bCs w:val="0"/>
          <w:noProof w:val="0"/>
          <w:sz w:val="22"/>
          <w:szCs w:val="22"/>
          <w:lang w:val="en-US"/>
        </w:rPr>
      </w:pPr>
      <w:r w:rsidRPr="1B4BA1A6" w:rsidR="224C6204">
        <w:rPr>
          <w:rFonts w:ascii="Arial" w:hAnsi="Arial" w:eastAsia="Arial" w:cs="Arial"/>
          <w:b w:val="0"/>
          <w:bCs w:val="0"/>
          <w:noProof w:val="0"/>
          <w:sz w:val="22"/>
          <w:szCs w:val="22"/>
          <w:lang w:val="en-US"/>
        </w:rPr>
        <w:t>Justice means fairness, equal treatment, and non-discrimination. Staff must ensure residents receive fair access to activities, care, and respect regardless of background (Smith et al., 2015). Ethical dilemmas often appear when families disagree with professionals or when residents refuse</w:t>
      </w:r>
      <w:r w:rsidRPr="1B4BA1A6" w:rsidR="13419343">
        <w:rPr>
          <w:rFonts w:ascii="Arial" w:hAnsi="Arial" w:eastAsia="Arial" w:cs="Arial"/>
          <w:b w:val="0"/>
          <w:bCs w:val="0"/>
          <w:noProof w:val="0"/>
          <w:sz w:val="22"/>
          <w:szCs w:val="22"/>
          <w:lang w:val="en-US"/>
        </w:rPr>
        <w:t xml:space="preserve"> to</w:t>
      </w:r>
      <w:r w:rsidRPr="1B4BA1A6" w:rsidR="224C6204">
        <w:rPr>
          <w:rFonts w:ascii="Arial" w:hAnsi="Arial" w:eastAsia="Arial" w:cs="Arial"/>
          <w:b w:val="0"/>
          <w:bCs w:val="0"/>
          <w:noProof w:val="0"/>
          <w:sz w:val="22"/>
          <w:szCs w:val="22"/>
          <w:lang w:val="en-US"/>
        </w:rPr>
        <w:t xml:space="preserve"> </w:t>
      </w:r>
      <w:r w:rsidRPr="1B4BA1A6" w:rsidR="224C6204">
        <w:rPr>
          <w:rFonts w:ascii="Arial" w:hAnsi="Arial" w:eastAsia="Arial" w:cs="Arial"/>
          <w:b w:val="0"/>
          <w:bCs w:val="0"/>
          <w:noProof w:val="0"/>
          <w:sz w:val="22"/>
          <w:szCs w:val="22"/>
          <w:lang w:val="en-US"/>
        </w:rPr>
        <w:t>care</w:t>
      </w:r>
      <w:r w:rsidRPr="1B4BA1A6" w:rsidR="224C6204">
        <w:rPr>
          <w:rFonts w:ascii="Arial" w:hAnsi="Arial" w:eastAsia="Arial" w:cs="Arial"/>
          <w:b w:val="0"/>
          <w:bCs w:val="0"/>
          <w:noProof w:val="0"/>
          <w:sz w:val="22"/>
          <w:szCs w:val="22"/>
          <w:lang w:val="en-US"/>
        </w:rPr>
        <w:t>. Partnership working helps resolve these issues through shared decision-making.</w:t>
      </w:r>
    </w:p>
    <w:p w:rsidR="46683120" w:rsidP="1B4BA1A6" w:rsidRDefault="46683120" w14:paraId="7BE9C3AC" w14:textId="5F5557F5">
      <w:pPr>
        <w:spacing w:before="0" w:beforeAutospacing="off" w:after="160" w:afterAutospacing="off"/>
        <w:rPr>
          <w:rFonts w:ascii="Arial" w:hAnsi="Arial" w:eastAsia="Arial" w:cs="Arial"/>
          <w:b w:val="1"/>
          <w:bCs w:val="1"/>
          <w:noProof w:val="0"/>
          <w:sz w:val="36"/>
          <w:szCs w:val="36"/>
          <w:u w:val="single"/>
          <w:lang w:val="en-US"/>
        </w:rPr>
      </w:pPr>
      <w:r w:rsidRPr="1B4BA1A6" w:rsidR="21071BDA">
        <w:rPr>
          <w:rFonts w:ascii="Arial" w:hAnsi="Arial" w:eastAsia="Arial" w:cs="Arial"/>
          <w:b w:val="1"/>
          <w:bCs w:val="1"/>
          <w:noProof w:val="0"/>
          <w:sz w:val="36"/>
          <w:szCs w:val="36"/>
          <w:lang w:val="en-US"/>
        </w:rPr>
        <w:t xml:space="preserve">6. </w:t>
      </w:r>
      <w:r w:rsidRPr="1B4BA1A6" w:rsidR="21071BDA">
        <w:rPr>
          <w:rFonts w:ascii="Arial" w:hAnsi="Arial" w:eastAsia="Arial" w:cs="Arial"/>
          <w:b w:val="1"/>
          <w:bCs w:val="1"/>
          <w:noProof w:val="0"/>
          <w:sz w:val="36"/>
          <w:szCs w:val="36"/>
          <w:u w:val="single"/>
          <w:lang w:val="en-US"/>
        </w:rPr>
        <w:t>Evaluation of Partnership Working</w:t>
      </w:r>
    </w:p>
    <w:p w:rsidR="46683120" w:rsidP="1B4BA1A6" w:rsidRDefault="46683120" w14:paraId="02B4A449" w14:textId="60FABA99">
      <w:pPr>
        <w:spacing w:before="0" w:beforeAutospacing="off" w:after="160" w:afterAutospacing="off" w:line="360" w:lineRule="auto"/>
        <w:rPr>
          <w:rFonts w:ascii="Arial" w:hAnsi="Arial" w:eastAsia="Arial" w:cs="Arial"/>
          <w:b w:val="1"/>
          <w:bCs w:val="1"/>
          <w:noProof w:val="0"/>
          <w:sz w:val="32"/>
          <w:szCs w:val="32"/>
          <w:lang w:val="en-US"/>
        </w:rPr>
      </w:pPr>
      <w:r w:rsidRPr="1B4BA1A6" w:rsidR="21071BDA">
        <w:rPr>
          <w:rFonts w:ascii="Arial" w:hAnsi="Arial" w:eastAsia="Arial" w:cs="Arial"/>
          <w:noProof w:val="0"/>
          <w:sz w:val="22"/>
          <w:szCs w:val="22"/>
          <w:lang w:val="en-US"/>
        </w:rPr>
        <w:t xml:space="preserve">Partnership working means different professionals, carers, family members, and </w:t>
      </w:r>
      <w:r w:rsidRPr="1B4BA1A6" w:rsidR="21071BDA">
        <w:rPr>
          <w:rFonts w:ascii="Arial" w:hAnsi="Arial" w:eastAsia="Arial" w:cs="Arial"/>
          <w:noProof w:val="0"/>
          <w:sz w:val="22"/>
          <w:szCs w:val="22"/>
          <w:lang w:val="en-US"/>
        </w:rPr>
        <w:t>organisations</w:t>
      </w:r>
      <w:r w:rsidRPr="1B4BA1A6" w:rsidR="21071BDA">
        <w:rPr>
          <w:rFonts w:ascii="Arial" w:hAnsi="Arial" w:eastAsia="Arial" w:cs="Arial"/>
          <w:noProof w:val="0"/>
          <w:sz w:val="22"/>
          <w:szCs w:val="22"/>
          <w:lang w:val="en-US"/>
        </w:rPr>
        <w:t xml:space="preserve"> working together to support the resident (Glasby, 2017). It is essential in care homes because older residents often have complex needs</w:t>
      </w:r>
      <w:r w:rsidRPr="1B4BA1A6" w:rsidR="21071BDA">
        <w:rPr>
          <w:rFonts w:ascii="Arial" w:hAnsi="Arial" w:eastAsia="Arial" w:cs="Arial"/>
          <w:noProof w:val="0"/>
          <w:sz w:val="22"/>
          <w:szCs w:val="22"/>
          <w:lang w:val="en-US"/>
        </w:rPr>
        <w:t>.</w:t>
      </w:r>
    </w:p>
    <w:p w:rsidR="46683120" w:rsidP="7F956BA8" w:rsidRDefault="46683120" w14:paraId="5DF21C4E" w14:textId="2ED18558">
      <w:pPr>
        <w:spacing w:before="0" w:beforeAutospacing="off" w:after="160" w:afterAutospacing="off"/>
        <w:rPr>
          <w:rFonts w:ascii="Arial" w:hAnsi="Arial" w:eastAsia="Arial" w:cs="Arial"/>
          <w:b w:val="1"/>
          <w:bCs w:val="1"/>
          <w:noProof w:val="0"/>
          <w:sz w:val="32"/>
          <w:szCs w:val="32"/>
          <w:lang w:val="en-US"/>
        </w:rPr>
      </w:pPr>
      <w:r w:rsidRPr="1B4BA1A6" w:rsidR="21071BDA">
        <w:rPr>
          <w:rFonts w:ascii="Arial" w:hAnsi="Arial" w:eastAsia="Arial" w:cs="Arial"/>
          <w:b w:val="1"/>
          <w:bCs w:val="1"/>
          <w:noProof w:val="0"/>
          <w:sz w:val="32"/>
          <w:szCs w:val="32"/>
          <w:lang w:val="en-US"/>
        </w:rPr>
        <w:t>Benefits of Partnership Working</w:t>
      </w:r>
    </w:p>
    <w:p w:rsidR="46683120" w:rsidP="1B4BA1A6" w:rsidRDefault="46683120" w14:paraId="1701E84E" w14:textId="422C1B52">
      <w:pPr>
        <w:pStyle w:val="Normal"/>
        <w:spacing w:before="0" w:beforeAutospacing="off" w:after="160" w:afterAutospacing="off" w:line="360" w:lineRule="auto"/>
        <w:rPr>
          <w:rFonts w:ascii="Arial" w:hAnsi="Arial" w:eastAsia="Arial" w:cs="Arial"/>
          <w:noProof w:val="0"/>
          <w:sz w:val="22"/>
          <w:szCs w:val="22"/>
          <w:lang w:val="en-US"/>
        </w:rPr>
      </w:pPr>
      <w:r w:rsidRPr="1B4BA1A6" w:rsidR="21071BDA">
        <w:rPr>
          <w:rFonts w:ascii="Arial" w:hAnsi="Arial" w:eastAsia="Arial" w:cs="Arial"/>
          <w:noProof w:val="0"/>
          <w:sz w:val="22"/>
          <w:szCs w:val="22"/>
          <w:lang w:val="en-US"/>
        </w:rPr>
        <w:t xml:space="preserve">PW improves communication, reduces mistakes, and helps professionals plan safer and more holistic care. For example, the care home may work with GPs for medication reviews, district nurses for wound care, physiotherapists for mobility issues, and social workers for safeguarding or financial assessments. Families also provide </w:t>
      </w:r>
      <w:r w:rsidRPr="1B4BA1A6" w:rsidR="21071BDA">
        <w:rPr>
          <w:rFonts w:ascii="Arial" w:hAnsi="Arial" w:eastAsia="Arial" w:cs="Arial"/>
          <w:noProof w:val="0"/>
          <w:sz w:val="22"/>
          <w:szCs w:val="22"/>
          <w:lang w:val="en-US"/>
        </w:rPr>
        <w:t>important information</w:t>
      </w:r>
      <w:r w:rsidRPr="1B4BA1A6" w:rsidR="21071BDA">
        <w:rPr>
          <w:rFonts w:ascii="Arial" w:hAnsi="Arial" w:eastAsia="Arial" w:cs="Arial"/>
          <w:noProof w:val="0"/>
          <w:sz w:val="22"/>
          <w:szCs w:val="22"/>
          <w:lang w:val="en-US"/>
        </w:rPr>
        <w:t xml:space="preserve"> about the resident’s past routines and preferences.</w:t>
      </w:r>
    </w:p>
    <w:p w:rsidR="46683120" w:rsidP="1B4BA1A6" w:rsidRDefault="46683120" w14:paraId="1F14A1C6" w14:textId="0119FFD9">
      <w:pPr>
        <w:pStyle w:val="Normal"/>
        <w:spacing w:before="0" w:beforeAutospacing="off" w:after="160" w:afterAutospacing="off" w:line="360" w:lineRule="auto"/>
        <w:rPr>
          <w:rFonts w:ascii="Arial" w:hAnsi="Arial" w:eastAsia="Arial" w:cs="Arial"/>
          <w:noProof w:val="0"/>
          <w:sz w:val="22"/>
          <w:szCs w:val="22"/>
          <w:lang w:val="en-US"/>
        </w:rPr>
      </w:pPr>
      <w:r w:rsidRPr="1B4BA1A6" w:rsidR="21071BDA">
        <w:rPr>
          <w:rFonts w:ascii="Arial" w:hAnsi="Arial" w:eastAsia="Arial" w:cs="Arial"/>
          <w:noProof w:val="0"/>
          <w:sz w:val="22"/>
          <w:szCs w:val="22"/>
          <w:lang w:val="en-US"/>
        </w:rPr>
        <w:t>PW also reduces duplication. For example, instead of several professionals doing separate assessments, they share information. Good teamwork also increases trust between families and professionals.</w:t>
      </w:r>
    </w:p>
    <w:p w:rsidR="1B4BA1A6" w:rsidP="1B4BA1A6" w:rsidRDefault="1B4BA1A6" w14:paraId="60061035" w14:textId="6F635816">
      <w:pPr>
        <w:spacing w:before="0" w:beforeAutospacing="off" w:after="160" w:afterAutospacing="off"/>
        <w:rPr>
          <w:rFonts w:ascii="Arial" w:hAnsi="Arial" w:eastAsia="Arial" w:cs="Arial"/>
          <w:b w:val="1"/>
          <w:bCs w:val="1"/>
          <w:noProof w:val="0"/>
          <w:sz w:val="32"/>
          <w:szCs w:val="32"/>
          <w:lang w:val="en-US"/>
        </w:rPr>
      </w:pPr>
    </w:p>
    <w:p w:rsidR="46683120" w:rsidP="1B4BA1A6" w:rsidRDefault="46683120" w14:paraId="458B2841" w14:textId="77C4C3B2">
      <w:pPr>
        <w:pStyle w:val="Normal"/>
        <w:spacing w:before="0" w:beforeAutospacing="off" w:after="160" w:afterAutospacing="off"/>
        <w:ind w:left="0"/>
        <w:rPr>
          <w:rFonts w:ascii="Arial" w:hAnsi="Arial" w:eastAsia="Arial" w:cs="Arial"/>
          <w:b w:val="1"/>
          <w:bCs w:val="1"/>
          <w:noProof w:val="0"/>
          <w:sz w:val="32"/>
          <w:szCs w:val="32"/>
          <w:lang w:val="en-US"/>
        </w:rPr>
      </w:pPr>
      <w:r w:rsidRPr="1B4BA1A6" w:rsidR="21071BDA">
        <w:rPr>
          <w:rFonts w:ascii="Arial" w:hAnsi="Arial" w:eastAsia="Arial" w:cs="Arial"/>
          <w:b w:val="1"/>
          <w:bCs w:val="1"/>
          <w:noProof w:val="0"/>
          <w:sz w:val="32"/>
          <w:szCs w:val="32"/>
          <w:lang w:val="en-US"/>
        </w:rPr>
        <w:t>Challenges of Partnership Working</w:t>
      </w:r>
    </w:p>
    <w:p w:rsidR="46683120" w:rsidP="1B4BA1A6" w:rsidRDefault="46683120" w14:paraId="40AFC181" w14:textId="162E836E">
      <w:pPr>
        <w:pStyle w:val="Normal"/>
        <w:spacing w:before="0" w:beforeAutospacing="off" w:after="160" w:afterAutospacing="off" w:line="360" w:lineRule="auto"/>
        <w:ind w:left="0"/>
        <w:rPr>
          <w:rFonts w:ascii="Arial" w:hAnsi="Arial" w:eastAsia="Arial" w:cs="Arial"/>
          <w:noProof w:val="0"/>
          <w:sz w:val="22"/>
          <w:szCs w:val="22"/>
          <w:lang w:val="en-US"/>
        </w:rPr>
      </w:pPr>
      <w:r w:rsidRPr="1B4BA1A6" w:rsidR="21071BDA">
        <w:rPr>
          <w:rFonts w:ascii="Arial" w:hAnsi="Arial" w:eastAsia="Arial" w:cs="Arial"/>
          <w:noProof w:val="0"/>
          <w:sz w:val="22"/>
          <w:szCs w:val="22"/>
          <w:lang w:val="en-US"/>
        </w:rPr>
        <w:t xml:space="preserve">There are also challenges. Communication may be slow if staff are busy or if different </w:t>
      </w:r>
      <w:r w:rsidRPr="1B4BA1A6" w:rsidR="21071BDA">
        <w:rPr>
          <w:rFonts w:ascii="Arial" w:hAnsi="Arial" w:eastAsia="Arial" w:cs="Arial"/>
          <w:noProof w:val="0"/>
          <w:sz w:val="22"/>
          <w:szCs w:val="22"/>
          <w:lang w:val="en-US"/>
        </w:rPr>
        <w:t>organisations</w:t>
      </w:r>
      <w:r w:rsidRPr="1B4BA1A6" w:rsidR="21071BDA">
        <w:rPr>
          <w:rFonts w:ascii="Arial" w:hAnsi="Arial" w:eastAsia="Arial" w:cs="Arial"/>
          <w:noProof w:val="0"/>
          <w:sz w:val="22"/>
          <w:szCs w:val="22"/>
          <w:lang w:val="en-US"/>
        </w:rPr>
        <w:t xml:space="preserve"> use different systems. Care home staff may not always be included in wider health meetings. Families may disagree with </w:t>
      </w:r>
      <w:r w:rsidRPr="1B4BA1A6" w:rsidR="4E84075C">
        <w:rPr>
          <w:rFonts w:ascii="Arial" w:hAnsi="Arial" w:eastAsia="Arial" w:cs="Arial"/>
          <w:noProof w:val="0"/>
          <w:sz w:val="22"/>
          <w:szCs w:val="22"/>
          <w:lang w:val="en-US"/>
        </w:rPr>
        <w:t>the staff's</w:t>
      </w:r>
      <w:r w:rsidRPr="1B4BA1A6" w:rsidR="21071BDA">
        <w:rPr>
          <w:rFonts w:ascii="Arial" w:hAnsi="Arial" w:eastAsia="Arial" w:cs="Arial"/>
          <w:noProof w:val="0"/>
          <w:sz w:val="22"/>
          <w:szCs w:val="22"/>
          <w:lang w:val="en-US"/>
        </w:rPr>
        <w:t xml:space="preserve"> opinions. Some professionals have different working cultures or unclear roles. Confidentiality rules may delay sharing information. These barriers can affect the quality of </w:t>
      </w:r>
      <w:r w:rsidRPr="1B4BA1A6" w:rsidR="0051B254">
        <w:rPr>
          <w:rFonts w:ascii="Arial" w:hAnsi="Arial" w:eastAsia="Arial" w:cs="Arial"/>
          <w:noProof w:val="0"/>
          <w:sz w:val="22"/>
          <w:szCs w:val="22"/>
          <w:lang w:val="en-US"/>
        </w:rPr>
        <w:t>P</w:t>
      </w:r>
      <w:r w:rsidRPr="1B4BA1A6" w:rsidR="21071BDA">
        <w:rPr>
          <w:rFonts w:ascii="Arial" w:hAnsi="Arial" w:eastAsia="Arial" w:cs="Arial"/>
          <w:noProof w:val="0"/>
          <w:sz w:val="22"/>
          <w:szCs w:val="22"/>
          <w:lang w:val="en-US"/>
        </w:rPr>
        <w:t xml:space="preserve">artnership </w:t>
      </w:r>
      <w:r w:rsidRPr="1B4BA1A6" w:rsidR="12C1DBBB">
        <w:rPr>
          <w:rFonts w:ascii="Arial" w:hAnsi="Arial" w:eastAsia="Arial" w:cs="Arial"/>
          <w:noProof w:val="0"/>
          <w:sz w:val="22"/>
          <w:szCs w:val="22"/>
          <w:lang w:val="en-US"/>
        </w:rPr>
        <w:t>Working</w:t>
      </w:r>
      <w:r w:rsidRPr="1B4BA1A6" w:rsidR="295EE5B8">
        <w:rPr>
          <w:rFonts w:ascii="Arial" w:hAnsi="Arial" w:eastAsia="Arial" w:cs="Arial"/>
          <w:noProof w:val="0"/>
          <w:sz w:val="22"/>
          <w:szCs w:val="22"/>
          <w:lang w:val="en-US"/>
        </w:rPr>
        <w:t xml:space="preserve">, </w:t>
      </w:r>
      <w:r w:rsidRPr="1B4BA1A6" w:rsidR="295EE5B8">
        <w:rPr>
          <w:rFonts w:ascii="Times New Roman" w:hAnsi="Times New Roman" w:eastAsia="Times New Roman" w:cs="Times New Roman"/>
          <w:noProof w:val="0"/>
          <w:sz w:val="24"/>
          <w:szCs w:val="24"/>
          <w:lang w:val="en-US"/>
        </w:rPr>
        <w:t xml:space="preserve">(Moore </w:t>
      </w:r>
      <w:r w:rsidRPr="1B4BA1A6" w:rsidR="295EE5B8">
        <w:rPr>
          <w:rFonts w:ascii="Times New Roman" w:hAnsi="Times New Roman" w:eastAsia="Times New Roman" w:cs="Times New Roman"/>
          <w:i w:val="1"/>
          <w:iCs w:val="1"/>
          <w:noProof w:val="0"/>
          <w:sz w:val="24"/>
          <w:szCs w:val="24"/>
          <w:lang w:val="en-US"/>
        </w:rPr>
        <w:t>et al.</w:t>
      </w:r>
      <w:r w:rsidRPr="1B4BA1A6" w:rsidR="295EE5B8">
        <w:rPr>
          <w:rFonts w:ascii="Times New Roman" w:hAnsi="Times New Roman" w:eastAsia="Times New Roman" w:cs="Times New Roman"/>
          <w:noProof w:val="0"/>
          <w:sz w:val="24"/>
          <w:szCs w:val="24"/>
          <w:lang w:val="en-US"/>
        </w:rPr>
        <w:t>, 2017)</w:t>
      </w:r>
    </w:p>
    <w:p w:rsidR="7B32373D" w:rsidP="1B4BA1A6" w:rsidRDefault="7B32373D" w14:paraId="6D0CEAF6" w14:textId="51E5C068">
      <w:pPr>
        <w:spacing w:before="0" w:beforeAutospacing="off" w:after="160" w:afterAutospacing="off"/>
        <w:rPr>
          <w:rFonts w:ascii="Arial" w:hAnsi="Arial" w:eastAsia="Arial" w:cs="Arial"/>
          <w:b w:val="1"/>
          <w:bCs w:val="1"/>
          <w:noProof w:val="0"/>
          <w:sz w:val="36"/>
          <w:szCs w:val="36"/>
          <w:u w:val="single"/>
          <w:lang w:val="en-US"/>
        </w:rPr>
      </w:pPr>
      <w:r w:rsidRPr="1B4BA1A6" w:rsidR="24B092D5">
        <w:rPr>
          <w:rFonts w:ascii="Arial" w:hAnsi="Arial" w:eastAsia="Arial" w:cs="Arial"/>
          <w:b w:val="1"/>
          <w:bCs w:val="1"/>
          <w:noProof w:val="0"/>
          <w:sz w:val="36"/>
          <w:szCs w:val="36"/>
          <w:lang w:val="en-US"/>
        </w:rPr>
        <w:t xml:space="preserve">7. </w:t>
      </w:r>
      <w:r w:rsidRPr="1B4BA1A6" w:rsidR="03CA3AB4">
        <w:rPr>
          <w:rFonts w:ascii="Arial" w:hAnsi="Arial" w:eastAsia="Arial" w:cs="Arial"/>
          <w:b w:val="1"/>
          <w:bCs w:val="1"/>
          <w:noProof w:val="0"/>
          <w:sz w:val="36"/>
          <w:szCs w:val="36"/>
          <w:u w:val="single"/>
          <w:lang w:val="en-US"/>
        </w:rPr>
        <w:t>Application of Partnership Working in a Care Home</w:t>
      </w:r>
    </w:p>
    <w:p w:rsidR="7B32373D" w:rsidP="1B4BA1A6" w:rsidRDefault="7B32373D" w14:paraId="3B442845" w14:textId="36B30467">
      <w:pPr>
        <w:pStyle w:val="Normal"/>
        <w:spacing w:before="0" w:beforeAutospacing="off" w:after="160" w:afterAutospacing="off" w:line="360" w:lineRule="auto"/>
        <w:jc w:val="both"/>
        <w:rPr>
          <w:rFonts w:ascii="Arial" w:hAnsi="Arial" w:eastAsia="Arial" w:cs="Arial"/>
          <w:noProof w:val="0"/>
          <w:sz w:val="22"/>
          <w:szCs w:val="22"/>
          <w:lang w:val="en-US"/>
        </w:rPr>
      </w:pPr>
      <w:r w:rsidRPr="1B4BA1A6" w:rsidR="03CA3AB4">
        <w:rPr>
          <w:rFonts w:ascii="Arial" w:hAnsi="Arial" w:eastAsia="Arial" w:cs="Arial"/>
          <w:noProof w:val="0"/>
          <w:sz w:val="22"/>
          <w:szCs w:val="22"/>
          <w:lang w:val="en-US"/>
        </w:rPr>
        <w:t xml:space="preserve">In a typical UK care home for older adults, partnership working is part of </w:t>
      </w:r>
      <w:r w:rsidRPr="1B4BA1A6" w:rsidR="03CA3AB4">
        <w:rPr>
          <w:rFonts w:ascii="Arial" w:hAnsi="Arial" w:eastAsia="Arial" w:cs="Arial"/>
          <w:noProof w:val="0"/>
          <w:sz w:val="22"/>
          <w:szCs w:val="22"/>
          <w:lang w:val="en-US"/>
        </w:rPr>
        <w:t>the daily</w:t>
      </w:r>
      <w:r w:rsidRPr="1B4BA1A6" w:rsidR="03CA3AB4">
        <w:rPr>
          <w:rFonts w:ascii="Arial" w:hAnsi="Arial" w:eastAsia="Arial" w:cs="Arial"/>
          <w:noProof w:val="0"/>
          <w:sz w:val="22"/>
          <w:szCs w:val="22"/>
          <w:lang w:val="en-US"/>
        </w:rPr>
        <w:t xml:space="preserve"> routine</w:t>
      </w:r>
      <w:r w:rsidRPr="1B4BA1A6" w:rsidR="1C92E681">
        <w:rPr>
          <w:rFonts w:ascii="Arial" w:hAnsi="Arial" w:eastAsia="Arial" w:cs="Arial"/>
          <w:noProof w:val="0"/>
          <w:sz w:val="22"/>
          <w:szCs w:val="22"/>
          <w:lang w:val="en-US"/>
        </w:rPr>
        <w:t xml:space="preserve">, </w:t>
      </w:r>
      <w:r w:rsidRPr="1B4BA1A6" w:rsidR="1C92E681">
        <w:rPr>
          <w:rFonts w:ascii="Arial" w:hAnsi="Arial" w:eastAsia="Arial" w:cs="Arial"/>
          <w:noProof w:val="0"/>
          <w:sz w:val="22"/>
          <w:szCs w:val="22"/>
          <w:lang w:val="en-US"/>
        </w:rPr>
        <w:t>(Care Quality Commission, 2024)</w:t>
      </w:r>
    </w:p>
    <w:p w:rsidR="7B32373D" w:rsidP="7F956BA8" w:rsidRDefault="7B32373D" w14:paraId="433A821A" w14:textId="746825E2">
      <w:pPr>
        <w:pStyle w:val="ListParagraph"/>
        <w:numPr>
          <w:ilvl w:val="0"/>
          <w:numId w:val="6"/>
        </w:numPr>
        <w:spacing w:before="0" w:beforeAutospacing="off" w:after="160" w:afterAutospacing="off"/>
        <w:jc w:val="both"/>
        <w:rPr>
          <w:rFonts w:ascii="Arial" w:hAnsi="Arial" w:eastAsia="Arial" w:cs="Arial"/>
          <w:b w:val="1"/>
          <w:bCs w:val="1"/>
          <w:noProof w:val="0"/>
          <w:sz w:val="27"/>
          <w:szCs w:val="27"/>
          <w:lang w:val="en-US"/>
        </w:rPr>
      </w:pPr>
      <w:r w:rsidRPr="7F956BA8" w:rsidR="7B32373D">
        <w:rPr>
          <w:rFonts w:ascii="Arial" w:hAnsi="Arial" w:eastAsia="Arial" w:cs="Arial"/>
          <w:b w:val="1"/>
          <w:bCs w:val="1"/>
          <w:noProof w:val="0"/>
          <w:sz w:val="27"/>
          <w:szCs w:val="27"/>
          <w:lang w:val="en-US"/>
        </w:rPr>
        <w:t xml:space="preserve"> Falls management</w:t>
      </w:r>
    </w:p>
    <w:p w:rsidR="7B32373D" w:rsidP="1B4BA1A6" w:rsidRDefault="7B32373D" w14:paraId="0A8C3136" w14:textId="596B6C04">
      <w:pPr>
        <w:pStyle w:val="ListParagraph"/>
        <w:spacing w:before="0" w:beforeAutospacing="off" w:after="160" w:afterAutospacing="off" w:line="360" w:lineRule="auto"/>
        <w:ind w:left="720"/>
        <w:jc w:val="both"/>
        <w:rPr>
          <w:rFonts w:ascii="Arial" w:hAnsi="Arial" w:eastAsia="Arial" w:cs="Arial"/>
          <w:noProof w:val="0"/>
          <w:sz w:val="22"/>
          <w:szCs w:val="22"/>
          <w:lang w:val="en-US"/>
        </w:rPr>
      </w:pPr>
      <w:r w:rsidRPr="1B4BA1A6" w:rsidR="03CA3AB4">
        <w:rPr>
          <w:rFonts w:ascii="Arial" w:hAnsi="Arial" w:eastAsia="Arial" w:cs="Arial"/>
          <w:noProof w:val="0"/>
          <w:sz w:val="22"/>
          <w:szCs w:val="22"/>
          <w:lang w:val="en-US"/>
        </w:rPr>
        <w:t>If a</w:t>
      </w:r>
      <w:r w:rsidRPr="1B4BA1A6" w:rsidR="03CA3AB4">
        <w:rPr>
          <w:rFonts w:ascii="Arial" w:hAnsi="Arial" w:eastAsia="Arial" w:cs="Arial"/>
          <w:noProof w:val="0"/>
          <w:sz w:val="22"/>
          <w:szCs w:val="22"/>
          <w:lang w:val="en-US"/>
        </w:rPr>
        <w:t xml:space="preserve"> resident fall</w:t>
      </w:r>
      <w:r w:rsidRPr="1B4BA1A6" w:rsidR="03CA3AB4">
        <w:rPr>
          <w:rFonts w:ascii="Arial" w:hAnsi="Arial" w:eastAsia="Arial" w:cs="Arial"/>
          <w:noProof w:val="0"/>
          <w:sz w:val="22"/>
          <w:szCs w:val="22"/>
          <w:lang w:val="en-US"/>
        </w:rPr>
        <w:t>s, carers report it to the senior carer or nurse. A district nurse might be called to check for injuries. The GP may review medication. The care home manager informs family members. If the resident needs equipment, an occupational therapist gets involved. This shows PW working well.</w:t>
      </w:r>
    </w:p>
    <w:p w:rsidR="7B32373D" w:rsidP="7F956BA8" w:rsidRDefault="7B32373D" w14:paraId="0FC7ADCC" w14:textId="1F283A12">
      <w:pPr>
        <w:pStyle w:val="ListParagraph"/>
        <w:numPr>
          <w:ilvl w:val="0"/>
          <w:numId w:val="6"/>
        </w:numPr>
        <w:spacing w:before="0" w:beforeAutospacing="off" w:after="160" w:afterAutospacing="off"/>
        <w:jc w:val="both"/>
        <w:rPr>
          <w:rFonts w:ascii="Arial" w:hAnsi="Arial" w:eastAsia="Arial" w:cs="Arial"/>
          <w:b w:val="1"/>
          <w:bCs w:val="1"/>
          <w:noProof w:val="0"/>
          <w:sz w:val="27"/>
          <w:szCs w:val="27"/>
          <w:lang w:val="en-US"/>
        </w:rPr>
      </w:pPr>
      <w:r w:rsidRPr="7F956BA8" w:rsidR="7B32373D">
        <w:rPr>
          <w:rFonts w:ascii="Arial" w:hAnsi="Arial" w:eastAsia="Arial" w:cs="Arial"/>
          <w:b w:val="1"/>
          <w:bCs w:val="1"/>
          <w:noProof w:val="0"/>
          <w:sz w:val="27"/>
          <w:szCs w:val="27"/>
          <w:lang w:val="en-US"/>
        </w:rPr>
        <w:t xml:space="preserve"> End-of-life care</w:t>
      </w:r>
    </w:p>
    <w:p w:rsidR="7B32373D" w:rsidP="1B4BA1A6" w:rsidRDefault="7B32373D" w14:paraId="6F38B644" w14:textId="27C3F2E8">
      <w:pPr>
        <w:pStyle w:val="ListParagraph"/>
        <w:spacing w:before="0" w:beforeAutospacing="off" w:after="160" w:afterAutospacing="off" w:line="360" w:lineRule="auto"/>
        <w:ind w:left="720"/>
        <w:jc w:val="both"/>
        <w:rPr>
          <w:rFonts w:ascii="Arial" w:hAnsi="Arial" w:eastAsia="Arial" w:cs="Arial"/>
          <w:noProof w:val="0"/>
          <w:sz w:val="22"/>
          <w:szCs w:val="22"/>
          <w:lang w:val="en-US"/>
        </w:rPr>
      </w:pPr>
      <w:r w:rsidRPr="1B4BA1A6" w:rsidR="03CA3AB4">
        <w:rPr>
          <w:rFonts w:ascii="Arial" w:hAnsi="Arial" w:eastAsia="Arial" w:cs="Arial"/>
          <w:noProof w:val="0"/>
          <w:sz w:val="22"/>
          <w:szCs w:val="22"/>
          <w:lang w:val="en-US"/>
        </w:rPr>
        <w:t>In palliative care situations</w:t>
      </w:r>
      <w:r w:rsidRPr="1B4BA1A6" w:rsidR="5628A16D">
        <w:rPr>
          <w:rFonts w:ascii="Arial" w:hAnsi="Arial" w:eastAsia="Arial" w:cs="Arial"/>
          <w:noProof w:val="0"/>
          <w:sz w:val="22"/>
          <w:szCs w:val="22"/>
          <w:lang w:val="en-US"/>
        </w:rPr>
        <w:t xml:space="preserve"> P</w:t>
      </w:r>
      <w:r w:rsidRPr="1B4BA1A6" w:rsidR="03CA3AB4">
        <w:rPr>
          <w:rFonts w:ascii="Arial" w:hAnsi="Arial" w:eastAsia="Arial" w:cs="Arial"/>
          <w:noProof w:val="0"/>
          <w:sz w:val="22"/>
          <w:szCs w:val="22"/>
          <w:lang w:val="en-US"/>
        </w:rPr>
        <w:t xml:space="preserve">artnership </w:t>
      </w:r>
      <w:r w:rsidRPr="1B4BA1A6" w:rsidR="2588AC25">
        <w:rPr>
          <w:rFonts w:ascii="Arial" w:hAnsi="Arial" w:eastAsia="Arial" w:cs="Arial"/>
          <w:noProof w:val="0"/>
          <w:sz w:val="22"/>
          <w:szCs w:val="22"/>
          <w:lang w:val="en-US"/>
        </w:rPr>
        <w:t>W</w:t>
      </w:r>
      <w:r w:rsidRPr="1B4BA1A6" w:rsidR="03CA3AB4">
        <w:rPr>
          <w:rFonts w:ascii="Arial" w:hAnsi="Arial" w:eastAsia="Arial" w:cs="Arial"/>
          <w:noProof w:val="0"/>
          <w:sz w:val="22"/>
          <w:szCs w:val="22"/>
          <w:lang w:val="en-US"/>
        </w:rPr>
        <w:t>orking</w:t>
      </w:r>
      <w:r w:rsidRPr="1B4BA1A6" w:rsidR="03CA3AB4">
        <w:rPr>
          <w:rFonts w:ascii="Arial" w:hAnsi="Arial" w:eastAsia="Arial" w:cs="Arial"/>
          <w:noProof w:val="0"/>
          <w:sz w:val="22"/>
          <w:szCs w:val="22"/>
          <w:lang w:val="en-US"/>
        </w:rPr>
        <w:t xml:space="preserve"> becomes </w:t>
      </w:r>
      <w:r w:rsidRPr="1B4BA1A6" w:rsidR="03CA3AB4">
        <w:rPr>
          <w:rFonts w:ascii="Arial" w:hAnsi="Arial" w:eastAsia="Arial" w:cs="Arial"/>
          <w:noProof w:val="0"/>
          <w:sz w:val="22"/>
          <w:szCs w:val="22"/>
          <w:lang w:val="en-US"/>
        </w:rPr>
        <w:t>very important</w:t>
      </w:r>
      <w:r w:rsidRPr="1B4BA1A6" w:rsidR="03CA3AB4">
        <w:rPr>
          <w:rFonts w:ascii="Arial" w:hAnsi="Arial" w:eastAsia="Arial" w:cs="Arial"/>
          <w:noProof w:val="0"/>
          <w:sz w:val="22"/>
          <w:szCs w:val="22"/>
          <w:lang w:val="en-US"/>
        </w:rPr>
        <w:t>. District nurses, GPs, and care home staff coordinate medication,</w:t>
      </w:r>
      <w:r w:rsidRPr="1B4BA1A6" w:rsidR="2D19DFFE">
        <w:rPr>
          <w:rFonts w:ascii="Arial" w:hAnsi="Arial" w:eastAsia="Arial" w:cs="Arial"/>
          <w:noProof w:val="0"/>
          <w:sz w:val="22"/>
          <w:szCs w:val="22"/>
          <w:lang w:val="en-US"/>
        </w:rPr>
        <w:t xml:space="preserve"> </w:t>
      </w:r>
      <w:r w:rsidRPr="1B4BA1A6" w:rsidR="03CA3AB4">
        <w:rPr>
          <w:rFonts w:ascii="Arial" w:hAnsi="Arial" w:eastAsia="Arial" w:cs="Arial"/>
          <w:noProof w:val="0"/>
          <w:sz w:val="22"/>
          <w:szCs w:val="22"/>
          <w:lang w:val="en-US"/>
        </w:rPr>
        <w:t xml:space="preserve">comfort measures, and family communication. This makes the resident more comfortable and reduces stress for </w:t>
      </w:r>
      <w:r w:rsidRPr="1B4BA1A6" w:rsidR="3580A447">
        <w:rPr>
          <w:rFonts w:ascii="Arial" w:hAnsi="Arial" w:eastAsia="Arial" w:cs="Arial"/>
          <w:noProof w:val="0"/>
          <w:sz w:val="22"/>
          <w:szCs w:val="22"/>
          <w:lang w:val="en-US"/>
        </w:rPr>
        <w:t>the family</w:t>
      </w:r>
      <w:r w:rsidRPr="1B4BA1A6" w:rsidR="03CA3AB4">
        <w:rPr>
          <w:rFonts w:ascii="Arial" w:hAnsi="Arial" w:eastAsia="Arial" w:cs="Arial"/>
          <w:noProof w:val="0"/>
          <w:sz w:val="22"/>
          <w:szCs w:val="22"/>
          <w:lang w:val="en-US"/>
        </w:rPr>
        <w:t>.</w:t>
      </w:r>
    </w:p>
    <w:p w:rsidR="7B32373D" w:rsidP="7F956BA8" w:rsidRDefault="7B32373D" w14:paraId="27F7A20D" w14:textId="5FF8327F">
      <w:pPr>
        <w:pStyle w:val="ListParagraph"/>
        <w:numPr>
          <w:ilvl w:val="0"/>
          <w:numId w:val="6"/>
        </w:numPr>
        <w:spacing w:before="0" w:beforeAutospacing="off" w:after="160" w:afterAutospacing="off"/>
        <w:jc w:val="both"/>
        <w:rPr>
          <w:rFonts w:ascii="Arial" w:hAnsi="Arial" w:eastAsia="Arial" w:cs="Arial"/>
          <w:b w:val="1"/>
          <w:bCs w:val="1"/>
          <w:noProof w:val="0"/>
          <w:sz w:val="27"/>
          <w:szCs w:val="27"/>
          <w:lang w:val="en-US"/>
        </w:rPr>
      </w:pPr>
      <w:r w:rsidRPr="7F956BA8" w:rsidR="7B32373D">
        <w:rPr>
          <w:rFonts w:ascii="Arial" w:hAnsi="Arial" w:eastAsia="Arial" w:cs="Arial"/>
          <w:b w:val="1"/>
          <w:bCs w:val="1"/>
          <w:noProof w:val="0"/>
          <w:sz w:val="27"/>
          <w:szCs w:val="27"/>
          <w:lang w:val="en-US"/>
        </w:rPr>
        <w:t xml:space="preserve"> Dementia care</w:t>
      </w:r>
    </w:p>
    <w:p w:rsidR="7B32373D" w:rsidP="1B4BA1A6" w:rsidRDefault="7B32373D" w14:paraId="658D9FD3" w14:textId="7643B52E">
      <w:pPr>
        <w:pStyle w:val="ListParagraph"/>
        <w:spacing w:before="0" w:beforeAutospacing="off" w:after="160" w:afterAutospacing="off" w:line="360" w:lineRule="auto"/>
        <w:ind w:left="720"/>
        <w:jc w:val="both"/>
        <w:rPr>
          <w:rFonts w:ascii="Arial" w:hAnsi="Arial" w:eastAsia="Arial" w:cs="Arial"/>
          <w:noProof w:val="0"/>
          <w:sz w:val="22"/>
          <w:szCs w:val="22"/>
          <w:lang w:val="en-US"/>
        </w:rPr>
      </w:pPr>
      <w:r w:rsidRPr="1B4BA1A6" w:rsidR="03CA3AB4">
        <w:rPr>
          <w:rFonts w:ascii="Arial" w:hAnsi="Arial" w:eastAsia="Arial" w:cs="Arial"/>
          <w:noProof w:val="0"/>
          <w:sz w:val="22"/>
          <w:szCs w:val="22"/>
          <w:lang w:val="en-US"/>
        </w:rPr>
        <w:t xml:space="preserve">Residents with dementia often have </w:t>
      </w:r>
      <w:r w:rsidRPr="1B4BA1A6" w:rsidR="03CA3AB4">
        <w:rPr>
          <w:rFonts w:ascii="Arial" w:hAnsi="Arial" w:eastAsia="Arial" w:cs="Arial"/>
          <w:noProof w:val="0"/>
          <w:sz w:val="22"/>
          <w:szCs w:val="22"/>
          <w:lang w:val="en-US"/>
        </w:rPr>
        <w:t>behaviour</w:t>
      </w:r>
      <w:r w:rsidRPr="1B4BA1A6" w:rsidR="03CA3AB4">
        <w:rPr>
          <w:rFonts w:ascii="Arial" w:hAnsi="Arial" w:eastAsia="Arial" w:cs="Arial"/>
          <w:noProof w:val="0"/>
          <w:sz w:val="22"/>
          <w:szCs w:val="22"/>
          <w:lang w:val="en-US"/>
        </w:rPr>
        <w:t xml:space="preserve"> changes. Staff may work with mental health teams, community psychiatric nurses, or dementia specialists. Families explain the resident’s history, which helps staff understand </w:t>
      </w:r>
      <w:r w:rsidRPr="1B4BA1A6" w:rsidR="0F5D76CA">
        <w:rPr>
          <w:rFonts w:ascii="Arial" w:hAnsi="Arial" w:eastAsia="Arial" w:cs="Arial"/>
          <w:noProof w:val="0"/>
          <w:sz w:val="22"/>
          <w:szCs w:val="22"/>
          <w:lang w:val="en-US"/>
        </w:rPr>
        <w:t>the triggers</w:t>
      </w:r>
      <w:r w:rsidRPr="1B4BA1A6" w:rsidR="03CA3AB4">
        <w:rPr>
          <w:rFonts w:ascii="Arial" w:hAnsi="Arial" w:eastAsia="Arial" w:cs="Arial"/>
          <w:noProof w:val="0"/>
          <w:sz w:val="22"/>
          <w:szCs w:val="22"/>
          <w:lang w:val="en-US"/>
        </w:rPr>
        <w:t>. PW helps create stable and supportive care.</w:t>
      </w:r>
    </w:p>
    <w:p w:rsidR="077FFC01" w:rsidP="1B4BA1A6" w:rsidRDefault="077FFC01" w14:paraId="07AC2233" w14:textId="4B71F13E">
      <w:pPr>
        <w:pStyle w:val="ListParagraph"/>
        <w:spacing w:before="0" w:beforeAutospacing="off" w:after="160" w:afterAutospacing="off" w:line="360" w:lineRule="auto"/>
        <w:ind w:left="720"/>
        <w:jc w:val="both"/>
        <w:rPr>
          <w:rFonts w:ascii="Arial" w:hAnsi="Arial" w:eastAsia="Arial" w:cs="Arial"/>
          <w:noProof w:val="0"/>
          <w:sz w:val="22"/>
          <w:szCs w:val="22"/>
          <w:lang w:val="en-US"/>
        </w:rPr>
      </w:pPr>
      <w:r w:rsidRPr="1B4BA1A6" w:rsidR="25AE5C18">
        <w:rPr>
          <w:rFonts w:ascii="Arial" w:hAnsi="Arial" w:eastAsia="Arial" w:cs="Arial"/>
          <w:noProof w:val="0"/>
          <w:sz w:val="22"/>
          <w:szCs w:val="22"/>
          <w:lang w:val="en-US"/>
        </w:rPr>
        <w:t>These examples show how PW helps improve safety, dignity, and wellbeing in a care home setting.</w:t>
      </w:r>
    </w:p>
    <w:p w:rsidR="077FFC01" w:rsidP="7F956BA8" w:rsidRDefault="077FFC01" w14:paraId="4D203E42" w14:textId="5B6770BE">
      <w:pPr>
        <w:spacing w:before="0" w:beforeAutospacing="off" w:after="160" w:afterAutospacing="off"/>
        <w:jc w:val="both"/>
        <w:rPr>
          <w:rFonts w:ascii="Arial" w:hAnsi="Arial" w:eastAsia="Arial" w:cs="Arial" w:asciiTheme="minorAscii" w:hAnsiTheme="minorAscii" w:eastAsiaTheme="minorAscii" w:cstheme="minorAscii"/>
          <w:b w:val="1"/>
          <w:bCs w:val="1"/>
          <w:noProof w:val="0"/>
          <w:sz w:val="36"/>
          <w:szCs w:val="36"/>
          <w:lang w:val="en-US"/>
        </w:rPr>
      </w:pPr>
      <w:r w:rsidRPr="1B4BA1A6" w:rsidR="25AE5C18">
        <w:rPr>
          <w:rFonts w:ascii="Arial" w:hAnsi="Arial" w:eastAsia="Arial" w:cs="Arial" w:asciiTheme="minorAscii" w:hAnsiTheme="minorAscii" w:eastAsiaTheme="minorAscii" w:cstheme="minorAscii"/>
          <w:b w:val="1"/>
          <w:bCs w:val="1"/>
          <w:noProof w:val="0"/>
          <w:sz w:val="36"/>
          <w:szCs w:val="36"/>
          <w:lang w:val="en-US"/>
        </w:rPr>
        <w:t xml:space="preserve"> </w:t>
      </w:r>
      <w:r w:rsidRPr="1B4BA1A6" w:rsidR="3932E584">
        <w:rPr>
          <w:rFonts w:ascii="Arial" w:hAnsi="Arial" w:eastAsia="Arial" w:cs="Arial" w:asciiTheme="minorAscii" w:hAnsiTheme="minorAscii" w:eastAsiaTheme="minorAscii" w:cstheme="minorAscii"/>
          <w:b w:val="1"/>
          <w:bCs w:val="1"/>
          <w:noProof w:val="0"/>
          <w:sz w:val="36"/>
          <w:szCs w:val="36"/>
          <w:lang w:val="en-US"/>
        </w:rPr>
        <w:t xml:space="preserve">8. </w:t>
      </w:r>
      <w:r w:rsidRPr="1B4BA1A6" w:rsidR="25AE5C18">
        <w:rPr>
          <w:rFonts w:ascii="Arial" w:hAnsi="Arial" w:eastAsia="Arial" w:cs="Arial" w:asciiTheme="minorAscii" w:hAnsiTheme="minorAscii" w:eastAsiaTheme="minorAscii" w:cstheme="minorAscii"/>
          <w:b w:val="1"/>
          <w:bCs w:val="1"/>
          <w:noProof w:val="0"/>
          <w:sz w:val="36"/>
          <w:szCs w:val="36"/>
          <w:u w:val="single"/>
          <w:lang w:val="en-US"/>
        </w:rPr>
        <w:t>Policy and Legislation Related to PCC and PW</w:t>
      </w:r>
    </w:p>
    <w:p w:rsidR="077FFC01" w:rsidP="7F956BA8" w:rsidRDefault="077FFC01" w14:paraId="3B397193" w14:textId="3FCDFCC9">
      <w:pPr>
        <w:spacing w:before="0" w:beforeAutospacing="off" w:after="160" w:afterAutospacing="off"/>
        <w:jc w:val="both"/>
        <w:rPr>
          <w:rFonts w:ascii="Arial" w:hAnsi="Arial" w:eastAsia="Arial" w:cs="Arial"/>
          <w:noProof w:val="0"/>
          <w:sz w:val="24"/>
          <w:szCs w:val="24"/>
          <w:lang w:val="en-US"/>
        </w:rPr>
      </w:pPr>
      <w:r w:rsidRPr="7F956BA8" w:rsidR="077FFC01">
        <w:rPr>
          <w:rFonts w:ascii="Arial" w:hAnsi="Arial" w:eastAsia="Arial" w:cs="Arial"/>
          <w:noProof w:val="0"/>
          <w:sz w:val="24"/>
          <w:szCs w:val="24"/>
          <w:lang w:val="en-US"/>
        </w:rPr>
        <w:t>Several key UK policies and laws support PCC and PW.</w:t>
      </w:r>
    </w:p>
    <w:p w:rsidR="077FFC01" w:rsidP="1B4BA1A6" w:rsidRDefault="077FFC01" w14:paraId="7A16D0A4" w14:textId="0979432A">
      <w:pPr>
        <w:pStyle w:val="ListParagraph"/>
        <w:numPr>
          <w:ilvl w:val="0"/>
          <w:numId w:val="9"/>
        </w:numPr>
        <w:spacing w:before="0" w:beforeAutospacing="off" w:after="160" w:afterAutospacing="off"/>
        <w:jc w:val="both"/>
        <w:rPr>
          <w:rFonts w:ascii="Arial" w:hAnsi="Arial" w:eastAsia="Arial" w:cs="Arial"/>
          <w:b w:val="1"/>
          <w:bCs w:val="1"/>
          <w:noProof w:val="0"/>
          <w:sz w:val="27"/>
          <w:szCs w:val="27"/>
          <w:lang w:val="en-US"/>
        </w:rPr>
      </w:pPr>
      <w:r w:rsidRPr="1B4BA1A6" w:rsidR="25AE5C18">
        <w:rPr>
          <w:rFonts w:ascii="Arial" w:hAnsi="Arial" w:eastAsia="Arial" w:cs="Arial"/>
          <w:b w:val="1"/>
          <w:bCs w:val="1"/>
          <w:noProof w:val="0"/>
          <w:sz w:val="27"/>
          <w:szCs w:val="27"/>
          <w:lang w:val="en-US"/>
        </w:rPr>
        <w:t>Care Act 2014</w:t>
      </w:r>
    </w:p>
    <w:p w:rsidR="077FFC01" w:rsidP="1B4BA1A6" w:rsidRDefault="077FFC01" w14:paraId="4D834638" w14:textId="61600485">
      <w:pPr>
        <w:pStyle w:val="Normal"/>
        <w:spacing w:before="0" w:beforeAutospacing="off" w:after="160" w:afterAutospacing="off" w:line="360" w:lineRule="auto"/>
        <w:ind w:left="720"/>
        <w:jc w:val="both"/>
        <w:rPr>
          <w:rFonts w:ascii="Arial" w:hAnsi="Arial" w:eastAsia="Arial" w:cs="Arial"/>
          <w:noProof w:val="0"/>
          <w:sz w:val="24"/>
          <w:szCs w:val="24"/>
          <w:lang w:val="en-US"/>
        </w:rPr>
      </w:pPr>
      <w:r w:rsidRPr="1B4BA1A6" w:rsidR="25AE5C18">
        <w:rPr>
          <w:rFonts w:ascii="Arial" w:hAnsi="Arial" w:eastAsia="Arial" w:cs="Arial"/>
          <w:noProof w:val="0"/>
          <w:sz w:val="24"/>
          <w:szCs w:val="24"/>
          <w:lang w:val="en-US"/>
        </w:rPr>
        <w:t>The Care Act promotes wellbeing and says individuals must be involved in decisions about their care. It also requires local authorities and services to work together (Smith et al., 2015). This strongly supports PCC and PW.</w:t>
      </w:r>
    </w:p>
    <w:p w:rsidR="077FFC01" w:rsidP="1B4BA1A6" w:rsidRDefault="077FFC01" w14:paraId="04162E71" w14:textId="734C1F8F">
      <w:pPr>
        <w:pStyle w:val="ListParagraph"/>
        <w:numPr>
          <w:ilvl w:val="0"/>
          <w:numId w:val="9"/>
        </w:numPr>
        <w:spacing w:before="0" w:beforeAutospacing="off" w:after="160" w:afterAutospacing="off"/>
        <w:jc w:val="both"/>
        <w:rPr>
          <w:rFonts w:ascii="Arial" w:hAnsi="Arial" w:eastAsia="Arial" w:cs="Arial"/>
          <w:b w:val="1"/>
          <w:bCs w:val="1"/>
          <w:noProof w:val="0"/>
          <w:sz w:val="27"/>
          <w:szCs w:val="27"/>
          <w:lang w:val="en-US"/>
        </w:rPr>
      </w:pPr>
      <w:r w:rsidRPr="1B4BA1A6" w:rsidR="25AE5C18">
        <w:rPr>
          <w:rFonts w:ascii="Arial" w:hAnsi="Arial" w:eastAsia="Arial" w:cs="Arial"/>
          <w:b w:val="1"/>
          <w:bCs w:val="1"/>
          <w:noProof w:val="0"/>
          <w:sz w:val="27"/>
          <w:szCs w:val="27"/>
          <w:lang w:val="en-US"/>
        </w:rPr>
        <w:t>Equality Act 2010</w:t>
      </w:r>
    </w:p>
    <w:p w:rsidR="077FFC01" w:rsidP="1B4BA1A6" w:rsidRDefault="077FFC01" w14:paraId="54F0385F" w14:textId="54A71F81">
      <w:pPr>
        <w:pStyle w:val="Normal"/>
        <w:spacing w:before="0" w:beforeAutospacing="off" w:after="160" w:afterAutospacing="off"/>
        <w:ind w:left="720"/>
        <w:jc w:val="both"/>
        <w:rPr>
          <w:rFonts w:ascii="Arial" w:hAnsi="Arial" w:eastAsia="Arial" w:cs="Arial"/>
          <w:noProof w:val="0"/>
          <w:sz w:val="24"/>
          <w:szCs w:val="24"/>
          <w:lang w:val="en-US"/>
        </w:rPr>
      </w:pPr>
      <w:r w:rsidRPr="1B4BA1A6" w:rsidR="25AE5C18">
        <w:rPr>
          <w:rFonts w:ascii="Arial" w:hAnsi="Arial" w:eastAsia="Arial" w:cs="Arial"/>
          <w:noProof w:val="0"/>
          <w:sz w:val="24"/>
          <w:szCs w:val="24"/>
          <w:lang w:val="en-US"/>
        </w:rPr>
        <w:t>This law protects residents from discrimination and promotes fairness.</w:t>
      </w:r>
    </w:p>
    <w:p w:rsidR="077FFC01" w:rsidP="1B4BA1A6" w:rsidRDefault="077FFC01" w14:paraId="6129EDF9" w14:textId="181B061A">
      <w:pPr>
        <w:pStyle w:val="ListParagraph"/>
        <w:numPr>
          <w:ilvl w:val="0"/>
          <w:numId w:val="9"/>
        </w:numPr>
        <w:spacing w:before="0" w:beforeAutospacing="off" w:after="160" w:afterAutospacing="off"/>
        <w:jc w:val="both"/>
        <w:rPr>
          <w:rFonts w:ascii="Arial" w:hAnsi="Arial" w:eastAsia="Arial" w:cs="Arial"/>
          <w:b w:val="1"/>
          <w:bCs w:val="1"/>
          <w:noProof w:val="0"/>
          <w:sz w:val="27"/>
          <w:szCs w:val="27"/>
          <w:lang w:val="en-US"/>
        </w:rPr>
      </w:pPr>
      <w:r w:rsidRPr="1B4BA1A6" w:rsidR="25AE5C18">
        <w:rPr>
          <w:rFonts w:ascii="Arial" w:hAnsi="Arial" w:eastAsia="Arial" w:cs="Arial"/>
          <w:b w:val="1"/>
          <w:bCs w:val="1"/>
          <w:noProof w:val="0"/>
          <w:sz w:val="27"/>
          <w:szCs w:val="27"/>
          <w:lang w:val="en-US"/>
        </w:rPr>
        <w:t>Human Rights Act 1998</w:t>
      </w:r>
    </w:p>
    <w:p w:rsidR="077FFC01" w:rsidP="1B4BA1A6" w:rsidRDefault="077FFC01" w14:paraId="3E986516" w14:textId="3F89F595">
      <w:pPr>
        <w:pStyle w:val="Normal"/>
        <w:spacing w:before="0" w:beforeAutospacing="off" w:after="160" w:afterAutospacing="off"/>
        <w:ind w:left="720"/>
        <w:jc w:val="both"/>
        <w:rPr>
          <w:rFonts w:ascii="Arial" w:hAnsi="Arial" w:eastAsia="Arial" w:cs="Arial"/>
          <w:noProof w:val="0"/>
          <w:sz w:val="24"/>
          <w:szCs w:val="24"/>
          <w:lang w:val="en-US"/>
        </w:rPr>
      </w:pPr>
      <w:r w:rsidRPr="1B4BA1A6" w:rsidR="25AE5C18">
        <w:rPr>
          <w:rFonts w:ascii="Arial" w:hAnsi="Arial" w:eastAsia="Arial" w:cs="Arial"/>
          <w:noProof w:val="0"/>
          <w:sz w:val="24"/>
          <w:szCs w:val="24"/>
          <w:lang w:val="en-US"/>
        </w:rPr>
        <w:t>Residents have the right to dignity, privacy, and family life. This is essential in PCC.</w:t>
      </w:r>
    </w:p>
    <w:p w:rsidR="077FFC01" w:rsidP="1B4BA1A6" w:rsidRDefault="077FFC01" w14:paraId="35012A98" w14:textId="1C3FC44A">
      <w:pPr>
        <w:pStyle w:val="ListParagraph"/>
        <w:numPr>
          <w:ilvl w:val="0"/>
          <w:numId w:val="9"/>
        </w:numPr>
        <w:spacing w:before="0" w:beforeAutospacing="off" w:after="160" w:afterAutospacing="off"/>
        <w:jc w:val="both"/>
        <w:rPr>
          <w:rFonts w:ascii="Arial" w:hAnsi="Arial" w:eastAsia="Arial" w:cs="Arial"/>
          <w:b w:val="1"/>
          <w:bCs w:val="1"/>
          <w:noProof w:val="0"/>
          <w:sz w:val="27"/>
          <w:szCs w:val="27"/>
          <w:lang w:val="en-US"/>
        </w:rPr>
      </w:pPr>
      <w:r w:rsidRPr="1B4BA1A6" w:rsidR="25AE5C18">
        <w:rPr>
          <w:rFonts w:ascii="Arial" w:hAnsi="Arial" w:eastAsia="Arial" w:cs="Arial"/>
          <w:b w:val="1"/>
          <w:bCs w:val="1"/>
          <w:noProof w:val="0"/>
          <w:sz w:val="27"/>
          <w:szCs w:val="27"/>
          <w:lang w:val="en-US"/>
        </w:rPr>
        <w:t>Health and Social Care Act 2012</w:t>
      </w:r>
    </w:p>
    <w:p w:rsidR="077FFC01" w:rsidP="1B4BA1A6" w:rsidRDefault="077FFC01" w14:paraId="13D106C1" w14:textId="57589ED3">
      <w:pPr>
        <w:pStyle w:val="Normal"/>
        <w:spacing w:before="0" w:beforeAutospacing="off" w:after="160" w:afterAutospacing="off"/>
        <w:ind w:left="720"/>
        <w:jc w:val="both"/>
        <w:rPr>
          <w:rFonts w:ascii="Arial" w:hAnsi="Arial" w:eastAsia="Arial" w:cs="Arial"/>
          <w:noProof w:val="0"/>
          <w:sz w:val="24"/>
          <w:szCs w:val="24"/>
          <w:lang w:val="en-US"/>
        </w:rPr>
      </w:pPr>
      <w:r w:rsidRPr="1B4BA1A6" w:rsidR="25AE5C18">
        <w:rPr>
          <w:rFonts w:ascii="Arial" w:hAnsi="Arial" w:eastAsia="Arial" w:cs="Arial"/>
          <w:noProof w:val="0"/>
          <w:sz w:val="24"/>
          <w:szCs w:val="24"/>
          <w:lang w:val="en-US"/>
        </w:rPr>
        <w:t>This Act encourages more integration between health and social care. It also increases personal choice.</w:t>
      </w:r>
    </w:p>
    <w:p w:rsidR="077FFC01" w:rsidP="1B4BA1A6" w:rsidRDefault="077FFC01" w14:paraId="3F3ADAAC" w14:textId="540FEC19">
      <w:pPr>
        <w:pStyle w:val="ListParagraph"/>
        <w:numPr>
          <w:ilvl w:val="0"/>
          <w:numId w:val="9"/>
        </w:numPr>
        <w:spacing w:before="0" w:beforeAutospacing="off" w:after="160" w:afterAutospacing="off"/>
        <w:jc w:val="both"/>
        <w:rPr>
          <w:rFonts w:ascii="Arial" w:hAnsi="Arial" w:eastAsia="Arial" w:cs="Arial"/>
          <w:noProof w:val="0"/>
          <w:sz w:val="24"/>
          <w:szCs w:val="24"/>
          <w:lang w:val="en-US"/>
        </w:rPr>
      </w:pPr>
      <w:r w:rsidRPr="1B4BA1A6" w:rsidR="25AE5C18">
        <w:rPr>
          <w:rFonts w:ascii="Arial" w:hAnsi="Arial" w:eastAsia="Arial" w:cs="Arial"/>
          <w:b w:val="1"/>
          <w:bCs w:val="1"/>
          <w:noProof w:val="0"/>
          <w:sz w:val="27"/>
          <w:szCs w:val="27"/>
          <w:lang w:val="en-US"/>
        </w:rPr>
        <w:t>Mental Capacity Act 2005</w:t>
      </w:r>
    </w:p>
    <w:p w:rsidR="077FFC01" w:rsidP="1B4BA1A6" w:rsidRDefault="077FFC01" w14:paraId="4F22D6EB" w14:textId="67484031">
      <w:pPr>
        <w:pStyle w:val="ListParagraph"/>
        <w:spacing w:before="0" w:beforeAutospacing="off" w:after="160" w:afterAutospacing="off"/>
        <w:ind w:left="720"/>
        <w:jc w:val="both"/>
        <w:rPr>
          <w:rFonts w:ascii="Arial" w:hAnsi="Arial" w:eastAsia="Arial" w:cs="Arial"/>
          <w:noProof w:val="0"/>
          <w:sz w:val="24"/>
          <w:szCs w:val="24"/>
          <w:lang w:val="en-US"/>
        </w:rPr>
      </w:pPr>
      <w:r w:rsidRPr="1B4BA1A6" w:rsidR="25AE5C18">
        <w:rPr>
          <w:rFonts w:ascii="Arial" w:hAnsi="Arial" w:eastAsia="Arial" w:cs="Arial"/>
          <w:noProof w:val="0"/>
          <w:sz w:val="24"/>
          <w:szCs w:val="24"/>
          <w:lang w:val="en-US"/>
        </w:rPr>
        <w:t>This Act supports decision-making when people cannot decide for themselves. Staff must use “best interest” decisions and the “least restrictive option</w:t>
      </w:r>
      <w:r w:rsidRPr="1B4BA1A6" w:rsidR="25AE5C18">
        <w:rPr>
          <w:rFonts w:ascii="Arial" w:hAnsi="Arial" w:eastAsia="Arial" w:cs="Arial"/>
          <w:noProof w:val="0"/>
          <w:sz w:val="24"/>
          <w:szCs w:val="24"/>
          <w:lang w:val="en-US"/>
        </w:rPr>
        <w:t>”.</w:t>
      </w:r>
    </w:p>
    <w:p w:rsidR="077FFC01" w:rsidP="1B4BA1A6" w:rsidRDefault="077FFC01" w14:paraId="7970B86A" w14:textId="7DDE45E8">
      <w:pPr>
        <w:pStyle w:val="Normal"/>
        <w:spacing w:before="0" w:beforeAutospacing="off" w:after="160" w:afterAutospacing="off"/>
        <w:jc w:val="both"/>
        <w:rPr>
          <w:rFonts w:ascii="Arial" w:hAnsi="Arial" w:eastAsia="Arial" w:cs="Arial"/>
          <w:b w:val="0"/>
          <w:bCs w:val="0"/>
          <w:noProof w:val="0"/>
          <w:sz w:val="22"/>
          <w:szCs w:val="22"/>
          <w:lang w:val="en-US"/>
        </w:rPr>
      </w:pPr>
      <w:r w:rsidRPr="1B4BA1A6" w:rsidR="25AE5C18">
        <w:rPr>
          <w:rFonts w:ascii="Arial" w:hAnsi="Arial" w:eastAsia="Arial" w:cs="Arial"/>
          <w:noProof w:val="0"/>
          <w:sz w:val="24"/>
          <w:szCs w:val="24"/>
          <w:lang w:val="en-US"/>
        </w:rPr>
        <w:t xml:space="preserve">These laws form the backbone of PCC and PW, although practical challenges like staffing or training sometimes make </w:t>
      </w:r>
      <w:r w:rsidRPr="1B4BA1A6" w:rsidR="3CE445C4">
        <w:rPr>
          <w:rFonts w:ascii="Arial" w:hAnsi="Arial" w:eastAsia="Arial" w:cs="Arial"/>
          <w:noProof w:val="0"/>
          <w:sz w:val="24"/>
          <w:szCs w:val="24"/>
          <w:lang w:val="en-US"/>
        </w:rPr>
        <w:t>it</w:t>
      </w:r>
      <w:r w:rsidRPr="1B4BA1A6" w:rsidR="25AE5C18">
        <w:rPr>
          <w:rFonts w:ascii="Arial" w:hAnsi="Arial" w:eastAsia="Arial" w:cs="Arial"/>
          <w:noProof w:val="0"/>
          <w:sz w:val="24"/>
          <w:szCs w:val="24"/>
          <w:lang w:val="en-US"/>
        </w:rPr>
        <w:t xml:space="preserve"> </w:t>
      </w:r>
      <w:r w:rsidRPr="1B4BA1A6" w:rsidR="25AE5C18">
        <w:rPr>
          <w:rFonts w:ascii="Arial" w:hAnsi="Arial" w:eastAsia="Arial" w:cs="Arial"/>
          <w:noProof w:val="0"/>
          <w:sz w:val="24"/>
          <w:szCs w:val="24"/>
          <w:lang w:val="en-US"/>
        </w:rPr>
        <w:t>harder</w:t>
      </w:r>
      <w:r w:rsidRPr="1B4BA1A6" w:rsidR="25AE5C18">
        <w:rPr>
          <w:rFonts w:ascii="Arial" w:hAnsi="Arial" w:eastAsia="Arial" w:cs="Arial"/>
          <w:noProof w:val="0"/>
          <w:sz w:val="24"/>
          <w:szCs w:val="24"/>
          <w:lang w:val="en-US"/>
        </w:rPr>
        <w:t xml:space="preserve"> to apply in real settings.</w:t>
      </w:r>
    </w:p>
    <w:p w:rsidR="16C2E3C1" w:rsidP="7F956BA8" w:rsidRDefault="16C2E3C1" w14:paraId="478500EC" w14:textId="72E814C6">
      <w:pPr>
        <w:spacing w:before="0" w:beforeAutospacing="off" w:after="160" w:afterAutospacing="off"/>
        <w:jc w:val="both"/>
        <w:rPr>
          <w:rFonts w:ascii="Arial" w:hAnsi="Arial" w:eastAsia="Arial" w:cs="Arial"/>
          <w:b w:val="1"/>
          <w:bCs w:val="1"/>
          <w:noProof w:val="0"/>
          <w:sz w:val="36"/>
          <w:szCs w:val="36"/>
          <w:lang w:val="en-US"/>
        </w:rPr>
      </w:pPr>
      <w:r w:rsidRPr="1B4BA1A6" w:rsidR="14C8B34D">
        <w:rPr>
          <w:rFonts w:ascii="Arial" w:hAnsi="Arial" w:eastAsia="Arial" w:cs="Arial"/>
          <w:b w:val="1"/>
          <w:bCs w:val="1"/>
          <w:noProof w:val="0"/>
          <w:sz w:val="36"/>
          <w:szCs w:val="36"/>
          <w:lang w:val="en-US"/>
        </w:rPr>
        <w:t xml:space="preserve">9. </w:t>
      </w:r>
      <w:r w:rsidRPr="1B4BA1A6" w:rsidR="3F203576">
        <w:rPr>
          <w:rFonts w:ascii="Arial" w:hAnsi="Arial" w:eastAsia="Arial" w:cs="Arial"/>
          <w:b w:val="1"/>
          <w:bCs w:val="1"/>
          <w:noProof w:val="0"/>
          <w:sz w:val="36"/>
          <w:szCs w:val="36"/>
          <w:lang w:val="en-US"/>
        </w:rPr>
        <w:t>Recommendations</w:t>
      </w:r>
    </w:p>
    <w:p w:rsidR="16C2E3C1" w:rsidP="1B4BA1A6" w:rsidRDefault="16C2E3C1" w14:paraId="49CAFFF5" w14:textId="2C065378">
      <w:pPr>
        <w:pStyle w:val="Normal"/>
        <w:spacing w:before="0" w:beforeAutospacing="off" w:after="160" w:afterAutospacing="off" w:line="360" w:lineRule="auto"/>
        <w:jc w:val="both"/>
        <w:rPr>
          <w:rFonts w:ascii="Arial" w:hAnsi="Arial" w:eastAsia="Arial" w:cs="Arial"/>
          <w:noProof w:val="0"/>
          <w:sz w:val="22"/>
          <w:szCs w:val="22"/>
          <w:lang w:val="en-US"/>
        </w:rPr>
      </w:pPr>
      <w:r w:rsidRPr="1B4BA1A6" w:rsidR="4E2E650D">
        <w:rPr>
          <w:rFonts w:ascii="Arial" w:hAnsi="Arial" w:eastAsia="Arial" w:cs="Arial"/>
          <w:noProof w:val="0"/>
          <w:sz w:val="22"/>
          <w:szCs w:val="22"/>
          <w:lang w:val="en-US"/>
        </w:rPr>
        <w:t xml:space="preserve">According to Coulter and Oldham, (2016) </w:t>
      </w:r>
      <w:r w:rsidRPr="1B4BA1A6" w:rsidR="3F203576">
        <w:rPr>
          <w:rFonts w:ascii="Arial" w:hAnsi="Arial" w:eastAsia="Arial" w:cs="Arial"/>
          <w:noProof w:val="0"/>
          <w:sz w:val="22"/>
          <w:szCs w:val="22"/>
          <w:lang w:val="en-US"/>
        </w:rPr>
        <w:t>To make PCC and PW stronger in care homes, the following improvements are recommended:</w:t>
      </w:r>
      <w:r w:rsidRPr="1B4BA1A6" w:rsidR="1D766B3A">
        <w:rPr>
          <w:rFonts w:ascii="Arial" w:hAnsi="Arial" w:eastAsia="Arial" w:cs="Arial"/>
          <w:noProof w:val="0"/>
          <w:sz w:val="22"/>
          <w:szCs w:val="22"/>
          <w:lang w:val="en-US"/>
        </w:rPr>
        <w:t xml:space="preserve"> </w:t>
      </w:r>
      <w:r w:rsidRPr="1B4BA1A6" w:rsidR="1D766B3A">
        <w:rPr>
          <w:rFonts w:ascii="Arial" w:hAnsi="Arial" w:eastAsia="Arial" w:cs="Arial"/>
          <w:noProof w:val="0"/>
          <w:sz w:val="22"/>
          <w:szCs w:val="22"/>
          <w:lang w:val="en-US"/>
        </w:rPr>
        <w:t>(NHS England, 2023)</w:t>
      </w:r>
    </w:p>
    <w:p w:rsidR="16C2E3C1" w:rsidP="7F956BA8" w:rsidRDefault="16C2E3C1" w14:paraId="78B415DB" w14:textId="6C3DCC4D">
      <w:pPr>
        <w:spacing w:before="0" w:beforeAutospacing="off" w:after="160" w:afterAutospacing="off"/>
        <w:jc w:val="both"/>
        <w:rPr>
          <w:rFonts w:ascii="Arial" w:hAnsi="Arial" w:eastAsia="Arial" w:cs="Arial"/>
          <w:b w:val="1"/>
          <w:bCs w:val="1"/>
          <w:noProof w:val="0"/>
          <w:sz w:val="27"/>
          <w:szCs w:val="27"/>
          <w:lang w:val="en-US"/>
        </w:rPr>
      </w:pPr>
      <w:r w:rsidRPr="7F956BA8" w:rsidR="16C2E3C1">
        <w:rPr>
          <w:rFonts w:ascii="Arial" w:hAnsi="Arial" w:eastAsia="Arial" w:cs="Arial"/>
          <w:b w:val="1"/>
          <w:bCs w:val="1"/>
          <w:noProof w:val="0"/>
          <w:sz w:val="27"/>
          <w:szCs w:val="27"/>
          <w:lang w:val="en-US"/>
        </w:rPr>
        <w:t>1. More staff training</w:t>
      </w:r>
    </w:p>
    <w:p w:rsidR="16C2E3C1" w:rsidP="7F956BA8" w:rsidRDefault="16C2E3C1" w14:paraId="59F000D0" w14:textId="2654397D">
      <w:pPr>
        <w:spacing w:before="0" w:beforeAutospacing="off" w:after="160" w:afterAutospacing="off"/>
        <w:jc w:val="both"/>
        <w:rPr>
          <w:rFonts w:ascii="Arial" w:hAnsi="Arial" w:eastAsia="Arial" w:cs="Arial"/>
          <w:noProof w:val="0"/>
          <w:sz w:val="24"/>
          <w:szCs w:val="24"/>
          <w:lang w:val="en-US"/>
        </w:rPr>
      </w:pPr>
      <w:r w:rsidRPr="7F956BA8" w:rsidR="16C2E3C1">
        <w:rPr>
          <w:rFonts w:ascii="Arial" w:hAnsi="Arial" w:eastAsia="Arial" w:cs="Arial"/>
          <w:noProof w:val="0"/>
          <w:sz w:val="24"/>
          <w:szCs w:val="24"/>
          <w:lang w:val="en-US"/>
        </w:rPr>
        <w:t>Especially in dementia care, communication skills, and cultural awareness.</w:t>
      </w:r>
    </w:p>
    <w:p w:rsidR="16C2E3C1" w:rsidP="7F956BA8" w:rsidRDefault="16C2E3C1" w14:paraId="021C83F3" w14:textId="7EB1495A">
      <w:pPr>
        <w:spacing w:before="0" w:beforeAutospacing="off" w:after="160" w:afterAutospacing="off"/>
        <w:jc w:val="both"/>
        <w:rPr>
          <w:rFonts w:ascii="Arial" w:hAnsi="Arial" w:eastAsia="Arial" w:cs="Arial"/>
          <w:b w:val="1"/>
          <w:bCs w:val="1"/>
          <w:noProof w:val="0"/>
          <w:sz w:val="27"/>
          <w:szCs w:val="27"/>
          <w:lang w:val="en-US"/>
        </w:rPr>
      </w:pPr>
      <w:r w:rsidRPr="7F956BA8" w:rsidR="16C2E3C1">
        <w:rPr>
          <w:rFonts w:ascii="Arial" w:hAnsi="Arial" w:eastAsia="Arial" w:cs="Arial"/>
          <w:b w:val="1"/>
          <w:bCs w:val="1"/>
          <w:noProof w:val="0"/>
          <w:sz w:val="27"/>
          <w:szCs w:val="27"/>
          <w:lang w:val="en-US"/>
        </w:rPr>
        <w:t>2. Better digital communication</w:t>
      </w:r>
    </w:p>
    <w:p w:rsidR="16C2E3C1" w:rsidP="7F956BA8" w:rsidRDefault="16C2E3C1" w14:paraId="0C7922C4" w14:textId="70E4BC14">
      <w:pPr>
        <w:spacing w:before="0" w:beforeAutospacing="off" w:after="160" w:afterAutospacing="off"/>
        <w:jc w:val="both"/>
        <w:rPr>
          <w:rFonts w:ascii="Arial" w:hAnsi="Arial" w:eastAsia="Arial" w:cs="Arial"/>
          <w:noProof w:val="0"/>
          <w:sz w:val="24"/>
          <w:szCs w:val="24"/>
          <w:lang w:val="en-US"/>
        </w:rPr>
      </w:pPr>
      <w:r w:rsidRPr="1B4BA1A6" w:rsidR="3F203576">
        <w:rPr>
          <w:rFonts w:ascii="Arial" w:hAnsi="Arial" w:eastAsia="Arial" w:cs="Arial"/>
          <w:noProof w:val="0"/>
          <w:sz w:val="24"/>
          <w:szCs w:val="24"/>
          <w:lang w:val="en-US"/>
        </w:rPr>
        <w:t xml:space="preserve">Shared electronic records help faster and safer partnership </w:t>
      </w:r>
      <w:r w:rsidRPr="1B4BA1A6" w:rsidR="7EDBBD06">
        <w:rPr>
          <w:rFonts w:ascii="Arial" w:hAnsi="Arial" w:eastAsia="Arial" w:cs="Arial"/>
          <w:noProof w:val="0"/>
          <w:sz w:val="24"/>
          <w:szCs w:val="24"/>
          <w:lang w:val="en-US"/>
        </w:rPr>
        <w:t>work</w:t>
      </w:r>
      <w:r w:rsidRPr="1B4BA1A6" w:rsidR="3F203576">
        <w:rPr>
          <w:rFonts w:ascii="Arial" w:hAnsi="Arial" w:eastAsia="Arial" w:cs="Arial"/>
          <w:noProof w:val="0"/>
          <w:sz w:val="24"/>
          <w:szCs w:val="24"/>
          <w:lang w:val="en-US"/>
        </w:rPr>
        <w:t>.</w:t>
      </w:r>
    </w:p>
    <w:p w:rsidR="16C2E3C1" w:rsidP="7F956BA8" w:rsidRDefault="16C2E3C1" w14:paraId="65111E9A" w14:textId="36EAC682">
      <w:pPr>
        <w:spacing w:before="0" w:beforeAutospacing="off" w:after="160" w:afterAutospacing="off"/>
        <w:jc w:val="both"/>
        <w:rPr>
          <w:rFonts w:ascii="Arial" w:hAnsi="Arial" w:eastAsia="Arial" w:cs="Arial"/>
          <w:b w:val="1"/>
          <w:bCs w:val="1"/>
          <w:noProof w:val="0"/>
          <w:sz w:val="27"/>
          <w:szCs w:val="27"/>
          <w:lang w:val="en-US"/>
        </w:rPr>
      </w:pPr>
      <w:r w:rsidRPr="7F956BA8" w:rsidR="16C2E3C1">
        <w:rPr>
          <w:rFonts w:ascii="Arial" w:hAnsi="Arial" w:eastAsia="Arial" w:cs="Arial"/>
          <w:b w:val="1"/>
          <w:bCs w:val="1"/>
          <w:noProof w:val="0"/>
          <w:sz w:val="27"/>
          <w:szCs w:val="27"/>
          <w:lang w:val="en-US"/>
        </w:rPr>
        <w:t>3. Involving families more</w:t>
      </w:r>
    </w:p>
    <w:p w:rsidR="16C2E3C1" w:rsidP="7F956BA8" w:rsidRDefault="16C2E3C1" w14:paraId="3158837F" w14:textId="1D2D3A2B">
      <w:pPr>
        <w:spacing w:before="0" w:beforeAutospacing="off" w:after="160" w:afterAutospacing="off"/>
        <w:jc w:val="both"/>
        <w:rPr>
          <w:rFonts w:ascii="Arial" w:hAnsi="Arial" w:eastAsia="Arial" w:cs="Arial"/>
          <w:noProof w:val="0"/>
          <w:sz w:val="24"/>
          <w:szCs w:val="24"/>
          <w:lang w:val="en-US"/>
        </w:rPr>
      </w:pPr>
      <w:r w:rsidRPr="7F956BA8" w:rsidR="16C2E3C1">
        <w:rPr>
          <w:rFonts w:ascii="Arial" w:hAnsi="Arial" w:eastAsia="Arial" w:cs="Arial"/>
          <w:noProof w:val="0"/>
          <w:sz w:val="24"/>
          <w:szCs w:val="24"/>
          <w:lang w:val="en-US"/>
        </w:rPr>
        <w:t>Families hold key knowledge about residents. They should be included in all reviews.</w:t>
      </w:r>
    </w:p>
    <w:p w:rsidR="16C2E3C1" w:rsidP="7F956BA8" w:rsidRDefault="16C2E3C1" w14:paraId="044A027E" w14:textId="338B4B07">
      <w:pPr>
        <w:spacing w:before="0" w:beforeAutospacing="off" w:after="160" w:afterAutospacing="off"/>
        <w:jc w:val="both"/>
        <w:rPr>
          <w:rFonts w:ascii="Arial" w:hAnsi="Arial" w:eastAsia="Arial" w:cs="Arial"/>
          <w:b w:val="1"/>
          <w:bCs w:val="1"/>
          <w:noProof w:val="0"/>
          <w:sz w:val="27"/>
          <w:szCs w:val="27"/>
          <w:lang w:val="en-US"/>
        </w:rPr>
      </w:pPr>
      <w:r w:rsidRPr="7F956BA8" w:rsidR="16C2E3C1">
        <w:rPr>
          <w:rFonts w:ascii="Arial" w:hAnsi="Arial" w:eastAsia="Arial" w:cs="Arial"/>
          <w:b w:val="1"/>
          <w:bCs w:val="1"/>
          <w:noProof w:val="0"/>
          <w:sz w:val="27"/>
          <w:szCs w:val="27"/>
          <w:lang w:val="en-US"/>
        </w:rPr>
        <w:t>4. Improve staffing levels</w:t>
      </w:r>
    </w:p>
    <w:p w:rsidR="16C2E3C1" w:rsidP="7F956BA8" w:rsidRDefault="16C2E3C1" w14:paraId="080DB9CC" w14:textId="5DF9B4D6">
      <w:pPr>
        <w:spacing w:before="0" w:beforeAutospacing="off" w:after="160" w:afterAutospacing="off"/>
        <w:jc w:val="both"/>
        <w:rPr>
          <w:rFonts w:ascii="Arial" w:hAnsi="Arial" w:eastAsia="Arial" w:cs="Arial"/>
          <w:noProof w:val="0"/>
          <w:sz w:val="24"/>
          <w:szCs w:val="24"/>
          <w:lang w:val="en-US"/>
        </w:rPr>
      </w:pPr>
      <w:r w:rsidRPr="7F956BA8" w:rsidR="16C2E3C1">
        <w:rPr>
          <w:rFonts w:ascii="Arial" w:hAnsi="Arial" w:eastAsia="Arial" w:cs="Arial"/>
          <w:noProof w:val="0"/>
          <w:sz w:val="24"/>
          <w:szCs w:val="24"/>
          <w:lang w:val="en-US"/>
        </w:rPr>
        <w:t>PCC needs time. Better staffing improves quality.</w:t>
      </w:r>
    </w:p>
    <w:p w:rsidR="16C2E3C1" w:rsidP="7F956BA8" w:rsidRDefault="16C2E3C1" w14:paraId="38A385F4" w14:textId="682EB62A">
      <w:pPr>
        <w:spacing w:before="0" w:beforeAutospacing="off" w:after="160" w:afterAutospacing="off"/>
        <w:jc w:val="both"/>
        <w:rPr>
          <w:rFonts w:ascii="Arial" w:hAnsi="Arial" w:eastAsia="Arial" w:cs="Arial"/>
          <w:b w:val="1"/>
          <w:bCs w:val="1"/>
          <w:noProof w:val="0"/>
          <w:sz w:val="27"/>
          <w:szCs w:val="27"/>
          <w:lang w:val="en-US"/>
        </w:rPr>
      </w:pPr>
      <w:r w:rsidRPr="7F956BA8" w:rsidR="16C2E3C1">
        <w:rPr>
          <w:rFonts w:ascii="Arial" w:hAnsi="Arial" w:eastAsia="Arial" w:cs="Arial"/>
          <w:b w:val="1"/>
          <w:bCs w:val="1"/>
          <w:noProof w:val="0"/>
          <w:sz w:val="27"/>
          <w:szCs w:val="27"/>
          <w:lang w:val="en-US"/>
        </w:rPr>
        <w:t>5. Stronger leadership</w:t>
      </w:r>
    </w:p>
    <w:p w:rsidR="16C2E3C1" w:rsidP="7F956BA8" w:rsidRDefault="16C2E3C1" w14:paraId="69DFD9AC" w14:textId="40D369CF">
      <w:pPr>
        <w:spacing w:before="0" w:beforeAutospacing="off" w:after="160" w:afterAutospacing="off"/>
        <w:jc w:val="both"/>
        <w:rPr>
          <w:rFonts w:ascii="Arial" w:hAnsi="Arial" w:eastAsia="Arial" w:cs="Arial"/>
          <w:noProof w:val="0"/>
          <w:sz w:val="24"/>
          <w:szCs w:val="24"/>
          <w:lang w:val="en-US"/>
        </w:rPr>
      </w:pPr>
      <w:r w:rsidRPr="1B4BA1A6" w:rsidR="3F203576">
        <w:rPr>
          <w:rFonts w:ascii="Arial" w:hAnsi="Arial" w:eastAsia="Arial" w:cs="Arial"/>
          <w:noProof w:val="0"/>
          <w:sz w:val="24"/>
          <w:szCs w:val="24"/>
          <w:lang w:val="en-US"/>
        </w:rPr>
        <w:t xml:space="preserve">Managers should encourage teamwork and </w:t>
      </w:r>
      <w:r w:rsidRPr="1B4BA1A6" w:rsidR="1F5AD136">
        <w:rPr>
          <w:rFonts w:ascii="Arial" w:hAnsi="Arial" w:eastAsia="Arial" w:cs="Arial"/>
          <w:noProof w:val="0"/>
          <w:sz w:val="24"/>
          <w:szCs w:val="24"/>
          <w:lang w:val="en-US"/>
        </w:rPr>
        <w:t>PCC</w:t>
      </w:r>
      <w:r w:rsidRPr="1B4BA1A6" w:rsidR="3F203576">
        <w:rPr>
          <w:rFonts w:ascii="Arial" w:hAnsi="Arial" w:eastAsia="Arial" w:cs="Arial"/>
          <w:noProof w:val="0"/>
          <w:sz w:val="24"/>
          <w:szCs w:val="24"/>
          <w:lang w:val="en-US"/>
        </w:rPr>
        <w:t xml:space="preserve"> culture.</w:t>
      </w:r>
    </w:p>
    <w:p w:rsidR="16C2E3C1" w:rsidP="7F956BA8" w:rsidRDefault="16C2E3C1" w14:paraId="7CC9333A" w14:textId="2841AD45">
      <w:pPr>
        <w:spacing w:before="0" w:beforeAutospacing="off" w:after="160" w:afterAutospacing="off"/>
        <w:jc w:val="both"/>
        <w:rPr>
          <w:rFonts w:ascii="Arial" w:hAnsi="Arial" w:eastAsia="Arial" w:cs="Arial"/>
          <w:b w:val="1"/>
          <w:bCs w:val="1"/>
          <w:noProof w:val="0"/>
          <w:sz w:val="27"/>
          <w:szCs w:val="27"/>
          <w:lang w:val="en-US"/>
        </w:rPr>
      </w:pPr>
      <w:r w:rsidRPr="7F956BA8" w:rsidR="16C2E3C1">
        <w:rPr>
          <w:rFonts w:ascii="Arial" w:hAnsi="Arial" w:eastAsia="Arial" w:cs="Arial"/>
          <w:b w:val="1"/>
          <w:bCs w:val="1"/>
          <w:noProof w:val="0"/>
          <w:sz w:val="27"/>
          <w:szCs w:val="27"/>
          <w:lang w:val="en-US"/>
        </w:rPr>
        <w:t>6. More reflective practice</w:t>
      </w:r>
    </w:p>
    <w:p w:rsidR="16C2E3C1" w:rsidP="7F956BA8" w:rsidRDefault="16C2E3C1" w14:paraId="7ABE47DF" w14:textId="588A5252">
      <w:pPr>
        <w:spacing w:before="0" w:beforeAutospacing="off" w:after="160" w:afterAutospacing="off"/>
        <w:jc w:val="both"/>
        <w:rPr>
          <w:rFonts w:ascii="Arial" w:hAnsi="Arial" w:eastAsia="Arial" w:cs="Arial"/>
          <w:noProof w:val="0"/>
          <w:sz w:val="24"/>
          <w:szCs w:val="24"/>
          <w:lang w:val="en-US"/>
        </w:rPr>
      </w:pPr>
      <w:r w:rsidRPr="1B4BA1A6" w:rsidR="3F203576">
        <w:rPr>
          <w:rFonts w:ascii="Arial" w:hAnsi="Arial" w:eastAsia="Arial" w:cs="Arial"/>
          <w:noProof w:val="0"/>
          <w:sz w:val="24"/>
          <w:szCs w:val="24"/>
          <w:lang w:val="en-US"/>
        </w:rPr>
        <w:t>Staff should regularly reflect on communication and care interactions.</w:t>
      </w:r>
    </w:p>
    <w:p w:rsidR="1B4BA1A6" w:rsidP="1B4BA1A6" w:rsidRDefault="1B4BA1A6" w14:paraId="190520D8" w14:textId="69D3A0FB">
      <w:pPr>
        <w:spacing w:before="0" w:beforeAutospacing="off" w:after="160" w:afterAutospacing="off"/>
        <w:jc w:val="both"/>
        <w:rPr>
          <w:rFonts w:ascii="Arial" w:hAnsi="Arial" w:eastAsia="Arial" w:cs="Arial"/>
          <w:b w:val="1"/>
          <w:bCs w:val="1"/>
          <w:noProof w:val="0"/>
          <w:sz w:val="36"/>
          <w:szCs w:val="36"/>
          <w:lang w:val="en-US"/>
        </w:rPr>
      </w:pPr>
    </w:p>
    <w:p w:rsidR="2DB91E3D" w:rsidP="1B4BA1A6" w:rsidRDefault="2DB91E3D" w14:paraId="304FFDE5" w14:textId="6994B6C2">
      <w:pPr>
        <w:spacing w:before="0" w:beforeAutospacing="off" w:after="160" w:afterAutospacing="off"/>
        <w:jc w:val="both"/>
        <w:rPr>
          <w:rFonts w:ascii="Arial" w:hAnsi="Arial" w:eastAsia="Arial" w:cs="Arial"/>
          <w:noProof w:val="0"/>
          <w:sz w:val="22"/>
          <w:szCs w:val="22"/>
          <w:lang w:val="en-US"/>
        </w:rPr>
      </w:pPr>
      <w:r w:rsidRPr="1B4BA1A6" w:rsidR="301D132D">
        <w:rPr>
          <w:rFonts w:ascii="Arial" w:hAnsi="Arial" w:eastAsia="Arial" w:cs="Arial"/>
          <w:b w:val="1"/>
          <w:bCs w:val="1"/>
          <w:noProof w:val="0"/>
          <w:sz w:val="36"/>
          <w:szCs w:val="36"/>
          <w:lang w:val="en-US"/>
        </w:rPr>
        <w:t xml:space="preserve">10. </w:t>
      </w:r>
      <w:r w:rsidRPr="1B4BA1A6" w:rsidR="2E3316CE">
        <w:rPr>
          <w:rFonts w:ascii="Arial" w:hAnsi="Arial" w:eastAsia="Arial" w:cs="Arial"/>
          <w:b w:val="1"/>
          <w:bCs w:val="1"/>
          <w:noProof w:val="0"/>
          <w:sz w:val="36"/>
          <w:szCs w:val="36"/>
          <w:lang w:val="en-US"/>
        </w:rPr>
        <w:t>Conclusion</w:t>
      </w:r>
    </w:p>
    <w:p w:rsidR="2DB91E3D" w:rsidP="1B4BA1A6" w:rsidRDefault="2DB91E3D" w14:paraId="0DA8839B" w14:textId="06E1C682">
      <w:pPr>
        <w:bidi w:val="0"/>
        <w:spacing w:before="0" w:beforeAutospacing="off" w:after="160" w:afterAutospacing="off" w:line="360" w:lineRule="auto"/>
        <w:jc w:val="both"/>
        <w:rPr>
          <w:rFonts w:ascii="Arial" w:hAnsi="Arial" w:eastAsia="Arial" w:cs="Arial"/>
          <w:b w:val="0"/>
          <w:bCs w:val="0"/>
          <w:noProof w:val="0"/>
          <w:sz w:val="22"/>
          <w:szCs w:val="22"/>
          <w:lang w:val="en-US"/>
        </w:rPr>
      </w:pPr>
      <w:r w:rsidRPr="1B4BA1A6" w:rsidR="2E3316CE">
        <w:rPr>
          <w:rFonts w:ascii="Arial" w:hAnsi="Arial" w:eastAsia="Arial" w:cs="Arial"/>
          <w:b w:val="0"/>
          <w:bCs w:val="0"/>
          <w:noProof w:val="0"/>
          <w:sz w:val="22"/>
          <w:szCs w:val="22"/>
          <w:lang w:val="en-US"/>
        </w:rPr>
        <w:t>T</w:t>
      </w:r>
      <w:r w:rsidRPr="1B4BA1A6" w:rsidR="2E3316CE">
        <w:rPr>
          <w:rFonts w:ascii="Arial" w:hAnsi="Arial" w:eastAsia="Arial" w:cs="Arial"/>
          <w:b w:val="0"/>
          <w:bCs w:val="0"/>
          <w:noProof w:val="0"/>
          <w:sz w:val="22"/>
          <w:szCs w:val="22"/>
          <w:lang w:val="en-US"/>
        </w:rPr>
        <w:t xml:space="preserve">his report </w:t>
      </w:r>
      <w:r w:rsidRPr="1B4BA1A6" w:rsidR="3EF85D52">
        <w:rPr>
          <w:rFonts w:ascii="Arial" w:hAnsi="Arial" w:eastAsia="Arial" w:cs="Arial"/>
          <w:b w:val="0"/>
          <w:bCs w:val="0"/>
          <w:noProof w:val="0"/>
          <w:sz w:val="22"/>
          <w:szCs w:val="22"/>
          <w:lang w:val="en-US"/>
        </w:rPr>
        <w:t xml:space="preserve">enabled us to explore </w:t>
      </w:r>
      <w:r w:rsidRPr="1B4BA1A6" w:rsidR="11FAA25E">
        <w:rPr>
          <w:rFonts w:ascii="Arial" w:hAnsi="Arial" w:eastAsia="Arial" w:cs="Arial"/>
          <w:b w:val="0"/>
          <w:bCs w:val="0"/>
          <w:noProof w:val="0"/>
          <w:sz w:val="22"/>
          <w:szCs w:val="22"/>
          <w:lang w:val="en-US"/>
        </w:rPr>
        <w:t>P</w:t>
      </w:r>
      <w:r w:rsidRPr="1B4BA1A6" w:rsidR="2E3316CE">
        <w:rPr>
          <w:rFonts w:ascii="Arial" w:hAnsi="Arial" w:eastAsia="Arial" w:cs="Arial"/>
          <w:b w:val="0"/>
          <w:bCs w:val="0"/>
          <w:noProof w:val="0"/>
          <w:sz w:val="22"/>
          <w:szCs w:val="22"/>
          <w:lang w:val="en-US"/>
        </w:rPr>
        <w:t>erson</w:t>
      </w:r>
      <w:r w:rsidRPr="1B4BA1A6" w:rsidR="2F7F494E">
        <w:rPr>
          <w:rFonts w:ascii="Arial" w:hAnsi="Arial" w:eastAsia="Arial" w:cs="Arial"/>
          <w:b w:val="0"/>
          <w:bCs w:val="0"/>
          <w:noProof w:val="0"/>
          <w:sz w:val="22"/>
          <w:szCs w:val="22"/>
          <w:lang w:val="en-US"/>
        </w:rPr>
        <w:t>-</w:t>
      </w:r>
      <w:r w:rsidRPr="1B4BA1A6" w:rsidR="0E83DB9C">
        <w:rPr>
          <w:rFonts w:ascii="Arial" w:hAnsi="Arial" w:eastAsia="Arial" w:cs="Arial"/>
          <w:b w:val="0"/>
          <w:bCs w:val="0"/>
          <w:noProof w:val="0"/>
          <w:sz w:val="22"/>
          <w:szCs w:val="22"/>
          <w:lang w:val="en-US"/>
        </w:rPr>
        <w:t>C</w:t>
      </w:r>
      <w:r w:rsidRPr="1B4BA1A6" w:rsidR="2E3316CE">
        <w:rPr>
          <w:rFonts w:ascii="Arial" w:hAnsi="Arial" w:eastAsia="Arial" w:cs="Arial"/>
          <w:b w:val="0"/>
          <w:bCs w:val="0"/>
          <w:noProof w:val="0"/>
          <w:sz w:val="22"/>
          <w:szCs w:val="22"/>
          <w:lang w:val="en-US"/>
        </w:rPr>
        <w:t>entred</w:t>
      </w:r>
      <w:r w:rsidRPr="1B4BA1A6" w:rsidR="2E3316CE">
        <w:rPr>
          <w:rFonts w:ascii="Arial" w:hAnsi="Arial" w:eastAsia="Arial" w:cs="Arial"/>
          <w:b w:val="0"/>
          <w:bCs w:val="0"/>
          <w:noProof w:val="0"/>
          <w:sz w:val="22"/>
          <w:szCs w:val="22"/>
          <w:lang w:val="en-US"/>
        </w:rPr>
        <w:t xml:space="preserve"> </w:t>
      </w:r>
      <w:r w:rsidRPr="1B4BA1A6" w:rsidR="607E5888">
        <w:rPr>
          <w:rFonts w:ascii="Arial" w:hAnsi="Arial" w:eastAsia="Arial" w:cs="Arial"/>
          <w:b w:val="0"/>
          <w:bCs w:val="0"/>
          <w:noProof w:val="0"/>
          <w:sz w:val="22"/>
          <w:szCs w:val="22"/>
          <w:lang w:val="en-US"/>
        </w:rPr>
        <w:t>C</w:t>
      </w:r>
      <w:r w:rsidRPr="1B4BA1A6" w:rsidR="2E3316CE">
        <w:rPr>
          <w:rFonts w:ascii="Arial" w:hAnsi="Arial" w:eastAsia="Arial" w:cs="Arial"/>
          <w:b w:val="0"/>
          <w:bCs w:val="0"/>
          <w:noProof w:val="0"/>
          <w:sz w:val="22"/>
          <w:szCs w:val="22"/>
          <w:lang w:val="en-US"/>
        </w:rPr>
        <w:t xml:space="preserve">are and </w:t>
      </w:r>
      <w:r w:rsidRPr="1B4BA1A6" w:rsidR="17482FA4">
        <w:rPr>
          <w:rFonts w:ascii="Arial" w:hAnsi="Arial" w:eastAsia="Arial" w:cs="Arial"/>
          <w:b w:val="0"/>
          <w:bCs w:val="0"/>
          <w:noProof w:val="0"/>
          <w:sz w:val="22"/>
          <w:szCs w:val="22"/>
          <w:lang w:val="en-US"/>
        </w:rPr>
        <w:t>P</w:t>
      </w:r>
      <w:r w:rsidRPr="1B4BA1A6" w:rsidR="2E3316CE">
        <w:rPr>
          <w:rFonts w:ascii="Arial" w:hAnsi="Arial" w:eastAsia="Arial" w:cs="Arial"/>
          <w:b w:val="0"/>
          <w:bCs w:val="0"/>
          <w:noProof w:val="0"/>
          <w:sz w:val="22"/>
          <w:szCs w:val="22"/>
          <w:lang w:val="en-US"/>
        </w:rPr>
        <w:t>artnership</w:t>
      </w:r>
      <w:r w:rsidRPr="1B4BA1A6" w:rsidR="2E3316CE">
        <w:rPr>
          <w:rFonts w:ascii="Arial" w:hAnsi="Arial" w:eastAsia="Arial" w:cs="Arial"/>
          <w:b w:val="0"/>
          <w:bCs w:val="0"/>
          <w:noProof w:val="0"/>
          <w:sz w:val="22"/>
          <w:szCs w:val="22"/>
          <w:lang w:val="en-US"/>
        </w:rPr>
        <w:t xml:space="preserve"> </w:t>
      </w:r>
      <w:r w:rsidRPr="1B4BA1A6" w:rsidR="0DFFACDE">
        <w:rPr>
          <w:rFonts w:ascii="Arial" w:hAnsi="Arial" w:eastAsia="Arial" w:cs="Arial"/>
          <w:b w:val="0"/>
          <w:bCs w:val="0"/>
          <w:noProof w:val="0"/>
          <w:sz w:val="22"/>
          <w:szCs w:val="22"/>
          <w:lang w:val="en-US"/>
        </w:rPr>
        <w:t>W</w:t>
      </w:r>
      <w:r w:rsidRPr="1B4BA1A6" w:rsidR="2E3316CE">
        <w:rPr>
          <w:rFonts w:ascii="Arial" w:hAnsi="Arial" w:eastAsia="Arial" w:cs="Arial"/>
          <w:b w:val="0"/>
          <w:bCs w:val="0"/>
          <w:noProof w:val="0"/>
          <w:sz w:val="22"/>
          <w:szCs w:val="22"/>
          <w:lang w:val="en-US"/>
        </w:rPr>
        <w:t xml:space="preserve">orking inside a care home for older adults. PCC includes respecting the person’s choices, routines, and dignity. Partnership working connects different professionals and family members to improve safety and wellbeing. Both ideas are supported by ethics, theory, and laws like the Care Act 2014 and </w:t>
      </w:r>
      <w:r w:rsidRPr="1B4BA1A6" w:rsidR="2E3316CE">
        <w:rPr>
          <w:rFonts w:ascii="Arial" w:hAnsi="Arial" w:eastAsia="Arial" w:cs="Arial"/>
          <w:b w:val="0"/>
          <w:bCs w:val="0"/>
          <w:noProof w:val="0"/>
          <w:sz w:val="22"/>
          <w:szCs w:val="22"/>
          <w:lang w:val="en-US"/>
        </w:rPr>
        <w:t>Human</w:t>
      </w:r>
      <w:r w:rsidRPr="1B4BA1A6" w:rsidR="2E3316CE">
        <w:rPr>
          <w:rFonts w:ascii="Arial" w:hAnsi="Arial" w:eastAsia="Arial" w:cs="Arial"/>
          <w:b w:val="0"/>
          <w:bCs w:val="0"/>
          <w:noProof w:val="0"/>
          <w:sz w:val="22"/>
          <w:szCs w:val="22"/>
          <w:lang w:val="en-US"/>
        </w:rPr>
        <w:t xml:space="preserve"> Rights Act 1998.</w:t>
      </w:r>
    </w:p>
    <w:p w:rsidR="2DB91E3D" w:rsidP="1B4BA1A6" w:rsidRDefault="2DB91E3D" w14:paraId="604879DA" w14:textId="2164E75E">
      <w:pPr>
        <w:bidi w:val="0"/>
        <w:spacing w:before="0" w:beforeAutospacing="off" w:after="160" w:afterAutospacing="off" w:line="360" w:lineRule="auto"/>
        <w:jc w:val="both"/>
        <w:rPr>
          <w:rFonts w:ascii="Arial" w:hAnsi="Arial" w:eastAsia="Arial" w:cs="Arial"/>
          <w:b w:val="0"/>
          <w:bCs w:val="0"/>
          <w:noProof w:val="0"/>
          <w:sz w:val="22"/>
          <w:szCs w:val="22"/>
          <w:lang w:val="en-US"/>
        </w:rPr>
      </w:pPr>
      <w:r w:rsidRPr="1B4BA1A6" w:rsidR="2E3316CE">
        <w:rPr>
          <w:rFonts w:ascii="Arial" w:hAnsi="Arial" w:eastAsia="Arial" w:cs="Arial"/>
          <w:b w:val="0"/>
          <w:bCs w:val="0"/>
          <w:noProof w:val="0"/>
          <w:sz w:val="22"/>
          <w:szCs w:val="22"/>
          <w:lang w:val="en-US"/>
        </w:rPr>
        <w:t xml:space="preserve">Even though PCC and PW offer many benefits, they face challenges such as staff shortages, communication gaps, and </w:t>
      </w:r>
      <w:r w:rsidRPr="1B4BA1A6" w:rsidR="2E3316CE">
        <w:rPr>
          <w:rFonts w:ascii="Arial" w:hAnsi="Arial" w:eastAsia="Arial" w:cs="Arial"/>
          <w:b w:val="0"/>
          <w:bCs w:val="0"/>
          <w:noProof w:val="0"/>
          <w:sz w:val="22"/>
          <w:szCs w:val="22"/>
          <w:lang w:val="en-US"/>
        </w:rPr>
        <w:t>organisational</w:t>
      </w:r>
      <w:r w:rsidRPr="1B4BA1A6" w:rsidR="2E3316CE">
        <w:rPr>
          <w:rFonts w:ascii="Arial" w:hAnsi="Arial" w:eastAsia="Arial" w:cs="Arial"/>
          <w:b w:val="0"/>
          <w:bCs w:val="0"/>
          <w:noProof w:val="0"/>
          <w:sz w:val="22"/>
          <w:szCs w:val="22"/>
          <w:lang w:val="en-US"/>
        </w:rPr>
        <w:t xml:space="preserve"> routines. With better training, improved communication systems, and stronger teamwork, both PCC and PW can become more consistent and effective in UK care homes.</w:t>
      </w:r>
    </w:p>
    <w:p w:rsidR="7F956BA8" w:rsidP="1B4BA1A6" w:rsidRDefault="7F956BA8" w14:paraId="7367FB93" w14:textId="33B70010">
      <w:pPr>
        <w:spacing w:before="0" w:beforeAutospacing="off" w:after="160" w:afterAutospacing="off"/>
        <w:jc w:val="both"/>
        <w:rPr>
          <w:rFonts w:ascii="Arial" w:hAnsi="Arial" w:eastAsia="Arial" w:cs="Arial"/>
          <w:b w:val="1"/>
          <w:bCs w:val="1"/>
          <w:noProof w:val="0"/>
          <w:sz w:val="36"/>
          <w:szCs w:val="36"/>
          <w:lang w:val="en-US"/>
        </w:rPr>
      </w:pPr>
      <w:r w:rsidRPr="1B4BA1A6" w:rsidR="202E0EC3">
        <w:rPr>
          <w:rFonts w:ascii="Arial" w:hAnsi="Arial" w:eastAsia="Arial" w:cs="Arial"/>
          <w:b w:val="1"/>
          <w:bCs w:val="1"/>
          <w:noProof w:val="0"/>
          <w:sz w:val="36"/>
          <w:szCs w:val="36"/>
          <w:lang w:val="en-US"/>
        </w:rPr>
        <w:t>References:</w:t>
      </w:r>
    </w:p>
    <w:p w:rsidR="7F956BA8" w:rsidP="1B4BA1A6" w:rsidRDefault="7F956BA8" w14:paraId="0D22F8F0" w14:textId="4149C730">
      <w:pPr>
        <w:pStyle w:val="ListParagraph"/>
        <w:numPr>
          <w:ilvl w:val="0"/>
          <w:numId w:val="8"/>
        </w:numPr>
        <w:spacing w:before="0" w:beforeAutospacing="off" w:after="160" w:afterAutospacing="off" w:line="360" w:lineRule="auto"/>
        <w:jc w:val="both"/>
        <w:rPr>
          <w:rFonts w:ascii="Arial" w:hAnsi="Arial" w:eastAsia="Arial" w:cs="Arial"/>
          <w:noProof w:val="0"/>
          <w:sz w:val="22"/>
          <w:szCs w:val="22"/>
          <w:lang w:val="en-US"/>
        </w:rPr>
      </w:pPr>
      <w:r w:rsidRPr="1B4BA1A6" w:rsidR="202E0EC3">
        <w:rPr>
          <w:rFonts w:ascii="Arial" w:hAnsi="Arial" w:eastAsia="Arial" w:cs="Arial"/>
          <w:noProof w:val="0"/>
          <w:sz w:val="22"/>
          <w:szCs w:val="22"/>
          <w:lang w:val="en-US"/>
        </w:rPr>
        <w:t>Akhtar, F. (2012)</w:t>
      </w:r>
      <w:r w:rsidRPr="1B4BA1A6" w:rsidR="202E0EC3">
        <w:rPr>
          <w:rFonts w:ascii="Arial" w:hAnsi="Arial" w:eastAsia="Arial" w:cs="Arial"/>
          <w:noProof w:val="0"/>
          <w:sz w:val="22"/>
          <w:szCs w:val="22"/>
          <w:lang w:val="en-US"/>
        </w:rPr>
        <w:t xml:space="preserve"> </w:t>
      </w:r>
      <w:r w:rsidRPr="1B4BA1A6" w:rsidR="202E0EC3">
        <w:rPr>
          <w:rFonts w:ascii="Arial" w:hAnsi="Arial" w:eastAsia="Arial" w:cs="Arial"/>
          <w:i w:val="1"/>
          <w:iCs w:val="1"/>
          <w:noProof w:val="0"/>
          <w:sz w:val="22"/>
          <w:szCs w:val="22"/>
          <w:lang w:val="en-US"/>
        </w:rPr>
        <w:t>Mastering</w:t>
      </w:r>
      <w:r w:rsidRPr="1B4BA1A6" w:rsidR="202E0EC3">
        <w:rPr>
          <w:rFonts w:ascii="Arial" w:hAnsi="Arial" w:eastAsia="Arial" w:cs="Arial"/>
          <w:i w:val="1"/>
          <w:iCs w:val="1"/>
          <w:noProof w:val="0"/>
          <w:sz w:val="22"/>
          <w:szCs w:val="22"/>
          <w:lang w:val="en-US"/>
        </w:rPr>
        <w:t xml:space="preserve"> Social Work Values and Ethics</w:t>
      </w:r>
      <w:r w:rsidRPr="1B4BA1A6" w:rsidR="202E0EC3">
        <w:rPr>
          <w:rFonts w:ascii="Arial" w:hAnsi="Arial" w:eastAsia="Arial" w:cs="Arial"/>
          <w:noProof w:val="0"/>
          <w:sz w:val="22"/>
          <w:szCs w:val="22"/>
          <w:lang w:val="en-US"/>
        </w:rPr>
        <w:t>. Jessica Kingsley.</w:t>
      </w:r>
    </w:p>
    <w:p w:rsidR="7F956BA8" w:rsidP="1B4BA1A6" w:rsidRDefault="7F956BA8" w14:paraId="2CC222F0" w14:textId="6A07297D">
      <w:pPr>
        <w:pStyle w:val="ListParagraph"/>
        <w:numPr>
          <w:ilvl w:val="0"/>
          <w:numId w:val="8"/>
        </w:numPr>
        <w:spacing w:before="0" w:beforeAutospacing="off" w:after="160" w:afterAutospacing="off" w:line="360" w:lineRule="auto"/>
        <w:rPr>
          <w:rFonts w:ascii="Arial" w:hAnsi="Arial" w:eastAsia="Arial" w:cs="Arial"/>
          <w:noProof w:val="0"/>
          <w:sz w:val="22"/>
          <w:szCs w:val="22"/>
          <w:lang w:val="en-US"/>
        </w:rPr>
      </w:pPr>
      <w:r w:rsidRPr="1B4BA1A6" w:rsidR="202E0EC3">
        <w:rPr>
          <w:rFonts w:ascii="Arial" w:hAnsi="Arial" w:eastAsia="Arial" w:cs="Arial"/>
          <w:noProof w:val="0"/>
          <w:sz w:val="22"/>
          <w:szCs w:val="22"/>
          <w:lang w:val="en-US"/>
        </w:rPr>
        <w:t xml:space="preserve">Barnard, A. (2023) </w:t>
      </w:r>
      <w:r w:rsidRPr="1B4BA1A6" w:rsidR="202E0EC3">
        <w:rPr>
          <w:rFonts w:ascii="Arial" w:hAnsi="Arial" w:eastAsia="Arial" w:cs="Arial"/>
          <w:i w:val="1"/>
          <w:iCs w:val="1"/>
          <w:noProof w:val="0"/>
          <w:sz w:val="22"/>
          <w:szCs w:val="22"/>
          <w:lang w:val="en-US"/>
        </w:rPr>
        <w:t>Key Themes in Health and Social Care</w:t>
      </w:r>
      <w:r w:rsidRPr="1B4BA1A6" w:rsidR="202E0EC3">
        <w:rPr>
          <w:rFonts w:ascii="Arial" w:hAnsi="Arial" w:eastAsia="Arial" w:cs="Arial"/>
          <w:noProof w:val="0"/>
          <w:sz w:val="22"/>
          <w:szCs w:val="22"/>
          <w:lang w:val="en-US"/>
        </w:rPr>
        <w:t>. Routledge.</w:t>
      </w:r>
    </w:p>
    <w:p w:rsidR="7F956BA8" w:rsidP="1B4BA1A6" w:rsidRDefault="7F956BA8" w14:paraId="451EA91C" w14:textId="3233A387">
      <w:pPr>
        <w:pStyle w:val="ListParagraph"/>
        <w:numPr>
          <w:ilvl w:val="0"/>
          <w:numId w:val="8"/>
        </w:numPr>
        <w:spacing w:before="0" w:beforeAutospacing="off" w:after="160" w:afterAutospacing="off" w:line="360" w:lineRule="auto"/>
        <w:rPr>
          <w:rFonts w:ascii="Arial" w:hAnsi="Arial" w:eastAsia="Arial" w:cs="Arial"/>
          <w:noProof w:val="0"/>
          <w:sz w:val="22"/>
          <w:szCs w:val="22"/>
          <w:lang w:val="en-US"/>
        </w:rPr>
      </w:pPr>
      <w:r w:rsidRPr="1B4BA1A6" w:rsidR="202E0EC3">
        <w:rPr>
          <w:rFonts w:ascii="Arial" w:hAnsi="Arial" w:eastAsia="Arial" w:cs="Arial"/>
          <w:noProof w:val="0"/>
          <w:sz w:val="22"/>
          <w:szCs w:val="22"/>
          <w:lang w:val="en-US"/>
        </w:rPr>
        <w:t xml:space="preserve">Beauchamp, </w:t>
      </w:r>
      <w:r w:rsidRPr="1B4BA1A6" w:rsidR="202E0EC3">
        <w:rPr>
          <w:rFonts w:ascii="Arial" w:hAnsi="Arial" w:eastAsia="Arial" w:cs="Arial"/>
          <w:noProof w:val="0"/>
          <w:sz w:val="22"/>
          <w:szCs w:val="22"/>
          <w:lang w:val="en-US"/>
        </w:rPr>
        <w:t>T.</w:t>
      </w:r>
      <w:r w:rsidRPr="1B4BA1A6" w:rsidR="202E0EC3">
        <w:rPr>
          <w:rFonts w:ascii="Arial" w:hAnsi="Arial" w:eastAsia="Arial" w:cs="Arial"/>
          <w:noProof w:val="0"/>
          <w:sz w:val="22"/>
          <w:szCs w:val="22"/>
          <w:lang w:val="en-US"/>
        </w:rPr>
        <w:t xml:space="preserve"> and Childress, J. (2019) </w:t>
      </w:r>
      <w:r w:rsidRPr="1B4BA1A6" w:rsidR="202E0EC3">
        <w:rPr>
          <w:rFonts w:ascii="Arial" w:hAnsi="Arial" w:eastAsia="Arial" w:cs="Arial"/>
          <w:i w:val="1"/>
          <w:iCs w:val="1"/>
          <w:noProof w:val="0"/>
          <w:sz w:val="22"/>
          <w:szCs w:val="22"/>
          <w:lang w:val="en-US"/>
        </w:rPr>
        <w:t>Principles of Biomedical Ethics</w:t>
      </w:r>
      <w:r w:rsidRPr="1B4BA1A6" w:rsidR="202E0EC3">
        <w:rPr>
          <w:rFonts w:ascii="Arial" w:hAnsi="Arial" w:eastAsia="Arial" w:cs="Arial"/>
          <w:noProof w:val="0"/>
          <w:sz w:val="22"/>
          <w:szCs w:val="22"/>
          <w:lang w:val="en-US"/>
        </w:rPr>
        <w:t>. Oxford University Press.</w:t>
      </w:r>
    </w:p>
    <w:p w:rsidR="7F956BA8" w:rsidP="1B4BA1A6" w:rsidRDefault="7F956BA8" w14:paraId="06EF7176" w14:textId="69187C77">
      <w:pPr>
        <w:pStyle w:val="ListParagraph"/>
        <w:numPr>
          <w:ilvl w:val="0"/>
          <w:numId w:val="8"/>
        </w:numPr>
        <w:spacing w:before="0" w:beforeAutospacing="off" w:after="160" w:afterAutospacing="off" w:line="360" w:lineRule="auto"/>
        <w:rPr>
          <w:rFonts w:ascii="Arial" w:hAnsi="Arial" w:eastAsia="Arial" w:cs="Arial"/>
          <w:noProof w:val="0"/>
          <w:sz w:val="22"/>
          <w:szCs w:val="22"/>
          <w:lang w:val="en-US"/>
        </w:rPr>
      </w:pPr>
      <w:r w:rsidRPr="1B4BA1A6" w:rsidR="63732EB4">
        <w:rPr>
          <w:rFonts w:ascii="Arial" w:hAnsi="Arial" w:eastAsia="Arial" w:cs="Arial"/>
          <w:noProof w:val="0"/>
          <w:sz w:val="22"/>
          <w:szCs w:val="22"/>
          <w:lang w:val="en-US"/>
        </w:rPr>
        <w:t xml:space="preserve">Care Quality Commission (2024) </w:t>
      </w:r>
      <w:r w:rsidRPr="1B4BA1A6" w:rsidR="63732EB4">
        <w:rPr>
          <w:rFonts w:ascii="Arial" w:hAnsi="Arial" w:eastAsia="Arial" w:cs="Arial"/>
          <w:i w:val="1"/>
          <w:iCs w:val="1"/>
          <w:noProof w:val="0"/>
          <w:sz w:val="22"/>
          <w:szCs w:val="22"/>
          <w:lang w:val="en-US"/>
        </w:rPr>
        <w:t>Regulations for service providers and managers</w:t>
      </w:r>
      <w:r w:rsidRPr="1B4BA1A6" w:rsidR="63732EB4">
        <w:rPr>
          <w:rFonts w:ascii="Arial" w:hAnsi="Arial" w:eastAsia="Arial" w:cs="Arial"/>
          <w:noProof w:val="0"/>
          <w:sz w:val="22"/>
          <w:szCs w:val="22"/>
          <w:lang w:val="en-US"/>
        </w:rPr>
        <w:t xml:space="preserve">, </w:t>
      </w:r>
      <w:r w:rsidRPr="1B4BA1A6" w:rsidR="63732EB4">
        <w:rPr>
          <w:rFonts w:ascii="Arial" w:hAnsi="Arial" w:eastAsia="Arial" w:cs="Arial"/>
          <w:i w:val="1"/>
          <w:iCs w:val="1"/>
          <w:noProof w:val="0"/>
          <w:sz w:val="22"/>
          <w:szCs w:val="22"/>
          <w:lang w:val="en-US"/>
        </w:rPr>
        <w:t>Cqc.org.uk</w:t>
      </w:r>
      <w:r w:rsidRPr="1B4BA1A6" w:rsidR="63732EB4">
        <w:rPr>
          <w:rFonts w:ascii="Arial" w:hAnsi="Arial" w:eastAsia="Arial" w:cs="Arial"/>
          <w:noProof w:val="0"/>
          <w:sz w:val="22"/>
          <w:szCs w:val="22"/>
          <w:lang w:val="en-US"/>
        </w:rPr>
        <w:t xml:space="preserve">. Available at: </w:t>
      </w:r>
      <w:hyperlink r:id="Rfff1256e6ae04999">
        <w:r w:rsidRPr="1B4BA1A6" w:rsidR="63732EB4">
          <w:rPr>
            <w:rStyle w:val="Hyperlink"/>
            <w:rFonts w:ascii="Arial" w:hAnsi="Arial" w:eastAsia="Arial" w:cs="Arial"/>
            <w:noProof w:val="0"/>
            <w:sz w:val="22"/>
            <w:szCs w:val="22"/>
            <w:lang w:val="en-US"/>
          </w:rPr>
          <w:t>https://www.cqc.org.uk/guidance-regulation/providers/regulations-service-providers-and-managers/health-social-care-act/regulation-9</w:t>
        </w:r>
      </w:hyperlink>
      <w:r w:rsidRPr="1B4BA1A6" w:rsidR="63732EB4">
        <w:rPr>
          <w:rFonts w:ascii="Arial" w:hAnsi="Arial" w:eastAsia="Arial" w:cs="Arial"/>
          <w:noProof w:val="0"/>
          <w:sz w:val="22"/>
          <w:szCs w:val="22"/>
          <w:lang w:val="en-US"/>
        </w:rPr>
        <w:t xml:space="preserve"> (Accessed: 21 October 2025).</w:t>
      </w:r>
    </w:p>
    <w:p w:rsidR="7F956BA8" w:rsidP="1B4BA1A6" w:rsidRDefault="7F956BA8" w14:paraId="7501554B" w14:textId="41468C81">
      <w:pPr>
        <w:pStyle w:val="ListParagraph"/>
        <w:numPr>
          <w:ilvl w:val="0"/>
          <w:numId w:val="8"/>
        </w:numPr>
        <w:spacing w:before="0" w:beforeAutospacing="off" w:after="160" w:afterAutospacing="off" w:line="360" w:lineRule="auto"/>
        <w:rPr>
          <w:noProof w:val="0"/>
          <w:lang w:val="en-US"/>
        </w:rPr>
      </w:pPr>
      <w:r w:rsidRPr="1B4BA1A6" w:rsidR="6D663F7E">
        <w:rPr>
          <w:rFonts w:ascii="Arial" w:hAnsi="Arial" w:eastAsia="Arial" w:cs="Arial"/>
          <w:b w:val="0"/>
          <w:bCs w:val="0"/>
          <w:i w:val="0"/>
          <w:iCs w:val="0"/>
          <w:caps w:val="0"/>
          <w:smallCaps w:val="0"/>
          <w:noProof w:val="0"/>
          <w:color w:val="000000" w:themeColor="text1" w:themeTint="FF" w:themeShade="FF"/>
          <w:sz w:val="22"/>
          <w:szCs w:val="22"/>
          <w:lang w:val="en-US"/>
        </w:rPr>
        <w:t xml:space="preserve">CQC (2022). </w:t>
      </w:r>
      <w:r w:rsidRPr="1B4BA1A6" w:rsidR="6D663F7E">
        <w:rPr>
          <w:rFonts w:ascii="Arial" w:hAnsi="Arial" w:eastAsia="Arial" w:cs="Arial"/>
          <w:b w:val="0"/>
          <w:bCs w:val="0"/>
          <w:i w:val="1"/>
          <w:iCs w:val="1"/>
          <w:caps w:val="0"/>
          <w:smallCaps w:val="0"/>
          <w:noProof w:val="0"/>
          <w:color w:val="000000" w:themeColor="text1" w:themeTint="FF" w:themeShade="FF"/>
          <w:sz w:val="22"/>
          <w:szCs w:val="22"/>
          <w:lang w:val="en-US"/>
        </w:rPr>
        <w:t>The Care Act and the ‘easements’ to it | Care Quality Commission</w:t>
      </w:r>
      <w:r w:rsidRPr="1B4BA1A6" w:rsidR="6D663F7E">
        <w:rPr>
          <w:rFonts w:ascii="Arial" w:hAnsi="Arial" w:eastAsia="Arial" w:cs="Arial"/>
          <w:b w:val="0"/>
          <w:bCs w:val="0"/>
          <w:i w:val="0"/>
          <w:iCs w:val="0"/>
          <w:caps w:val="0"/>
          <w:smallCaps w:val="0"/>
          <w:noProof w:val="0"/>
          <w:color w:val="000000" w:themeColor="text1" w:themeTint="FF" w:themeShade="FF"/>
          <w:sz w:val="22"/>
          <w:szCs w:val="22"/>
          <w:lang w:val="en-US"/>
        </w:rPr>
        <w:t xml:space="preserve">. [online] </w:t>
      </w:r>
      <w:hyperlink r:id="Ref581d47cafa4a3e">
        <w:r w:rsidRPr="1B4BA1A6" w:rsidR="6D663F7E">
          <w:rPr>
            <w:rStyle w:val="Hyperlink"/>
            <w:rFonts w:ascii="Arial" w:hAnsi="Arial" w:eastAsia="Arial" w:cs="Arial"/>
            <w:b w:val="0"/>
            <w:bCs w:val="0"/>
            <w:i w:val="0"/>
            <w:iCs w:val="0"/>
            <w:caps w:val="0"/>
            <w:smallCaps w:val="0"/>
            <w:strike w:val="0"/>
            <w:dstrike w:val="0"/>
            <w:noProof w:val="0"/>
            <w:sz w:val="22"/>
            <w:szCs w:val="22"/>
            <w:lang w:val="en-US"/>
          </w:rPr>
          <w:t>www.cqc.org.uk</w:t>
        </w:r>
      </w:hyperlink>
      <w:r w:rsidRPr="1B4BA1A6" w:rsidR="6D663F7E">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w:t>
      </w:r>
      <w:hyperlink r:id="R61fc5ffdf7ee483a">
        <w:r w:rsidRPr="1B4BA1A6" w:rsidR="6D663F7E">
          <w:rPr>
            <w:rStyle w:val="Hyperlink"/>
            <w:rFonts w:ascii="Arial" w:hAnsi="Arial" w:eastAsia="Arial" w:cs="Arial"/>
            <w:b w:val="0"/>
            <w:bCs w:val="0"/>
            <w:i w:val="0"/>
            <w:iCs w:val="0"/>
            <w:caps w:val="0"/>
            <w:smallCaps w:val="0"/>
            <w:strike w:val="0"/>
            <w:dstrike w:val="0"/>
            <w:noProof w:val="0"/>
            <w:sz w:val="22"/>
            <w:szCs w:val="22"/>
            <w:lang w:val="en-US"/>
          </w:rPr>
          <w:t>https://www.cqc.org.uk/guidance-providers/adult-social-care/care-act-easements-it</w:t>
        </w:r>
      </w:hyperlink>
      <w:r w:rsidRPr="1B4BA1A6" w:rsidR="6D663F7E">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21 September 2025).</w:t>
      </w:r>
    </w:p>
    <w:p w:rsidR="7F956BA8" w:rsidP="1B4BA1A6" w:rsidRDefault="7F956BA8" w14:paraId="71A2B778" w14:textId="3F31BC17">
      <w:pPr>
        <w:pStyle w:val="ListParagraph"/>
        <w:numPr>
          <w:ilvl w:val="0"/>
          <w:numId w:val="8"/>
        </w:numPr>
        <w:spacing w:before="0" w:beforeAutospacing="off" w:after="160" w:afterAutospacing="off" w:line="360" w:lineRule="auto"/>
        <w:rPr>
          <w:rFonts w:ascii="Arial" w:hAnsi="Arial" w:eastAsia="Arial" w:cs="Arial"/>
          <w:noProof w:val="0"/>
          <w:sz w:val="22"/>
          <w:szCs w:val="22"/>
          <w:lang w:val="en-US"/>
        </w:rPr>
      </w:pPr>
      <w:r w:rsidRPr="1B4BA1A6" w:rsidR="202E0EC3">
        <w:rPr>
          <w:rFonts w:ascii="Arial" w:hAnsi="Arial" w:eastAsia="Arial" w:cs="Arial"/>
          <w:noProof w:val="0"/>
          <w:sz w:val="22"/>
          <w:szCs w:val="22"/>
          <w:lang w:val="en-US"/>
        </w:rPr>
        <w:t>Eyal, N. (2013)</w:t>
      </w:r>
      <w:bookmarkStart w:name="_Int_FRxnqUYj" w:id="1689937465"/>
      <w:r w:rsidRPr="1B4BA1A6" w:rsidR="202E0EC3">
        <w:rPr>
          <w:rFonts w:ascii="Arial" w:hAnsi="Arial" w:eastAsia="Arial" w:cs="Arial"/>
          <w:noProof w:val="0"/>
          <w:sz w:val="22"/>
          <w:szCs w:val="22"/>
          <w:lang w:val="en-US"/>
        </w:rPr>
        <w:t xml:space="preserve"> </w:t>
      </w:r>
      <w:r w:rsidRPr="1B4BA1A6" w:rsidR="202E0EC3">
        <w:rPr>
          <w:rFonts w:ascii="Arial" w:hAnsi="Arial" w:eastAsia="Arial" w:cs="Arial"/>
          <w:i w:val="1"/>
          <w:iCs w:val="1"/>
          <w:noProof w:val="0"/>
          <w:sz w:val="22"/>
          <w:szCs w:val="22"/>
          <w:lang w:val="en-US"/>
        </w:rPr>
        <w:t>Inequalities</w:t>
      </w:r>
      <w:bookmarkEnd w:id="1689937465"/>
      <w:r w:rsidRPr="1B4BA1A6" w:rsidR="202E0EC3">
        <w:rPr>
          <w:rFonts w:ascii="Arial" w:hAnsi="Arial" w:eastAsia="Arial" w:cs="Arial"/>
          <w:i w:val="1"/>
          <w:iCs w:val="1"/>
          <w:noProof w:val="0"/>
          <w:sz w:val="22"/>
          <w:szCs w:val="22"/>
          <w:lang w:val="en-US"/>
        </w:rPr>
        <w:t xml:space="preserve"> in Health: Concepts, Measures and Ethics</w:t>
      </w:r>
      <w:r w:rsidRPr="1B4BA1A6" w:rsidR="202E0EC3">
        <w:rPr>
          <w:rFonts w:ascii="Arial" w:hAnsi="Arial" w:eastAsia="Arial" w:cs="Arial"/>
          <w:noProof w:val="0"/>
          <w:sz w:val="22"/>
          <w:szCs w:val="22"/>
          <w:lang w:val="en-US"/>
        </w:rPr>
        <w:t>. Oxford University Press.</w:t>
      </w:r>
    </w:p>
    <w:p w:rsidR="7F956BA8" w:rsidP="1B4BA1A6" w:rsidRDefault="7F956BA8" w14:paraId="5B1165C7" w14:textId="323D3241">
      <w:pPr>
        <w:pStyle w:val="ListParagraph"/>
        <w:numPr>
          <w:ilvl w:val="0"/>
          <w:numId w:val="8"/>
        </w:numPr>
        <w:spacing w:before="0" w:beforeAutospacing="off" w:after="160" w:afterAutospacing="off" w:line="360" w:lineRule="auto"/>
        <w:rPr>
          <w:rFonts w:ascii="Arial" w:hAnsi="Arial" w:eastAsia="Arial" w:cs="Arial"/>
          <w:noProof w:val="0"/>
          <w:sz w:val="22"/>
          <w:szCs w:val="22"/>
          <w:lang w:val="en-US"/>
        </w:rPr>
      </w:pPr>
      <w:r w:rsidRPr="1B4BA1A6" w:rsidR="202E0EC3">
        <w:rPr>
          <w:rFonts w:ascii="Arial" w:hAnsi="Arial" w:eastAsia="Arial" w:cs="Arial"/>
          <w:noProof w:val="0"/>
          <w:sz w:val="22"/>
          <w:szCs w:val="22"/>
          <w:lang w:val="en-US"/>
        </w:rPr>
        <w:t>Glasby, J. (2017)</w:t>
      </w:r>
      <w:r w:rsidRPr="1B4BA1A6" w:rsidR="202E0EC3">
        <w:rPr>
          <w:rFonts w:ascii="Arial" w:hAnsi="Arial" w:eastAsia="Arial" w:cs="Arial"/>
          <w:noProof w:val="0"/>
          <w:sz w:val="22"/>
          <w:szCs w:val="22"/>
          <w:lang w:val="en-US"/>
        </w:rPr>
        <w:t xml:space="preserve"> </w:t>
      </w:r>
      <w:r w:rsidRPr="1B4BA1A6" w:rsidR="202E0EC3">
        <w:rPr>
          <w:rFonts w:ascii="Arial" w:hAnsi="Arial" w:eastAsia="Arial" w:cs="Arial"/>
          <w:i w:val="1"/>
          <w:iCs w:val="1"/>
          <w:noProof w:val="0"/>
          <w:sz w:val="22"/>
          <w:szCs w:val="22"/>
          <w:lang w:val="en-US"/>
        </w:rPr>
        <w:t>Understanding</w:t>
      </w:r>
      <w:r w:rsidRPr="1B4BA1A6" w:rsidR="202E0EC3">
        <w:rPr>
          <w:rFonts w:ascii="Arial" w:hAnsi="Arial" w:eastAsia="Arial" w:cs="Arial"/>
          <w:i w:val="1"/>
          <w:iCs w:val="1"/>
          <w:noProof w:val="0"/>
          <w:sz w:val="22"/>
          <w:szCs w:val="22"/>
          <w:lang w:val="en-US"/>
        </w:rPr>
        <w:t xml:space="preserve"> Health and Social Care</w:t>
      </w:r>
      <w:r w:rsidRPr="1B4BA1A6" w:rsidR="202E0EC3">
        <w:rPr>
          <w:rFonts w:ascii="Arial" w:hAnsi="Arial" w:eastAsia="Arial" w:cs="Arial"/>
          <w:noProof w:val="0"/>
          <w:sz w:val="22"/>
          <w:szCs w:val="22"/>
          <w:lang w:val="en-US"/>
        </w:rPr>
        <w:t>. Policy Press.</w:t>
      </w:r>
    </w:p>
    <w:p w:rsidR="7F956BA8" w:rsidP="1B4BA1A6" w:rsidRDefault="7F956BA8" w14:paraId="39AAE7A5" w14:textId="162F5F36">
      <w:pPr>
        <w:pStyle w:val="ListParagraph"/>
        <w:numPr>
          <w:ilvl w:val="0"/>
          <w:numId w:val="8"/>
        </w:numPr>
        <w:spacing w:before="0" w:beforeAutospacing="off" w:after="160" w:afterAutospacing="off" w:line="360" w:lineRule="auto"/>
        <w:rPr>
          <w:rFonts w:ascii="Arial" w:hAnsi="Arial" w:eastAsia="Arial" w:cs="Arial"/>
          <w:sz w:val="22"/>
          <w:szCs w:val="22"/>
        </w:rPr>
      </w:pPr>
      <w:r w:rsidRPr="1B4BA1A6" w:rsidR="202E0EC3">
        <w:rPr>
          <w:rFonts w:ascii="Arial" w:hAnsi="Arial" w:eastAsia="Arial" w:cs="Arial"/>
          <w:noProof w:val="0"/>
          <w:sz w:val="22"/>
          <w:szCs w:val="22"/>
          <w:lang w:val="en-US"/>
        </w:rPr>
        <w:t xml:space="preserve">Health Foundation (2017) </w:t>
      </w:r>
      <w:r w:rsidRPr="1B4BA1A6" w:rsidR="202E0EC3">
        <w:rPr>
          <w:rFonts w:ascii="Arial" w:hAnsi="Arial" w:eastAsia="Arial" w:cs="Arial"/>
          <w:i w:val="1"/>
          <w:iCs w:val="1"/>
          <w:noProof w:val="0"/>
          <w:sz w:val="22"/>
          <w:szCs w:val="22"/>
          <w:lang w:val="en-US"/>
        </w:rPr>
        <w:t xml:space="preserve">Person </w:t>
      </w:r>
      <w:r w:rsidRPr="1B4BA1A6" w:rsidR="202E0EC3">
        <w:rPr>
          <w:rFonts w:ascii="Arial" w:hAnsi="Arial" w:eastAsia="Arial" w:cs="Arial"/>
          <w:i w:val="1"/>
          <w:iCs w:val="1"/>
          <w:noProof w:val="0"/>
          <w:sz w:val="22"/>
          <w:szCs w:val="22"/>
          <w:lang w:val="en-US"/>
        </w:rPr>
        <w:t>Centred</w:t>
      </w:r>
      <w:r w:rsidRPr="1B4BA1A6" w:rsidR="202E0EC3">
        <w:rPr>
          <w:rFonts w:ascii="Arial" w:hAnsi="Arial" w:eastAsia="Arial" w:cs="Arial"/>
          <w:i w:val="1"/>
          <w:iCs w:val="1"/>
          <w:noProof w:val="0"/>
          <w:sz w:val="22"/>
          <w:szCs w:val="22"/>
          <w:lang w:val="en-US"/>
        </w:rPr>
        <w:t xml:space="preserve"> Care Report</w:t>
      </w:r>
      <w:r w:rsidRPr="1B4BA1A6" w:rsidR="202E0EC3">
        <w:rPr>
          <w:rFonts w:ascii="Arial" w:hAnsi="Arial" w:eastAsia="Arial" w:cs="Arial"/>
          <w:noProof w:val="0"/>
          <w:sz w:val="22"/>
          <w:szCs w:val="22"/>
          <w:lang w:val="en-US"/>
        </w:rPr>
        <w:t xml:space="preserve">. Available at: </w:t>
      </w:r>
      <w:hyperlink r:id="R99410eb2408f4374">
        <w:r w:rsidRPr="1B4BA1A6" w:rsidR="202E0EC3">
          <w:rPr>
            <w:rStyle w:val="Hyperlink"/>
            <w:rFonts w:ascii="Arial" w:hAnsi="Arial" w:eastAsia="Arial" w:cs="Arial"/>
            <w:noProof w:val="0"/>
            <w:color w:val="0000FF"/>
            <w:sz w:val="22"/>
            <w:szCs w:val="22"/>
            <w:lang w:val="en-US"/>
          </w:rPr>
          <w:t>https://www.health.org.uk</w:t>
        </w:r>
      </w:hyperlink>
    </w:p>
    <w:p w:rsidR="7F956BA8" w:rsidP="1B4BA1A6" w:rsidRDefault="7F956BA8" w14:paraId="5761332F" w14:textId="2E4ECA25">
      <w:pPr>
        <w:pStyle w:val="ListParagraph"/>
        <w:numPr>
          <w:ilvl w:val="0"/>
          <w:numId w:val="8"/>
        </w:numPr>
        <w:spacing w:before="0" w:beforeAutospacing="off" w:after="160" w:afterAutospacing="off" w:line="360" w:lineRule="auto"/>
        <w:rPr>
          <w:rFonts w:ascii="Arial" w:hAnsi="Arial" w:eastAsia="Arial" w:cs="Arial"/>
          <w:noProof w:val="0"/>
          <w:sz w:val="22"/>
          <w:szCs w:val="22"/>
          <w:lang w:val="en-US"/>
        </w:rPr>
      </w:pPr>
      <w:r w:rsidRPr="1B4BA1A6" w:rsidR="6AC28B75">
        <w:rPr>
          <w:rFonts w:ascii="Arial" w:hAnsi="Arial" w:eastAsia="Arial" w:cs="Arial"/>
          <w:noProof w:val="0"/>
          <w:sz w:val="22"/>
          <w:szCs w:val="22"/>
          <w:lang w:val="en-US"/>
        </w:rPr>
        <w:t>Meranius</w:t>
      </w:r>
      <w:r w:rsidRPr="1B4BA1A6" w:rsidR="6AC28B75">
        <w:rPr>
          <w:rFonts w:ascii="Arial" w:hAnsi="Arial" w:eastAsia="Arial" w:cs="Arial"/>
          <w:noProof w:val="0"/>
          <w:sz w:val="22"/>
          <w:szCs w:val="22"/>
          <w:lang w:val="en-US"/>
        </w:rPr>
        <w:t xml:space="preserve">, M.S. </w:t>
      </w:r>
      <w:r w:rsidRPr="1B4BA1A6" w:rsidR="6AC28B75">
        <w:rPr>
          <w:rFonts w:ascii="Arial" w:hAnsi="Arial" w:eastAsia="Arial" w:cs="Arial"/>
          <w:i w:val="1"/>
          <w:iCs w:val="1"/>
          <w:noProof w:val="0"/>
          <w:sz w:val="22"/>
          <w:szCs w:val="22"/>
          <w:lang w:val="en-US"/>
        </w:rPr>
        <w:t>et al.</w:t>
      </w:r>
      <w:r w:rsidRPr="1B4BA1A6" w:rsidR="6AC28B75">
        <w:rPr>
          <w:rFonts w:ascii="Arial" w:hAnsi="Arial" w:eastAsia="Arial" w:cs="Arial"/>
          <w:noProof w:val="0"/>
          <w:sz w:val="22"/>
          <w:szCs w:val="22"/>
          <w:lang w:val="en-US"/>
        </w:rPr>
        <w:t xml:space="preserve"> (2020) ‘Paradoxes of Person‐</w:t>
      </w:r>
      <w:r w:rsidRPr="1B4BA1A6" w:rsidR="6AC28B75">
        <w:rPr>
          <w:rFonts w:ascii="Arial" w:hAnsi="Arial" w:eastAsia="Arial" w:cs="Arial"/>
          <w:noProof w:val="0"/>
          <w:sz w:val="22"/>
          <w:szCs w:val="22"/>
          <w:lang w:val="en-US"/>
        </w:rPr>
        <w:t>centred</w:t>
      </w:r>
      <w:r w:rsidRPr="1B4BA1A6" w:rsidR="6AC28B75">
        <w:rPr>
          <w:rFonts w:ascii="Arial" w:hAnsi="Arial" w:eastAsia="Arial" w:cs="Arial"/>
          <w:noProof w:val="0"/>
          <w:sz w:val="22"/>
          <w:szCs w:val="22"/>
          <w:lang w:val="en-US"/>
        </w:rPr>
        <w:t xml:space="preserve"> care: a Discussion Paper’, </w:t>
      </w:r>
      <w:r w:rsidRPr="1B4BA1A6" w:rsidR="6AC28B75">
        <w:rPr>
          <w:rFonts w:ascii="Arial" w:hAnsi="Arial" w:eastAsia="Arial" w:cs="Arial"/>
          <w:i w:val="1"/>
          <w:iCs w:val="1"/>
          <w:noProof w:val="0"/>
          <w:sz w:val="22"/>
          <w:szCs w:val="22"/>
          <w:lang w:val="en-US"/>
        </w:rPr>
        <w:t>Nursing Open</w:t>
      </w:r>
      <w:r w:rsidRPr="1B4BA1A6" w:rsidR="6AC28B75">
        <w:rPr>
          <w:rFonts w:ascii="Arial" w:hAnsi="Arial" w:eastAsia="Arial" w:cs="Arial"/>
          <w:noProof w:val="0"/>
          <w:sz w:val="22"/>
          <w:szCs w:val="22"/>
          <w:lang w:val="en-US"/>
        </w:rPr>
        <w:t xml:space="preserve">, 7(5). Available at: </w:t>
      </w:r>
      <w:hyperlink r:id="Re405304497424624">
        <w:r w:rsidRPr="1B4BA1A6" w:rsidR="6AC28B75">
          <w:rPr>
            <w:rStyle w:val="Hyperlink"/>
            <w:rFonts w:ascii="Arial" w:hAnsi="Arial" w:eastAsia="Arial" w:cs="Arial"/>
            <w:noProof w:val="0"/>
            <w:sz w:val="22"/>
            <w:szCs w:val="22"/>
            <w:lang w:val="en-US"/>
          </w:rPr>
          <w:t>https://www.ncbi.nlm.nih.gov/pmc/articles/PMC7424463/</w:t>
        </w:r>
      </w:hyperlink>
      <w:r w:rsidRPr="1B4BA1A6" w:rsidR="6AC28B75">
        <w:rPr>
          <w:rFonts w:ascii="Arial" w:hAnsi="Arial" w:eastAsia="Arial" w:cs="Arial"/>
          <w:noProof w:val="0"/>
          <w:sz w:val="22"/>
          <w:szCs w:val="22"/>
          <w:lang w:val="en-US"/>
        </w:rPr>
        <w:t xml:space="preserve"> (Accessed: 15 October 2025).</w:t>
      </w:r>
    </w:p>
    <w:p w:rsidR="7F956BA8" w:rsidP="1B4BA1A6" w:rsidRDefault="7F956BA8" w14:paraId="4A26B7BD" w14:textId="3DE05B3F">
      <w:pPr>
        <w:pStyle w:val="ListParagraph"/>
        <w:numPr>
          <w:ilvl w:val="0"/>
          <w:numId w:val="8"/>
        </w:numPr>
        <w:spacing w:before="0" w:beforeAutospacing="off" w:after="160" w:afterAutospacing="off" w:line="360" w:lineRule="auto"/>
        <w:rPr>
          <w:rFonts w:ascii="Arial" w:hAnsi="Arial" w:eastAsia="Arial" w:cs="Arial"/>
          <w:noProof w:val="0"/>
          <w:sz w:val="22"/>
          <w:szCs w:val="22"/>
          <w:lang w:val="en-US"/>
        </w:rPr>
      </w:pPr>
      <w:r w:rsidRPr="1B4BA1A6" w:rsidR="451D8AAE">
        <w:rPr>
          <w:rFonts w:ascii="Arial" w:hAnsi="Arial" w:eastAsia="Arial" w:cs="Arial"/>
          <w:noProof w:val="0"/>
          <w:sz w:val="22"/>
          <w:szCs w:val="22"/>
          <w:lang w:val="en-US"/>
        </w:rPr>
        <w:t xml:space="preserve">Moore, L. </w:t>
      </w:r>
      <w:r w:rsidRPr="1B4BA1A6" w:rsidR="451D8AAE">
        <w:rPr>
          <w:rFonts w:ascii="Arial" w:hAnsi="Arial" w:eastAsia="Arial" w:cs="Arial"/>
          <w:i w:val="1"/>
          <w:iCs w:val="1"/>
          <w:noProof w:val="0"/>
          <w:sz w:val="22"/>
          <w:szCs w:val="22"/>
          <w:lang w:val="en-US"/>
        </w:rPr>
        <w:t>et al.</w:t>
      </w:r>
      <w:r w:rsidRPr="1B4BA1A6" w:rsidR="451D8AAE">
        <w:rPr>
          <w:rFonts w:ascii="Arial" w:hAnsi="Arial" w:eastAsia="Arial" w:cs="Arial"/>
          <w:noProof w:val="0"/>
          <w:sz w:val="22"/>
          <w:szCs w:val="22"/>
          <w:lang w:val="en-US"/>
        </w:rPr>
        <w:t xml:space="preserve"> (2017) ‘Barriers and Facilitators to the Implementation of person-</w:t>
      </w:r>
      <w:r w:rsidRPr="1B4BA1A6" w:rsidR="451D8AAE">
        <w:rPr>
          <w:rFonts w:ascii="Arial" w:hAnsi="Arial" w:eastAsia="Arial" w:cs="Arial"/>
          <w:noProof w:val="0"/>
          <w:sz w:val="22"/>
          <w:szCs w:val="22"/>
          <w:lang w:val="en-US"/>
        </w:rPr>
        <w:t>centred</w:t>
      </w:r>
      <w:r w:rsidRPr="1B4BA1A6" w:rsidR="451D8AAE">
        <w:rPr>
          <w:rFonts w:ascii="Arial" w:hAnsi="Arial" w:eastAsia="Arial" w:cs="Arial"/>
          <w:noProof w:val="0"/>
          <w:sz w:val="22"/>
          <w:szCs w:val="22"/>
          <w:lang w:val="en-US"/>
        </w:rPr>
        <w:t xml:space="preserve"> Care in Different Healthcare Contexts’, </w:t>
      </w:r>
      <w:r w:rsidRPr="1B4BA1A6" w:rsidR="451D8AAE">
        <w:rPr>
          <w:rFonts w:ascii="Arial" w:hAnsi="Arial" w:eastAsia="Arial" w:cs="Arial"/>
          <w:i w:val="1"/>
          <w:iCs w:val="1"/>
          <w:noProof w:val="0"/>
          <w:sz w:val="22"/>
          <w:szCs w:val="22"/>
          <w:lang w:val="en-US"/>
        </w:rPr>
        <w:t>Scandinavian Journal of Caring Sciences</w:t>
      </w:r>
      <w:r w:rsidRPr="1B4BA1A6" w:rsidR="451D8AAE">
        <w:rPr>
          <w:rFonts w:ascii="Arial" w:hAnsi="Arial" w:eastAsia="Arial" w:cs="Arial"/>
          <w:noProof w:val="0"/>
          <w:sz w:val="22"/>
          <w:szCs w:val="22"/>
          <w:lang w:val="en-US"/>
        </w:rPr>
        <w:t xml:space="preserve">, 31(4), pp. 662–673. Available at: </w:t>
      </w:r>
      <w:hyperlink r:id="R159ad3285cc6455e">
        <w:r w:rsidRPr="1B4BA1A6" w:rsidR="451D8AAE">
          <w:rPr>
            <w:rStyle w:val="Hyperlink"/>
            <w:rFonts w:ascii="Arial" w:hAnsi="Arial" w:eastAsia="Arial" w:cs="Arial"/>
            <w:noProof w:val="0"/>
            <w:sz w:val="22"/>
            <w:szCs w:val="22"/>
            <w:lang w:val="en-US"/>
          </w:rPr>
          <w:t>https://doi.org/10.1111/scs.12376</w:t>
        </w:r>
      </w:hyperlink>
      <w:r w:rsidRPr="1B4BA1A6" w:rsidR="451D8AAE">
        <w:rPr>
          <w:rFonts w:ascii="Arial" w:hAnsi="Arial" w:eastAsia="Arial" w:cs="Arial"/>
          <w:noProof w:val="0"/>
          <w:sz w:val="22"/>
          <w:szCs w:val="22"/>
          <w:lang w:val="en-US"/>
        </w:rPr>
        <w:t>.</w:t>
      </w:r>
    </w:p>
    <w:p w:rsidR="7F956BA8" w:rsidP="1B4BA1A6" w:rsidRDefault="7F956BA8" w14:paraId="641153AE" w14:textId="1A169AE2">
      <w:pPr>
        <w:pStyle w:val="ListParagraph"/>
        <w:numPr>
          <w:ilvl w:val="0"/>
          <w:numId w:val="8"/>
        </w:numPr>
        <w:spacing w:before="0" w:beforeAutospacing="off" w:after="160" w:afterAutospacing="off" w:line="360" w:lineRule="auto"/>
        <w:rPr>
          <w:rFonts w:ascii="Arial" w:hAnsi="Arial" w:eastAsia="Arial" w:cs="Arial"/>
          <w:sz w:val="22"/>
          <w:szCs w:val="22"/>
        </w:rPr>
      </w:pPr>
      <w:r w:rsidRPr="1B4BA1A6" w:rsidR="202E0EC3">
        <w:rPr>
          <w:rFonts w:ascii="Arial" w:hAnsi="Arial" w:eastAsia="Arial" w:cs="Arial"/>
          <w:noProof w:val="0"/>
          <w:sz w:val="22"/>
          <w:szCs w:val="22"/>
          <w:lang w:val="en-US"/>
        </w:rPr>
        <w:t xml:space="preserve">NHS England (2022) </w:t>
      </w:r>
      <w:r w:rsidRPr="1B4BA1A6" w:rsidR="202E0EC3">
        <w:rPr>
          <w:rFonts w:ascii="Arial" w:hAnsi="Arial" w:eastAsia="Arial" w:cs="Arial"/>
          <w:i w:val="1"/>
          <w:iCs w:val="1"/>
          <w:noProof w:val="0"/>
          <w:sz w:val="22"/>
          <w:szCs w:val="22"/>
          <w:lang w:val="en-US"/>
        </w:rPr>
        <w:t>Integrated Care Systems Framework</w:t>
      </w:r>
      <w:r w:rsidRPr="1B4BA1A6" w:rsidR="202E0EC3">
        <w:rPr>
          <w:rFonts w:ascii="Arial" w:hAnsi="Arial" w:eastAsia="Arial" w:cs="Arial"/>
          <w:noProof w:val="0"/>
          <w:sz w:val="22"/>
          <w:szCs w:val="22"/>
          <w:lang w:val="en-US"/>
        </w:rPr>
        <w:t xml:space="preserve">. Available at: </w:t>
      </w:r>
      <w:hyperlink r:id="R61c1dbe3f9444088">
        <w:r w:rsidRPr="1B4BA1A6" w:rsidR="202E0EC3">
          <w:rPr>
            <w:rStyle w:val="Hyperlink"/>
            <w:rFonts w:ascii="Arial" w:hAnsi="Arial" w:eastAsia="Arial" w:cs="Arial"/>
            <w:noProof w:val="0"/>
            <w:color w:val="0000FF"/>
            <w:sz w:val="22"/>
            <w:szCs w:val="22"/>
            <w:lang w:val="en-US"/>
          </w:rPr>
          <w:t>https://www.england.nhs.uk</w:t>
        </w:r>
      </w:hyperlink>
    </w:p>
    <w:p w:rsidR="7F956BA8" w:rsidP="1B4BA1A6" w:rsidRDefault="7F956BA8" w14:paraId="34571846" w14:textId="36C270F4">
      <w:pPr>
        <w:pStyle w:val="ListParagraph"/>
        <w:numPr>
          <w:ilvl w:val="0"/>
          <w:numId w:val="8"/>
        </w:numPr>
        <w:spacing w:before="0" w:beforeAutospacing="off" w:after="160" w:afterAutospacing="off" w:line="360" w:lineRule="auto"/>
        <w:rPr>
          <w:rFonts w:ascii="Arial" w:hAnsi="Arial" w:eastAsia="Arial" w:cs="Arial"/>
          <w:noProof w:val="0"/>
          <w:sz w:val="22"/>
          <w:szCs w:val="22"/>
          <w:lang w:val="en-US"/>
        </w:rPr>
      </w:pPr>
      <w:r w:rsidRPr="1B4BA1A6" w:rsidR="2F85B530">
        <w:rPr>
          <w:rFonts w:ascii="Arial" w:hAnsi="Arial" w:eastAsia="Arial" w:cs="Arial"/>
          <w:noProof w:val="0"/>
          <w:sz w:val="22"/>
          <w:szCs w:val="22"/>
          <w:lang w:val="en-US"/>
        </w:rPr>
        <w:t xml:space="preserve">NHS England (2023) </w:t>
      </w:r>
      <w:r w:rsidRPr="1B4BA1A6" w:rsidR="2F85B530">
        <w:rPr>
          <w:rFonts w:ascii="Arial" w:hAnsi="Arial" w:eastAsia="Arial" w:cs="Arial"/>
          <w:i w:val="1"/>
          <w:iCs w:val="1"/>
          <w:noProof w:val="0"/>
          <w:sz w:val="22"/>
          <w:szCs w:val="22"/>
          <w:lang w:val="en-US"/>
        </w:rPr>
        <w:t xml:space="preserve">Working in Partnership with People and </w:t>
      </w:r>
      <w:r w:rsidRPr="1B4BA1A6" w:rsidR="2F85B530">
        <w:rPr>
          <w:rFonts w:ascii="Arial" w:hAnsi="Arial" w:eastAsia="Arial" w:cs="Arial"/>
          <w:i w:val="1"/>
          <w:iCs w:val="1"/>
          <w:noProof w:val="0"/>
          <w:sz w:val="22"/>
          <w:szCs w:val="22"/>
          <w:lang w:val="en-US"/>
        </w:rPr>
        <w:t>communities</w:t>
      </w:r>
      <w:r w:rsidRPr="1B4BA1A6" w:rsidR="2F85B530">
        <w:rPr>
          <w:rFonts w:ascii="Arial" w:hAnsi="Arial" w:eastAsia="Arial" w:cs="Arial"/>
          <w:i w:val="1"/>
          <w:iCs w:val="1"/>
          <w:noProof w:val="0"/>
          <w:sz w:val="22"/>
          <w:szCs w:val="22"/>
          <w:lang w:val="en-US"/>
        </w:rPr>
        <w:t>: Statutory Guidance</w:t>
      </w:r>
      <w:r w:rsidRPr="1B4BA1A6" w:rsidR="2F85B530">
        <w:rPr>
          <w:rFonts w:ascii="Arial" w:hAnsi="Arial" w:eastAsia="Arial" w:cs="Arial"/>
          <w:noProof w:val="0"/>
          <w:sz w:val="22"/>
          <w:szCs w:val="22"/>
          <w:lang w:val="en-US"/>
        </w:rPr>
        <w:t xml:space="preserve">, </w:t>
      </w:r>
      <w:r w:rsidRPr="1B4BA1A6" w:rsidR="2F85B530">
        <w:rPr>
          <w:rFonts w:ascii="Arial" w:hAnsi="Arial" w:eastAsia="Arial" w:cs="Arial"/>
          <w:i w:val="1"/>
          <w:iCs w:val="1"/>
          <w:noProof w:val="0"/>
          <w:sz w:val="22"/>
          <w:szCs w:val="22"/>
          <w:lang w:val="en-US"/>
        </w:rPr>
        <w:t>NHS England</w:t>
      </w:r>
      <w:r w:rsidRPr="1B4BA1A6" w:rsidR="2F85B530">
        <w:rPr>
          <w:rFonts w:ascii="Arial" w:hAnsi="Arial" w:eastAsia="Arial" w:cs="Arial"/>
          <w:noProof w:val="0"/>
          <w:sz w:val="22"/>
          <w:szCs w:val="22"/>
          <w:lang w:val="en-US"/>
        </w:rPr>
        <w:t xml:space="preserve">. Available at: </w:t>
      </w:r>
      <w:hyperlink r:id="Rdc5ad2d56b2a408b">
        <w:r w:rsidRPr="1B4BA1A6" w:rsidR="2F85B530">
          <w:rPr>
            <w:rStyle w:val="Hyperlink"/>
            <w:rFonts w:ascii="Arial" w:hAnsi="Arial" w:eastAsia="Arial" w:cs="Arial"/>
            <w:noProof w:val="0"/>
            <w:sz w:val="22"/>
            <w:szCs w:val="22"/>
            <w:lang w:val="en-US"/>
          </w:rPr>
          <w:t>https://www.england.nhs.uk/long-read/working-in-partnership-with-people-and-communities-statutory-guidance/</w:t>
        </w:r>
      </w:hyperlink>
      <w:r w:rsidRPr="1B4BA1A6" w:rsidR="2F85B530">
        <w:rPr>
          <w:rFonts w:ascii="Arial" w:hAnsi="Arial" w:eastAsia="Arial" w:cs="Arial"/>
          <w:noProof w:val="0"/>
          <w:sz w:val="22"/>
          <w:szCs w:val="22"/>
          <w:lang w:val="en-US"/>
        </w:rPr>
        <w:t xml:space="preserve"> (Accessed: 6 November 2025).</w:t>
      </w:r>
    </w:p>
    <w:p w:rsidR="7F956BA8" w:rsidP="1B4BA1A6" w:rsidRDefault="7F956BA8" w14:paraId="1B76E991" w14:textId="30192D70">
      <w:pPr>
        <w:pStyle w:val="ListParagraph"/>
        <w:numPr>
          <w:ilvl w:val="0"/>
          <w:numId w:val="8"/>
        </w:numPr>
        <w:spacing w:before="0" w:beforeAutospacing="off" w:after="160" w:afterAutospacing="off" w:line="360" w:lineRule="auto"/>
        <w:rPr>
          <w:rFonts w:ascii="Arial" w:hAnsi="Arial" w:eastAsia="Arial" w:cs="Arial"/>
          <w:noProof w:val="0"/>
          <w:sz w:val="22"/>
          <w:szCs w:val="22"/>
          <w:lang w:val="en-US"/>
        </w:rPr>
      </w:pPr>
      <w:r w:rsidRPr="1B4BA1A6" w:rsidR="6B41DF19">
        <w:rPr>
          <w:rFonts w:ascii="Arial" w:hAnsi="Arial" w:eastAsia="Arial" w:cs="Arial"/>
          <w:noProof w:val="0"/>
          <w:sz w:val="22"/>
          <w:szCs w:val="22"/>
          <w:lang w:val="en-US"/>
        </w:rPr>
        <w:t xml:space="preserve">NHS England (2024a) </w:t>
      </w:r>
      <w:r w:rsidRPr="1B4BA1A6" w:rsidR="6B41DF19">
        <w:rPr>
          <w:rFonts w:ascii="Arial" w:hAnsi="Arial" w:eastAsia="Arial" w:cs="Arial"/>
          <w:i w:val="1"/>
          <w:iCs w:val="1"/>
          <w:noProof w:val="0"/>
          <w:sz w:val="22"/>
          <w:szCs w:val="22"/>
          <w:lang w:val="en-US"/>
        </w:rPr>
        <w:t>NHS England» Working in partnership</w:t>
      </w:r>
      <w:r w:rsidRPr="1B4BA1A6" w:rsidR="6B41DF19">
        <w:rPr>
          <w:rFonts w:ascii="Arial" w:hAnsi="Arial" w:eastAsia="Arial" w:cs="Arial"/>
          <w:noProof w:val="0"/>
          <w:sz w:val="22"/>
          <w:szCs w:val="22"/>
          <w:lang w:val="en-US"/>
        </w:rPr>
        <w:t xml:space="preserve">, </w:t>
      </w:r>
      <w:hyperlink r:id="R625e8c40dbcf4812">
        <w:r w:rsidRPr="1B4BA1A6" w:rsidR="6B41DF19">
          <w:rPr>
            <w:rStyle w:val="Hyperlink"/>
            <w:rFonts w:ascii="Arial" w:hAnsi="Arial" w:eastAsia="Arial" w:cs="Arial"/>
            <w:i w:val="1"/>
            <w:iCs w:val="1"/>
            <w:noProof w:val="0"/>
            <w:sz w:val="22"/>
            <w:szCs w:val="22"/>
            <w:lang w:val="en-US"/>
          </w:rPr>
          <w:t>www.england.nhs.uk</w:t>
        </w:r>
      </w:hyperlink>
      <w:r w:rsidRPr="1B4BA1A6" w:rsidR="6B41DF19">
        <w:rPr>
          <w:rFonts w:ascii="Arial" w:hAnsi="Arial" w:eastAsia="Arial" w:cs="Arial"/>
          <w:noProof w:val="0"/>
          <w:sz w:val="22"/>
          <w:szCs w:val="22"/>
          <w:lang w:val="en-US"/>
        </w:rPr>
        <w:t xml:space="preserve">. Available at: </w:t>
      </w:r>
      <w:hyperlink r:id="R9e6f5fd7dd954755">
        <w:r w:rsidRPr="1B4BA1A6" w:rsidR="6B41DF19">
          <w:rPr>
            <w:rStyle w:val="Hyperlink"/>
            <w:rFonts w:ascii="Arial" w:hAnsi="Arial" w:eastAsia="Arial" w:cs="Arial"/>
            <w:noProof w:val="0"/>
            <w:sz w:val="22"/>
            <w:szCs w:val="22"/>
            <w:lang w:val="en-US"/>
          </w:rPr>
          <w:t>https://www.england.nhs.uk/integratedcare/what-is-integrated-care/working-in-partnership/</w:t>
        </w:r>
      </w:hyperlink>
      <w:r w:rsidRPr="1B4BA1A6" w:rsidR="6B41DF19">
        <w:rPr>
          <w:rFonts w:ascii="Arial" w:hAnsi="Arial" w:eastAsia="Arial" w:cs="Arial"/>
          <w:noProof w:val="0"/>
          <w:sz w:val="22"/>
          <w:szCs w:val="22"/>
          <w:lang w:val="en-US"/>
        </w:rPr>
        <w:t xml:space="preserve"> (Accessed: 12 October 2025).</w:t>
      </w:r>
    </w:p>
    <w:p w:rsidR="7F956BA8" w:rsidP="1B4BA1A6" w:rsidRDefault="7F956BA8" w14:paraId="5B417586" w14:textId="755E5B35">
      <w:pPr>
        <w:pStyle w:val="ListParagraph"/>
        <w:numPr>
          <w:ilvl w:val="0"/>
          <w:numId w:val="8"/>
        </w:numPr>
        <w:spacing w:before="0" w:beforeAutospacing="off" w:after="160" w:afterAutospacing="off" w:line="360" w:lineRule="auto"/>
        <w:rPr>
          <w:rFonts w:ascii="Arial" w:hAnsi="Arial" w:eastAsia="Arial" w:cs="Arial"/>
          <w:noProof w:val="0"/>
          <w:sz w:val="22"/>
          <w:szCs w:val="22"/>
          <w:lang w:val="en-US"/>
        </w:rPr>
      </w:pPr>
      <w:r w:rsidRPr="1B4BA1A6" w:rsidR="6B41DF19">
        <w:rPr>
          <w:rFonts w:ascii="Arial" w:hAnsi="Arial" w:eastAsia="Arial" w:cs="Arial"/>
          <w:noProof w:val="0"/>
          <w:sz w:val="22"/>
          <w:szCs w:val="22"/>
          <w:lang w:val="en-US"/>
        </w:rPr>
        <w:t xml:space="preserve">NHS England (2024b) </w:t>
      </w:r>
      <w:r w:rsidRPr="1B4BA1A6" w:rsidR="6B41DF19">
        <w:rPr>
          <w:rFonts w:ascii="Arial" w:hAnsi="Arial" w:eastAsia="Arial" w:cs="Arial"/>
          <w:i w:val="1"/>
          <w:iCs w:val="1"/>
          <w:noProof w:val="0"/>
          <w:sz w:val="22"/>
          <w:szCs w:val="22"/>
          <w:lang w:val="en-US"/>
        </w:rPr>
        <w:t>Person-</w:t>
      </w:r>
      <w:r w:rsidRPr="1B4BA1A6" w:rsidR="6B41DF19">
        <w:rPr>
          <w:rFonts w:ascii="Arial" w:hAnsi="Arial" w:eastAsia="Arial" w:cs="Arial"/>
          <w:i w:val="1"/>
          <w:iCs w:val="1"/>
          <w:noProof w:val="0"/>
          <w:sz w:val="22"/>
          <w:szCs w:val="22"/>
          <w:lang w:val="en-US"/>
        </w:rPr>
        <w:t>centred</w:t>
      </w:r>
      <w:r w:rsidRPr="1B4BA1A6" w:rsidR="6B41DF19">
        <w:rPr>
          <w:rFonts w:ascii="Arial" w:hAnsi="Arial" w:eastAsia="Arial" w:cs="Arial"/>
          <w:i w:val="1"/>
          <w:iCs w:val="1"/>
          <w:noProof w:val="0"/>
          <w:sz w:val="22"/>
          <w:szCs w:val="22"/>
          <w:lang w:val="en-US"/>
        </w:rPr>
        <w:t xml:space="preserve"> Care</w:t>
      </w:r>
      <w:r w:rsidRPr="1B4BA1A6" w:rsidR="6B41DF19">
        <w:rPr>
          <w:rFonts w:ascii="Arial" w:hAnsi="Arial" w:eastAsia="Arial" w:cs="Arial"/>
          <w:noProof w:val="0"/>
          <w:sz w:val="22"/>
          <w:szCs w:val="22"/>
          <w:lang w:val="en-US"/>
        </w:rPr>
        <w:t xml:space="preserve">, </w:t>
      </w:r>
      <w:r w:rsidRPr="1B4BA1A6" w:rsidR="6B41DF19">
        <w:rPr>
          <w:rFonts w:ascii="Arial" w:hAnsi="Arial" w:eastAsia="Arial" w:cs="Arial"/>
          <w:i w:val="1"/>
          <w:iCs w:val="1"/>
          <w:noProof w:val="0"/>
          <w:sz w:val="22"/>
          <w:szCs w:val="22"/>
          <w:lang w:val="en-US"/>
        </w:rPr>
        <w:t>NHS England</w:t>
      </w:r>
      <w:r w:rsidRPr="1B4BA1A6" w:rsidR="6B41DF19">
        <w:rPr>
          <w:rFonts w:ascii="Arial" w:hAnsi="Arial" w:eastAsia="Arial" w:cs="Arial"/>
          <w:noProof w:val="0"/>
          <w:sz w:val="22"/>
          <w:szCs w:val="22"/>
          <w:lang w:val="en-US"/>
        </w:rPr>
        <w:t xml:space="preserve">. Available at: </w:t>
      </w:r>
      <w:hyperlink r:id="R1b8674ce52ab46c3">
        <w:r w:rsidRPr="1B4BA1A6" w:rsidR="6B41DF19">
          <w:rPr>
            <w:rStyle w:val="Hyperlink"/>
            <w:rFonts w:ascii="Arial" w:hAnsi="Arial" w:eastAsia="Arial" w:cs="Arial"/>
            <w:noProof w:val="0"/>
            <w:sz w:val="22"/>
            <w:szCs w:val="22"/>
            <w:lang w:val="en-US"/>
          </w:rPr>
          <w:t>https://www.hee.nhs.uk/our-work/person-centred-care</w:t>
        </w:r>
      </w:hyperlink>
      <w:r w:rsidRPr="1B4BA1A6" w:rsidR="6B41DF19">
        <w:rPr>
          <w:rFonts w:ascii="Arial" w:hAnsi="Arial" w:eastAsia="Arial" w:cs="Arial"/>
          <w:noProof w:val="0"/>
          <w:sz w:val="22"/>
          <w:szCs w:val="22"/>
          <w:lang w:val="en-US"/>
        </w:rPr>
        <w:t>.</w:t>
      </w:r>
    </w:p>
    <w:p w:rsidR="7F956BA8" w:rsidP="1B4BA1A6" w:rsidRDefault="7F956BA8" w14:paraId="0C27704C" w14:textId="6F567E70">
      <w:pPr>
        <w:pStyle w:val="ListParagraph"/>
        <w:numPr>
          <w:ilvl w:val="0"/>
          <w:numId w:val="8"/>
        </w:numPr>
        <w:spacing w:before="0" w:beforeAutospacing="off" w:after="160" w:afterAutospacing="off" w:line="360" w:lineRule="auto"/>
        <w:rPr>
          <w:rFonts w:ascii="Arial" w:hAnsi="Arial" w:eastAsia="Arial" w:cs="Arial"/>
          <w:noProof w:val="0"/>
          <w:sz w:val="22"/>
          <w:szCs w:val="22"/>
          <w:lang w:val="en-US"/>
        </w:rPr>
      </w:pPr>
      <w:r w:rsidRPr="1B4BA1A6" w:rsidR="202E0EC3">
        <w:rPr>
          <w:rFonts w:ascii="Arial" w:hAnsi="Arial" w:eastAsia="Arial" w:cs="Arial"/>
          <w:noProof w:val="0"/>
          <w:sz w:val="22"/>
          <w:szCs w:val="22"/>
          <w:lang w:val="en-US"/>
        </w:rPr>
        <w:t xml:space="preserve">Rojas, M., Méndez, A. and Fassler, K.W. (2023) ‘The Hierarchy of Needs Empirical Examination of Maslow’s Theory and Lessons for Development’, </w:t>
      </w:r>
      <w:r w:rsidRPr="1B4BA1A6" w:rsidR="202E0EC3">
        <w:rPr>
          <w:rFonts w:ascii="Arial" w:hAnsi="Arial" w:eastAsia="Arial" w:cs="Arial"/>
          <w:i w:val="1"/>
          <w:iCs w:val="1"/>
          <w:noProof w:val="0"/>
          <w:sz w:val="22"/>
          <w:szCs w:val="22"/>
          <w:lang w:val="en-US"/>
        </w:rPr>
        <w:t>World Development</w:t>
      </w:r>
      <w:r w:rsidRPr="1B4BA1A6" w:rsidR="202E0EC3">
        <w:rPr>
          <w:rFonts w:ascii="Arial" w:hAnsi="Arial" w:eastAsia="Arial" w:cs="Arial"/>
          <w:noProof w:val="0"/>
          <w:sz w:val="22"/>
          <w:szCs w:val="22"/>
          <w:lang w:val="en-US"/>
        </w:rPr>
        <w:t xml:space="preserve">, 165(1), p. 106185. Available at: </w:t>
      </w:r>
      <w:hyperlink r:id="R52f79d7f743d4601">
        <w:r w:rsidRPr="1B4BA1A6" w:rsidR="202E0EC3">
          <w:rPr>
            <w:rStyle w:val="Hyperlink"/>
            <w:rFonts w:ascii="Arial" w:hAnsi="Arial" w:eastAsia="Arial" w:cs="Arial"/>
            <w:noProof w:val="0"/>
            <w:sz w:val="22"/>
            <w:szCs w:val="22"/>
            <w:lang w:val="en-US"/>
          </w:rPr>
          <w:t>https://doi.org/10.1016/j.worlddev.2023.106185</w:t>
        </w:r>
      </w:hyperlink>
      <w:r w:rsidRPr="1B4BA1A6" w:rsidR="202E0EC3">
        <w:rPr>
          <w:rFonts w:ascii="Arial" w:hAnsi="Arial" w:eastAsia="Arial" w:cs="Arial"/>
          <w:noProof w:val="0"/>
          <w:sz w:val="22"/>
          <w:szCs w:val="22"/>
          <w:lang w:val="en-US"/>
        </w:rPr>
        <w:t>.</w:t>
      </w:r>
    </w:p>
    <w:p w:rsidR="7F956BA8" w:rsidP="1B4BA1A6" w:rsidRDefault="7F956BA8" w14:paraId="4439C293" w14:textId="6B29F99B">
      <w:pPr>
        <w:pStyle w:val="ListParagraph"/>
        <w:numPr>
          <w:ilvl w:val="0"/>
          <w:numId w:val="8"/>
        </w:numPr>
        <w:spacing w:before="0" w:beforeAutospacing="off" w:after="160" w:afterAutospacing="off" w:line="360" w:lineRule="auto"/>
        <w:rPr>
          <w:rFonts w:ascii="Arial" w:hAnsi="Arial" w:eastAsia="Arial" w:cs="Arial"/>
          <w:sz w:val="22"/>
          <w:szCs w:val="22"/>
        </w:rPr>
      </w:pPr>
      <w:r w:rsidRPr="1B4BA1A6" w:rsidR="202E0EC3">
        <w:rPr>
          <w:rFonts w:ascii="Arial" w:hAnsi="Arial" w:eastAsia="Arial" w:cs="Arial"/>
          <w:noProof w:val="0"/>
          <w:sz w:val="22"/>
          <w:szCs w:val="22"/>
          <w:lang w:val="en-US"/>
        </w:rPr>
        <w:t xml:space="preserve">SCIE (2021) </w:t>
      </w:r>
      <w:r w:rsidRPr="1B4BA1A6" w:rsidR="202E0EC3">
        <w:rPr>
          <w:rFonts w:ascii="Arial" w:hAnsi="Arial" w:eastAsia="Arial" w:cs="Arial"/>
          <w:i w:val="1"/>
          <w:iCs w:val="1"/>
          <w:noProof w:val="0"/>
          <w:sz w:val="22"/>
          <w:szCs w:val="22"/>
          <w:lang w:val="en-US"/>
        </w:rPr>
        <w:t>Partnership Working in Social Care</w:t>
      </w:r>
      <w:r w:rsidRPr="1B4BA1A6" w:rsidR="202E0EC3">
        <w:rPr>
          <w:rFonts w:ascii="Arial" w:hAnsi="Arial" w:eastAsia="Arial" w:cs="Arial"/>
          <w:noProof w:val="0"/>
          <w:sz w:val="22"/>
          <w:szCs w:val="22"/>
          <w:lang w:val="en-US"/>
        </w:rPr>
        <w:t xml:space="preserve">. Available at: </w:t>
      </w:r>
      <w:hyperlink r:id="Rdc74a37736a54980">
        <w:r w:rsidRPr="1B4BA1A6" w:rsidR="202E0EC3">
          <w:rPr>
            <w:rStyle w:val="Hyperlink"/>
            <w:rFonts w:ascii="Arial" w:hAnsi="Arial" w:eastAsia="Arial" w:cs="Arial"/>
            <w:noProof w:val="0"/>
            <w:color w:val="0000FF"/>
            <w:sz w:val="22"/>
            <w:szCs w:val="22"/>
            <w:lang w:val="en-US"/>
          </w:rPr>
          <w:t>https://www.scie.org.uk</w:t>
        </w:r>
      </w:hyperlink>
    </w:p>
    <w:p w:rsidR="7F956BA8" w:rsidP="1B4BA1A6" w:rsidRDefault="7F956BA8" w14:paraId="15017493" w14:textId="05102AF9">
      <w:pPr>
        <w:pStyle w:val="ListParagraph"/>
        <w:numPr>
          <w:ilvl w:val="0"/>
          <w:numId w:val="8"/>
        </w:numPr>
        <w:spacing w:before="0" w:beforeAutospacing="off" w:after="160" w:afterAutospacing="off" w:line="360" w:lineRule="auto"/>
        <w:rPr>
          <w:rFonts w:ascii="Arial" w:hAnsi="Arial" w:eastAsia="Arial" w:cs="Arial"/>
          <w:noProof w:val="0"/>
          <w:sz w:val="22"/>
          <w:szCs w:val="22"/>
          <w:lang w:val="en-US"/>
        </w:rPr>
      </w:pPr>
      <w:r w:rsidRPr="1B4BA1A6" w:rsidR="202E0EC3">
        <w:rPr>
          <w:rFonts w:ascii="Arial" w:hAnsi="Arial" w:eastAsia="Arial" w:cs="Arial"/>
          <w:noProof w:val="0"/>
          <w:sz w:val="22"/>
          <w:szCs w:val="22"/>
          <w:lang w:val="en-US"/>
        </w:rPr>
        <w:t xml:space="preserve">Smith, K., Hill, </w:t>
      </w:r>
      <w:r w:rsidRPr="1B4BA1A6" w:rsidR="202E0EC3">
        <w:rPr>
          <w:rFonts w:ascii="Arial" w:hAnsi="Arial" w:eastAsia="Arial" w:cs="Arial"/>
          <w:noProof w:val="0"/>
          <w:sz w:val="22"/>
          <w:szCs w:val="22"/>
          <w:lang w:val="en-US"/>
        </w:rPr>
        <w:t>S.</w:t>
      </w:r>
      <w:r w:rsidRPr="1B4BA1A6" w:rsidR="202E0EC3">
        <w:rPr>
          <w:rFonts w:ascii="Arial" w:hAnsi="Arial" w:eastAsia="Arial" w:cs="Arial"/>
          <w:noProof w:val="0"/>
          <w:sz w:val="22"/>
          <w:szCs w:val="22"/>
          <w:lang w:val="en-US"/>
        </w:rPr>
        <w:t xml:space="preserve"> and Bambra, C. (2015)</w:t>
      </w:r>
      <w:r w:rsidRPr="1B4BA1A6" w:rsidR="202E0EC3">
        <w:rPr>
          <w:rFonts w:ascii="Arial" w:hAnsi="Arial" w:eastAsia="Arial" w:cs="Arial"/>
          <w:noProof w:val="0"/>
          <w:sz w:val="22"/>
          <w:szCs w:val="22"/>
          <w:lang w:val="en-US"/>
        </w:rPr>
        <w:t xml:space="preserve"> </w:t>
      </w:r>
      <w:r w:rsidRPr="1B4BA1A6" w:rsidR="202E0EC3">
        <w:rPr>
          <w:rFonts w:ascii="Arial" w:hAnsi="Arial" w:eastAsia="Arial" w:cs="Arial"/>
          <w:i w:val="1"/>
          <w:iCs w:val="1"/>
          <w:noProof w:val="0"/>
          <w:sz w:val="22"/>
          <w:szCs w:val="22"/>
          <w:lang w:val="en-US"/>
        </w:rPr>
        <w:t>Health</w:t>
      </w:r>
      <w:r w:rsidRPr="1B4BA1A6" w:rsidR="202E0EC3">
        <w:rPr>
          <w:rFonts w:ascii="Arial" w:hAnsi="Arial" w:eastAsia="Arial" w:cs="Arial"/>
          <w:i w:val="1"/>
          <w:iCs w:val="1"/>
          <w:noProof w:val="0"/>
          <w:sz w:val="22"/>
          <w:szCs w:val="22"/>
          <w:lang w:val="en-US"/>
        </w:rPr>
        <w:t xml:space="preserve"> Inequalities</w:t>
      </w:r>
      <w:r w:rsidRPr="1B4BA1A6" w:rsidR="202E0EC3">
        <w:rPr>
          <w:rFonts w:ascii="Arial" w:hAnsi="Arial" w:eastAsia="Arial" w:cs="Arial"/>
          <w:noProof w:val="0"/>
          <w:sz w:val="22"/>
          <w:szCs w:val="22"/>
          <w:lang w:val="en-US"/>
        </w:rPr>
        <w:t>. Oxford University Press.</w:t>
      </w:r>
    </w:p>
    <w:p w:rsidR="7F956BA8" w:rsidP="1B4BA1A6" w:rsidRDefault="7F956BA8" w14:paraId="7EBD9A04" w14:textId="353E0AA9">
      <w:pPr>
        <w:pStyle w:val="ListParagraph"/>
        <w:numPr>
          <w:ilvl w:val="0"/>
          <w:numId w:val="8"/>
        </w:numPr>
        <w:spacing w:before="0" w:beforeAutospacing="off" w:after="160" w:afterAutospacing="off" w:line="360" w:lineRule="auto"/>
        <w:rPr>
          <w:noProof w:val="0"/>
          <w:lang w:val="en-US"/>
        </w:rPr>
      </w:pPr>
      <w:r w:rsidRPr="1B4BA1A6" w:rsidR="7A751C00">
        <w:rPr>
          <w:rFonts w:ascii="Arial" w:hAnsi="Arial" w:eastAsia="Arial" w:cs="Arial"/>
          <w:b w:val="0"/>
          <w:bCs w:val="0"/>
          <w:i w:val="0"/>
          <w:iCs w:val="0"/>
          <w:caps w:val="0"/>
          <w:smallCaps w:val="0"/>
          <w:noProof w:val="0"/>
          <w:color w:val="000000" w:themeColor="text1" w:themeTint="FF" w:themeShade="FF"/>
          <w:sz w:val="22"/>
          <w:szCs w:val="22"/>
          <w:lang w:val="en-US"/>
        </w:rPr>
        <w:t xml:space="preserve">The Kings Fund (2022). </w:t>
      </w:r>
      <w:r w:rsidRPr="1B4BA1A6" w:rsidR="7A751C00">
        <w:rPr>
          <w:rFonts w:ascii="Arial" w:hAnsi="Arial" w:eastAsia="Arial" w:cs="Arial"/>
          <w:b w:val="0"/>
          <w:bCs w:val="0"/>
          <w:i w:val="1"/>
          <w:iCs w:val="1"/>
          <w:caps w:val="0"/>
          <w:smallCaps w:val="0"/>
          <w:noProof w:val="0"/>
          <w:color w:val="000000" w:themeColor="text1" w:themeTint="FF" w:themeShade="FF"/>
          <w:sz w:val="22"/>
          <w:szCs w:val="22"/>
          <w:lang w:val="en-US"/>
        </w:rPr>
        <w:t>The Health and Care Act 2022</w:t>
      </w:r>
      <w:r w:rsidRPr="1B4BA1A6" w:rsidR="7A751C00">
        <w:rPr>
          <w:rFonts w:ascii="Arial" w:hAnsi="Arial" w:eastAsia="Arial" w:cs="Arial"/>
          <w:b w:val="0"/>
          <w:bCs w:val="0"/>
          <w:i w:val="0"/>
          <w:iCs w:val="0"/>
          <w:caps w:val="0"/>
          <w:smallCaps w:val="0"/>
          <w:noProof w:val="0"/>
          <w:color w:val="000000" w:themeColor="text1" w:themeTint="FF" w:themeShade="FF"/>
          <w:sz w:val="22"/>
          <w:szCs w:val="22"/>
          <w:lang w:val="en-US"/>
        </w:rPr>
        <w:t xml:space="preserve">. [online] The King’s Fund. Available at: </w:t>
      </w:r>
      <w:hyperlink r:id="R491fc4251d4b47ac">
        <w:r w:rsidRPr="1B4BA1A6" w:rsidR="7A751C00">
          <w:rPr>
            <w:rStyle w:val="Hyperlink"/>
            <w:rFonts w:ascii="Arial" w:hAnsi="Arial" w:eastAsia="Arial" w:cs="Arial"/>
            <w:b w:val="0"/>
            <w:bCs w:val="0"/>
            <w:i w:val="0"/>
            <w:iCs w:val="0"/>
            <w:caps w:val="0"/>
            <w:smallCaps w:val="0"/>
            <w:strike w:val="0"/>
            <w:dstrike w:val="0"/>
            <w:noProof w:val="0"/>
            <w:sz w:val="22"/>
            <w:szCs w:val="22"/>
            <w:lang w:val="en-US"/>
          </w:rPr>
          <w:t>https://www.kingsfund.org.uk/insight-and-analysis/projects/health-and-care-act-2022-make-sense-legislation</w:t>
        </w:r>
      </w:hyperlink>
      <w:r w:rsidRPr="1B4BA1A6" w:rsidR="7A751C00">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28 September 2025).</w:t>
      </w:r>
    </w:p>
    <w:p w:rsidR="7F956BA8" w:rsidP="1B4BA1A6" w:rsidRDefault="7F956BA8" w14:paraId="1600A183" w14:textId="59C5DEC2">
      <w:pPr>
        <w:pStyle w:val="ListParagraph"/>
        <w:numPr>
          <w:ilvl w:val="0"/>
          <w:numId w:val="8"/>
        </w:numPr>
        <w:spacing w:before="0" w:beforeAutospacing="off" w:after="160" w:afterAutospacing="off" w:line="360" w:lineRule="auto"/>
        <w:rPr>
          <w:rFonts w:ascii="Arial" w:hAnsi="Arial" w:eastAsia="Arial" w:cs="Arial"/>
          <w:noProof w:val="0"/>
          <w:sz w:val="22"/>
          <w:szCs w:val="22"/>
          <w:lang w:val="en-US"/>
        </w:rPr>
      </w:pPr>
      <w:r w:rsidRPr="1B4BA1A6" w:rsidR="202E0EC3">
        <w:rPr>
          <w:rFonts w:ascii="Arial" w:hAnsi="Arial" w:eastAsia="Arial" w:cs="Arial"/>
          <w:noProof w:val="0"/>
          <w:sz w:val="22"/>
          <w:szCs w:val="22"/>
          <w:lang w:val="en-US"/>
        </w:rPr>
        <w:t xml:space="preserve">Thomson, M., Waterson, </w:t>
      </w:r>
      <w:r w:rsidRPr="1B4BA1A6" w:rsidR="202E0EC3">
        <w:rPr>
          <w:rFonts w:ascii="Arial" w:hAnsi="Arial" w:eastAsia="Arial" w:cs="Arial"/>
          <w:noProof w:val="0"/>
          <w:sz w:val="22"/>
          <w:szCs w:val="22"/>
          <w:lang w:val="en-US"/>
        </w:rPr>
        <w:t>H.</w:t>
      </w:r>
      <w:r w:rsidRPr="1B4BA1A6" w:rsidR="202E0EC3">
        <w:rPr>
          <w:rFonts w:ascii="Arial" w:hAnsi="Arial" w:eastAsia="Arial" w:cs="Arial"/>
          <w:noProof w:val="0"/>
          <w:sz w:val="22"/>
          <w:szCs w:val="22"/>
          <w:lang w:val="en-US"/>
        </w:rPr>
        <w:t xml:space="preserve"> and Chatterjee, H.J. (2024) ‘Successes and challenges of partnership working to tackle health inequalities using collaborative approaches to community-based research: mixed methods analysis of focus group evidence’, </w:t>
      </w:r>
      <w:r w:rsidRPr="1B4BA1A6" w:rsidR="202E0EC3">
        <w:rPr>
          <w:rFonts w:ascii="Arial" w:hAnsi="Arial" w:eastAsia="Arial" w:cs="Arial"/>
          <w:i w:val="1"/>
          <w:iCs w:val="1"/>
          <w:noProof w:val="0"/>
          <w:sz w:val="22"/>
          <w:szCs w:val="22"/>
          <w:lang w:val="en-US"/>
        </w:rPr>
        <w:t>International journal for equity in health</w:t>
      </w:r>
      <w:r w:rsidRPr="1B4BA1A6" w:rsidR="202E0EC3">
        <w:rPr>
          <w:rFonts w:ascii="Arial" w:hAnsi="Arial" w:eastAsia="Arial" w:cs="Arial"/>
          <w:noProof w:val="0"/>
          <w:sz w:val="22"/>
          <w:szCs w:val="22"/>
          <w:lang w:val="en-US"/>
        </w:rPr>
        <w:t xml:space="preserve">, 23(1). Available at: </w:t>
      </w:r>
      <w:hyperlink r:id="R362ed1dd3f424c0d">
        <w:r w:rsidRPr="1B4BA1A6" w:rsidR="202E0EC3">
          <w:rPr>
            <w:rStyle w:val="Hyperlink"/>
            <w:rFonts w:ascii="Arial" w:hAnsi="Arial" w:eastAsia="Arial" w:cs="Arial"/>
            <w:noProof w:val="0"/>
            <w:sz w:val="22"/>
            <w:szCs w:val="22"/>
            <w:lang w:val="en-US"/>
          </w:rPr>
          <w:t>https://doi.org/10.1186/s12939-024-02216-1</w:t>
        </w:r>
      </w:hyperlink>
      <w:r w:rsidRPr="1B4BA1A6" w:rsidR="202E0EC3">
        <w:rPr>
          <w:rFonts w:ascii="Arial" w:hAnsi="Arial" w:eastAsia="Arial" w:cs="Arial"/>
          <w:noProof w:val="0"/>
          <w:sz w:val="22"/>
          <w:szCs w:val="22"/>
          <w:lang w:val="en-US"/>
        </w:rPr>
        <w:t>.</w:t>
      </w:r>
    </w:p>
    <w:p w:rsidR="7F956BA8" w:rsidP="1B4BA1A6" w:rsidRDefault="7F956BA8" w14:paraId="12048B75" w14:textId="453C57CB">
      <w:pPr>
        <w:pStyle w:val="ListParagraph"/>
        <w:numPr>
          <w:ilvl w:val="0"/>
          <w:numId w:val="8"/>
        </w:numPr>
        <w:spacing w:before="0" w:beforeAutospacing="off" w:after="160" w:afterAutospacing="off" w:line="360" w:lineRule="auto"/>
        <w:rPr>
          <w:rFonts w:ascii="Arial" w:hAnsi="Arial" w:eastAsia="Arial" w:cs="Arial"/>
          <w:noProof w:val="0"/>
          <w:sz w:val="22"/>
          <w:szCs w:val="22"/>
          <w:lang w:val="en-US"/>
        </w:rPr>
      </w:pPr>
      <w:r w:rsidRPr="1B4BA1A6" w:rsidR="202E0EC3">
        <w:rPr>
          <w:rFonts w:ascii="Arial" w:hAnsi="Arial" w:eastAsia="Arial" w:cs="Arial"/>
          <w:noProof w:val="0"/>
          <w:sz w:val="22"/>
          <w:szCs w:val="22"/>
          <w:lang w:val="en-US"/>
        </w:rPr>
        <w:t xml:space="preserve">UK Government (2022) </w:t>
      </w:r>
      <w:r w:rsidRPr="1B4BA1A6" w:rsidR="202E0EC3">
        <w:rPr>
          <w:rFonts w:ascii="Arial" w:hAnsi="Arial" w:eastAsia="Arial" w:cs="Arial"/>
          <w:i w:val="1"/>
          <w:iCs w:val="1"/>
          <w:noProof w:val="0"/>
          <w:sz w:val="22"/>
          <w:szCs w:val="22"/>
          <w:lang w:val="en-US"/>
        </w:rPr>
        <w:t>Health and Care Act Summary</w:t>
      </w:r>
      <w:r w:rsidRPr="1B4BA1A6" w:rsidR="202E0EC3">
        <w:rPr>
          <w:rFonts w:ascii="Arial" w:hAnsi="Arial" w:eastAsia="Arial" w:cs="Arial"/>
          <w:noProof w:val="0"/>
          <w:sz w:val="22"/>
          <w:szCs w:val="22"/>
          <w:lang w:val="en-US"/>
        </w:rPr>
        <w:t xml:space="preserve">. Available at: </w:t>
      </w:r>
      <w:hyperlink r:id="R224492b8e0864ff6">
        <w:r w:rsidRPr="1B4BA1A6" w:rsidR="202E0EC3">
          <w:rPr>
            <w:rStyle w:val="Hyperlink"/>
            <w:rFonts w:ascii="Arial" w:hAnsi="Arial" w:eastAsia="Arial" w:cs="Arial"/>
            <w:noProof w:val="0"/>
            <w:color w:val="0000FF"/>
            <w:sz w:val="22"/>
            <w:szCs w:val="22"/>
            <w:lang w:val="en-US"/>
          </w:rPr>
          <w:t>https://www.gov.uk</w:t>
        </w:r>
      </w:hyperlink>
    </w:p>
    <w:sectPr>
      <w:pgSz w:w="12240" w:h="15840" w:orient="portrait"/>
      <w:pgMar w:top="1440" w:right="1440" w:bottom="1440" w:left="1440" w:header="720" w:footer="720" w:gutter="0"/>
      <w:cols w:space="720"/>
      <w:docGrid w:linePitch="360"/>
      <w:headerReference w:type="default" r:id="Rc391d36e93d049a3"/>
      <w:footerReference w:type="default" r:id="Rd1d92f33144c4d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F956BA8" w:rsidTr="7F956BA8" w14:paraId="60C1D00F">
      <w:trPr>
        <w:trHeight w:val="300"/>
      </w:trPr>
      <w:tc>
        <w:tcPr>
          <w:tcW w:w="3120" w:type="dxa"/>
          <w:tcMar/>
        </w:tcPr>
        <w:p w:rsidR="7F956BA8" w:rsidP="7F956BA8" w:rsidRDefault="7F956BA8" w14:paraId="25FAEA58" w14:textId="14A247A4">
          <w:pPr>
            <w:pStyle w:val="Header"/>
            <w:bidi w:val="0"/>
            <w:ind w:left="-115"/>
            <w:jc w:val="left"/>
          </w:pPr>
        </w:p>
      </w:tc>
      <w:tc>
        <w:tcPr>
          <w:tcW w:w="3120" w:type="dxa"/>
          <w:tcMar/>
        </w:tcPr>
        <w:p w:rsidR="7F956BA8" w:rsidP="7F956BA8" w:rsidRDefault="7F956BA8" w14:paraId="660221E5" w14:textId="5D254176">
          <w:pPr>
            <w:pStyle w:val="Header"/>
            <w:bidi w:val="0"/>
            <w:jc w:val="center"/>
          </w:pPr>
        </w:p>
      </w:tc>
      <w:tc>
        <w:tcPr>
          <w:tcW w:w="3120" w:type="dxa"/>
          <w:tcMar/>
        </w:tcPr>
        <w:p w:rsidR="7F956BA8" w:rsidP="7F956BA8" w:rsidRDefault="7F956BA8" w14:paraId="54D5B83E" w14:textId="668B7949">
          <w:pPr>
            <w:pStyle w:val="Header"/>
            <w:bidi w:val="0"/>
            <w:ind w:right="-115"/>
            <w:jc w:val="right"/>
          </w:pPr>
        </w:p>
      </w:tc>
    </w:tr>
  </w:tbl>
  <w:p w:rsidR="7F956BA8" w:rsidRDefault="7F956BA8" w14:paraId="623207B6" w14:textId="26D89537"/>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F956BA8" w:rsidTr="7F956BA8" w14:paraId="48D5354E">
      <w:trPr>
        <w:trHeight w:val="300"/>
      </w:trPr>
      <w:tc>
        <w:tcPr>
          <w:tcW w:w="3120" w:type="dxa"/>
          <w:tcMar/>
        </w:tcPr>
        <w:p w:rsidR="7F956BA8" w:rsidP="7F956BA8" w:rsidRDefault="7F956BA8" w14:paraId="54BD554D" w14:textId="56E43795">
          <w:pPr>
            <w:pStyle w:val="Header"/>
            <w:bidi w:val="0"/>
            <w:ind w:left="-115"/>
            <w:jc w:val="left"/>
          </w:pPr>
        </w:p>
      </w:tc>
      <w:tc>
        <w:tcPr>
          <w:tcW w:w="3120" w:type="dxa"/>
          <w:tcMar/>
        </w:tcPr>
        <w:p w:rsidR="7F956BA8" w:rsidP="7F956BA8" w:rsidRDefault="7F956BA8" w14:paraId="1BA3081B" w14:textId="15F5869E">
          <w:pPr>
            <w:pStyle w:val="Header"/>
            <w:bidi w:val="0"/>
            <w:jc w:val="center"/>
          </w:pPr>
        </w:p>
      </w:tc>
      <w:tc>
        <w:tcPr>
          <w:tcW w:w="3120" w:type="dxa"/>
          <w:tcMar/>
        </w:tcPr>
        <w:p w:rsidR="7F956BA8" w:rsidP="7F956BA8" w:rsidRDefault="7F956BA8" w14:paraId="735D1411" w14:textId="178EEE16">
          <w:pPr>
            <w:pStyle w:val="Header"/>
            <w:bidi w:val="0"/>
            <w:ind w:right="-115"/>
            <w:jc w:val="right"/>
          </w:pPr>
        </w:p>
      </w:tc>
    </w:tr>
  </w:tbl>
  <w:p w:rsidR="7F956BA8" w:rsidP="7F956BA8" w:rsidRDefault="7F956BA8" w14:paraId="23A1B6ED" w14:textId="0999EFD1">
    <w:pPr>
      <w:pStyle w:val="Header"/>
      <w:bidi w:val="0"/>
    </w:pPr>
  </w:p>
</w:hdr>
</file>

<file path=word/intelligence2.xml><?xml version="1.0" encoding="utf-8"?>
<int2:intelligence xmlns:int2="http://schemas.microsoft.com/office/intelligence/2020/intelligence">
  <int2:observations>
    <int2:textHash int2:hashCode="xQy+KnIliT8rxm" int2:id="QbmzHTRr">
      <int2:state int2:type="spell" int2:value="Rejected"/>
    </int2:textHash>
    <int2:textHash int2:hashCode="j1utrqWlsiyiuG" int2:id="wbqQoUAm">
      <int2:state int2:type="spell" int2:value="Rejected"/>
    </int2:textHash>
    <int2:textHash int2:hashCode="8/jgi9moyLYqd7" int2:id="RMlRvWby">
      <int2:state int2:type="spell" int2:value="Rejected"/>
    </int2:textHash>
    <int2:textHash int2:hashCode="v3jXqOAVqWKVSe" int2:id="dBifDoUv">
      <int2:state int2:type="spell" int2:value="Rejected"/>
    </int2:textHash>
    <int2:textHash int2:hashCode="kv4UVae7TQCfC0" int2:id="UrjUFEDl">
      <int2:state int2:type="spell" int2:value="Rejected"/>
    </int2:textHash>
    <int2:textHash int2:hashCode="kByidkXaRxGvMx" int2:id="eO4SbE4n">
      <int2:state int2:type="spell" int2:value="Rejected"/>
    </int2:textHash>
    <int2:textHash int2:hashCode="OrtZNwJC/JiGrS" int2:id="VBfX8GcT">
      <int2:state int2:type="spell" int2:value="Rejected"/>
    </int2:textHash>
    <int2:textHash int2:hashCode="Dji+abMBs/wxDx" int2:id="Tc4u2gkI">
      <int2:state int2:type="spell" int2:value="Rejected"/>
    </int2:textHash>
    <int2:bookmark int2:bookmarkName="_Int_FRxnqUYj" int2:invalidationBookmarkName="" int2:hashCode="+RAJsOYexQwpCL" int2:id="L6WitXch">
      <int2:state int2:type="gram" int2:value="Rejected"/>
    </int2:bookmark>
    <int2:bookmark int2:bookmarkName="_Int_sLuACjlO" int2:invalidationBookmarkName="" int2:hashCode="fo/V6wSja37X4Y" int2:id="XGCj2geJ">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1e633b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596ee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739c1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cae85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18b2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0612b9b"/>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4">
    <w:nsid w:val="6008aa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3ece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e692b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8506249"/>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90F032"/>
    <w:rsid w:val="0051B254"/>
    <w:rsid w:val="00AAEB89"/>
    <w:rsid w:val="00AAEB89"/>
    <w:rsid w:val="019D5A5A"/>
    <w:rsid w:val="019D5A5A"/>
    <w:rsid w:val="02200A69"/>
    <w:rsid w:val="028BEC8E"/>
    <w:rsid w:val="028DB36D"/>
    <w:rsid w:val="03028C48"/>
    <w:rsid w:val="030826D0"/>
    <w:rsid w:val="03905745"/>
    <w:rsid w:val="03BA9763"/>
    <w:rsid w:val="03CA3AB4"/>
    <w:rsid w:val="03DBC60F"/>
    <w:rsid w:val="044FB9B3"/>
    <w:rsid w:val="06B78986"/>
    <w:rsid w:val="073A49DD"/>
    <w:rsid w:val="075C1338"/>
    <w:rsid w:val="077FFC01"/>
    <w:rsid w:val="0799BD21"/>
    <w:rsid w:val="07AC5019"/>
    <w:rsid w:val="07AC5019"/>
    <w:rsid w:val="0942A5C0"/>
    <w:rsid w:val="0942A5C0"/>
    <w:rsid w:val="09E72158"/>
    <w:rsid w:val="0AF68A18"/>
    <w:rsid w:val="0B433C6C"/>
    <w:rsid w:val="0BFF5127"/>
    <w:rsid w:val="0D10E9E5"/>
    <w:rsid w:val="0DFFACDE"/>
    <w:rsid w:val="0E83DB9C"/>
    <w:rsid w:val="0F5D76CA"/>
    <w:rsid w:val="0F7B1641"/>
    <w:rsid w:val="0FB0ABC9"/>
    <w:rsid w:val="103465DB"/>
    <w:rsid w:val="103951F1"/>
    <w:rsid w:val="113850BE"/>
    <w:rsid w:val="1186EA25"/>
    <w:rsid w:val="11FAA25E"/>
    <w:rsid w:val="126B990F"/>
    <w:rsid w:val="1292AD1B"/>
    <w:rsid w:val="12C1DBBB"/>
    <w:rsid w:val="13419343"/>
    <w:rsid w:val="13DB5582"/>
    <w:rsid w:val="145DD616"/>
    <w:rsid w:val="148E0A3B"/>
    <w:rsid w:val="14C8B34D"/>
    <w:rsid w:val="14E739E3"/>
    <w:rsid w:val="1516B651"/>
    <w:rsid w:val="15410E04"/>
    <w:rsid w:val="15435220"/>
    <w:rsid w:val="1559B0C7"/>
    <w:rsid w:val="1559B0C7"/>
    <w:rsid w:val="155EC825"/>
    <w:rsid w:val="15E4F040"/>
    <w:rsid w:val="16230294"/>
    <w:rsid w:val="16C2E3C1"/>
    <w:rsid w:val="1725D551"/>
    <w:rsid w:val="173A608D"/>
    <w:rsid w:val="17482FA4"/>
    <w:rsid w:val="17AC4616"/>
    <w:rsid w:val="1821DA17"/>
    <w:rsid w:val="1841B2D9"/>
    <w:rsid w:val="1868E1BE"/>
    <w:rsid w:val="18EE4B29"/>
    <w:rsid w:val="191C1638"/>
    <w:rsid w:val="19422058"/>
    <w:rsid w:val="197D93FF"/>
    <w:rsid w:val="1B0CAC2B"/>
    <w:rsid w:val="1B243021"/>
    <w:rsid w:val="1B2C9A9E"/>
    <w:rsid w:val="1B2CA597"/>
    <w:rsid w:val="1B4BA1A6"/>
    <w:rsid w:val="1B751C0C"/>
    <w:rsid w:val="1BAE5A43"/>
    <w:rsid w:val="1BD17358"/>
    <w:rsid w:val="1BD17358"/>
    <w:rsid w:val="1BF8B969"/>
    <w:rsid w:val="1C92E681"/>
    <w:rsid w:val="1D766B3A"/>
    <w:rsid w:val="1D9FA7E2"/>
    <w:rsid w:val="1DEECFBB"/>
    <w:rsid w:val="1E18E8C4"/>
    <w:rsid w:val="1E3EC36F"/>
    <w:rsid w:val="1F3BBD45"/>
    <w:rsid w:val="1F5AD136"/>
    <w:rsid w:val="1FBC60CC"/>
    <w:rsid w:val="202E0EC3"/>
    <w:rsid w:val="20D9A4C6"/>
    <w:rsid w:val="21071BDA"/>
    <w:rsid w:val="224C6204"/>
    <w:rsid w:val="225BB381"/>
    <w:rsid w:val="22A41420"/>
    <w:rsid w:val="22D01AC3"/>
    <w:rsid w:val="23E277F6"/>
    <w:rsid w:val="24014F4E"/>
    <w:rsid w:val="2478734F"/>
    <w:rsid w:val="24B092D5"/>
    <w:rsid w:val="2588AC25"/>
    <w:rsid w:val="258E32D9"/>
    <w:rsid w:val="258E32D9"/>
    <w:rsid w:val="25AE5C18"/>
    <w:rsid w:val="261051F1"/>
    <w:rsid w:val="267447C6"/>
    <w:rsid w:val="2748C07A"/>
    <w:rsid w:val="27B3DBE8"/>
    <w:rsid w:val="28700E8C"/>
    <w:rsid w:val="290D5FEF"/>
    <w:rsid w:val="295EE5B8"/>
    <w:rsid w:val="29A4DAE4"/>
    <w:rsid w:val="2A335E33"/>
    <w:rsid w:val="2A36ECBA"/>
    <w:rsid w:val="2ABB0A98"/>
    <w:rsid w:val="2B7467A3"/>
    <w:rsid w:val="2BBBFD39"/>
    <w:rsid w:val="2D19DFFE"/>
    <w:rsid w:val="2D20B2FE"/>
    <w:rsid w:val="2DB91E3D"/>
    <w:rsid w:val="2DEE1E86"/>
    <w:rsid w:val="2DEE39C6"/>
    <w:rsid w:val="2E3316CE"/>
    <w:rsid w:val="2ED29A03"/>
    <w:rsid w:val="2F3C1646"/>
    <w:rsid w:val="2F7F494E"/>
    <w:rsid w:val="2F85B530"/>
    <w:rsid w:val="2FA00495"/>
    <w:rsid w:val="301D132D"/>
    <w:rsid w:val="30F48F2F"/>
    <w:rsid w:val="3103E720"/>
    <w:rsid w:val="31F9A4F5"/>
    <w:rsid w:val="32E91655"/>
    <w:rsid w:val="332D304A"/>
    <w:rsid w:val="332ECF28"/>
    <w:rsid w:val="335301B3"/>
    <w:rsid w:val="33A86D93"/>
    <w:rsid w:val="3427B83D"/>
    <w:rsid w:val="3497B115"/>
    <w:rsid w:val="34AC831D"/>
    <w:rsid w:val="34AC831D"/>
    <w:rsid w:val="3568FDE8"/>
    <w:rsid w:val="3580A447"/>
    <w:rsid w:val="359AB16C"/>
    <w:rsid w:val="35F3B28C"/>
    <w:rsid w:val="372ADB15"/>
    <w:rsid w:val="376A5E81"/>
    <w:rsid w:val="3787BAC8"/>
    <w:rsid w:val="3932E584"/>
    <w:rsid w:val="39B03B97"/>
    <w:rsid w:val="39D215EB"/>
    <w:rsid w:val="3A531B45"/>
    <w:rsid w:val="3B08E566"/>
    <w:rsid w:val="3B66F958"/>
    <w:rsid w:val="3C412972"/>
    <w:rsid w:val="3CE445C4"/>
    <w:rsid w:val="3D645274"/>
    <w:rsid w:val="3DE8DEC2"/>
    <w:rsid w:val="3EA876F6"/>
    <w:rsid w:val="3EF85D52"/>
    <w:rsid w:val="3F203576"/>
    <w:rsid w:val="4190F032"/>
    <w:rsid w:val="41E07EB1"/>
    <w:rsid w:val="4247186B"/>
    <w:rsid w:val="433E2AD9"/>
    <w:rsid w:val="43D45041"/>
    <w:rsid w:val="445EE3EA"/>
    <w:rsid w:val="44966B35"/>
    <w:rsid w:val="451D8AAE"/>
    <w:rsid w:val="45B73A29"/>
    <w:rsid w:val="464B3594"/>
    <w:rsid w:val="46683120"/>
    <w:rsid w:val="47BA82C1"/>
    <w:rsid w:val="48B8184C"/>
    <w:rsid w:val="491DF6E7"/>
    <w:rsid w:val="493E57F1"/>
    <w:rsid w:val="49727873"/>
    <w:rsid w:val="49B9121A"/>
    <w:rsid w:val="4AE34D26"/>
    <w:rsid w:val="4AFCD436"/>
    <w:rsid w:val="4C7834EE"/>
    <w:rsid w:val="4CD6BA9D"/>
    <w:rsid w:val="4D0B71A1"/>
    <w:rsid w:val="4D423A4F"/>
    <w:rsid w:val="4D498B84"/>
    <w:rsid w:val="4E2E650D"/>
    <w:rsid w:val="4E7E05A7"/>
    <w:rsid w:val="4E84075C"/>
    <w:rsid w:val="4EDE5C90"/>
    <w:rsid w:val="4EEA4F35"/>
    <w:rsid w:val="4F219797"/>
    <w:rsid w:val="4F9F23B1"/>
    <w:rsid w:val="50ABC5F0"/>
    <w:rsid w:val="5149453B"/>
    <w:rsid w:val="527D0B11"/>
    <w:rsid w:val="5290F7BA"/>
    <w:rsid w:val="52992C79"/>
    <w:rsid w:val="536DBEFE"/>
    <w:rsid w:val="53B98DBA"/>
    <w:rsid w:val="5486FE5A"/>
    <w:rsid w:val="5628A16D"/>
    <w:rsid w:val="56850E5E"/>
    <w:rsid w:val="56C5E98A"/>
    <w:rsid w:val="56D7CFB6"/>
    <w:rsid w:val="56F6546D"/>
    <w:rsid w:val="56FAEB60"/>
    <w:rsid w:val="576744AF"/>
    <w:rsid w:val="579AEA8F"/>
    <w:rsid w:val="57B61031"/>
    <w:rsid w:val="57D48A57"/>
    <w:rsid w:val="5971D796"/>
    <w:rsid w:val="59A50066"/>
    <w:rsid w:val="59B3E78D"/>
    <w:rsid w:val="59B7C502"/>
    <w:rsid w:val="59E7EA3B"/>
    <w:rsid w:val="5A184B77"/>
    <w:rsid w:val="5A5D900E"/>
    <w:rsid w:val="5A7BEFB5"/>
    <w:rsid w:val="5ACBCC4B"/>
    <w:rsid w:val="5B2C4E6B"/>
    <w:rsid w:val="5B2C4E6B"/>
    <w:rsid w:val="5BBE38D5"/>
    <w:rsid w:val="5CEA8DEC"/>
    <w:rsid w:val="5CEA8DEC"/>
    <w:rsid w:val="5D636A66"/>
    <w:rsid w:val="5DB648B9"/>
    <w:rsid w:val="5DC3E9D7"/>
    <w:rsid w:val="5E301673"/>
    <w:rsid w:val="5FD696C7"/>
    <w:rsid w:val="605614F1"/>
    <w:rsid w:val="605614F1"/>
    <w:rsid w:val="605D54C3"/>
    <w:rsid w:val="607E5888"/>
    <w:rsid w:val="60ED896F"/>
    <w:rsid w:val="617AA38A"/>
    <w:rsid w:val="6233AF02"/>
    <w:rsid w:val="63732EB4"/>
    <w:rsid w:val="64458830"/>
    <w:rsid w:val="65B6AA98"/>
    <w:rsid w:val="6660A582"/>
    <w:rsid w:val="669DC97B"/>
    <w:rsid w:val="669DC97B"/>
    <w:rsid w:val="66B328FE"/>
    <w:rsid w:val="672551C5"/>
    <w:rsid w:val="672D94CD"/>
    <w:rsid w:val="673A72A3"/>
    <w:rsid w:val="676F4F15"/>
    <w:rsid w:val="6931C489"/>
    <w:rsid w:val="69D8DE29"/>
    <w:rsid w:val="6A255DB8"/>
    <w:rsid w:val="6A4DD2B1"/>
    <w:rsid w:val="6A542853"/>
    <w:rsid w:val="6A67D381"/>
    <w:rsid w:val="6AC28B75"/>
    <w:rsid w:val="6B41DF19"/>
    <w:rsid w:val="6B49145B"/>
    <w:rsid w:val="6B56CB08"/>
    <w:rsid w:val="6B9006CC"/>
    <w:rsid w:val="6C4B6D13"/>
    <w:rsid w:val="6D663F7E"/>
    <w:rsid w:val="6DF04545"/>
    <w:rsid w:val="6E1E6358"/>
    <w:rsid w:val="6EA4DDA0"/>
    <w:rsid w:val="7006EC90"/>
    <w:rsid w:val="70354B42"/>
    <w:rsid w:val="705AC428"/>
    <w:rsid w:val="71129791"/>
    <w:rsid w:val="7118C0C4"/>
    <w:rsid w:val="7170480E"/>
    <w:rsid w:val="7269099B"/>
    <w:rsid w:val="72FB0D71"/>
    <w:rsid w:val="73166251"/>
    <w:rsid w:val="733D0D32"/>
    <w:rsid w:val="73DA1C49"/>
    <w:rsid w:val="73F8B7DA"/>
    <w:rsid w:val="743A332F"/>
    <w:rsid w:val="74EFD11F"/>
    <w:rsid w:val="750DC634"/>
    <w:rsid w:val="7523BD01"/>
    <w:rsid w:val="753CD1AD"/>
    <w:rsid w:val="767F41B2"/>
    <w:rsid w:val="76DFD240"/>
    <w:rsid w:val="77478503"/>
    <w:rsid w:val="7750AE08"/>
    <w:rsid w:val="775460AD"/>
    <w:rsid w:val="781FDBA6"/>
    <w:rsid w:val="78D29D70"/>
    <w:rsid w:val="78D2C1D9"/>
    <w:rsid w:val="78D2C1D9"/>
    <w:rsid w:val="790A1518"/>
    <w:rsid w:val="79151050"/>
    <w:rsid w:val="7A021748"/>
    <w:rsid w:val="7A751C00"/>
    <w:rsid w:val="7ABA2A3B"/>
    <w:rsid w:val="7AD06F84"/>
    <w:rsid w:val="7AD7E5DE"/>
    <w:rsid w:val="7B32373D"/>
    <w:rsid w:val="7BFD0BFB"/>
    <w:rsid w:val="7C363401"/>
    <w:rsid w:val="7C4D1D4E"/>
    <w:rsid w:val="7C525282"/>
    <w:rsid w:val="7DC5CD22"/>
    <w:rsid w:val="7E699266"/>
    <w:rsid w:val="7E76B957"/>
    <w:rsid w:val="7EDBBD06"/>
    <w:rsid w:val="7F956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0F032"/>
  <w15:chartTrackingRefBased/>
  <w15:docId w15:val="{34FD1569-39EA-45C7-9D84-A11398624F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F956BA8"/>
    <w:pPr>
      <w:spacing/>
      <w:ind w:left="720"/>
      <w:contextualSpacing/>
    </w:pPr>
  </w:style>
  <w:style w:type="paragraph" w:styleId="Header">
    <w:uiPriority w:val="99"/>
    <w:name w:val="header"/>
    <w:basedOn w:val="Normal"/>
    <w:unhideWhenUsed/>
    <w:rsid w:val="7F956BA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B4BA1A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788107909" /><Relationship Type="http://schemas.openxmlformats.org/officeDocument/2006/relationships/header" Target="header.xml" Id="Rc391d36e93d049a3" /><Relationship Type="http://schemas.openxmlformats.org/officeDocument/2006/relationships/footer" Target="footer.xml" Id="Rd1d92f33144c4d92" /><Relationship Type="http://schemas.microsoft.com/office/2020/10/relationships/intelligence" Target="intelligence2.xml" Id="Rf0214458fc4d443d" /><Relationship Type="http://schemas.openxmlformats.org/officeDocument/2006/relationships/numbering" Target="numbering.xml" Id="R23aadd111dd84316" /><Relationship Type="http://schemas.openxmlformats.org/officeDocument/2006/relationships/hyperlink" Target="https://www.cqc.org.uk/guidance-regulation/providers/regulations-service-providers-and-managers/health-social-care-act/regulation-9" TargetMode="External" Id="Rfff1256e6ae04999" /><Relationship Type="http://schemas.openxmlformats.org/officeDocument/2006/relationships/hyperlink" Target="https://www.cqc.org.uk/" TargetMode="External" Id="Ref581d47cafa4a3e" /><Relationship Type="http://schemas.openxmlformats.org/officeDocument/2006/relationships/hyperlink" Target="https://www.cqc.org.uk/guidance-providers/adult-social-care/care-act-easements-it" TargetMode="External" Id="R61fc5ffdf7ee483a" /><Relationship Type="http://schemas.openxmlformats.org/officeDocument/2006/relationships/hyperlink" Target="https://www.health.org.uk/" TargetMode="External" Id="R99410eb2408f4374" /><Relationship Type="http://schemas.openxmlformats.org/officeDocument/2006/relationships/hyperlink" Target="https://www.ncbi.nlm.nih.gov/pmc/articles/PMC7424463/" TargetMode="External" Id="Re405304497424624" /><Relationship Type="http://schemas.openxmlformats.org/officeDocument/2006/relationships/hyperlink" Target="https://doi.org/10.1111/scs.12376" TargetMode="External" Id="R159ad3285cc6455e" /><Relationship Type="http://schemas.openxmlformats.org/officeDocument/2006/relationships/hyperlink" Target="https://www.england.nhs.uk/" TargetMode="External" Id="R61c1dbe3f9444088" /><Relationship Type="http://schemas.openxmlformats.org/officeDocument/2006/relationships/hyperlink" Target="https://www.england.nhs.uk/long-read/working-in-partnership-with-people-and-communities-statutory-guidance/" TargetMode="External" Id="Rdc5ad2d56b2a408b" /><Relationship Type="http://schemas.openxmlformats.org/officeDocument/2006/relationships/hyperlink" Target="https://www.england.nhs.uk" TargetMode="External" Id="R625e8c40dbcf4812" /><Relationship Type="http://schemas.openxmlformats.org/officeDocument/2006/relationships/hyperlink" Target="https://www.england.nhs.uk/integratedcare/what-is-integrated-care/working-in-partnership/" TargetMode="External" Id="R9e6f5fd7dd954755" /><Relationship Type="http://schemas.openxmlformats.org/officeDocument/2006/relationships/hyperlink" Target="https://www.hee.nhs.uk/our-work/person-centred-care" TargetMode="External" Id="R1b8674ce52ab46c3" /><Relationship Type="http://schemas.openxmlformats.org/officeDocument/2006/relationships/hyperlink" Target="https://doi.org/10.1016/j.worlddev.2023.106185" TargetMode="External" Id="R52f79d7f743d4601" /><Relationship Type="http://schemas.openxmlformats.org/officeDocument/2006/relationships/hyperlink" Target="https://www.scie.org.uk/" TargetMode="External" Id="Rdc74a37736a54980" /><Relationship Type="http://schemas.openxmlformats.org/officeDocument/2006/relationships/hyperlink" Target="https://www.kingsfund.org.uk/insight-and-analysis/projects/health-and-care-act-2022-make-sense-legislation" TargetMode="External" Id="R491fc4251d4b47ac" /><Relationship Type="http://schemas.openxmlformats.org/officeDocument/2006/relationships/hyperlink" Target="https://doi.org/10.1186/s12939-024-02216-1" TargetMode="External" Id="R362ed1dd3f424c0d" /><Relationship Type="http://schemas.openxmlformats.org/officeDocument/2006/relationships/hyperlink" Target="https://www.gov.uk/" TargetMode="External" Id="R224492b8e0864ff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2025-11-20T22:53:08.5479575Z</dcterms:created>
  <dcterms:modified xsi:type="dcterms:W3CDTF">2025-11-21T22:25:51.8268851Z</dcterms:modified>
  <dc:creator>Saima Khan (2407142)</dc:creator>
  <lastModifiedBy>Saima Khan (2407142)</lastModifiedBy>
</coreProperties>
</file>