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3AAB4" w14:textId="77777777" w:rsidR="006C34B3" w:rsidRPr="006C34B3" w:rsidRDefault="006C34B3" w:rsidP="006C34B3">
      <w:pPr>
        <w:spacing w:after="0" w:line="240" w:lineRule="auto"/>
        <w:ind w:left="720"/>
        <w:rPr>
          <w:rFonts w:ascii="Arial" w:eastAsia="Times New Roman" w:hAnsi="Arial" w:cs="Arial"/>
          <w:kern w:val="0"/>
          <w14:ligatures w14:val="none"/>
        </w:rPr>
      </w:pPr>
      <w:r w:rsidRPr="006C34B3">
        <w:rPr>
          <w:rFonts w:ascii="Arial" w:eastAsia="Times New Roman" w:hAnsi="Arial" w:cs="Arial"/>
          <w:kern w:val="0"/>
          <w14:ligatures w14:val="none"/>
        </w:rPr>
        <w:t>Looking at the UK political system that you have studied using an evidence-based approach evaluate this system and identify aspects and characteristics that you consider to be either positive or negative.  Choose two or three of the following areas to look at:</w:t>
      </w:r>
    </w:p>
    <w:p w14:paraId="42089E5F" w14:textId="77777777" w:rsidR="006C34B3" w:rsidRPr="006C34B3" w:rsidRDefault="006C34B3" w:rsidP="006C34B3">
      <w:pPr>
        <w:spacing w:after="0" w:line="240" w:lineRule="auto"/>
        <w:rPr>
          <w:rFonts w:ascii="Arial" w:eastAsia="Times New Roman" w:hAnsi="Arial" w:cs="Arial"/>
          <w:kern w:val="0"/>
          <w14:ligatures w14:val="none"/>
        </w:rPr>
      </w:pPr>
    </w:p>
    <w:p w14:paraId="5FB07A53" w14:textId="77777777" w:rsidR="006C34B3" w:rsidRPr="006C34B3" w:rsidRDefault="006C34B3" w:rsidP="006C34B3">
      <w:pPr>
        <w:spacing w:after="0" w:line="240" w:lineRule="auto"/>
        <w:ind w:left="1080"/>
        <w:rPr>
          <w:rFonts w:ascii="Arial" w:eastAsia="Times New Roman" w:hAnsi="Arial" w:cs="Arial"/>
          <w:kern w:val="0"/>
          <w14:ligatures w14:val="none"/>
        </w:rPr>
      </w:pPr>
      <w:r w:rsidRPr="006C34B3">
        <w:rPr>
          <w:rFonts w:ascii="Arial" w:eastAsia="Times New Roman" w:hAnsi="Arial" w:cs="Arial"/>
          <w:kern w:val="0"/>
          <w14:ligatures w14:val="none"/>
        </w:rPr>
        <w:t>•</w:t>
      </w:r>
      <w:r w:rsidRPr="006C34B3">
        <w:rPr>
          <w:rFonts w:ascii="Arial" w:eastAsia="Times New Roman" w:hAnsi="Arial" w:cs="Arial"/>
          <w:kern w:val="0"/>
          <w14:ligatures w14:val="none"/>
        </w:rPr>
        <w:tab/>
        <w:t>UK political parties</w:t>
      </w:r>
    </w:p>
    <w:p w14:paraId="1051BDDD" w14:textId="77777777" w:rsidR="006C34B3" w:rsidRPr="006C34B3" w:rsidRDefault="006C34B3" w:rsidP="006C34B3">
      <w:pPr>
        <w:spacing w:after="0" w:line="240" w:lineRule="auto"/>
        <w:ind w:left="1080"/>
        <w:rPr>
          <w:rFonts w:ascii="Arial" w:eastAsia="Times New Roman" w:hAnsi="Arial" w:cs="Arial"/>
          <w:kern w:val="0"/>
          <w14:ligatures w14:val="none"/>
        </w:rPr>
      </w:pPr>
      <w:r w:rsidRPr="006C34B3">
        <w:rPr>
          <w:rFonts w:ascii="Arial" w:eastAsia="Times New Roman" w:hAnsi="Arial" w:cs="Arial"/>
          <w:kern w:val="0"/>
          <w14:ligatures w14:val="none"/>
        </w:rPr>
        <w:t>•</w:t>
      </w:r>
      <w:r w:rsidRPr="006C34B3">
        <w:rPr>
          <w:rFonts w:ascii="Arial" w:eastAsia="Times New Roman" w:hAnsi="Arial" w:cs="Arial"/>
          <w:kern w:val="0"/>
          <w14:ligatures w14:val="none"/>
        </w:rPr>
        <w:tab/>
        <w:t>The different layers of government within the UK</w:t>
      </w:r>
    </w:p>
    <w:p w14:paraId="2AED767E" w14:textId="77777777" w:rsidR="006C34B3" w:rsidRPr="006C34B3" w:rsidRDefault="006C34B3" w:rsidP="006C34B3">
      <w:pPr>
        <w:spacing w:after="0" w:line="240" w:lineRule="auto"/>
        <w:ind w:left="1080"/>
        <w:rPr>
          <w:rFonts w:ascii="Arial" w:eastAsia="Times New Roman" w:hAnsi="Arial" w:cs="Arial"/>
          <w:kern w:val="0"/>
          <w14:ligatures w14:val="none"/>
        </w:rPr>
      </w:pPr>
      <w:r w:rsidRPr="006C34B3">
        <w:rPr>
          <w:rFonts w:ascii="Arial" w:eastAsia="Times New Roman" w:hAnsi="Arial" w:cs="Arial"/>
          <w:kern w:val="0"/>
          <w14:ligatures w14:val="none"/>
        </w:rPr>
        <w:t>•</w:t>
      </w:r>
      <w:r w:rsidRPr="006C34B3">
        <w:rPr>
          <w:rFonts w:ascii="Arial" w:eastAsia="Times New Roman" w:hAnsi="Arial" w:cs="Arial"/>
          <w:kern w:val="0"/>
          <w14:ligatures w14:val="none"/>
        </w:rPr>
        <w:tab/>
        <w:t>The two houses of parliament</w:t>
      </w:r>
    </w:p>
    <w:p w14:paraId="72E783E1" w14:textId="77777777" w:rsidR="006C34B3" w:rsidRPr="006C34B3" w:rsidRDefault="006C34B3" w:rsidP="006C34B3">
      <w:pPr>
        <w:spacing w:after="0" w:line="240" w:lineRule="auto"/>
        <w:ind w:left="1080"/>
        <w:rPr>
          <w:rFonts w:ascii="Arial" w:eastAsia="Times New Roman" w:hAnsi="Arial" w:cs="Arial"/>
          <w:kern w:val="0"/>
          <w14:ligatures w14:val="none"/>
        </w:rPr>
      </w:pPr>
      <w:r w:rsidRPr="006C34B3">
        <w:rPr>
          <w:rFonts w:ascii="Arial" w:eastAsia="Times New Roman" w:hAnsi="Arial" w:cs="Arial"/>
          <w:kern w:val="0"/>
          <w14:ligatures w14:val="none"/>
        </w:rPr>
        <w:t>•</w:t>
      </w:r>
      <w:r w:rsidRPr="006C34B3">
        <w:rPr>
          <w:rFonts w:ascii="Arial" w:eastAsia="Times New Roman" w:hAnsi="Arial" w:cs="Arial"/>
          <w:kern w:val="0"/>
          <w14:ligatures w14:val="none"/>
        </w:rPr>
        <w:tab/>
        <w:t>Traditional political ideologies</w:t>
      </w:r>
    </w:p>
    <w:p w14:paraId="36BB5336" w14:textId="77777777" w:rsidR="006C34B3" w:rsidRPr="006C34B3" w:rsidRDefault="006C34B3" w:rsidP="006C34B3">
      <w:pPr>
        <w:spacing w:after="0" w:line="240" w:lineRule="auto"/>
        <w:ind w:left="1080"/>
        <w:rPr>
          <w:rFonts w:ascii="Arial" w:eastAsia="Times New Roman" w:hAnsi="Arial" w:cs="Arial"/>
          <w:kern w:val="0"/>
          <w14:ligatures w14:val="none"/>
        </w:rPr>
      </w:pPr>
      <w:r w:rsidRPr="006C34B3">
        <w:rPr>
          <w:rFonts w:ascii="Arial" w:eastAsia="Times New Roman" w:hAnsi="Arial" w:cs="Arial"/>
          <w:kern w:val="0"/>
          <w14:ligatures w14:val="none"/>
        </w:rPr>
        <w:t>•</w:t>
      </w:r>
      <w:r w:rsidRPr="006C34B3">
        <w:rPr>
          <w:rFonts w:ascii="Arial" w:eastAsia="Times New Roman" w:hAnsi="Arial" w:cs="Arial"/>
          <w:kern w:val="0"/>
          <w14:ligatures w14:val="none"/>
        </w:rPr>
        <w:tab/>
        <w:t xml:space="preserve">The mass media and political communication </w:t>
      </w:r>
    </w:p>
    <w:p w14:paraId="4B741DDA" w14:textId="77777777" w:rsidR="006C34B3" w:rsidRPr="006C34B3" w:rsidRDefault="006C34B3" w:rsidP="006C34B3">
      <w:pPr>
        <w:spacing w:after="0" w:line="240" w:lineRule="auto"/>
        <w:ind w:left="1080"/>
        <w:rPr>
          <w:rFonts w:ascii="Arial" w:eastAsia="Times New Roman" w:hAnsi="Arial" w:cs="Arial"/>
          <w:kern w:val="0"/>
          <w14:ligatures w14:val="none"/>
        </w:rPr>
      </w:pPr>
      <w:r w:rsidRPr="006C34B3">
        <w:rPr>
          <w:rFonts w:ascii="Arial" w:eastAsia="Times New Roman" w:hAnsi="Arial" w:cs="Arial"/>
          <w:kern w:val="0"/>
          <w14:ligatures w14:val="none"/>
        </w:rPr>
        <w:t>•</w:t>
      </w:r>
      <w:r w:rsidRPr="006C34B3">
        <w:rPr>
          <w:rFonts w:ascii="Arial" w:eastAsia="Times New Roman" w:hAnsi="Arial" w:cs="Arial"/>
          <w:kern w:val="0"/>
          <w14:ligatures w14:val="none"/>
        </w:rPr>
        <w:tab/>
        <w:t>Pressure and lobby groups</w:t>
      </w:r>
    </w:p>
    <w:p w14:paraId="71932984" w14:textId="77777777" w:rsidR="006C34B3" w:rsidRDefault="006C34B3"/>
    <w:p w14:paraId="6E9BFF2E" w14:textId="77777777" w:rsidR="0087241D" w:rsidRDefault="0087241D">
      <w:pPr>
        <w:rPr>
          <w:rFonts w:ascii="Century Gothic" w:hAnsi="Century Gothic"/>
        </w:rPr>
      </w:pPr>
    </w:p>
    <w:p w14:paraId="27342DE2" w14:textId="77777777" w:rsidR="0087241D" w:rsidRDefault="0087241D">
      <w:pPr>
        <w:rPr>
          <w:rFonts w:ascii="Century Gothic" w:hAnsi="Century Gothic"/>
        </w:rPr>
      </w:pPr>
    </w:p>
    <w:p w14:paraId="4902908D" w14:textId="77777777" w:rsidR="0087241D" w:rsidRDefault="0087241D">
      <w:pPr>
        <w:rPr>
          <w:rFonts w:ascii="Century Gothic" w:hAnsi="Century Gothic"/>
        </w:rPr>
      </w:pPr>
    </w:p>
    <w:p w14:paraId="2B2FDD23" w14:textId="77777777" w:rsidR="0087241D" w:rsidRDefault="0087241D">
      <w:pPr>
        <w:rPr>
          <w:rFonts w:ascii="Century Gothic" w:hAnsi="Century Gothic"/>
        </w:rPr>
      </w:pPr>
    </w:p>
    <w:p w14:paraId="41A0B1A8" w14:textId="77777777" w:rsidR="0087241D" w:rsidRDefault="0087241D">
      <w:pPr>
        <w:rPr>
          <w:rFonts w:ascii="Century Gothic" w:hAnsi="Century Gothic"/>
        </w:rPr>
      </w:pPr>
    </w:p>
    <w:p w14:paraId="580D68E9" w14:textId="77777777" w:rsidR="0087241D" w:rsidRDefault="0087241D">
      <w:pPr>
        <w:rPr>
          <w:rFonts w:ascii="Century Gothic" w:hAnsi="Century Gothic"/>
        </w:rPr>
      </w:pPr>
    </w:p>
    <w:p w14:paraId="3732F0EE" w14:textId="77777777" w:rsidR="0087241D" w:rsidRDefault="0087241D">
      <w:pPr>
        <w:rPr>
          <w:rFonts w:ascii="Century Gothic" w:hAnsi="Century Gothic"/>
        </w:rPr>
      </w:pPr>
    </w:p>
    <w:p w14:paraId="2F5F7817" w14:textId="77777777" w:rsidR="0087241D" w:rsidRDefault="0087241D">
      <w:pPr>
        <w:rPr>
          <w:rFonts w:ascii="Century Gothic" w:hAnsi="Century Gothic"/>
        </w:rPr>
      </w:pPr>
    </w:p>
    <w:p w14:paraId="0CC1B2C9" w14:textId="77777777" w:rsidR="0087241D" w:rsidRDefault="0087241D">
      <w:pPr>
        <w:rPr>
          <w:rFonts w:ascii="Century Gothic" w:hAnsi="Century Gothic"/>
        </w:rPr>
      </w:pPr>
    </w:p>
    <w:p w14:paraId="2741E6D8" w14:textId="77777777" w:rsidR="0087241D" w:rsidRDefault="0087241D">
      <w:pPr>
        <w:rPr>
          <w:rFonts w:ascii="Century Gothic" w:hAnsi="Century Gothic"/>
        </w:rPr>
      </w:pPr>
    </w:p>
    <w:p w14:paraId="43816075" w14:textId="77777777" w:rsidR="0087241D" w:rsidRDefault="0087241D">
      <w:pPr>
        <w:rPr>
          <w:rFonts w:ascii="Century Gothic" w:hAnsi="Century Gothic"/>
        </w:rPr>
      </w:pPr>
    </w:p>
    <w:p w14:paraId="1E406354" w14:textId="77777777" w:rsidR="0087241D" w:rsidRDefault="0087241D">
      <w:pPr>
        <w:rPr>
          <w:rFonts w:ascii="Century Gothic" w:hAnsi="Century Gothic"/>
        </w:rPr>
      </w:pPr>
    </w:p>
    <w:p w14:paraId="5F6C2D70" w14:textId="77777777" w:rsidR="0087241D" w:rsidRDefault="0087241D">
      <w:pPr>
        <w:rPr>
          <w:rFonts w:ascii="Century Gothic" w:hAnsi="Century Gothic"/>
        </w:rPr>
      </w:pPr>
    </w:p>
    <w:p w14:paraId="394122E3" w14:textId="77777777" w:rsidR="0087241D" w:rsidRDefault="0087241D">
      <w:pPr>
        <w:rPr>
          <w:rFonts w:ascii="Century Gothic" w:hAnsi="Century Gothic"/>
        </w:rPr>
      </w:pPr>
    </w:p>
    <w:p w14:paraId="54A7C42B" w14:textId="77777777" w:rsidR="0087241D" w:rsidRDefault="0087241D">
      <w:pPr>
        <w:rPr>
          <w:rFonts w:ascii="Century Gothic" w:hAnsi="Century Gothic"/>
        </w:rPr>
      </w:pPr>
    </w:p>
    <w:p w14:paraId="5DBB2305" w14:textId="77777777" w:rsidR="0087241D" w:rsidRDefault="0087241D">
      <w:pPr>
        <w:rPr>
          <w:rFonts w:ascii="Century Gothic" w:hAnsi="Century Gothic"/>
        </w:rPr>
      </w:pPr>
    </w:p>
    <w:p w14:paraId="54C829B7" w14:textId="77777777" w:rsidR="0087241D" w:rsidRDefault="0087241D">
      <w:pPr>
        <w:rPr>
          <w:rFonts w:ascii="Century Gothic" w:hAnsi="Century Gothic"/>
        </w:rPr>
      </w:pPr>
    </w:p>
    <w:p w14:paraId="6312A8DF" w14:textId="77777777" w:rsidR="0087241D" w:rsidRDefault="0087241D">
      <w:pPr>
        <w:rPr>
          <w:rFonts w:ascii="Century Gothic" w:hAnsi="Century Gothic"/>
        </w:rPr>
      </w:pPr>
    </w:p>
    <w:p w14:paraId="42EFBFC7" w14:textId="77777777" w:rsidR="0087241D" w:rsidRDefault="0087241D">
      <w:pPr>
        <w:rPr>
          <w:rFonts w:ascii="Century Gothic" w:hAnsi="Century Gothic"/>
        </w:rPr>
      </w:pPr>
    </w:p>
    <w:p w14:paraId="5F34D331" w14:textId="77777777" w:rsidR="0087241D" w:rsidRDefault="0087241D">
      <w:pPr>
        <w:rPr>
          <w:rFonts w:ascii="Century Gothic" w:hAnsi="Century Gothic"/>
        </w:rPr>
      </w:pPr>
    </w:p>
    <w:p w14:paraId="22BEFDAE" w14:textId="77777777" w:rsidR="0087241D" w:rsidRDefault="0087241D">
      <w:pPr>
        <w:rPr>
          <w:rFonts w:ascii="Century Gothic" w:hAnsi="Century Gothic"/>
        </w:rPr>
      </w:pPr>
    </w:p>
    <w:p w14:paraId="47C8C8CE" w14:textId="77777777" w:rsidR="0087241D" w:rsidRDefault="0087241D">
      <w:pPr>
        <w:rPr>
          <w:rFonts w:ascii="Century Gothic" w:hAnsi="Century Gothic"/>
        </w:rPr>
      </w:pPr>
    </w:p>
    <w:p w14:paraId="470785A2" w14:textId="77777777" w:rsidR="0087241D" w:rsidRDefault="0087241D">
      <w:pPr>
        <w:rPr>
          <w:rFonts w:ascii="Century Gothic" w:hAnsi="Century Gothic"/>
        </w:rPr>
      </w:pPr>
    </w:p>
    <w:p w14:paraId="06E6EBB4" w14:textId="77777777" w:rsidR="0087241D" w:rsidRDefault="0087241D">
      <w:pPr>
        <w:rPr>
          <w:rFonts w:ascii="Century Gothic" w:hAnsi="Century Gothic"/>
        </w:rPr>
      </w:pPr>
    </w:p>
    <w:p w14:paraId="157A7184" w14:textId="77777777" w:rsidR="0087241D" w:rsidRDefault="0087241D">
      <w:pPr>
        <w:rPr>
          <w:rFonts w:ascii="Century Gothic" w:hAnsi="Century Gothic"/>
        </w:rPr>
      </w:pPr>
    </w:p>
    <w:p w14:paraId="5C119ABB" w14:textId="77777777" w:rsidR="0087241D" w:rsidRDefault="0087241D">
      <w:pPr>
        <w:rPr>
          <w:rFonts w:ascii="Century Gothic" w:hAnsi="Century Gothic"/>
        </w:rPr>
      </w:pPr>
    </w:p>
    <w:p w14:paraId="3C55FFED" w14:textId="77777777" w:rsidR="0087241D" w:rsidRDefault="0087241D">
      <w:pPr>
        <w:rPr>
          <w:rFonts w:ascii="Century Gothic" w:hAnsi="Century Gothic"/>
        </w:rPr>
      </w:pPr>
    </w:p>
    <w:p w14:paraId="44B26761" w14:textId="77777777" w:rsidR="0087241D" w:rsidRDefault="0087241D">
      <w:pPr>
        <w:rPr>
          <w:rFonts w:ascii="Century Gothic" w:hAnsi="Century Gothic"/>
        </w:rPr>
      </w:pPr>
    </w:p>
    <w:p w14:paraId="05C6D070" w14:textId="77777777" w:rsidR="0087241D" w:rsidRDefault="0087241D">
      <w:pPr>
        <w:rPr>
          <w:rFonts w:ascii="Century Gothic" w:hAnsi="Century Gothic"/>
        </w:rPr>
      </w:pPr>
    </w:p>
    <w:p w14:paraId="578F6545" w14:textId="51A9E098" w:rsidR="0087241D" w:rsidRDefault="001D37EA" w:rsidP="00F7585C">
      <w:pPr>
        <w:jc w:val="center"/>
        <w:rPr>
          <w:rFonts w:ascii="Century Gothic" w:hAnsi="Century Gothic"/>
          <w:sz w:val="48"/>
          <w:szCs w:val="48"/>
        </w:rPr>
      </w:pPr>
      <w:r w:rsidRPr="00EB281F">
        <w:rPr>
          <w:rFonts w:ascii="Century Gothic" w:hAnsi="Century Gothic"/>
          <w:b/>
          <w:bCs/>
          <w:sz w:val="48"/>
          <w:szCs w:val="48"/>
        </w:rPr>
        <w:t>Evaluating Key Features of the UK Political Syste</w:t>
      </w:r>
      <w:r w:rsidR="00EB281F" w:rsidRPr="00EB281F">
        <w:rPr>
          <w:rFonts w:ascii="Century Gothic" w:hAnsi="Century Gothic"/>
          <w:b/>
          <w:bCs/>
          <w:sz w:val="48"/>
          <w:szCs w:val="48"/>
        </w:rPr>
        <w:t>m:</w:t>
      </w:r>
      <w:r w:rsidR="00EB281F">
        <w:rPr>
          <w:rFonts w:ascii="Century Gothic" w:hAnsi="Century Gothic"/>
          <w:sz w:val="48"/>
          <w:szCs w:val="48"/>
        </w:rPr>
        <w:t xml:space="preserve"> The Two Houses</w:t>
      </w:r>
      <w:r w:rsidR="00D3088A">
        <w:rPr>
          <w:rFonts w:ascii="Century Gothic" w:hAnsi="Century Gothic"/>
          <w:sz w:val="48"/>
          <w:szCs w:val="48"/>
        </w:rPr>
        <w:t xml:space="preserve"> of Parliament</w:t>
      </w:r>
      <w:r w:rsidR="00CD1E11">
        <w:rPr>
          <w:rFonts w:ascii="Century Gothic" w:hAnsi="Century Gothic"/>
          <w:sz w:val="48"/>
          <w:szCs w:val="48"/>
        </w:rPr>
        <w:t xml:space="preserve"> and </w:t>
      </w:r>
      <w:r w:rsidR="00EB281F">
        <w:rPr>
          <w:rFonts w:ascii="Century Gothic" w:hAnsi="Century Gothic"/>
          <w:sz w:val="48"/>
          <w:szCs w:val="48"/>
        </w:rPr>
        <w:t>Mass Media</w:t>
      </w:r>
    </w:p>
    <w:p w14:paraId="5D92C480" w14:textId="4F3B266C" w:rsidR="00EB281F" w:rsidRPr="00EB281F" w:rsidRDefault="00D3088A" w:rsidP="00F7585C">
      <w:pPr>
        <w:jc w:val="center"/>
        <w:rPr>
          <w:rFonts w:ascii="Century Gothic" w:hAnsi="Century Gothic"/>
          <w:sz w:val="36"/>
          <w:szCs w:val="36"/>
        </w:rPr>
      </w:pPr>
      <w:r>
        <w:rPr>
          <w:rFonts w:ascii="Century Gothic" w:hAnsi="Century Gothic"/>
          <w:sz w:val="36"/>
          <w:szCs w:val="36"/>
        </w:rPr>
        <w:t>By Alyssia Frampton, 2327857</w:t>
      </w:r>
    </w:p>
    <w:p w14:paraId="5FAEE73D" w14:textId="77777777" w:rsidR="0087241D" w:rsidRDefault="0087241D">
      <w:pPr>
        <w:rPr>
          <w:rFonts w:ascii="Century Gothic" w:hAnsi="Century Gothic"/>
        </w:rPr>
      </w:pPr>
    </w:p>
    <w:p w14:paraId="5384C9AA" w14:textId="77777777" w:rsidR="0087241D" w:rsidRDefault="0087241D">
      <w:pPr>
        <w:rPr>
          <w:rFonts w:ascii="Century Gothic" w:hAnsi="Century Gothic"/>
        </w:rPr>
      </w:pPr>
    </w:p>
    <w:p w14:paraId="3E83CF2A" w14:textId="77777777" w:rsidR="0087241D" w:rsidRDefault="0087241D">
      <w:pPr>
        <w:rPr>
          <w:rFonts w:ascii="Century Gothic" w:hAnsi="Century Gothic"/>
        </w:rPr>
      </w:pPr>
    </w:p>
    <w:p w14:paraId="1D079D73" w14:textId="77777777" w:rsidR="0087241D" w:rsidRDefault="0087241D">
      <w:pPr>
        <w:rPr>
          <w:rFonts w:ascii="Century Gothic" w:hAnsi="Century Gothic"/>
        </w:rPr>
      </w:pPr>
    </w:p>
    <w:p w14:paraId="74565BA5" w14:textId="77777777" w:rsidR="0087241D" w:rsidRDefault="0087241D">
      <w:pPr>
        <w:rPr>
          <w:rFonts w:ascii="Century Gothic" w:hAnsi="Century Gothic"/>
        </w:rPr>
      </w:pPr>
    </w:p>
    <w:p w14:paraId="0B770F32" w14:textId="77777777" w:rsidR="0087241D" w:rsidRDefault="0087241D">
      <w:pPr>
        <w:rPr>
          <w:rFonts w:ascii="Century Gothic" w:hAnsi="Century Gothic"/>
        </w:rPr>
      </w:pPr>
    </w:p>
    <w:p w14:paraId="0B7C74A7" w14:textId="77777777" w:rsidR="0087241D" w:rsidRDefault="0087241D">
      <w:pPr>
        <w:rPr>
          <w:rFonts w:ascii="Century Gothic" w:hAnsi="Century Gothic"/>
        </w:rPr>
      </w:pPr>
    </w:p>
    <w:p w14:paraId="07221C10" w14:textId="77777777" w:rsidR="0087241D" w:rsidRDefault="0087241D">
      <w:pPr>
        <w:rPr>
          <w:rFonts w:ascii="Century Gothic" w:hAnsi="Century Gothic"/>
        </w:rPr>
      </w:pPr>
    </w:p>
    <w:p w14:paraId="5723178F" w14:textId="77777777" w:rsidR="0087241D" w:rsidRDefault="0087241D">
      <w:pPr>
        <w:rPr>
          <w:rFonts w:ascii="Century Gothic" w:hAnsi="Century Gothic"/>
        </w:rPr>
      </w:pPr>
    </w:p>
    <w:p w14:paraId="082CB702" w14:textId="77777777" w:rsidR="0087241D" w:rsidRDefault="0087241D">
      <w:pPr>
        <w:rPr>
          <w:rFonts w:ascii="Century Gothic" w:hAnsi="Century Gothic"/>
        </w:rPr>
      </w:pPr>
    </w:p>
    <w:p w14:paraId="539CD038" w14:textId="77777777" w:rsidR="0087241D" w:rsidRDefault="0087241D">
      <w:pPr>
        <w:rPr>
          <w:rFonts w:ascii="Century Gothic" w:hAnsi="Century Gothic"/>
        </w:rPr>
      </w:pPr>
    </w:p>
    <w:p w14:paraId="3D440F9D" w14:textId="77777777" w:rsidR="00CD1E11" w:rsidRDefault="00CD1E11">
      <w:pPr>
        <w:rPr>
          <w:rFonts w:ascii="Century Gothic" w:hAnsi="Century Gothic"/>
        </w:rPr>
      </w:pPr>
    </w:p>
    <w:p w14:paraId="33D9FC51" w14:textId="77777777" w:rsidR="0087241D" w:rsidRDefault="0087241D">
      <w:pPr>
        <w:rPr>
          <w:rFonts w:ascii="Century Gothic" w:hAnsi="Century Gothic"/>
        </w:rPr>
      </w:pPr>
    </w:p>
    <w:p w14:paraId="518FCB83" w14:textId="77777777" w:rsidR="0087241D" w:rsidRDefault="0087241D">
      <w:pPr>
        <w:rPr>
          <w:rFonts w:ascii="Century Gothic" w:hAnsi="Century Gothic"/>
        </w:rPr>
      </w:pPr>
    </w:p>
    <w:p w14:paraId="72640370" w14:textId="0FD43B79" w:rsidR="0087241D" w:rsidRDefault="000C2B34">
      <w:pPr>
        <w:rPr>
          <w:rFonts w:ascii="Century Gothic" w:hAnsi="Century Gothic"/>
          <w:sz w:val="36"/>
          <w:szCs w:val="36"/>
        </w:rPr>
      </w:pPr>
      <w:r>
        <w:rPr>
          <w:rFonts w:ascii="Century Gothic" w:hAnsi="Century Gothic"/>
          <w:sz w:val="36"/>
          <w:szCs w:val="36"/>
        </w:rPr>
        <w:lastRenderedPageBreak/>
        <w:t>Contents Page:</w:t>
      </w:r>
    </w:p>
    <w:tbl>
      <w:tblPr>
        <w:tblStyle w:val="TableGrid"/>
        <w:tblW w:w="0" w:type="auto"/>
        <w:tblLook w:val="04A0" w:firstRow="1" w:lastRow="0" w:firstColumn="1" w:lastColumn="0" w:noHBand="0" w:noVBand="1"/>
      </w:tblPr>
      <w:tblGrid>
        <w:gridCol w:w="4508"/>
        <w:gridCol w:w="4508"/>
      </w:tblGrid>
      <w:tr w:rsidR="006B1326" w14:paraId="4B8A27C6" w14:textId="77777777" w:rsidTr="006B1326">
        <w:tc>
          <w:tcPr>
            <w:tcW w:w="4508" w:type="dxa"/>
          </w:tcPr>
          <w:p w14:paraId="76625A90" w14:textId="62C6478A" w:rsidR="006B1326" w:rsidRPr="002006B0" w:rsidRDefault="006B1326">
            <w:pPr>
              <w:rPr>
                <w:rFonts w:ascii="Century Gothic" w:hAnsi="Century Gothic"/>
                <w:sz w:val="32"/>
                <w:szCs w:val="32"/>
              </w:rPr>
            </w:pPr>
            <w:r w:rsidRPr="002006B0">
              <w:rPr>
                <w:rFonts w:ascii="Century Gothic" w:hAnsi="Century Gothic"/>
                <w:sz w:val="32"/>
                <w:szCs w:val="32"/>
              </w:rPr>
              <w:t>Introduction</w:t>
            </w:r>
          </w:p>
        </w:tc>
        <w:tc>
          <w:tcPr>
            <w:tcW w:w="4508" w:type="dxa"/>
          </w:tcPr>
          <w:p w14:paraId="363933EF" w14:textId="7EA531AE" w:rsidR="006B1326" w:rsidRPr="002006B0" w:rsidRDefault="00CD1E11">
            <w:pPr>
              <w:rPr>
                <w:rFonts w:ascii="Century Gothic" w:hAnsi="Century Gothic"/>
                <w:sz w:val="32"/>
                <w:szCs w:val="32"/>
              </w:rPr>
            </w:pPr>
            <w:r>
              <w:rPr>
                <w:rFonts w:ascii="Century Gothic" w:hAnsi="Century Gothic"/>
                <w:sz w:val="32"/>
                <w:szCs w:val="32"/>
              </w:rPr>
              <w:t>4</w:t>
            </w:r>
          </w:p>
        </w:tc>
      </w:tr>
      <w:tr w:rsidR="006B1326" w14:paraId="7A71A927" w14:textId="77777777" w:rsidTr="006B1326">
        <w:tc>
          <w:tcPr>
            <w:tcW w:w="4508" w:type="dxa"/>
          </w:tcPr>
          <w:p w14:paraId="0E24A981" w14:textId="623818ED" w:rsidR="006B1326" w:rsidRPr="002006B0" w:rsidRDefault="00471F41">
            <w:pPr>
              <w:rPr>
                <w:rFonts w:ascii="Century Gothic" w:hAnsi="Century Gothic"/>
                <w:sz w:val="32"/>
                <w:szCs w:val="32"/>
              </w:rPr>
            </w:pPr>
            <w:r w:rsidRPr="002006B0">
              <w:rPr>
                <w:rFonts w:ascii="Century Gothic" w:hAnsi="Century Gothic"/>
                <w:b/>
                <w:bCs/>
                <w:sz w:val="32"/>
                <w:szCs w:val="32"/>
              </w:rPr>
              <w:t>Section 1:</w:t>
            </w:r>
            <w:r w:rsidRPr="002006B0">
              <w:rPr>
                <w:rFonts w:ascii="Century Gothic" w:hAnsi="Century Gothic"/>
                <w:sz w:val="32"/>
                <w:szCs w:val="32"/>
              </w:rPr>
              <w:t xml:space="preserve"> The Two Houses of Parliament </w:t>
            </w:r>
          </w:p>
        </w:tc>
        <w:tc>
          <w:tcPr>
            <w:tcW w:w="4508" w:type="dxa"/>
          </w:tcPr>
          <w:p w14:paraId="2F8773C9" w14:textId="226FE00A" w:rsidR="006B1326" w:rsidRPr="002006B0" w:rsidRDefault="00CD1E11">
            <w:pPr>
              <w:rPr>
                <w:rFonts w:ascii="Century Gothic" w:hAnsi="Century Gothic"/>
                <w:sz w:val="32"/>
                <w:szCs w:val="32"/>
              </w:rPr>
            </w:pPr>
            <w:r>
              <w:rPr>
                <w:rFonts w:ascii="Century Gothic" w:hAnsi="Century Gothic"/>
                <w:sz w:val="32"/>
                <w:szCs w:val="32"/>
              </w:rPr>
              <w:t>5</w:t>
            </w:r>
          </w:p>
        </w:tc>
      </w:tr>
      <w:tr w:rsidR="006B1326" w14:paraId="234DCD68" w14:textId="77777777" w:rsidTr="006B1326">
        <w:tc>
          <w:tcPr>
            <w:tcW w:w="4508" w:type="dxa"/>
          </w:tcPr>
          <w:p w14:paraId="757333C7" w14:textId="3E07EF41" w:rsidR="006B1326" w:rsidRPr="002006B0" w:rsidRDefault="00471F41">
            <w:pPr>
              <w:rPr>
                <w:rFonts w:ascii="Century Gothic" w:hAnsi="Century Gothic"/>
                <w:sz w:val="32"/>
                <w:szCs w:val="32"/>
              </w:rPr>
            </w:pPr>
            <w:r w:rsidRPr="002006B0">
              <w:rPr>
                <w:rFonts w:ascii="Century Gothic" w:hAnsi="Century Gothic"/>
                <w:b/>
                <w:bCs/>
                <w:sz w:val="32"/>
                <w:szCs w:val="32"/>
              </w:rPr>
              <w:t>Section 2:</w:t>
            </w:r>
            <w:r w:rsidRPr="002006B0">
              <w:rPr>
                <w:rFonts w:ascii="Century Gothic" w:hAnsi="Century Gothic"/>
                <w:sz w:val="32"/>
                <w:szCs w:val="32"/>
              </w:rPr>
              <w:t xml:space="preserve"> Mass Media</w:t>
            </w:r>
          </w:p>
        </w:tc>
        <w:tc>
          <w:tcPr>
            <w:tcW w:w="4508" w:type="dxa"/>
          </w:tcPr>
          <w:p w14:paraId="5F9647D0" w14:textId="38F2B4D4" w:rsidR="006B1326" w:rsidRPr="002006B0" w:rsidRDefault="00CD1E11">
            <w:pPr>
              <w:rPr>
                <w:rFonts w:ascii="Century Gothic" w:hAnsi="Century Gothic"/>
                <w:sz w:val="32"/>
                <w:szCs w:val="32"/>
              </w:rPr>
            </w:pPr>
            <w:r>
              <w:rPr>
                <w:rFonts w:ascii="Century Gothic" w:hAnsi="Century Gothic"/>
                <w:sz w:val="32"/>
                <w:szCs w:val="32"/>
              </w:rPr>
              <w:t>9</w:t>
            </w:r>
          </w:p>
        </w:tc>
      </w:tr>
      <w:tr w:rsidR="006B1326" w14:paraId="79515C53" w14:textId="77777777" w:rsidTr="006B1326">
        <w:tc>
          <w:tcPr>
            <w:tcW w:w="4508" w:type="dxa"/>
          </w:tcPr>
          <w:p w14:paraId="20F61CE7" w14:textId="331D6F56" w:rsidR="006B1326" w:rsidRPr="002006B0" w:rsidRDefault="002006B0">
            <w:pPr>
              <w:rPr>
                <w:rFonts w:ascii="Century Gothic" w:hAnsi="Century Gothic"/>
                <w:sz w:val="32"/>
                <w:szCs w:val="32"/>
              </w:rPr>
            </w:pPr>
            <w:r w:rsidRPr="002006B0">
              <w:rPr>
                <w:rFonts w:ascii="Century Gothic" w:hAnsi="Century Gothic"/>
                <w:sz w:val="32"/>
                <w:szCs w:val="32"/>
              </w:rPr>
              <w:t>Conclusion</w:t>
            </w:r>
          </w:p>
        </w:tc>
        <w:tc>
          <w:tcPr>
            <w:tcW w:w="4508" w:type="dxa"/>
          </w:tcPr>
          <w:p w14:paraId="1CBF7DFF" w14:textId="7A5DD446" w:rsidR="00CD1E11" w:rsidRPr="002006B0" w:rsidRDefault="00CD1E11">
            <w:pPr>
              <w:rPr>
                <w:rFonts w:ascii="Century Gothic" w:hAnsi="Century Gothic"/>
                <w:sz w:val="32"/>
                <w:szCs w:val="32"/>
              </w:rPr>
            </w:pPr>
            <w:r>
              <w:rPr>
                <w:rFonts w:ascii="Century Gothic" w:hAnsi="Century Gothic"/>
                <w:sz w:val="32"/>
                <w:szCs w:val="32"/>
              </w:rPr>
              <w:t>11</w:t>
            </w:r>
          </w:p>
        </w:tc>
      </w:tr>
      <w:tr w:rsidR="00CD1E11" w14:paraId="23CBBDC8" w14:textId="77777777" w:rsidTr="006B1326">
        <w:tc>
          <w:tcPr>
            <w:tcW w:w="4508" w:type="dxa"/>
          </w:tcPr>
          <w:p w14:paraId="3EA7AA16" w14:textId="395DB050" w:rsidR="00CD1E11" w:rsidRPr="002006B0" w:rsidRDefault="00CD1E11">
            <w:pPr>
              <w:rPr>
                <w:rFonts w:ascii="Century Gothic" w:hAnsi="Century Gothic"/>
                <w:sz w:val="32"/>
                <w:szCs w:val="32"/>
              </w:rPr>
            </w:pPr>
            <w:r>
              <w:rPr>
                <w:rFonts w:ascii="Century Gothic" w:hAnsi="Century Gothic"/>
                <w:sz w:val="32"/>
                <w:szCs w:val="32"/>
              </w:rPr>
              <w:t>References</w:t>
            </w:r>
          </w:p>
        </w:tc>
        <w:tc>
          <w:tcPr>
            <w:tcW w:w="4508" w:type="dxa"/>
          </w:tcPr>
          <w:p w14:paraId="4134DB3E" w14:textId="7528AD0F" w:rsidR="00CD1E11" w:rsidRDefault="00CD1E11">
            <w:pPr>
              <w:rPr>
                <w:rFonts w:ascii="Century Gothic" w:hAnsi="Century Gothic"/>
                <w:sz w:val="32"/>
                <w:szCs w:val="32"/>
              </w:rPr>
            </w:pPr>
            <w:r>
              <w:rPr>
                <w:rFonts w:ascii="Century Gothic" w:hAnsi="Century Gothic"/>
                <w:sz w:val="32"/>
                <w:szCs w:val="32"/>
              </w:rPr>
              <w:t>12</w:t>
            </w:r>
          </w:p>
        </w:tc>
      </w:tr>
    </w:tbl>
    <w:p w14:paraId="2D846C73" w14:textId="77777777" w:rsidR="000C2B34" w:rsidRPr="000C2B34" w:rsidRDefault="000C2B34">
      <w:pPr>
        <w:rPr>
          <w:rFonts w:ascii="Century Gothic" w:hAnsi="Century Gothic"/>
          <w:sz w:val="36"/>
          <w:szCs w:val="36"/>
        </w:rPr>
      </w:pPr>
    </w:p>
    <w:p w14:paraId="41F59C07" w14:textId="77777777" w:rsidR="0087241D" w:rsidRDefault="0087241D">
      <w:pPr>
        <w:rPr>
          <w:rFonts w:ascii="Century Gothic" w:hAnsi="Century Gothic"/>
        </w:rPr>
      </w:pPr>
    </w:p>
    <w:p w14:paraId="002D4F58" w14:textId="77777777" w:rsidR="0087241D" w:rsidRDefault="0087241D">
      <w:pPr>
        <w:rPr>
          <w:rFonts w:ascii="Century Gothic" w:hAnsi="Century Gothic"/>
        </w:rPr>
      </w:pPr>
    </w:p>
    <w:p w14:paraId="50D2FF78" w14:textId="77777777" w:rsidR="0087241D" w:rsidRDefault="0087241D">
      <w:pPr>
        <w:rPr>
          <w:rFonts w:ascii="Century Gothic" w:hAnsi="Century Gothic"/>
        </w:rPr>
      </w:pPr>
    </w:p>
    <w:p w14:paraId="077439A3" w14:textId="77777777" w:rsidR="0087241D" w:rsidRDefault="0087241D">
      <w:pPr>
        <w:rPr>
          <w:rFonts w:ascii="Century Gothic" w:hAnsi="Century Gothic"/>
        </w:rPr>
      </w:pPr>
    </w:p>
    <w:p w14:paraId="2832CA90" w14:textId="77777777" w:rsidR="0087241D" w:rsidRDefault="0087241D">
      <w:pPr>
        <w:rPr>
          <w:rFonts w:ascii="Century Gothic" w:hAnsi="Century Gothic"/>
        </w:rPr>
      </w:pPr>
    </w:p>
    <w:p w14:paraId="559B147B" w14:textId="77777777" w:rsidR="0087241D" w:rsidRDefault="0087241D">
      <w:pPr>
        <w:rPr>
          <w:rFonts w:ascii="Century Gothic" w:hAnsi="Century Gothic"/>
        </w:rPr>
      </w:pPr>
    </w:p>
    <w:p w14:paraId="3B613A98" w14:textId="77777777" w:rsidR="0087241D" w:rsidRDefault="0087241D">
      <w:pPr>
        <w:rPr>
          <w:rFonts w:ascii="Century Gothic" w:hAnsi="Century Gothic"/>
        </w:rPr>
      </w:pPr>
    </w:p>
    <w:p w14:paraId="6B6E7662" w14:textId="77777777" w:rsidR="0087241D" w:rsidRDefault="0087241D">
      <w:pPr>
        <w:rPr>
          <w:rFonts w:ascii="Century Gothic" w:hAnsi="Century Gothic"/>
        </w:rPr>
      </w:pPr>
    </w:p>
    <w:p w14:paraId="7C052384" w14:textId="77777777" w:rsidR="0087241D" w:rsidRDefault="0087241D">
      <w:pPr>
        <w:rPr>
          <w:rFonts w:ascii="Century Gothic" w:hAnsi="Century Gothic"/>
        </w:rPr>
      </w:pPr>
    </w:p>
    <w:p w14:paraId="1D3CFFAD" w14:textId="77777777" w:rsidR="0087241D" w:rsidRDefault="0087241D">
      <w:pPr>
        <w:rPr>
          <w:rFonts w:ascii="Century Gothic" w:hAnsi="Century Gothic"/>
        </w:rPr>
      </w:pPr>
    </w:p>
    <w:p w14:paraId="767525DE" w14:textId="77777777" w:rsidR="0087241D" w:rsidRDefault="0087241D">
      <w:pPr>
        <w:rPr>
          <w:rFonts w:ascii="Century Gothic" w:hAnsi="Century Gothic"/>
        </w:rPr>
      </w:pPr>
    </w:p>
    <w:p w14:paraId="7070D42F" w14:textId="77777777" w:rsidR="0087241D" w:rsidRDefault="0087241D">
      <w:pPr>
        <w:rPr>
          <w:rFonts w:ascii="Century Gothic" w:hAnsi="Century Gothic"/>
        </w:rPr>
      </w:pPr>
    </w:p>
    <w:p w14:paraId="2A139FE0" w14:textId="77777777" w:rsidR="0087241D" w:rsidRDefault="0087241D">
      <w:pPr>
        <w:rPr>
          <w:rFonts w:ascii="Century Gothic" w:hAnsi="Century Gothic"/>
        </w:rPr>
      </w:pPr>
    </w:p>
    <w:p w14:paraId="025A4B4A" w14:textId="77777777" w:rsidR="0087241D" w:rsidRDefault="0087241D">
      <w:pPr>
        <w:rPr>
          <w:rFonts w:ascii="Century Gothic" w:hAnsi="Century Gothic"/>
        </w:rPr>
      </w:pPr>
    </w:p>
    <w:p w14:paraId="736BEFAB" w14:textId="77777777" w:rsidR="0087241D" w:rsidRDefault="0087241D">
      <w:pPr>
        <w:rPr>
          <w:rFonts w:ascii="Century Gothic" w:hAnsi="Century Gothic"/>
        </w:rPr>
      </w:pPr>
    </w:p>
    <w:p w14:paraId="53C28C85" w14:textId="77777777" w:rsidR="0087241D" w:rsidRDefault="0087241D">
      <w:pPr>
        <w:rPr>
          <w:rFonts w:ascii="Century Gothic" w:hAnsi="Century Gothic"/>
        </w:rPr>
      </w:pPr>
    </w:p>
    <w:p w14:paraId="2DCCF870" w14:textId="77777777" w:rsidR="0087241D" w:rsidRDefault="0087241D">
      <w:pPr>
        <w:rPr>
          <w:rFonts w:ascii="Century Gothic" w:hAnsi="Century Gothic"/>
        </w:rPr>
      </w:pPr>
    </w:p>
    <w:p w14:paraId="277132D6" w14:textId="77777777" w:rsidR="0087241D" w:rsidRDefault="0087241D">
      <w:pPr>
        <w:rPr>
          <w:rFonts w:ascii="Century Gothic" w:hAnsi="Century Gothic"/>
        </w:rPr>
      </w:pPr>
    </w:p>
    <w:p w14:paraId="372F20A4" w14:textId="77777777" w:rsidR="00710F08" w:rsidRDefault="00710F08">
      <w:pPr>
        <w:rPr>
          <w:rFonts w:ascii="Century Gothic" w:hAnsi="Century Gothic"/>
        </w:rPr>
      </w:pPr>
    </w:p>
    <w:p w14:paraId="78FC1685" w14:textId="77777777" w:rsidR="0087241D" w:rsidRDefault="0087241D">
      <w:pPr>
        <w:rPr>
          <w:rFonts w:ascii="Century Gothic" w:hAnsi="Century Gothic"/>
        </w:rPr>
      </w:pPr>
    </w:p>
    <w:p w14:paraId="5B7174B0" w14:textId="4A0B11A6" w:rsidR="0087241D" w:rsidRPr="005B4179" w:rsidRDefault="005B4179">
      <w:pPr>
        <w:rPr>
          <w:rFonts w:ascii="Century Gothic" w:hAnsi="Century Gothic"/>
          <w:sz w:val="36"/>
          <w:szCs w:val="36"/>
        </w:rPr>
      </w:pPr>
      <w:r>
        <w:rPr>
          <w:rFonts w:ascii="Century Gothic" w:hAnsi="Century Gothic"/>
          <w:sz w:val="36"/>
          <w:szCs w:val="36"/>
        </w:rPr>
        <w:lastRenderedPageBreak/>
        <w:t>Introduction:</w:t>
      </w:r>
    </w:p>
    <w:p w14:paraId="5AD9476C" w14:textId="7FDAB4A3" w:rsidR="005206F2" w:rsidRDefault="004A2EBE">
      <w:pPr>
        <w:rPr>
          <w:rFonts w:ascii="Century Gothic" w:hAnsi="Century Gothic"/>
        </w:rPr>
      </w:pPr>
      <w:r>
        <w:rPr>
          <w:rFonts w:ascii="Century Gothic" w:hAnsi="Century Gothic"/>
        </w:rPr>
        <w:t xml:space="preserve">The UK political system is </w:t>
      </w:r>
      <w:bookmarkStart w:id="0" w:name="_Int_R80ljC1O"/>
      <w:r>
        <w:rPr>
          <w:rFonts w:ascii="Century Gothic" w:hAnsi="Century Gothic"/>
        </w:rPr>
        <w:t>comprised</w:t>
      </w:r>
      <w:bookmarkEnd w:id="0"/>
      <w:r>
        <w:rPr>
          <w:rFonts w:ascii="Century Gothic" w:hAnsi="Century Gothic"/>
        </w:rPr>
        <w:t xml:space="preserve"> of </w:t>
      </w:r>
      <w:r w:rsidR="00664BA6">
        <w:rPr>
          <w:rFonts w:ascii="Century Gothic" w:hAnsi="Century Gothic"/>
        </w:rPr>
        <w:t xml:space="preserve">multiple departments </w:t>
      </w:r>
      <w:r w:rsidR="0007668A">
        <w:rPr>
          <w:rFonts w:ascii="Century Gothic" w:hAnsi="Century Gothic"/>
        </w:rPr>
        <w:t xml:space="preserve">of which </w:t>
      </w:r>
      <w:bookmarkStart w:id="1" w:name="_Int_8pFWiB3k"/>
      <w:r w:rsidR="0007668A">
        <w:rPr>
          <w:rFonts w:ascii="Century Gothic" w:hAnsi="Century Gothic"/>
        </w:rPr>
        <w:t>are responsible for</w:t>
      </w:r>
      <w:bookmarkEnd w:id="1"/>
      <w:r w:rsidR="0007668A">
        <w:rPr>
          <w:rFonts w:ascii="Century Gothic" w:hAnsi="Century Gothic"/>
        </w:rPr>
        <w:t xml:space="preserve"> the </w:t>
      </w:r>
      <w:r w:rsidR="001F35F3">
        <w:rPr>
          <w:rFonts w:ascii="Century Gothic" w:hAnsi="Century Gothic"/>
        </w:rPr>
        <w:t xml:space="preserve">handling of the country’s key matters. </w:t>
      </w:r>
      <w:r w:rsidR="003554C7">
        <w:rPr>
          <w:rFonts w:ascii="Century Gothic" w:hAnsi="Century Gothic"/>
        </w:rPr>
        <w:t xml:space="preserve">While central government </w:t>
      </w:r>
      <w:bookmarkStart w:id="2" w:name="_Int_CtbwLQfO"/>
      <w:r w:rsidR="00A77989">
        <w:rPr>
          <w:rFonts w:ascii="Century Gothic" w:hAnsi="Century Gothic"/>
        </w:rPr>
        <w:t>is managed</w:t>
      </w:r>
      <w:bookmarkEnd w:id="2"/>
      <w:r w:rsidR="00A77989">
        <w:rPr>
          <w:rFonts w:ascii="Century Gothic" w:hAnsi="Century Gothic"/>
        </w:rPr>
        <w:t xml:space="preserve"> democratically via</w:t>
      </w:r>
      <w:r w:rsidR="000E1E54">
        <w:rPr>
          <w:rFonts w:ascii="Century Gothic" w:hAnsi="Century Gothic"/>
        </w:rPr>
        <w:t xml:space="preserve"> elections, </w:t>
      </w:r>
      <w:r w:rsidR="00885FEB">
        <w:rPr>
          <w:rFonts w:ascii="Century Gothic" w:hAnsi="Century Gothic"/>
        </w:rPr>
        <w:t xml:space="preserve">both the House of Commons and House of Lords </w:t>
      </w:r>
      <w:r w:rsidR="00855811">
        <w:rPr>
          <w:rFonts w:ascii="Century Gothic" w:hAnsi="Century Gothic"/>
        </w:rPr>
        <w:t xml:space="preserve">work </w:t>
      </w:r>
      <w:r w:rsidR="00FF659B">
        <w:rPr>
          <w:rFonts w:ascii="Century Gothic" w:hAnsi="Century Gothic"/>
        </w:rPr>
        <w:t xml:space="preserve">together </w:t>
      </w:r>
      <w:r w:rsidR="009715DB">
        <w:rPr>
          <w:rFonts w:ascii="Century Gothic" w:hAnsi="Century Gothic"/>
        </w:rPr>
        <w:t xml:space="preserve">to </w:t>
      </w:r>
      <w:r w:rsidR="00044FBF">
        <w:rPr>
          <w:rFonts w:ascii="Century Gothic" w:hAnsi="Century Gothic"/>
        </w:rPr>
        <w:t>support the delivery of public services</w:t>
      </w:r>
      <w:r w:rsidR="009715DB">
        <w:rPr>
          <w:rFonts w:ascii="Century Gothic" w:hAnsi="Century Gothic"/>
        </w:rPr>
        <w:t>, public policy and manage public spending</w:t>
      </w:r>
      <w:r w:rsidR="00537F90">
        <w:rPr>
          <w:rFonts w:ascii="Century Gothic" w:hAnsi="Century Gothic"/>
        </w:rPr>
        <w:t xml:space="preserve"> (</w:t>
      </w:r>
      <w:r w:rsidR="000F7265">
        <w:rPr>
          <w:rFonts w:ascii="Century Gothic" w:hAnsi="Century Gothic"/>
        </w:rPr>
        <w:t>University of York, 2025).</w:t>
      </w:r>
      <w:r w:rsidR="00EE713F">
        <w:rPr>
          <w:rFonts w:ascii="Century Gothic" w:hAnsi="Century Gothic"/>
        </w:rPr>
        <w:t xml:space="preserve"> </w:t>
      </w:r>
      <w:r w:rsidR="004E564A">
        <w:rPr>
          <w:rFonts w:ascii="Century Gothic" w:hAnsi="Century Gothic"/>
        </w:rPr>
        <w:t xml:space="preserve">This </w:t>
      </w:r>
      <w:r w:rsidR="00D1684D">
        <w:rPr>
          <w:rFonts w:ascii="Century Gothic" w:hAnsi="Century Gothic"/>
        </w:rPr>
        <w:t xml:space="preserve">report </w:t>
      </w:r>
      <w:r w:rsidR="004E564A">
        <w:rPr>
          <w:rFonts w:ascii="Century Gothic" w:hAnsi="Century Gothic"/>
        </w:rPr>
        <w:t>will discuss</w:t>
      </w:r>
      <w:r w:rsidR="002F68BD">
        <w:rPr>
          <w:rFonts w:ascii="Century Gothic" w:hAnsi="Century Gothic"/>
        </w:rPr>
        <w:t xml:space="preserve"> the two Houses of Parliament and </w:t>
      </w:r>
      <w:r w:rsidR="00AF39F5">
        <w:rPr>
          <w:rFonts w:ascii="Century Gothic" w:hAnsi="Century Gothic"/>
        </w:rPr>
        <w:t xml:space="preserve">analyse </w:t>
      </w:r>
      <w:r w:rsidR="00CD1E11">
        <w:rPr>
          <w:rFonts w:ascii="Century Gothic" w:hAnsi="Century Gothic"/>
        </w:rPr>
        <w:t xml:space="preserve">mass media </w:t>
      </w:r>
      <w:r w:rsidR="004E564A">
        <w:rPr>
          <w:rFonts w:ascii="Century Gothic" w:hAnsi="Century Gothic"/>
        </w:rPr>
        <w:t>as</w:t>
      </w:r>
      <w:r w:rsidR="00CD1E11">
        <w:rPr>
          <w:rFonts w:ascii="Century Gothic" w:hAnsi="Century Gothic"/>
        </w:rPr>
        <w:t xml:space="preserve"> a factor in</w:t>
      </w:r>
      <w:r w:rsidR="006160B1">
        <w:rPr>
          <w:rFonts w:ascii="Century Gothic" w:hAnsi="Century Gothic"/>
        </w:rPr>
        <w:t xml:space="preserve"> the running of the UK political system. </w:t>
      </w:r>
    </w:p>
    <w:p w14:paraId="0E065A3A" w14:textId="77777777" w:rsidR="00EF30B7" w:rsidRDefault="00EF30B7">
      <w:pPr>
        <w:rPr>
          <w:rFonts w:ascii="Century Gothic" w:hAnsi="Century Gothic"/>
        </w:rPr>
      </w:pPr>
    </w:p>
    <w:p w14:paraId="788406A6" w14:textId="77777777" w:rsidR="00EF30B7" w:rsidRDefault="00EF30B7">
      <w:pPr>
        <w:rPr>
          <w:rFonts w:ascii="Century Gothic" w:hAnsi="Century Gothic"/>
        </w:rPr>
      </w:pPr>
    </w:p>
    <w:p w14:paraId="27E0727F" w14:textId="77777777" w:rsidR="00EF30B7" w:rsidRDefault="00EF30B7">
      <w:pPr>
        <w:rPr>
          <w:rFonts w:ascii="Century Gothic" w:hAnsi="Century Gothic"/>
        </w:rPr>
      </w:pPr>
    </w:p>
    <w:p w14:paraId="3D2CC592" w14:textId="77777777" w:rsidR="00EF30B7" w:rsidRDefault="00EF30B7">
      <w:pPr>
        <w:rPr>
          <w:rFonts w:ascii="Century Gothic" w:hAnsi="Century Gothic"/>
        </w:rPr>
      </w:pPr>
    </w:p>
    <w:p w14:paraId="2C6AA628" w14:textId="77777777" w:rsidR="00EF30B7" w:rsidRDefault="00EF30B7">
      <w:pPr>
        <w:rPr>
          <w:rFonts w:ascii="Century Gothic" w:hAnsi="Century Gothic"/>
        </w:rPr>
      </w:pPr>
    </w:p>
    <w:p w14:paraId="318D705C" w14:textId="77777777" w:rsidR="00EF30B7" w:rsidRDefault="00EF30B7">
      <w:pPr>
        <w:rPr>
          <w:rFonts w:ascii="Century Gothic" w:hAnsi="Century Gothic"/>
        </w:rPr>
      </w:pPr>
    </w:p>
    <w:p w14:paraId="4A3D53D3" w14:textId="77777777" w:rsidR="00EF30B7" w:rsidRDefault="00EF30B7">
      <w:pPr>
        <w:rPr>
          <w:rFonts w:ascii="Century Gothic" w:hAnsi="Century Gothic"/>
        </w:rPr>
      </w:pPr>
    </w:p>
    <w:p w14:paraId="113F798D" w14:textId="77777777" w:rsidR="00EF30B7" w:rsidRDefault="00EF30B7">
      <w:pPr>
        <w:rPr>
          <w:rFonts w:ascii="Century Gothic" w:hAnsi="Century Gothic"/>
        </w:rPr>
      </w:pPr>
    </w:p>
    <w:p w14:paraId="2D564432" w14:textId="77777777" w:rsidR="00EF30B7" w:rsidRDefault="00EF30B7">
      <w:pPr>
        <w:rPr>
          <w:rFonts w:ascii="Century Gothic" w:hAnsi="Century Gothic"/>
        </w:rPr>
      </w:pPr>
    </w:p>
    <w:p w14:paraId="7A7EDEE5" w14:textId="77777777" w:rsidR="00EF30B7" w:rsidRDefault="00EF30B7">
      <w:pPr>
        <w:rPr>
          <w:rFonts w:ascii="Century Gothic" w:hAnsi="Century Gothic"/>
        </w:rPr>
      </w:pPr>
    </w:p>
    <w:p w14:paraId="7AE5EEA9" w14:textId="77777777" w:rsidR="00EF30B7" w:rsidRDefault="00EF30B7">
      <w:pPr>
        <w:rPr>
          <w:rFonts w:ascii="Century Gothic" w:hAnsi="Century Gothic"/>
        </w:rPr>
      </w:pPr>
    </w:p>
    <w:p w14:paraId="76E8239F" w14:textId="77777777" w:rsidR="00EF30B7" w:rsidRDefault="00EF30B7">
      <w:pPr>
        <w:rPr>
          <w:rFonts w:ascii="Century Gothic" w:hAnsi="Century Gothic"/>
        </w:rPr>
      </w:pPr>
    </w:p>
    <w:p w14:paraId="4AF34C69" w14:textId="77777777" w:rsidR="00EF30B7" w:rsidRDefault="00EF30B7">
      <w:pPr>
        <w:rPr>
          <w:rFonts w:ascii="Century Gothic" w:hAnsi="Century Gothic"/>
        </w:rPr>
      </w:pPr>
    </w:p>
    <w:p w14:paraId="5E038BA8" w14:textId="77777777" w:rsidR="00EF30B7" w:rsidRDefault="00EF30B7">
      <w:pPr>
        <w:rPr>
          <w:rFonts w:ascii="Century Gothic" w:hAnsi="Century Gothic"/>
        </w:rPr>
      </w:pPr>
    </w:p>
    <w:p w14:paraId="45121697" w14:textId="77777777" w:rsidR="00EF30B7" w:rsidRDefault="00EF30B7">
      <w:pPr>
        <w:rPr>
          <w:rFonts w:ascii="Century Gothic" w:hAnsi="Century Gothic"/>
        </w:rPr>
      </w:pPr>
    </w:p>
    <w:p w14:paraId="3BE58756" w14:textId="77777777" w:rsidR="00EF30B7" w:rsidRDefault="00EF30B7">
      <w:pPr>
        <w:rPr>
          <w:rFonts w:ascii="Century Gothic" w:hAnsi="Century Gothic"/>
        </w:rPr>
      </w:pPr>
    </w:p>
    <w:p w14:paraId="77A1FE98" w14:textId="77777777" w:rsidR="00EF30B7" w:rsidRDefault="00EF30B7">
      <w:pPr>
        <w:rPr>
          <w:rFonts w:ascii="Century Gothic" w:hAnsi="Century Gothic"/>
        </w:rPr>
      </w:pPr>
    </w:p>
    <w:p w14:paraId="25358DD1" w14:textId="77777777" w:rsidR="00CD1E11" w:rsidRDefault="00CD1E11">
      <w:pPr>
        <w:rPr>
          <w:rFonts w:ascii="Century Gothic" w:hAnsi="Century Gothic"/>
        </w:rPr>
      </w:pPr>
    </w:p>
    <w:p w14:paraId="77D711BF" w14:textId="77777777" w:rsidR="00CD1E11" w:rsidRDefault="00CD1E11">
      <w:pPr>
        <w:rPr>
          <w:rFonts w:ascii="Century Gothic" w:hAnsi="Century Gothic"/>
        </w:rPr>
      </w:pPr>
    </w:p>
    <w:p w14:paraId="4F45BB04" w14:textId="77777777" w:rsidR="00EF30B7" w:rsidRDefault="00EF30B7">
      <w:pPr>
        <w:rPr>
          <w:rFonts w:ascii="Century Gothic" w:hAnsi="Century Gothic"/>
        </w:rPr>
      </w:pPr>
    </w:p>
    <w:p w14:paraId="2C06C6FB" w14:textId="77777777" w:rsidR="00EF30B7" w:rsidRDefault="00EF30B7">
      <w:pPr>
        <w:rPr>
          <w:rFonts w:ascii="Century Gothic" w:hAnsi="Century Gothic"/>
        </w:rPr>
      </w:pPr>
    </w:p>
    <w:p w14:paraId="7C31F408" w14:textId="057A5384" w:rsidR="00EF30B7" w:rsidRPr="00EC6976" w:rsidRDefault="00EF30B7">
      <w:pPr>
        <w:rPr>
          <w:rFonts w:ascii="Century Gothic" w:hAnsi="Century Gothic"/>
          <w:sz w:val="36"/>
          <w:szCs w:val="36"/>
        </w:rPr>
      </w:pPr>
      <w:r w:rsidRPr="00EC6976">
        <w:rPr>
          <w:rFonts w:ascii="Century Gothic" w:hAnsi="Century Gothic"/>
          <w:b/>
          <w:bCs/>
          <w:sz w:val="36"/>
          <w:szCs w:val="36"/>
        </w:rPr>
        <w:lastRenderedPageBreak/>
        <w:t>Section 1:</w:t>
      </w:r>
      <w:r>
        <w:rPr>
          <w:rFonts w:ascii="Century Gothic" w:hAnsi="Century Gothic"/>
          <w:sz w:val="36"/>
          <w:szCs w:val="36"/>
        </w:rPr>
        <w:t xml:space="preserve"> </w:t>
      </w:r>
      <w:r w:rsidR="00EC6976">
        <w:rPr>
          <w:rFonts w:ascii="Century Gothic" w:hAnsi="Century Gothic"/>
          <w:sz w:val="36"/>
          <w:szCs w:val="36"/>
        </w:rPr>
        <w:t>The Two Houses of Parliament</w:t>
      </w:r>
    </w:p>
    <w:p w14:paraId="6E653D06" w14:textId="472AED3B" w:rsidR="00F65A0E" w:rsidRDefault="00C74071" w:rsidP="00F65A0E">
      <w:pPr>
        <w:pStyle w:val="ListParagraph"/>
        <w:numPr>
          <w:ilvl w:val="1"/>
          <w:numId w:val="5"/>
        </w:numPr>
        <w:rPr>
          <w:rFonts w:ascii="Century Gothic" w:hAnsi="Century Gothic"/>
        </w:rPr>
      </w:pPr>
      <w:r w:rsidRPr="00C74071">
        <w:rPr>
          <w:rFonts w:ascii="Century Gothic" w:hAnsi="Century Gothic"/>
        </w:rPr>
        <w:t>The Two Houses</w:t>
      </w:r>
    </w:p>
    <w:p w14:paraId="0CEEE7FF" w14:textId="77777777" w:rsidR="00F65A0E" w:rsidRPr="00F65A0E" w:rsidRDefault="00F65A0E" w:rsidP="00F65A0E">
      <w:pPr>
        <w:pStyle w:val="ListParagraph"/>
        <w:rPr>
          <w:rFonts w:ascii="Century Gothic" w:hAnsi="Century Gothic"/>
        </w:rPr>
      </w:pPr>
    </w:p>
    <w:p w14:paraId="4D18F492" w14:textId="1D49C2F2" w:rsidR="00527371" w:rsidRPr="00F65A0E" w:rsidRDefault="0067083C" w:rsidP="00F65A0E">
      <w:pPr>
        <w:rPr>
          <w:rFonts w:ascii="Century Gothic" w:hAnsi="Century Gothic"/>
        </w:rPr>
      </w:pPr>
      <w:r w:rsidRPr="00F65A0E">
        <w:rPr>
          <w:rFonts w:ascii="Century Gothic" w:hAnsi="Century Gothic"/>
        </w:rPr>
        <w:t>UK Parliament</w:t>
      </w:r>
      <w:r w:rsidR="007E40E5" w:rsidRPr="00F65A0E">
        <w:rPr>
          <w:rFonts w:ascii="Century Gothic" w:hAnsi="Century Gothic"/>
        </w:rPr>
        <w:t xml:space="preserve"> </w:t>
      </w:r>
      <w:bookmarkStart w:id="3" w:name="_Int_yjJbqtM5"/>
      <w:r w:rsidR="007E40E5" w:rsidRPr="00F65A0E">
        <w:rPr>
          <w:rFonts w:ascii="Century Gothic" w:hAnsi="Century Gothic"/>
        </w:rPr>
        <w:t>is split</w:t>
      </w:r>
      <w:bookmarkEnd w:id="3"/>
      <w:r w:rsidR="007E40E5" w:rsidRPr="00F65A0E">
        <w:rPr>
          <w:rFonts w:ascii="Century Gothic" w:hAnsi="Century Gothic"/>
        </w:rPr>
        <w:t xml:space="preserve"> into two houses, the House of Commons and the House of Lords. </w:t>
      </w:r>
      <w:r w:rsidR="00767B48" w:rsidRPr="00F65A0E">
        <w:rPr>
          <w:rFonts w:ascii="Century Gothic" w:hAnsi="Century Gothic"/>
        </w:rPr>
        <w:t xml:space="preserve">The House of Commons </w:t>
      </w:r>
      <w:bookmarkStart w:id="4" w:name="_Int_o8MaCthg"/>
      <w:r w:rsidR="00767B48" w:rsidRPr="00F65A0E">
        <w:rPr>
          <w:rFonts w:ascii="Century Gothic" w:hAnsi="Century Gothic"/>
        </w:rPr>
        <w:t xml:space="preserve">is </w:t>
      </w:r>
      <w:r w:rsidR="00FC689B" w:rsidRPr="00F65A0E">
        <w:rPr>
          <w:rFonts w:ascii="Century Gothic" w:hAnsi="Century Gothic"/>
        </w:rPr>
        <w:t>formed</w:t>
      </w:r>
      <w:bookmarkEnd w:id="4"/>
      <w:r w:rsidR="007C4DC3" w:rsidRPr="00F65A0E">
        <w:rPr>
          <w:rFonts w:ascii="Century Gothic" w:hAnsi="Century Gothic"/>
        </w:rPr>
        <w:t xml:space="preserve"> of 650 </w:t>
      </w:r>
      <w:r w:rsidR="00767B48" w:rsidRPr="00F65A0E">
        <w:rPr>
          <w:rFonts w:ascii="Century Gothic" w:hAnsi="Century Gothic"/>
        </w:rPr>
        <w:t xml:space="preserve">elected </w:t>
      </w:r>
      <w:r w:rsidR="007C4DC3" w:rsidRPr="00F65A0E">
        <w:rPr>
          <w:rFonts w:ascii="Century Gothic" w:hAnsi="Century Gothic"/>
        </w:rPr>
        <w:t>MPs</w:t>
      </w:r>
      <w:r w:rsidR="00FC689B" w:rsidRPr="00F65A0E">
        <w:rPr>
          <w:rFonts w:ascii="Century Gothic" w:hAnsi="Century Gothic"/>
        </w:rPr>
        <w:t xml:space="preserve"> (Member</w:t>
      </w:r>
      <w:r w:rsidR="00705C2A" w:rsidRPr="00F65A0E">
        <w:rPr>
          <w:rFonts w:ascii="Century Gothic" w:hAnsi="Century Gothic"/>
        </w:rPr>
        <w:t>s</w:t>
      </w:r>
      <w:r w:rsidR="00FC689B" w:rsidRPr="00F65A0E">
        <w:rPr>
          <w:rFonts w:ascii="Century Gothic" w:hAnsi="Century Gothic"/>
        </w:rPr>
        <w:t xml:space="preserve"> of Parliament</w:t>
      </w:r>
      <w:r w:rsidR="00705C2A" w:rsidRPr="00F65A0E">
        <w:rPr>
          <w:rFonts w:ascii="Century Gothic" w:hAnsi="Century Gothic"/>
        </w:rPr>
        <w:t xml:space="preserve">) all of whom </w:t>
      </w:r>
      <w:bookmarkStart w:id="5" w:name="_Int_qugyrNQP"/>
      <w:r w:rsidR="00705C2A" w:rsidRPr="00F65A0E">
        <w:rPr>
          <w:rFonts w:ascii="Century Gothic" w:hAnsi="Century Gothic"/>
        </w:rPr>
        <w:t>represent</w:t>
      </w:r>
      <w:bookmarkEnd w:id="5"/>
      <w:r w:rsidR="00705C2A" w:rsidRPr="00F65A0E">
        <w:rPr>
          <w:rFonts w:ascii="Century Gothic" w:hAnsi="Century Gothic"/>
        </w:rPr>
        <w:t xml:space="preserve"> a specific constituency</w:t>
      </w:r>
      <w:r w:rsidR="003F0426" w:rsidRPr="00F65A0E">
        <w:rPr>
          <w:rFonts w:ascii="Century Gothic" w:hAnsi="Century Gothic"/>
        </w:rPr>
        <w:t xml:space="preserve"> (</w:t>
      </w:r>
      <w:r w:rsidR="00A57315" w:rsidRPr="00F65A0E">
        <w:rPr>
          <w:rFonts w:ascii="Century Gothic" w:hAnsi="Century Gothic"/>
        </w:rPr>
        <w:t xml:space="preserve">The </w:t>
      </w:r>
      <w:r w:rsidR="00E11FAE" w:rsidRPr="00F65A0E">
        <w:rPr>
          <w:rFonts w:ascii="Century Gothic" w:hAnsi="Century Gothic"/>
        </w:rPr>
        <w:t>Electoral</w:t>
      </w:r>
      <w:r w:rsidR="00A57315" w:rsidRPr="00F65A0E">
        <w:rPr>
          <w:rFonts w:ascii="Century Gothic" w:hAnsi="Century Gothic"/>
        </w:rPr>
        <w:t xml:space="preserve"> Commission, 2025)</w:t>
      </w:r>
      <w:r w:rsidR="00E11FAE" w:rsidRPr="00F65A0E">
        <w:rPr>
          <w:rFonts w:ascii="Century Gothic" w:hAnsi="Century Gothic"/>
        </w:rPr>
        <w:t xml:space="preserve">. </w:t>
      </w:r>
      <w:r w:rsidR="00DA0599" w:rsidRPr="00F65A0E">
        <w:rPr>
          <w:rFonts w:ascii="Century Gothic" w:hAnsi="Century Gothic"/>
        </w:rPr>
        <w:t xml:space="preserve">The role of the of Commons </w:t>
      </w:r>
      <w:r w:rsidR="00EF64EC" w:rsidRPr="00F65A0E">
        <w:rPr>
          <w:rFonts w:ascii="Century Gothic" w:hAnsi="Century Gothic"/>
        </w:rPr>
        <w:t xml:space="preserve">is to </w:t>
      </w:r>
      <w:r w:rsidR="009A0A79" w:rsidRPr="00F65A0E">
        <w:rPr>
          <w:rFonts w:ascii="Century Gothic" w:hAnsi="Century Gothic"/>
        </w:rPr>
        <w:t xml:space="preserve">make </w:t>
      </w:r>
      <w:r w:rsidR="003F7A06" w:rsidRPr="00F65A0E">
        <w:rPr>
          <w:rFonts w:ascii="Century Gothic" w:hAnsi="Century Gothic"/>
        </w:rPr>
        <w:t>financial dec</w:t>
      </w:r>
      <w:r w:rsidR="00512FBD" w:rsidRPr="00F65A0E">
        <w:rPr>
          <w:rFonts w:ascii="Century Gothic" w:hAnsi="Century Gothic"/>
        </w:rPr>
        <w:t xml:space="preserve">isions for public departments and </w:t>
      </w:r>
      <w:r w:rsidR="0005175C" w:rsidRPr="00F65A0E">
        <w:rPr>
          <w:rFonts w:ascii="Century Gothic" w:hAnsi="Century Gothic"/>
        </w:rPr>
        <w:t xml:space="preserve">alter </w:t>
      </w:r>
      <w:r w:rsidR="00512FBD" w:rsidRPr="00F65A0E">
        <w:rPr>
          <w:rFonts w:ascii="Century Gothic" w:hAnsi="Century Gothic"/>
        </w:rPr>
        <w:t>polic</w:t>
      </w:r>
      <w:r w:rsidR="0005175C" w:rsidRPr="00F65A0E">
        <w:rPr>
          <w:rFonts w:ascii="Century Gothic" w:hAnsi="Century Gothic"/>
        </w:rPr>
        <w:t xml:space="preserve">ies to create a functioning society </w:t>
      </w:r>
      <w:r w:rsidR="003056D1" w:rsidRPr="00F65A0E">
        <w:rPr>
          <w:rFonts w:ascii="Century Gothic" w:hAnsi="Century Gothic"/>
        </w:rPr>
        <w:t xml:space="preserve">(UK Parliament, 2025). </w:t>
      </w:r>
      <w:r w:rsidR="00576B86" w:rsidRPr="00F65A0E">
        <w:rPr>
          <w:rFonts w:ascii="Century Gothic" w:hAnsi="Century Gothic"/>
        </w:rPr>
        <w:t xml:space="preserve">With 805 members as of 2024, </w:t>
      </w:r>
      <w:r w:rsidR="00890927" w:rsidRPr="00F65A0E">
        <w:rPr>
          <w:rFonts w:ascii="Century Gothic" w:hAnsi="Century Gothic"/>
        </w:rPr>
        <w:t>The House of Lords</w:t>
      </w:r>
      <w:r w:rsidR="00DB45E1" w:rsidRPr="00F65A0E">
        <w:rPr>
          <w:rFonts w:ascii="Century Gothic" w:hAnsi="Century Gothic"/>
        </w:rPr>
        <w:t xml:space="preserve"> </w:t>
      </w:r>
      <w:bookmarkStart w:id="6" w:name="_Int_Cr2AHHiS"/>
      <w:r w:rsidR="00DB45E1" w:rsidRPr="00F65A0E">
        <w:rPr>
          <w:rFonts w:ascii="Century Gothic" w:hAnsi="Century Gothic"/>
        </w:rPr>
        <w:t xml:space="preserve">is </w:t>
      </w:r>
      <w:r w:rsidR="00284703" w:rsidRPr="00F65A0E">
        <w:rPr>
          <w:rFonts w:ascii="Century Gothic" w:hAnsi="Century Gothic"/>
        </w:rPr>
        <w:t>made</w:t>
      </w:r>
      <w:bookmarkEnd w:id="6"/>
      <w:r w:rsidR="00284703" w:rsidRPr="00F65A0E">
        <w:rPr>
          <w:rFonts w:ascii="Century Gothic" w:hAnsi="Century Gothic"/>
        </w:rPr>
        <w:t xml:space="preserve"> of up </w:t>
      </w:r>
      <w:r w:rsidR="00B359B9" w:rsidRPr="00F65A0E">
        <w:rPr>
          <w:rFonts w:ascii="Century Gothic" w:hAnsi="Century Gothic"/>
        </w:rPr>
        <w:t>of hereditary peers and</w:t>
      </w:r>
      <w:r w:rsidR="00664B48" w:rsidRPr="00F65A0E">
        <w:rPr>
          <w:rFonts w:ascii="Century Gothic" w:hAnsi="Century Gothic"/>
        </w:rPr>
        <w:t xml:space="preserve"> </w:t>
      </w:r>
      <w:r w:rsidR="000A57FE" w:rsidRPr="00F65A0E">
        <w:rPr>
          <w:rFonts w:ascii="Century Gothic" w:hAnsi="Century Gothic"/>
        </w:rPr>
        <w:t xml:space="preserve">life peers. Life peers </w:t>
      </w:r>
      <w:bookmarkStart w:id="7" w:name="_Int_aMm8LfhH"/>
      <w:r w:rsidR="000A57FE" w:rsidRPr="00F65A0E">
        <w:rPr>
          <w:rFonts w:ascii="Century Gothic" w:hAnsi="Century Gothic"/>
        </w:rPr>
        <w:t>are appointed</w:t>
      </w:r>
      <w:bookmarkEnd w:id="7"/>
      <w:r w:rsidR="00F87728" w:rsidRPr="00F65A0E">
        <w:rPr>
          <w:rFonts w:ascii="Century Gothic" w:hAnsi="Century Gothic"/>
        </w:rPr>
        <w:t xml:space="preserve"> to increase the strength of a political party </w:t>
      </w:r>
      <w:r w:rsidR="008F62B7" w:rsidRPr="00F65A0E">
        <w:rPr>
          <w:rFonts w:ascii="Century Gothic" w:hAnsi="Century Gothic"/>
        </w:rPr>
        <w:t>while</w:t>
      </w:r>
      <w:r w:rsidR="009B3B62" w:rsidRPr="00F65A0E">
        <w:rPr>
          <w:rFonts w:ascii="Century Gothic" w:hAnsi="Century Gothic"/>
        </w:rPr>
        <w:t xml:space="preserve"> hereditary peers </w:t>
      </w:r>
      <w:bookmarkStart w:id="8" w:name="_Int_SjioyJKe"/>
      <w:r w:rsidR="009B3B62" w:rsidRPr="00F65A0E">
        <w:rPr>
          <w:rFonts w:ascii="Century Gothic" w:hAnsi="Century Gothic"/>
        </w:rPr>
        <w:t>ar</w:t>
      </w:r>
      <w:r w:rsidR="00A1304E" w:rsidRPr="00F65A0E">
        <w:rPr>
          <w:rFonts w:ascii="Century Gothic" w:hAnsi="Century Gothic"/>
        </w:rPr>
        <w:t>e given</w:t>
      </w:r>
      <w:bookmarkEnd w:id="8"/>
      <w:r w:rsidR="00A1304E" w:rsidRPr="00F65A0E">
        <w:rPr>
          <w:rFonts w:ascii="Century Gothic" w:hAnsi="Century Gothic"/>
        </w:rPr>
        <w:t xml:space="preserve"> passed down titles</w:t>
      </w:r>
      <w:r w:rsidR="00A37C71" w:rsidRPr="00F65A0E">
        <w:rPr>
          <w:rFonts w:ascii="Century Gothic" w:hAnsi="Century Gothic"/>
        </w:rPr>
        <w:t xml:space="preserve"> from the process of by-elections</w:t>
      </w:r>
      <w:r w:rsidR="00576B86" w:rsidRPr="00F65A0E">
        <w:rPr>
          <w:rFonts w:ascii="Century Gothic" w:hAnsi="Century Gothic"/>
        </w:rPr>
        <w:t xml:space="preserve"> (</w:t>
      </w:r>
      <w:proofErr w:type="spellStart"/>
      <w:r w:rsidR="008F62B7" w:rsidRPr="00F65A0E">
        <w:rPr>
          <w:rFonts w:ascii="Century Gothic" w:hAnsi="Century Gothic"/>
        </w:rPr>
        <w:t>Sandle</w:t>
      </w:r>
      <w:proofErr w:type="spellEnd"/>
      <w:r w:rsidR="008F62B7" w:rsidRPr="00F65A0E">
        <w:rPr>
          <w:rFonts w:ascii="Century Gothic" w:hAnsi="Century Gothic"/>
        </w:rPr>
        <w:t>, 2024)</w:t>
      </w:r>
      <w:r w:rsidR="004F6D1C" w:rsidRPr="00F65A0E">
        <w:rPr>
          <w:rFonts w:ascii="Century Gothic" w:hAnsi="Century Gothic"/>
        </w:rPr>
        <w:t xml:space="preserve">. The House of </w:t>
      </w:r>
      <w:r w:rsidR="008F62B7" w:rsidRPr="00F65A0E">
        <w:rPr>
          <w:rFonts w:ascii="Century Gothic" w:hAnsi="Century Gothic"/>
        </w:rPr>
        <w:t>Lords role</w:t>
      </w:r>
      <w:r w:rsidR="00890927" w:rsidRPr="00F65A0E">
        <w:rPr>
          <w:rFonts w:ascii="Century Gothic" w:hAnsi="Century Gothic"/>
        </w:rPr>
        <w:t xml:space="preserve"> is to </w:t>
      </w:r>
      <w:r w:rsidR="00025A6B" w:rsidRPr="00F65A0E">
        <w:rPr>
          <w:rFonts w:ascii="Century Gothic" w:hAnsi="Century Gothic"/>
        </w:rPr>
        <w:t>draft laws</w:t>
      </w:r>
      <w:r w:rsidR="00D7114C" w:rsidRPr="00F65A0E">
        <w:rPr>
          <w:rFonts w:ascii="Century Gothic" w:hAnsi="Century Gothic"/>
        </w:rPr>
        <w:t xml:space="preserve"> </w:t>
      </w:r>
      <w:r w:rsidR="00881417" w:rsidRPr="00F65A0E">
        <w:rPr>
          <w:rFonts w:ascii="Century Gothic" w:hAnsi="Century Gothic"/>
        </w:rPr>
        <w:t xml:space="preserve">and </w:t>
      </w:r>
      <w:r w:rsidR="00025A6B" w:rsidRPr="00F65A0E">
        <w:rPr>
          <w:rFonts w:ascii="Century Gothic" w:hAnsi="Century Gothic"/>
        </w:rPr>
        <w:t xml:space="preserve">scrutinise existing policies </w:t>
      </w:r>
      <w:r w:rsidR="00881417" w:rsidRPr="00F65A0E">
        <w:rPr>
          <w:rFonts w:ascii="Century Gothic" w:hAnsi="Century Gothic"/>
        </w:rPr>
        <w:t xml:space="preserve">in select committees (UK Parliament, 2025). </w:t>
      </w:r>
    </w:p>
    <w:p w14:paraId="36E1D307" w14:textId="77777777" w:rsidR="00274406" w:rsidRPr="00C74071" w:rsidRDefault="00274406" w:rsidP="00C74071">
      <w:pPr>
        <w:pStyle w:val="ListParagraph"/>
        <w:rPr>
          <w:rFonts w:ascii="Century Gothic" w:hAnsi="Century Gothic"/>
        </w:rPr>
      </w:pPr>
    </w:p>
    <w:p w14:paraId="482999D0" w14:textId="53B3BC95" w:rsidR="000D45A3" w:rsidRDefault="007B278D" w:rsidP="000D45A3">
      <w:pPr>
        <w:pStyle w:val="ListParagraph"/>
        <w:numPr>
          <w:ilvl w:val="1"/>
          <w:numId w:val="5"/>
        </w:numPr>
        <w:rPr>
          <w:rFonts w:ascii="Century Gothic" w:hAnsi="Century Gothic"/>
        </w:rPr>
      </w:pPr>
      <w:r w:rsidRPr="007B278D">
        <w:rPr>
          <w:rFonts w:ascii="Century Gothic" w:hAnsi="Century Gothic"/>
        </w:rPr>
        <w:t xml:space="preserve">Benefits of The House of Commons </w:t>
      </w:r>
    </w:p>
    <w:p w14:paraId="5C9ABBE3" w14:textId="77777777" w:rsidR="00274406" w:rsidRPr="00274406" w:rsidRDefault="00274406" w:rsidP="00274406">
      <w:pPr>
        <w:rPr>
          <w:rFonts w:ascii="Century Gothic" w:hAnsi="Century Gothic"/>
        </w:rPr>
      </w:pPr>
    </w:p>
    <w:p w14:paraId="3BECBB91" w14:textId="4E64DF51" w:rsidR="000D45A3" w:rsidRDefault="000D45A3" w:rsidP="000D45A3">
      <w:pPr>
        <w:pStyle w:val="ListParagraph"/>
        <w:rPr>
          <w:rFonts w:ascii="Century Gothic" w:hAnsi="Century Gothic"/>
        </w:rPr>
      </w:pPr>
      <w:r>
        <w:rPr>
          <w:rFonts w:ascii="Century Gothic" w:hAnsi="Century Gothic"/>
        </w:rPr>
        <w:t>Scrutiny</w:t>
      </w:r>
      <w:r w:rsidR="003A226E">
        <w:rPr>
          <w:rFonts w:ascii="Century Gothic" w:hAnsi="Century Gothic"/>
        </w:rPr>
        <w:t>:</w:t>
      </w:r>
    </w:p>
    <w:p w14:paraId="4DECA2B0" w14:textId="77777777" w:rsidR="00274406" w:rsidRPr="000D45A3" w:rsidRDefault="00274406" w:rsidP="000D45A3">
      <w:pPr>
        <w:pStyle w:val="ListParagraph"/>
        <w:rPr>
          <w:rFonts w:ascii="Century Gothic" w:hAnsi="Century Gothic"/>
        </w:rPr>
      </w:pPr>
    </w:p>
    <w:p w14:paraId="0BF81480" w14:textId="605504D2" w:rsidR="00BE3C3B" w:rsidRPr="00BE3C3B" w:rsidRDefault="004311AD" w:rsidP="00BE3C3B">
      <w:pPr>
        <w:pStyle w:val="ListParagraph"/>
        <w:rPr>
          <w:rFonts w:ascii="Century Gothic" w:hAnsi="Century Gothic"/>
        </w:rPr>
      </w:pPr>
      <w:r w:rsidRPr="007B278D">
        <w:rPr>
          <w:rFonts w:ascii="Century Gothic" w:hAnsi="Century Gothic"/>
        </w:rPr>
        <w:t xml:space="preserve">A </w:t>
      </w:r>
      <w:r w:rsidR="008F73F2" w:rsidRPr="007B278D">
        <w:rPr>
          <w:rFonts w:ascii="Century Gothic" w:hAnsi="Century Gothic"/>
        </w:rPr>
        <w:t xml:space="preserve">key part of the running of the House of Commons is the </w:t>
      </w:r>
      <w:r w:rsidR="00E20D4B" w:rsidRPr="007B278D">
        <w:rPr>
          <w:rFonts w:ascii="Century Gothic" w:hAnsi="Century Gothic"/>
        </w:rPr>
        <w:t xml:space="preserve">scrutiny that the current government faces when it comes to </w:t>
      </w:r>
      <w:r w:rsidR="00BF2B09" w:rsidRPr="007B278D">
        <w:rPr>
          <w:rFonts w:ascii="Century Gothic" w:hAnsi="Century Gothic"/>
        </w:rPr>
        <w:t>le</w:t>
      </w:r>
      <w:r w:rsidR="00D05656" w:rsidRPr="007B278D">
        <w:rPr>
          <w:rFonts w:ascii="Century Gothic" w:hAnsi="Century Gothic"/>
        </w:rPr>
        <w:t>gislation and financial decisions</w:t>
      </w:r>
      <w:r w:rsidR="008162FE" w:rsidRPr="007B278D">
        <w:rPr>
          <w:rFonts w:ascii="Century Gothic" w:hAnsi="Century Gothic"/>
        </w:rPr>
        <w:t xml:space="preserve">. </w:t>
      </w:r>
      <w:r w:rsidR="00921C89">
        <w:rPr>
          <w:rFonts w:ascii="Century Gothic" w:hAnsi="Century Gothic"/>
        </w:rPr>
        <w:t xml:space="preserve">For example, </w:t>
      </w:r>
      <w:r w:rsidR="001D2A70">
        <w:rPr>
          <w:rFonts w:ascii="Century Gothic" w:hAnsi="Century Gothic"/>
        </w:rPr>
        <w:t>PMQ (Prime Ministers Question</w:t>
      </w:r>
      <w:r w:rsidR="00330ED8">
        <w:rPr>
          <w:rFonts w:ascii="Century Gothic" w:hAnsi="Century Gothic"/>
        </w:rPr>
        <w:t xml:space="preserve">s) give the opportunity for the House of Commons to give the Prime Minister </w:t>
      </w:r>
      <w:r w:rsidR="00885A84">
        <w:rPr>
          <w:rFonts w:ascii="Century Gothic" w:hAnsi="Century Gothic"/>
        </w:rPr>
        <w:t xml:space="preserve">Questions weekly and therefore the chance to take accountability. In practice this could look like </w:t>
      </w:r>
      <w:proofErr w:type="spellStart"/>
      <w:r w:rsidR="005B59E6">
        <w:rPr>
          <w:rFonts w:ascii="Century Gothic" w:hAnsi="Century Gothic"/>
        </w:rPr>
        <w:t>Borris</w:t>
      </w:r>
      <w:proofErr w:type="spellEnd"/>
      <w:r w:rsidR="005B59E6">
        <w:rPr>
          <w:rFonts w:ascii="Century Gothic" w:hAnsi="Century Gothic"/>
        </w:rPr>
        <w:t xml:space="preserve"> Johnson under scrutiny by Keir Starmer </w:t>
      </w:r>
      <w:r w:rsidR="00140A93">
        <w:rPr>
          <w:rFonts w:ascii="Century Gothic" w:hAnsi="Century Gothic"/>
        </w:rPr>
        <w:t xml:space="preserve">in 2021 </w:t>
      </w:r>
      <w:r w:rsidR="005B59E6">
        <w:rPr>
          <w:rFonts w:ascii="Century Gothic" w:hAnsi="Century Gothic"/>
        </w:rPr>
        <w:t xml:space="preserve">for the proposed idea </w:t>
      </w:r>
      <w:r w:rsidR="00140A93">
        <w:rPr>
          <w:rFonts w:ascii="Century Gothic" w:hAnsi="Century Gothic"/>
        </w:rPr>
        <w:t xml:space="preserve">for the public to </w:t>
      </w:r>
      <w:r w:rsidR="00097B04">
        <w:rPr>
          <w:rFonts w:ascii="Century Gothic" w:hAnsi="Century Gothic"/>
        </w:rPr>
        <w:t xml:space="preserve">prove vaccinations or negative lateral flow tests </w:t>
      </w:r>
      <w:r w:rsidR="00883AA2">
        <w:rPr>
          <w:rFonts w:ascii="Century Gothic" w:hAnsi="Century Gothic"/>
        </w:rPr>
        <w:t>against COVID-19 when meeting in large numbers or venues (Morris, 2021).</w:t>
      </w:r>
      <w:r w:rsidR="005B59E6">
        <w:rPr>
          <w:rFonts w:ascii="Century Gothic" w:hAnsi="Century Gothic"/>
        </w:rPr>
        <w:t xml:space="preserve"> </w:t>
      </w:r>
      <w:r w:rsidR="008162FE" w:rsidRPr="007B278D">
        <w:rPr>
          <w:rFonts w:ascii="Century Gothic" w:hAnsi="Century Gothic"/>
        </w:rPr>
        <w:t xml:space="preserve">Having various MPs </w:t>
      </w:r>
      <w:r w:rsidR="00B03E1F" w:rsidRPr="007B278D">
        <w:rPr>
          <w:rFonts w:ascii="Century Gothic" w:hAnsi="Century Gothic"/>
        </w:rPr>
        <w:t xml:space="preserve">challenge the Prime Minister and his cabinet means a </w:t>
      </w:r>
      <w:r w:rsidR="00DB19D7" w:rsidRPr="007B278D">
        <w:rPr>
          <w:rFonts w:ascii="Century Gothic" w:hAnsi="Century Gothic"/>
        </w:rPr>
        <w:t xml:space="preserve">certain level of accountability can be taken </w:t>
      </w:r>
      <w:r w:rsidR="00BF4BF3" w:rsidRPr="007B278D">
        <w:rPr>
          <w:rFonts w:ascii="Century Gothic" w:hAnsi="Century Gothic"/>
        </w:rPr>
        <w:t>as well as force governmental transpar</w:t>
      </w:r>
      <w:r w:rsidR="00F2697C" w:rsidRPr="007B278D">
        <w:rPr>
          <w:rFonts w:ascii="Century Gothic" w:hAnsi="Century Gothic"/>
        </w:rPr>
        <w:t>ency (White</w:t>
      </w:r>
      <w:r w:rsidR="00AC15D0" w:rsidRPr="007B278D">
        <w:rPr>
          <w:rFonts w:ascii="Century Gothic" w:hAnsi="Century Gothic"/>
        </w:rPr>
        <w:t xml:space="preserve">, </w:t>
      </w:r>
      <w:r w:rsidR="00CB4F3F" w:rsidRPr="007B278D">
        <w:rPr>
          <w:rFonts w:ascii="Century Gothic" w:hAnsi="Century Gothic"/>
        </w:rPr>
        <w:t xml:space="preserve">2024). </w:t>
      </w:r>
    </w:p>
    <w:p w14:paraId="5C0F5B14" w14:textId="6D13698D" w:rsidR="00BE3C3B" w:rsidRDefault="006E36DE" w:rsidP="00BE3C3B">
      <w:pPr>
        <w:ind w:left="720"/>
        <w:rPr>
          <w:rFonts w:ascii="Century Gothic" w:hAnsi="Century Gothic"/>
        </w:rPr>
      </w:pPr>
      <w:r>
        <w:rPr>
          <w:rFonts w:ascii="Century Gothic" w:hAnsi="Century Gothic"/>
        </w:rPr>
        <w:t>Representative Democracy</w:t>
      </w:r>
      <w:r w:rsidR="003A226E">
        <w:rPr>
          <w:rFonts w:ascii="Century Gothic" w:hAnsi="Century Gothic"/>
        </w:rPr>
        <w:t>:</w:t>
      </w:r>
    </w:p>
    <w:p w14:paraId="3F2A47F3" w14:textId="50758FAC" w:rsidR="006E36DE" w:rsidRDefault="003734F1" w:rsidP="00903A42">
      <w:pPr>
        <w:ind w:left="720"/>
        <w:rPr>
          <w:rFonts w:ascii="Century Gothic" w:hAnsi="Century Gothic"/>
        </w:rPr>
      </w:pPr>
      <w:r>
        <w:rPr>
          <w:rFonts w:ascii="Century Gothic" w:hAnsi="Century Gothic"/>
        </w:rPr>
        <w:t xml:space="preserve">Another </w:t>
      </w:r>
      <w:r w:rsidR="00E2364C">
        <w:rPr>
          <w:rFonts w:ascii="Century Gothic" w:hAnsi="Century Gothic"/>
        </w:rPr>
        <w:t xml:space="preserve">benefit to the House of Commons </w:t>
      </w:r>
      <w:r w:rsidR="005B63C5">
        <w:rPr>
          <w:rFonts w:ascii="Century Gothic" w:hAnsi="Century Gothic"/>
        </w:rPr>
        <w:t>is th</w:t>
      </w:r>
      <w:r w:rsidR="00631595">
        <w:rPr>
          <w:rFonts w:ascii="Century Gothic" w:hAnsi="Century Gothic"/>
        </w:rPr>
        <w:t>at it ultimately has the final say on policy amendments and new policies</w:t>
      </w:r>
      <w:r w:rsidR="00327252">
        <w:rPr>
          <w:rFonts w:ascii="Century Gothic" w:hAnsi="Century Gothic"/>
        </w:rPr>
        <w:t xml:space="preserve"> over the </w:t>
      </w:r>
      <w:r w:rsidR="008E442D">
        <w:rPr>
          <w:rFonts w:ascii="Century Gothic" w:hAnsi="Century Gothic"/>
        </w:rPr>
        <w:t>House of Lords</w:t>
      </w:r>
      <w:r w:rsidR="00324BDD">
        <w:rPr>
          <w:rFonts w:ascii="Century Gothic" w:hAnsi="Century Gothic"/>
        </w:rPr>
        <w:t xml:space="preserve"> </w:t>
      </w:r>
      <w:r w:rsidR="009A3941">
        <w:rPr>
          <w:rFonts w:ascii="Century Gothic" w:hAnsi="Century Gothic"/>
        </w:rPr>
        <w:t>(Barber, 2011)</w:t>
      </w:r>
      <w:r w:rsidR="00631595">
        <w:rPr>
          <w:rFonts w:ascii="Century Gothic" w:hAnsi="Century Gothic"/>
        </w:rPr>
        <w:t xml:space="preserve">. </w:t>
      </w:r>
      <w:r w:rsidR="00085832">
        <w:rPr>
          <w:rFonts w:ascii="Century Gothic" w:hAnsi="Century Gothic"/>
        </w:rPr>
        <w:t xml:space="preserve">This </w:t>
      </w:r>
      <w:bookmarkStart w:id="9" w:name="_Int_5PLJjCSl"/>
      <w:r w:rsidR="00085832">
        <w:rPr>
          <w:rFonts w:ascii="Century Gothic" w:hAnsi="Century Gothic"/>
        </w:rPr>
        <w:t>benefits</w:t>
      </w:r>
      <w:bookmarkEnd w:id="9"/>
      <w:r w:rsidR="00085832">
        <w:rPr>
          <w:rFonts w:ascii="Century Gothic" w:hAnsi="Century Gothic"/>
        </w:rPr>
        <w:t xml:space="preserve"> the public as this house is elect</w:t>
      </w:r>
      <w:r w:rsidR="00354468">
        <w:rPr>
          <w:rFonts w:ascii="Century Gothic" w:hAnsi="Century Gothic"/>
        </w:rPr>
        <w:t>ed</w:t>
      </w:r>
      <w:r w:rsidR="00085832">
        <w:rPr>
          <w:rFonts w:ascii="Century Gothic" w:hAnsi="Century Gothic"/>
        </w:rPr>
        <w:t xml:space="preserve"> and therefore </w:t>
      </w:r>
      <w:bookmarkStart w:id="10" w:name="_Int_U7kS4Bc7"/>
      <w:r w:rsidR="00085832">
        <w:rPr>
          <w:rFonts w:ascii="Century Gothic" w:hAnsi="Century Gothic"/>
        </w:rPr>
        <w:t>represents</w:t>
      </w:r>
      <w:bookmarkEnd w:id="10"/>
      <w:r w:rsidR="00085832">
        <w:rPr>
          <w:rFonts w:ascii="Century Gothic" w:hAnsi="Century Gothic"/>
        </w:rPr>
        <w:t xml:space="preserve"> a diverse </w:t>
      </w:r>
      <w:r w:rsidR="00643AA5">
        <w:rPr>
          <w:rFonts w:ascii="Century Gothic" w:hAnsi="Century Gothic"/>
        </w:rPr>
        <w:t>UK population</w:t>
      </w:r>
      <w:r w:rsidR="001E2E20">
        <w:rPr>
          <w:rFonts w:ascii="Century Gothic" w:hAnsi="Century Gothic"/>
        </w:rPr>
        <w:t xml:space="preserve"> (Greene, 2021)</w:t>
      </w:r>
      <w:r w:rsidR="00085832">
        <w:rPr>
          <w:rFonts w:ascii="Century Gothic" w:hAnsi="Century Gothic"/>
        </w:rPr>
        <w:t>.</w:t>
      </w:r>
      <w:r w:rsidR="00507C52">
        <w:rPr>
          <w:rFonts w:ascii="Century Gothic" w:hAnsi="Century Gothic"/>
        </w:rPr>
        <w:t xml:space="preserve"> An example of this is</w:t>
      </w:r>
      <w:r w:rsidR="00FA0474">
        <w:rPr>
          <w:rFonts w:ascii="Century Gothic" w:hAnsi="Century Gothic"/>
        </w:rPr>
        <w:t xml:space="preserve"> in practice is </w:t>
      </w:r>
      <w:r w:rsidR="00067B10">
        <w:rPr>
          <w:rFonts w:ascii="Century Gothic" w:hAnsi="Century Gothic"/>
        </w:rPr>
        <w:t>the Equal Marriage Act passed in 2013</w:t>
      </w:r>
      <w:r w:rsidR="0070536D">
        <w:rPr>
          <w:rFonts w:ascii="Century Gothic" w:hAnsi="Century Gothic"/>
        </w:rPr>
        <w:t xml:space="preserve"> </w:t>
      </w:r>
      <w:r w:rsidR="0070536D">
        <w:rPr>
          <w:rFonts w:ascii="Century Gothic" w:hAnsi="Century Gothic"/>
        </w:rPr>
        <w:lastRenderedPageBreak/>
        <w:t>where MPs voted solely based on their constituency</w:t>
      </w:r>
      <w:r w:rsidR="00196688">
        <w:rPr>
          <w:rFonts w:ascii="Century Gothic" w:hAnsi="Century Gothic"/>
        </w:rPr>
        <w:t xml:space="preserve">’s changing social beliefs which meant that </w:t>
      </w:r>
      <w:r w:rsidR="00A04361">
        <w:rPr>
          <w:rFonts w:ascii="Century Gothic" w:hAnsi="Century Gothic"/>
        </w:rPr>
        <w:t>1</w:t>
      </w:r>
      <w:r w:rsidR="00BA2094">
        <w:rPr>
          <w:rFonts w:ascii="Century Gothic" w:hAnsi="Century Gothic"/>
        </w:rPr>
        <w:t>27 members went against main Conservative Party beliefs to vote favourably to this Bill (</w:t>
      </w:r>
      <w:r w:rsidR="00293D64">
        <w:rPr>
          <w:rFonts w:ascii="Century Gothic" w:hAnsi="Century Gothic"/>
        </w:rPr>
        <w:t xml:space="preserve">BBC News, 2013). </w:t>
      </w:r>
      <w:r w:rsidR="008F3B44">
        <w:rPr>
          <w:rFonts w:ascii="Century Gothic" w:hAnsi="Century Gothic"/>
        </w:rPr>
        <w:t>This show</w:t>
      </w:r>
      <w:r w:rsidR="00AD24EC">
        <w:rPr>
          <w:rFonts w:ascii="Century Gothic" w:hAnsi="Century Gothic"/>
        </w:rPr>
        <w:t xml:space="preserve">s that the UK Government believe in </w:t>
      </w:r>
      <w:bookmarkStart w:id="11" w:name="_Int_l8JvMIMO"/>
      <w:r w:rsidR="00AD24EC">
        <w:rPr>
          <w:rFonts w:ascii="Century Gothic" w:hAnsi="Century Gothic"/>
        </w:rPr>
        <w:t>representing</w:t>
      </w:r>
      <w:bookmarkEnd w:id="11"/>
      <w:r w:rsidR="00AD24EC">
        <w:rPr>
          <w:rFonts w:ascii="Century Gothic" w:hAnsi="Century Gothic"/>
        </w:rPr>
        <w:t xml:space="preserve"> the public interest </w:t>
      </w:r>
      <w:r w:rsidR="00585614">
        <w:rPr>
          <w:rFonts w:ascii="Century Gothic" w:hAnsi="Century Gothic"/>
        </w:rPr>
        <w:t xml:space="preserve">fairly, through democracy and </w:t>
      </w:r>
      <w:r w:rsidR="001E2E20">
        <w:rPr>
          <w:rFonts w:ascii="Century Gothic" w:hAnsi="Century Gothic"/>
        </w:rPr>
        <w:t>legitim</w:t>
      </w:r>
      <w:r w:rsidR="00584289">
        <w:rPr>
          <w:rFonts w:ascii="Century Gothic" w:hAnsi="Century Gothic"/>
        </w:rPr>
        <w:t>acy</w:t>
      </w:r>
      <w:r w:rsidR="001E2E20">
        <w:rPr>
          <w:rFonts w:ascii="Century Gothic" w:hAnsi="Century Gothic"/>
        </w:rPr>
        <w:t xml:space="preserve">. </w:t>
      </w:r>
    </w:p>
    <w:p w14:paraId="086B2950" w14:textId="121C8548" w:rsidR="0090058F" w:rsidRPr="0090058F" w:rsidRDefault="00903A42" w:rsidP="0090058F">
      <w:pPr>
        <w:pStyle w:val="ListParagraph"/>
        <w:numPr>
          <w:ilvl w:val="1"/>
          <w:numId w:val="5"/>
        </w:numPr>
        <w:rPr>
          <w:rFonts w:ascii="Century Gothic" w:hAnsi="Century Gothic"/>
        </w:rPr>
      </w:pPr>
      <w:r w:rsidRPr="0090058F">
        <w:rPr>
          <w:rFonts w:ascii="Century Gothic" w:hAnsi="Century Gothic"/>
        </w:rPr>
        <w:t xml:space="preserve">Drawbacks of The House of Commons </w:t>
      </w:r>
    </w:p>
    <w:p w14:paraId="53ABE713" w14:textId="77777777" w:rsidR="0090058F" w:rsidRDefault="0090058F" w:rsidP="0090058F">
      <w:pPr>
        <w:pStyle w:val="ListParagraph"/>
        <w:rPr>
          <w:rFonts w:ascii="Century Gothic" w:hAnsi="Century Gothic"/>
        </w:rPr>
      </w:pPr>
    </w:p>
    <w:p w14:paraId="115E6DDB" w14:textId="71A7628C" w:rsidR="00DB3B83" w:rsidRDefault="00DB3B83" w:rsidP="0090058F">
      <w:pPr>
        <w:pStyle w:val="ListParagraph"/>
        <w:rPr>
          <w:rFonts w:ascii="Century Gothic" w:hAnsi="Century Gothic"/>
        </w:rPr>
      </w:pPr>
      <w:r>
        <w:rPr>
          <w:rFonts w:ascii="Century Gothic" w:hAnsi="Century Gothic"/>
        </w:rPr>
        <w:t>Executive Dominance</w:t>
      </w:r>
      <w:r w:rsidR="003A226E">
        <w:rPr>
          <w:rFonts w:ascii="Century Gothic" w:hAnsi="Century Gothic"/>
        </w:rPr>
        <w:t>:</w:t>
      </w:r>
    </w:p>
    <w:p w14:paraId="27C8B7B3" w14:textId="77777777" w:rsidR="00274406" w:rsidRDefault="00274406" w:rsidP="0090058F">
      <w:pPr>
        <w:pStyle w:val="ListParagraph"/>
        <w:rPr>
          <w:rFonts w:ascii="Century Gothic" w:hAnsi="Century Gothic"/>
        </w:rPr>
      </w:pPr>
    </w:p>
    <w:p w14:paraId="1435C4A5" w14:textId="0DD3618A" w:rsidR="00584289" w:rsidRPr="0090058F" w:rsidRDefault="008D63B9" w:rsidP="0090058F">
      <w:pPr>
        <w:pStyle w:val="ListParagraph"/>
        <w:rPr>
          <w:rFonts w:ascii="Century Gothic" w:hAnsi="Century Gothic"/>
        </w:rPr>
      </w:pPr>
      <w:r w:rsidRPr="0090058F">
        <w:rPr>
          <w:rFonts w:ascii="Century Gothic" w:hAnsi="Century Gothic"/>
        </w:rPr>
        <w:t xml:space="preserve">The House of Commons is often criticised for </w:t>
      </w:r>
      <w:bookmarkStart w:id="12" w:name="_Int_KtRWqESi"/>
      <w:r w:rsidRPr="0090058F">
        <w:rPr>
          <w:rFonts w:ascii="Century Gothic" w:hAnsi="Century Gothic"/>
        </w:rPr>
        <w:t>being dominated</w:t>
      </w:r>
      <w:bookmarkEnd w:id="12"/>
      <w:r w:rsidRPr="0090058F">
        <w:rPr>
          <w:rFonts w:ascii="Century Gothic" w:hAnsi="Century Gothic"/>
        </w:rPr>
        <w:t xml:space="preserve"> by the </w:t>
      </w:r>
      <w:r w:rsidR="00606565" w:rsidRPr="0090058F">
        <w:rPr>
          <w:rFonts w:ascii="Century Gothic" w:hAnsi="Century Gothic"/>
        </w:rPr>
        <w:t>governing part</w:t>
      </w:r>
      <w:r w:rsidR="00950B70" w:rsidRPr="0090058F">
        <w:rPr>
          <w:rFonts w:ascii="Century Gothic" w:hAnsi="Century Gothic"/>
        </w:rPr>
        <w:t>y with majority MP seats. Because of this,</w:t>
      </w:r>
      <w:r w:rsidR="000F10BF" w:rsidRPr="0090058F">
        <w:rPr>
          <w:rFonts w:ascii="Century Gothic" w:hAnsi="Century Gothic"/>
        </w:rPr>
        <w:t xml:space="preserve"> the governing party can enforce strict party discipline that forces </w:t>
      </w:r>
      <w:r w:rsidR="00DB7AC7" w:rsidRPr="0090058F">
        <w:rPr>
          <w:rFonts w:ascii="Century Gothic" w:hAnsi="Century Gothic"/>
        </w:rPr>
        <w:t>support rather than resistance</w:t>
      </w:r>
      <w:r w:rsidR="00171CB5" w:rsidRPr="0090058F">
        <w:rPr>
          <w:rFonts w:ascii="Century Gothic" w:hAnsi="Century Gothic"/>
        </w:rPr>
        <w:t xml:space="preserve"> </w:t>
      </w:r>
      <w:r w:rsidR="00F67234" w:rsidRPr="0090058F">
        <w:rPr>
          <w:rFonts w:ascii="Century Gothic" w:hAnsi="Century Gothic"/>
        </w:rPr>
        <w:t>(</w:t>
      </w:r>
      <w:proofErr w:type="spellStart"/>
      <w:r w:rsidR="00F67234" w:rsidRPr="0090058F">
        <w:rPr>
          <w:rFonts w:ascii="Century Gothic" w:hAnsi="Century Gothic"/>
        </w:rPr>
        <w:t>Intal</w:t>
      </w:r>
      <w:proofErr w:type="spellEnd"/>
      <w:r w:rsidR="00F67234" w:rsidRPr="0090058F">
        <w:rPr>
          <w:rFonts w:ascii="Century Gothic" w:hAnsi="Century Gothic"/>
        </w:rPr>
        <w:t xml:space="preserve"> &amp; </w:t>
      </w:r>
      <w:proofErr w:type="spellStart"/>
      <w:r w:rsidR="00F67234" w:rsidRPr="0090058F">
        <w:rPr>
          <w:rFonts w:ascii="Century Gothic" w:hAnsi="Century Gothic"/>
        </w:rPr>
        <w:t>Yasseri</w:t>
      </w:r>
      <w:proofErr w:type="spellEnd"/>
      <w:r w:rsidR="00F67234" w:rsidRPr="0090058F">
        <w:rPr>
          <w:rFonts w:ascii="Century Gothic" w:hAnsi="Century Gothic"/>
        </w:rPr>
        <w:t>, 2021)</w:t>
      </w:r>
      <w:r w:rsidR="00DB7AC7" w:rsidRPr="0090058F">
        <w:rPr>
          <w:rFonts w:ascii="Century Gothic" w:hAnsi="Century Gothic"/>
        </w:rPr>
        <w:t xml:space="preserve"> </w:t>
      </w:r>
      <w:r w:rsidR="00521B1E" w:rsidRPr="0090058F">
        <w:rPr>
          <w:rFonts w:ascii="Century Gothic" w:hAnsi="Century Gothic"/>
        </w:rPr>
        <w:t>and c</w:t>
      </w:r>
      <w:r w:rsidR="00302517" w:rsidRPr="0090058F">
        <w:rPr>
          <w:rFonts w:ascii="Century Gothic" w:hAnsi="Century Gothic"/>
        </w:rPr>
        <w:t>an also lead to</w:t>
      </w:r>
      <w:r w:rsidR="008661B5" w:rsidRPr="0090058F">
        <w:rPr>
          <w:rFonts w:ascii="Century Gothic" w:hAnsi="Century Gothic"/>
        </w:rPr>
        <w:t xml:space="preserve"> the</w:t>
      </w:r>
      <w:r w:rsidR="00302517" w:rsidRPr="0090058F">
        <w:rPr>
          <w:rFonts w:ascii="Century Gothic" w:hAnsi="Century Gothic"/>
        </w:rPr>
        <w:t xml:space="preserve"> frag</w:t>
      </w:r>
      <w:r w:rsidR="001432FA" w:rsidRPr="0090058F">
        <w:rPr>
          <w:rFonts w:ascii="Century Gothic" w:hAnsi="Century Gothic"/>
        </w:rPr>
        <w:t>mentation of the</w:t>
      </w:r>
      <w:r w:rsidR="008661B5" w:rsidRPr="0090058F">
        <w:rPr>
          <w:rFonts w:ascii="Century Gothic" w:hAnsi="Century Gothic"/>
        </w:rPr>
        <w:t xml:space="preserve"> </w:t>
      </w:r>
      <w:r w:rsidR="001B2BA4" w:rsidRPr="0090058F">
        <w:rPr>
          <w:rFonts w:ascii="Century Gothic" w:hAnsi="Century Gothic"/>
        </w:rPr>
        <w:t xml:space="preserve">Government </w:t>
      </w:r>
      <w:r w:rsidR="001432FA" w:rsidRPr="0090058F">
        <w:rPr>
          <w:rFonts w:ascii="Century Gothic" w:hAnsi="Century Gothic"/>
        </w:rPr>
        <w:t>system ideology (</w:t>
      </w:r>
      <w:r w:rsidR="007600F5" w:rsidRPr="0090058F">
        <w:rPr>
          <w:rFonts w:ascii="Century Gothic" w:hAnsi="Century Gothic"/>
        </w:rPr>
        <w:t>Marsh et al.,</w:t>
      </w:r>
      <w:r w:rsidR="0024774E" w:rsidRPr="0090058F">
        <w:rPr>
          <w:rFonts w:ascii="Century Gothic" w:hAnsi="Century Gothic"/>
        </w:rPr>
        <w:t xml:space="preserve"> 2024).</w:t>
      </w:r>
      <w:r w:rsidR="00077577">
        <w:rPr>
          <w:rFonts w:ascii="Century Gothic" w:hAnsi="Century Gothic"/>
        </w:rPr>
        <w:t xml:space="preserve"> </w:t>
      </w:r>
      <w:r w:rsidR="00AC4459">
        <w:rPr>
          <w:rFonts w:ascii="Century Gothic" w:hAnsi="Century Gothic"/>
        </w:rPr>
        <w:t xml:space="preserve">An example of this is </w:t>
      </w:r>
      <w:r w:rsidR="00274220">
        <w:rPr>
          <w:rFonts w:ascii="Century Gothic" w:hAnsi="Century Gothic"/>
        </w:rPr>
        <w:t>Tony Blair’s government, particularly with the</w:t>
      </w:r>
      <w:r w:rsidR="009D5109">
        <w:rPr>
          <w:rFonts w:ascii="Century Gothic" w:hAnsi="Century Gothic"/>
        </w:rPr>
        <w:t xml:space="preserve"> </w:t>
      </w:r>
      <w:r w:rsidR="00DD23EE">
        <w:rPr>
          <w:rFonts w:ascii="Century Gothic" w:hAnsi="Century Gothic"/>
        </w:rPr>
        <w:t xml:space="preserve">Iraq war in 2003, </w:t>
      </w:r>
      <w:r w:rsidR="00802E81">
        <w:rPr>
          <w:rFonts w:ascii="Century Gothic" w:hAnsi="Century Gothic"/>
        </w:rPr>
        <w:t xml:space="preserve">Blair’s strong administration meant a weaker scrutiny </w:t>
      </w:r>
      <w:r w:rsidR="00C877FB">
        <w:rPr>
          <w:rFonts w:ascii="Century Gothic" w:hAnsi="Century Gothic"/>
        </w:rPr>
        <w:t xml:space="preserve">against his </w:t>
      </w:r>
      <w:r w:rsidR="00D07A47">
        <w:rPr>
          <w:rFonts w:ascii="Century Gothic" w:hAnsi="Century Gothic"/>
        </w:rPr>
        <w:t>decision making (</w:t>
      </w:r>
      <w:proofErr w:type="spellStart"/>
      <w:r w:rsidR="008237E0">
        <w:rPr>
          <w:rFonts w:ascii="Century Gothic" w:hAnsi="Century Gothic"/>
        </w:rPr>
        <w:t>Hinks</w:t>
      </w:r>
      <w:proofErr w:type="spellEnd"/>
      <w:r w:rsidR="008237E0">
        <w:rPr>
          <w:rFonts w:ascii="Century Gothic" w:hAnsi="Century Gothic"/>
        </w:rPr>
        <w:t>, 2021)</w:t>
      </w:r>
      <w:r w:rsidR="008E62E0">
        <w:rPr>
          <w:rFonts w:ascii="Century Gothic" w:hAnsi="Century Gothic"/>
        </w:rPr>
        <w:t xml:space="preserve">. </w:t>
      </w:r>
    </w:p>
    <w:p w14:paraId="72BB91AD" w14:textId="1655F26D" w:rsidR="003B1E47" w:rsidRDefault="0073547F" w:rsidP="0073547F">
      <w:pPr>
        <w:ind w:left="720"/>
        <w:rPr>
          <w:rFonts w:ascii="Century Gothic" w:hAnsi="Century Gothic"/>
        </w:rPr>
      </w:pPr>
      <w:r>
        <w:rPr>
          <w:rFonts w:ascii="Century Gothic" w:hAnsi="Century Gothic"/>
        </w:rPr>
        <w:t>Limited Re</w:t>
      </w:r>
      <w:r w:rsidR="003B1E47">
        <w:rPr>
          <w:rFonts w:ascii="Century Gothic" w:hAnsi="Century Gothic"/>
        </w:rPr>
        <w:t>sources</w:t>
      </w:r>
      <w:r w:rsidR="00D230F3">
        <w:rPr>
          <w:rFonts w:ascii="Century Gothic" w:hAnsi="Century Gothic"/>
        </w:rPr>
        <w:t>:</w:t>
      </w:r>
    </w:p>
    <w:p w14:paraId="630F993C" w14:textId="6E0D384A" w:rsidR="001B2BA4" w:rsidRDefault="00107441" w:rsidP="0073547F">
      <w:pPr>
        <w:ind w:left="720"/>
        <w:rPr>
          <w:rFonts w:ascii="Century Gothic" w:hAnsi="Century Gothic"/>
        </w:rPr>
      </w:pPr>
      <w:r>
        <w:rPr>
          <w:rFonts w:ascii="Century Gothic" w:hAnsi="Century Gothic"/>
        </w:rPr>
        <w:t>Whi</w:t>
      </w:r>
      <w:r w:rsidR="00573FCC">
        <w:rPr>
          <w:rFonts w:ascii="Century Gothic" w:hAnsi="Century Gothic"/>
        </w:rPr>
        <w:t xml:space="preserve">le the main positive of the </w:t>
      </w:r>
      <w:r w:rsidR="00CA6502">
        <w:rPr>
          <w:rFonts w:ascii="Century Gothic" w:hAnsi="Century Gothic"/>
        </w:rPr>
        <w:t xml:space="preserve">House of Commons is the debate and challenge the governing power face to ensure </w:t>
      </w:r>
      <w:r w:rsidR="00F903E0">
        <w:rPr>
          <w:rFonts w:ascii="Century Gothic" w:hAnsi="Century Gothic"/>
        </w:rPr>
        <w:t>accou</w:t>
      </w:r>
      <w:r w:rsidR="00577A19">
        <w:rPr>
          <w:rFonts w:ascii="Century Gothic" w:hAnsi="Century Gothic"/>
        </w:rPr>
        <w:t xml:space="preserve">ntability, </w:t>
      </w:r>
      <w:r w:rsidR="006B4F37">
        <w:rPr>
          <w:rFonts w:ascii="Century Gothic" w:hAnsi="Century Gothic"/>
        </w:rPr>
        <w:t xml:space="preserve">however </w:t>
      </w:r>
      <w:r w:rsidR="00577A19">
        <w:rPr>
          <w:rFonts w:ascii="Century Gothic" w:hAnsi="Century Gothic"/>
        </w:rPr>
        <w:t xml:space="preserve">many believe that </w:t>
      </w:r>
      <w:r w:rsidR="0047407E">
        <w:rPr>
          <w:rFonts w:ascii="Century Gothic" w:hAnsi="Century Gothic"/>
        </w:rPr>
        <w:t xml:space="preserve">Government legislation </w:t>
      </w:r>
      <w:bookmarkStart w:id="13" w:name="_Int_8N5FIO7y"/>
      <w:r w:rsidR="00F01957">
        <w:rPr>
          <w:rFonts w:ascii="Century Gothic" w:hAnsi="Century Gothic"/>
        </w:rPr>
        <w:t xml:space="preserve">is not </w:t>
      </w:r>
      <w:r w:rsidR="001004CB">
        <w:rPr>
          <w:rFonts w:ascii="Century Gothic" w:hAnsi="Century Gothic"/>
        </w:rPr>
        <w:t>adequately challenged</w:t>
      </w:r>
      <w:bookmarkEnd w:id="13"/>
      <w:r w:rsidR="001004CB">
        <w:rPr>
          <w:rFonts w:ascii="Century Gothic" w:hAnsi="Century Gothic"/>
        </w:rPr>
        <w:t xml:space="preserve"> and therefore policies are passed </w:t>
      </w:r>
      <w:r w:rsidR="008F239A">
        <w:rPr>
          <w:rFonts w:ascii="Century Gothic" w:hAnsi="Century Gothic"/>
        </w:rPr>
        <w:t xml:space="preserve">with minimal examination; this could be </w:t>
      </w:r>
      <w:r w:rsidR="00174A18">
        <w:rPr>
          <w:rFonts w:ascii="Century Gothic" w:hAnsi="Century Gothic"/>
        </w:rPr>
        <w:t>due to time constraints, limited resources and system weakness (</w:t>
      </w:r>
      <w:r w:rsidR="00766957">
        <w:rPr>
          <w:rFonts w:ascii="Century Gothic" w:hAnsi="Century Gothic"/>
        </w:rPr>
        <w:t>Dunleavy, 2017).</w:t>
      </w:r>
      <w:r w:rsidR="0094756E">
        <w:rPr>
          <w:rFonts w:ascii="Century Gothic" w:hAnsi="Century Gothic"/>
        </w:rPr>
        <w:t xml:space="preserve"> </w:t>
      </w:r>
      <w:r w:rsidR="00A518B1">
        <w:rPr>
          <w:rFonts w:ascii="Century Gothic" w:hAnsi="Century Gothic"/>
        </w:rPr>
        <w:t xml:space="preserve">An article from </w:t>
      </w:r>
      <w:r w:rsidR="00A02470">
        <w:rPr>
          <w:rFonts w:ascii="Century Gothic" w:hAnsi="Century Gothic"/>
        </w:rPr>
        <w:t xml:space="preserve">Politics Home suggests that </w:t>
      </w:r>
      <w:r w:rsidR="0094756E">
        <w:rPr>
          <w:rFonts w:ascii="Century Gothic" w:hAnsi="Century Gothic"/>
        </w:rPr>
        <w:t xml:space="preserve">the </w:t>
      </w:r>
      <w:r w:rsidR="00A02470">
        <w:rPr>
          <w:rFonts w:ascii="Century Gothic" w:hAnsi="Century Gothic"/>
        </w:rPr>
        <w:t xml:space="preserve">Covid lockdown </w:t>
      </w:r>
      <w:r w:rsidR="0094756E">
        <w:rPr>
          <w:rFonts w:ascii="Century Gothic" w:hAnsi="Century Gothic"/>
        </w:rPr>
        <w:t xml:space="preserve">in 2020 </w:t>
      </w:r>
      <w:r w:rsidR="00A02470">
        <w:rPr>
          <w:rFonts w:ascii="Century Gothic" w:hAnsi="Century Gothic"/>
        </w:rPr>
        <w:t xml:space="preserve">has influenced the </w:t>
      </w:r>
      <w:r w:rsidR="00EC31BA">
        <w:rPr>
          <w:rFonts w:ascii="Century Gothic" w:hAnsi="Century Gothic"/>
        </w:rPr>
        <w:t xml:space="preserve">rate at which legislations are </w:t>
      </w:r>
      <w:bookmarkStart w:id="14" w:name="_Int_LsfUwROH"/>
      <w:r w:rsidR="007B4F76">
        <w:rPr>
          <w:rFonts w:ascii="Century Gothic" w:hAnsi="Century Gothic"/>
        </w:rPr>
        <w:t>being passed</w:t>
      </w:r>
      <w:bookmarkEnd w:id="14"/>
      <w:r w:rsidR="007B4F76">
        <w:rPr>
          <w:rFonts w:ascii="Century Gothic" w:hAnsi="Century Gothic"/>
        </w:rPr>
        <w:t xml:space="preserve"> with minimal scrutiny due to the lack of resources available to MPs during the lockdown period (</w:t>
      </w:r>
      <w:r w:rsidR="0094756E">
        <w:rPr>
          <w:rFonts w:ascii="Century Gothic" w:hAnsi="Century Gothic"/>
        </w:rPr>
        <w:t>Lilly, 2023).</w:t>
      </w:r>
      <w:r w:rsidR="00766957">
        <w:rPr>
          <w:rFonts w:ascii="Century Gothic" w:hAnsi="Century Gothic"/>
        </w:rPr>
        <w:t xml:space="preserve"> </w:t>
      </w:r>
      <w:r w:rsidR="000C2F94">
        <w:rPr>
          <w:rFonts w:ascii="Century Gothic" w:hAnsi="Century Gothic"/>
        </w:rPr>
        <w:t xml:space="preserve">This suggests that </w:t>
      </w:r>
      <w:r w:rsidR="00513805">
        <w:rPr>
          <w:rFonts w:ascii="Century Gothic" w:hAnsi="Century Gothic"/>
        </w:rPr>
        <w:t>perhaps the Government system could be outdated and its processes not suitable to deliver suit</w:t>
      </w:r>
      <w:r w:rsidR="000A6A29">
        <w:rPr>
          <w:rFonts w:ascii="Century Gothic" w:hAnsi="Century Gothic"/>
        </w:rPr>
        <w:t xml:space="preserve">ably for the UK public (Levy, </w:t>
      </w:r>
      <w:r w:rsidR="00D058F4">
        <w:rPr>
          <w:rFonts w:ascii="Century Gothic" w:hAnsi="Century Gothic"/>
        </w:rPr>
        <w:t xml:space="preserve">2009). </w:t>
      </w:r>
    </w:p>
    <w:p w14:paraId="1647B717" w14:textId="225A216D" w:rsidR="005C15CA" w:rsidRDefault="00F67142" w:rsidP="005C15CA">
      <w:pPr>
        <w:pStyle w:val="ListParagraph"/>
        <w:numPr>
          <w:ilvl w:val="1"/>
          <w:numId w:val="5"/>
        </w:numPr>
        <w:rPr>
          <w:rFonts w:ascii="Century Gothic" w:hAnsi="Century Gothic"/>
        </w:rPr>
      </w:pPr>
      <w:r w:rsidRPr="00F67142">
        <w:rPr>
          <w:rFonts w:ascii="Century Gothic" w:hAnsi="Century Gothic"/>
        </w:rPr>
        <w:t xml:space="preserve">Benefits of the House of Lords </w:t>
      </w:r>
    </w:p>
    <w:p w14:paraId="70F4E738" w14:textId="77777777" w:rsidR="000C3F2C" w:rsidRPr="005C15CA" w:rsidRDefault="000C3F2C" w:rsidP="000C3F2C">
      <w:pPr>
        <w:pStyle w:val="ListParagraph"/>
        <w:rPr>
          <w:rFonts w:ascii="Century Gothic" w:hAnsi="Century Gothic"/>
        </w:rPr>
      </w:pPr>
    </w:p>
    <w:p w14:paraId="14F879CD" w14:textId="1B4AC354" w:rsidR="00274406" w:rsidRDefault="000C3F2C" w:rsidP="00274406">
      <w:pPr>
        <w:pStyle w:val="ListParagraph"/>
        <w:rPr>
          <w:rFonts w:ascii="Century Gothic" w:hAnsi="Century Gothic"/>
        </w:rPr>
      </w:pPr>
      <w:r>
        <w:rPr>
          <w:rFonts w:ascii="Century Gothic" w:hAnsi="Century Gothic"/>
        </w:rPr>
        <w:t>Concentration</w:t>
      </w:r>
      <w:r w:rsidR="005C15CA">
        <w:rPr>
          <w:rFonts w:ascii="Century Gothic" w:hAnsi="Century Gothic"/>
        </w:rPr>
        <w:t xml:space="preserve"> of Expertise</w:t>
      </w:r>
      <w:r w:rsidR="00D230F3">
        <w:rPr>
          <w:rFonts w:ascii="Century Gothic" w:hAnsi="Century Gothic"/>
        </w:rPr>
        <w:t>:</w:t>
      </w:r>
    </w:p>
    <w:p w14:paraId="6242D728" w14:textId="77777777" w:rsidR="00274406" w:rsidRPr="00274406" w:rsidRDefault="00274406" w:rsidP="00274406">
      <w:pPr>
        <w:pStyle w:val="ListParagraph"/>
        <w:rPr>
          <w:rFonts w:ascii="Century Gothic" w:hAnsi="Century Gothic"/>
        </w:rPr>
      </w:pPr>
    </w:p>
    <w:p w14:paraId="45B3B853" w14:textId="2D450513" w:rsidR="00D058F4" w:rsidRDefault="00B31F27" w:rsidP="00F67142">
      <w:pPr>
        <w:pStyle w:val="ListParagraph"/>
        <w:rPr>
          <w:rFonts w:ascii="Century Gothic" w:hAnsi="Century Gothic"/>
        </w:rPr>
      </w:pPr>
      <w:r w:rsidRPr="00F67142">
        <w:rPr>
          <w:rFonts w:ascii="Century Gothic" w:hAnsi="Century Gothic"/>
        </w:rPr>
        <w:t xml:space="preserve">The House </w:t>
      </w:r>
      <w:r w:rsidR="008A1068" w:rsidRPr="00F67142">
        <w:rPr>
          <w:rFonts w:ascii="Century Gothic" w:hAnsi="Century Gothic"/>
        </w:rPr>
        <w:t xml:space="preserve">of Lords, while not a </w:t>
      </w:r>
      <w:r w:rsidR="00EA74CD" w:rsidRPr="00F67142">
        <w:rPr>
          <w:rFonts w:ascii="Century Gothic" w:hAnsi="Century Gothic"/>
        </w:rPr>
        <w:t xml:space="preserve">democratic section of Parliament, has its own benefits. For example, the </w:t>
      </w:r>
      <w:r w:rsidR="00DD04A8" w:rsidRPr="00F67142">
        <w:rPr>
          <w:rFonts w:ascii="Century Gothic" w:hAnsi="Century Gothic"/>
        </w:rPr>
        <w:t xml:space="preserve">House of Lords has a high </w:t>
      </w:r>
      <w:r w:rsidR="00F04C6E" w:rsidRPr="00F67142">
        <w:rPr>
          <w:rFonts w:ascii="Century Gothic" w:hAnsi="Century Gothic"/>
        </w:rPr>
        <w:t>concentration</w:t>
      </w:r>
      <w:r w:rsidR="00DD04A8" w:rsidRPr="00F67142">
        <w:rPr>
          <w:rFonts w:ascii="Century Gothic" w:hAnsi="Century Gothic"/>
        </w:rPr>
        <w:t xml:space="preserve"> of </w:t>
      </w:r>
      <w:bookmarkStart w:id="15" w:name="_Int_FhIBowag"/>
      <w:r w:rsidR="00DD04A8" w:rsidRPr="00F67142">
        <w:rPr>
          <w:rFonts w:ascii="Century Gothic" w:hAnsi="Century Gothic"/>
        </w:rPr>
        <w:t>expertise</w:t>
      </w:r>
      <w:bookmarkEnd w:id="15"/>
      <w:r w:rsidR="00DD04A8" w:rsidRPr="00F67142">
        <w:rPr>
          <w:rFonts w:ascii="Century Gothic" w:hAnsi="Century Gothic"/>
        </w:rPr>
        <w:t xml:space="preserve"> i</w:t>
      </w:r>
      <w:r w:rsidR="00F04C6E" w:rsidRPr="00F67142">
        <w:rPr>
          <w:rFonts w:ascii="Century Gothic" w:hAnsi="Century Gothic"/>
        </w:rPr>
        <w:t>n areas like law, academia, and science; this a</w:t>
      </w:r>
      <w:r w:rsidR="00242656" w:rsidRPr="00F67142">
        <w:rPr>
          <w:rFonts w:ascii="Century Gothic" w:hAnsi="Century Gothic"/>
        </w:rPr>
        <w:t xml:space="preserve">llows for a more in-depth and </w:t>
      </w:r>
      <w:r w:rsidR="005F1F09" w:rsidRPr="00F67142">
        <w:rPr>
          <w:rFonts w:ascii="Century Gothic" w:hAnsi="Century Gothic"/>
        </w:rPr>
        <w:t>rigorous review of legislation</w:t>
      </w:r>
      <w:r w:rsidR="00F46817" w:rsidRPr="00F67142">
        <w:rPr>
          <w:rFonts w:ascii="Century Gothic" w:hAnsi="Century Gothic"/>
        </w:rPr>
        <w:t xml:space="preserve">, therefore </w:t>
      </w:r>
      <w:r w:rsidR="0071557F" w:rsidRPr="00F67142">
        <w:rPr>
          <w:rFonts w:ascii="Century Gothic" w:hAnsi="Century Gothic"/>
        </w:rPr>
        <w:t>improv</w:t>
      </w:r>
      <w:r w:rsidR="00F46817" w:rsidRPr="00F67142">
        <w:rPr>
          <w:rFonts w:ascii="Century Gothic" w:hAnsi="Century Gothic"/>
        </w:rPr>
        <w:t>ing</w:t>
      </w:r>
      <w:r w:rsidR="0071557F" w:rsidRPr="00F67142">
        <w:rPr>
          <w:rFonts w:ascii="Century Gothic" w:hAnsi="Century Gothic"/>
        </w:rPr>
        <w:t xml:space="preserve"> the quality</w:t>
      </w:r>
      <w:r w:rsidR="00F46817" w:rsidRPr="00F67142">
        <w:rPr>
          <w:rFonts w:ascii="Century Gothic" w:hAnsi="Century Gothic"/>
        </w:rPr>
        <w:t xml:space="preserve"> and </w:t>
      </w:r>
      <w:r w:rsidR="00FC5C59" w:rsidRPr="00F67142">
        <w:rPr>
          <w:rFonts w:ascii="Century Gothic" w:hAnsi="Century Gothic"/>
        </w:rPr>
        <w:t xml:space="preserve">redefinition of existing government </w:t>
      </w:r>
      <w:r w:rsidR="00FC5C59" w:rsidRPr="00F67142">
        <w:rPr>
          <w:rFonts w:ascii="Century Gothic" w:hAnsi="Century Gothic"/>
        </w:rPr>
        <w:lastRenderedPageBreak/>
        <w:t>policies</w:t>
      </w:r>
      <w:r w:rsidR="0071557F" w:rsidRPr="00F67142">
        <w:rPr>
          <w:rFonts w:ascii="Century Gothic" w:hAnsi="Century Gothic"/>
        </w:rPr>
        <w:t xml:space="preserve"> </w:t>
      </w:r>
      <w:r w:rsidR="00CF1B3B" w:rsidRPr="00F67142">
        <w:rPr>
          <w:rFonts w:ascii="Century Gothic" w:hAnsi="Century Gothic"/>
        </w:rPr>
        <w:t>(Russell, 2013</w:t>
      </w:r>
      <w:r w:rsidR="00035D2B" w:rsidRPr="00F67142">
        <w:rPr>
          <w:rFonts w:ascii="Century Gothic" w:hAnsi="Century Gothic"/>
        </w:rPr>
        <w:t xml:space="preserve">). </w:t>
      </w:r>
      <w:r w:rsidR="00F878E3">
        <w:rPr>
          <w:rFonts w:ascii="Century Gothic" w:hAnsi="Century Gothic"/>
        </w:rPr>
        <w:t xml:space="preserve">The House of Lords has </w:t>
      </w:r>
      <w:r w:rsidR="00BB542E">
        <w:rPr>
          <w:rFonts w:ascii="Century Gothic" w:hAnsi="Century Gothic"/>
        </w:rPr>
        <w:t xml:space="preserve">19 members who have been or currently are vice chancellors of universities, such as </w:t>
      </w:r>
      <w:r w:rsidR="009E0D96">
        <w:rPr>
          <w:rFonts w:ascii="Century Gothic" w:hAnsi="Century Gothic"/>
        </w:rPr>
        <w:t>Lord Vallance of Balham, minister for science (</w:t>
      </w:r>
      <w:r w:rsidR="001B284B">
        <w:rPr>
          <w:rFonts w:ascii="Century Gothic" w:hAnsi="Century Gothic"/>
        </w:rPr>
        <w:t xml:space="preserve">Merritt, 2025). </w:t>
      </w:r>
    </w:p>
    <w:p w14:paraId="20C4679C" w14:textId="77777777" w:rsidR="000C3F2C" w:rsidRPr="00F67142" w:rsidRDefault="000C3F2C" w:rsidP="00F67142">
      <w:pPr>
        <w:pStyle w:val="ListParagraph"/>
        <w:rPr>
          <w:rFonts w:ascii="Century Gothic" w:hAnsi="Century Gothic"/>
        </w:rPr>
      </w:pPr>
    </w:p>
    <w:p w14:paraId="3E73D90A" w14:textId="4C0F252D" w:rsidR="00C9566E" w:rsidRDefault="00CE6E57" w:rsidP="000C3F2C">
      <w:pPr>
        <w:ind w:left="720"/>
        <w:rPr>
          <w:rFonts w:ascii="Century Gothic" w:hAnsi="Century Gothic"/>
        </w:rPr>
      </w:pPr>
      <w:r>
        <w:rPr>
          <w:rFonts w:ascii="Century Gothic" w:hAnsi="Century Gothic"/>
        </w:rPr>
        <w:t>Historical Scrutiny</w:t>
      </w:r>
      <w:r w:rsidR="00D230F3">
        <w:rPr>
          <w:rFonts w:ascii="Century Gothic" w:hAnsi="Century Gothic"/>
        </w:rPr>
        <w:t>:</w:t>
      </w:r>
    </w:p>
    <w:p w14:paraId="2816E5F1" w14:textId="26E11FF3" w:rsidR="0080484D" w:rsidRDefault="00624713" w:rsidP="000C3F2C">
      <w:pPr>
        <w:ind w:left="720"/>
        <w:rPr>
          <w:rFonts w:ascii="Century Gothic" w:hAnsi="Century Gothic"/>
        </w:rPr>
      </w:pPr>
      <w:r>
        <w:rPr>
          <w:rFonts w:ascii="Century Gothic" w:hAnsi="Century Gothic"/>
        </w:rPr>
        <w:t xml:space="preserve">Another benefit of the House of Lords is the </w:t>
      </w:r>
      <w:r w:rsidR="00993C7E">
        <w:rPr>
          <w:rFonts w:ascii="Century Gothic" w:hAnsi="Century Gothic"/>
        </w:rPr>
        <w:t>in</w:t>
      </w:r>
      <w:r w:rsidR="006277B6">
        <w:rPr>
          <w:rFonts w:ascii="Century Gothic" w:hAnsi="Century Gothic"/>
        </w:rPr>
        <w:t xml:space="preserve">stitutional role </w:t>
      </w:r>
      <w:r w:rsidR="00EA0523">
        <w:rPr>
          <w:rFonts w:ascii="Century Gothic" w:hAnsi="Century Gothic"/>
        </w:rPr>
        <w:t xml:space="preserve">that aims to </w:t>
      </w:r>
      <w:r w:rsidR="006277B6">
        <w:rPr>
          <w:rFonts w:ascii="Century Gothic" w:hAnsi="Century Gothic"/>
        </w:rPr>
        <w:t>balanc</w:t>
      </w:r>
      <w:r w:rsidR="00936A4A">
        <w:rPr>
          <w:rFonts w:ascii="Century Gothic" w:hAnsi="Century Gothic"/>
        </w:rPr>
        <w:t>e</w:t>
      </w:r>
      <w:r w:rsidR="006277B6">
        <w:rPr>
          <w:rFonts w:ascii="Century Gothic" w:hAnsi="Century Gothic"/>
        </w:rPr>
        <w:t xml:space="preserve"> legislation </w:t>
      </w:r>
      <w:r w:rsidR="009E27CE">
        <w:rPr>
          <w:rFonts w:ascii="Century Gothic" w:hAnsi="Century Gothic"/>
        </w:rPr>
        <w:t xml:space="preserve">in a way that </w:t>
      </w:r>
      <w:bookmarkStart w:id="16" w:name="_Int_mqf3WKWy"/>
      <w:r w:rsidR="009E27CE">
        <w:rPr>
          <w:rFonts w:ascii="Century Gothic" w:hAnsi="Century Gothic"/>
        </w:rPr>
        <w:t>is academically supported</w:t>
      </w:r>
      <w:bookmarkEnd w:id="16"/>
      <w:r w:rsidR="009E27CE">
        <w:rPr>
          <w:rFonts w:ascii="Century Gothic" w:hAnsi="Century Gothic"/>
        </w:rPr>
        <w:t xml:space="preserve"> </w:t>
      </w:r>
      <w:r w:rsidR="001112B2">
        <w:rPr>
          <w:rFonts w:ascii="Century Gothic" w:hAnsi="Century Gothic"/>
        </w:rPr>
        <w:t xml:space="preserve">to </w:t>
      </w:r>
      <w:r w:rsidR="00EA0523">
        <w:rPr>
          <w:rFonts w:ascii="Century Gothic" w:hAnsi="Century Gothic"/>
        </w:rPr>
        <w:t xml:space="preserve">prevent </w:t>
      </w:r>
      <w:r w:rsidR="001112B2">
        <w:rPr>
          <w:rFonts w:ascii="Century Gothic" w:hAnsi="Century Gothic"/>
        </w:rPr>
        <w:t>poorly</w:t>
      </w:r>
      <w:r w:rsidR="004B4EAE">
        <w:rPr>
          <w:rFonts w:ascii="Century Gothic" w:hAnsi="Century Gothic"/>
        </w:rPr>
        <w:t xml:space="preserve"> researched law changes</w:t>
      </w:r>
      <w:r w:rsidR="00A05232">
        <w:rPr>
          <w:rFonts w:ascii="Century Gothic" w:hAnsi="Century Gothic"/>
        </w:rPr>
        <w:t xml:space="preserve"> (Russell, 2000)</w:t>
      </w:r>
      <w:r w:rsidR="0077159A">
        <w:rPr>
          <w:rFonts w:ascii="Century Gothic" w:hAnsi="Century Gothic"/>
        </w:rPr>
        <w:t xml:space="preserve">. </w:t>
      </w:r>
      <w:r w:rsidR="0065068C">
        <w:rPr>
          <w:rFonts w:ascii="Century Gothic" w:hAnsi="Century Gothic"/>
        </w:rPr>
        <w:t xml:space="preserve">For example, </w:t>
      </w:r>
      <w:r w:rsidR="00E846FA">
        <w:rPr>
          <w:rFonts w:ascii="Century Gothic" w:hAnsi="Century Gothic"/>
        </w:rPr>
        <w:t xml:space="preserve">a committee from the House of Lords </w:t>
      </w:r>
      <w:r w:rsidR="00285840">
        <w:rPr>
          <w:rFonts w:ascii="Century Gothic" w:hAnsi="Century Gothic"/>
        </w:rPr>
        <w:t xml:space="preserve">in a legislative review of the Modern Slavery Act 2015, said reform is needed on the </w:t>
      </w:r>
      <w:r w:rsidR="00755378">
        <w:rPr>
          <w:rFonts w:ascii="Century Gothic" w:hAnsi="Century Gothic"/>
        </w:rPr>
        <w:t xml:space="preserve">policy as it lacks differentiation between recent immigration legislation </w:t>
      </w:r>
      <w:r w:rsidR="00A77DA8">
        <w:rPr>
          <w:rFonts w:ascii="Century Gothic" w:hAnsi="Century Gothic"/>
        </w:rPr>
        <w:t xml:space="preserve">for victims of trafficking and willing migration (Tudor, 2025). </w:t>
      </w:r>
      <w:r w:rsidR="0077159A">
        <w:rPr>
          <w:rFonts w:ascii="Century Gothic" w:hAnsi="Century Gothic"/>
        </w:rPr>
        <w:t xml:space="preserve">This shows that the House of Lords has the </w:t>
      </w:r>
      <w:r w:rsidR="00051ACF">
        <w:rPr>
          <w:rFonts w:ascii="Century Gothic" w:hAnsi="Century Gothic"/>
        </w:rPr>
        <w:t xml:space="preserve">benefit of historical and knowledgable scrutiny towards the </w:t>
      </w:r>
      <w:r w:rsidR="00CD672E">
        <w:rPr>
          <w:rFonts w:ascii="Century Gothic" w:hAnsi="Century Gothic"/>
        </w:rPr>
        <w:t>Government power, therefore making more deliberated</w:t>
      </w:r>
      <w:r w:rsidR="009F241C">
        <w:rPr>
          <w:rFonts w:ascii="Century Gothic" w:hAnsi="Century Gothic"/>
        </w:rPr>
        <w:t xml:space="preserve"> decisions for the UK public. </w:t>
      </w:r>
    </w:p>
    <w:p w14:paraId="4B2A7F8A" w14:textId="386BBC48" w:rsidR="00C9566E" w:rsidRPr="00C9566E" w:rsidRDefault="00C9566E" w:rsidP="00C9566E">
      <w:pPr>
        <w:pStyle w:val="ListParagraph"/>
        <w:numPr>
          <w:ilvl w:val="1"/>
          <w:numId w:val="5"/>
        </w:numPr>
        <w:rPr>
          <w:rFonts w:ascii="Century Gothic" w:hAnsi="Century Gothic"/>
        </w:rPr>
      </w:pPr>
      <w:r w:rsidRPr="00C9566E">
        <w:rPr>
          <w:rFonts w:ascii="Century Gothic" w:hAnsi="Century Gothic"/>
        </w:rPr>
        <w:t xml:space="preserve">Drawbacks of the House of Lords </w:t>
      </w:r>
    </w:p>
    <w:p w14:paraId="15C839F4" w14:textId="77777777" w:rsidR="00C9566E" w:rsidRDefault="00C9566E" w:rsidP="00C9566E">
      <w:pPr>
        <w:pStyle w:val="ListParagraph"/>
        <w:rPr>
          <w:rFonts w:ascii="Century Gothic" w:hAnsi="Century Gothic"/>
        </w:rPr>
      </w:pPr>
    </w:p>
    <w:p w14:paraId="17F637AC" w14:textId="5FA76025" w:rsidR="002F4D96" w:rsidRDefault="002F4D96" w:rsidP="00C9566E">
      <w:pPr>
        <w:pStyle w:val="ListParagraph"/>
        <w:rPr>
          <w:rFonts w:ascii="Century Gothic" w:hAnsi="Century Gothic"/>
        </w:rPr>
      </w:pPr>
      <w:r>
        <w:rPr>
          <w:rFonts w:ascii="Century Gothic" w:hAnsi="Century Gothic"/>
        </w:rPr>
        <w:t>Direct Accountability</w:t>
      </w:r>
      <w:r w:rsidR="00D230F3">
        <w:rPr>
          <w:rFonts w:ascii="Century Gothic" w:hAnsi="Century Gothic"/>
        </w:rPr>
        <w:t>:</w:t>
      </w:r>
    </w:p>
    <w:p w14:paraId="6E18E5A0" w14:textId="4A8CA300" w:rsidR="002F4D96" w:rsidRDefault="00ED2F70" w:rsidP="002F4D96">
      <w:pPr>
        <w:pStyle w:val="ListParagraph"/>
        <w:rPr>
          <w:rFonts w:ascii="Century Gothic" w:hAnsi="Century Gothic"/>
        </w:rPr>
      </w:pPr>
      <w:r w:rsidRPr="00C9566E">
        <w:rPr>
          <w:rFonts w:ascii="Century Gothic" w:hAnsi="Century Gothic"/>
        </w:rPr>
        <w:t xml:space="preserve">Unlike the </w:t>
      </w:r>
      <w:r w:rsidR="00464F54" w:rsidRPr="00C9566E">
        <w:rPr>
          <w:rFonts w:ascii="Century Gothic" w:hAnsi="Century Gothic"/>
        </w:rPr>
        <w:t xml:space="preserve">the House of Commons the House of Lords </w:t>
      </w:r>
      <w:r w:rsidR="00135995" w:rsidRPr="00C9566E">
        <w:rPr>
          <w:rFonts w:ascii="Century Gothic" w:hAnsi="Century Gothic"/>
        </w:rPr>
        <w:t>can</w:t>
      </w:r>
      <w:r w:rsidR="00064F22" w:rsidRPr="00C9566E">
        <w:rPr>
          <w:rFonts w:ascii="Century Gothic" w:hAnsi="Century Gothic"/>
        </w:rPr>
        <w:t xml:space="preserve"> be</w:t>
      </w:r>
      <w:r w:rsidR="00135995" w:rsidRPr="00C9566E">
        <w:rPr>
          <w:rFonts w:ascii="Century Gothic" w:hAnsi="Century Gothic"/>
        </w:rPr>
        <w:t xml:space="preserve"> considered to lack </w:t>
      </w:r>
      <w:r w:rsidR="00064F22" w:rsidRPr="00C9566E">
        <w:rPr>
          <w:rFonts w:ascii="Century Gothic" w:hAnsi="Century Gothic"/>
        </w:rPr>
        <w:t>democratic representatio</w:t>
      </w:r>
      <w:r w:rsidR="00A63DE8" w:rsidRPr="00C9566E">
        <w:rPr>
          <w:rFonts w:ascii="Century Gothic" w:hAnsi="Century Gothic"/>
        </w:rPr>
        <w:t xml:space="preserve">n due its numbers in hereditary peers. </w:t>
      </w:r>
      <w:r w:rsidR="006F47D7">
        <w:rPr>
          <w:rFonts w:ascii="Century Gothic" w:hAnsi="Century Gothic"/>
        </w:rPr>
        <w:t xml:space="preserve">The House of Lords Library </w:t>
      </w:r>
      <w:r w:rsidR="00E01B8A">
        <w:rPr>
          <w:rFonts w:ascii="Century Gothic" w:hAnsi="Century Gothic"/>
        </w:rPr>
        <w:t>says,</w:t>
      </w:r>
      <w:r w:rsidR="006F47D7">
        <w:rPr>
          <w:rFonts w:ascii="Century Gothic" w:hAnsi="Century Gothic"/>
        </w:rPr>
        <w:t xml:space="preserve"> “</w:t>
      </w:r>
      <w:r w:rsidR="00FD3A43">
        <w:rPr>
          <w:rFonts w:ascii="Century Gothic" w:hAnsi="Century Gothic"/>
        </w:rPr>
        <w:t>Over one in ten members of the House of Lords are hereditary peers</w:t>
      </w:r>
      <w:r w:rsidR="00E01B8A">
        <w:rPr>
          <w:rFonts w:ascii="Century Gothic" w:hAnsi="Century Gothic"/>
        </w:rPr>
        <w:t>” (</w:t>
      </w:r>
      <w:proofErr w:type="spellStart"/>
      <w:r w:rsidR="00E01B8A">
        <w:rPr>
          <w:rFonts w:ascii="Century Gothic" w:hAnsi="Century Gothic"/>
        </w:rPr>
        <w:t>Bolshaw</w:t>
      </w:r>
      <w:proofErr w:type="spellEnd"/>
      <w:r w:rsidR="00E01B8A">
        <w:rPr>
          <w:rFonts w:ascii="Century Gothic" w:hAnsi="Century Gothic"/>
        </w:rPr>
        <w:t>, 2024).</w:t>
      </w:r>
      <w:r w:rsidR="006F47D7">
        <w:rPr>
          <w:rFonts w:ascii="Century Gothic" w:hAnsi="Century Gothic"/>
        </w:rPr>
        <w:t xml:space="preserve"> </w:t>
      </w:r>
      <w:r w:rsidR="00344E26" w:rsidRPr="00C9566E">
        <w:rPr>
          <w:rFonts w:ascii="Century Gothic" w:hAnsi="Century Gothic"/>
        </w:rPr>
        <w:t>This can mean that the House of Lords does not face direct accountability within i</w:t>
      </w:r>
      <w:r w:rsidR="00A10240" w:rsidRPr="00C9566E">
        <w:rPr>
          <w:rFonts w:ascii="Century Gothic" w:hAnsi="Century Gothic"/>
        </w:rPr>
        <w:t>tself and therefore creates a</w:t>
      </w:r>
      <w:r w:rsidR="00EC1A41" w:rsidRPr="00C9566E">
        <w:rPr>
          <w:rFonts w:ascii="Century Gothic" w:hAnsi="Century Gothic"/>
        </w:rPr>
        <w:t xml:space="preserve"> weakness in terms of public </w:t>
      </w:r>
      <w:bookmarkStart w:id="17" w:name="_Int_ZPxLgUO8"/>
      <w:r w:rsidR="00EC1A41" w:rsidRPr="00C9566E">
        <w:rPr>
          <w:rFonts w:ascii="Century Gothic" w:hAnsi="Century Gothic"/>
        </w:rPr>
        <w:t>perception</w:t>
      </w:r>
      <w:bookmarkEnd w:id="17"/>
      <w:r w:rsidR="00EC1A41" w:rsidRPr="00C9566E">
        <w:rPr>
          <w:rFonts w:ascii="Century Gothic" w:hAnsi="Century Gothic"/>
        </w:rPr>
        <w:t xml:space="preserve"> and scrutiny </w:t>
      </w:r>
      <w:r w:rsidR="00D01650" w:rsidRPr="00C9566E">
        <w:rPr>
          <w:rFonts w:ascii="Century Gothic" w:hAnsi="Century Gothic"/>
        </w:rPr>
        <w:t>of</w:t>
      </w:r>
      <w:r w:rsidR="005E3EF5" w:rsidRPr="00C9566E">
        <w:rPr>
          <w:rFonts w:ascii="Century Gothic" w:hAnsi="Century Gothic"/>
        </w:rPr>
        <w:t xml:space="preserve"> its members (</w:t>
      </w:r>
      <w:r w:rsidR="001E455F" w:rsidRPr="00C9566E">
        <w:rPr>
          <w:rFonts w:ascii="Century Gothic" w:hAnsi="Century Gothic"/>
        </w:rPr>
        <w:t>Nort</w:t>
      </w:r>
      <w:r w:rsidR="00D01650" w:rsidRPr="00C9566E">
        <w:rPr>
          <w:rFonts w:ascii="Century Gothic" w:hAnsi="Century Gothic"/>
        </w:rPr>
        <w:t xml:space="preserve">on, 2016). </w:t>
      </w:r>
    </w:p>
    <w:p w14:paraId="20EDD686" w14:textId="77777777" w:rsidR="002F4D96" w:rsidRDefault="002F4D96" w:rsidP="002F4D96">
      <w:pPr>
        <w:pStyle w:val="ListParagraph"/>
        <w:rPr>
          <w:rFonts w:ascii="Century Gothic" w:hAnsi="Century Gothic"/>
        </w:rPr>
      </w:pPr>
    </w:p>
    <w:p w14:paraId="2568CA29" w14:textId="62D4BE32" w:rsidR="007A1EF6" w:rsidRDefault="002F4D96" w:rsidP="002F4D96">
      <w:pPr>
        <w:pStyle w:val="ListParagraph"/>
        <w:rPr>
          <w:rFonts w:ascii="Century Gothic" w:hAnsi="Century Gothic"/>
        </w:rPr>
      </w:pPr>
      <w:r>
        <w:rPr>
          <w:rFonts w:ascii="Century Gothic" w:hAnsi="Century Gothic"/>
        </w:rPr>
        <w:t>Num</w:t>
      </w:r>
      <w:r w:rsidR="007A1EF6">
        <w:rPr>
          <w:rFonts w:ascii="Century Gothic" w:hAnsi="Century Gothic"/>
        </w:rPr>
        <w:t>bers of Members</w:t>
      </w:r>
      <w:r w:rsidR="00D230F3">
        <w:rPr>
          <w:rFonts w:ascii="Century Gothic" w:hAnsi="Century Gothic"/>
        </w:rPr>
        <w:t>:</w:t>
      </w:r>
    </w:p>
    <w:p w14:paraId="4C7BB9B7" w14:textId="5A2110C2" w:rsidR="007A1EF6" w:rsidRDefault="00950D39" w:rsidP="002F4D96">
      <w:pPr>
        <w:pStyle w:val="ListParagraph"/>
        <w:rPr>
          <w:rFonts w:ascii="Century Gothic" w:hAnsi="Century Gothic"/>
        </w:rPr>
      </w:pPr>
      <w:r>
        <w:rPr>
          <w:rFonts w:ascii="Century Gothic" w:hAnsi="Century Gothic"/>
        </w:rPr>
        <w:t xml:space="preserve">Similarly, </w:t>
      </w:r>
      <w:r w:rsidR="00A44325">
        <w:rPr>
          <w:rFonts w:ascii="Century Gothic" w:hAnsi="Century Gothic"/>
        </w:rPr>
        <w:t>re</w:t>
      </w:r>
      <w:r w:rsidR="00735E57">
        <w:rPr>
          <w:rFonts w:ascii="Century Gothic" w:hAnsi="Century Gothic"/>
        </w:rPr>
        <w:t xml:space="preserve">search shows that </w:t>
      </w:r>
      <w:r w:rsidR="00026288">
        <w:rPr>
          <w:rFonts w:ascii="Century Gothic" w:hAnsi="Century Gothic"/>
        </w:rPr>
        <w:t xml:space="preserve">numbers </w:t>
      </w:r>
      <w:r w:rsidR="003E5FE3">
        <w:rPr>
          <w:rFonts w:ascii="Century Gothic" w:hAnsi="Century Gothic"/>
        </w:rPr>
        <w:t>of</w:t>
      </w:r>
      <w:r w:rsidR="00026288">
        <w:rPr>
          <w:rFonts w:ascii="Century Gothic" w:hAnsi="Century Gothic"/>
        </w:rPr>
        <w:t xml:space="preserve"> members could contribute to inefficiency </w:t>
      </w:r>
      <w:r w:rsidR="00735E57">
        <w:rPr>
          <w:rFonts w:ascii="Century Gothic" w:hAnsi="Century Gothic"/>
        </w:rPr>
        <w:t xml:space="preserve">instead of </w:t>
      </w:r>
      <w:r w:rsidR="0073461B">
        <w:rPr>
          <w:rFonts w:ascii="Century Gothic" w:hAnsi="Century Gothic"/>
        </w:rPr>
        <w:t xml:space="preserve">quality of scrutiny. </w:t>
      </w:r>
      <w:r w:rsidR="004A487A">
        <w:rPr>
          <w:rFonts w:ascii="Century Gothic" w:hAnsi="Century Gothic"/>
        </w:rPr>
        <w:t xml:space="preserve">With </w:t>
      </w:r>
      <w:r w:rsidR="00801F58">
        <w:rPr>
          <w:rFonts w:ascii="Century Gothic" w:hAnsi="Century Gothic"/>
        </w:rPr>
        <w:t>over 860</w:t>
      </w:r>
      <w:r w:rsidR="004A487A">
        <w:rPr>
          <w:rFonts w:ascii="Century Gothic" w:hAnsi="Century Gothic"/>
        </w:rPr>
        <w:t xml:space="preserve"> members, </w:t>
      </w:r>
      <w:r w:rsidR="00AC393B">
        <w:rPr>
          <w:rFonts w:ascii="Century Gothic" w:hAnsi="Century Gothic"/>
        </w:rPr>
        <w:t xml:space="preserve">it </w:t>
      </w:r>
      <w:bookmarkStart w:id="18" w:name="_Int_n8iE8kjw"/>
      <w:r w:rsidR="00AC393B">
        <w:rPr>
          <w:rFonts w:ascii="Century Gothic" w:hAnsi="Century Gothic"/>
        </w:rPr>
        <w:t>is argued</w:t>
      </w:r>
      <w:bookmarkEnd w:id="18"/>
      <w:r w:rsidR="00AC393B">
        <w:rPr>
          <w:rFonts w:ascii="Century Gothic" w:hAnsi="Century Gothic"/>
        </w:rPr>
        <w:t xml:space="preserve"> that mass numbers like this are unnecessary, </w:t>
      </w:r>
      <w:r w:rsidR="00646301">
        <w:rPr>
          <w:rFonts w:ascii="Century Gothic" w:hAnsi="Century Gothic"/>
        </w:rPr>
        <w:t>costly</w:t>
      </w:r>
      <w:r w:rsidR="00801F58">
        <w:rPr>
          <w:rFonts w:ascii="Century Gothic" w:hAnsi="Century Gothic"/>
        </w:rPr>
        <w:t xml:space="preserve">, </w:t>
      </w:r>
      <w:r w:rsidR="00646301">
        <w:rPr>
          <w:rFonts w:ascii="Century Gothic" w:hAnsi="Century Gothic"/>
        </w:rPr>
        <w:t>difficult to coordinate</w:t>
      </w:r>
      <w:r w:rsidR="00801F58">
        <w:rPr>
          <w:rFonts w:ascii="Century Gothic" w:hAnsi="Century Gothic"/>
        </w:rPr>
        <w:t xml:space="preserve"> and </w:t>
      </w:r>
      <w:r w:rsidR="00033273">
        <w:rPr>
          <w:rFonts w:ascii="Century Gothic" w:hAnsi="Century Gothic"/>
        </w:rPr>
        <w:t>has</w:t>
      </w:r>
      <w:r w:rsidR="003E5FE3">
        <w:rPr>
          <w:rFonts w:ascii="Century Gothic" w:hAnsi="Century Gothic"/>
        </w:rPr>
        <w:t xml:space="preserve"> more members than could ever sit in the chamber at the same </w:t>
      </w:r>
      <w:r w:rsidR="003005EA">
        <w:rPr>
          <w:rFonts w:ascii="Century Gothic" w:hAnsi="Century Gothic"/>
        </w:rPr>
        <w:t>time (Electoral Reform Society, 2017)</w:t>
      </w:r>
      <w:r w:rsidR="003E5FE3">
        <w:rPr>
          <w:rFonts w:ascii="Century Gothic" w:hAnsi="Century Gothic"/>
        </w:rPr>
        <w:t xml:space="preserve">. </w:t>
      </w:r>
      <w:r w:rsidR="00B9641C">
        <w:rPr>
          <w:rFonts w:ascii="Century Gothic" w:hAnsi="Century Gothic"/>
        </w:rPr>
        <w:t xml:space="preserve">For example, </w:t>
      </w:r>
      <w:r w:rsidR="005F0AF5">
        <w:rPr>
          <w:rFonts w:ascii="Century Gothic" w:hAnsi="Century Gothic"/>
        </w:rPr>
        <w:t xml:space="preserve">a report </w:t>
      </w:r>
      <w:r w:rsidR="00EF7B22">
        <w:rPr>
          <w:rFonts w:ascii="Century Gothic" w:hAnsi="Century Gothic"/>
        </w:rPr>
        <w:t>from The Constitution Unit suggests that party leaders need to make the necessary changes to reduce the number of members of The House of Lords (</w:t>
      </w:r>
      <w:r w:rsidR="00B938B7">
        <w:rPr>
          <w:rFonts w:ascii="Century Gothic" w:hAnsi="Century Gothic"/>
        </w:rPr>
        <w:t xml:space="preserve">Burns, 2021). </w:t>
      </w:r>
      <w:r w:rsidR="00033273">
        <w:rPr>
          <w:rFonts w:ascii="Century Gothic" w:hAnsi="Century Gothic"/>
        </w:rPr>
        <w:t>This shows that there</w:t>
      </w:r>
      <w:r w:rsidR="0089694B">
        <w:rPr>
          <w:rFonts w:ascii="Century Gothic" w:hAnsi="Century Gothic"/>
        </w:rPr>
        <w:t xml:space="preserve"> </w:t>
      </w:r>
      <w:r w:rsidR="0009751D">
        <w:rPr>
          <w:rFonts w:ascii="Century Gothic" w:hAnsi="Century Gothic"/>
        </w:rPr>
        <w:t>is a weakness in terms of members versus their output and that</w:t>
      </w:r>
      <w:r w:rsidR="00A46D0F">
        <w:rPr>
          <w:rFonts w:ascii="Century Gothic" w:hAnsi="Century Gothic"/>
        </w:rPr>
        <w:t xml:space="preserve"> the sheer number of members could causing more issues than it is solving.</w:t>
      </w:r>
    </w:p>
    <w:p w14:paraId="6F418214" w14:textId="3FAC350B" w:rsidR="00026288" w:rsidRDefault="00A46D0F" w:rsidP="002F4D96">
      <w:pPr>
        <w:pStyle w:val="ListParagraph"/>
        <w:rPr>
          <w:rFonts w:ascii="Century Gothic" w:hAnsi="Century Gothic"/>
        </w:rPr>
      </w:pPr>
      <w:r>
        <w:rPr>
          <w:rFonts w:ascii="Century Gothic" w:hAnsi="Century Gothic"/>
        </w:rPr>
        <w:t xml:space="preserve"> </w:t>
      </w:r>
    </w:p>
    <w:p w14:paraId="6347C76E" w14:textId="53BAC1C4" w:rsidR="007A1EF6" w:rsidRPr="007A1EF6" w:rsidRDefault="007A1EF6" w:rsidP="007A1EF6">
      <w:pPr>
        <w:pStyle w:val="ListParagraph"/>
        <w:numPr>
          <w:ilvl w:val="1"/>
          <w:numId w:val="5"/>
        </w:numPr>
        <w:rPr>
          <w:rFonts w:ascii="Century Gothic" w:hAnsi="Century Gothic"/>
        </w:rPr>
      </w:pPr>
      <w:r w:rsidRPr="007A1EF6">
        <w:rPr>
          <w:rFonts w:ascii="Century Gothic" w:hAnsi="Century Gothic"/>
        </w:rPr>
        <w:t xml:space="preserve">Evaluation </w:t>
      </w:r>
    </w:p>
    <w:p w14:paraId="29D6811E" w14:textId="2F296D03" w:rsidR="00C0089C" w:rsidRPr="007A1EF6" w:rsidRDefault="00AF1CCC" w:rsidP="007A1EF6">
      <w:pPr>
        <w:rPr>
          <w:rFonts w:ascii="Century Gothic" w:hAnsi="Century Gothic"/>
        </w:rPr>
      </w:pPr>
      <w:r w:rsidRPr="007A1EF6">
        <w:rPr>
          <w:rFonts w:ascii="Century Gothic" w:hAnsi="Century Gothic"/>
        </w:rPr>
        <w:lastRenderedPageBreak/>
        <w:t xml:space="preserve">The </w:t>
      </w:r>
      <w:r w:rsidR="008F6337" w:rsidRPr="007A1EF6">
        <w:rPr>
          <w:rFonts w:ascii="Century Gothic" w:hAnsi="Century Gothic"/>
        </w:rPr>
        <w:t xml:space="preserve">two Houses of Parliament reveals a historic system with significant </w:t>
      </w:r>
      <w:r w:rsidR="00CB27DE" w:rsidRPr="007A1EF6">
        <w:rPr>
          <w:rFonts w:ascii="Century Gothic" w:hAnsi="Century Gothic"/>
        </w:rPr>
        <w:t>democratic strengths but also notable structural weaknesses. The House of Commons remains a cen</w:t>
      </w:r>
      <w:r w:rsidR="00B24868" w:rsidRPr="007A1EF6">
        <w:rPr>
          <w:rFonts w:ascii="Century Gothic" w:hAnsi="Century Gothic"/>
        </w:rPr>
        <w:t>tral pillar of representative democracy in UK politics</w:t>
      </w:r>
      <w:r w:rsidR="00475364" w:rsidRPr="007A1EF6">
        <w:rPr>
          <w:rFonts w:ascii="Century Gothic" w:hAnsi="Century Gothic"/>
        </w:rPr>
        <w:t xml:space="preserve"> with benefits of a direct link between citizens and MPs </w:t>
      </w:r>
      <w:r w:rsidR="00D34F10" w:rsidRPr="007A1EF6">
        <w:rPr>
          <w:rFonts w:ascii="Century Gothic" w:hAnsi="Century Gothic"/>
        </w:rPr>
        <w:t>and its ability to scrutinise and offer transpa</w:t>
      </w:r>
      <w:r w:rsidR="00877D96" w:rsidRPr="007A1EF6">
        <w:rPr>
          <w:rFonts w:ascii="Century Gothic" w:hAnsi="Century Gothic"/>
        </w:rPr>
        <w:t xml:space="preserve">rency and accountability. However, in practice, there is limited </w:t>
      </w:r>
      <w:r w:rsidR="00A918C2" w:rsidRPr="007A1EF6">
        <w:rPr>
          <w:rFonts w:ascii="Century Gothic" w:hAnsi="Century Gothic"/>
        </w:rPr>
        <w:t>independent scrutiny from MPs due to executive dominance</w:t>
      </w:r>
      <w:r w:rsidR="001830EB" w:rsidRPr="007A1EF6">
        <w:rPr>
          <w:rFonts w:ascii="Century Gothic" w:hAnsi="Century Gothic"/>
        </w:rPr>
        <w:t xml:space="preserve"> and insufficient deliberation of policy. In contrast, the House of Lords </w:t>
      </w:r>
      <w:r w:rsidR="00F16AD7" w:rsidRPr="007A1EF6">
        <w:rPr>
          <w:rFonts w:ascii="Century Gothic" w:hAnsi="Century Gothic"/>
        </w:rPr>
        <w:t>typically include experts and professionals in terms of knowledge across policy fields which means a</w:t>
      </w:r>
      <w:r w:rsidR="002263B0" w:rsidRPr="007A1EF6">
        <w:rPr>
          <w:rFonts w:ascii="Century Gothic" w:hAnsi="Century Gothic"/>
        </w:rPr>
        <w:t xml:space="preserve"> deeper value in deliberation across policy changes and decision making</w:t>
      </w:r>
      <w:r w:rsidR="001E4E1B" w:rsidRPr="007A1EF6">
        <w:rPr>
          <w:rFonts w:ascii="Century Gothic" w:hAnsi="Century Gothic"/>
        </w:rPr>
        <w:t>. The House of Lords plays a vital role in the balance of poorly drafted legislatio</w:t>
      </w:r>
      <w:r w:rsidR="00FD090F" w:rsidRPr="007A1EF6">
        <w:rPr>
          <w:rFonts w:ascii="Century Gothic" w:hAnsi="Century Gothic"/>
        </w:rPr>
        <w:t xml:space="preserve">n. However, the House of Lords lacks accountability within the </w:t>
      </w:r>
      <w:r w:rsidR="00CD3BD6" w:rsidRPr="007A1EF6">
        <w:rPr>
          <w:rFonts w:ascii="Century Gothic" w:hAnsi="Century Gothic"/>
        </w:rPr>
        <w:t xml:space="preserve">House itself and therefore can be inefficient in the practicality of the large membership deliberating successfully. </w:t>
      </w:r>
      <w:r w:rsidR="008A6F85" w:rsidRPr="007A1EF6">
        <w:rPr>
          <w:rFonts w:ascii="Century Gothic" w:hAnsi="Century Gothic"/>
        </w:rPr>
        <w:t xml:space="preserve">Overall, both houses of UK </w:t>
      </w:r>
      <w:r w:rsidR="00765D8E" w:rsidRPr="007A1EF6">
        <w:rPr>
          <w:rFonts w:ascii="Century Gothic" w:hAnsi="Century Gothic"/>
        </w:rPr>
        <w:t>P</w:t>
      </w:r>
      <w:r w:rsidR="00DE4AF0" w:rsidRPr="007A1EF6">
        <w:rPr>
          <w:rFonts w:ascii="Century Gothic" w:hAnsi="Century Gothic"/>
        </w:rPr>
        <w:t>arliament</w:t>
      </w:r>
      <w:r w:rsidR="008A6F85" w:rsidRPr="007A1EF6">
        <w:rPr>
          <w:rFonts w:ascii="Century Gothic" w:hAnsi="Century Gothic"/>
        </w:rPr>
        <w:t xml:space="preserve"> have </w:t>
      </w:r>
      <w:r w:rsidR="00DE4AF0" w:rsidRPr="007A1EF6">
        <w:rPr>
          <w:rFonts w:ascii="Century Gothic" w:hAnsi="Century Gothic"/>
        </w:rPr>
        <w:t>a blend of representative democracy and expert scrutiny</w:t>
      </w:r>
      <w:r w:rsidR="00CC28BE" w:rsidRPr="007A1EF6">
        <w:rPr>
          <w:rFonts w:ascii="Century Gothic" w:hAnsi="Century Gothic"/>
        </w:rPr>
        <w:t xml:space="preserve"> but also with significant flaws. Together they offer </w:t>
      </w:r>
      <w:r w:rsidR="009E6E2A" w:rsidRPr="007A1EF6">
        <w:rPr>
          <w:rFonts w:ascii="Century Gothic" w:hAnsi="Century Gothic"/>
        </w:rPr>
        <w:t xml:space="preserve">a complimentary but imperfect system of UK </w:t>
      </w:r>
      <w:r w:rsidR="00765D8E" w:rsidRPr="007A1EF6">
        <w:rPr>
          <w:rFonts w:ascii="Century Gothic" w:hAnsi="Century Gothic"/>
        </w:rPr>
        <w:t>p</w:t>
      </w:r>
      <w:r w:rsidR="009E6E2A" w:rsidRPr="007A1EF6">
        <w:rPr>
          <w:rFonts w:ascii="Century Gothic" w:hAnsi="Century Gothic"/>
        </w:rPr>
        <w:t xml:space="preserve">olitics. </w:t>
      </w:r>
    </w:p>
    <w:p w14:paraId="5156BEFC" w14:textId="77777777" w:rsidR="009F241C" w:rsidRDefault="009F241C">
      <w:pPr>
        <w:rPr>
          <w:rFonts w:ascii="Century Gothic" w:hAnsi="Century Gothic"/>
        </w:rPr>
      </w:pPr>
    </w:p>
    <w:p w14:paraId="1FEE05F0" w14:textId="77777777" w:rsidR="006160B1" w:rsidRDefault="006160B1">
      <w:pPr>
        <w:rPr>
          <w:rFonts w:ascii="Century Gothic" w:hAnsi="Century Gothic"/>
        </w:rPr>
      </w:pPr>
    </w:p>
    <w:p w14:paraId="19C79F7E" w14:textId="77777777" w:rsidR="00FC0BEF" w:rsidRDefault="00FC0BEF">
      <w:pPr>
        <w:rPr>
          <w:rFonts w:ascii="Century Gothic" w:hAnsi="Century Gothic"/>
        </w:rPr>
      </w:pPr>
    </w:p>
    <w:p w14:paraId="66590F13" w14:textId="77777777" w:rsidR="00FC0BEF" w:rsidRDefault="00FC0BEF">
      <w:pPr>
        <w:rPr>
          <w:rFonts w:ascii="Century Gothic" w:hAnsi="Century Gothic"/>
        </w:rPr>
      </w:pPr>
    </w:p>
    <w:p w14:paraId="123A30D6" w14:textId="77777777" w:rsidR="00FC0BEF" w:rsidRDefault="00FC0BEF">
      <w:pPr>
        <w:rPr>
          <w:rFonts w:ascii="Century Gothic" w:hAnsi="Century Gothic"/>
        </w:rPr>
      </w:pPr>
    </w:p>
    <w:p w14:paraId="3482C4D9" w14:textId="77777777" w:rsidR="00FC0BEF" w:rsidRDefault="00FC0BEF">
      <w:pPr>
        <w:rPr>
          <w:rFonts w:ascii="Century Gothic" w:hAnsi="Century Gothic"/>
        </w:rPr>
      </w:pPr>
    </w:p>
    <w:p w14:paraId="33F65033" w14:textId="77777777" w:rsidR="00FC0BEF" w:rsidRDefault="00FC0BEF">
      <w:pPr>
        <w:rPr>
          <w:rFonts w:ascii="Century Gothic" w:hAnsi="Century Gothic"/>
        </w:rPr>
      </w:pPr>
    </w:p>
    <w:p w14:paraId="2EDC5709" w14:textId="77777777" w:rsidR="0029280C" w:rsidRDefault="0029280C" w:rsidP="004C53EF">
      <w:pPr>
        <w:rPr>
          <w:rFonts w:ascii="Century Gothic" w:hAnsi="Century Gothic"/>
          <w:b/>
          <w:bCs/>
          <w:sz w:val="36"/>
          <w:szCs w:val="36"/>
        </w:rPr>
      </w:pPr>
    </w:p>
    <w:p w14:paraId="6638A832" w14:textId="77777777" w:rsidR="0029280C" w:rsidRDefault="0029280C" w:rsidP="004C53EF">
      <w:pPr>
        <w:rPr>
          <w:rFonts w:ascii="Century Gothic" w:hAnsi="Century Gothic"/>
          <w:b/>
          <w:bCs/>
          <w:sz w:val="36"/>
          <w:szCs w:val="36"/>
        </w:rPr>
      </w:pPr>
    </w:p>
    <w:p w14:paraId="693507CB" w14:textId="77777777" w:rsidR="0029280C" w:rsidRDefault="0029280C" w:rsidP="004C53EF">
      <w:pPr>
        <w:rPr>
          <w:rFonts w:ascii="Century Gothic" w:hAnsi="Century Gothic"/>
          <w:b/>
          <w:bCs/>
          <w:sz w:val="36"/>
          <w:szCs w:val="36"/>
        </w:rPr>
      </w:pPr>
    </w:p>
    <w:p w14:paraId="6530BF40" w14:textId="77777777" w:rsidR="0029280C" w:rsidRDefault="0029280C" w:rsidP="004C53EF">
      <w:pPr>
        <w:rPr>
          <w:rFonts w:ascii="Century Gothic" w:hAnsi="Century Gothic"/>
          <w:b/>
          <w:bCs/>
          <w:sz w:val="36"/>
          <w:szCs w:val="36"/>
        </w:rPr>
      </w:pPr>
    </w:p>
    <w:p w14:paraId="3A880E09" w14:textId="77777777" w:rsidR="0029280C" w:rsidRDefault="0029280C" w:rsidP="004C53EF">
      <w:pPr>
        <w:rPr>
          <w:rFonts w:ascii="Century Gothic" w:hAnsi="Century Gothic"/>
          <w:b/>
          <w:bCs/>
          <w:sz w:val="36"/>
          <w:szCs w:val="36"/>
        </w:rPr>
      </w:pPr>
    </w:p>
    <w:p w14:paraId="607C50CE" w14:textId="77777777" w:rsidR="0029280C" w:rsidRDefault="0029280C" w:rsidP="004C53EF">
      <w:pPr>
        <w:rPr>
          <w:rFonts w:ascii="Century Gothic" w:hAnsi="Century Gothic"/>
          <w:b/>
          <w:bCs/>
          <w:sz w:val="36"/>
          <w:szCs w:val="36"/>
        </w:rPr>
      </w:pPr>
    </w:p>
    <w:p w14:paraId="310EBA7E" w14:textId="77777777" w:rsidR="0029280C" w:rsidRDefault="0029280C" w:rsidP="004C53EF">
      <w:pPr>
        <w:rPr>
          <w:rFonts w:ascii="Century Gothic" w:hAnsi="Century Gothic"/>
          <w:b/>
          <w:bCs/>
          <w:sz w:val="36"/>
          <w:szCs w:val="36"/>
        </w:rPr>
      </w:pPr>
    </w:p>
    <w:p w14:paraId="50460871" w14:textId="1C34CFA5" w:rsidR="00FC0BEF" w:rsidRPr="00EC6976" w:rsidRDefault="00FC0BEF" w:rsidP="004C53EF">
      <w:pPr>
        <w:rPr>
          <w:rFonts w:ascii="Century Gothic" w:hAnsi="Century Gothic"/>
          <w:sz w:val="36"/>
          <w:szCs w:val="36"/>
        </w:rPr>
      </w:pPr>
      <w:r w:rsidRPr="00EC6976">
        <w:rPr>
          <w:rFonts w:ascii="Century Gothic" w:hAnsi="Century Gothic"/>
          <w:b/>
          <w:bCs/>
          <w:sz w:val="36"/>
          <w:szCs w:val="36"/>
        </w:rPr>
        <w:lastRenderedPageBreak/>
        <w:t xml:space="preserve">Section </w:t>
      </w:r>
      <w:r>
        <w:rPr>
          <w:rFonts w:ascii="Century Gothic" w:hAnsi="Century Gothic"/>
          <w:b/>
          <w:bCs/>
          <w:sz w:val="36"/>
          <w:szCs w:val="36"/>
        </w:rPr>
        <w:t>2</w:t>
      </w:r>
      <w:r w:rsidRPr="00EC6976">
        <w:rPr>
          <w:rFonts w:ascii="Century Gothic" w:hAnsi="Century Gothic"/>
          <w:b/>
          <w:bCs/>
          <w:sz w:val="36"/>
          <w:szCs w:val="36"/>
        </w:rPr>
        <w:t>:</w:t>
      </w:r>
      <w:r>
        <w:rPr>
          <w:rFonts w:ascii="Century Gothic" w:hAnsi="Century Gothic"/>
          <w:sz w:val="36"/>
          <w:szCs w:val="36"/>
        </w:rPr>
        <w:t xml:space="preserve"> </w:t>
      </w:r>
      <w:r w:rsidR="006964D2">
        <w:rPr>
          <w:rFonts w:ascii="Century Gothic" w:hAnsi="Century Gothic"/>
          <w:sz w:val="36"/>
          <w:szCs w:val="36"/>
        </w:rPr>
        <w:t>Mass Media</w:t>
      </w:r>
    </w:p>
    <w:p w14:paraId="4D48F0C6" w14:textId="2FA4CA68" w:rsidR="00FC0BEF" w:rsidRDefault="00CD1E11" w:rsidP="00CD1E11">
      <w:pPr>
        <w:rPr>
          <w:rFonts w:ascii="Century Gothic" w:hAnsi="Century Gothic"/>
        </w:rPr>
      </w:pPr>
      <w:r>
        <w:rPr>
          <w:rFonts w:ascii="Century Gothic" w:hAnsi="Century Gothic"/>
        </w:rPr>
        <w:t xml:space="preserve">2.1      </w:t>
      </w:r>
      <w:r w:rsidR="00F97883">
        <w:rPr>
          <w:rFonts w:ascii="Century Gothic" w:hAnsi="Century Gothic"/>
        </w:rPr>
        <w:t xml:space="preserve">Mass Media </w:t>
      </w:r>
    </w:p>
    <w:p w14:paraId="3784FD35" w14:textId="77777777" w:rsidR="00CD1E11" w:rsidRDefault="00E9584E" w:rsidP="00CD1E11">
      <w:pPr>
        <w:ind w:left="720"/>
        <w:rPr>
          <w:rFonts w:ascii="Century Gothic" w:hAnsi="Century Gothic"/>
        </w:rPr>
      </w:pPr>
      <w:r>
        <w:rPr>
          <w:rFonts w:ascii="Century Gothic" w:hAnsi="Century Gothic"/>
        </w:rPr>
        <w:t xml:space="preserve">Mass media can </w:t>
      </w:r>
      <w:bookmarkStart w:id="19" w:name="_Int_kuaNMzu8"/>
      <w:r>
        <w:rPr>
          <w:rFonts w:ascii="Century Gothic" w:hAnsi="Century Gothic"/>
        </w:rPr>
        <w:t>be defined</w:t>
      </w:r>
      <w:bookmarkEnd w:id="19"/>
      <w:r>
        <w:rPr>
          <w:rFonts w:ascii="Century Gothic" w:hAnsi="Century Gothic"/>
        </w:rPr>
        <w:t xml:space="preserve"> as</w:t>
      </w:r>
      <w:r w:rsidR="000D07FE">
        <w:rPr>
          <w:rFonts w:ascii="Century Gothic" w:hAnsi="Century Gothic"/>
        </w:rPr>
        <w:t xml:space="preserve"> the </w:t>
      </w:r>
      <w:bookmarkStart w:id="20" w:name="_Int_QNQV0IoL"/>
      <w:r w:rsidR="000D07FE">
        <w:rPr>
          <w:rFonts w:ascii="Century Gothic" w:hAnsi="Century Gothic"/>
        </w:rPr>
        <w:t xml:space="preserve">various </w:t>
      </w:r>
      <w:r w:rsidR="00117B87">
        <w:rPr>
          <w:rFonts w:ascii="Century Gothic" w:hAnsi="Century Gothic"/>
        </w:rPr>
        <w:t>ways</w:t>
      </w:r>
      <w:bookmarkEnd w:id="20"/>
      <w:r w:rsidR="00CC6B69">
        <w:rPr>
          <w:rFonts w:ascii="Century Gothic" w:hAnsi="Century Gothic"/>
        </w:rPr>
        <w:t xml:space="preserve"> in which information</w:t>
      </w:r>
      <w:r w:rsidR="00E449B8">
        <w:rPr>
          <w:rFonts w:ascii="Century Gothic" w:hAnsi="Century Gothic"/>
        </w:rPr>
        <w:t xml:space="preserve"> </w:t>
      </w:r>
      <w:bookmarkStart w:id="21" w:name="_Int_a9PYUCFX"/>
      <w:r w:rsidR="0021557E">
        <w:rPr>
          <w:rFonts w:ascii="Century Gothic" w:hAnsi="Century Gothic"/>
        </w:rPr>
        <w:t>is spread</w:t>
      </w:r>
      <w:bookmarkEnd w:id="21"/>
      <w:r w:rsidR="0021557E">
        <w:rPr>
          <w:rFonts w:ascii="Century Gothic" w:hAnsi="Century Gothic"/>
        </w:rPr>
        <w:t xml:space="preserve"> to large numbers of people. This could look like radio, newspapers, television</w:t>
      </w:r>
      <w:r w:rsidR="000036B8">
        <w:rPr>
          <w:rFonts w:ascii="Century Gothic" w:hAnsi="Century Gothic"/>
        </w:rPr>
        <w:t xml:space="preserve"> news, and magazines (Collins, 2025). </w:t>
      </w:r>
      <w:r w:rsidR="007E4A1B">
        <w:rPr>
          <w:rFonts w:ascii="Century Gothic" w:hAnsi="Century Gothic"/>
        </w:rPr>
        <w:t xml:space="preserve">This means mass media has </w:t>
      </w:r>
      <w:r w:rsidR="00915878">
        <w:rPr>
          <w:rFonts w:ascii="Century Gothic" w:hAnsi="Century Gothic"/>
        </w:rPr>
        <w:t>a significant impact</w:t>
      </w:r>
      <w:r w:rsidR="007E4A1B">
        <w:rPr>
          <w:rFonts w:ascii="Century Gothic" w:hAnsi="Century Gothic"/>
        </w:rPr>
        <w:t xml:space="preserve"> on how the public perceives </w:t>
      </w:r>
      <w:r w:rsidR="00991DE5">
        <w:rPr>
          <w:rFonts w:ascii="Century Gothic" w:hAnsi="Century Gothic"/>
        </w:rPr>
        <w:t>the political world (</w:t>
      </w:r>
      <w:proofErr w:type="spellStart"/>
      <w:r w:rsidR="00991DE5">
        <w:rPr>
          <w:rFonts w:ascii="Century Gothic" w:hAnsi="Century Gothic"/>
        </w:rPr>
        <w:t>Ha</w:t>
      </w:r>
      <w:r w:rsidR="008A17FA">
        <w:rPr>
          <w:rFonts w:ascii="Century Gothic" w:hAnsi="Century Gothic"/>
        </w:rPr>
        <w:t>pper</w:t>
      </w:r>
      <w:proofErr w:type="spellEnd"/>
      <w:r w:rsidR="008A17FA">
        <w:rPr>
          <w:rFonts w:ascii="Century Gothic" w:hAnsi="Century Gothic"/>
        </w:rPr>
        <w:t xml:space="preserve"> &amp; </w:t>
      </w:r>
      <w:proofErr w:type="spellStart"/>
      <w:r w:rsidR="008A17FA">
        <w:rPr>
          <w:rFonts w:ascii="Century Gothic" w:hAnsi="Century Gothic"/>
        </w:rPr>
        <w:t>Philo</w:t>
      </w:r>
      <w:proofErr w:type="spellEnd"/>
      <w:r w:rsidR="008A17FA">
        <w:rPr>
          <w:rFonts w:ascii="Century Gothic" w:hAnsi="Century Gothic"/>
        </w:rPr>
        <w:t>,</w:t>
      </w:r>
      <w:r w:rsidR="00915878">
        <w:rPr>
          <w:rFonts w:ascii="Century Gothic" w:hAnsi="Century Gothic"/>
        </w:rPr>
        <w:t xml:space="preserve"> </w:t>
      </w:r>
      <w:r w:rsidR="00F57122">
        <w:rPr>
          <w:rFonts w:ascii="Century Gothic" w:hAnsi="Century Gothic"/>
        </w:rPr>
        <w:t>201</w:t>
      </w:r>
      <w:r w:rsidR="00915878">
        <w:rPr>
          <w:rFonts w:ascii="Century Gothic" w:hAnsi="Century Gothic"/>
        </w:rPr>
        <w:t>3).</w:t>
      </w:r>
      <w:r w:rsidR="00991DE5">
        <w:rPr>
          <w:rFonts w:ascii="Century Gothic" w:hAnsi="Century Gothic"/>
        </w:rPr>
        <w:t xml:space="preserve"> </w:t>
      </w:r>
      <w:r w:rsidR="00FA26CC">
        <w:rPr>
          <w:rFonts w:ascii="Century Gothic" w:hAnsi="Century Gothic"/>
        </w:rPr>
        <w:t>M</w:t>
      </w:r>
      <w:r w:rsidR="00D50318">
        <w:rPr>
          <w:rFonts w:ascii="Century Gothic" w:hAnsi="Century Gothic"/>
        </w:rPr>
        <w:t xml:space="preserve">ass media </w:t>
      </w:r>
      <w:r w:rsidR="009901C1">
        <w:rPr>
          <w:rFonts w:ascii="Century Gothic" w:hAnsi="Century Gothic"/>
        </w:rPr>
        <w:t>is</w:t>
      </w:r>
      <w:r w:rsidR="00FA26CC">
        <w:rPr>
          <w:rFonts w:ascii="Century Gothic" w:hAnsi="Century Gothic"/>
        </w:rPr>
        <w:t xml:space="preserve"> </w:t>
      </w:r>
      <w:r w:rsidR="00955ACC">
        <w:rPr>
          <w:rFonts w:ascii="Century Gothic" w:hAnsi="Century Gothic"/>
        </w:rPr>
        <w:t xml:space="preserve">also </w:t>
      </w:r>
      <w:r w:rsidR="00FA26CC">
        <w:rPr>
          <w:rFonts w:ascii="Century Gothic" w:hAnsi="Century Gothic"/>
        </w:rPr>
        <w:t>a</w:t>
      </w:r>
      <w:r w:rsidR="00D50318">
        <w:rPr>
          <w:rFonts w:ascii="Century Gothic" w:hAnsi="Century Gothic"/>
        </w:rPr>
        <w:t xml:space="preserve"> large factor in </w:t>
      </w:r>
      <w:r w:rsidR="00601FE9">
        <w:rPr>
          <w:rFonts w:ascii="Century Gothic" w:hAnsi="Century Gothic"/>
        </w:rPr>
        <w:t xml:space="preserve">how </w:t>
      </w:r>
      <w:r w:rsidR="009901C1">
        <w:rPr>
          <w:rFonts w:ascii="Century Gothic" w:hAnsi="Century Gothic"/>
        </w:rPr>
        <w:t>the public</w:t>
      </w:r>
      <w:r w:rsidR="00601FE9">
        <w:rPr>
          <w:rFonts w:ascii="Century Gothic" w:hAnsi="Century Gothic"/>
        </w:rPr>
        <w:t xml:space="preserve"> form </w:t>
      </w:r>
      <w:r w:rsidR="007D70D0">
        <w:rPr>
          <w:rFonts w:ascii="Century Gothic" w:hAnsi="Century Gothic"/>
        </w:rPr>
        <w:t>political beliefs</w:t>
      </w:r>
      <w:r w:rsidR="001D08B8">
        <w:rPr>
          <w:rFonts w:ascii="Century Gothic" w:hAnsi="Century Gothic"/>
        </w:rPr>
        <w:t xml:space="preserve"> (Chaffee</w:t>
      </w:r>
      <w:r w:rsidR="0023000F">
        <w:rPr>
          <w:rFonts w:ascii="Century Gothic" w:hAnsi="Century Gothic"/>
        </w:rPr>
        <w:t xml:space="preserve"> &amp; </w:t>
      </w:r>
      <w:proofErr w:type="spellStart"/>
      <w:r w:rsidR="0023000F">
        <w:rPr>
          <w:rFonts w:ascii="Century Gothic" w:hAnsi="Century Gothic"/>
        </w:rPr>
        <w:t>Kanihan</w:t>
      </w:r>
      <w:proofErr w:type="spellEnd"/>
      <w:r w:rsidR="0023000F">
        <w:rPr>
          <w:rFonts w:ascii="Century Gothic" w:hAnsi="Century Gothic"/>
        </w:rPr>
        <w:t>, 1997)</w:t>
      </w:r>
      <w:r w:rsidR="00193C9A">
        <w:rPr>
          <w:rFonts w:ascii="Century Gothic" w:hAnsi="Century Gothic"/>
        </w:rPr>
        <w:t xml:space="preserve"> for example, </w:t>
      </w:r>
      <w:r w:rsidR="00A72330">
        <w:rPr>
          <w:rFonts w:ascii="Century Gothic" w:hAnsi="Century Gothic"/>
        </w:rPr>
        <w:t>directed media about politicians, policy changes, and the economy</w:t>
      </w:r>
      <w:r w:rsidR="0023000F">
        <w:rPr>
          <w:rFonts w:ascii="Century Gothic" w:hAnsi="Century Gothic"/>
        </w:rPr>
        <w:t>.</w:t>
      </w:r>
      <w:r w:rsidR="008C69D7">
        <w:rPr>
          <w:rFonts w:ascii="Century Gothic" w:hAnsi="Century Gothic"/>
        </w:rPr>
        <w:t xml:space="preserve"> Mass media has both benefits and </w:t>
      </w:r>
      <w:r w:rsidR="000A2570">
        <w:rPr>
          <w:rFonts w:ascii="Century Gothic" w:hAnsi="Century Gothic"/>
        </w:rPr>
        <w:t>drawbacks on UK politics</w:t>
      </w:r>
      <w:r w:rsidR="00B1174C">
        <w:rPr>
          <w:rFonts w:ascii="Century Gothic" w:hAnsi="Century Gothic"/>
        </w:rPr>
        <w:t>.</w:t>
      </w:r>
    </w:p>
    <w:p w14:paraId="34158BDF" w14:textId="78D64258" w:rsidR="00F97883" w:rsidRDefault="00CD1E11" w:rsidP="00CD1E11">
      <w:pPr>
        <w:rPr>
          <w:rFonts w:ascii="Century Gothic" w:hAnsi="Century Gothic"/>
        </w:rPr>
      </w:pPr>
      <w:r>
        <w:rPr>
          <w:rFonts w:ascii="Century Gothic" w:hAnsi="Century Gothic"/>
        </w:rPr>
        <w:t xml:space="preserve">2.2.     </w:t>
      </w:r>
      <w:r w:rsidR="00F97883">
        <w:rPr>
          <w:rFonts w:ascii="Century Gothic" w:hAnsi="Century Gothic"/>
        </w:rPr>
        <w:t xml:space="preserve">Benefits of Mass Media within </w:t>
      </w:r>
      <w:r w:rsidR="00F40723">
        <w:rPr>
          <w:rFonts w:ascii="Century Gothic" w:hAnsi="Century Gothic"/>
        </w:rPr>
        <w:t xml:space="preserve">UK </w:t>
      </w:r>
      <w:r w:rsidR="00F97883">
        <w:rPr>
          <w:rFonts w:ascii="Century Gothic" w:hAnsi="Century Gothic"/>
        </w:rPr>
        <w:t xml:space="preserve">Politics </w:t>
      </w:r>
    </w:p>
    <w:p w14:paraId="7F371F83" w14:textId="20A8C4F5" w:rsidR="002B6B7B" w:rsidRDefault="00230B6D" w:rsidP="00CD1E11">
      <w:pPr>
        <w:ind w:left="720"/>
        <w:rPr>
          <w:rFonts w:ascii="Century Gothic" w:hAnsi="Century Gothic"/>
        </w:rPr>
      </w:pPr>
      <w:r>
        <w:rPr>
          <w:rFonts w:ascii="Century Gothic" w:hAnsi="Century Gothic"/>
        </w:rPr>
        <w:t xml:space="preserve">The </w:t>
      </w:r>
      <w:r w:rsidR="00234320">
        <w:rPr>
          <w:rFonts w:ascii="Century Gothic" w:hAnsi="Century Gothic"/>
        </w:rPr>
        <w:t>M</w:t>
      </w:r>
      <w:r w:rsidR="000F264E">
        <w:rPr>
          <w:rFonts w:ascii="Century Gothic" w:hAnsi="Century Gothic"/>
        </w:rPr>
        <w:t>edia as a</w:t>
      </w:r>
      <w:r w:rsidR="00234320">
        <w:rPr>
          <w:rFonts w:ascii="Century Gothic" w:hAnsi="Century Gothic"/>
        </w:rPr>
        <w:t xml:space="preserve"> Pillar of Democracy:</w:t>
      </w:r>
    </w:p>
    <w:p w14:paraId="3DB43B5F" w14:textId="3A4F17A0" w:rsidR="003D58B4" w:rsidRDefault="00E515A5" w:rsidP="00CD1E11">
      <w:pPr>
        <w:ind w:left="720"/>
        <w:rPr>
          <w:rFonts w:ascii="Century Gothic" w:hAnsi="Century Gothic"/>
        </w:rPr>
      </w:pPr>
      <w:r>
        <w:rPr>
          <w:rFonts w:ascii="Century Gothic" w:hAnsi="Century Gothic"/>
        </w:rPr>
        <w:t>A</w:t>
      </w:r>
      <w:r w:rsidR="00AD7F67">
        <w:rPr>
          <w:rFonts w:ascii="Century Gothic" w:hAnsi="Century Gothic"/>
        </w:rPr>
        <w:t xml:space="preserve"> benefit of mass media within the UK political system is that it is democratic. </w:t>
      </w:r>
      <w:r w:rsidR="00780202">
        <w:rPr>
          <w:rFonts w:ascii="Century Gothic" w:hAnsi="Century Gothic"/>
        </w:rPr>
        <w:t xml:space="preserve">The UK’s commitment to free information allows broadcasters to focus on </w:t>
      </w:r>
      <w:r w:rsidR="00837A60">
        <w:rPr>
          <w:rFonts w:ascii="Century Gothic" w:hAnsi="Century Gothic"/>
        </w:rPr>
        <w:t>public interests</w:t>
      </w:r>
      <w:r w:rsidR="006A3F27">
        <w:rPr>
          <w:rFonts w:ascii="Century Gothic" w:hAnsi="Century Gothic"/>
        </w:rPr>
        <w:t xml:space="preserve"> </w:t>
      </w:r>
      <w:r w:rsidR="00376497">
        <w:rPr>
          <w:rFonts w:ascii="Century Gothic" w:hAnsi="Century Gothic"/>
        </w:rPr>
        <w:t xml:space="preserve">where the </w:t>
      </w:r>
      <w:r w:rsidR="00837A60">
        <w:rPr>
          <w:rFonts w:ascii="Century Gothic" w:hAnsi="Century Gothic"/>
        </w:rPr>
        <w:t>government</w:t>
      </w:r>
      <w:r w:rsidR="00376497">
        <w:rPr>
          <w:rFonts w:ascii="Century Gothic" w:hAnsi="Century Gothic"/>
        </w:rPr>
        <w:t xml:space="preserve"> has limited control over </w:t>
      </w:r>
      <w:r w:rsidR="00F0157A">
        <w:rPr>
          <w:rFonts w:ascii="Century Gothic" w:hAnsi="Century Gothic"/>
        </w:rPr>
        <w:t xml:space="preserve">content </w:t>
      </w:r>
      <w:bookmarkStart w:id="22" w:name="_Int_kSpWgF6K"/>
      <w:r w:rsidR="00376497">
        <w:rPr>
          <w:rFonts w:ascii="Century Gothic" w:hAnsi="Century Gothic"/>
        </w:rPr>
        <w:t>being</w:t>
      </w:r>
      <w:r w:rsidR="008561B9">
        <w:rPr>
          <w:rFonts w:ascii="Century Gothic" w:hAnsi="Century Gothic"/>
        </w:rPr>
        <w:t xml:space="preserve"> viewed</w:t>
      </w:r>
      <w:r w:rsidR="00F0157A">
        <w:rPr>
          <w:rFonts w:ascii="Century Gothic" w:hAnsi="Century Gothic"/>
        </w:rPr>
        <w:t xml:space="preserve"> (</w:t>
      </w:r>
      <w:r w:rsidR="00637EA7">
        <w:rPr>
          <w:rFonts w:ascii="Century Gothic" w:hAnsi="Century Gothic"/>
        </w:rPr>
        <w:t>Negrine, 2003)</w:t>
      </w:r>
      <w:bookmarkEnd w:id="22"/>
      <w:r w:rsidR="00637EA7">
        <w:rPr>
          <w:rFonts w:ascii="Century Gothic" w:hAnsi="Century Gothic"/>
        </w:rPr>
        <w:t>. This me</w:t>
      </w:r>
      <w:r w:rsidR="008E7246">
        <w:rPr>
          <w:rFonts w:ascii="Century Gothic" w:hAnsi="Century Gothic"/>
        </w:rPr>
        <w:t xml:space="preserve">ans that media outlets </w:t>
      </w:r>
      <w:bookmarkStart w:id="23" w:name="_Int_Z0yU73ck"/>
      <w:r w:rsidR="008E7246">
        <w:rPr>
          <w:rFonts w:ascii="Century Gothic" w:hAnsi="Century Gothic"/>
        </w:rPr>
        <w:t>are able to</w:t>
      </w:r>
      <w:bookmarkEnd w:id="23"/>
      <w:r w:rsidR="008E7246">
        <w:rPr>
          <w:rFonts w:ascii="Century Gothic" w:hAnsi="Century Gothic"/>
        </w:rPr>
        <w:t xml:space="preserve"> publish</w:t>
      </w:r>
      <w:r w:rsidR="009B5B43">
        <w:rPr>
          <w:rFonts w:ascii="Century Gothic" w:hAnsi="Century Gothic"/>
        </w:rPr>
        <w:t xml:space="preserve"> a wide variety of opinions or </w:t>
      </w:r>
      <w:r w:rsidR="005B4923">
        <w:rPr>
          <w:rFonts w:ascii="Century Gothic" w:hAnsi="Century Gothic"/>
        </w:rPr>
        <w:t xml:space="preserve">fact-based information. </w:t>
      </w:r>
      <w:r w:rsidR="00B50B29">
        <w:rPr>
          <w:rFonts w:ascii="Century Gothic" w:hAnsi="Century Gothic"/>
        </w:rPr>
        <w:t xml:space="preserve">An example </w:t>
      </w:r>
      <w:r w:rsidR="0094125D">
        <w:rPr>
          <w:rFonts w:ascii="Century Gothic" w:hAnsi="Century Gothic"/>
        </w:rPr>
        <w:t xml:space="preserve">of a majority balanced newspaper outlet is The Independent </w:t>
      </w:r>
      <w:r w:rsidR="001E32B6">
        <w:rPr>
          <w:rFonts w:ascii="Century Gothic" w:hAnsi="Century Gothic"/>
        </w:rPr>
        <w:t>newspaper</w:t>
      </w:r>
      <w:r w:rsidR="00612ADE">
        <w:rPr>
          <w:rFonts w:ascii="Century Gothic" w:hAnsi="Century Gothic"/>
        </w:rPr>
        <w:t>.</w:t>
      </w:r>
      <w:r w:rsidR="001E32B6">
        <w:rPr>
          <w:rFonts w:ascii="Century Gothic" w:hAnsi="Century Gothic"/>
        </w:rPr>
        <w:t xml:space="preserve"> During a study from </w:t>
      </w:r>
      <w:r w:rsidR="00612ADE">
        <w:rPr>
          <w:rFonts w:ascii="Century Gothic" w:hAnsi="Century Gothic"/>
        </w:rPr>
        <w:t xml:space="preserve">YouGov, The Independent </w:t>
      </w:r>
      <w:bookmarkStart w:id="24" w:name="_Int_IcCa2nfo"/>
      <w:r w:rsidR="00612ADE">
        <w:rPr>
          <w:rFonts w:ascii="Century Gothic" w:hAnsi="Century Gothic"/>
        </w:rPr>
        <w:t>was found</w:t>
      </w:r>
      <w:bookmarkEnd w:id="24"/>
      <w:r w:rsidR="00612ADE">
        <w:rPr>
          <w:rFonts w:ascii="Century Gothic" w:hAnsi="Century Gothic"/>
        </w:rPr>
        <w:t xml:space="preserve"> to be the most</w:t>
      </w:r>
      <w:r w:rsidR="0088363A">
        <w:rPr>
          <w:rFonts w:ascii="Century Gothic" w:hAnsi="Century Gothic"/>
        </w:rPr>
        <w:t xml:space="preserve"> central</w:t>
      </w:r>
      <w:r w:rsidR="000B0D0B">
        <w:rPr>
          <w:rFonts w:ascii="Century Gothic" w:hAnsi="Century Gothic"/>
        </w:rPr>
        <w:t xml:space="preserve"> publication with over a third of participants </w:t>
      </w:r>
      <w:r w:rsidR="00B12686">
        <w:rPr>
          <w:rFonts w:ascii="Century Gothic" w:hAnsi="Century Gothic"/>
        </w:rPr>
        <w:t xml:space="preserve">considering it to be a balanced </w:t>
      </w:r>
      <w:r w:rsidR="00117144">
        <w:rPr>
          <w:rFonts w:ascii="Century Gothic" w:hAnsi="Century Gothic"/>
        </w:rPr>
        <w:t>and informational newspaper (Smith</w:t>
      </w:r>
      <w:r w:rsidR="004034F3">
        <w:rPr>
          <w:rFonts w:ascii="Century Gothic" w:hAnsi="Century Gothic"/>
        </w:rPr>
        <w:t xml:space="preserve">, 2017). </w:t>
      </w:r>
      <w:r w:rsidR="00A01CDA">
        <w:rPr>
          <w:rFonts w:ascii="Century Gothic" w:hAnsi="Century Gothic"/>
        </w:rPr>
        <w:t xml:space="preserve"> </w:t>
      </w:r>
    </w:p>
    <w:p w14:paraId="6B442186" w14:textId="164C6E14" w:rsidR="00877C3D" w:rsidRDefault="00877C3D" w:rsidP="00CD1E11">
      <w:pPr>
        <w:ind w:left="720"/>
        <w:rPr>
          <w:rFonts w:ascii="Century Gothic" w:hAnsi="Century Gothic"/>
        </w:rPr>
      </w:pPr>
      <w:r>
        <w:rPr>
          <w:rFonts w:ascii="Century Gothic" w:hAnsi="Century Gothic"/>
        </w:rPr>
        <w:t>Acc</w:t>
      </w:r>
      <w:r w:rsidR="00BC38AA">
        <w:rPr>
          <w:rFonts w:ascii="Century Gothic" w:hAnsi="Century Gothic"/>
        </w:rPr>
        <w:t xml:space="preserve">ountability and Transparency: </w:t>
      </w:r>
    </w:p>
    <w:p w14:paraId="4AE34EBD" w14:textId="77777777" w:rsidR="00CD1E11" w:rsidRDefault="00BF6AF6" w:rsidP="00CD1E11">
      <w:pPr>
        <w:ind w:left="720"/>
        <w:rPr>
          <w:rFonts w:ascii="Century Gothic" w:hAnsi="Century Gothic"/>
        </w:rPr>
      </w:pPr>
      <w:r>
        <w:rPr>
          <w:rFonts w:ascii="Century Gothic" w:hAnsi="Century Gothic"/>
        </w:rPr>
        <w:t xml:space="preserve">Mass media </w:t>
      </w:r>
      <w:r w:rsidR="00BD66B9">
        <w:rPr>
          <w:rFonts w:ascii="Century Gothic" w:hAnsi="Century Gothic"/>
        </w:rPr>
        <w:t xml:space="preserve">is an influential factor in </w:t>
      </w:r>
      <w:r w:rsidR="00A029EE">
        <w:rPr>
          <w:rFonts w:ascii="Century Gothic" w:hAnsi="Century Gothic"/>
        </w:rPr>
        <w:t xml:space="preserve">politicians taking accountability and being transparent. </w:t>
      </w:r>
      <w:r w:rsidR="005C0BB7">
        <w:rPr>
          <w:rFonts w:ascii="Century Gothic" w:hAnsi="Century Gothic"/>
        </w:rPr>
        <w:t>The a</w:t>
      </w:r>
      <w:r w:rsidR="00C005E4">
        <w:rPr>
          <w:rFonts w:ascii="Century Gothic" w:hAnsi="Century Gothic"/>
        </w:rPr>
        <w:t xml:space="preserve">ccess of reported news and investigative journalism allows </w:t>
      </w:r>
      <w:r w:rsidR="00A65147">
        <w:rPr>
          <w:rFonts w:ascii="Century Gothic" w:hAnsi="Century Gothic"/>
        </w:rPr>
        <w:t>the media to show the government’s decis</w:t>
      </w:r>
      <w:r w:rsidR="006B1A20">
        <w:rPr>
          <w:rFonts w:ascii="Century Gothic" w:hAnsi="Century Gothic"/>
        </w:rPr>
        <w:t>ion making in public policy and act as a method of scrutiny</w:t>
      </w:r>
      <w:r w:rsidR="001D7B81">
        <w:rPr>
          <w:rFonts w:ascii="Century Gothic" w:hAnsi="Century Gothic"/>
        </w:rPr>
        <w:t xml:space="preserve"> via the public</w:t>
      </w:r>
      <w:r w:rsidR="002E6A6E">
        <w:rPr>
          <w:rFonts w:ascii="Century Gothic" w:hAnsi="Century Gothic"/>
        </w:rPr>
        <w:t xml:space="preserve">. The media </w:t>
      </w:r>
      <w:r w:rsidR="00FD7C78">
        <w:rPr>
          <w:rFonts w:ascii="Century Gothic" w:hAnsi="Century Gothic"/>
        </w:rPr>
        <w:t xml:space="preserve">possibility of publishing failures or poor performance of politicians </w:t>
      </w:r>
      <w:r w:rsidR="007E1CAD">
        <w:rPr>
          <w:rFonts w:ascii="Century Gothic" w:hAnsi="Century Gothic"/>
        </w:rPr>
        <w:t xml:space="preserve">encourages a </w:t>
      </w:r>
      <w:r w:rsidR="0008560E">
        <w:rPr>
          <w:rFonts w:ascii="Century Gothic" w:hAnsi="Century Gothic"/>
        </w:rPr>
        <w:t xml:space="preserve">more </w:t>
      </w:r>
      <w:r w:rsidR="007E1CAD">
        <w:rPr>
          <w:rFonts w:ascii="Century Gothic" w:hAnsi="Century Gothic"/>
        </w:rPr>
        <w:t>responsible and accountable</w:t>
      </w:r>
      <w:r w:rsidR="0008560E">
        <w:rPr>
          <w:rFonts w:ascii="Century Gothic" w:hAnsi="Century Gothic"/>
        </w:rPr>
        <w:t xml:space="preserve"> approach (</w:t>
      </w:r>
      <w:proofErr w:type="spellStart"/>
      <w:r w:rsidR="004B46CD">
        <w:rPr>
          <w:rFonts w:ascii="Century Gothic" w:hAnsi="Century Gothic"/>
        </w:rPr>
        <w:t>Besley</w:t>
      </w:r>
      <w:proofErr w:type="spellEnd"/>
      <w:r w:rsidR="00CE20A0">
        <w:rPr>
          <w:rFonts w:ascii="Century Gothic" w:hAnsi="Century Gothic"/>
        </w:rPr>
        <w:t xml:space="preserve"> et al., 2002). An exam</w:t>
      </w:r>
      <w:r w:rsidR="00156590">
        <w:rPr>
          <w:rFonts w:ascii="Century Gothic" w:hAnsi="Century Gothic"/>
        </w:rPr>
        <w:t>ple of this is</w:t>
      </w:r>
      <w:r w:rsidR="00902F5A">
        <w:rPr>
          <w:rFonts w:ascii="Century Gothic" w:hAnsi="Century Gothic"/>
        </w:rPr>
        <w:t xml:space="preserve"> a UK politician talking accountability from fear of the media over the 2009 parliamentary expenses scand</w:t>
      </w:r>
      <w:r w:rsidR="00FD7C70">
        <w:rPr>
          <w:rFonts w:ascii="Century Gothic" w:hAnsi="Century Gothic"/>
        </w:rPr>
        <w:t xml:space="preserve">al, where MPs </w:t>
      </w:r>
      <w:r w:rsidR="00E62A5D">
        <w:rPr>
          <w:rFonts w:ascii="Century Gothic" w:hAnsi="Century Gothic"/>
        </w:rPr>
        <w:t xml:space="preserve">were abusing government expense accounts </w:t>
      </w:r>
      <w:r w:rsidR="0053218C">
        <w:rPr>
          <w:rFonts w:ascii="Century Gothic" w:hAnsi="Century Gothic"/>
        </w:rPr>
        <w:t xml:space="preserve">and </w:t>
      </w:r>
      <w:bookmarkStart w:id="25" w:name="_Int_8FapgVqE"/>
      <w:r w:rsidR="0053218C">
        <w:rPr>
          <w:rFonts w:ascii="Century Gothic" w:hAnsi="Century Gothic"/>
        </w:rPr>
        <w:t>were discovered</w:t>
      </w:r>
      <w:bookmarkEnd w:id="25"/>
      <w:r w:rsidR="0053218C">
        <w:rPr>
          <w:rFonts w:ascii="Century Gothic" w:hAnsi="Century Gothic"/>
        </w:rPr>
        <w:t xml:space="preserve"> by </w:t>
      </w:r>
      <w:r w:rsidR="00742A66">
        <w:rPr>
          <w:rFonts w:ascii="Century Gothic" w:hAnsi="Century Gothic"/>
        </w:rPr>
        <w:t>leaks to the Daily Telegraph (</w:t>
      </w:r>
      <w:proofErr w:type="spellStart"/>
      <w:r w:rsidR="002A771B">
        <w:rPr>
          <w:rFonts w:ascii="Century Gothic" w:hAnsi="Century Gothic"/>
        </w:rPr>
        <w:t>Larcinese</w:t>
      </w:r>
      <w:proofErr w:type="spellEnd"/>
      <w:r w:rsidR="002A771B">
        <w:rPr>
          <w:rFonts w:ascii="Century Gothic" w:hAnsi="Century Gothic"/>
        </w:rPr>
        <w:t xml:space="preserve"> &amp; </w:t>
      </w:r>
      <w:proofErr w:type="spellStart"/>
      <w:r w:rsidR="002A771B">
        <w:rPr>
          <w:rFonts w:ascii="Century Gothic" w:hAnsi="Century Gothic"/>
        </w:rPr>
        <w:t>Sircar</w:t>
      </w:r>
      <w:proofErr w:type="spellEnd"/>
      <w:r w:rsidR="002A771B">
        <w:rPr>
          <w:rFonts w:ascii="Century Gothic" w:hAnsi="Century Gothic"/>
        </w:rPr>
        <w:t xml:space="preserve">, 2012). </w:t>
      </w:r>
      <w:r w:rsidR="00594688">
        <w:rPr>
          <w:rFonts w:ascii="Century Gothic" w:hAnsi="Century Gothic"/>
        </w:rPr>
        <w:t>This shows accountability and transparency of</w:t>
      </w:r>
      <w:r w:rsidR="009B6EF0">
        <w:rPr>
          <w:rFonts w:ascii="Century Gothic" w:hAnsi="Century Gothic"/>
        </w:rPr>
        <w:t xml:space="preserve"> the government are a benefit of mass media because the s</w:t>
      </w:r>
      <w:r w:rsidR="00BD6E69">
        <w:rPr>
          <w:rFonts w:ascii="Century Gothic" w:hAnsi="Century Gothic"/>
        </w:rPr>
        <w:t>candal could have</w:t>
      </w:r>
      <w:r w:rsidR="00AE08A3">
        <w:rPr>
          <w:rFonts w:ascii="Century Gothic" w:hAnsi="Century Gothic"/>
        </w:rPr>
        <w:t xml:space="preserve"> otherwise</w:t>
      </w:r>
      <w:r w:rsidR="00BD6E69">
        <w:rPr>
          <w:rFonts w:ascii="Century Gothic" w:hAnsi="Century Gothic"/>
        </w:rPr>
        <w:t xml:space="preserve"> </w:t>
      </w:r>
      <w:bookmarkStart w:id="26" w:name="_Int_8X5C0MFR"/>
      <w:r w:rsidR="00BD6E69">
        <w:rPr>
          <w:rFonts w:ascii="Century Gothic" w:hAnsi="Century Gothic"/>
        </w:rPr>
        <w:t>been disguised</w:t>
      </w:r>
      <w:bookmarkEnd w:id="26"/>
      <w:r w:rsidR="00BD6E69">
        <w:rPr>
          <w:rFonts w:ascii="Century Gothic" w:hAnsi="Century Gothic"/>
        </w:rPr>
        <w:t xml:space="preserve"> or </w:t>
      </w:r>
      <w:r w:rsidR="00AE08A3">
        <w:rPr>
          <w:rFonts w:ascii="Century Gothic" w:hAnsi="Century Gothic"/>
        </w:rPr>
        <w:t xml:space="preserve">dismissed. </w:t>
      </w:r>
    </w:p>
    <w:p w14:paraId="43728FB1" w14:textId="0654E559" w:rsidR="007F0501" w:rsidRDefault="00CD1E11" w:rsidP="00CD1E11">
      <w:pPr>
        <w:rPr>
          <w:rFonts w:ascii="Century Gothic" w:hAnsi="Century Gothic"/>
        </w:rPr>
      </w:pPr>
      <w:r>
        <w:rPr>
          <w:rFonts w:ascii="Century Gothic" w:hAnsi="Century Gothic"/>
        </w:rPr>
        <w:lastRenderedPageBreak/>
        <w:t xml:space="preserve">2.3.     </w:t>
      </w:r>
      <w:r w:rsidR="006E5DE0">
        <w:rPr>
          <w:rFonts w:ascii="Century Gothic" w:hAnsi="Century Gothic"/>
        </w:rPr>
        <w:t>Drawbacks</w:t>
      </w:r>
      <w:r w:rsidR="00F97883">
        <w:rPr>
          <w:rFonts w:ascii="Century Gothic" w:hAnsi="Century Gothic"/>
        </w:rPr>
        <w:t xml:space="preserve"> of </w:t>
      </w:r>
      <w:r w:rsidR="00F40723">
        <w:rPr>
          <w:rFonts w:ascii="Century Gothic" w:hAnsi="Century Gothic"/>
        </w:rPr>
        <w:t xml:space="preserve">Mass media within UK Politics </w:t>
      </w:r>
      <w:r w:rsidR="00FB0ADD">
        <w:rPr>
          <w:rFonts w:ascii="Century Gothic" w:hAnsi="Century Gothic"/>
        </w:rPr>
        <w:t xml:space="preserve"> </w:t>
      </w:r>
    </w:p>
    <w:p w14:paraId="56471C35" w14:textId="029B5C4D" w:rsidR="00FD2451" w:rsidRDefault="00ED764E" w:rsidP="00CD1E11">
      <w:pPr>
        <w:ind w:left="720"/>
        <w:rPr>
          <w:rFonts w:ascii="Century Gothic" w:hAnsi="Century Gothic"/>
        </w:rPr>
      </w:pPr>
      <w:r>
        <w:rPr>
          <w:rFonts w:ascii="Century Gothic" w:hAnsi="Century Gothic"/>
        </w:rPr>
        <w:t>Headlines over Debates:</w:t>
      </w:r>
    </w:p>
    <w:p w14:paraId="652351EA" w14:textId="13ED47E1" w:rsidR="00ED764E" w:rsidRDefault="00710F08" w:rsidP="00CD1E11">
      <w:pPr>
        <w:ind w:left="720"/>
        <w:rPr>
          <w:rFonts w:ascii="Century Gothic" w:hAnsi="Century Gothic"/>
        </w:rPr>
      </w:pPr>
      <w:r>
        <w:rPr>
          <w:rFonts w:ascii="Century Gothic" w:hAnsi="Century Gothic"/>
        </w:rPr>
        <w:t xml:space="preserve">Mass media </w:t>
      </w:r>
      <w:bookmarkStart w:id="27" w:name="_Int_I1zCh9Hk"/>
      <w:r>
        <w:rPr>
          <w:rFonts w:ascii="Century Gothic" w:hAnsi="Century Gothic"/>
        </w:rPr>
        <w:t>is circulated</w:t>
      </w:r>
      <w:bookmarkEnd w:id="27"/>
      <w:r>
        <w:rPr>
          <w:rFonts w:ascii="Century Gothic" w:hAnsi="Century Gothic"/>
        </w:rPr>
        <w:t xml:space="preserve"> on a short-term loop across majority of UK outlets. This can have a negative impact on mass media and widely effect politics decision making due to its brief public reflection on long-term issues compared to extensive debate (Cushion, et al., 2015). This means that having shorter and more compact political stories encourages less public understanding and deliberation and therefore leads to less thought-out political governing. For example, the 2010 ‘Cash for Influence’ scandal meant that the media forced the government to act quickly against public outrage (</w:t>
      </w:r>
      <w:proofErr w:type="spellStart"/>
      <w:r>
        <w:rPr>
          <w:rFonts w:ascii="Century Gothic" w:hAnsi="Century Gothic"/>
        </w:rPr>
        <w:t>Asthana</w:t>
      </w:r>
      <w:proofErr w:type="spellEnd"/>
      <w:r>
        <w:rPr>
          <w:rFonts w:ascii="Century Gothic" w:hAnsi="Century Gothic"/>
        </w:rPr>
        <w:t xml:space="preserve"> &amp; Helm, 2010) and therefore took reactive measures compared to long-term and ethical review. </w:t>
      </w:r>
    </w:p>
    <w:p w14:paraId="18A41CC6" w14:textId="21AF347E" w:rsidR="00710F08" w:rsidRDefault="00710F08" w:rsidP="00CD1E11">
      <w:pPr>
        <w:ind w:left="720"/>
        <w:rPr>
          <w:rFonts w:ascii="Century Gothic" w:hAnsi="Century Gothic"/>
        </w:rPr>
      </w:pPr>
      <w:r>
        <w:rPr>
          <w:rFonts w:ascii="Century Gothic" w:hAnsi="Century Gothic"/>
        </w:rPr>
        <w:t xml:space="preserve">Misinformation and Political Influence: </w:t>
      </w:r>
    </w:p>
    <w:p w14:paraId="63D12B72" w14:textId="72F08F5F" w:rsidR="00710F08" w:rsidRDefault="00710F08" w:rsidP="00CD1E11">
      <w:pPr>
        <w:ind w:left="720"/>
        <w:rPr>
          <w:rFonts w:ascii="Century Gothic" w:hAnsi="Century Gothic"/>
        </w:rPr>
      </w:pPr>
      <w:r>
        <w:rPr>
          <w:rFonts w:ascii="Century Gothic" w:hAnsi="Century Gothic"/>
        </w:rPr>
        <w:t xml:space="preserve">Another disadvantage to mass media is that it can be used to spread misinformation in order to mislead political beliefs or push specific agendas, particularly through the use of social media and online media. Untrue information can also oversimplify political issues and spread inaccurate claims (Bolton, et al., 2024). Although national mass media </w:t>
      </w:r>
      <w:bookmarkStart w:id="28" w:name="_Int_w35lfwQZ"/>
      <w:r>
        <w:rPr>
          <w:rFonts w:ascii="Century Gothic" w:hAnsi="Century Gothic"/>
        </w:rPr>
        <w:t>is regulated</w:t>
      </w:r>
      <w:bookmarkEnd w:id="28"/>
      <w:r>
        <w:rPr>
          <w:rFonts w:ascii="Century Gothic" w:hAnsi="Century Gothic"/>
        </w:rPr>
        <w:t xml:space="preserve">, social media and online outlets are harder to manage. An example of this is The Sun newspaper having a front-page headline arguing “It’s the Sun Wot Won It” in regard to the election victory of John Major (Conservative) in 1992. This headline spread misinformation by suggesting that The Sun single-handedly influenced the outcome of the election by negatively portraying the Labour Party (Barry, 2024). This shows that misleading information at a mass scale can ultimately influence political agendas and push for a distorted public perception. </w:t>
      </w:r>
    </w:p>
    <w:p w14:paraId="36D4A54D" w14:textId="684CC224" w:rsidR="00F40723" w:rsidRDefault="00CD1E11" w:rsidP="00CD1E11">
      <w:pPr>
        <w:rPr>
          <w:rFonts w:ascii="Century Gothic" w:hAnsi="Century Gothic"/>
        </w:rPr>
      </w:pPr>
      <w:r>
        <w:rPr>
          <w:rFonts w:ascii="Century Gothic" w:hAnsi="Century Gothic"/>
        </w:rPr>
        <w:t xml:space="preserve">2.4.     </w:t>
      </w:r>
      <w:r w:rsidR="00F40723">
        <w:rPr>
          <w:rFonts w:ascii="Century Gothic" w:hAnsi="Century Gothic"/>
        </w:rPr>
        <w:t xml:space="preserve">Evaluation </w:t>
      </w:r>
    </w:p>
    <w:p w14:paraId="75E44604" w14:textId="77777777" w:rsidR="00CD1E11" w:rsidRDefault="00710F08" w:rsidP="00CD1E11">
      <w:pPr>
        <w:ind w:left="720"/>
        <w:rPr>
          <w:rFonts w:ascii="Century Gothic" w:hAnsi="Century Gothic"/>
        </w:rPr>
      </w:pPr>
      <w:r>
        <w:rPr>
          <w:rFonts w:ascii="Century Gothic" w:hAnsi="Century Gothic"/>
        </w:rPr>
        <w:t>Mass media plays a central role in UK politics and therefore has its positives and negatives. A clear benefit is the democracy</w:t>
      </w:r>
      <w:r w:rsidR="00CD1E11">
        <w:rPr>
          <w:rFonts w:ascii="Century Gothic" w:hAnsi="Century Gothic"/>
        </w:rPr>
        <w:t xml:space="preserve"> and</w:t>
      </w:r>
      <w:r>
        <w:rPr>
          <w:rFonts w:ascii="Century Gothic" w:hAnsi="Century Gothic"/>
        </w:rPr>
        <w:t xml:space="preserve"> opportunities for government to be transparent that mass media pushes for. However, when not managed carefully media prejudice can distort public perceptions by promoting dramatic headlines instead of long-term priority deliberation. Additionally, the need for media outlets to remain more balanced is key to an informed and engaged UK public. </w:t>
      </w:r>
    </w:p>
    <w:p w14:paraId="33528466" w14:textId="5B6B4EF0" w:rsidR="00FC0BEF" w:rsidRPr="00CD1E11" w:rsidRDefault="00710F08" w:rsidP="00CD1E11">
      <w:pPr>
        <w:rPr>
          <w:rFonts w:ascii="Century Gothic" w:hAnsi="Century Gothic"/>
        </w:rPr>
      </w:pPr>
      <w:r>
        <w:rPr>
          <w:rFonts w:ascii="Century Gothic" w:hAnsi="Century Gothic"/>
          <w:sz w:val="36"/>
          <w:szCs w:val="36"/>
        </w:rPr>
        <w:lastRenderedPageBreak/>
        <w:t>Conclusion:</w:t>
      </w:r>
    </w:p>
    <w:p w14:paraId="29AA3FC0" w14:textId="07B976A4" w:rsidR="00710F08" w:rsidRDefault="00CD1E11">
      <w:pPr>
        <w:rPr>
          <w:rFonts w:ascii="Century Gothic" w:hAnsi="Century Gothic"/>
        </w:rPr>
      </w:pPr>
      <w:r>
        <w:rPr>
          <w:rFonts w:ascii="Century Gothic" w:hAnsi="Century Gothic"/>
        </w:rPr>
        <w:t xml:space="preserve">To conclude, the UK’s political system </w:t>
      </w:r>
      <w:bookmarkStart w:id="29" w:name="_Int_H4KkEgVg"/>
      <w:r>
        <w:rPr>
          <w:rFonts w:ascii="Century Gothic" w:hAnsi="Century Gothic"/>
        </w:rPr>
        <w:t>demonstrates</w:t>
      </w:r>
      <w:bookmarkEnd w:id="29"/>
      <w:r>
        <w:rPr>
          <w:rFonts w:ascii="Century Gothic" w:hAnsi="Century Gothic"/>
        </w:rPr>
        <w:t xml:space="preserve"> both strengths and weaknesses across key institutions. The House of Lords and the House of Commons each contribute differently to the legislative process, however, issues such as limited accountability in the House of Lords and executive dominance in the House of Commons highlight the imperfections of the dual-chamber structure. Similarly, mass media highlights its importance within the public by offering education, transparency, and democracy. Although, sensationalist reporting and misinformation pose challenges to fair political understanding. Overall, a more balanced and responsible media landscape is vital to ensure that citizens </w:t>
      </w:r>
      <w:bookmarkStart w:id="30" w:name="_Int_JyU60uuE"/>
      <w:r>
        <w:rPr>
          <w:rFonts w:ascii="Century Gothic" w:hAnsi="Century Gothic"/>
        </w:rPr>
        <w:t>remain</w:t>
      </w:r>
      <w:bookmarkEnd w:id="30"/>
      <w:r>
        <w:rPr>
          <w:rFonts w:ascii="Century Gothic" w:hAnsi="Century Gothic"/>
        </w:rPr>
        <w:t xml:space="preserve"> accurately informed and meaningfully engaged with the democratic process. </w:t>
      </w:r>
    </w:p>
    <w:p w14:paraId="547A91B5" w14:textId="77777777" w:rsidR="00FC0BEF" w:rsidRDefault="00FC0BEF">
      <w:pPr>
        <w:rPr>
          <w:rFonts w:ascii="Century Gothic" w:hAnsi="Century Gothic"/>
        </w:rPr>
      </w:pPr>
    </w:p>
    <w:p w14:paraId="524B1EB3" w14:textId="77777777" w:rsidR="005206F2" w:rsidRDefault="005206F2"/>
    <w:p w14:paraId="536ABBD9" w14:textId="77777777" w:rsidR="005206F2" w:rsidRDefault="005206F2"/>
    <w:p w14:paraId="0A70E31F" w14:textId="77777777" w:rsidR="005206F2" w:rsidRDefault="005206F2"/>
    <w:p w14:paraId="6949A824" w14:textId="77777777" w:rsidR="005206F2" w:rsidRDefault="005206F2"/>
    <w:p w14:paraId="0F5C37EF" w14:textId="77777777" w:rsidR="005206F2" w:rsidRDefault="005206F2"/>
    <w:p w14:paraId="5F941923" w14:textId="77777777" w:rsidR="005206F2" w:rsidRDefault="005206F2"/>
    <w:p w14:paraId="2DCFBAE8" w14:textId="77777777" w:rsidR="005206F2" w:rsidRDefault="005206F2"/>
    <w:p w14:paraId="274E2629" w14:textId="77777777" w:rsidR="005206F2" w:rsidRDefault="005206F2"/>
    <w:p w14:paraId="2767456D" w14:textId="77777777" w:rsidR="005206F2" w:rsidRDefault="005206F2"/>
    <w:p w14:paraId="6D70D724" w14:textId="77777777" w:rsidR="005206F2" w:rsidRDefault="005206F2"/>
    <w:p w14:paraId="4E15BE90" w14:textId="77777777" w:rsidR="005206F2" w:rsidRDefault="005206F2"/>
    <w:p w14:paraId="3104708F" w14:textId="77777777" w:rsidR="005206F2" w:rsidRDefault="005206F2"/>
    <w:p w14:paraId="5BFC641A" w14:textId="77777777" w:rsidR="005206F2" w:rsidRDefault="005206F2"/>
    <w:p w14:paraId="1ABEA414" w14:textId="77777777" w:rsidR="005206F2" w:rsidRDefault="005206F2"/>
    <w:p w14:paraId="5FF76E17" w14:textId="77777777" w:rsidR="005206F2" w:rsidRDefault="005206F2"/>
    <w:p w14:paraId="73CBBDEF" w14:textId="77777777" w:rsidR="005206F2" w:rsidRDefault="005206F2"/>
    <w:p w14:paraId="13EB694F" w14:textId="77777777" w:rsidR="005206F2" w:rsidRDefault="005206F2"/>
    <w:p w14:paraId="60F36A93" w14:textId="77777777" w:rsidR="005206F2" w:rsidRDefault="005206F2"/>
    <w:p w14:paraId="127905CE" w14:textId="0CD87AFC" w:rsidR="005206F2" w:rsidRPr="00CD1E11" w:rsidRDefault="00CD1E11">
      <w:pPr>
        <w:rPr>
          <w:rFonts w:ascii="Times New Roman" w:hAnsi="Times New Roman" w:cs="Times New Roman"/>
          <w:sz w:val="28"/>
          <w:szCs w:val="28"/>
          <w:u w:val="single"/>
        </w:rPr>
      </w:pPr>
      <w:r w:rsidRPr="00CD1E11">
        <w:rPr>
          <w:rFonts w:ascii="Times New Roman" w:hAnsi="Times New Roman" w:cs="Times New Roman"/>
          <w:sz w:val="28"/>
          <w:szCs w:val="28"/>
          <w:u w:val="single"/>
        </w:rPr>
        <w:lastRenderedPageBreak/>
        <w:t>References:</w:t>
      </w:r>
    </w:p>
    <w:p w14:paraId="2A363F77" w14:textId="27028B58" w:rsidR="00CD1E11" w:rsidRDefault="00CD1E11" w:rsidP="00CD1E11">
      <w:pPr>
        <w:spacing w:line="360" w:lineRule="auto"/>
        <w:ind w:left="720" w:hanging="720"/>
        <w:rPr>
          <w:rFonts w:ascii="Times New Roman" w:hAnsi="Times New Roman" w:cs="Times New Roman"/>
          <w:sz w:val="20"/>
          <w:szCs w:val="20"/>
        </w:rPr>
      </w:pPr>
      <w:proofErr w:type="spellStart"/>
      <w:r w:rsidRPr="00CD1E11">
        <w:rPr>
          <w:rFonts w:ascii="Times New Roman" w:hAnsi="Times New Roman" w:cs="Times New Roman"/>
          <w:sz w:val="20"/>
          <w:szCs w:val="20"/>
        </w:rPr>
        <w:t>Asthana</w:t>
      </w:r>
      <w:proofErr w:type="spellEnd"/>
      <w:r w:rsidRPr="00CD1E11">
        <w:rPr>
          <w:rFonts w:ascii="Times New Roman" w:hAnsi="Times New Roman" w:cs="Times New Roman"/>
          <w:sz w:val="20"/>
          <w:szCs w:val="20"/>
        </w:rPr>
        <w:t xml:space="preserve">, A. &amp; Helm, T. (2010). MPs Targeted in Undercover Sting Over Cash for Influence. </w:t>
      </w:r>
      <w:hyperlink r:id="rId7" w:history="1">
        <w:r w:rsidRPr="00CD1E11">
          <w:rPr>
            <w:rStyle w:val="Hyperlink"/>
            <w:rFonts w:ascii="Times New Roman" w:hAnsi="Times New Roman" w:cs="Times New Roman"/>
            <w:sz w:val="20"/>
            <w:szCs w:val="20"/>
          </w:rPr>
          <w:t>https://www.theguardian.com/politics/2010/mar/21/mps-targeted-undercover-sting</w:t>
        </w:r>
      </w:hyperlink>
    </w:p>
    <w:p w14:paraId="29343554" w14:textId="1D679858"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Barber, N. W. (2011). The Afterlife of </w:t>
      </w:r>
      <w:proofErr w:type="spellStart"/>
      <w:r w:rsidRPr="00CD1E11">
        <w:rPr>
          <w:rFonts w:ascii="Times New Roman" w:hAnsi="Times New Roman" w:cs="Times New Roman"/>
          <w:sz w:val="20"/>
          <w:szCs w:val="20"/>
        </w:rPr>
        <w:t>Parlimentary</w:t>
      </w:r>
      <w:proofErr w:type="spellEnd"/>
      <w:r w:rsidRPr="00CD1E11">
        <w:rPr>
          <w:rFonts w:ascii="Times New Roman" w:hAnsi="Times New Roman" w:cs="Times New Roman"/>
          <w:sz w:val="20"/>
          <w:szCs w:val="20"/>
        </w:rPr>
        <w:t xml:space="preserve"> Sovereignty. </w:t>
      </w:r>
      <w:hyperlink r:id="rId8" w:history="1">
        <w:r w:rsidRPr="00CD1E11">
          <w:rPr>
            <w:rStyle w:val="Hyperlink"/>
            <w:rFonts w:ascii="Times New Roman" w:hAnsi="Times New Roman" w:cs="Times New Roman"/>
            <w:sz w:val="20"/>
            <w:szCs w:val="20"/>
          </w:rPr>
          <w:t>https://academic.oup.com/icon/article/9/1/144/902288?</w:t>
        </w:r>
      </w:hyperlink>
    </w:p>
    <w:p w14:paraId="7777C40B" w14:textId="79C457CA"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Barry, K. (2024). Was it the Sun Wot Won it? How the Media Can Influence Political Elections in the UK? </w:t>
      </w:r>
      <w:hyperlink r:id="rId9" w:anchor=":~:text=Wot%20Won%20It?-,How%20the%20media%20can%20influence%20political%20elections%20in%20the%20UK,of%20just%20one%20tabloid%20newspaper" w:history="1">
        <w:r w:rsidRPr="00CD1E11">
          <w:rPr>
            <w:rStyle w:val="Hyperlink"/>
            <w:rFonts w:ascii="Times New Roman" w:hAnsi="Times New Roman" w:cs="Times New Roman"/>
            <w:sz w:val="20"/>
            <w:szCs w:val="20"/>
          </w:rPr>
          <w:t>https://www.theperspective.se/2024/01/23/article/was-it-the-sun-wot-won-it-how-the-media-can-influence-political-elections-in-the-uk/#:~:text=Wot%20Won%20It?-,How%20the%20media%20can%20influence%20political%20elections%20in%20the%20UK,of%20just%20one%20tabloid%20newspaper</w:t>
        </w:r>
      </w:hyperlink>
    </w:p>
    <w:p w14:paraId="0A4DB6C1" w14:textId="5C8CADE6"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BBC News, (2013). Gay Marriage: MPs Back Bill Despite Conservative Backbench Opposition. </w:t>
      </w:r>
      <w:hyperlink r:id="rId10" w:anchor=":~:text=To%20play%20this%20video%20you%20need%20to%20enable%20JavaScript%20in%20your%20browser.&amp;text=MPs%20have%20approved%20same%2Dsex,forward%20for%20equality%20and%20justice%22" w:history="1">
        <w:r w:rsidRPr="00CD1E11">
          <w:rPr>
            <w:rStyle w:val="Hyperlink"/>
            <w:rFonts w:ascii="Times New Roman" w:hAnsi="Times New Roman" w:cs="Times New Roman"/>
            <w:sz w:val="20"/>
            <w:szCs w:val="20"/>
          </w:rPr>
          <w:t>https://www.bbc.co.uk/news/uk-politics-21346220#:~:text=To%20play%20this%20video%20you%20need%20to%20enable%20JavaScript%20in%20your%20browser.&amp;text=MPs%20have%20approved%20same%2Dsex,forward%20for%20equality%20and%20justice%22</w:t>
        </w:r>
      </w:hyperlink>
    </w:p>
    <w:p w14:paraId="06BCD9BD" w14:textId="3DCE566B" w:rsidR="00CD1E11" w:rsidRDefault="00CD1E11" w:rsidP="00CD1E11">
      <w:pPr>
        <w:spacing w:line="360" w:lineRule="auto"/>
        <w:ind w:left="720" w:hanging="720"/>
        <w:rPr>
          <w:rFonts w:ascii="Times New Roman" w:hAnsi="Times New Roman" w:cs="Times New Roman"/>
          <w:sz w:val="20"/>
          <w:szCs w:val="20"/>
        </w:rPr>
      </w:pPr>
      <w:proofErr w:type="spellStart"/>
      <w:r w:rsidRPr="00CD1E11">
        <w:rPr>
          <w:rFonts w:ascii="Times New Roman" w:hAnsi="Times New Roman" w:cs="Times New Roman"/>
          <w:sz w:val="20"/>
          <w:szCs w:val="20"/>
        </w:rPr>
        <w:t>Besley</w:t>
      </w:r>
      <w:proofErr w:type="spellEnd"/>
      <w:r w:rsidRPr="00CD1E11">
        <w:rPr>
          <w:rFonts w:ascii="Times New Roman" w:hAnsi="Times New Roman" w:cs="Times New Roman"/>
          <w:sz w:val="20"/>
          <w:szCs w:val="20"/>
        </w:rPr>
        <w:t xml:space="preserve">, T., Burgess, R. &amp; Prat, A. (2002). Mass Media and Political Accountability. </w:t>
      </w:r>
      <w:hyperlink r:id="rId11" w:history="1">
        <w:r w:rsidRPr="00CD1E11">
          <w:rPr>
            <w:rStyle w:val="Hyperlink"/>
            <w:rFonts w:ascii="Times New Roman" w:hAnsi="Times New Roman" w:cs="Times New Roman"/>
            <w:sz w:val="20"/>
            <w:szCs w:val="20"/>
          </w:rPr>
          <w:t>https://eprints.lse.ac.uk/35988/8/Besley_Mass-Media-and-Political-Accountability.pdf</w:t>
        </w:r>
      </w:hyperlink>
    </w:p>
    <w:p w14:paraId="2BA889AD" w14:textId="7FE7395A" w:rsidR="00CD1E11" w:rsidRDefault="00CD1E11" w:rsidP="00CD1E11">
      <w:pPr>
        <w:spacing w:line="360" w:lineRule="auto"/>
        <w:ind w:left="720" w:hanging="720"/>
        <w:rPr>
          <w:rFonts w:ascii="Times New Roman" w:hAnsi="Times New Roman" w:cs="Times New Roman"/>
          <w:sz w:val="20"/>
          <w:szCs w:val="20"/>
        </w:rPr>
      </w:pPr>
      <w:proofErr w:type="spellStart"/>
      <w:r w:rsidRPr="00CD1E11">
        <w:rPr>
          <w:rFonts w:ascii="Times New Roman" w:hAnsi="Times New Roman" w:cs="Times New Roman"/>
          <w:sz w:val="20"/>
          <w:szCs w:val="20"/>
        </w:rPr>
        <w:t>Bolshaw</w:t>
      </w:r>
      <w:proofErr w:type="spellEnd"/>
      <w:r w:rsidRPr="00CD1E11">
        <w:rPr>
          <w:rFonts w:ascii="Times New Roman" w:hAnsi="Times New Roman" w:cs="Times New Roman"/>
          <w:sz w:val="20"/>
          <w:szCs w:val="20"/>
        </w:rPr>
        <w:t xml:space="preserve">, H. (2024). Excepted Hereditary Peers: How Active are they in the House of Lords? House of Lords Library. </w:t>
      </w:r>
      <w:hyperlink r:id="rId12" w:anchor=":~:text=10%20October%202024).-,1.,are%20currently%20eligible%20to%20attend" w:history="1">
        <w:r w:rsidRPr="00CD1E11">
          <w:rPr>
            <w:rStyle w:val="Hyperlink"/>
            <w:rFonts w:ascii="Times New Roman" w:hAnsi="Times New Roman" w:cs="Times New Roman"/>
            <w:sz w:val="20"/>
            <w:szCs w:val="20"/>
          </w:rPr>
          <w:t>https://lordslibrary.parliament.uk/excepted-hereditary-peers-how-active-are-they-in-the-house-of-lords/#:~:text=10%20October%202024).-,1.,are%20currently%20eligible%20to%20attend</w:t>
        </w:r>
      </w:hyperlink>
    </w:p>
    <w:p w14:paraId="5CFD0DCB" w14:textId="23CEED69"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Bolton, P., Harding, A. &amp; Lilly, C. (2024). Disinformation and its Effects on Society. </w:t>
      </w:r>
      <w:hyperlink r:id="rId13" w:history="1">
        <w:r w:rsidRPr="00CD1E11">
          <w:rPr>
            <w:rStyle w:val="Hyperlink"/>
            <w:rFonts w:ascii="Times New Roman" w:hAnsi="Times New Roman" w:cs="Times New Roman"/>
            <w:sz w:val="20"/>
            <w:szCs w:val="20"/>
          </w:rPr>
          <w:t>https://commonslibrary.parliament.uk/disinformation-and-its-effects-on-society/</w:t>
        </w:r>
      </w:hyperlink>
    </w:p>
    <w:p w14:paraId="4358C6BA" w14:textId="63CD07F8"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Burns, T. (2021). The House of Lords is too Large: Party Leaders Must Put Aside Short-Term Interests and Agree Plans to Reduce its Numbers. The Constitution Unit Blog. </w:t>
      </w:r>
      <w:hyperlink r:id="rId14" w:history="1">
        <w:r w:rsidRPr="00CD1E11">
          <w:rPr>
            <w:rStyle w:val="Hyperlink"/>
            <w:rFonts w:ascii="Times New Roman" w:hAnsi="Times New Roman" w:cs="Times New Roman"/>
            <w:sz w:val="20"/>
            <w:szCs w:val="20"/>
          </w:rPr>
          <w:t>https://constitution-unit.com/2021/06/25/the-house-of-lords-is-too-large-party-leaders-must-put-aside-short-term-interests-and-agree-plans-to-reduce-its-numbers/</w:t>
        </w:r>
      </w:hyperlink>
    </w:p>
    <w:p w14:paraId="25799BD0" w14:textId="3616353D"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Chaffee, S. H. &amp; </w:t>
      </w:r>
      <w:proofErr w:type="spellStart"/>
      <w:r w:rsidRPr="00CD1E11">
        <w:rPr>
          <w:rFonts w:ascii="Times New Roman" w:hAnsi="Times New Roman" w:cs="Times New Roman"/>
          <w:sz w:val="20"/>
          <w:szCs w:val="20"/>
        </w:rPr>
        <w:t>Kanihan</w:t>
      </w:r>
      <w:proofErr w:type="spellEnd"/>
      <w:r w:rsidRPr="00CD1E11">
        <w:rPr>
          <w:rFonts w:ascii="Times New Roman" w:hAnsi="Times New Roman" w:cs="Times New Roman"/>
          <w:sz w:val="20"/>
          <w:szCs w:val="20"/>
        </w:rPr>
        <w:t xml:space="preserve">, S. F. (2010). Learning About Politics from the Mass Media. </w:t>
      </w:r>
      <w:hyperlink r:id="rId15" w:history="1">
        <w:r w:rsidRPr="00CD1E11">
          <w:rPr>
            <w:rStyle w:val="Hyperlink"/>
            <w:rFonts w:ascii="Times New Roman" w:hAnsi="Times New Roman" w:cs="Times New Roman"/>
            <w:sz w:val="20"/>
            <w:szCs w:val="20"/>
          </w:rPr>
          <w:t>https://www.tandfonline.com/doi/pdf/10.1080/105846097199218</w:t>
        </w:r>
      </w:hyperlink>
    </w:p>
    <w:p w14:paraId="4C1DDD31" w14:textId="623BE253"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Collins. (2025). Definition of Mass Media. </w:t>
      </w:r>
      <w:hyperlink r:id="rId16" w:history="1">
        <w:r w:rsidRPr="00CD1E11">
          <w:rPr>
            <w:rStyle w:val="Hyperlink"/>
            <w:rFonts w:ascii="Times New Roman" w:hAnsi="Times New Roman" w:cs="Times New Roman"/>
            <w:sz w:val="20"/>
            <w:szCs w:val="20"/>
          </w:rPr>
          <w:t>https://www.collinsdictionary.com/dictionary/english/mass-media</w:t>
        </w:r>
      </w:hyperlink>
    </w:p>
    <w:p w14:paraId="1EF2D4AA" w14:textId="151CBC51"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Cushion, S., Lewis, R. &amp; Roger, H. (2014). Adopting or Resisting 24-hour News Logic on Evening Bulletins? The Mediatization of UK Television News 1991-2012. </w:t>
      </w:r>
      <w:hyperlink r:id="rId17" w:history="1">
        <w:r w:rsidRPr="00CD1E11">
          <w:rPr>
            <w:rStyle w:val="Hyperlink"/>
            <w:rFonts w:ascii="Times New Roman" w:hAnsi="Times New Roman" w:cs="Times New Roman"/>
            <w:sz w:val="20"/>
            <w:szCs w:val="20"/>
          </w:rPr>
          <w:t>Https://doi.org/10.1177/1464884914550975</w:t>
        </w:r>
      </w:hyperlink>
    </w:p>
    <w:p w14:paraId="3B864737" w14:textId="02BE5A73"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Dunleavy, P. (2017). How Effective is the Westminster Parliament in Scrutinising Central Government Policy-Making? </w:t>
      </w:r>
      <w:hyperlink r:id="rId18" w:history="1">
        <w:r w:rsidRPr="00CD1E11">
          <w:rPr>
            <w:rStyle w:val="Hyperlink"/>
            <w:rFonts w:ascii="Times New Roman" w:hAnsi="Times New Roman" w:cs="Times New Roman"/>
            <w:sz w:val="20"/>
            <w:szCs w:val="20"/>
          </w:rPr>
          <w:t>https://www.democraticaudit.com/2017/08/31/audit-2017-how-effective-is-the-westminster-parliament-in-scrutinising-central-government-policy-making/</w:t>
        </w:r>
      </w:hyperlink>
    </w:p>
    <w:p w14:paraId="5848CDCF" w14:textId="7C0C7602"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lastRenderedPageBreak/>
        <w:t xml:space="preserve">Electoral Reform Society. (2017). The House of Lords Audit. </w:t>
      </w:r>
      <w:hyperlink r:id="rId19" w:history="1">
        <w:r w:rsidRPr="00CD1E11">
          <w:rPr>
            <w:rStyle w:val="Hyperlink"/>
            <w:rFonts w:ascii="Times New Roman" w:hAnsi="Times New Roman" w:cs="Times New Roman"/>
            <w:sz w:val="20"/>
            <w:szCs w:val="20"/>
          </w:rPr>
          <w:t>https://www.electoral-reform.org.uk/wp-content/uploads/2017/11/HoL-2017-Audit.pdf</w:t>
        </w:r>
      </w:hyperlink>
    </w:p>
    <w:p w14:paraId="51406F8B" w14:textId="30041232"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Greene, A. (2020). Parliamentary Sovereignty and the Locus of Constituent Power in the United Kingdom. </w:t>
      </w:r>
      <w:hyperlink r:id="rId20" w:history="1">
        <w:r w:rsidRPr="00CD1E11">
          <w:rPr>
            <w:rStyle w:val="Hyperlink"/>
            <w:rFonts w:ascii="Times New Roman" w:hAnsi="Times New Roman" w:cs="Times New Roman"/>
            <w:sz w:val="20"/>
            <w:szCs w:val="20"/>
          </w:rPr>
          <w:t>https://academic.oup.com/icon/article/18/4/1166/6156765?login=false</w:t>
        </w:r>
      </w:hyperlink>
    </w:p>
    <w:p w14:paraId="7DBBC259" w14:textId="50E766E8" w:rsidR="00CD1E11" w:rsidRDefault="00CD1E11" w:rsidP="00CD1E11">
      <w:pPr>
        <w:spacing w:line="360" w:lineRule="auto"/>
        <w:ind w:left="720" w:hanging="720"/>
        <w:rPr>
          <w:rFonts w:ascii="Times New Roman" w:hAnsi="Times New Roman" w:cs="Times New Roman"/>
          <w:sz w:val="20"/>
          <w:szCs w:val="20"/>
        </w:rPr>
      </w:pPr>
      <w:proofErr w:type="spellStart"/>
      <w:r w:rsidRPr="00CD1E11">
        <w:rPr>
          <w:rFonts w:ascii="Times New Roman" w:hAnsi="Times New Roman" w:cs="Times New Roman"/>
          <w:sz w:val="20"/>
          <w:szCs w:val="20"/>
        </w:rPr>
        <w:t>Happer</w:t>
      </w:r>
      <w:proofErr w:type="spellEnd"/>
      <w:r w:rsidRPr="00CD1E11">
        <w:rPr>
          <w:rFonts w:ascii="Times New Roman" w:hAnsi="Times New Roman" w:cs="Times New Roman"/>
          <w:sz w:val="20"/>
          <w:szCs w:val="20"/>
        </w:rPr>
        <w:t xml:space="preserve">, C. &amp; </w:t>
      </w:r>
      <w:proofErr w:type="spellStart"/>
      <w:r w:rsidRPr="00CD1E11">
        <w:rPr>
          <w:rFonts w:ascii="Times New Roman" w:hAnsi="Times New Roman" w:cs="Times New Roman"/>
          <w:sz w:val="20"/>
          <w:szCs w:val="20"/>
        </w:rPr>
        <w:t>Philo</w:t>
      </w:r>
      <w:proofErr w:type="spellEnd"/>
      <w:r w:rsidRPr="00CD1E11">
        <w:rPr>
          <w:rFonts w:ascii="Times New Roman" w:hAnsi="Times New Roman" w:cs="Times New Roman"/>
          <w:sz w:val="20"/>
          <w:szCs w:val="20"/>
        </w:rPr>
        <w:t xml:space="preserve">, G. (2013). The Role of the Media in the Construction of Public Belief and Social Change. </w:t>
      </w:r>
      <w:hyperlink r:id="rId21" w:history="1">
        <w:r w:rsidRPr="00CD1E11">
          <w:rPr>
            <w:rStyle w:val="Hyperlink"/>
            <w:rFonts w:ascii="Times New Roman" w:hAnsi="Times New Roman" w:cs="Times New Roman"/>
            <w:sz w:val="20"/>
            <w:szCs w:val="20"/>
          </w:rPr>
          <w:t>https://jspp.psychopen.eu/index.php/jspp/article/view/4761/4761.html</w:t>
        </w:r>
      </w:hyperlink>
    </w:p>
    <w:p w14:paraId="4DBCAA1A" w14:textId="20F1BB26" w:rsidR="00CD1E11" w:rsidRDefault="00CD1E11" w:rsidP="00CD1E11">
      <w:pPr>
        <w:spacing w:line="360" w:lineRule="auto"/>
        <w:ind w:left="720" w:hanging="720"/>
        <w:rPr>
          <w:rFonts w:ascii="Times New Roman" w:hAnsi="Times New Roman" w:cs="Times New Roman"/>
          <w:sz w:val="20"/>
          <w:szCs w:val="20"/>
        </w:rPr>
      </w:pPr>
      <w:proofErr w:type="spellStart"/>
      <w:r w:rsidRPr="00CD1E11">
        <w:rPr>
          <w:rFonts w:ascii="Times New Roman" w:hAnsi="Times New Roman" w:cs="Times New Roman"/>
          <w:sz w:val="20"/>
          <w:szCs w:val="20"/>
        </w:rPr>
        <w:t>Hinks</w:t>
      </w:r>
      <w:proofErr w:type="spellEnd"/>
      <w:r w:rsidRPr="00CD1E11">
        <w:rPr>
          <w:rFonts w:ascii="Times New Roman" w:hAnsi="Times New Roman" w:cs="Times New Roman"/>
          <w:sz w:val="20"/>
          <w:szCs w:val="20"/>
        </w:rPr>
        <w:t xml:space="preserve">, J. (2021). Executive Dominance and the British Constitution. Aston University. </w:t>
      </w:r>
      <w:hyperlink r:id="rId22" w:history="1">
        <w:r w:rsidRPr="00CD1E11">
          <w:rPr>
            <w:rStyle w:val="Hyperlink"/>
            <w:rFonts w:ascii="Times New Roman" w:hAnsi="Times New Roman" w:cs="Times New Roman"/>
            <w:sz w:val="20"/>
            <w:szCs w:val="20"/>
          </w:rPr>
          <w:t>https://publications.aston.ac.uk/id/eprint/44121/1/HINKS_JAKE_2021.pdf</w:t>
        </w:r>
      </w:hyperlink>
    </w:p>
    <w:p w14:paraId="3D0CBE21" w14:textId="532D8CE9" w:rsidR="00CD1E11" w:rsidRDefault="00CD1E11" w:rsidP="00CD1E11">
      <w:pPr>
        <w:spacing w:line="360" w:lineRule="auto"/>
        <w:ind w:left="720" w:hanging="720"/>
        <w:rPr>
          <w:rFonts w:ascii="Times New Roman" w:hAnsi="Times New Roman" w:cs="Times New Roman"/>
          <w:sz w:val="20"/>
          <w:szCs w:val="20"/>
        </w:rPr>
      </w:pPr>
      <w:proofErr w:type="spellStart"/>
      <w:r w:rsidRPr="00CD1E11">
        <w:rPr>
          <w:rFonts w:ascii="Times New Roman" w:hAnsi="Times New Roman" w:cs="Times New Roman"/>
          <w:sz w:val="20"/>
          <w:szCs w:val="20"/>
        </w:rPr>
        <w:t>Intal</w:t>
      </w:r>
      <w:proofErr w:type="spellEnd"/>
      <w:r w:rsidRPr="00CD1E11">
        <w:rPr>
          <w:rFonts w:ascii="Times New Roman" w:hAnsi="Times New Roman" w:cs="Times New Roman"/>
          <w:sz w:val="20"/>
          <w:szCs w:val="20"/>
        </w:rPr>
        <w:t xml:space="preserve">, C. &amp; </w:t>
      </w:r>
      <w:proofErr w:type="spellStart"/>
      <w:r w:rsidRPr="00CD1E11">
        <w:rPr>
          <w:rFonts w:ascii="Times New Roman" w:hAnsi="Times New Roman" w:cs="Times New Roman"/>
          <w:sz w:val="20"/>
          <w:szCs w:val="20"/>
        </w:rPr>
        <w:t>Yasseri</w:t>
      </w:r>
      <w:proofErr w:type="spellEnd"/>
      <w:r w:rsidRPr="00CD1E11">
        <w:rPr>
          <w:rFonts w:ascii="Times New Roman" w:hAnsi="Times New Roman" w:cs="Times New Roman"/>
          <w:sz w:val="20"/>
          <w:szCs w:val="20"/>
        </w:rPr>
        <w:t>, T. (2021). Dissent and Rebellion in the House of Commons: A social network analysis of Brexit-related divisions in the 57</w:t>
      </w:r>
      <w:r w:rsidRPr="00CD1E11">
        <w:rPr>
          <w:rFonts w:ascii="Times New Roman" w:hAnsi="Times New Roman" w:cs="Times New Roman"/>
          <w:sz w:val="20"/>
          <w:szCs w:val="20"/>
          <w:vertAlign w:val="superscript"/>
        </w:rPr>
        <w:t>th</w:t>
      </w:r>
      <w:r w:rsidRPr="00CD1E11">
        <w:rPr>
          <w:rFonts w:ascii="Times New Roman" w:hAnsi="Times New Roman" w:cs="Times New Roman"/>
          <w:sz w:val="20"/>
          <w:szCs w:val="20"/>
        </w:rPr>
        <w:t xml:space="preserve"> Parliament. </w:t>
      </w:r>
      <w:hyperlink r:id="rId23" w:history="1">
        <w:r w:rsidRPr="00CD1E11">
          <w:rPr>
            <w:rStyle w:val="Hyperlink"/>
            <w:rFonts w:ascii="Times New Roman" w:hAnsi="Times New Roman" w:cs="Times New Roman"/>
            <w:sz w:val="20"/>
            <w:szCs w:val="20"/>
          </w:rPr>
          <w:t>https://link.springer.com/content/pdf/10.1007/s41109-021-00379-2.pdf</w:t>
        </w:r>
      </w:hyperlink>
    </w:p>
    <w:p w14:paraId="309B5BED" w14:textId="4E004C48" w:rsidR="00CD1E11" w:rsidRDefault="00CD1E11" w:rsidP="00CD1E11">
      <w:pPr>
        <w:spacing w:line="360" w:lineRule="auto"/>
        <w:ind w:left="720" w:hanging="720"/>
        <w:rPr>
          <w:rFonts w:ascii="Times New Roman" w:hAnsi="Times New Roman" w:cs="Times New Roman"/>
          <w:sz w:val="20"/>
          <w:szCs w:val="20"/>
        </w:rPr>
      </w:pPr>
      <w:proofErr w:type="spellStart"/>
      <w:r w:rsidRPr="00CD1E11">
        <w:rPr>
          <w:rFonts w:ascii="Times New Roman" w:hAnsi="Times New Roman" w:cs="Times New Roman"/>
          <w:sz w:val="20"/>
          <w:szCs w:val="20"/>
        </w:rPr>
        <w:t>Larcinese</w:t>
      </w:r>
      <w:proofErr w:type="spellEnd"/>
      <w:r w:rsidRPr="00CD1E11">
        <w:rPr>
          <w:rFonts w:ascii="Times New Roman" w:hAnsi="Times New Roman" w:cs="Times New Roman"/>
          <w:sz w:val="20"/>
          <w:szCs w:val="20"/>
        </w:rPr>
        <w:t xml:space="preserve">, V. &amp; </w:t>
      </w:r>
      <w:proofErr w:type="spellStart"/>
      <w:r w:rsidRPr="00CD1E11">
        <w:rPr>
          <w:rFonts w:ascii="Times New Roman" w:hAnsi="Times New Roman" w:cs="Times New Roman"/>
          <w:sz w:val="20"/>
          <w:szCs w:val="20"/>
        </w:rPr>
        <w:t>Sircar</w:t>
      </w:r>
      <w:proofErr w:type="spellEnd"/>
      <w:r w:rsidRPr="00CD1E11">
        <w:rPr>
          <w:rFonts w:ascii="Times New Roman" w:hAnsi="Times New Roman" w:cs="Times New Roman"/>
          <w:sz w:val="20"/>
          <w:szCs w:val="20"/>
        </w:rPr>
        <w:t xml:space="preserve">, I. (2012). Crime and Punishment the British Way: Accountability Channels Following the MPs’ Expenses Scandal. </w:t>
      </w:r>
      <w:hyperlink r:id="rId24" w:history="1">
        <w:r w:rsidRPr="00CD1E11">
          <w:rPr>
            <w:rStyle w:val="Hyperlink"/>
            <w:rFonts w:ascii="Times New Roman" w:hAnsi="Times New Roman" w:cs="Times New Roman"/>
            <w:sz w:val="20"/>
            <w:szCs w:val="20"/>
          </w:rPr>
          <w:t>https://www.lse.ac.uk/government/Assets/Documents/pdf/research-groups/pspe/working-papers/PSPE-WP9-12.pdf</w:t>
        </w:r>
      </w:hyperlink>
    </w:p>
    <w:p w14:paraId="17CF52A6" w14:textId="4C23CFD3"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Levy, J. (2009). Strengthening </w:t>
      </w:r>
      <w:proofErr w:type="spellStart"/>
      <w:r w:rsidRPr="00CD1E11">
        <w:rPr>
          <w:rFonts w:ascii="Times New Roman" w:hAnsi="Times New Roman" w:cs="Times New Roman"/>
          <w:sz w:val="20"/>
          <w:szCs w:val="20"/>
        </w:rPr>
        <w:t>Parlimet’s</w:t>
      </w:r>
      <w:proofErr w:type="spellEnd"/>
      <w:r w:rsidRPr="00CD1E11">
        <w:rPr>
          <w:rFonts w:ascii="Times New Roman" w:hAnsi="Times New Roman" w:cs="Times New Roman"/>
          <w:sz w:val="20"/>
          <w:szCs w:val="20"/>
        </w:rPr>
        <w:t xml:space="preserve"> Powers of Scrutiny. </w:t>
      </w:r>
      <w:hyperlink r:id="rId25" w:history="1">
        <w:r w:rsidRPr="00CD1E11">
          <w:rPr>
            <w:rStyle w:val="Hyperlink"/>
            <w:rFonts w:ascii="Times New Roman" w:hAnsi="Times New Roman" w:cs="Times New Roman"/>
            <w:sz w:val="20"/>
            <w:szCs w:val="20"/>
          </w:rPr>
          <w:t>https://discovery.ucl.ac.uk/id/eprint/19570/1/19570.pdf</w:t>
        </w:r>
      </w:hyperlink>
    </w:p>
    <w:p w14:paraId="5B55731E" w14:textId="52EF1507"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Lilly, A. (2023). The Slow Death of Parliamentary Scrutiny. </w:t>
      </w:r>
      <w:hyperlink r:id="rId26" w:history="1">
        <w:r w:rsidRPr="00CD1E11">
          <w:rPr>
            <w:rStyle w:val="Hyperlink"/>
            <w:rFonts w:ascii="Times New Roman" w:hAnsi="Times New Roman" w:cs="Times New Roman"/>
            <w:sz w:val="20"/>
            <w:szCs w:val="20"/>
          </w:rPr>
          <w:t>https://www.politicshome.com/thehouse/article/scrutiny-scarcity-parliament-commons-lords</w:t>
        </w:r>
      </w:hyperlink>
    </w:p>
    <w:p w14:paraId="6D8D27D4" w14:textId="5A8BA43D"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Marsh, D., Richards, D. &amp; Smith, M. J. (2024). The Asymmetric Power Model 20 Years on. </w:t>
      </w:r>
      <w:hyperlink r:id="rId27" w:history="1">
        <w:r w:rsidRPr="00CD1E11">
          <w:rPr>
            <w:rStyle w:val="Hyperlink"/>
            <w:rFonts w:ascii="Times New Roman" w:hAnsi="Times New Roman" w:cs="Times New Roman"/>
            <w:sz w:val="20"/>
            <w:szCs w:val="20"/>
          </w:rPr>
          <w:t>https://academic.oup.com/pa/article/77/4/658/7756892</w:t>
        </w:r>
      </w:hyperlink>
    </w:p>
    <w:p w14:paraId="2C6D0361" w14:textId="773BDF17"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Merritt, E. C. (2025). Who is in the House of Lords? Members with Backgrounds and Professional Experience in Public Life. House of Lords Library. </w:t>
      </w:r>
      <w:hyperlink r:id="rId28" w:history="1">
        <w:r w:rsidRPr="00CD1E11">
          <w:rPr>
            <w:rStyle w:val="Hyperlink"/>
            <w:rFonts w:ascii="Times New Roman" w:hAnsi="Times New Roman" w:cs="Times New Roman"/>
            <w:sz w:val="20"/>
            <w:szCs w:val="20"/>
          </w:rPr>
          <w:t>https://lordslibrary.parliament.uk/house-of-lords-backgrounds-in-public-life/#:~:text=The%20Lords%20Library%20maintains%20lists,commissioners%2C%20and%20university%20vice%20chancellors</w:t>
        </w:r>
      </w:hyperlink>
      <w:r w:rsidRPr="00CD1E11">
        <w:rPr>
          <w:rFonts w:ascii="Times New Roman" w:hAnsi="Times New Roman" w:cs="Times New Roman"/>
          <w:sz w:val="20"/>
          <w:szCs w:val="20"/>
        </w:rPr>
        <w:t>.</w:t>
      </w:r>
    </w:p>
    <w:p w14:paraId="50BD8EB2" w14:textId="388F13DA"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Morris, S. (2021). PMQs: Keir Starmer Interrogates Boris Johnson’s Leadership after Major Conservative Rebellion over COVID Pass. </w:t>
      </w:r>
      <w:hyperlink r:id="rId29" w:history="1">
        <w:r w:rsidRPr="00CD1E11">
          <w:rPr>
            <w:rStyle w:val="Hyperlink"/>
            <w:rFonts w:ascii="Times New Roman" w:hAnsi="Times New Roman" w:cs="Times New Roman"/>
            <w:sz w:val="20"/>
            <w:szCs w:val="20"/>
          </w:rPr>
          <w:t>https://news.sky.com/story/starmer-questions-weak-johnsons-leadership-after-major-tory-rebellion-over-covid-pass-12496372</w:t>
        </w:r>
      </w:hyperlink>
    </w:p>
    <w:p w14:paraId="59237BEB" w14:textId="5AD8F6ED" w:rsidR="00CD1E11" w:rsidRDefault="00CD1E11" w:rsidP="00CD1E11">
      <w:pPr>
        <w:spacing w:line="360" w:lineRule="auto"/>
        <w:ind w:left="720" w:hanging="720"/>
        <w:rPr>
          <w:rFonts w:ascii="Times New Roman" w:hAnsi="Times New Roman" w:cs="Times New Roman"/>
          <w:sz w:val="20"/>
          <w:szCs w:val="20"/>
        </w:rPr>
      </w:pPr>
      <w:proofErr w:type="spellStart"/>
      <w:r w:rsidRPr="00CD1E11">
        <w:rPr>
          <w:rFonts w:ascii="Times New Roman" w:hAnsi="Times New Roman" w:cs="Times New Roman"/>
          <w:sz w:val="20"/>
          <w:szCs w:val="20"/>
        </w:rPr>
        <w:t>Negrine</w:t>
      </w:r>
      <w:proofErr w:type="spellEnd"/>
      <w:r w:rsidRPr="00CD1E11">
        <w:rPr>
          <w:rFonts w:ascii="Times New Roman" w:hAnsi="Times New Roman" w:cs="Times New Roman"/>
          <w:sz w:val="20"/>
          <w:szCs w:val="20"/>
        </w:rPr>
        <w:t xml:space="preserve">, R. (2003). Politics and the Mass Media in Britain. Routledge. </w:t>
      </w:r>
      <w:hyperlink r:id="rId30" w:history="1">
        <w:r w:rsidRPr="00CD1E11">
          <w:rPr>
            <w:rStyle w:val="Hyperlink"/>
            <w:rFonts w:ascii="Times New Roman" w:hAnsi="Times New Roman" w:cs="Times New Roman"/>
            <w:sz w:val="20"/>
            <w:szCs w:val="20"/>
          </w:rPr>
          <w:t>https://doi.org/10.4324/9780203359808</w:t>
        </w:r>
      </w:hyperlink>
    </w:p>
    <w:p w14:paraId="1D025BB6" w14:textId="1758350A"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Norton, P. (2016). Speaking for Parliament. Parliamentary Affairs. </w:t>
      </w:r>
      <w:hyperlink r:id="rId31" w:history="1">
        <w:r w:rsidRPr="00CD1E11">
          <w:rPr>
            <w:rStyle w:val="Hyperlink"/>
            <w:rFonts w:ascii="Times New Roman" w:hAnsi="Times New Roman" w:cs="Times New Roman"/>
            <w:sz w:val="20"/>
            <w:szCs w:val="20"/>
          </w:rPr>
          <w:t>Https://doi.org/10.1093/pa/gsw031</w:t>
        </w:r>
      </w:hyperlink>
    </w:p>
    <w:p w14:paraId="0E0F664A" w14:textId="686E0EAA"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Russel, M. (2000). The Legislative Role of the Chamber. </w:t>
      </w:r>
      <w:hyperlink r:id="rId32" w:history="1">
        <w:r w:rsidRPr="00CD1E11">
          <w:rPr>
            <w:rStyle w:val="Hyperlink"/>
            <w:rFonts w:ascii="Times New Roman" w:hAnsi="Times New Roman" w:cs="Times New Roman"/>
            <w:sz w:val="20"/>
            <w:szCs w:val="20"/>
          </w:rPr>
          <w:t>https://academic.oup.com/book/4213/chapter-abstract/146037757?redirectedFrom=fulltext&amp;login=false</w:t>
        </w:r>
      </w:hyperlink>
    </w:p>
    <w:p w14:paraId="7B27B39D" w14:textId="0A17F9C4"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lastRenderedPageBreak/>
        <w:t xml:space="preserve">Russel, M. (2013). Negotiated Outcomes and the Wider Legislative Impact of the Lords. </w:t>
      </w:r>
      <w:hyperlink r:id="rId33" w:history="1">
        <w:r w:rsidRPr="00CD1E11">
          <w:rPr>
            <w:rStyle w:val="Hyperlink"/>
            <w:rFonts w:ascii="Times New Roman" w:hAnsi="Times New Roman" w:cs="Times New Roman"/>
            <w:sz w:val="20"/>
            <w:szCs w:val="20"/>
          </w:rPr>
          <w:t>https://academic.oup.com/book/27542/chapter-abstract/197527518?redirectedFrom=fulltext&amp;login=false</w:t>
        </w:r>
      </w:hyperlink>
    </w:p>
    <w:p w14:paraId="14D3F1E4" w14:textId="77777777" w:rsidR="00CD1E11" w:rsidRPr="00CD1E11" w:rsidRDefault="00CD1E11" w:rsidP="00E95D27">
      <w:pPr>
        <w:spacing w:line="360" w:lineRule="auto"/>
        <w:ind w:left="720" w:hanging="720"/>
        <w:rPr>
          <w:rFonts w:ascii="Times New Roman" w:hAnsi="Times New Roman" w:cs="Times New Roman"/>
          <w:sz w:val="20"/>
          <w:szCs w:val="20"/>
        </w:rPr>
      </w:pPr>
      <w:proofErr w:type="spellStart"/>
      <w:r w:rsidRPr="00CD1E11">
        <w:rPr>
          <w:rFonts w:ascii="Times New Roman" w:hAnsi="Times New Roman" w:cs="Times New Roman"/>
          <w:sz w:val="20"/>
          <w:szCs w:val="20"/>
        </w:rPr>
        <w:t>Sandle</w:t>
      </w:r>
      <w:proofErr w:type="spellEnd"/>
      <w:r w:rsidRPr="00CD1E11">
        <w:rPr>
          <w:rFonts w:ascii="Times New Roman" w:hAnsi="Times New Roman" w:cs="Times New Roman"/>
          <w:sz w:val="20"/>
          <w:szCs w:val="20"/>
        </w:rPr>
        <w:t xml:space="preserve">, G. (2024). The Commons versus the Lords: What’s the difference?   </w:t>
      </w:r>
      <w:hyperlink r:id="rId34" w:history="1">
        <w:r w:rsidRPr="00CD1E11">
          <w:rPr>
            <w:rStyle w:val="Hyperlink"/>
            <w:rFonts w:ascii="Times New Roman" w:hAnsi="Times New Roman" w:cs="Times New Roman"/>
            <w:sz w:val="20"/>
            <w:szCs w:val="20"/>
          </w:rPr>
          <w:t>https://electoral-reform.org.uk/the-commons-versus-the-lords-whats-the-difference/</w:t>
        </w:r>
      </w:hyperlink>
    </w:p>
    <w:p w14:paraId="414A5C9F" w14:textId="77777777" w:rsidR="00CD1E11" w:rsidRPr="00CD1E11" w:rsidRDefault="00CD1E11" w:rsidP="00E95D27">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Smith, M. (2017). How Left or Right-Wing are the UK’s Newspapers? </w:t>
      </w:r>
      <w:hyperlink r:id="rId35" w:history="1">
        <w:r w:rsidRPr="00CD1E11">
          <w:rPr>
            <w:rStyle w:val="Hyperlink"/>
            <w:rFonts w:ascii="Times New Roman" w:hAnsi="Times New Roman" w:cs="Times New Roman"/>
            <w:sz w:val="20"/>
            <w:szCs w:val="20"/>
          </w:rPr>
          <w:t>https://yougov.co.uk/politics/articles/17715-how-left-or-right-wing-are-uks-newspapers</w:t>
        </w:r>
      </w:hyperlink>
    </w:p>
    <w:p w14:paraId="0D308514" w14:textId="52D65590"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The Electoral Commission. (2025). House of Commons. </w:t>
      </w:r>
      <w:hyperlink r:id="rId36" w:history="1">
        <w:r w:rsidRPr="00CD1E11">
          <w:rPr>
            <w:rStyle w:val="Hyperlink"/>
            <w:rFonts w:ascii="Times New Roman" w:hAnsi="Times New Roman" w:cs="Times New Roman"/>
            <w:sz w:val="20"/>
            <w:szCs w:val="20"/>
          </w:rPr>
          <w:t>https://www.electoralcommission.org.uk/voting-and-elections/how-elections-work/types-elections/uk-parliament</w:t>
        </w:r>
      </w:hyperlink>
    </w:p>
    <w:p w14:paraId="74311A03" w14:textId="4430D158"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Tudor, S. (2025). Modern Slavery Act 2015: Lords Committee Post-Legislative Scrutiny. House of Lords Library. </w:t>
      </w:r>
      <w:hyperlink r:id="rId37" w:anchor=":~:text=In%20October%202024%2C%20a%20House,willingly%20and%20victims%20of%20trafficking" w:history="1">
        <w:r w:rsidRPr="00CD1E11">
          <w:rPr>
            <w:rStyle w:val="Hyperlink"/>
            <w:rFonts w:ascii="Times New Roman" w:hAnsi="Times New Roman" w:cs="Times New Roman"/>
            <w:sz w:val="20"/>
            <w:szCs w:val="20"/>
          </w:rPr>
          <w:t>https://lordslibrary.parliament.uk/modern-slavery-act-2015-lords-committee-post-legislative-scrutiny/#:~:text=In%20October%202024%2C%20a%20House,willingly%20and%20victims%20of%20trafficking</w:t>
        </w:r>
      </w:hyperlink>
      <w:r w:rsidRPr="00CD1E11">
        <w:rPr>
          <w:rFonts w:ascii="Times New Roman" w:hAnsi="Times New Roman" w:cs="Times New Roman"/>
          <w:sz w:val="20"/>
          <w:szCs w:val="20"/>
        </w:rPr>
        <w:t>.</w:t>
      </w:r>
    </w:p>
    <w:p w14:paraId="54C752E2" w14:textId="69501639"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UK Parliament. (2025). House of Lords.   </w:t>
      </w:r>
      <w:hyperlink r:id="rId38" w:history="1">
        <w:r w:rsidRPr="00CD1E11">
          <w:rPr>
            <w:rStyle w:val="Hyperlink"/>
            <w:rFonts w:ascii="Times New Roman" w:hAnsi="Times New Roman" w:cs="Times New Roman"/>
            <w:sz w:val="20"/>
            <w:szCs w:val="20"/>
          </w:rPr>
          <w:t>https://www.parliament.uk/business/lords/work-of-the-house-of-lords/what-the-lords-does/</w:t>
        </w:r>
      </w:hyperlink>
    </w:p>
    <w:p w14:paraId="391BB3FF" w14:textId="02FE3C3A"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UK Parliament. (2025). The Work of the House of Commons. </w:t>
      </w:r>
      <w:hyperlink r:id="rId39" w:anchor=":~:text=The%20House%20of%20Commons%20is,and%20Government%20and%20Opposition%20roles" w:history="1">
        <w:r w:rsidRPr="00CD1E11">
          <w:rPr>
            <w:rStyle w:val="Hyperlink"/>
            <w:rFonts w:ascii="Times New Roman" w:hAnsi="Times New Roman" w:cs="Times New Roman"/>
            <w:sz w:val="20"/>
            <w:szCs w:val="20"/>
          </w:rPr>
          <w:t>https://www.parliament.uk/business/commons/what-the-commons-does/#:~:text=The%20House%20of%20Commons%20is,and%20Government%20and%20Opposition%20roles</w:t>
        </w:r>
      </w:hyperlink>
    </w:p>
    <w:p w14:paraId="51CFF7F8" w14:textId="3268D20A" w:rsid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University of York. (2025). Understanding the UK’s Central Government. </w:t>
      </w:r>
      <w:hyperlink r:id="rId40" w:history="1">
        <w:r w:rsidRPr="00CD1E11">
          <w:rPr>
            <w:rStyle w:val="Hyperlink"/>
            <w:rFonts w:ascii="Times New Roman" w:hAnsi="Times New Roman" w:cs="Times New Roman"/>
            <w:sz w:val="20"/>
            <w:szCs w:val="20"/>
          </w:rPr>
          <w:t>https://online.york.ac.uk/resources/understanding-the-uks-central-government/</w:t>
        </w:r>
      </w:hyperlink>
    </w:p>
    <w:p w14:paraId="0F32B489" w14:textId="347B2855" w:rsidR="00710F08" w:rsidRPr="00CD1E11" w:rsidRDefault="00CD1E11" w:rsidP="00CD1E11">
      <w:pPr>
        <w:spacing w:line="360" w:lineRule="auto"/>
        <w:ind w:left="720" w:hanging="720"/>
        <w:rPr>
          <w:rFonts w:ascii="Times New Roman" w:hAnsi="Times New Roman" w:cs="Times New Roman"/>
          <w:sz w:val="20"/>
          <w:szCs w:val="20"/>
        </w:rPr>
      </w:pPr>
      <w:r w:rsidRPr="00CD1E11">
        <w:rPr>
          <w:rFonts w:ascii="Times New Roman" w:hAnsi="Times New Roman" w:cs="Times New Roman"/>
          <w:sz w:val="20"/>
          <w:szCs w:val="20"/>
        </w:rPr>
        <w:t xml:space="preserve">White, H. (2024). Parliamentary Scrutiny of Government. </w:t>
      </w:r>
      <w:hyperlink r:id="rId41" w:history="1">
        <w:r w:rsidRPr="00CD1E11">
          <w:rPr>
            <w:rStyle w:val="Hyperlink"/>
            <w:rFonts w:ascii="Times New Roman" w:hAnsi="Times New Roman" w:cs="Times New Roman"/>
            <w:sz w:val="20"/>
            <w:szCs w:val="20"/>
          </w:rPr>
          <w:t>https://www.instituteforgovernment.org.uk/sites/default/files/publications/Parliamentary%20scrutiny%20briefing%20note%20final.pdf?</w:t>
        </w:r>
      </w:hyperlink>
    </w:p>
    <w:p w14:paraId="44DA4366" w14:textId="77777777" w:rsidR="00710F08" w:rsidRDefault="00710F08"/>
    <w:sectPr w:rsidR="00710F08">
      <w:footerReference w:type="even"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14358" w14:textId="77777777" w:rsidR="00CD1E11" w:rsidRDefault="00CD1E11" w:rsidP="00CD1E11">
      <w:pPr>
        <w:spacing w:after="0" w:line="240" w:lineRule="auto"/>
      </w:pPr>
      <w:r>
        <w:separator/>
      </w:r>
    </w:p>
  </w:endnote>
  <w:endnote w:type="continuationSeparator" w:id="0">
    <w:p w14:paraId="117A0755" w14:textId="77777777" w:rsidR="00CD1E11" w:rsidRDefault="00CD1E11" w:rsidP="00CD1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41845542"/>
      <w:docPartObj>
        <w:docPartGallery w:val="Page Numbers (Bottom of Page)"/>
        <w:docPartUnique/>
      </w:docPartObj>
    </w:sdtPr>
    <w:sdtContent>
      <w:p w14:paraId="76BE5F23" w14:textId="4EAA358D" w:rsidR="00CD1E11" w:rsidRDefault="00CD1E11" w:rsidP="00804F4C">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361BEE" w14:textId="77777777" w:rsidR="00CD1E11" w:rsidRDefault="00CD1E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91575308"/>
      <w:docPartObj>
        <w:docPartGallery w:val="Page Numbers (Bottom of Page)"/>
        <w:docPartUnique/>
      </w:docPartObj>
    </w:sdtPr>
    <w:sdtContent>
      <w:p w14:paraId="1220DD7E" w14:textId="5A836ACD" w:rsidR="00CD1E11" w:rsidRDefault="00CD1E11" w:rsidP="00804F4C">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0A447C71" w14:textId="77777777" w:rsidR="00CD1E11" w:rsidRDefault="00CD1E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84FD5" w14:textId="77777777" w:rsidR="00CD1E11" w:rsidRDefault="00CD1E11" w:rsidP="00CD1E11">
      <w:pPr>
        <w:spacing w:after="0" w:line="240" w:lineRule="auto"/>
      </w:pPr>
      <w:r>
        <w:separator/>
      </w:r>
    </w:p>
  </w:footnote>
  <w:footnote w:type="continuationSeparator" w:id="0">
    <w:p w14:paraId="71B33901" w14:textId="77777777" w:rsidR="00CD1E11" w:rsidRDefault="00CD1E11" w:rsidP="00CD1E1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R80ljC1O" int2:invalidationBookmarkName="" int2:hashCode="d9g7cOA8DwFYuz" int2:id="OyEXzuWF">
      <int2:state int2:value="Rejected" int2:type="style"/>
    </int2:bookmark>
    <int2:bookmark int2:bookmarkName="_Int_8pFWiB3k" int2:invalidationBookmarkName="" int2:hashCode="wsw6EQsUOLfFIs" int2:id="Yh9oVyF5">
      <int2:state int2:value="Rejected" int2:type="style"/>
    </int2:bookmark>
    <int2:bookmark int2:bookmarkName="_Int_CtbwLQfO" int2:invalidationBookmarkName="" int2:hashCode="uq7qI1ckIoODTB" int2:id="WbXZbixs">
      <int2:state int2:value="Rejected" int2:type="style"/>
    </int2:bookmark>
    <int2:bookmark int2:bookmarkName="_Int_yjJbqtM5" int2:invalidationBookmarkName="" int2:hashCode="ZXJG4qUTlqDVwN" int2:id="mCZ5DKvs">
      <int2:state int2:value="Rejected" int2:type="style"/>
    </int2:bookmark>
    <int2:bookmark int2:bookmarkName="_Int_qugyrNQP" int2:invalidationBookmarkName="" int2:hashCode="fmqXxWQsmD6pjn" int2:id="UiUROPG4">
      <int2:state int2:value="Rejected" int2:type="style"/>
    </int2:bookmark>
    <int2:bookmark int2:bookmarkName="_Int_o8MaCthg" int2:invalidationBookmarkName="" int2:hashCode="j/TJ7kNf6E5rd2" int2:id="jXaCVlL7">
      <int2:state int2:value="Rejected" int2:type="style"/>
    </int2:bookmark>
    <int2:bookmark int2:bookmarkName="_Int_aMm8LfhH" int2:invalidationBookmarkName="" int2:hashCode="CeSGrIuwQF5jeV" int2:id="qw7YiZZl">
      <int2:state int2:value="Rejected" int2:type="style"/>
    </int2:bookmark>
    <int2:bookmark int2:bookmarkName="_Int_Cr2AHHiS" int2:invalidationBookmarkName="" int2:hashCode="+0DKDxS7KiTJM2" int2:id="7fyOmzjK">
      <int2:state int2:value="Rejected" int2:type="style"/>
    </int2:bookmark>
    <int2:bookmark int2:bookmarkName="_Int_SjioyJKe" int2:invalidationBookmarkName="" int2:hashCode="AGGMrWpPmcUJUf" int2:id="bJWjpMZ7">
      <int2:state int2:value="Rejected" int2:type="style"/>
    </int2:bookmark>
    <int2:bookmark int2:bookmarkName="_Int_l8JvMIMO" int2:invalidationBookmarkName="" int2:hashCode="KDOsmJJ/iKuLvY" int2:id="XHuye8HP">
      <int2:state int2:value="Rejected" int2:type="style"/>
    </int2:bookmark>
    <int2:bookmark int2:bookmarkName="_Int_U7kS4Bc7" int2:invalidationBookmarkName="" int2:hashCode="20lmumeNxO0dfa" int2:id="HKNnkGms">
      <int2:state int2:value="Rejected" int2:type="style"/>
    </int2:bookmark>
    <int2:bookmark int2:bookmarkName="_Int_5PLJjCSl" int2:invalidationBookmarkName="" int2:hashCode="1DuiJIAIt4DuyU" int2:id="FZ7VtMeS">
      <int2:state int2:value="Rejected" int2:type="style"/>
    </int2:bookmark>
    <int2:bookmark int2:bookmarkName="_Int_KtRWqESi" int2:invalidationBookmarkName="" int2:hashCode="GauY7Ak8/1BoWF" int2:id="AqNURPAG">
      <int2:state int2:value="Rejected" int2:type="style"/>
    </int2:bookmark>
    <int2:bookmark int2:bookmarkName="_Int_8N5FIO7y" int2:invalidationBookmarkName="" int2:hashCode="TDj5XK6CukYAve" int2:id="xLovY1MY">
      <int2:state int2:value="Rejected" int2:type="style"/>
    </int2:bookmark>
    <int2:bookmark int2:bookmarkName="_Int_FhIBowag" int2:invalidationBookmarkName="" int2:hashCode="s4nYnOhSAw/+QB" int2:id="TyYPXD8k">
      <int2:state int2:value="Rejected" int2:type="style"/>
    </int2:bookmark>
    <int2:bookmark int2:bookmarkName="_Int_mqf3WKWy" int2:invalidationBookmarkName="" int2:hashCode="bCUAIcCKyRfKRK" int2:id="ZkmJVY8v">
      <int2:state int2:value="Rejected" int2:type="style"/>
    </int2:bookmark>
    <int2:bookmark int2:bookmarkName="_Int_ZPxLgUO8" int2:invalidationBookmarkName="" int2:hashCode="oAHK+1eRuDNTAF" int2:id="HGILlhvq">
      <int2:state int2:value="Rejected" int2:type="style"/>
    </int2:bookmark>
    <int2:bookmark int2:bookmarkName="_Int_n8iE8kjw" int2:invalidationBookmarkName="" int2:hashCode="7Lt+pgmm2iAqt2" int2:id="z5ZLms6Z">
      <int2:state int2:value="Rejected" int2:type="style"/>
    </int2:bookmark>
    <int2:bookmark int2:bookmarkName="_Int_LsfUwROH" int2:invalidationBookmarkName="" int2:hashCode="OD8A4PMX+gg0Qd" int2:id="f1eGFHxB">
      <int2:state int2:value="Rejected" int2:type="style"/>
    </int2:bookmark>
    <int2:bookmark int2:bookmarkName="_Int_kuaNMzu8" int2:invalidationBookmarkName="" int2:hashCode="JyCQB/GJi5fA0j" int2:id="S36nKY2t">
      <int2:state int2:value="Rejected" int2:type="style"/>
    </int2:bookmark>
    <int2:bookmark int2:bookmarkName="_Int_a9PYUCFX" int2:invalidationBookmarkName="" int2:hashCode="LxN8HcBGaIFm/K" int2:id="ZdY2P3v7">
      <int2:state int2:value="Rejected" int2:type="style"/>
    </int2:bookmark>
    <int2:bookmark int2:bookmarkName="_Int_QNQV0IoL" int2:invalidationBookmarkName="" int2:hashCode="Y0k89vGObeyuHs" int2:id="TIopVr18">
      <int2:state int2:value="Rejected" int2:type="style"/>
    </int2:bookmark>
    <int2:bookmark int2:bookmarkName="_Int_kSpWgF6K" int2:invalidationBookmarkName="" int2:hashCode="5wpPEb6vhd6Pmz" int2:id="MwlciE3L">
      <int2:state int2:value="Rejected" int2:type="style"/>
    </int2:bookmark>
    <int2:bookmark int2:bookmarkName="_Int_IcCa2nfo" int2:invalidationBookmarkName="" int2:hashCode="ZIa8R1N0LCHqNL" int2:id="b5ROeZVw">
      <int2:state int2:value="Rejected" int2:type="style"/>
    </int2:bookmark>
    <int2:bookmark int2:bookmarkName="_Int_Z0yU73ck" int2:invalidationBookmarkName="" int2:hashCode="YD+82+V1vFecXo" int2:id="Puyz6Jw5">
      <int2:state int2:value="Rejected" int2:type="style"/>
    </int2:bookmark>
    <int2:bookmark int2:bookmarkName="_Int_JyU60uuE" int2:invalidationBookmarkName="" int2:hashCode="dkmkRuVDysnpuX" int2:id="nDMy5PUi">
      <int2:state int2:value="Rejected" int2:type="style"/>
    </int2:bookmark>
    <int2:bookmark int2:bookmarkName="_Int_H4KkEgVg" int2:invalidationBookmarkName="" int2:hashCode="SMFwPIHakRGYAb" int2:id="MCUoBUvo">
      <int2:state int2:value="Rejected" int2:type="style"/>
    </int2:bookmark>
    <int2:bookmark int2:bookmarkName="_Int_w35lfwQZ" int2:invalidationBookmarkName="" int2:hashCode="awdROeu+78vdSL" int2:id="JjnRoN3n">
      <int2:state int2:value="Rejected" int2:type="style"/>
    </int2:bookmark>
    <int2:bookmark int2:bookmarkName="_Int_8FapgVqE" int2:invalidationBookmarkName="" int2:hashCode="bnUib+/xmT8XBC" int2:id="b03VfUHA">
      <int2:state int2:value="Rejected" int2:type="style"/>
    </int2:bookmark>
    <int2:bookmark int2:bookmarkName="_Int_8X5C0MFR" int2:invalidationBookmarkName="" int2:hashCode="Rue/++PcNfTJKW" int2:id="aCJ2XPlF">
      <int2:state int2:value="Rejected" int2:type="style"/>
    </int2:bookmark>
    <int2:bookmark int2:bookmarkName="_Int_I1zCh9Hk" int2:invalidationBookmarkName="" int2:hashCode="gYDE5ufWc9/6Bl" int2:id="5kGTBEIO">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B7808"/>
    <w:multiLevelType w:val="hybridMultilevel"/>
    <w:tmpl w:val="2A5C514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72331C"/>
    <w:multiLevelType w:val="hybridMultilevel"/>
    <w:tmpl w:val="6AF6008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45739F"/>
    <w:multiLevelType w:val="hybridMultilevel"/>
    <w:tmpl w:val="4C2CC7E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9A0E89"/>
    <w:multiLevelType w:val="hybridMultilevel"/>
    <w:tmpl w:val="3BCC8824"/>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8B3C37"/>
    <w:multiLevelType w:val="multilevel"/>
    <w:tmpl w:val="FFFFFFFF"/>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1632898118">
    <w:abstractNumId w:val="3"/>
  </w:num>
  <w:num w:numId="2" w16cid:durableId="1978562265">
    <w:abstractNumId w:val="1"/>
  </w:num>
  <w:num w:numId="3" w16cid:durableId="809790027">
    <w:abstractNumId w:val="0"/>
  </w:num>
  <w:num w:numId="4" w16cid:durableId="1987657479">
    <w:abstractNumId w:val="2"/>
  </w:num>
  <w:num w:numId="5" w16cid:durableId="9627311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4B3"/>
    <w:rsid w:val="0000288E"/>
    <w:rsid w:val="000036B8"/>
    <w:rsid w:val="00013596"/>
    <w:rsid w:val="00025A6B"/>
    <w:rsid w:val="00026288"/>
    <w:rsid w:val="00033273"/>
    <w:rsid w:val="00035D2B"/>
    <w:rsid w:val="00044FBF"/>
    <w:rsid w:val="0005175C"/>
    <w:rsid w:val="00051ACF"/>
    <w:rsid w:val="000626FE"/>
    <w:rsid w:val="00064F22"/>
    <w:rsid w:val="00067B10"/>
    <w:rsid w:val="00071ED6"/>
    <w:rsid w:val="0007481D"/>
    <w:rsid w:val="0007668A"/>
    <w:rsid w:val="00077577"/>
    <w:rsid w:val="00082A73"/>
    <w:rsid w:val="0008560E"/>
    <w:rsid w:val="00085832"/>
    <w:rsid w:val="00087514"/>
    <w:rsid w:val="0009751D"/>
    <w:rsid w:val="00097B04"/>
    <w:rsid w:val="000A2570"/>
    <w:rsid w:val="000A57FE"/>
    <w:rsid w:val="000A6A29"/>
    <w:rsid w:val="000B0D0B"/>
    <w:rsid w:val="000B5916"/>
    <w:rsid w:val="000C2B34"/>
    <w:rsid w:val="000C2F94"/>
    <w:rsid w:val="000C3F2C"/>
    <w:rsid w:val="000D07FE"/>
    <w:rsid w:val="000D45A3"/>
    <w:rsid w:val="000E1E54"/>
    <w:rsid w:val="000E2405"/>
    <w:rsid w:val="000F10BF"/>
    <w:rsid w:val="000F264E"/>
    <w:rsid w:val="000F52A3"/>
    <w:rsid w:val="000F7265"/>
    <w:rsid w:val="001004CB"/>
    <w:rsid w:val="00107441"/>
    <w:rsid w:val="001112B2"/>
    <w:rsid w:val="0011658C"/>
    <w:rsid w:val="00117144"/>
    <w:rsid w:val="00117B87"/>
    <w:rsid w:val="00135995"/>
    <w:rsid w:val="00140A93"/>
    <w:rsid w:val="001432FA"/>
    <w:rsid w:val="00145F38"/>
    <w:rsid w:val="00156590"/>
    <w:rsid w:val="00156CA6"/>
    <w:rsid w:val="00164372"/>
    <w:rsid w:val="00171CB5"/>
    <w:rsid w:val="00174A18"/>
    <w:rsid w:val="001830EB"/>
    <w:rsid w:val="00184810"/>
    <w:rsid w:val="00193C9A"/>
    <w:rsid w:val="00196688"/>
    <w:rsid w:val="001A1B07"/>
    <w:rsid w:val="001B284B"/>
    <w:rsid w:val="001B2BA4"/>
    <w:rsid w:val="001D08B8"/>
    <w:rsid w:val="001D2A70"/>
    <w:rsid w:val="001D37EA"/>
    <w:rsid w:val="001D7B81"/>
    <w:rsid w:val="001E2E20"/>
    <w:rsid w:val="001E32B6"/>
    <w:rsid w:val="001E455F"/>
    <w:rsid w:val="001E4E1B"/>
    <w:rsid w:val="001F35F3"/>
    <w:rsid w:val="002006B0"/>
    <w:rsid w:val="0021557E"/>
    <w:rsid w:val="002263B0"/>
    <w:rsid w:val="0023000F"/>
    <w:rsid w:val="00230B6D"/>
    <w:rsid w:val="00231956"/>
    <w:rsid w:val="00234320"/>
    <w:rsid w:val="002370A7"/>
    <w:rsid w:val="00242656"/>
    <w:rsid w:val="0024774E"/>
    <w:rsid w:val="002542CB"/>
    <w:rsid w:val="00273728"/>
    <w:rsid w:val="00274220"/>
    <w:rsid w:val="00274406"/>
    <w:rsid w:val="002750F2"/>
    <w:rsid w:val="00275848"/>
    <w:rsid w:val="002772A3"/>
    <w:rsid w:val="00284703"/>
    <w:rsid w:val="00285840"/>
    <w:rsid w:val="0029280C"/>
    <w:rsid w:val="00293D64"/>
    <w:rsid w:val="0029620D"/>
    <w:rsid w:val="002A771B"/>
    <w:rsid w:val="002B6B7B"/>
    <w:rsid w:val="002C551B"/>
    <w:rsid w:val="002E12E0"/>
    <w:rsid w:val="002E1A34"/>
    <w:rsid w:val="002E5307"/>
    <w:rsid w:val="002E5DE8"/>
    <w:rsid w:val="002E6A6E"/>
    <w:rsid w:val="002F3470"/>
    <w:rsid w:val="002F4D96"/>
    <w:rsid w:val="002F68BD"/>
    <w:rsid w:val="003005EA"/>
    <w:rsid w:val="00302517"/>
    <w:rsid w:val="00304324"/>
    <w:rsid w:val="003056D1"/>
    <w:rsid w:val="003138E4"/>
    <w:rsid w:val="00324BDD"/>
    <w:rsid w:val="00327252"/>
    <w:rsid w:val="00330ED8"/>
    <w:rsid w:val="00342DAD"/>
    <w:rsid w:val="00344E26"/>
    <w:rsid w:val="00354468"/>
    <w:rsid w:val="003554C7"/>
    <w:rsid w:val="003734F1"/>
    <w:rsid w:val="00376497"/>
    <w:rsid w:val="0038492A"/>
    <w:rsid w:val="003A226E"/>
    <w:rsid w:val="003A3F2A"/>
    <w:rsid w:val="003A43C2"/>
    <w:rsid w:val="003B1E47"/>
    <w:rsid w:val="003D58B4"/>
    <w:rsid w:val="003D7435"/>
    <w:rsid w:val="003E5FE3"/>
    <w:rsid w:val="003F0426"/>
    <w:rsid w:val="003F7A06"/>
    <w:rsid w:val="004034F3"/>
    <w:rsid w:val="00405196"/>
    <w:rsid w:val="00413E63"/>
    <w:rsid w:val="004238B8"/>
    <w:rsid w:val="004311AD"/>
    <w:rsid w:val="00434BFC"/>
    <w:rsid w:val="004353E3"/>
    <w:rsid w:val="00445598"/>
    <w:rsid w:val="00464F54"/>
    <w:rsid w:val="00471F41"/>
    <w:rsid w:val="0047407E"/>
    <w:rsid w:val="00475364"/>
    <w:rsid w:val="00486A3B"/>
    <w:rsid w:val="004A1E68"/>
    <w:rsid w:val="004A2EBE"/>
    <w:rsid w:val="004A487A"/>
    <w:rsid w:val="004B0D4F"/>
    <w:rsid w:val="004B46CD"/>
    <w:rsid w:val="004B4EAE"/>
    <w:rsid w:val="004C58A8"/>
    <w:rsid w:val="004E0402"/>
    <w:rsid w:val="004E1914"/>
    <w:rsid w:val="004E564A"/>
    <w:rsid w:val="004F0693"/>
    <w:rsid w:val="004F6D1C"/>
    <w:rsid w:val="00507C52"/>
    <w:rsid w:val="00511255"/>
    <w:rsid w:val="00512FBD"/>
    <w:rsid w:val="00513805"/>
    <w:rsid w:val="005206F2"/>
    <w:rsid w:val="00521B1E"/>
    <w:rsid w:val="00523025"/>
    <w:rsid w:val="00524607"/>
    <w:rsid w:val="0052540F"/>
    <w:rsid w:val="00527371"/>
    <w:rsid w:val="0053218C"/>
    <w:rsid w:val="00537F90"/>
    <w:rsid w:val="00563238"/>
    <w:rsid w:val="00573FCC"/>
    <w:rsid w:val="00576B86"/>
    <w:rsid w:val="00577A19"/>
    <w:rsid w:val="00584289"/>
    <w:rsid w:val="00585614"/>
    <w:rsid w:val="00594688"/>
    <w:rsid w:val="005977B0"/>
    <w:rsid w:val="005A0E17"/>
    <w:rsid w:val="005B4179"/>
    <w:rsid w:val="005B4923"/>
    <w:rsid w:val="005B59E6"/>
    <w:rsid w:val="005B63C5"/>
    <w:rsid w:val="005C0BB7"/>
    <w:rsid w:val="005C15CA"/>
    <w:rsid w:val="005C248B"/>
    <w:rsid w:val="005C259B"/>
    <w:rsid w:val="005D1FBD"/>
    <w:rsid w:val="005E3EF5"/>
    <w:rsid w:val="005F0AF5"/>
    <w:rsid w:val="005F1F09"/>
    <w:rsid w:val="00601FE9"/>
    <w:rsid w:val="00606565"/>
    <w:rsid w:val="00612ADE"/>
    <w:rsid w:val="006160B1"/>
    <w:rsid w:val="00624713"/>
    <w:rsid w:val="00624DD4"/>
    <w:rsid w:val="006277B6"/>
    <w:rsid w:val="00631595"/>
    <w:rsid w:val="00637EA7"/>
    <w:rsid w:val="00643041"/>
    <w:rsid w:val="00643AA5"/>
    <w:rsid w:val="0064513F"/>
    <w:rsid w:val="00646301"/>
    <w:rsid w:val="0065068C"/>
    <w:rsid w:val="00651A30"/>
    <w:rsid w:val="00653300"/>
    <w:rsid w:val="00664B48"/>
    <w:rsid w:val="00664BA6"/>
    <w:rsid w:val="0067083C"/>
    <w:rsid w:val="006964D2"/>
    <w:rsid w:val="006A3F27"/>
    <w:rsid w:val="006A4AB8"/>
    <w:rsid w:val="006A7F73"/>
    <w:rsid w:val="006B1326"/>
    <w:rsid w:val="006B1A20"/>
    <w:rsid w:val="006B4F37"/>
    <w:rsid w:val="006C34B3"/>
    <w:rsid w:val="006E36DE"/>
    <w:rsid w:val="006E5DE0"/>
    <w:rsid w:val="006F47D7"/>
    <w:rsid w:val="00704A69"/>
    <w:rsid w:val="0070536D"/>
    <w:rsid w:val="00705C2A"/>
    <w:rsid w:val="007108BD"/>
    <w:rsid w:val="00710F08"/>
    <w:rsid w:val="0071557F"/>
    <w:rsid w:val="0072091D"/>
    <w:rsid w:val="0073461B"/>
    <w:rsid w:val="0073547F"/>
    <w:rsid w:val="00735E57"/>
    <w:rsid w:val="007371A9"/>
    <w:rsid w:val="007379AA"/>
    <w:rsid w:val="00742A66"/>
    <w:rsid w:val="007457F4"/>
    <w:rsid w:val="00751731"/>
    <w:rsid w:val="00755378"/>
    <w:rsid w:val="007600F5"/>
    <w:rsid w:val="0076189F"/>
    <w:rsid w:val="00765D8E"/>
    <w:rsid w:val="00766957"/>
    <w:rsid w:val="00767B48"/>
    <w:rsid w:val="00770955"/>
    <w:rsid w:val="0077159A"/>
    <w:rsid w:val="00773B92"/>
    <w:rsid w:val="00774E88"/>
    <w:rsid w:val="007760E0"/>
    <w:rsid w:val="00780202"/>
    <w:rsid w:val="0079414B"/>
    <w:rsid w:val="00795EDE"/>
    <w:rsid w:val="0079646E"/>
    <w:rsid w:val="007A1EF6"/>
    <w:rsid w:val="007B1838"/>
    <w:rsid w:val="007B278D"/>
    <w:rsid w:val="007B4F76"/>
    <w:rsid w:val="007C0870"/>
    <w:rsid w:val="007C210E"/>
    <w:rsid w:val="007C4DC3"/>
    <w:rsid w:val="007D70D0"/>
    <w:rsid w:val="007D7BDC"/>
    <w:rsid w:val="007E1CAD"/>
    <w:rsid w:val="007E40E5"/>
    <w:rsid w:val="007E4A1B"/>
    <w:rsid w:val="007F0501"/>
    <w:rsid w:val="007F3599"/>
    <w:rsid w:val="007F6CB3"/>
    <w:rsid w:val="00801F58"/>
    <w:rsid w:val="00802437"/>
    <w:rsid w:val="00802E81"/>
    <w:rsid w:val="0080484D"/>
    <w:rsid w:val="008162FE"/>
    <w:rsid w:val="008227C4"/>
    <w:rsid w:val="00822971"/>
    <w:rsid w:val="008237E0"/>
    <w:rsid w:val="00825D04"/>
    <w:rsid w:val="00837A60"/>
    <w:rsid w:val="00844034"/>
    <w:rsid w:val="00855811"/>
    <w:rsid w:val="008561B9"/>
    <w:rsid w:val="00861C5D"/>
    <w:rsid w:val="008661B5"/>
    <w:rsid w:val="00870DD0"/>
    <w:rsid w:val="0087241D"/>
    <w:rsid w:val="00877C3D"/>
    <w:rsid w:val="00877D96"/>
    <w:rsid w:val="00881417"/>
    <w:rsid w:val="0088363A"/>
    <w:rsid w:val="00883AA2"/>
    <w:rsid w:val="00885A84"/>
    <w:rsid w:val="00885FEB"/>
    <w:rsid w:val="008862D6"/>
    <w:rsid w:val="00890927"/>
    <w:rsid w:val="008926C4"/>
    <w:rsid w:val="0089694B"/>
    <w:rsid w:val="008A1068"/>
    <w:rsid w:val="008A17FA"/>
    <w:rsid w:val="008A6F85"/>
    <w:rsid w:val="008C4F20"/>
    <w:rsid w:val="008C69D7"/>
    <w:rsid w:val="008D63B9"/>
    <w:rsid w:val="008E442D"/>
    <w:rsid w:val="008E62E0"/>
    <w:rsid w:val="008E7246"/>
    <w:rsid w:val="008F239A"/>
    <w:rsid w:val="008F3B44"/>
    <w:rsid w:val="008F3F96"/>
    <w:rsid w:val="008F62B7"/>
    <w:rsid w:val="008F6337"/>
    <w:rsid w:val="008F73F2"/>
    <w:rsid w:val="0090058F"/>
    <w:rsid w:val="00902F5A"/>
    <w:rsid w:val="00903A42"/>
    <w:rsid w:val="00915878"/>
    <w:rsid w:val="00921C89"/>
    <w:rsid w:val="00936330"/>
    <w:rsid w:val="00936A4A"/>
    <w:rsid w:val="0094125D"/>
    <w:rsid w:val="0094756E"/>
    <w:rsid w:val="00950B70"/>
    <w:rsid w:val="00950D39"/>
    <w:rsid w:val="00955ACC"/>
    <w:rsid w:val="0096256D"/>
    <w:rsid w:val="009715DB"/>
    <w:rsid w:val="009901C1"/>
    <w:rsid w:val="00991DE5"/>
    <w:rsid w:val="00993C7E"/>
    <w:rsid w:val="00994E61"/>
    <w:rsid w:val="009A0A66"/>
    <w:rsid w:val="009A0A79"/>
    <w:rsid w:val="009A2E74"/>
    <w:rsid w:val="009A3941"/>
    <w:rsid w:val="009A650F"/>
    <w:rsid w:val="009B3B62"/>
    <w:rsid w:val="009B5B43"/>
    <w:rsid w:val="009B6EF0"/>
    <w:rsid w:val="009B78EB"/>
    <w:rsid w:val="009C330A"/>
    <w:rsid w:val="009D5109"/>
    <w:rsid w:val="009E0D96"/>
    <w:rsid w:val="009E27CE"/>
    <w:rsid w:val="009E6E2A"/>
    <w:rsid w:val="009F241C"/>
    <w:rsid w:val="00A01CDA"/>
    <w:rsid w:val="00A02470"/>
    <w:rsid w:val="00A029EE"/>
    <w:rsid w:val="00A04361"/>
    <w:rsid w:val="00A05232"/>
    <w:rsid w:val="00A10240"/>
    <w:rsid w:val="00A1304E"/>
    <w:rsid w:val="00A2221B"/>
    <w:rsid w:val="00A33470"/>
    <w:rsid w:val="00A37C71"/>
    <w:rsid w:val="00A44325"/>
    <w:rsid w:val="00A4664E"/>
    <w:rsid w:val="00A46D0F"/>
    <w:rsid w:val="00A518B1"/>
    <w:rsid w:val="00A57315"/>
    <w:rsid w:val="00A63DE8"/>
    <w:rsid w:val="00A65147"/>
    <w:rsid w:val="00A7023E"/>
    <w:rsid w:val="00A72330"/>
    <w:rsid w:val="00A77989"/>
    <w:rsid w:val="00A77DA8"/>
    <w:rsid w:val="00A918C2"/>
    <w:rsid w:val="00AA7524"/>
    <w:rsid w:val="00AC15D0"/>
    <w:rsid w:val="00AC393B"/>
    <w:rsid w:val="00AC4459"/>
    <w:rsid w:val="00AD24EC"/>
    <w:rsid w:val="00AD3F75"/>
    <w:rsid w:val="00AD4966"/>
    <w:rsid w:val="00AD7F67"/>
    <w:rsid w:val="00AE08A3"/>
    <w:rsid w:val="00AF0044"/>
    <w:rsid w:val="00AF1CCC"/>
    <w:rsid w:val="00AF39F5"/>
    <w:rsid w:val="00AF66B5"/>
    <w:rsid w:val="00B023EF"/>
    <w:rsid w:val="00B03E1F"/>
    <w:rsid w:val="00B1174C"/>
    <w:rsid w:val="00B12686"/>
    <w:rsid w:val="00B24868"/>
    <w:rsid w:val="00B275DF"/>
    <w:rsid w:val="00B31F27"/>
    <w:rsid w:val="00B32D3F"/>
    <w:rsid w:val="00B359B9"/>
    <w:rsid w:val="00B50B29"/>
    <w:rsid w:val="00B56B86"/>
    <w:rsid w:val="00B56CA0"/>
    <w:rsid w:val="00B72FB2"/>
    <w:rsid w:val="00B87494"/>
    <w:rsid w:val="00B938B7"/>
    <w:rsid w:val="00B939AC"/>
    <w:rsid w:val="00B9641C"/>
    <w:rsid w:val="00BA2094"/>
    <w:rsid w:val="00BB542E"/>
    <w:rsid w:val="00BB6401"/>
    <w:rsid w:val="00BC38AA"/>
    <w:rsid w:val="00BD66B9"/>
    <w:rsid w:val="00BD6E69"/>
    <w:rsid w:val="00BE3C3B"/>
    <w:rsid w:val="00BF2B09"/>
    <w:rsid w:val="00BF4126"/>
    <w:rsid w:val="00BF4BF3"/>
    <w:rsid w:val="00BF6AF6"/>
    <w:rsid w:val="00C005E4"/>
    <w:rsid w:val="00C0089C"/>
    <w:rsid w:val="00C15870"/>
    <w:rsid w:val="00C25521"/>
    <w:rsid w:val="00C70EA9"/>
    <w:rsid w:val="00C74071"/>
    <w:rsid w:val="00C75423"/>
    <w:rsid w:val="00C877FB"/>
    <w:rsid w:val="00C9566E"/>
    <w:rsid w:val="00C96BCA"/>
    <w:rsid w:val="00C97688"/>
    <w:rsid w:val="00CA3779"/>
    <w:rsid w:val="00CA6502"/>
    <w:rsid w:val="00CB27DE"/>
    <w:rsid w:val="00CB4F3F"/>
    <w:rsid w:val="00CB6189"/>
    <w:rsid w:val="00CC28BE"/>
    <w:rsid w:val="00CC6B69"/>
    <w:rsid w:val="00CD1E11"/>
    <w:rsid w:val="00CD3BD6"/>
    <w:rsid w:val="00CD672E"/>
    <w:rsid w:val="00CE20A0"/>
    <w:rsid w:val="00CE6E57"/>
    <w:rsid w:val="00CF1B3B"/>
    <w:rsid w:val="00D01650"/>
    <w:rsid w:val="00D05656"/>
    <w:rsid w:val="00D058F4"/>
    <w:rsid w:val="00D07A47"/>
    <w:rsid w:val="00D1684D"/>
    <w:rsid w:val="00D230F3"/>
    <w:rsid w:val="00D24D03"/>
    <w:rsid w:val="00D277CA"/>
    <w:rsid w:val="00D3088A"/>
    <w:rsid w:val="00D325E4"/>
    <w:rsid w:val="00D34F10"/>
    <w:rsid w:val="00D50318"/>
    <w:rsid w:val="00D57948"/>
    <w:rsid w:val="00D7114C"/>
    <w:rsid w:val="00DA0599"/>
    <w:rsid w:val="00DA24A7"/>
    <w:rsid w:val="00DA6327"/>
    <w:rsid w:val="00DB19D7"/>
    <w:rsid w:val="00DB3B83"/>
    <w:rsid w:val="00DB45E1"/>
    <w:rsid w:val="00DB7AC7"/>
    <w:rsid w:val="00DC221B"/>
    <w:rsid w:val="00DD04A8"/>
    <w:rsid w:val="00DD23EE"/>
    <w:rsid w:val="00DE4AF0"/>
    <w:rsid w:val="00DF5E55"/>
    <w:rsid w:val="00E01B8A"/>
    <w:rsid w:val="00E05107"/>
    <w:rsid w:val="00E11FAE"/>
    <w:rsid w:val="00E20D4B"/>
    <w:rsid w:val="00E2364C"/>
    <w:rsid w:val="00E449B8"/>
    <w:rsid w:val="00E515A5"/>
    <w:rsid w:val="00E62A5D"/>
    <w:rsid w:val="00E6787D"/>
    <w:rsid w:val="00E7086E"/>
    <w:rsid w:val="00E7270A"/>
    <w:rsid w:val="00E846FA"/>
    <w:rsid w:val="00E9017F"/>
    <w:rsid w:val="00E9584E"/>
    <w:rsid w:val="00EA0523"/>
    <w:rsid w:val="00EA74CD"/>
    <w:rsid w:val="00EB281F"/>
    <w:rsid w:val="00EB6892"/>
    <w:rsid w:val="00EC10D1"/>
    <w:rsid w:val="00EC1A41"/>
    <w:rsid w:val="00EC31BA"/>
    <w:rsid w:val="00EC6976"/>
    <w:rsid w:val="00ED2F06"/>
    <w:rsid w:val="00ED2F70"/>
    <w:rsid w:val="00ED764E"/>
    <w:rsid w:val="00EE000C"/>
    <w:rsid w:val="00EE596F"/>
    <w:rsid w:val="00EE713F"/>
    <w:rsid w:val="00EF30B7"/>
    <w:rsid w:val="00EF64EC"/>
    <w:rsid w:val="00EF7B22"/>
    <w:rsid w:val="00F0157A"/>
    <w:rsid w:val="00F01957"/>
    <w:rsid w:val="00F04C6E"/>
    <w:rsid w:val="00F16AD7"/>
    <w:rsid w:val="00F2666F"/>
    <w:rsid w:val="00F2697C"/>
    <w:rsid w:val="00F35D4C"/>
    <w:rsid w:val="00F40723"/>
    <w:rsid w:val="00F414BD"/>
    <w:rsid w:val="00F46817"/>
    <w:rsid w:val="00F47438"/>
    <w:rsid w:val="00F57122"/>
    <w:rsid w:val="00F65A0E"/>
    <w:rsid w:val="00F67142"/>
    <w:rsid w:val="00F67234"/>
    <w:rsid w:val="00F73023"/>
    <w:rsid w:val="00F7585C"/>
    <w:rsid w:val="00F84196"/>
    <w:rsid w:val="00F87728"/>
    <w:rsid w:val="00F878E3"/>
    <w:rsid w:val="00F903E0"/>
    <w:rsid w:val="00F945AC"/>
    <w:rsid w:val="00F97883"/>
    <w:rsid w:val="00FA0474"/>
    <w:rsid w:val="00FA26CC"/>
    <w:rsid w:val="00FB0ADD"/>
    <w:rsid w:val="00FC0BEF"/>
    <w:rsid w:val="00FC5C59"/>
    <w:rsid w:val="00FC689B"/>
    <w:rsid w:val="00FD090F"/>
    <w:rsid w:val="00FD2451"/>
    <w:rsid w:val="00FD3A43"/>
    <w:rsid w:val="00FD7C70"/>
    <w:rsid w:val="00FD7C78"/>
    <w:rsid w:val="00FF439A"/>
    <w:rsid w:val="00FF6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612F2B"/>
  <w15:chartTrackingRefBased/>
  <w15:docId w15:val="{810E4040-4501-6643-A5AB-31202BCBA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8E4"/>
  </w:style>
  <w:style w:type="paragraph" w:styleId="Heading1">
    <w:name w:val="heading 1"/>
    <w:basedOn w:val="Normal"/>
    <w:next w:val="Normal"/>
    <w:link w:val="Heading1Char"/>
    <w:uiPriority w:val="9"/>
    <w:qFormat/>
    <w:rsid w:val="006C34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34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34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34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34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34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34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34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34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4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34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34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34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34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34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34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34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34B3"/>
    <w:rPr>
      <w:rFonts w:eastAsiaTheme="majorEastAsia" w:cstheme="majorBidi"/>
      <w:color w:val="272727" w:themeColor="text1" w:themeTint="D8"/>
    </w:rPr>
  </w:style>
  <w:style w:type="paragraph" w:styleId="Title">
    <w:name w:val="Title"/>
    <w:basedOn w:val="Normal"/>
    <w:next w:val="Normal"/>
    <w:link w:val="TitleChar"/>
    <w:uiPriority w:val="10"/>
    <w:qFormat/>
    <w:rsid w:val="006C34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34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34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34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34B3"/>
    <w:pPr>
      <w:spacing w:before="160"/>
      <w:jc w:val="center"/>
    </w:pPr>
    <w:rPr>
      <w:i/>
      <w:iCs/>
      <w:color w:val="404040" w:themeColor="text1" w:themeTint="BF"/>
    </w:rPr>
  </w:style>
  <w:style w:type="character" w:customStyle="1" w:styleId="QuoteChar">
    <w:name w:val="Quote Char"/>
    <w:basedOn w:val="DefaultParagraphFont"/>
    <w:link w:val="Quote"/>
    <w:uiPriority w:val="29"/>
    <w:rsid w:val="006C34B3"/>
    <w:rPr>
      <w:i/>
      <w:iCs/>
      <w:color w:val="404040" w:themeColor="text1" w:themeTint="BF"/>
    </w:rPr>
  </w:style>
  <w:style w:type="paragraph" w:styleId="ListParagraph">
    <w:name w:val="List Paragraph"/>
    <w:basedOn w:val="Normal"/>
    <w:uiPriority w:val="34"/>
    <w:qFormat/>
    <w:rsid w:val="006C34B3"/>
    <w:pPr>
      <w:ind w:left="720"/>
      <w:contextualSpacing/>
    </w:pPr>
  </w:style>
  <w:style w:type="character" w:styleId="IntenseEmphasis">
    <w:name w:val="Intense Emphasis"/>
    <w:basedOn w:val="DefaultParagraphFont"/>
    <w:uiPriority w:val="21"/>
    <w:qFormat/>
    <w:rsid w:val="006C34B3"/>
    <w:rPr>
      <w:i/>
      <w:iCs/>
      <w:color w:val="0F4761" w:themeColor="accent1" w:themeShade="BF"/>
    </w:rPr>
  </w:style>
  <w:style w:type="paragraph" w:styleId="IntenseQuote">
    <w:name w:val="Intense Quote"/>
    <w:basedOn w:val="Normal"/>
    <w:next w:val="Normal"/>
    <w:link w:val="IntenseQuoteChar"/>
    <w:uiPriority w:val="30"/>
    <w:qFormat/>
    <w:rsid w:val="006C34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34B3"/>
    <w:rPr>
      <w:i/>
      <w:iCs/>
      <w:color w:val="0F4761" w:themeColor="accent1" w:themeShade="BF"/>
    </w:rPr>
  </w:style>
  <w:style w:type="character" w:styleId="IntenseReference">
    <w:name w:val="Intense Reference"/>
    <w:basedOn w:val="DefaultParagraphFont"/>
    <w:uiPriority w:val="32"/>
    <w:qFormat/>
    <w:rsid w:val="006C34B3"/>
    <w:rPr>
      <w:b/>
      <w:bCs/>
      <w:smallCaps/>
      <w:color w:val="0F4761" w:themeColor="accent1" w:themeShade="BF"/>
      <w:spacing w:val="5"/>
    </w:rPr>
  </w:style>
  <w:style w:type="table" w:styleId="TableGrid">
    <w:name w:val="Table Grid"/>
    <w:basedOn w:val="TableNormal"/>
    <w:uiPriority w:val="39"/>
    <w:rsid w:val="00156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2DAD"/>
    <w:rPr>
      <w:color w:val="467886" w:themeColor="hyperlink"/>
      <w:u w:val="single"/>
    </w:rPr>
  </w:style>
  <w:style w:type="character" w:styleId="UnresolvedMention">
    <w:name w:val="Unresolved Mention"/>
    <w:basedOn w:val="DefaultParagraphFont"/>
    <w:uiPriority w:val="99"/>
    <w:semiHidden/>
    <w:unhideWhenUsed/>
    <w:rsid w:val="00342DAD"/>
    <w:rPr>
      <w:color w:val="605E5C"/>
      <w:shd w:val="clear" w:color="auto" w:fill="E1DFDD"/>
    </w:rPr>
  </w:style>
  <w:style w:type="paragraph" w:styleId="Header">
    <w:name w:val="header"/>
    <w:basedOn w:val="Normal"/>
    <w:link w:val="HeaderChar"/>
    <w:uiPriority w:val="99"/>
    <w:unhideWhenUsed/>
    <w:rsid w:val="00CD1E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E11"/>
  </w:style>
  <w:style w:type="paragraph" w:styleId="Footer">
    <w:name w:val="footer"/>
    <w:basedOn w:val="Normal"/>
    <w:link w:val="FooterChar"/>
    <w:uiPriority w:val="99"/>
    <w:unhideWhenUsed/>
    <w:rsid w:val="00CD1E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E11"/>
  </w:style>
  <w:style w:type="character" w:styleId="PageNumber">
    <w:name w:val="page number"/>
    <w:basedOn w:val="DefaultParagraphFont"/>
    <w:uiPriority w:val="99"/>
    <w:semiHidden/>
    <w:unhideWhenUsed/>
    <w:rsid w:val="00CD1E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onslibrary.parliament.uk/disinformation-and-its-effects-on-society/" TargetMode="External"/><Relationship Id="rId18" Type="http://schemas.openxmlformats.org/officeDocument/2006/relationships/hyperlink" Target="https://www.democraticaudit.com/2017/08/31/audit-2017-how-effective-is-the-westminster-parliament-in-scrutinising-central-government-policy-making/" TargetMode="External"/><Relationship Id="rId26" Type="http://schemas.openxmlformats.org/officeDocument/2006/relationships/hyperlink" Target="https://www.politicshome.com/thehouse/article/scrutiny-scarcity-parliament-commons-lords" TargetMode="External"/><Relationship Id="rId39" Type="http://schemas.openxmlformats.org/officeDocument/2006/relationships/hyperlink" Target="https://www.parliament.uk/business/commons/what-the-commons-does/" TargetMode="External"/><Relationship Id="rId21" Type="http://schemas.openxmlformats.org/officeDocument/2006/relationships/hyperlink" Target="https://jspp.psychopen.eu/index.php/jspp/article/view/4761/4761.html" TargetMode="External"/><Relationship Id="rId34" Type="http://schemas.openxmlformats.org/officeDocument/2006/relationships/hyperlink" Target="https://electoral-reform.org.uk/the-commons-versus-the-lords-whats-the-difference/" TargetMode="External"/><Relationship Id="rId42" Type="http://schemas.openxmlformats.org/officeDocument/2006/relationships/footer" Target="footer1.xml"/><Relationship Id="rId7" Type="http://schemas.openxmlformats.org/officeDocument/2006/relationships/hyperlink" Target="https://www.theguardian.com/politics/2010/mar/21/mps-targeted-undercover-sting" TargetMode="External"/><Relationship Id="rId2" Type="http://schemas.openxmlformats.org/officeDocument/2006/relationships/styles" Target="styles.xml"/><Relationship Id="rId16" Type="http://schemas.openxmlformats.org/officeDocument/2006/relationships/hyperlink" Target="https://www.collinsdictionary.com/dictionary/english/mass-media" TargetMode="External"/><Relationship Id="rId29" Type="http://schemas.openxmlformats.org/officeDocument/2006/relationships/hyperlink" Target="https://news.sky.com/story/starmer-questions-weak-johnsons-leadership-after-major-tory-rebellion-over-covid-pass-1249637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ints.lse.ac.uk/35988/8/Besley_Mass-Media-and-Political-Accountability.pdf" TargetMode="External"/><Relationship Id="rId24" Type="http://schemas.openxmlformats.org/officeDocument/2006/relationships/hyperlink" Target="https://www.lse.ac.uk/government/Assets/Documents/pdf/research-groups/pspe/working-papers/PSPE-WP9-12.pdf" TargetMode="External"/><Relationship Id="rId32" Type="http://schemas.openxmlformats.org/officeDocument/2006/relationships/hyperlink" Target="https://academic.oup.com/book/4213/chapter-abstract/146037757?redirectedFrom=fulltext&amp;login=false" TargetMode="External"/><Relationship Id="rId37" Type="http://schemas.openxmlformats.org/officeDocument/2006/relationships/hyperlink" Target="https://lordslibrary.parliament.uk/modern-slavery-act-2015-lords-committee-post-legislative-scrutiny/" TargetMode="External"/><Relationship Id="rId40" Type="http://schemas.openxmlformats.org/officeDocument/2006/relationships/hyperlink" Target="https://online.york.ac.uk/resources/understanding-the-uks-central-government/"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andfonline.com/doi/pdf/10.1080/105846097199218" TargetMode="External"/><Relationship Id="rId23" Type="http://schemas.openxmlformats.org/officeDocument/2006/relationships/hyperlink" Target="https://link.springer.com/content/pdf/10.1007/s41109-021-00379-2.pdf" TargetMode="External"/><Relationship Id="rId28" Type="http://schemas.openxmlformats.org/officeDocument/2006/relationships/hyperlink" Target="https://lordslibrary.parliament.uk/house-of-lords-backgrounds-in-public-life/#:~:text=The%20Lords%20Library%20maintains%20lists,commissioners%2C%20and%20university%20vice%20chancellors" TargetMode="External"/><Relationship Id="rId36" Type="http://schemas.openxmlformats.org/officeDocument/2006/relationships/hyperlink" Target="https://www.electoralcommission.org.uk/voting-and-elections/how-elections-work/types-elections/uk-parliament" TargetMode="External"/><Relationship Id="rId10" Type="http://schemas.openxmlformats.org/officeDocument/2006/relationships/hyperlink" Target="https://www.bbc.co.uk/news/uk-politics-21346220" TargetMode="External"/><Relationship Id="rId19" Type="http://schemas.openxmlformats.org/officeDocument/2006/relationships/hyperlink" Target="https://www.electoral-reform.org.uk/wp-content/uploads/2017/11/HoL-2017-Audit.pdf" TargetMode="External"/><Relationship Id="rId31" Type="http://schemas.openxmlformats.org/officeDocument/2006/relationships/hyperlink" Target="Https://doi.org/10.1093/pa/gsw031"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perspective.se/2024/01/23/article/was-it-the-sun-wot-won-it-how-the-media-can-influence-political-elections-in-the-uk/" TargetMode="External"/><Relationship Id="rId14" Type="http://schemas.openxmlformats.org/officeDocument/2006/relationships/hyperlink" Target="https://constitution-unit.com/2021/06/25/the-house-of-lords-is-too-large-party-leaders-must-put-aside-short-term-interests-and-agree-plans-to-reduce-its-numbers/" TargetMode="External"/><Relationship Id="rId22" Type="http://schemas.openxmlformats.org/officeDocument/2006/relationships/hyperlink" Target="https://publications.aston.ac.uk/id/eprint/44121/1/HINKS_JAKE_2021.pdf" TargetMode="External"/><Relationship Id="rId27" Type="http://schemas.openxmlformats.org/officeDocument/2006/relationships/hyperlink" Target="https://academic.oup.com/pa/article/77/4/658/7756892" TargetMode="External"/><Relationship Id="rId30" Type="http://schemas.openxmlformats.org/officeDocument/2006/relationships/hyperlink" Target="https://doi.org/10.4324/9780203359808" TargetMode="External"/><Relationship Id="rId35" Type="http://schemas.openxmlformats.org/officeDocument/2006/relationships/hyperlink" Target="https://yougov.co.uk/politics/articles/17715-how-left-or-right-wing-are-uks-newspapers" TargetMode="External"/><Relationship Id="rId43" Type="http://schemas.openxmlformats.org/officeDocument/2006/relationships/footer" Target="footer2.xml"/><Relationship Id="rId8" Type="http://schemas.openxmlformats.org/officeDocument/2006/relationships/hyperlink" Target="https://academic.oup.com/icon/article/9/1/144/902288?" TargetMode="External"/><Relationship Id="rId3" Type="http://schemas.openxmlformats.org/officeDocument/2006/relationships/settings" Target="settings.xml"/><Relationship Id="rId12" Type="http://schemas.openxmlformats.org/officeDocument/2006/relationships/hyperlink" Target="https://lordslibrary.parliament.uk/excepted-hereditary-peers-how-active-are-they-in-the-house-of-lords/" TargetMode="External"/><Relationship Id="rId17" Type="http://schemas.openxmlformats.org/officeDocument/2006/relationships/hyperlink" Target="Https://doi.org/10.1177/1464884914550975" TargetMode="External"/><Relationship Id="rId25" Type="http://schemas.openxmlformats.org/officeDocument/2006/relationships/hyperlink" Target="https://discovery.ucl.ac.uk/id/eprint/19570/1/19570.pdf" TargetMode="External"/><Relationship Id="rId33" Type="http://schemas.openxmlformats.org/officeDocument/2006/relationships/hyperlink" Target="https://academic.oup.com/book/27542/chapter-abstract/197527518?redirectedFrom=fulltext&amp;login=false" TargetMode="External"/><Relationship Id="rId38" Type="http://schemas.openxmlformats.org/officeDocument/2006/relationships/hyperlink" Target="https://www.parliament.uk/business/lords/work-of-the-house-of-lords/what-the-lords-does/" TargetMode="External"/><Relationship Id="rId46" Type="http://schemas.microsoft.com/office/2020/10/relationships/intelligence" Target="intelligence2.xml"/><Relationship Id="rId20" Type="http://schemas.openxmlformats.org/officeDocument/2006/relationships/hyperlink" Target="https://academic.oup.com/icon/article/18/4/1166/6156765?login=false" TargetMode="External"/><Relationship Id="rId41" Type="http://schemas.openxmlformats.org/officeDocument/2006/relationships/hyperlink" Target="https://www.instituteforgovernment.org.uk/sites/default/files/publications/Parliamentary%20scrutiny%20briefing%20note%20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2215</TotalTime>
  <Pages>14</Pages>
  <Words>3709</Words>
  <Characters>21146</Characters>
  <Application>Microsoft Office Word</Application>
  <DocSecurity>0</DocSecurity>
  <Lines>176</Lines>
  <Paragraphs>49</Paragraphs>
  <ScaleCrop>false</ScaleCrop>
  <Company/>
  <LinksUpToDate>false</LinksUpToDate>
  <CharactersWithSpaces>24806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Lissy Frampton (2327857)</dc:creator>
  <cp:keywords/>
  <dc:description/>
  <cp:lastModifiedBy>Lissy Frampton (2327857)</cp:lastModifiedBy>
  <cp:revision>440</cp:revision>
  <dcterms:created xsi:type="dcterms:W3CDTF">2025-11-14T11:14:00Z</dcterms:created>
  <dcterms:modified xsi:type="dcterms:W3CDTF">2025-12-08T10:33:00Z</dcterms:modified>
</cp:coreProperties>
</file>