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099A085" w:rsidP="6600A63E" w:rsidRDefault="4099A085" w14:paraId="691C5924" w14:textId="3EF5545E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proofErr w:type="spellStart"/>
      <w:r w:rsidR="4099A085">
        <w:rPr/>
        <w:t>Northmouth</w:t>
      </w:r>
      <w:proofErr w:type="spellEnd"/>
      <w:r w:rsidR="4099A085">
        <w:rPr/>
        <w:t xml:space="preserve"> is also known as the </w:t>
      </w:r>
      <w:proofErr w:type="spellStart"/>
      <w:r w:rsidR="4099A085">
        <w:rPr/>
        <w:t xml:space="preserve">Genlade</w:t>
      </w:r>
      <w:proofErr w:type="spellEnd"/>
      <w:r w:rsidR="4099A085">
        <w:rPr/>
        <w:t xml:space="preserve"> (particularly in reference to the sea);</w:t>
      </w:r>
      <w:r w:rsidRPr="7561522C">
        <w:rPr>
          <w:rStyle w:val="FootnoteReference"/>
        </w:rPr>
        <w:footnoteReference w:id="30048"/>
      </w:r>
      <w:r w:rsidR="4099A085">
        <w:rPr/>
        <w:t xml:space="preserve"> North Shore</w:t>
      </w:r>
      <w:r w:rsidRPr="7561522C">
        <w:rPr>
          <w:rStyle w:val="FootnoteReference"/>
        </w:rPr>
        <w:footnoteReference w:id="9263"/>
      </w:r>
      <w:r w:rsidR="4099A085">
        <w:rPr/>
        <w:t xml:space="preserve"> or </w:t>
      </w:r>
      <w:proofErr w:type="spellStart"/>
      <w:r w:rsidR="4099A085">
        <w:rPr/>
        <w:t>Wantsum</w:t>
      </w:r>
      <w:proofErr w:type="spellEnd"/>
      <w:r w:rsidR="4099A085">
        <w:rPr/>
        <w:t xml:space="preserve"> North Shore and historically as </w:t>
      </w:r>
      <w:proofErr w:type="spellStart"/>
      <w:r w:rsidR="4099A085">
        <w:rPr/>
        <w:t>Northmuth</w:t>
      </w:r>
      <w:proofErr w:type="spellEnd"/>
      <w:r w:rsidRPr="6600A63E" w:rsidR="4099A085">
        <w:rPr/>
        <w:t>,</w:t>
      </w:r>
      <w:r w:rsidRPr="4099A085">
        <w:rPr>
          <w:rStyle w:val="FootnoteReference"/>
        </w:rPr>
        <w:footnoteReference w:id="8736"/>
      </w:r>
      <w:r w:rsidRPr="6600A63E" w:rsidR="4099A085">
        <w:rPr/>
        <w:t xml:space="preserve"> </w:t>
      </w:r>
      <w:proofErr w:type="spellStart"/>
      <w:r w:rsidR="4099A085">
        <w:rPr/>
        <w:t xml:space="preserve">Yenland</w:t>
      </w:r>
      <w:proofErr w:type="spellEnd"/>
      <w:r w:rsidRPr="6600A63E" w:rsidR="4099A085">
        <w:rPr/>
        <w:t xml:space="preserve">,</w:t>
      </w:r>
      <w:r w:rsidRPr="1BC36971">
        <w:rPr>
          <w:rStyle w:val="FootnoteReference"/>
        </w:rPr>
        <w:footnoteReference w:id="7107"/>
      </w:r>
      <w:r w:rsidRPr="6600A63E" w:rsidR="4099A085">
        <w:rPr/>
        <w:t xml:space="preserve"> </w:t>
      </w:r>
      <w:proofErr w:type="spellStart"/>
      <w:r w:rsidR="4099A085">
        <w:rPr/>
        <w:t xml:space="preserve">Gladmouth</w:t>
      </w:r>
      <w:proofErr w:type="spellEnd"/>
      <w:r w:rsidRPr="1BC36971">
        <w:rPr>
          <w:rStyle w:val="FootnoteReference"/>
        </w:rPr>
        <w:footnoteReference w:id="23286"/>
      </w:r>
      <w:r w:rsidRPr="6600A63E" w:rsidR="4099A085">
        <w:rPr/>
        <w:t xml:space="preserve">, </w:t>
      </w:r>
      <w:proofErr w:type="spellStart"/>
      <w:r w:rsidR="4099A085">
        <w:rPr/>
        <w:t xml:space="preserve">Genlademouth</w:t>
      </w:r>
      <w:proofErr w:type="spellEnd"/>
      <w:r w:rsidRPr="6600A63E" w:rsidR="4099A085">
        <w:rPr/>
        <w:t xml:space="preserve">,</w:t>
      </w:r>
      <w:r w:rsidRPr="1BC36971">
        <w:rPr>
          <w:rStyle w:val="FootnoteReference"/>
        </w:rPr>
        <w:footnoteReference w:id="18882"/>
      </w:r>
      <w:r w:rsidR="4099A085">
        <w:rPr/>
        <w:t xml:space="preserve"> or the </w:t>
      </w:r>
      <w:proofErr w:type="spellStart"/>
      <w:r w:rsidR="4099A085">
        <w:rPr/>
        <w:t xml:space="preserve">Reculvers</w:t>
      </w:r>
      <w:proofErr w:type="spellEnd"/>
      <w:r w:rsidRPr="6600A63E" w:rsidR="4099A085">
        <w:rPr/>
        <w:t xml:space="preserve">.</w:t>
      </w:r>
      <w:r w:rsidRPr="7561522C">
        <w:rPr>
          <w:rStyle w:val="FootnoteReference"/>
        </w:rPr>
        <w:footnoteReference w:id="48"/>
      </w:r>
      <w:r w:rsidR="4099A085">
        <w:rPr/>
        <w:t xml:space="preserve"> The variety of toponyms reflect</w:t>
      </w:r>
      <w:r w:rsidR="4099A085">
        <w:rPr/>
        <w:t xml:space="preserve"> </w:t>
      </w:r>
      <w:r w:rsidR="4099A085">
        <w:rPr/>
        <w:t xml:space="preserve">a complex cultural history. The </w:t>
      </w:r>
      <w:proofErr w:type="spellStart"/>
      <w:r w:rsidR="4099A085">
        <w:rPr/>
        <w:t xml:space="preserve">Genlade</w:t>
      </w:r>
      <w:proofErr w:type="spellEnd"/>
      <w:r w:rsidR="4099A085">
        <w:rPr/>
        <w:t xml:space="preserve"> has several sandbanks and channels. Since the Norman period, the two towers of St. Mary’s have </w:t>
      </w:r>
      <w:r w:rsidR="4099A085">
        <w:rPr/>
        <w:t xml:space="preserve">guided</w:t>
      </w:r>
      <w:r w:rsidR="4099A085">
        <w:rPr/>
        <w:t xml:space="preserve"> ships, but since then buoys and a beacon </w:t>
      </w:r>
      <w:proofErr w:type="gramStart"/>
      <w:r w:rsidR="4099A085">
        <w:rPr/>
        <w:t xml:space="preserve">were added</w:t>
      </w:r>
      <w:proofErr w:type="gramEnd"/>
      <w:r w:rsidR="4099A085">
        <w:rPr/>
        <w:t xml:space="preserve"> to the sandbanks. In antiquity there was a lighthouse where St Mary’s now stands.</w:t>
      </w:r>
      <w:r w:rsidRPr="6600A63E">
        <w:rPr>
          <w:rStyle w:val="FootnoteReference"/>
        </w:rPr>
        <w:footnoteReference w:id="14355"/>
      </w:r>
      <w:r w:rsidR="4099A085">
        <w:rPr/>
        <w:t xml:space="preserve"> </w:t>
      </w:r>
      <w:proofErr w:type="spellStart"/>
      <w:r w:rsidR="4099A085">
        <w:rPr/>
        <w:t xml:space="preserve">Northmouth</w:t>
      </w:r>
      <w:proofErr w:type="spellEnd"/>
      <w:r w:rsidR="4099A085">
        <w:rPr/>
        <w:t xml:space="preserve"> was the northern mouth of the </w:t>
      </w:r>
      <w:proofErr w:type="spellStart"/>
      <w:r w:rsidR="4099A085">
        <w:rPr/>
        <w:t>Wantsum</w:t>
      </w:r>
      <w:proofErr w:type="spellEnd"/>
      <w:r w:rsidR="4099A085">
        <w:rPr/>
        <w:t xml:space="preserve"> channel that divided Thanet from Great Britain.</w:t>
      </w:r>
      <w:r w:rsidR="4099A085">
        <w:rPr/>
        <w:t xml:space="preserve"> </w:t>
      </w:r>
      <w:r w:rsidR="4099A085">
        <w:rPr/>
        <w:t xml:space="preserve">For the greater part of its recorded history </w:t>
      </w:r>
      <w:proofErr w:type="spellStart"/>
      <w:r w:rsidR="4099A085">
        <w:rPr/>
        <w:t xml:space="preserve">Northmouth</w:t>
      </w:r>
      <w:proofErr w:type="spellEnd"/>
      <w:r w:rsidRPr="6600A63E" w:rsidR="4099A085">
        <w:rPr/>
        <w:t xml:space="preserve"> </w:t>
      </w:r>
      <w:r w:rsidR="4099A085">
        <w:rPr/>
        <w:t xml:space="preserve">was </w:t>
      </w:r>
      <w:r w:rsidR="4099A085">
        <w:rPr/>
        <w:t>inhabited</w:t>
      </w:r>
      <w:r w:rsidR="4099A085">
        <w:rPr/>
        <w:t xml:space="preserve"> in </w:t>
      </w:r>
      <w:proofErr w:type="spellStart"/>
      <w:r w:rsidR="4099A085">
        <w:rPr/>
        <w:t>Reculver</w:t>
      </w:r>
      <w:proofErr w:type="spellEnd"/>
      <w:r w:rsidR="4099A085">
        <w:rPr/>
        <w:t xml:space="preserve"> on the western coast, Birchington to the east and the islands of Coldharbour and </w:t>
      </w:r>
      <w:proofErr w:type="spellStart"/>
      <w:r w:rsidR="4099A085">
        <w:rPr/>
        <w:t>Plumpudding</w:t>
      </w:r>
      <w:proofErr w:type="spellEnd"/>
      <w:r w:rsidR="4099A085">
        <w:rPr/>
        <w:t xml:space="preserve"> in the centre</w:t>
      </w:r>
      <w:r w:rsidR="4099A085">
        <w:rPr/>
        <w:t xml:space="preserve">. These </w:t>
      </w:r>
      <w:r w:rsidR="4099A085">
        <w:rPr/>
        <w:t xml:space="preserve">settlements </w:t>
      </w:r>
      <w:r w:rsidR="4099A085">
        <w:rPr/>
        <w:t xml:space="preserve">were heavily populated at times but were sometimes completely uninhabited. The var</w:t>
      </w:r>
      <w:r w:rsidR="4099A085">
        <w:rPr/>
        <w:t xml:space="preserve">ying</w:t>
      </w:r>
      <w:r w:rsidR="4099A085">
        <w:rPr/>
        <w:t xml:space="preserve"> population </w:t>
      </w:r>
      <w:r w:rsidR="4099A085">
        <w:rPr/>
        <w:t xml:space="preserve">often </w:t>
      </w:r>
      <w:r w:rsidR="4099A085">
        <w:rPr/>
        <w:t xml:space="preserve">correspond</w:t>
      </w:r>
      <w:r w:rsidR="4099A085">
        <w:rPr/>
        <w:t xml:space="preserve">ed</w:t>
      </w:r>
      <w:r w:rsidR="4099A085">
        <w:rPr/>
        <w:t xml:space="preserve"> to the seascape as each settlement depended on maritime interests. Modern </w:t>
      </w:r>
      <w:proofErr w:type="spellStart"/>
      <w:r w:rsidR="4099A085">
        <w:rPr/>
        <w:t>Northmouth</w:t>
      </w:r>
      <w:proofErr w:type="spellEnd"/>
      <w:r w:rsidR="4099A085">
        <w:rPr/>
        <w:t xml:space="preserve"> is mostly composed of a seawall with the </w:t>
      </w:r>
      <w:proofErr w:type="spellStart"/>
      <w:r w:rsidR="4099A085">
        <w:rPr/>
        <w:t>Wantsum</w:t>
      </w:r>
      <w:proofErr w:type="spellEnd"/>
      <w:r w:rsidR="4099A085">
        <w:rPr/>
        <w:t xml:space="preserve"> river draining along the coast. The former islands of Coldharbour and </w:t>
      </w:r>
      <w:proofErr w:type="spellStart"/>
      <w:r w:rsidR="4099A085">
        <w:rPr/>
        <w:t>Plumpudding</w:t>
      </w:r>
      <w:proofErr w:type="spellEnd"/>
      <w:r w:rsidR="4099A085">
        <w:rPr/>
        <w:t xml:space="preserve"> are now lagoons which harbour diverse </w:t>
      </w:r>
      <w:r w:rsidR="4099A085">
        <w:rPr/>
        <w:t>marine life</w:t>
      </w:r>
      <w:r w:rsidRPr="6600A63E" w:rsidR="4099A085">
        <w:rPr/>
        <w:t>.</w:t>
      </w:r>
    </w:p>
    <w:p w:rsidR="6600A63E" w:rsidP="6600A63E" w:rsidRDefault="6600A63E" w14:noSpellErr="1" w14:paraId="0910128C" w14:textId="30DDB33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>
        <w:drawing>
          <wp:inline wp14:editId="3E08C33D" wp14:anchorId="33B1BEB3">
            <wp:extent cx="5826114" cy="3119399"/>
            <wp:effectExtent l="0" t="0" r="0" b="0"/>
            <wp:docPr id="883341954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c28d13a18e0b4f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6114" cy="3119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600A63E">
        <w:rPr>
          <w:rStyle w:val="FootnoteReference"/>
        </w:rPr>
        <w:footnoteReference w:id="7666"/>
      </w:r>
    </w:p>
    <w:p w:rsidR="6600A63E" w:rsidP="6600A63E" w:rsidRDefault="6600A63E" w14:paraId="1987CE17" w14:textId="5DBE29B8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center"/>
        <w:rPr>
          <w:sz w:val="20"/>
          <w:szCs w:val="20"/>
        </w:rPr>
      </w:pPr>
      <w:r w:rsidRPr="6600A63E" w:rsidR="6600A63E">
        <w:rPr>
          <w:sz w:val="20"/>
          <w:szCs w:val="20"/>
        </w:rPr>
        <w:t>The Copperas Channel in</w:t>
      </w:r>
      <w:r w:rsidRPr="6600A63E" w:rsidR="6600A63E">
        <w:rPr>
          <w:sz w:val="20"/>
          <w:szCs w:val="20"/>
        </w:rPr>
        <w:t xml:space="preserve"> </w:t>
      </w:r>
      <w:r w:rsidRPr="6600A63E" w:rsidR="6600A63E">
        <w:rPr>
          <w:sz w:val="20"/>
          <w:szCs w:val="20"/>
        </w:rPr>
        <w:t xml:space="preserve">the </w:t>
      </w:r>
      <w:proofErr w:type="spellStart"/>
      <w:r w:rsidRPr="6600A63E" w:rsidR="6600A63E">
        <w:rPr>
          <w:sz w:val="20"/>
          <w:szCs w:val="20"/>
        </w:rPr>
        <w:t>Genlade</w:t>
      </w:r>
      <w:proofErr w:type="spellEnd"/>
      <w:r w:rsidRPr="6600A63E" w:rsidR="6600A63E">
        <w:rPr>
          <w:sz w:val="20"/>
          <w:szCs w:val="20"/>
        </w:rPr>
        <w:t xml:space="preserve"> </w:t>
      </w:r>
      <w:r w:rsidRPr="6600A63E" w:rsidR="6600A63E">
        <w:rPr>
          <w:sz w:val="20"/>
          <w:szCs w:val="20"/>
        </w:rPr>
        <w:t>with naval landmarks shown</w:t>
      </w:r>
    </w:p>
    <w:p w:rsidR="4099A085" w:rsidP="6600A63E" w:rsidRDefault="4099A085" w14:paraId="6D339E60" w14:textId="0FD96952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r w:rsidR="4099A085">
        <w:rPr/>
        <w:t xml:space="preserve">Most Bronze Age findings in North-East Kent were </w:t>
      </w:r>
      <w:r w:rsidR="4099A085">
        <w:rPr/>
        <w:t xml:space="preserve">in </w:t>
      </w:r>
      <w:proofErr w:type="spellStart"/>
      <w:r w:rsidR="4099A085">
        <w:rPr/>
        <w:t xml:space="preserve">Northmouth</w:t>
      </w:r>
      <w:proofErr w:type="spellEnd"/>
      <w:r w:rsidR="4099A085">
        <w:rPr/>
        <w:t xml:space="preserve">. Farming implements and field divisions found offshore in the </w:t>
      </w:r>
      <w:proofErr w:type="spellStart"/>
      <w:r w:rsidR="4099A085">
        <w:rPr/>
        <w:t xml:space="preserve">Genlade</w:t>
      </w:r>
      <w:proofErr w:type="spellEnd"/>
      <w:r w:rsidR="4099A085">
        <w:rPr/>
        <w:t xml:space="preserve"> suggest extensive land use and significant erosion between the Bronze and Iron Ages. More findings date from the late Bronze Age, when </w:t>
      </w:r>
      <w:r w:rsidR="4099A085">
        <w:rPr/>
        <w:t xml:space="preserve">Thanet diminished, suggesting a migration towards </w:t>
      </w:r>
      <w:proofErr w:type="spellStart"/>
      <w:r w:rsidR="4099A085">
        <w:rPr/>
        <w:t>Northmouth</w:t>
      </w:r>
      <w:proofErr w:type="spellEnd"/>
      <w:r w:rsidRPr="6600A63E" w:rsidR="4099A085">
        <w:rPr/>
        <w:t>.</w:t>
      </w:r>
      <w:r w:rsidRPr="4099A085">
        <w:rPr>
          <w:rStyle w:val="FootnoteReference"/>
        </w:rPr>
        <w:footnoteReference w:id="279"/>
      </w:r>
      <w:r w:rsidRPr="6600A63E" w:rsidR="4099A085">
        <w:rPr/>
        <w:t xml:space="preserve"> </w:t>
      </w:r>
      <w:r w:rsidR="4099A085">
        <w:rPr/>
        <w:t xml:space="preserve">The submerged enclosures are designed </w:t>
      </w:r>
      <w:proofErr w:type="gramStart"/>
      <w:r w:rsidR="4099A085">
        <w:rPr/>
        <w:t xml:space="preserve">pastorally</w:t>
      </w:r>
      <w:proofErr w:type="gramEnd"/>
      <w:r w:rsidR="4099A085">
        <w:rPr/>
        <w:t xml:space="preserve"> and </w:t>
      </w:r>
      <w:r w:rsidR="4099A085">
        <w:rPr/>
        <w:t>woollen</w:t>
      </w:r>
      <w:r w:rsidR="4099A085">
        <w:rPr/>
        <w:t xml:space="preserve"> clothes are evidence of shepherds</w:t>
      </w:r>
      <w:r w:rsidRPr="6600A63E" w:rsidR="4099A085">
        <w:rPr/>
        <w:t>.</w:t>
      </w:r>
      <w:r w:rsidRPr="4099A085">
        <w:rPr>
          <w:rStyle w:val="FootnoteReference"/>
        </w:rPr>
        <w:footnoteReference w:id="14075"/>
      </w:r>
      <w:r w:rsidR="4099A085">
        <w:rPr/>
        <w:t xml:space="preserve"> There have also been multiple findings</w:t>
      </w:r>
      <w:r w:rsidR="4099A085">
        <w:rPr/>
        <w:t xml:space="preserve"> in Coldharbour. These are mostly tools and weaponry.</w:t>
      </w:r>
      <w:r w:rsidRPr="4099A085">
        <w:rPr>
          <w:rStyle w:val="FootnoteReference"/>
        </w:rPr>
        <w:footnoteReference w:id="20605"/>
      </w:r>
      <w:r w:rsidR="6600A63E">
        <w:rPr/>
        <w:t xml:space="preserve"> There is evidence of Bronze Age maritime trade passing through the </w:t>
      </w:r>
      <w:proofErr w:type="spellStart"/>
      <w:r w:rsidR="6600A63E">
        <w:rPr/>
        <w:t>Wantsum</w:t>
      </w:r>
      <w:proofErr w:type="spellEnd"/>
      <w:r w:rsidR="6600A63E">
        <w:rPr/>
        <w:t xml:space="preserve">. As prehistoric boats were notoriously buoyant the protected shores of the </w:t>
      </w:r>
      <w:proofErr w:type="spellStart"/>
      <w:r w:rsidR="6600A63E">
        <w:rPr/>
        <w:t>Wantsum</w:t>
      </w:r>
      <w:proofErr w:type="spellEnd"/>
      <w:r w:rsidR="6600A63E">
        <w:rPr/>
        <w:t xml:space="preserve"> was ideal.</w:t>
      </w:r>
      <w:r w:rsidRPr="6600A63E">
        <w:rPr>
          <w:rStyle w:val="FootnoteReference"/>
        </w:rPr>
        <w:footnoteReference w:id="6779"/>
      </w:r>
      <w:r w:rsidR="6600A63E">
        <w:rPr/>
        <w:t xml:space="preserve"> As the Celts moved into the Iron Age their ship technology changed with them. According to Julius Caesar, leather sails were added. This allowed for a greater area of trade as naval movement became easier.</w:t>
      </w:r>
      <w:r w:rsidRPr="6600A63E">
        <w:rPr>
          <w:rStyle w:val="FootnoteReference"/>
        </w:rPr>
        <w:footnoteReference w:id="6168"/>
      </w:r>
    </w:p>
    <w:p w:rsidR="6600A63E" w:rsidRDefault="6600A63E" w14:noSpellErr="1" w14:paraId="054DE370" w14:textId="4CFCC2B5">
      <w:pPr>
        <w:bidi w:val="0"/>
      </w:pPr>
      <w:r>
        <w:br w:type="page"/>
      </w:r>
    </w:p>
    <w:p w:rsidR="481A66A6" w:rsidP="6600A63E" w:rsidRDefault="481A66A6" w14:paraId="153BA19A" w14:textId="24DF5A60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r w:rsidR="1BC36971">
        <w:rPr/>
        <w:t xml:space="preserve">The </w:t>
      </w:r>
      <w:r w:rsidR="1BC36971">
        <w:rPr/>
        <w:t xml:space="preserve">Roman</w:t>
      </w:r>
      <w:r w:rsidR="1BC36971">
        <w:rPr/>
        <w:t xml:space="preserve">s</w:t>
      </w:r>
      <w:r w:rsidR="1BC36971">
        <w:rPr/>
        <w:t xml:space="preserve"> landed at </w:t>
      </w:r>
      <w:proofErr w:type="spellStart"/>
      <w:r w:rsidR="1BC36971">
        <w:rPr/>
        <w:t>Richborough</w:t>
      </w:r>
      <w:proofErr w:type="spellEnd"/>
      <w:r w:rsidR="1BC36971">
        <w:rPr/>
        <w:t xml:space="preserve">.</w:t>
      </w:r>
      <w:r w:rsidRPr="1BC36971">
        <w:rPr>
          <w:rStyle w:val="FootnoteReference"/>
        </w:rPr>
        <w:footnoteReference w:id="30096"/>
      </w:r>
      <w:r w:rsidR="1BC36971">
        <w:rPr/>
        <w:t xml:space="preserve"> </w:t>
      </w:r>
      <w:r w:rsidR="1BC36971">
        <w:rPr/>
        <w:t xml:space="preserve">After</w:t>
      </w:r>
      <w:r w:rsidR="1BC36971">
        <w:rPr/>
        <w:t xml:space="preserve"> this </w:t>
      </w:r>
      <w:proofErr w:type="spellStart"/>
      <w:r w:rsidR="1BC36971">
        <w:rPr/>
        <w:t xml:space="preserve">Richborough</w:t>
      </w:r>
      <w:proofErr w:type="spellEnd"/>
      <w:r w:rsidR="1BC36971">
        <w:rPr/>
        <w:t xml:space="preserve"> overshadowed </w:t>
      </w:r>
      <w:proofErr w:type="spellStart"/>
      <w:r w:rsidR="1BC36971">
        <w:rPr/>
        <w:t>Northmouth</w:t>
      </w:r>
      <w:proofErr w:type="spellEnd"/>
      <w:r w:rsidRPr="6600A63E" w:rsidR="1BC36971">
        <w:rPr/>
        <w:t xml:space="preserve">.</w:t>
      </w:r>
      <w:r w:rsidRPr="6600A63E">
        <w:rPr>
          <w:rStyle w:val="FootnoteReference"/>
        </w:rPr>
        <w:footnoteReference w:id="15889"/>
      </w:r>
      <w:r w:rsidRPr="6600A63E" w:rsidR="1BC36971">
        <w:rPr/>
        <w:t xml:space="preserve"> </w:t>
      </w:r>
      <w:r w:rsidR="4099A085">
        <w:rPr/>
        <w:t xml:space="preserve">M</w:t>
      </w:r>
      <w:r w:rsidR="4099A085">
        <w:rPr/>
        <w:t xml:space="preserve">any </w:t>
      </w:r>
      <w:r w:rsidR="4099A085">
        <w:rPr/>
        <w:t xml:space="preserve">of </w:t>
      </w:r>
      <w:proofErr w:type="spellStart"/>
      <w:r w:rsidR="4099A085">
        <w:rPr/>
        <w:t xml:space="preserve">Northmouth’s</w:t>
      </w:r>
      <w:proofErr w:type="spellEnd"/>
      <w:r w:rsidR="4099A085">
        <w:rPr/>
        <w:t xml:space="preserve"> </w:t>
      </w:r>
      <w:r w:rsidR="4099A085">
        <w:rPr/>
        <w:t xml:space="preserve">villas and </w:t>
      </w:r>
      <w:r w:rsidR="4099A085">
        <w:rPr/>
        <w:t xml:space="preserve">castra </w:t>
      </w:r>
      <w:r w:rsidR="4099A085">
        <w:rPr/>
        <w:t xml:space="preserve">are still identifiable, although much of the </w:t>
      </w:r>
      <w:proofErr w:type="spellStart"/>
      <w:r w:rsidR="4099A085">
        <w:rPr/>
        <w:t>Reculver</w:t>
      </w:r>
      <w:proofErr w:type="spellEnd"/>
      <w:r w:rsidR="4099A085">
        <w:rPr/>
        <w:t xml:space="preserve"> </w:t>
      </w:r>
      <w:r w:rsidR="4099A085">
        <w:rPr/>
        <w:t xml:space="preserve">castrum</w:t>
      </w:r>
      <w:r w:rsidR="4099A085">
        <w:rPr/>
        <w:t xml:space="preserve"> </w:t>
      </w:r>
      <w:proofErr w:type="gramStart"/>
      <w:r w:rsidR="4099A085">
        <w:rPr/>
        <w:t>is submerged</w:t>
      </w:r>
      <w:proofErr w:type="gramEnd"/>
      <w:r w:rsidR="4099A085">
        <w:rPr/>
        <w:t xml:space="preserve">. They are smaller than remains </w:t>
      </w:r>
      <w:r w:rsidR="4099A085">
        <w:rPr/>
        <w:t xml:space="preserve">found </w:t>
      </w:r>
      <w:r w:rsidR="4099A085">
        <w:rPr/>
        <w:t xml:space="preserve">elsewhere in Kent. The developments at </w:t>
      </w:r>
      <w:proofErr w:type="spellStart"/>
      <w:r w:rsidR="4099A085">
        <w:rPr/>
        <w:t>Richborough</w:t>
      </w:r>
      <w:proofErr w:type="spellEnd"/>
      <w:r w:rsidR="4099A085">
        <w:rPr/>
        <w:t xml:space="preserve"> on the opposite end of the </w:t>
      </w:r>
      <w:proofErr w:type="spellStart"/>
      <w:r w:rsidR="4099A085">
        <w:rPr/>
        <w:t>Wantsum</w:t>
      </w:r>
      <w:proofErr w:type="spellEnd"/>
      <w:r w:rsidR="4099A085">
        <w:rPr/>
        <w:t xml:space="preserve"> seem to represent a shift from </w:t>
      </w:r>
      <w:proofErr w:type="spellStart"/>
      <w:r w:rsidR="4099A085">
        <w:rPr/>
        <w:t>Northmouth</w:t>
      </w:r>
      <w:proofErr w:type="spellEnd"/>
      <w:r w:rsidR="4099A085">
        <w:rPr/>
        <w:t xml:space="preserve"> to </w:t>
      </w:r>
      <w:proofErr w:type="spellStart"/>
      <w:r w:rsidR="4099A085">
        <w:rPr/>
        <w:t xml:space="preserve">Richborough</w:t>
      </w:r>
      <w:proofErr w:type="spellEnd"/>
      <w:r w:rsidR="4099A085">
        <w:rPr/>
        <w:t xml:space="preserve">, the Roman capital of the region</w:t>
      </w:r>
      <w:r w:rsidRPr="6600A63E" w:rsidR="4099A085">
        <w:rPr/>
        <w:t xml:space="preserve">.</w:t>
      </w:r>
      <w:r w:rsidRPr="7561522C">
        <w:rPr>
          <w:rStyle w:val="FootnoteReference"/>
        </w:rPr>
        <w:footnoteReference w:id="11144"/>
      </w:r>
      <w:r w:rsidR="4099A085">
        <w:rPr/>
        <w:t xml:space="preserve"> </w:t>
      </w:r>
      <w:proofErr w:type="spellStart"/>
      <w:r w:rsidR="4099A085">
        <w:rPr/>
        <w:t xml:space="preserve">Reculver</w:t>
      </w:r>
      <w:proofErr w:type="spellEnd"/>
      <w:r w:rsidR="4099A085">
        <w:rPr/>
        <w:t xml:space="preserve"> </w:t>
      </w:r>
      <w:proofErr w:type="gramStart"/>
      <w:r w:rsidR="4099A085">
        <w:rPr/>
        <w:t xml:space="preserve">is designed</w:t>
      </w:r>
      <w:proofErr w:type="gramEnd"/>
      <w:r w:rsidR="4099A085">
        <w:rPr/>
        <w:t xml:space="preserve"> </w:t>
      </w:r>
      <w:r w:rsidR="4099A085">
        <w:rPr/>
        <w:t xml:space="preserve">like</w:t>
      </w:r>
      <w:r w:rsidR="4099A085">
        <w:rPr/>
        <w:t xml:space="preserve"> </w:t>
      </w:r>
      <w:r w:rsidR="4099A085">
        <w:rPr/>
        <w:t xml:space="preserve">a </w:t>
      </w:r>
      <w:r w:rsidR="4099A085">
        <w:rPr/>
        <w:t xml:space="preserve">supply base</w:t>
      </w:r>
      <w:r w:rsidR="4099A085">
        <w:rPr/>
        <w:t xml:space="preserve"> not a truly </w:t>
      </w:r>
      <w:r w:rsidR="4099A085">
        <w:rPr/>
        <w:t xml:space="preserve">defensive fort</w:t>
      </w:r>
      <w:r w:rsidR="4099A085">
        <w:rPr/>
        <w:t xml:space="preserve">.</w:t>
      </w:r>
      <w:r w:rsidRPr="6600A63E">
        <w:rPr>
          <w:rStyle w:val="FootnoteReference"/>
        </w:rPr>
        <w:footnoteReference w:id="16246"/>
      </w:r>
      <w:r w:rsidR="4099A085">
        <w:rPr/>
        <w:t xml:space="preserve"> The only Roman find in Coldharbour is a lead coffin.</w:t>
      </w:r>
      <w:r w:rsidRPr="4099A085">
        <w:rPr>
          <w:rStyle w:val="FootnoteReference"/>
        </w:rPr>
        <w:footnoteReference w:id="16207"/>
      </w:r>
      <w:r w:rsidR="4099A085">
        <w:rPr/>
        <w:t xml:space="preserve"> Th</w:t>
      </w:r>
      <w:r w:rsidR="4099A085">
        <w:rPr/>
        <w:t xml:space="preserve">e </w:t>
      </w:r>
      <w:proofErr w:type="spellStart"/>
      <w:r w:rsidR="4099A085">
        <w:rPr/>
        <w:t xml:space="preserve">Rutupine</w:t>
      </w:r>
      <w:proofErr w:type="spellEnd"/>
      <w:r w:rsidR="4099A085">
        <w:rPr/>
        <w:t xml:space="preserve"> area </w:t>
      </w:r>
      <w:proofErr w:type="gramStart"/>
      <w:r w:rsidR="4099A085">
        <w:rPr/>
        <w:t xml:space="preserve">as a whole prospered</w:t>
      </w:r>
      <w:proofErr w:type="gramEnd"/>
      <w:r w:rsidR="4099A085">
        <w:rPr/>
        <w:t xml:space="preserve"> under the Romans,</w:t>
      </w:r>
      <w:r w:rsidRPr="7561522C">
        <w:rPr>
          <w:rStyle w:val="FootnoteReference"/>
        </w:rPr>
        <w:footnoteReference w:id="27506"/>
      </w:r>
      <w:r w:rsidR="7561522C">
        <w:rPr/>
        <w:t xml:space="preserve"> so </w:t>
      </w:r>
      <w:proofErr w:type="spellStart"/>
      <w:r w:rsidR="7561522C">
        <w:rPr/>
        <w:t>Northmouth’s</w:t>
      </w:r>
      <w:proofErr w:type="spellEnd"/>
      <w:r w:rsidR="7561522C">
        <w:rPr/>
        <w:t xml:space="preserve"> diminishment is peculiar. By 360 </w:t>
      </w:r>
      <w:proofErr w:type="spellStart"/>
      <w:r w:rsidR="7561522C">
        <w:rPr/>
        <w:t xml:space="preserve">Reculver</w:t>
      </w:r>
      <w:proofErr w:type="spellEnd"/>
      <w:r w:rsidRPr="6600A63E" w:rsidR="7561522C">
        <w:rPr/>
        <w:t xml:space="preserve"> </w:t>
      </w:r>
      <w:proofErr w:type="gramStart"/>
      <w:r w:rsidR="7561522C">
        <w:rPr/>
        <w:t xml:space="preserve">was abandoned</w:t>
      </w:r>
      <w:proofErr w:type="gramEnd"/>
      <w:r w:rsidRPr="6600A63E" w:rsidR="7561522C">
        <w:rPr/>
        <w:t xml:space="preserve">.</w:t>
      </w:r>
      <w:r w:rsidRPr="1BC36971">
        <w:rPr>
          <w:rStyle w:val="FootnoteReference"/>
        </w:rPr>
        <w:footnoteReference w:id="15737"/>
      </w:r>
      <w:r w:rsidR="6600A63E">
        <w:rPr/>
        <w:t xml:space="preserve"> This change </w:t>
      </w:r>
      <w:proofErr w:type="gramStart"/>
      <w:r w:rsidR="6600A63E">
        <w:rPr/>
        <w:t>was likely caused</w:t>
      </w:r>
      <w:proofErr w:type="gramEnd"/>
      <w:r w:rsidR="6600A63E">
        <w:rPr/>
        <w:t xml:space="preserve"> by the distance between </w:t>
      </w:r>
      <w:proofErr w:type="spellStart"/>
      <w:r w:rsidR="6600A63E">
        <w:rPr/>
        <w:t>Northmouth</w:t>
      </w:r>
      <w:proofErr w:type="spellEnd"/>
      <w:r w:rsidR="6600A63E">
        <w:rPr/>
        <w:t xml:space="preserve"> and Rome. As the </w:t>
      </w:r>
      <w:proofErr w:type="spellStart"/>
      <w:r w:rsidR="6600A63E">
        <w:rPr/>
        <w:t>Rutupine</w:t>
      </w:r>
      <w:proofErr w:type="spellEnd"/>
      <w:r w:rsidR="6600A63E">
        <w:rPr/>
        <w:t xml:space="preserve"> area became trade-focused </w:t>
      </w:r>
      <w:proofErr w:type="spellStart"/>
      <w:r w:rsidR="6600A63E">
        <w:rPr/>
        <w:t>Northmouth</w:t>
      </w:r>
      <w:proofErr w:type="spellEnd"/>
      <w:r w:rsidR="6600A63E">
        <w:rPr/>
        <w:t xml:space="preserve"> became redundant</w:t>
      </w:r>
    </w:p>
    <w:p w:rsidR="481A66A6" w:rsidP="6600A63E" w:rsidRDefault="481A66A6" w14:noSpellErr="1" w14:paraId="5772607A" w14:textId="5B83028C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r>
        <w:drawing>
          <wp:inline wp14:editId="1CE528F2" wp14:anchorId="01F3FEDE">
            <wp:extent cx="3838575" cy="2467655"/>
            <wp:effectExtent l="0" t="0" r="0" b="0"/>
            <wp:docPr id="1542639853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5b979341ab8849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125" t="0" r="21875" b="400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838575" cy="246765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6600A63E">
        <w:rPr>
          <w:rStyle w:val="FootnoteReference"/>
        </w:rPr>
        <w:footnoteReference w:id="24627"/>
      </w:r>
    </w:p>
    <w:p w:rsidR="481A66A6" w:rsidP="6600A63E" w:rsidRDefault="481A66A6" w14:noSpellErr="1" w14:paraId="62E182D1" w14:textId="2BD08366">
      <w:pPr>
        <w:pStyle w:val="NoSpacing"/>
        <w:bidi w:val="0"/>
        <w:spacing w:before="0" w:beforeAutospacing="off" w:after="160" w:afterAutospacing="off" w:line="259" w:lineRule="auto"/>
        <w:ind/>
        <w:jc w:val="center"/>
        <w:rPr>
          <w:sz w:val="20"/>
          <w:szCs w:val="20"/>
        </w:rPr>
      </w:pPr>
      <w:r w:rsidRPr="6600A63E" w:rsidR="6600A63E">
        <w:rPr>
          <w:sz w:val="20"/>
          <w:szCs w:val="20"/>
        </w:rPr>
        <w:t>Roman Thanet</w:t>
      </w:r>
    </w:p>
    <w:p w:rsidR="481A66A6" w:rsidP="6600A63E" w:rsidRDefault="481A66A6" w14:noSpellErr="1" w14:paraId="6B21E8E2" w14:textId="60B37AAA">
      <w:pPr>
        <w:bidi w:val="0"/>
        <w:spacing w:before="0" w:beforeAutospacing="off" w:after="160" w:afterAutospacing="off" w:line="259" w:lineRule="auto"/>
        <w:ind/>
      </w:pPr>
      <w:r>
        <w:br w:type="page"/>
      </w:r>
    </w:p>
    <w:p w:rsidR="1BC36971" w:rsidP="6600A63E" w:rsidRDefault="1BC36971" w14:paraId="2C197B85" w14:textId="2ACC2BEC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proofErr w:type="spellStart"/>
      <w:r w:rsidR="6600A63E">
        <w:rPr/>
        <w:t>Northmouth</w:t>
      </w:r>
      <w:proofErr w:type="spellEnd"/>
      <w:r w:rsidR="6600A63E">
        <w:rPr/>
        <w:t xml:space="preserve"> regained significance under the Jutes after Ethelbert converted. Ethelbert moved his court to </w:t>
      </w:r>
      <w:proofErr w:type="spellStart"/>
      <w:r w:rsidR="6600A63E">
        <w:rPr/>
        <w:t>Reculver</w:t>
      </w:r>
      <w:proofErr w:type="spellEnd"/>
      <w:r w:rsidR="6600A63E">
        <w:rPr/>
        <w:t xml:space="preserve"> where he died in 616.</w:t>
      </w:r>
      <w:r w:rsidRPr="6600A63E">
        <w:rPr>
          <w:rStyle w:val="FootnoteReference"/>
        </w:rPr>
        <w:footnoteReference w:id="10117"/>
      </w:r>
      <w:r w:rsidR="6600A63E">
        <w:rPr/>
        <w:t xml:space="preserve"> He expanded </w:t>
      </w:r>
      <w:proofErr w:type="spellStart"/>
      <w:r w:rsidR="6600A63E">
        <w:rPr/>
        <w:t>Reculver</w:t>
      </w:r>
      <w:proofErr w:type="spellEnd"/>
      <w:r w:rsidR="6600A63E">
        <w:rPr/>
        <w:t xml:space="preserve"> to the point where his palace was four miles from </w:t>
      </w:r>
      <w:proofErr w:type="spellStart"/>
      <w:r w:rsidR="6600A63E">
        <w:rPr/>
        <w:t>Reculver’s</w:t>
      </w:r>
      <w:proofErr w:type="spellEnd"/>
      <w:r w:rsidR="6600A63E">
        <w:rPr/>
        <w:t xml:space="preserve"> modern borders.</w:t>
      </w:r>
      <w:r w:rsidRPr="6600A63E">
        <w:rPr>
          <w:rStyle w:val="FootnoteReference"/>
        </w:rPr>
        <w:footnoteReference w:id="22718"/>
      </w:r>
      <w:r w:rsidR="6600A63E">
        <w:rPr/>
        <w:t xml:space="preserve"> Ethelbert modelled himself on the Byzantine Emperors and hoped for </w:t>
      </w:r>
      <w:proofErr w:type="spellStart"/>
      <w:r w:rsidR="6600A63E">
        <w:rPr/>
        <w:t>Reculver</w:t>
      </w:r>
      <w:proofErr w:type="spellEnd"/>
      <w:r w:rsidR="6600A63E">
        <w:rPr/>
        <w:t xml:space="preserve"> to become a new Constantinople.</w:t>
      </w:r>
      <w:r w:rsidRPr="6600A63E">
        <w:rPr>
          <w:rStyle w:val="FootnoteReference"/>
        </w:rPr>
        <w:footnoteReference w:id="22504"/>
      </w:r>
      <w:r w:rsidR="6600A63E">
        <w:rPr/>
        <w:t xml:space="preserve"> The Jutish church at </w:t>
      </w:r>
      <w:proofErr w:type="spellStart"/>
      <w:r w:rsidR="6600A63E">
        <w:rPr/>
        <w:t>Reculver</w:t>
      </w:r>
      <w:proofErr w:type="spellEnd"/>
      <w:r w:rsidR="6600A63E">
        <w:rPr/>
        <w:t xml:space="preserve"> utilised eastern Mediterranean architecture along with hallmarks of Jutish architecture.</w:t>
      </w:r>
      <w:r w:rsidRPr="6600A63E">
        <w:rPr>
          <w:rStyle w:val="FootnoteReference"/>
        </w:rPr>
        <w:footnoteReference w:id="7047"/>
      </w:r>
      <w:r w:rsidR="6600A63E">
        <w:rPr/>
        <w:t xml:space="preserve"> Throughout the Medieval period </w:t>
      </w:r>
      <w:proofErr w:type="spellStart"/>
      <w:r w:rsidR="6600A63E">
        <w:rPr/>
        <w:t>Wantsum</w:t>
      </w:r>
      <w:proofErr w:type="spellEnd"/>
      <w:r w:rsidR="6600A63E">
        <w:rPr/>
        <w:t xml:space="preserve"> was popular because ‘coastal hopping’ was unneeded.</w:t>
      </w:r>
      <w:r w:rsidRPr="6600A63E">
        <w:rPr>
          <w:rStyle w:val="FootnoteReference"/>
        </w:rPr>
        <w:footnoteReference w:id="20817"/>
      </w:r>
      <w:r w:rsidR="6600A63E">
        <w:rPr/>
        <w:t xml:space="preserve"> Contemporary accounts say it was sheltered with steady tides and had several creeks for safe harbour.</w:t>
      </w:r>
      <w:r w:rsidRPr="6600A63E">
        <w:rPr>
          <w:rStyle w:val="FootnoteReference"/>
        </w:rPr>
        <w:footnoteReference w:id="24438"/>
      </w:r>
      <w:r w:rsidR="6600A63E">
        <w:rPr/>
        <w:t xml:space="preserve"> The island of Coldharbour in </w:t>
      </w:r>
      <w:proofErr w:type="spellStart"/>
      <w:r w:rsidR="6600A63E">
        <w:rPr/>
        <w:t>Northmouth</w:t>
      </w:r>
      <w:proofErr w:type="spellEnd"/>
      <w:r w:rsidR="6600A63E">
        <w:rPr/>
        <w:t xml:space="preserve"> is believed to have been a safe harbour for sailors during bad weather.</w:t>
      </w:r>
      <w:r w:rsidRPr="6600A63E">
        <w:rPr>
          <w:rStyle w:val="FootnoteReference"/>
        </w:rPr>
        <w:footnoteReference w:id="9148"/>
      </w:r>
      <w:r w:rsidR="6600A63E">
        <w:rPr/>
        <w:t xml:space="preserve"> </w:t>
      </w:r>
      <w:proofErr w:type="spellStart"/>
      <w:r w:rsidR="6600A63E">
        <w:rPr/>
        <w:t>Northmouth</w:t>
      </w:r>
      <w:proofErr w:type="spellEnd"/>
      <w:r w:rsidR="6600A63E">
        <w:rPr/>
        <w:t xml:space="preserve"> was open to the Thames Estuary as well. </w:t>
      </w:r>
      <w:proofErr w:type="spellStart"/>
      <w:r w:rsidR="6600A63E">
        <w:rPr/>
        <w:t>Reculver‘s</w:t>
      </w:r>
      <w:proofErr w:type="spellEnd"/>
      <w:r w:rsidR="6600A63E">
        <w:rPr/>
        <w:t xml:space="preserve"> significance in protecting trade earned it the right to toll in 747.</w:t>
      </w:r>
      <w:r w:rsidRPr="6600A63E">
        <w:rPr>
          <w:rStyle w:val="FootnoteReference"/>
        </w:rPr>
        <w:footnoteReference w:id="29252"/>
      </w:r>
      <w:r w:rsidR="6600A63E">
        <w:rPr/>
        <w:t xml:space="preserve"> In 865 the Vikings raided Kent and severely damaged all settlements in the </w:t>
      </w:r>
      <w:proofErr w:type="spellStart"/>
      <w:r w:rsidR="6600A63E">
        <w:rPr/>
        <w:t>Wantsum</w:t>
      </w:r>
      <w:proofErr w:type="spellEnd"/>
      <w:r w:rsidR="6600A63E">
        <w:rPr/>
        <w:t>/Thanet area,</w:t>
      </w:r>
      <w:r w:rsidRPr="6600A63E">
        <w:rPr>
          <w:rStyle w:val="FootnoteReference"/>
        </w:rPr>
        <w:footnoteReference w:id="4429"/>
      </w:r>
      <w:r w:rsidR="1BC36971">
        <w:rPr/>
        <w:t xml:space="preserve"> except for Sandwich to the south.</w:t>
      </w:r>
      <w:r w:rsidRPr="6600A63E">
        <w:rPr>
          <w:rStyle w:val="FootnoteReference"/>
        </w:rPr>
        <w:footnoteReference w:id="18403"/>
      </w:r>
      <w:r w:rsidR="1BC36971">
        <w:rPr/>
        <w:t xml:space="preserve"> </w:t>
      </w:r>
      <w:r w:rsidR="1BC36971">
        <w:rPr/>
        <w:t xml:space="preserve">One contemporary chronicler said that ’all of Thanet was laid waste’. These raids continued into the eleventh century.</w:t>
      </w:r>
      <w:r w:rsidRPr="6600A63E">
        <w:rPr>
          <w:rStyle w:val="FootnoteReference"/>
        </w:rPr>
        <w:footnoteReference w:id="15242"/>
      </w:r>
      <w:r w:rsidR="1BC36971">
        <w:rPr/>
        <w:t xml:space="preserve"> </w:t>
      </w:r>
      <w:proofErr w:type="spellStart"/>
      <w:r w:rsidR="1BC36971">
        <w:rPr/>
        <w:t xml:space="preserve">Northmouth</w:t>
      </w:r>
      <w:proofErr w:type="spellEnd"/>
      <w:r w:rsidR="1BC36971">
        <w:rPr/>
        <w:t xml:space="preserve"> once again fell into insignificance with the Domesday book recording 115 persons at </w:t>
      </w:r>
      <w:proofErr w:type="spellStart"/>
      <w:proofErr w:type="spellStart"/>
      <w:r w:rsidR="1BC36971">
        <w:rPr/>
        <w:t>Reculver</w:t>
      </w:r>
      <w:proofErr w:type="spellEnd"/>
      <w:r w:rsidR="1BC36971">
        <w:rPr/>
        <w:t>,</w:t>
      </w:r>
      <w:proofErr w:type="spellEnd"/>
      <w:r w:rsidRPr="1BC36971">
        <w:rPr>
          <w:rStyle w:val="FootnoteReference"/>
        </w:rPr>
        <w:footnoteReference w:id="27140"/>
      </w:r>
      <w:r w:rsidR="6600A63E">
        <w:rPr/>
        <w:t xml:space="preserve"> </w:t>
      </w:r>
      <w:proofErr w:type="spellStart"/>
      <w:r w:rsidR="6600A63E">
        <w:rPr/>
        <w:t>Northmouth’s</w:t>
      </w:r>
      <w:proofErr w:type="spellEnd"/>
      <w:r w:rsidR="6600A63E">
        <w:rPr/>
        <w:t xml:space="preserve"> largest settlement.</w:t>
      </w:r>
    </w:p>
    <w:p w:rsidR="7561522C" w:rsidP="6600A63E" w:rsidRDefault="7561522C" w14:paraId="32C8EE29" w14:textId="45A5F73A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both"/>
      </w:pPr>
      <w:r w:rsidR="7561522C">
        <w:rPr/>
        <w:t xml:space="preserve">Following reclamation </w:t>
      </w:r>
      <w:proofErr w:type="spellStart"/>
      <w:r w:rsidR="7561522C">
        <w:rPr/>
        <w:t xml:space="preserve">Northmouth</w:t>
      </w:r>
      <w:proofErr w:type="spellEnd"/>
      <w:r w:rsidR="7561522C">
        <w:rPr/>
        <w:t xml:space="preserve"> became more insignificant. </w:t>
      </w:r>
      <w:proofErr w:type="spellStart"/>
      <w:r w:rsidR="7561522C">
        <w:rPr/>
        <w:t xml:space="preserve">Northmouth</w:t>
      </w:r>
      <w:proofErr w:type="spellEnd"/>
      <w:r w:rsidR="7561522C">
        <w:rPr/>
        <w:t xml:space="preserve"> was where the </w:t>
      </w:r>
      <w:proofErr w:type="spellStart"/>
      <w:r w:rsidR="7561522C">
        <w:rPr/>
        <w:t xml:space="preserve">Wantsum</w:t>
      </w:r>
      <w:proofErr w:type="spellEnd"/>
      <w:r w:rsidR="7561522C">
        <w:rPr/>
        <w:t xml:space="preserve"> was widest and was the last part to dry. According to Camden’s </w:t>
      </w:r>
      <w:r w:rsidRPr="6600A63E" w:rsidR="7561522C">
        <w:rPr>
          <w:i w:val="1"/>
          <w:iCs w:val="1"/>
        </w:rPr>
        <w:t>Brittania,</w:t>
      </w:r>
      <w:r w:rsidRPr="6600A63E" w:rsidR="7561522C">
        <w:rPr>
          <w:i w:val="0"/>
          <w:iCs w:val="0"/>
        </w:rPr>
        <w:t xml:space="preserve"> published in English in 1610, </w:t>
      </w:r>
      <w:proofErr w:type="spellStart"/>
      <w:r w:rsidRPr="6600A63E" w:rsidR="7561522C">
        <w:rPr>
          <w:i w:val="0"/>
          <w:iCs w:val="0"/>
        </w:rPr>
        <w:t>Northmouth</w:t>
      </w:r>
      <w:proofErr w:type="spellEnd"/>
      <w:r w:rsidRPr="6600A63E" w:rsidR="7561522C">
        <w:rPr>
          <w:i w:val="0"/>
          <w:iCs w:val="0"/>
        </w:rPr>
        <w:t xml:space="preserve"> was still</w:t>
      </w:r>
      <w:r w:rsidRPr="6600A63E" w:rsidR="7561522C">
        <w:rPr>
          <w:i w:val="0"/>
          <w:iCs w:val="0"/>
        </w:rPr>
        <w:t xml:space="preserve"> forded with difficulty</w:t>
      </w:r>
      <w:r w:rsidRPr="6600A63E" w:rsidR="7561522C">
        <w:rPr>
          <w:i w:val="0"/>
          <w:iCs w:val="0"/>
        </w:rPr>
        <w:t>.</w:t>
      </w:r>
      <w:r w:rsidRPr="7561522C">
        <w:rPr>
          <w:rStyle w:val="FootnoteReference"/>
        </w:rPr>
        <w:footnoteReference w:id="2684"/>
      </w:r>
      <w:r w:rsidR="481A66A6">
        <w:rPr/>
        <w:t xml:space="preserve"> </w:t>
      </w:r>
      <w:r w:rsidR="481A66A6">
        <w:rPr/>
        <w:t xml:space="preserve">Birchington </w:t>
      </w:r>
      <w:r w:rsidR="481A66A6">
        <w:rPr/>
        <w:t>is mentioned</w:t>
      </w:r>
      <w:r w:rsidR="481A66A6">
        <w:rPr/>
        <w:t xml:space="preserve"> in the seventeenth century as having good highways and re-emerged as a town in the late nineteenth century due to railways.</w:t>
      </w:r>
      <w:r w:rsidRPr="481A66A6">
        <w:rPr>
          <w:rStyle w:val="FootnoteReference"/>
        </w:rPr>
        <w:footnoteReference w:id="24590"/>
      </w:r>
      <w:r w:rsidR="4099A085">
        <w:rPr/>
        <w:t xml:space="preserve"> Conversely, </w:t>
      </w:r>
      <w:proofErr w:type="spellStart"/>
      <w:r w:rsidR="4099A085">
        <w:rPr/>
        <w:t>Reculver</w:t>
      </w:r>
      <w:proofErr w:type="spellEnd"/>
      <w:r w:rsidR="4099A085">
        <w:rPr/>
        <w:t xml:space="preserve"> had only one cottage in 1824</w:t>
      </w:r>
      <w:r w:rsidRPr="6600A63E" w:rsidR="4099A085">
        <w:rPr/>
        <w:t>.</w:t>
      </w:r>
      <w:r w:rsidRPr="6600A63E">
        <w:rPr>
          <w:rStyle w:val="FootnoteReference"/>
        </w:rPr>
        <w:footnoteReference w:id="10058"/>
      </w:r>
      <w:r w:rsidR="6600A63E">
        <w:rPr/>
        <w:t xml:space="preserve"> Biodiversity increased in the modern period. In antiquity oysters dominated </w:t>
      </w:r>
      <w:proofErr w:type="spellStart"/>
      <w:r w:rsidR="6600A63E">
        <w:rPr/>
        <w:t>Northmouth</w:t>
      </w:r>
      <w:proofErr w:type="spellEnd"/>
      <w:r w:rsidR="6600A63E">
        <w:rPr/>
        <w:t>.</w:t>
      </w:r>
      <w:r w:rsidRPr="6600A63E">
        <w:rPr>
          <w:rStyle w:val="FootnoteReference"/>
        </w:rPr>
        <w:footnoteReference w:id="6148"/>
      </w:r>
      <w:r w:rsidR="6600A63E">
        <w:rPr/>
        <w:t xml:space="preserve"> The lagoons at Coldharbour and </w:t>
      </w:r>
      <w:proofErr w:type="spellStart"/>
      <w:r w:rsidR="6600A63E">
        <w:rPr/>
        <w:t>Plumpudding</w:t>
      </w:r>
      <w:proofErr w:type="spellEnd"/>
      <w:r w:rsidR="6600A63E">
        <w:rPr/>
        <w:t xml:space="preserve"> have successfully supported native and foreign life. Plant life includes Hog’s Fennel.</w:t>
      </w:r>
      <w:r w:rsidRPr="6600A63E">
        <w:rPr>
          <w:rStyle w:val="FootnoteReference"/>
        </w:rPr>
        <w:footnoteReference w:id="10802"/>
      </w:r>
      <w:r w:rsidR="6600A63E">
        <w:rPr/>
        <w:t xml:space="preserve"> </w:t>
      </w:r>
      <w:proofErr w:type="spellStart"/>
      <w:r w:rsidR="6600A63E">
        <w:rPr/>
        <w:t>Northmouth</w:t>
      </w:r>
      <w:proofErr w:type="spellEnd"/>
      <w:r w:rsidRPr="6600A63E">
        <w:footnoteReference w:id="4929"/>
      </w:r>
      <w:r w:rsidRPr="6600A63E">
        <w:rPr>
          <w:rStyle w:val="FootnoteReference"/>
        </w:rPr>
        <w:footnoteReference w:id="514"/>
      </w:r>
      <w:r w:rsidR="6600A63E">
        <w:rPr/>
        <w:t xml:space="preserve"> </w:t>
      </w:r>
      <w:proofErr w:type="spellStart"/>
      <w:r w:rsidR="6600A63E">
        <w:rPr/>
        <w:t>Plumpudding</w:t>
      </w:r>
      <w:proofErr w:type="spellEnd"/>
      <w:r w:rsidR="6600A63E">
        <w:rPr/>
        <w:t xml:space="preserve"> has been protected by local law since 1984.</w:t>
      </w:r>
      <w:r w:rsidRPr="6600A63E">
        <w:rPr>
          <w:rStyle w:val="FootnoteReference"/>
        </w:rPr>
        <w:footnoteReference w:id="16226"/>
      </w:r>
      <w:r w:rsidR="6600A63E">
        <w:rPr/>
        <w:t xml:space="preserve"> Much of the life depends on limited interaction.</w:t>
      </w:r>
      <w:r w:rsidRPr="6600A63E">
        <w:rPr>
          <w:rStyle w:val="FootnoteReference"/>
        </w:rPr>
        <w:footnoteReference w:id="21785"/>
      </w:r>
    </w:p>
    <w:p w:rsidR="3862E89E" w:rsidP="3862E89E" w:rsidRDefault="3862E89E" w14:textId="4C68BA48" w14:paraId="14C01AB6" w14:noSpellErr="1">
      <w:pPr>
        <w:pStyle w:val="Normal"/>
      </w:pPr>
      <w:r>
        <w:drawing>
          <wp:inline wp14:editId="4B586690" wp14:anchorId="0CC09C2D">
            <wp:extent cx="2979886" cy="2076161"/>
            <wp:effectExtent l="0" t="0" r="0" b="0"/>
            <wp:docPr id="312484686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8e1bca28b02645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79886" cy="2076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862E89E">
        <w:rPr>
          <w:rStyle w:val="FootnoteReference"/>
        </w:rPr>
        <w:footnoteReference w:id="8351"/>
      </w:r>
      <w:proofErr w:type="spellStart"/>
      <w:proofErr w:type="spellEnd"/>
      <w:r>
        <w:drawing>
          <wp:inline wp14:editId="5FBF4F2B" wp14:anchorId="138963D7">
            <wp:extent cx="3088595" cy="2053916"/>
            <wp:effectExtent l="0" t="0" r="0" b="0"/>
            <wp:docPr id="195425574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e919570a380b465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88595" cy="2053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862E89E">
        <w:rPr>
          <w:rStyle w:val="FootnoteReference"/>
        </w:rPr>
        <w:footnoteReference w:id="9893"/>
      </w:r>
    </w:p>
    <w:p w:rsidR="1BC36971" w:rsidP="6600A63E" w:rsidRDefault="1BC36971" w14:paraId="2407956C" w14:noSpellErr="1" w14:textId="66B10BE1">
      <w:pPr>
        <w:pStyle w:val="Normal"/>
        <w:jc w:val="center"/>
        <w:rPr>
          <w:rStyle w:val="FootnoteReference"/>
        </w:rPr>
      </w:pPr>
      <w:r w:rsidR="6600A63E">
        <w:rPr/>
        <w:t>Seals on Margate sands and Coldharbour respectively</w:t>
      </w:r>
    </w:p>
    <w:p w:rsidR="6600A63E" w:rsidP="6600A63E" w:rsidRDefault="6600A63E" w14:paraId="455DFF83" w14:textId="3B846051">
      <w:pPr>
        <w:pStyle w:val="Normal"/>
        <w:ind w:firstLine="720"/>
      </w:pPr>
      <w:r w:rsidR="6600A63E">
        <w:rPr/>
        <w:t xml:space="preserve">Other significant landmarks have become recognised by the government and local communities. </w:t>
      </w:r>
      <w:r w:rsidR="6600A63E">
        <w:rPr/>
        <w:t xml:space="preserve">The sluices, drains and groynes </w:t>
      </w:r>
      <w:proofErr w:type="gramStart"/>
      <w:r w:rsidR="6600A63E">
        <w:rPr/>
        <w:t>are considered</w:t>
      </w:r>
      <w:proofErr w:type="gramEnd"/>
      <w:r w:rsidR="6600A63E">
        <w:rPr/>
        <w:t xml:space="preserve"> significant due to their history in reclaiming land. They </w:t>
      </w:r>
      <w:proofErr w:type="gramStart"/>
      <w:r w:rsidR="6600A63E">
        <w:rPr/>
        <w:t>are seen as</w:t>
      </w:r>
      <w:proofErr w:type="gramEnd"/>
      <w:r w:rsidR="6600A63E">
        <w:rPr/>
        <w:t xml:space="preserve"> important archaeological evidence of one of Britain’s largest man-made landscape projects. Other objects of note include a battery used in WWI</w:t>
      </w:r>
      <w:r w:rsidRPr="6600A63E">
        <w:rPr>
          <w:rStyle w:val="FootnoteReference"/>
        </w:rPr>
        <w:footnoteReference w:id="25302"/>
      </w:r>
      <w:r w:rsidR="6600A63E">
        <w:rPr/>
        <w:t xml:space="preserve"> as well as a minefield.</w:t>
      </w:r>
      <w:r w:rsidRPr="6600A63E">
        <w:rPr>
          <w:rStyle w:val="FootnoteReference"/>
        </w:rPr>
        <w:footnoteReference w:id="7139"/>
      </w:r>
      <w:r w:rsidR="6600A63E">
        <w:rPr/>
        <w:t xml:space="preserve"> The Margate Hook beacon has become as important a landmark in navigation as the twin steeples of St. Mary’s had been. The earliest records of it are from the sixteenth century and it has continued to </w:t>
      </w:r>
      <w:proofErr w:type="gramStart"/>
      <w:r w:rsidR="6600A63E">
        <w:rPr/>
        <w:t>be considered</w:t>
      </w:r>
      <w:proofErr w:type="gramEnd"/>
      <w:r w:rsidR="6600A63E">
        <w:rPr/>
        <w:t xml:space="preserve"> crucial to navigating in the Thames Estuary.</w:t>
      </w:r>
      <w:r w:rsidRPr="6600A63E">
        <w:rPr>
          <w:rStyle w:val="FootnoteReference"/>
        </w:rPr>
        <w:footnoteReference w:id="9907"/>
      </w:r>
      <w:r w:rsidR="6600A63E">
        <w:rPr/>
        <w:t xml:space="preserve"> Since the nineteenth century there have been constant efforts to advertise </w:t>
      </w:r>
      <w:proofErr w:type="spellStart"/>
      <w:r w:rsidR="6600A63E">
        <w:rPr/>
        <w:t>Northmouth</w:t>
      </w:r>
      <w:proofErr w:type="spellEnd"/>
      <w:r w:rsidR="6600A63E">
        <w:rPr/>
        <w:t xml:space="preserve"> as a resort.</w:t>
      </w:r>
      <w:r w:rsidRPr="6600A63E">
        <w:rPr>
          <w:rStyle w:val="FootnoteReference"/>
        </w:rPr>
        <w:footnoteReference w:id="3050"/>
      </w:r>
      <w:r w:rsidR="6600A63E">
        <w:rPr/>
        <w:t xml:space="preserve"> This </w:t>
      </w:r>
      <w:proofErr w:type="gramStart"/>
      <w:r w:rsidR="6600A63E">
        <w:rPr/>
        <w:t>can be seen as</w:t>
      </w:r>
      <w:proofErr w:type="gramEnd"/>
      <w:r w:rsidR="6600A63E">
        <w:rPr/>
        <w:t xml:space="preserve"> conflicting with the other move towards having </w:t>
      </w:r>
      <w:proofErr w:type="spellStart"/>
      <w:r w:rsidR="6600A63E">
        <w:rPr/>
        <w:t>Northmouth</w:t>
      </w:r>
      <w:proofErr w:type="spellEnd"/>
      <w:r w:rsidR="6600A63E">
        <w:rPr/>
        <w:t xml:space="preserve"> preserved from future development, but most development has been limited to </w:t>
      </w:r>
      <w:proofErr w:type="spellStart"/>
      <w:r w:rsidR="6600A63E">
        <w:rPr/>
        <w:t>Reculver</w:t>
      </w:r>
      <w:proofErr w:type="spellEnd"/>
      <w:r w:rsidR="6600A63E">
        <w:rPr/>
        <w:t>, Birchington and Herne Bay.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3862E89E" w:rsidRDefault="3862E89E" w14:paraId="4755263B" w14:textId="42B62B4E">
      <w:pPr>
        <w:spacing w:after="0" w:line="240" w:lineRule="auto"/>
      </w:pPr>
      <w:r>
        <w:separator/>
      </w:r>
    </w:p>
  </w:footnote>
  <w:footnote w:type="continuationSeparator" w:id="0">
    <w:p w:rsidR="3862E89E" w:rsidRDefault="3862E89E" w14:paraId="0E857076" w14:textId="4BCA2DA4">
      <w:pPr>
        <w:spacing w:after="0" w:line="240" w:lineRule="auto"/>
      </w:pPr>
      <w:r>
        <w:continuationSeparator/>
      </w:r>
    </w:p>
  </w:footnote>
  <w:footnote w:id="8351">
    <w:p w:rsidR="6600A63E" w:rsidP="6600A63E" w:rsidRDefault="6600A63E" w14:paraId="6E5D2570" w14:textId="370C5921">
      <w:pPr>
        <w:pStyle w:val="NoSpacing"/>
        <w:bidi w:val="0"/>
        <w:ind w:firstLine="720"/>
      </w:pP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Reculver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&amp; Oare Marshes, North Kent ... Thursday 4th November 2010. 2019. "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Reculver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&amp; Oare Marshes, North Kent ... Thursday 4th November 2010",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Kerryandjames.blogspot.com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&lt;https://kerryandjames.blogspot.com/2010/11/reeculver-oare-marshes-north-kent.html&gt; [accessed 1 April 2019]</w:t>
      </w:r>
    </w:p>
  </w:footnote>
  <w:footnote w:id="9893">
    <w:p w:rsidR="3862E89E" w:rsidP="6600A63E" w:rsidRDefault="3862E89E" w14:paraId="54DFEE14" w14:textId="33F2F6F9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3862E89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Smith, Derek, Derek Smith, and View profile. 2019. "Waders and terns at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Reculver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",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Reculverandeastkentwildlife.blogspot.com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&lt;http://reculverandeastkentwildlife.blogspot.com/2011/08/waders-and-terns-at-reculver.html&gt; [accessed 1 April 2019]</w:t>
      </w:r>
    </w:p>
  </w:footnote>
  <w:footnote w:id="8736">
    <w:p w:rsidR="4099A085" w:rsidP="6600A63E" w:rsidRDefault="4099A085" w14:paraId="2D86B7C2" w14:noSpellErr="1" w14:textId="266814D5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Lewis, John.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The history and antiquities ecclesiastical and civil of the Isle of Tenet in Kent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Printed [by John March] in the year, 1723.</w:t>
      </w:r>
      <w:r w:rsidRPr="6600A63E" w:rsidR="4099A085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p.5</w:t>
      </w:r>
    </w:p>
  </w:footnote>
  <w:footnote w:id="10058">
    <w:p w:rsidR="4099A085" w:rsidP="6600A63E" w:rsidRDefault="4099A085" w14:paraId="01C84375" w14:textId="3A19177D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Allen, Thomas, and C. P Emmons. 1835.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The picturesque beauties of Great </w:t>
      </w:r>
      <w:proofErr w:type="gram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Britain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(</w:t>
      </w:r>
      <w:proofErr w:type="gram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London: Printed by C. Baynes, Duke Street, Lincoln's-Inn-Fields, for George Virtue, 26 Ivy-Lane, Paternoster-Row)</w:t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p.94</w:t>
      </w:r>
    </w:p>
  </w:footnote>
  <w:footnote w:id="279">
    <w:p w:rsidR="4099A085" w:rsidP="6600A63E" w:rsidRDefault="4099A085" w14:paraId="2B28BAD0" w14:textId="61A44650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(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Bruck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 2002)</w:t>
      </w:r>
      <w:r w:rsidRPr="6600A63E" w:rsidR="4099A085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p.76</w:t>
      </w:r>
    </w:p>
  </w:footnote>
  <w:footnote w:id="20605">
    <w:p w:rsidR="4099A085" w:rsidP="6600A63E" w:rsidRDefault="4099A085" w14:paraId="03B0CCB4" w14:textId="7C6FBC29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2019.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Webapps.kent.gov.uk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&lt;http://webapps.kent.gov.uk/KCC.ExploringKentsPast.Web.Sites.Public/SingleResult.aspx?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uid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=MKE13632&gt; [accessed 1 April 2019]</w:t>
      </w:r>
    </w:p>
  </w:footnote>
  <w:footnote w:id="14075">
    <w:p w:rsidR="4099A085" w:rsidP="6600A63E" w:rsidRDefault="4099A085" w14:paraId="38928A8C" w14:textId="1D2F27AE" w14:noSpellErr="1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Ibid</w:t>
      </w:r>
      <w:r w:rsidRPr="6600A63E" w:rsidR="4099A085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p.73</w:t>
      </w:r>
    </w:p>
  </w:footnote>
  <w:footnote w:id="16207">
    <w:p w:rsidR="4099A085" w:rsidP="6600A63E" w:rsidRDefault="4099A085" w14:paraId="5452AD60" w14:textId="64953CAB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099A085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2019.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Webapps.kent.gov.uk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&lt;http://webapps.kent.gov.uk/KCC.ExploringKentsPast.Web.Sites.Public/SingleResult.aspx?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uid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=MKE13633&gt; [accessed 1 April 2019]</w:t>
      </w:r>
    </w:p>
    <w:p w:rsidR="4099A085" w:rsidP="6600A63E" w:rsidRDefault="4099A085" w14:paraId="72F204D1" w14:textId="4EB180FF" w14:noSpellErr="1">
      <w:pPr>
        <w:pStyle w:val="FootnoteText"/>
        <w:bidi w:val="0"/>
        <w:ind w:firstLine="720"/>
      </w:pPr>
    </w:p>
  </w:footnote>
  <w:footnote w:id="24590">
    <w:p w:rsidR="481A66A6" w:rsidP="6600A63E" w:rsidRDefault="481A66A6" w14:noSpellErr="1" w14:paraId="593FBF8A" w14:textId="232D398C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481A66A6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Wright, David.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Tracing Your Kent Ancestors: A Guide for Family and Local Historians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Pen and Sword, 2016.</w:t>
      </w:r>
    </w:p>
  </w:footnote>
  <w:footnote w:id="27506">
    <w:p w:rsidR="7561522C" w:rsidP="6600A63E" w:rsidRDefault="7561522C" w14:paraId="6CAE0114" w14:noSpellErr="1" w14:textId="03203F1D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Wright, Thomas.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Wanderings of an Antiquary: Chiefly Upon the Traces of the Romans in Britain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JB Nichols and sons, 1854.</w:t>
      </w:r>
      <w:r w:rsidRPr="6600A63E" w:rsidR="7561522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p.98</w:t>
      </w:r>
    </w:p>
  </w:footnote>
  <w:footnote w:id="11144">
    <w:p w:rsidR="7561522C" w:rsidP="6600A63E" w:rsidRDefault="7561522C" w14:paraId="1B810EB5" w14:textId="2D20C6D8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Allen, Grant. "The Isle of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Ruim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Longman's magazine, 1882-1905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16.96 (1890): 654-666.</w:t>
      </w:r>
    </w:p>
  </w:footnote>
  <w:footnote w:id="9263">
    <w:p w:rsidR="7561522C" w:rsidP="6600A63E" w:rsidRDefault="7561522C" w14:paraId="2550704E" w14:noSpellErr="1" w14:textId="35D92FEC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Bruck, Joanna.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Bronze Age Landscapes: tradition and transformation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Oxbow, 2002.</w:t>
      </w:r>
      <w:r w:rsidRPr="6600A63E" w:rsidR="7561522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p.76</w:t>
      </w:r>
    </w:p>
  </w:footnote>
  <w:footnote w:id="2684">
    <w:p w:rsidR="7561522C" w:rsidP="6600A63E" w:rsidRDefault="7561522C" w14:paraId="2D5C4F40" w14:noSpellErr="1" w14:textId="5316CC54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GREENWOOD, C. 2016.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EPITOME OF COUNTY HISTORY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([Place of publication not identified]: FORGOTTEN Books)</w:t>
      </w:r>
      <w:r w:rsidRPr="6600A63E" w:rsidR="7561522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p.409</w:t>
      </w:r>
    </w:p>
  </w:footnote>
  <w:footnote w:id="30048">
    <w:p w:rsidR="7561522C" w:rsidP="6600A63E" w:rsidRDefault="7561522C" w14:paraId="1D73DDDE" w14:noSpellErr="1" w14:textId="726B70C6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Adler, Dana S.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CL: BR-The Classis Britannica in Kent &amp; Sussex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Lulu. com, 2013.</w:t>
      </w:r>
      <w:r w:rsidRPr="6600A63E" w:rsidR="7561522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p.72</w:t>
      </w:r>
    </w:p>
  </w:footnote>
  <w:footnote w:id="48">
    <w:p w:rsidR="7561522C" w:rsidP="6600A63E" w:rsidRDefault="7561522C" w14:paraId="098897B9" w14:noSpellErr="1" w14:textId="572CA57F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 </w:t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(</w:t>
      </w:r>
      <w:r w:rsidRPr="6600A63E" w:rsidR="7561522C">
        <w:rPr>
          <w:rFonts w:ascii="Arial" w:hAnsi="Arial" w:eastAsia="Arial" w:cs="Arial"/>
          <w:sz w:val="20"/>
          <w:szCs w:val="20"/>
        </w:rPr>
        <w:t xml:space="preserve">White; 1770)</w:t>
      </w:r>
      <w:r w:rsidRPr="6600A63E" w:rsidR="7561522C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p.18</w:t>
      </w:r>
    </w:p>
  </w:footnote>
  <w:footnote w:id="18882">
    <w:p w:rsidR="1BC36971" w:rsidP="6600A63E" w:rsidRDefault="1BC36971" w14:paraId="4EE69863" w14:textId="28FA214E" w14:noSpellErr="1">
      <w:pPr>
        <w:pStyle w:val="NoSpacing"/>
        <w:bidi w:val="0"/>
        <w:ind w:firstLine="720"/>
        <w:rPr>
          <w:noProof w:val="0"/>
          <w:lang w:val="en-GB"/>
        </w:rPr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Ibid</w:t>
      </w:r>
    </w:p>
  </w:footnote>
  <w:footnote w:id="7107">
    <w:p w:rsidR="1BC36971" w:rsidP="6600A63E" w:rsidRDefault="1BC36971" w14:paraId="4916B60B" w14:noSpellErr="1" w14:textId="5159DC0D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Howes, Thomas.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Critical Observations on Books, Antient and Modern...: no. 1-3, 5-8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Vol. 5. B. White, 1770.</w:t>
      </w:r>
      <w:r w:rsidRPr="6600A63E" w:rsidR="1BC36971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p.18</w:t>
      </w:r>
    </w:p>
  </w:footnote>
  <w:footnote w:id="23286">
    <w:p w:rsidR="1BC36971" w:rsidP="6600A63E" w:rsidRDefault="1BC36971" w14:paraId="2A200F6C" w14:textId="6B47E098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Lambarde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William.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Dictionarium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Angliae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Topographicum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&amp;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Historicum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: An Alphabetical Description of the Chief Places in England and Wales; with an Account of the Most Memorable Events </w:t>
      </w:r>
      <w:proofErr w:type="gram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which</w:t>
      </w:r>
      <w:proofErr w:type="gram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Have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Distinguish'd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Them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F. Gyles, 1730.</w:t>
      </w:r>
      <w:r w:rsidRPr="6600A63E" w:rsidR="1BC36971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p.127</w:t>
      </w:r>
    </w:p>
  </w:footnote>
  <w:footnote w:id="27140">
    <w:p w:rsidR="1BC36971" w:rsidP="6600A63E" w:rsidRDefault="1BC36971" w14:paraId="62E365F0" w14:noSpellErr="1" w14:textId="2D0EBD58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Adler, Dana S.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CL: BR-The Classis Britannica in Kent &amp; Sussex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Lulu. com, 2013.</w:t>
      </w:r>
      <w:r w:rsidRPr="6600A63E" w:rsidR="1BC36971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p.72</w:t>
      </w:r>
    </w:p>
  </w:footnote>
  <w:footnote w:id="15737">
    <w:p w:rsidR="1BC36971" w:rsidP="6600A63E" w:rsidRDefault="1BC36971" w14:paraId="4F1D85D3" w14:noSpellErr="1" w14:textId="055E471F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Cotterill, John. "Saxon raiding and the role of the late Roman coastal forts of Britain."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Britannia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24 (1993): 227-239.</w:t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p.235</w:t>
      </w:r>
    </w:p>
  </w:footnote>
  <w:footnote w:id="30096">
    <w:p w:rsidR="1BC36971" w:rsidP="6600A63E" w:rsidRDefault="1BC36971" w14:paraId="78AF1DA2" w14:noSpellErr="1" w14:textId="622C0BA9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Frere, Sheppard, and Michael Fulford. "The Roman invasion of AD 43."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Britannia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32 (2001): 45-55.</w:t>
      </w:r>
      <w:r w:rsidRPr="6600A63E" w:rsidR="1BC36971">
        <w:rPr>
          <w:rFonts w:ascii="Arial" w:hAnsi="Arial" w:eastAsia="Arial" w:cs="Arial"/>
          <w:sz w:val="20"/>
          <w:szCs w:val="20"/>
        </w:rPr>
        <w:t xml:space="preserve"> p.47</w:t>
      </w:r>
    </w:p>
  </w:footnote>
  <w:footnote w:id="15889">
    <w:p w:rsidR="6600A63E" w:rsidP="6600A63E" w:rsidRDefault="6600A63E" w14:paraId="6F6B64D6" w14:textId="2719292E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Smith, Charles Roach.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The Antiquities of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Richborough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Reculver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and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Lymne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, in Kent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John Russell Smith, 1850.</w:t>
      </w:r>
    </w:p>
  </w:footnote>
  <w:footnote w:id="4429">
    <w:p w:rsidR="6600A63E" w:rsidP="6600A63E" w:rsidRDefault="6600A63E" w14:paraId="3D3061EF" w14:textId="1B68A762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Ornduff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, Jason S. "Christianity in Viking age Northumbria." (1992).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p.22</w:t>
      </w:r>
    </w:p>
  </w:footnote>
  <w:footnote w:id="20817">
    <w:p w:rsidR="6600A63E" w:rsidP="6600A63E" w:rsidRDefault="6600A63E" w14:paraId="51797B59" w14:textId="7EB878AC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Grainge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Christine. "KING ALFRED’S NAVAL ENGAGEMENT WITH THE DANES IN 885: WHICH RIVER STOUR </w:t>
      </w:r>
      <w:proofErr w:type="gram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‘?.</w:t>
      </w:r>
      <w:proofErr w:type="gram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"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Archaeologia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Cantiana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125 (2005): 229-41.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p.237</w:t>
      </w:r>
    </w:p>
  </w:footnote>
  <w:footnote w:id="18403">
    <w:p w:rsidR="6600A63E" w:rsidP="6600A63E" w:rsidRDefault="6600A63E" w14:paraId="5AD806DF" w14:textId="3D8C2CDA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sz w:val="20"/>
          <w:szCs w:val="20"/>
        </w:rPr>
        <w:t>(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Grainge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2005)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r w:rsidRPr="6600A63E" w:rsidR="6600A63E">
        <w:rPr>
          <w:rFonts w:ascii="Arial" w:hAnsi="Arial" w:eastAsia="Arial" w:cs="Arial"/>
          <w:sz w:val="20"/>
          <w:szCs w:val="20"/>
        </w:rPr>
        <w:t>p.237</w:t>
      </w:r>
    </w:p>
  </w:footnote>
  <w:footnote w:id="24438">
    <w:p w:rsidR="6600A63E" w:rsidP="6600A63E" w:rsidRDefault="6600A63E" w14:noSpellErr="1" w14:paraId="0AD8D45A" w14:textId="136A20E4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Ibid. 235</w:t>
      </w:r>
    </w:p>
  </w:footnote>
  <w:footnote w:id="10117">
    <w:p w:rsidR="6600A63E" w:rsidP="6600A63E" w:rsidRDefault="6600A63E" w14:paraId="168E248C" w14:textId="0A87AB40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Foord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Alfred Stanley. "Remarks on the geology and physical geography of the north-east coast of Kent (England.) </w:t>
      </w:r>
      <w:proofErr w:type="gram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August,</w:t>
      </w:r>
      <w:proofErr w:type="gram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1870."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Proceedings of the Nova Scotian Institute of Science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3 (1871). p.65</w:t>
      </w:r>
    </w:p>
  </w:footnote>
  <w:footnote w:id="29252">
    <w:p w:rsidR="6600A63E" w:rsidP="6600A63E" w:rsidRDefault="6600A63E" w14:paraId="500CC38E" w14:textId="2D130780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Yorke, Barbara AE. "Joint kingship in Kent c. 560 to 785."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Archaeologia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Cantiana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99.1 (1983): 20.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p.11</w:t>
      </w:r>
    </w:p>
  </w:footnote>
  <w:footnote w:id="14355">
    <w:p w:rsidR="6600A63E" w:rsidP="6600A63E" w:rsidRDefault="6600A63E" w14:noSpellErr="1" w14:paraId="74B3655C" w14:textId="5ED01B49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Johnson, Walter.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Byways in British archaeology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Cambridge University Press, 2011.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p.20</w:t>
      </w:r>
    </w:p>
  </w:footnote>
  <w:footnote w:id="7666">
    <w:p w:rsidR="6600A63E" w:rsidP="6600A63E" w:rsidRDefault="6600A63E" w14:noSpellErr="1" w14:paraId="64371C6D" w14:textId="4BA0B602">
      <w:pPr>
        <w:pStyle w:val="NoSpacing"/>
        <w:bidi w:val="0"/>
        <w:ind w:firstLine="720"/>
        <w:rPr>
          <w:noProof w:val="0"/>
          <w:lang w:val="en-GB"/>
        </w:rPr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"New copperas buoys. East last has gone". 2019.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Heronangling.blogspot.com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&lt;http://heronangling.blogspot.com/p/new-copperas-buoys-east-last-has-gone.html&gt; [accessed 1 April 2019]</w:t>
      </w:r>
    </w:p>
  </w:footnote>
  <w:footnote w:id="16246">
    <w:p w:rsidR="6600A63E" w:rsidP="6600A63E" w:rsidRDefault="6600A63E" w14:paraId="2ECD3477" w14:textId="1B442ADA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De la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Bédoyère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Guy.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English Heritage Book of Roman Towns in Britain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Rowman &amp; Littlefield, 1992.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p.68</w:t>
      </w:r>
    </w:p>
  </w:footnote>
  <w:footnote w:id="22718">
    <w:p w:rsidR="6600A63E" w:rsidP="6600A63E" w:rsidRDefault="6600A63E" w14:paraId="189960EB" w14:textId="746F1B63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DOWKEK, GEOBGE. "RECULVER CHURCH." (1878</w:t>
      </w:r>
      <w:proofErr w:type="gram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).</w:t>
      </w:r>
      <w:r w:rsidRPr="6600A63E" w:rsidR="6600A63E">
        <w:rPr>
          <w:rFonts w:ascii="Arial" w:hAnsi="Arial" w:eastAsia="Arial" w:cs="Arial"/>
          <w:sz w:val="20"/>
          <w:szCs w:val="20"/>
        </w:rPr>
        <w:t>.</w:t>
      </w:r>
      <w:proofErr w:type="gramEnd"/>
      <w:r w:rsidRPr="6600A63E" w:rsidR="6600A63E">
        <w:rPr>
          <w:rFonts w:ascii="Arial" w:hAnsi="Arial" w:eastAsia="Arial" w:cs="Arial"/>
          <w:sz w:val="20"/>
          <w:szCs w:val="20"/>
        </w:rPr>
        <w:t xml:space="preserve"> p.250</w:t>
      </w:r>
    </w:p>
  </w:footnote>
  <w:footnote w:id="10802">
    <w:p w:rsidR="6600A63E" w:rsidP="6600A63E" w:rsidRDefault="6600A63E" w14:noSpellErr="1" w14:paraId="64541F41" w14:textId="7303522B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Board, River Lugg Internal Drainage. "Biodiversity Action Plan." (2012).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p.30</w:t>
      </w:r>
    </w:p>
  </w:footnote>
  <w:footnote w:id="16226">
    <w:p w:rsidR="6600A63E" w:rsidP="6600A63E" w:rsidRDefault="6600A63E" w14:noSpellErr="1" w14:paraId="7A7E39A0" w14:textId="339DBB4E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Council, Thanet District. "Landscape Character Areas."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Update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(2012).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p.5</w:t>
      </w:r>
    </w:p>
  </w:footnote>
  <w:footnote w:id="514">
    <w:p w:rsidR="6600A63E" w:rsidP="6600A63E" w:rsidRDefault="6600A63E" w14:paraId="12561E96" w14:textId="6EE0B498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WALLACE, F. WILLIAM. 2016. CANADIAN FISHERMAN, 1914 ([Place of publication not identified]: FORGOTTEN Books) p.496</w:t>
      </w:r>
    </w:p>
  </w:footnote>
  <w:footnote w:id="6148">
    <w:p w:rsidR="6600A63E" w:rsidP="6600A63E" w:rsidRDefault="6600A63E" w14:paraId="536899C6" w14:textId="6D3E62C5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Battely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John.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Opera Posthuma: Viz.,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Antiquitates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Rutupinae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Et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Antiquitates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S.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Edmundi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Burgi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Ad Annum 1272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Perductae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London: British Library, 1983. Print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p.5</w:t>
      </w:r>
    </w:p>
  </w:footnote>
  <w:footnote w:id="21785">
    <w:p w:rsidR="6600A63E" w:rsidP="6600A63E" w:rsidRDefault="6600A63E" w14:noSpellErr="1" w14:paraId="4ED9AAB2" w14:textId="2003F4DB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Roberts, Thomas, and Peter JS Jones. "North East Kent European marine site: Overcoming barriers to conservation through community engagement."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Marine Policy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41 (2013): 33-40.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p.17</w:t>
      </w:r>
    </w:p>
  </w:footnote>
  <w:footnote w:id="24627">
    <w:p w:rsidR="6600A63E" w:rsidP="6600A63E" w:rsidRDefault="6600A63E" w14:paraId="10155003" w14:textId="793F6931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Battely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, John.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Opera Posthuma: Viz.,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Antiquitates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Rutupinae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Et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Antiquitates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S.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Edmundi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Burgi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Ad Annum 1272 </w:t>
      </w:r>
      <w:proofErr w:type="spellStart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Perductae</w:t>
      </w:r>
      <w:proofErr w:type="spellEnd"/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. London: British Library, 1983. Print</w:t>
      </w:r>
    </w:p>
  </w:footnote>
  <w:footnote w:id="22504">
    <w:p w:rsidR="6600A63E" w:rsidP="6600A63E" w:rsidRDefault="6600A63E" w14:paraId="31363450" w14:textId="6A2CEDD4">
      <w:pPr>
        <w:pStyle w:val="FootnoteText"/>
        <w:bidi w:val="0"/>
        <w:ind w:firstLine="72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Phillips, Andrew. "Orthodox Christianity and the Old English Church." (1996). p.15</w:t>
      </w:r>
    </w:p>
  </w:footnote>
  <w:footnote w:id="7047">
    <w:p w:rsidR="6600A63E" w:rsidP="6600A63E" w:rsidRDefault="6600A63E" w14:paraId="05C6C86B" w14:textId="0B207310">
      <w:pPr>
        <w:pStyle w:val="FootnoteText"/>
        <w:bidi w:val="0"/>
        <w:ind w:firstLine="72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Newman, John. </w:t>
      </w:r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GB"/>
        </w:rPr>
        <w:t>North East and East Kent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. Yale University Press, 1983. pp.36-44</w:t>
      </w:r>
    </w:p>
  </w:footnote>
  <w:footnote w:id="9148">
    <w:p w:rsidR="6600A63E" w:rsidP="6600A63E" w:rsidRDefault="6600A63E" w14:paraId="47FCB849" w14:textId="51682E18">
      <w:pPr>
        <w:pStyle w:val="NoSpacing"/>
        <w:bidi w:val="0"/>
        <w:ind w:firstLine="720"/>
      </w:pPr>
      <w:r w:rsidRPr="6600A63E">
        <w:rPr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2019.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Webapps.kent.gov.uk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&lt;http://webapps.kent.gov.uk/KCC.ExploringKentsPast.Web.Sites.Public/SingleResult.aspx?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uid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=MKE13631&gt; [accessed 1 April 2019]</w:t>
      </w:r>
    </w:p>
  </w:footnote>
  <w:footnote w:id="6779">
    <w:p w:rsidR="6600A63E" w:rsidP="6600A63E" w:rsidRDefault="6600A63E" w14:paraId="6CD2055C" w14:textId="4ADB5B75">
      <w:pPr>
        <w:pStyle w:val="FootnoteText"/>
        <w:bidi w:val="0"/>
        <w:ind w:firstLine="72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Perkins, D. A. V. E. "Prehistoric maritime traffic in the Dover Strait and </w:t>
      </w:r>
      <w:proofErr w:type="spellStart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Wantsum</w:t>
      </w:r>
      <w:proofErr w:type="spellEnd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: some thoughts as to the vessels and their crews." </w:t>
      </w:r>
      <w:proofErr w:type="spellStart"/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GB"/>
        </w:rPr>
        <w:t>Archaeologia</w:t>
      </w:r>
      <w:proofErr w:type="spellEnd"/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GB"/>
        </w:rPr>
        <w:t xml:space="preserve"> </w:t>
      </w:r>
      <w:proofErr w:type="spellStart"/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GB"/>
        </w:rPr>
        <w:t>Cantiana</w:t>
      </w:r>
      <w:proofErr w:type="spellEnd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 126 (2006): 279-293. p.280</w:t>
      </w:r>
    </w:p>
  </w:footnote>
  <w:footnote w:id="6168">
    <w:p w:rsidR="6600A63E" w:rsidP="6600A63E" w:rsidRDefault="6600A63E" w14:paraId="5FC983D8" w14:textId="28E9BC30">
      <w:pPr>
        <w:pStyle w:val="FootnoteText"/>
        <w:bidi w:val="0"/>
        <w:ind w:firstLine="72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Ibid p.281</w:t>
      </w:r>
    </w:p>
  </w:footnote>
  <w:footnote w:id="15242">
    <w:p w:rsidR="6600A63E" w:rsidP="6600A63E" w:rsidRDefault="6600A63E" w14:paraId="3EAF3612" w14:textId="4B6A5B20">
      <w:pPr>
        <w:pStyle w:val="FootnoteText"/>
        <w:bidi w:val="0"/>
        <w:ind w:firstLine="72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Hardman, F. W., and W. P. D. Stebbing. "</w:t>
      </w:r>
      <w:proofErr w:type="spellStart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Stonar</w:t>
      </w:r>
      <w:proofErr w:type="spellEnd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 and the </w:t>
      </w:r>
      <w:proofErr w:type="spellStart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>Wantsum</w:t>
      </w:r>
      <w:proofErr w:type="spellEnd"/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 Channel." </w:t>
      </w:r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GB"/>
        </w:rPr>
        <w:t>Arch. Cant., Canterbury</w:t>
      </w:r>
      <w:r w:rsidRPr="6600A63E" w:rsidR="6600A63E">
        <w:rPr>
          <w:rFonts w:ascii="Arial" w:hAnsi="Arial" w:eastAsia="Arial" w:cs="Arial"/>
          <w:noProof w:val="0"/>
          <w:color w:val="222222"/>
          <w:sz w:val="20"/>
          <w:szCs w:val="20"/>
          <w:lang w:val="en-GB"/>
        </w:rPr>
        <w:t xml:space="preserve"> 53 (1940): 62-80.</w:t>
      </w:r>
    </w:p>
  </w:footnote>
  <w:footnote w:id="25302">
    <w:p w:rsidR="6600A63E" w:rsidP="6600A63E" w:rsidRDefault="6600A63E" w14:paraId="7331C430" w14:textId="69EC0866">
      <w:pPr>
        <w:pStyle w:val="Normal"/>
        <w:bidi w:val="0"/>
      </w:pPr>
      <w:r w:rsidRPr="6600A63E">
        <w:rPr>
          <w:rStyle w:val="FootnoteReference"/>
          <w:rFonts w:ascii="Arial" w:hAnsi="Arial" w:eastAsia="Arial" w:cs="Arial"/>
          <w:sz w:val="20"/>
          <w:szCs w:val="20"/>
        </w:rPr>
        <w:footnoteRef/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 2019. </w:t>
      </w:r>
      <w:r w:rsidRPr="6600A63E" w:rsidR="6600A63E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GB"/>
        </w:rPr>
        <w:t>Webapps.kent.gov.uk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http://webapps.kent.gov.uk/KCC.ExploringKentsPast.Web.Sites.Public/SingleResult.aspx?uid=MWX17920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&gt; [accessed 1 April 2019]</w:t>
      </w:r>
    </w:p>
  </w:footnote>
  <w:footnote w:id="7139">
    <w:p w:rsidR="6600A63E" w:rsidP="6600A63E" w:rsidRDefault="6600A63E" w14:paraId="55F776AB" w14:textId="6E9F30C6">
      <w:pPr>
        <w:pStyle w:val="FootnoteText"/>
        <w:bidi w:val="0"/>
      </w:pPr>
      <w:r w:rsidRPr="6600A63E">
        <w:rPr>
          <w:rStyle w:val="FootnoteReference"/>
        </w:rPr>
        <w:footnoteRef/>
      </w:r>
      <w:r w:rsidR="6600A63E">
        <w:rPr/>
        <w:t xml:space="preserve"> </w:t>
      </w:r>
      <w:r w:rsidRPr="6600A63E" w:rsidR="6600A63E">
        <w:rPr>
          <w:rFonts w:ascii="Arial" w:hAnsi="Arial" w:eastAsia="Arial" w:cs="Arial"/>
          <w:sz w:val="20"/>
          <w:szCs w:val="20"/>
        </w:rPr>
        <w:t xml:space="preserve">2019. </w:t>
      </w:r>
      <w:r w:rsidRPr="6600A63E" w:rsidR="6600A63E">
        <w:rPr>
          <w:rFonts w:ascii="Arial" w:hAnsi="Arial" w:eastAsia="Arial" w:cs="Arial"/>
          <w:i w:val="1"/>
          <w:iCs w:val="1"/>
          <w:noProof w:val="0"/>
          <w:sz w:val="20"/>
          <w:szCs w:val="20"/>
          <w:lang w:val="en-GB"/>
        </w:rPr>
        <w:t>Webapps.kent.gov.uk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&lt;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http://webapps.kent.gov.uk/KCC.ExploringKentsPast.Web.Sites.Public/SingleResult.aspx?uid=MKE42780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 xml:space="preserve"> </w:t>
      </w:r>
      <w:r w:rsidRPr="6600A63E" w:rsidR="6600A63E">
        <w:rPr>
          <w:rFonts w:ascii="Arial" w:hAnsi="Arial" w:eastAsia="Arial" w:cs="Arial"/>
          <w:noProof w:val="0"/>
          <w:sz w:val="20"/>
          <w:szCs w:val="20"/>
          <w:lang w:val="en-GB"/>
        </w:rPr>
        <w:t>&gt; [accessed 1 April 2019]</w:t>
      </w:r>
    </w:p>
  </w:footnote>
  <w:footnote w:id="3050">
    <w:p w:rsidR="6600A63E" w:rsidP="6600A63E" w:rsidRDefault="6600A63E" w14:paraId="0FA9EEB2" w14:textId="09C61328">
      <w:pPr>
        <w:pStyle w:val="FootnoteText"/>
        <w:bidi w:val="0"/>
      </w:pPr>
      <w:r w:rsidRPr="6600A63E">
        <w:rPr>
          <w:rStyle w:val="FootnoteReference"/>
        </w:rPr>
        <w:footnoteRef/>
      </w:r>
      <w:r w:rsidR="6600A63E">
        <w:rPr/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Johnson, Rachael May. </w:t>
      </w:r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Spas and seaside resorts in Kent, 1660-1820</w:t>
      </w:r>
      <w:r w:rsidRPr="6600A63E" w:rsidR="6600A63E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>. University of Leeds, 2013. P.57</w:t>
      </w:r>
    </w:p>
  </w:footnote>
  <w:footnote w:id="9907">
    <w:p w:rsidR="6600A63E" w:rsidP="6600A63E" w:rsidRDefault="6600A63E" w14:paraId="5D164A6B" w14:textId="5C4533E9">
      <w:pPr>
        <w:pStyle w:val="FootnoteText"/>
        <w:bidi w:val="0"/>
      </w:pPr>
      <w:r w:rsidRPr="6600A63E">
        <w:rPr>
          <w:rStyle w:val="FootnoteReference"/>
        </w:rPr>
        <w:footnoteRef/>
      </w:r>
      <w:r w:rsidR="6600A63E">
        <w:rPr/>
        <w:t xml:space="preserve"> </w:t>
      </w:r>
      <w:r w:rsidRPr="6600A63E" w:rsidR="6600A63E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Robinson, A. H. W. "The changing navigation routes of the Thames Estuary." </w:t>
      </w:r>
      <w:r w:rsidRPr="6600A63E" w:rsidR="6600A63E">
        <w:rPr>
          <w:rFonts w:ascii="Arial" w:hAnsi="Arial" w:eastAsia="Arial" w:cs="Arial"/>
          <w:i w:val="1"/>
          <w:iCs w:val="1"/>
          <w:noProof w:val="0"/>
          <w:color w:val="222222"/>
          <w:sz w:val="19"/>
          <w:szCs w:val="19"/>
          <w:lang w:val="en-GB"/>
        </w:rPr>
        <w:t>The Journal of Navigation</w:t>
      </w:r>
      <w:r w:rsidRPr="6600A63E" w:rsidR="6600A63E">
        <w:rPr>
          <w:rFonts w:ascii="Arial" w:hAnsi="Arial" w:eastAsia="Arial" w:cs="Arial"/>
          <w:noProof w:val="0"/>
          <w:color w:val="222222"/>
          <w:sz w:val="19"/>
          <w:szCs w:val="19"/>
          <w:lang w:val="en-GB"/>
        </w:rPr>
        <w:t xml:space="preserve"> 4.4 (1951): 357-370. P.360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9B1E89F"/>
  <w15:docId w15:val="{66d684d3-8e97-42d2-a66b-494cd25a2a78}"/>
  <w:rsids>
    <w:rsidRoot w:val="34C0662C"/>
    <w:rsid w:val="1BC36971"/>
    <w:rsid w:val="34C0662C"/>
    <w:rsid w:val="3862E89E"/>
    <w:rsid w:val="4099A085"/>
    <w:rsid w:val="481A66A6"/>
    <w:rsid w:val="6600A63E"/>
    <w:rsid w:val="7561522C"/>
  </w:rsids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e1bca28b02645ef" /><Relationship Type="http://schemas.openxmlformats.org/officeDocument/2006/relationships/image" Target="/media/image4.png" Id="Re919570a380b465c" /><Relationship Type="http://schemas.openxmlformats.org/officeDocument/2006/relationships/footnotes" Target="/word/footnotes.xml" Id="R5079b8b8e5b640f8" /><Relationship Type="http://schemas.openxmlformats.org/officeDocument/2006/relationships/image" Target="/media/image9.png" Id="Rc28d13a18e0b4fa8" /><Relationship Type="http://schemas.openxmlformats.org/officeDocument/2006/relationships/image" Target="/media/imagea.png" Id="R5b979341ab88499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Blackham (1802365)</dc:creator>
  <keywords/>
  <dc:description/>
  <lastModifiedBy>Paul Blackham (1802365)</lastModifiedBy>
  <revision>7</revision>
  <dcterms:created xsi:type="dcterms:W3CDTF">2019-03-29T15:51:50.2084297Z</dcterms:created>
  <dcterms:modified xsi:type="dcterms:W3CDTF">2019-04-01T22:56:39.2511772Z</dcterms:modified>
</coreProperties>
</file>