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lang w:val="en-GB"/>
        </w:rPr>
        <w:id w:val="-1215735259"/>
        <w:docPartObj>
          <w:docPartGallery w:val="Cover Pages"/>
          <w:docPartUnique/>
        </w:docPartObj>
      </w:sdtPr>
      <w:sdtEndPr>
        <w:rPr>
          <w:color w:val="auto"/>
        </w:rPr>
      </w:sdtEndPr>
      <w:sdtContent>
        <w:p w14:paraId="1D4758AF" w14:textId="2F293AE3" w:rsidR="00A04678" w:rsidRDefault="00A04678">
          <w:pPr>
            <w:pStyle w:val="NoSpacing"/>
            <w:spacing w:before="1540" w:after="240"/>
            <w:jc w:val="center"/>
            <w:rPr>
              <w:color w:val="4472C4" w:themeColor="accent1"/>
            </w:rPr>
          </w:pPr>
          <w:r>
            <w:rPr>
              <w:noProof/>
              <w:color w:val="4472C4" w:themeColor="accent1"/>
            </w:rPr>
            <w:drawing>
              <wp:inline distT="0" distB="0" distL="0" distR="0" wp14:anchorId="2BBAD99D" wp14:editId="3A3B13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DD781A16A8A40CC86C6ECCE0663FCE5"/>
            </w:placeholder>
            <w:dataBinding w:prefixMappings="xmlns:ns0='http://purl.org/dc/elements/1.1/' xmlns:ns1='http://schemas.openxmlformats.org/package/2006/metadata/core-properties' " w:xpath="/ns1:coreProperties[1]/ns0:title[1]" w:storeItemID="{6C3C8BC8-F283-45AE-878A-BAB7291924A1}"/>
            <w:text/>
          </w:sdtPr>
          <w:sdtEndPr/>
          <w:sdtContent>
            <w:p w14:paraId="5521E3DA" w14:textId="192D21E0" w:rsidR="00A04678" w:rsidRDefault="00A0467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LCBB4005 </w:t>
              </w:r>
              <w:r w:rsidRPr="00A04678">
                <w:rPr>
                  <w:rFonts w:asciiTheme="majorHAnsi" w:eastAsiaTheme="majorEastAsia" w:hAnsiTheme="majorHAnsi" w:cstheme="majorBidi"/>
                  <w:caps/>
                  <w:color w:val="4472C4" w:themeColor="accent1"/>
                  <w:sz w:val="72"/>
                  <w:szCs w:val="72"/>
                </w:rPr>
                <w:t xml:space="preserve">Environmental Analysis of an industry - Assessment </w:t>
              </w:r>
              <w:r w:rsidR="00BF402D">
                <w:rPr>
                  <w:rFonts w:asciiTheme="majorHAnsi" w:eastAsiaTheme="majorEastAsia" w:hAnsiTheme="majorHAnsi" w:cstheme="majorBidi"/>
                  <w:caps/>
                  <w:color w:val="4472C4" w:themeColor="accent1"/>
                  <w:sz w:val="72"/>
                  <w:szCs w:val="72"/>
                </w:rPr>
                <w:t>1</w:t>
              </w:r>
            </w:p>
          </w:sdtContent>
        </w:sdt>
        <w:sdt>
          <w:sdtPr>
            <w:rPr>
              <w:color w:val="4472C4" w:themeColor="accent1"/>
              <w:sz w:val="28"/>
              <w:szCs w:val="28"/>
            </w:rPr>
            <w:alias w:val="Subtitle"/>
            <w:tag w:val=""/>
            <w:id w:val="328029620"/>
            <w:placeholder>
              <w:docPart w:val="3B4065F03EDA4BB790121B356A1103F5"/>
            </w:placeholder>
            <w:dataBinding w:prefixMappings="xmlns:ns0='http://purl.org/dc/elements/1.1/' xmlns:ns1='http://schemas.openxmlformats.org/package/2006/metadata/core-properties' " w:xpath="/ns1:coreProperties[1]/ns0:subject[1]" w:storeItemID="{6C3C8BC8-F283-45AE-878A-BAB7291924A1}"/>
            <w:text/>
          </w:sdtPr>
          <w:sdtEndPr/>
          <w:sdtContent>
            <w:p w14:paraId="102EF778" w14:textId="494A009B" w:rsidR="00A04678" w:rsidRDefault="00A04678">
              <w:pPr>
                <w:pStyle w:val="NoSpacing"/>
                <w:jc w:val="center"/>
                <w:rPr>
                  <w:color w:val="4472C4" w:themeColor="accent1"/>
                  <w:sz w:val="28"/>
                  <w:szCs w:val="28"/>
                </w:rPr>
              </w:pPr>
              <w:r>
                <w:rPr>
                  <w:color w:val="4472C4" w:themeColor="accent1"/>
                  <w:sz w:val="28"/>
                  <w:szCs w:val="28"/>
                </w:rPr>
                <w:t xml:space="preserve">Module </w:t>
              </w:r>
              <w:r w:rsidRPr="00A04678">
                <w:rPr>
                  <w:color w:val="4472C4" w:themeColor="accent1"/>
                  <w:sz w:val="28"/>
                  <w:szCs w:val="28"/>
                </w:rPr>
                <w:t xml:space="preserve">Lecturer: </w:t>
              </w:r>
              <w:r w:rsidR="0044049E">
                <w:rPr>
                  <w:color w:val="4472C4" w:themeColor="accent1"/>
                  <w:sz w:val="28"/>
                  <w:szCs w:val="28"/>
                </w:rPr>
                <w:t xml:space="preserve">Dr. </w:t>
              </w:r>
              <w:proofErr w:type="spellStart"/>
              <w:r w:rsidRPr="00A04678">
                <w:rPr>
                  <w:color w:val="4472C4" w:themeColor="accent1"/>
                  <w:sz w:val="28"/>
                  <w:szCs w:val="28"/>
                </w:rPr>
                <w:t>Rexon</w:t>
              </w:r>
              <w:proofErr w:type="spellEnd"/>
              <w:r w:rsidRPr="00A04678">
                <w:rPr>
                  <w:color w:val="4472C4" w:themeColor="accent1"/>
                  <w:sz w:val="28"/>
                  <w:szCs w:val="28"/>
                </w:rPr>
                <w:t xml:space="preserve"> </w:t>
              </w:r>
              <w:proofErr w:type="spellStart"/>
              <w:r w:rsidRPr="00A04678">
                <w:rPr>
                  <w:color w:val="4472C4" w:themeColor="accent1"/>
                  <w:sz w:val="28"/>
                  <w:szCs w:val="28"/>
                </w:rPr>
                <w:t>Nting</w:t>
              </w:r>
              <w:proofErr w:type="spellEnd"/>
            </w:p>
          </w:sdtContent>
        </w:sdt>
        <w:p w14:paraId="74D85ED4" w14:textId="77777777" w:rsidR="00A04678" w:rsidRDefault="00A046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645F8A" wp14:editId="30B1F4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AC979BF" w14:textId="3BCD20B8" w:rsidR="00A04678" w:rsidRDefault="00A04678">
                                    <w:pPr>
                                      <w:pStyle w:val="NoSpacing"/>
                                      <w:spacing w:after="40"/>
                                      <w:jc w:val="center"/>
                                      <w:rPr>
                                        <w:caps/>
                                        <w:color w:val="4472C4" w:themeColor="accent1"/>
                                        <w:sz w:val="28"/>
                                        <w:szCs w:val="28"/>
                                      </w:rPr>
                                    </w:pPr>
                                    <w:r>
                                      <w:rPr>
                                        <w:caps/>
                                        <w:color w:val="4472C4" w:themeColor="accent1"/>
                                        <w:sz w:val="28"/>
                                        <w:szCs w:val="28"/>
                                      </w:rPr>
                                      <w:t>Student name:</w:t>
                                    </w:r>
                                    <w:r w:rsidR="0044049E">
                                      <w:rPr>
                                        <w:caps/>
                                        <w:color w:val="4472C4" w:themeColor="accent1"/>
                                        <w:sz w:val="28"/>
                                        <w:szCs w:val="28"/>
                                      </w:rPr>
                                      <w:t xml:space="preserve"> tonka nikolova, group 1, term</w:t>
                                    </w:r>
                                    <w:proofErr w:type="gramStart"/>
                                    <w:r w:rsidR="0044049E">
                                      <w:rPr>
                                        <w:caps/>
                                        <w:color w:val="4472C4" w:themeColor="accent1"/>
                                        <w:sz w:val="28"/>
                                        <w:szCs w:val="28"/>
                                      </w:rPr>
                                      <w:t>2,babm</w:t>
                                    </w:r>
                                    <w:proofErr w:type="gramEnd"/>
                                    <w:r w:rsidR="0044049E">
                                      <w:rPr>
                                        <w:caps/>
                                        <w:color w:val="4472C4" w:themeColor="accent1"/>
                                        <w:sz w:val="28"/>
                                        <w:szCs w:val="28"/>
                                      </w:rPr>
                                      <w:t>,</w:t>
                                    </w:r>
                                  </w:p>
                                </w:sdtContent>
                              </w:sdt>
                              <w:p w14:paraId="1E50903F" w14:textId="7B000D03" w:rsidR="00A04678" w:rsidRDefault="001C00E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04678">
                                      <w:rPr>
                                        <w:caps/>
                                        <w:color w:val="4472C4" w:themeColor="accent1"/>
                                      </w:rPr>
                                      <w:t>Student id:</w:t>
                                    </w:r>
                                    <w:r w:rsidR="0044049E">
                                      <w:rPr>
                                        <w:caps/>
                                        <w:color w:val="4472C4" w:themeColor="accent1"/>
                                      </w:rPr>
                                      <w:t xml:space="preserve"> 1914038</w:t>
                                    </w:r>
                                  </w:sdtContent>
                                </w:sdt>
                              </w:p>
                              <w:p w14:paraId="13BA7E1B" w14:textId="3E471041" w:rsidR="00A04678" w:rsidRDefault="00A04678">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645F8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AC979BF" w14:textId="3BCD20B8" w:rsidR="00A04678" w:rsidRDefault="00A04678">
                              <w:pPr>
                                <w:pStyle w:val="NoSpacing"/>
                                <w:spacing w:after="40"/>
                                <w:jc w:val="center"/>
                                <w:rPr>
                                  <w:caps/>
                                  <w:color w:val="4472C4" w:themeColor="accent1"/>
                                  <w:sz w:val="28"/>
                                  <w:szCs w:val="28"/>
                                </w:rPr>
                              </w:pPr>
                              <w:r>
                                <w:rPr>
                                  <w:caps/>
                                  <w:color w:val="4472C4" w:themeColor="accent1"/>
                                  <w:sz w:val="28"/>
                                  <w:szCs w:val="28"/>
                                </w:rPr>
                                <w:t>Student name:</w:t>
                              </w:r>
                              <w:r w:rsidR="0044049E">
                                <w:rPr>
                                  <w:caps/>
                                  <w:color w:val="4472C4" w:themeColor="accent1"/>
                                  <w:sz w:val="28"/>
                                  <w:szCs w:val="28"/>
                                </w:rPr>
                                <w:t xml:space="preserve"> tonka nikolova, group 1, term</w:t>
                              </w:r>
                              <w:proofErr w:type="gramStart"/>
                              <w:r w:rsidR="0044049E">
                                <w:rPr>
                                  <w:caps/>
                                  <w:color w:val="4472C4" w:themeColor="accent1"/>
                                  <w:sz w:val="28"/>
                                  <w:szCs w:val="28"/>
                                </w:rPr>
                                <w:t>2,babm</w:t>
                              </w:r>
                              <w:proofErr w:type="gramEnd"/>
                              <w:r w:rsidR="0044049E">
                                <w:rPr>
                                  <w:caps/>
                                  <w:color w:val="4472C4" w:themeColor="accent1"/>
                                  <w:sz w:val="28"/>
                                  <w:szCs w:val="28"/>
                                </w:rPr>
                                <w:t>,</w:t>
                              </w:r>
                            </w:p>
                          </w:sdtContent>
                        </w:sdt>
                        <w:p w14:paraId="1E50903F" w14:textId="7B000D03" w:rsidR="00A04678" w:rsidRDefault="00D46AD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04678">
                                <w:rPr>
                                  <w:caps/>
                                  <w:color w:val="4472C4" w:themeColor="accent1"/>
                                </w:rPr>
                                <w:t>Student id:</w:t>
                              </w:r>
                              <w:r w:rsidR="0044049E">
                                <w:rPr>
                                  <w:caps/>
                                  <w:color w:val="4472C4" w:themeColor="accent1"/>
                                </w:rPr>
                                <w:t xml:space="preserve"> 1914038</w:t>
                              </w:r>
                            </w:sdtContent>
                          </w:sdt>
                        </w:p>
                        <w:p w14:paraId="13BA7E1B" w14:textId="3E471041" w:rsidR="00A04678" w:rsidRDefault="00A04678">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35EC2BB4" wp14:editId="42939235">
                <wp:extent cx="725224" cy="393311"/>
                <wp:effectExtent l="19050" t="38100" r="17780" b="2603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21411176">
                          <a:off x="0" y="0"/>
                          <a:ext cx="759509" cy="411905"/>
                        </a:xfrm>
                        <a:prstGeom prst="rect">
                          <a:avLst/>
                        </a:prstGeom>
                      </pic:spPr>
                    </pic:pic>
                  </a:graphicData>
                </a:graphic>
              </wp:inline>
            </w:drawing>
          </w:r>
        </w:p>
        <w:p w14:paraId="162F62AC" w14:textId="5E6AD4B5" w:rsidR="00A04678" w:rsidRDefault="00A04678">
          <w:pPr>
            <w:spacing w:after="160" w:line="259" w:lineRule="auto"/>
          </w:pPr>
          <w:r>
            <w:br w:type="page"/>
          </w:r>
        </w:p>
      </w:sdtContent>
    </w:sdt>
    <w:sdt>
      <w:sdtPr>
        <w:rPr>
          <w:rFonts w:ascii="Arial" w:eastAsiaTheme="minorHAnsi" w:hAnsi="Arial" w:cstheme="minorBidi"/>
          <w:color w:val="auto"/>
          <w:sz w:val="22"/>
          <w:szCs w:val="22"/>
          <w:lang w:val="en-GB"/>
        </w:rPr>
        <w:id w:val="-90552885"/>
        <w:docPartObj>
          <w:docPartGallery w:val="Table of Contents"/>
          <w:docPartUnique/>
        </w:docPartObj>
      </w:sdtPr>
      <w:sdtEndPr>
        <w:rPr>
          <w:b/>
          <w:bCs/>
          <w:noProof/>
        </w:rPr>
      </w:sdtEndPr>
      <w:sdtContent>
        <w:p w14:paraId="0AB9E424" w14:textId="4377081B" w:rsidR="00A03306" w:rsidRPr="00D46ADD" w:rsidRDefault="00A03306">
          <w:pPr>
            <w:pStyle w:val="TOCHeading"/>
            <w:rPr>
              <w:lang w:val="bg-BG"/>
            </w:rPr>
          </w:pPr>
          <w:r>
            <w:t>Table of Contents</w:t>
          </w:r>
        </w:p>
        <w:p w14:paraId="3E671201" w14:textId="0276B2DB" w:rsidR="00A03306" w:rsidRDefault="00A0330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9023159" w:history="1">
            <w:r w:rsidRPr="00557400">
              <w:rPr>
                <w:rStyle w:val="Hyperlink"/>
                <w:noProof/>
              </w:rPr>
              <w:t>Introduction</w:t>
            </w:r>
            <w:r>
              <w:rPr>
                <w:noProof/>
                <w:webHidden/>
              </w:rPr>
              <w:tab/>
            </w:r>
            <w:r>
              <w:rPr>
                <w:noProof/>
                <w:webHidden/>
              </w:rPr>
              <w:fldChar w:fldCharType="begin"/>
            </w:r>
            <w:r>
              <w:rPr>
                <w:noProof/>
                <w:webHidden/>
              </w:rPr>
              <w:instrText xml:space="preserve"> PAGEREF _Toc49023159 \h </w:instrText>
            </w:r>
            <w:r>
              <w:rPr>
                <w:noProof/>
                <w:webHidden/>
              </w:rPr>
            </w:r>
            <w:r>
              <w:rPr>
                <w:noProof/>
                <w:webHidden/>
              </w:rPr>
              <w:fldChar w:fldCharType="separate"/>
            </w:r>
            <w:r>
              <w:rPr>
                <w:noProof/>
                <w:webHidden/>
              </w:rPr>
              <w:t>2</w:t>
            </w:r>
            <w:r>
              <w:rPr>
                <w:noProof/>
                <w:webHidden/>
              </w:rPr>
              <w:fldChar w:fldCharType="end"/>
            </w:r>
          </w:hyperlink>
        </w:p>
        <w:p w14:paraId="132A93F2" w14:textId="690153BA" w:rsidR="00A03306" w:rsidRDefault="001C00E3">
          <w:pPr>
            <w:pStyle w:val="TOC1"/>
            <w:tabs>
              <w:tab w:val="right" w:leader="dot" w:pos="9016"/>
            </w:tabs>
            <w:rPr>
              <w:rFonts w:asciiTheme="minorHAnsi" w:eastAsiaTheme="minorEastAsia" w:hAnsiTheme="minorHAnsi"/>
              <w:noProof/>
              <w:lang w:eastAsia="en-GB"/>
            </w:rPr>
          </w:pPr>
          <w:hyperlink w:anchor="_Toc49023160" w:history="1">
            <w:r w:rsidR="00A03306" w:rsidRPr="00557400">
              <w:rPr>
                <w:rStyle w:val="Hyperlink"/>
                <w:noProof/>
              </w:rPr>
              <w:t>Industry Profile for Automotive Manufacturing</w:t>
            </w:r>
            <w:r w:rsidR="00A03306">
              <w:rPr>
                <w:noProof/>
                <w:webHidden/>
              </w:rPr>
              <w:tab/>
            </w:r>
            <w:r w:rsidR="00A03306">
              <w:rPr>
                <w:noProof/>
                <w:webHidden/>
              </w:rPr>
              <w:fldChar w:fldCharType="begin"/>
            </w:r>
            <w:r w:rsidR="00A03306">
              <w:rPr>
                <w:noProof/>
                <w:webHidden/>
              </w:rPr>
              <w:instrText xml:space="preserve"> PAGEREF _Toc49023160 \h </w:instrText>
            </w:r>
            <w:r w:rsidR="00A03306">
              <w:rPr>
                <w:noProof/>
                <w:webHidden/>
              </w:rPr>
            </w:r>
            <w:r w:rsidR="00A03306">
              <w:rPr>
                <w:noProof/>
                <w:webHidden/>
              </w:rPr>
              <w:fldChar w:fldCharType="separate"/>
            </w:r>
            <w:r w:rsidR="00A03306">
              <w:rPr>
                <w:noProof/>
                <w:webHidden/>
              </w:rPr>
              <w:t>2</w:t>
            </w:r>
            <w:r w:rsidR="00A03306">
              <w:rPr>
                <w:noProof/>
                <w:webHidden/>
              </w:rPr>
              <w:fldChar w:fldCharType="end"/>
            </w:r>
          </w:hyperlink>
        </w:p>
        <w:p w14:paraId="637A6DC0" w14:textId="3853E094" w:rsidR="00A03306" w:rsidRDefault="001C00E3">
          <w:pPr>
            <w:pStyle w:val="TOC1"/>
            <w:tabs>
              <w:tab w:val="right" w:leader="dot" w:pos="9016"/>
            </w:tabs>
            <w:rPr>
              <w:rFonts w:asciiTheme="minorHAnsi" w:eastAsiaTheme="minorEastAsia" w:hAnsiTheme="minorHAnsi"/>
              <w:noProof/>
              <w:lang w:eastAsia="en-GB"/>
            </w:rPr>
          </w:pPr>
          <w:hyperlink w:anchor="_Toc49023161" w:history="1">
            <w:r w:rsidR="00A03306" w:rsidRPr="00557400">
              <w:rPr>
                <w:rStyle w:val="Hyperlink"/>
                <w:noProof/>
              </w:rPr>
              <w:t>Structure of the Automotive Market</w:t>
            </w:r>
            <w:r w:rsidR="00A03306">
              <w:rPr>
                <w:noProof/>
                <w:webHidden/>
              </w:rPr>
              <w:tab/>
            </w:r>
            <w:r w:rsidR="00A03306">
              <w:rPr>
                <w:noProof/>
                <w:webHidden/>
              </w:rPr>
              <w:fldChar w:fldCharType="begin"/>
            </w:r>
            <w:r w:rsidR="00A03306">
              <w:rPr>
                <w:noProof/>
                <w:webHidden/>
              </w:rPr>
              <w:instrText xml:space="preserve"> PAGEREF _Toc49023161 \h </w:instrText>
            </w:r>
            <w:r w:rsidR="00A03306">
              <w:rPr>
                <w:noProof/>
                <w:webHidden/>
              </w:rPr>
            </w:r>
            <w:r w:rsidR="00A03306">
              <w:rPr>
                <w:noProof/>
                <w:webHidden/>
              </w:rPr>
              <w:fldChar w:fldCharType="separate"/>
            </w:r>
            <w:r w:rsidR="00A03306">
              <w:rPr>
                <w:noProof/>
                <w:webHidden/>
              </w:rPr>
              <w:t>2</w:t>
            </w:r>
            <w:r w:rsidR="00A03306">
              <w:rPr>
                <w:noProof/>
                <w:webHidden/>
              </w:rPr>
              <w:fldChar w:fldCharType="end"/>
            </w:r>
          </w:hyperlink>
        </w:p>
        <w:p w14:paraId="6AD1397C" w14:textId="161535E0" w:rsidR="00A03306" w:rsidRDefault="001C00E3">
          <w:pPr>
            <w:pStyle w:val="TOC1"/>
            <w:tabs>
              <w:tab w:val="right" w:leader="dot" w:pos="9016"/>
            </w:tabs>
            <w:rPr>
              <w:rFonts w:asciiTheme="minorHAnsi" w:eastAsiaTheme="minorEastAsia" w:hAnsiTheme="minorHAnsi"/>
              <w:noProof/>
              <w:lang w:eastAsia="en-GB"/>
            </w:rPr>
          </w:pPr>
          <w:hyperlink w:anchor="_Toc49023162" w:history="1">
            <w:r w:rsidR="00A03306" w:rsidRPr="00557400">
              <w:rPr>
                <w:rStyle w:val="Hyperlink"/>
                <w:noProof/>
              </w:rPr>
              <w:t>Future Prospects for the Industry</w:t>
            </w:r>
            <w:r w:rsidR="00A03306">
              <w:rPr>
                <w:noProof/>
                <w:webHidden/>
              </w:rPr>
              <w:tab/>
            </w:r>
            <w:r w:rsidR="00A03306">
              <w:rPr>
                <w:noProof/>
                <w:webHidden/>
              </w:rPr>
              <w:fldChar w:fldCharType="begin"/>
            </w:r>
            <w:r w:rsidR="00A03306">
              <w:rPr>
                <w:noProof/>
                <w:webHidden/>
              </w:rPr>
              <w:instrText xml:space="preserve"> PAGEREF _Toc49023162 \h </w:instrText>
            </w:r>
            <w:r w:rsidR="00A03306">
              <w:rPr>
                <w:noProof/>
                <w:webHidden/>
              </w:rPr>
            </w:r>
            <w:r w:rsidR="00A03306">
              <w:rPr>
                <w:noProof/>
                <w:webHidden/>
              </w:rPr>
              <w:fldChar w:fldCharType="separate"/>
            </w:r>
            <w:r w:rsidR="00A03306">
              <w:rPr>
                <w:noProof/>
                <w:webHidden/>
              </w:rPr>
              <w:t>3</w:t>
            </w:r>
            <w:r w:rsidR="00A03306">
              <w:rPr>
                <w:noProof/>
                <w:webHidden/>
              </w:rPr>
              <w:fldChar w:fldCharType="end"/>
            </w:r>
          </w:hyperlink>
        </w:p>
        <w:p w14:paraId="779748F9" w14:textId="6BDD0B1B" w:rsidR="00A03306" w:rsidRDefault="001C00E3">
          <w:pPr>
            <w:pStyle w:val="TOC1"/>
            <w:tabs>
              <w:tab w:val="right" w:leader="dot" w:pos="9016"/>
            </w:tabs>
            <w:rPr>
              <w:rFonts w:asciiTheme="minorHAnsi" w:eastAsiaTheme="minorEastAsia" w:hAnsiTheme="minorHAnsi"/>
              <w:noProof/>
              <w:lang w:eastAsia="en-GB"/>
            </w:rPr>
          </w:pPr>
          <w:hyperlink w:anchor="_Toc49023163" w:history="1">
            <w:r w:rsidR="00A03306" w:rsidRPr="00557400">
              <w:rPr>
                <w:rStyle w:val="Hyperlink"/>
                <w:noProof/>
              </w:rPr>
              <w:t>Michael Porter Forces Analysis</w:t>
            </w:r>
            <w:r w:rsidR="00A03306">
              <w:rPr>
                <w:noProof/>
                <w:webHidden/>
              </w:rPr>
              <w:tab/>
            </w:r>
            <w:r w:rsidR="00A03306">
              <w:rPr>
                <w:noProof/>
                <w:webHidden/>
              </w:rPr>
              <w:fldChar w:fldCharType="begin"/>
            </w:r>
            <w:r w:rsidR="00A03306">
              <w:rPr>
                <w:noProof/>
                <w:webHidden/>
              </w:rPr>
              <w:instrText xml:space="preserve"> PAGEREF _Toc49023163 \h </w:instrText>
            </w:r>
            <w:r w:rsidR="00A03306">
              <w:rPr>
                <w:noProof/>
                <w:webHidden/>
              </w:rPr>
            </w:r>
            <w:r w:rsidR="00A03306">
              <w:rPr>
                <w:noProof/>
                <w:webHidden/>
              </w:rPr>
              <w:fldChar w:fldCharType="separate"/>
            </w:r>
            <w:r w:rsidR="00A03306">
              <w:rPr>
                <w:noProof/>
                <w:webHidden/>
              </w:rPr>
              <w:t>3</w:t>
            </w:r>
            <w:r w:rsidR="00A03306">
              <w:rPr>
                <w:noProof/>
                <w:webHidden/>
              </w:rPr>
              <w:fldChar w:fldCharType="end"/>
            </w:r>
          </w:hyperlink>
        </w:p>
        <w:p w14:paraId="01D76D46" w14:textId="56804AFF" w:rsidR="00A03306" w:rsidRDefault="001C00E3">
          <w:pPr>
            <w:pStyle w:val="TOC2"/>
            <w:tabs>
              <w:tab w:val="right" w:leader="dot" w:pos="9016"/>
            </w:tabs>
            <w:rPr>
              <w:noProof/>
            </w:rPr>
          </w:pPr>
          <w:hyperlink w:anchor="_Toc49023164" w:history="1">
            <w:r w:rsidR="00A03306" w:rsidRPr="00557400">
              <w:rPr>
                <w:rStyle w:val="Hyperlink"/>
                <w:noProof/>
              </w:rPr>
              <w:t>Overview</w:t>
            </w:r>
            <w:r w:rsidR="00A03306">
              <w:rPr>
                <w:noProof/>
                <w:webHidden/>
              </w:rPr>
              <w:tab/>
            </w:r>
            <w:r w:rsidR="00A03306">
              <w:rPr>
                <w:noProof/>
                <w:webHidden/>
              </w:rPr>
              <w:fldChar w:fldCharType="begin"/>
            </w:r>
            <w:r w:rsidR="00A03306">
              <w:rPr>
                <w:noProof/>
                <w:webHidden/>
              </w:rPr>
              <w:instrText xml:space="preserve"> PAGEREF _Toc49023164 \h </w:instrText>
            </w:r>
            <w:r w:rsidR="00A03306">
              <w:rPr>
                <w:noProof/>
                <w:webHidden/>
              </w:rPr>
            </w:r>
            <w:r w:rsidR="00A03306">
              <w:rPr>
                <w:noProof/>
                <w:webHidden/>
              </w:rPr>
              <w:fldChar w:fldCharType="separate"/>
            </w:r>
            <w:r w:rsidR="00A03306">
              <w:rPr>
                <w:noProof/>
                <w:webHidden/>
              </w:rPr>
              <w:t>3</w:t>
            </w:r>
            <w:r w:rsidR="00A03306">
              <w:rPr>
                <w:noProof/>
                <w:webHidden/>
              </w:rPr>
              <w:fldChar w:fldCharType="end"/>
            </w:r>
          </w:hyperlink>
        </w:p>
        <w:p w14:paraId="4087D0CD" w14:textId="26C0AB90" w:rsidR="00A03306" w:rsidRDefault="001C00E3">
          <w:pPr>
            <w:pStyle w:val="TOC2"/>
            <w:tabs>
              <w:tab w:val="right" w:leader="dot" w:pos="9016"/>
            </w:tabs>
            <w:rPr>
              <w:noProof/>
            </w:rPr>
          </w:pPr>
          <w:hyperlink w:anchor="_Toc49023165" w:history="1">
            <w:r w:rsidR="00A03306" w:rsidRPr="00557400">
              <w:rPr>
                <w:rStyle w:val="Hyperlink"/>
                <w:noProof/>
              </w:rPr>
              <w:t>Buying power of buyers</w:t>
            </w:r>
            <w:r w:rsidR="00A03306">
              <w:rPr>
                <w:noProof/>
                <w:webHidden/>
              </w:rPr>
              <w:tab/>
            </w:r>
            <w:r w:rsidR="00A03306">
              <w:rPr>
                <w:noProof/>
                <w:webHidden/>
              </w:rPr>
              <w:fldChar w:fldCharType="begin"/>
            </w:r>
            <w:r w:rsidR="00A03306">
              <w:rPr>
                <w:noProof/>
                <w:webHidden/>
              </w:rPr>
              <w:instrText xml:space="preserve"> PAGEREF _Toc49023165 \h </w:instrText>
            </w:r>
            <w:r w:rsidR="00A03306">
              <w:rPr>
                <w:noProof/>
                <w:webHidden/>
              </w:rPr>
            </w:r>
            <w:r w:rsidR="00A03306">
              <w:rPr>
                <w:noProof/>
                <w:webHidden/>
              </w:rPr>
              <w:fldChar w:fldCharType="separate"/>
            </w:r>
            <w:r w:rsidR="00A03306">
              <w:rPr>
                <w:noProof/>
                <w:webHidden/>
              </w:rPr>
              <w:t>4</w:t>
            </w:r>
            <w:r w:rsidR="00A03306">
              <w:rPr>
                <w:noProof/>
                <w:webHidden/>
              </w:rPr>
              <w:fldChar w:fldCharType="end"/>
            </w:r>
          </w:hyperlink>
        </w:p>
        <w:p w14:paraId="35620F0F" w14:textId="6BB8914B" w:rsidR="00A03306" w:rsidRDefault="001C00E3">
          <w:pPr>
            <w:pStyle w:val="TOC2"/>
            <w:tabs>
              <w:tab w:val="right" w:leader="dot" w:pos="9016"/>
            </w:tabs>
            <w:rPr>
              <w:noProof/>
            </w:rPr>
          </w:pPr>
          <w:hyperlink w:anchor="_Toc49023166" w:history="1">
            <w:r w:rsidR="00A03306" w:rsidRPr="00557400">
              <w:rPr>
                <w:rStyle w:val="Hyperlink"/>
                <w:noProof/>
              </w:rPr>
              <w:t>Power of suppliers</w:t>
            </w:r>
            <w:r w:rsidR="00A03306">
              <w:rPr>
                <w:noProof/>
                <w:webHidden/>
              </w:rPr>
              <w:tab/>
            </w:r>
            <w:r w:rsidR="00A03306">
              <w:rPr>
                <w:noProof/>
                <w:webHidden/>
              </w:rPr>
              <w:fldChar w:fldCharType="begin"/>
            </w:r>
            <w:r w:rsidR="00A03306">
              <w:rPr>
                <w:noProof/>
                <w:webHidden/>
              </w:rPr>
              <w:instrText xml:space="preserve"> PAGEREF _Toc49023166 \h </w:instrText>
            </w:r>
            <w:r w:rsidR="00A03306">
              <w:rPr>
                <w:noProof/>
                <w:webHidden/>
              </w:rPr>
            </w:r>
            <w:r w:rsidR="00A03306">
              <w:rPr>
                <w:noProof/>
                <w:webHidden/>
              </w:rPr>
              <w:fldChar w:fldCharType="separate"/>
            </w:r>
            <w:r w:rsidR="00A03306">
              <w:rPr>
                <w:noProof/>
                <w:webHidden/>
              </w:rPr>
              <w:t>4</w:t>
            </w:r>
            <w:r w:rsidR="00A03306">
              <w:rPr>
                <w:noProof/>
                <w:webHidden/>
              </w:rPr>
              <w:fldChar w:fldCharType="end"/>
            </w:r>
          </w:hyperlink>
        </w:p>
        <w:p w14:paraId="0DE880FA" w14:textId="22AF4F0A" w:rsidR="00A03306" w:rsidRDefault="001C00E3">
          <w:pPr>
            <w:pStyle w:val="TOC2"/>
            <w:tabs>
              <w:tab w:val="right" w:leader="dot" w:pos="9016"/>
            </w:tabs>
            <w:rPr>
              <w:noProof/>
            </w:rPr>
          </w:pPr>
          <w:hyperlink w:anchor="_Toc49023167" w:history="1">
            <w:r w:rsidR="00A03306" w:rsidRPr="00557400">
              <w:rPr>
                <w:rStyle w:val="Hyperlink"/>
                <w:noProof/>
              </w:rPr>
              <w:t>Serious rivalry in the industry</w:t>
            </w:r>
            <w:r w:rsidR="00A03306">
              <w:rPr>
                <w:noProof/>
                <w:webHidden/>
              </w:rPr>
              <w:tab/>
            </w:r>
            <w:r w:rsidR="00A03306">
              <w:rPr>
                <w:noProof/>
                <w:webHidden/>
              </w:rPr>
              <w:fldChar w:fldCharType="begin"/>
            </w:r>
            <w:r w:rsidR="00A03306">
              <w:rPr>
                <w:noProof/>
                <w:webHidden/>
              </w:rPr>
              <w:instrText xml:space="preserve"> PAGEREF _Toc49023167 \h </w:instrText>
            </w:r>
            <w:r w:rsidR="00A03306">
              <w:rPr>
                <w:noProof/>
                <w:webHidden/>
              </w:rPr>
            </w:r>
            <w:r w:rsidR="00A03306">
              <w:rPr>
                <w:noProof/>
                <w:webHidden/>
              </w:rPr>
              <w:fldChar w:fldCharType="separate"/>
            </w:r>
            <w:r w:rsidR="00A03306">
              <w:rPr>
                <w:noProof/>
                <w:webHidden/>
              </w:rPr>
              <w:t>5</w:t>
            </w:r>
            <w:r w:rsidR="00A03306">
              <w:rPr>
                <w:noProof/>
                <w:webHidden/>
              </w:rPr>
              <w:fldChar w:fldCharType="end"/>
            </w:r>
          </w:hyperlink>
        </w:p>
        <w:p w14:paraId="2BA8B816" w14:textId="10BED9BE" w:rsidR="00A03306" w:rsidRDefault="001C00E3">
          <w:pPr>
            <w:pStyle w:val="TOC2"/>
            <w:tabs>
              <w:tab w:val="right" w:leader="dot" w:pos="9016"/>
            </w:tabs>
            <w:rPr>
              <w:noProof/>
            </w:rPr>
          </w:pPr>
          <w:hyperlink w:anchor="_Toc49023168" w:history="1">
            <w:r w:rsidR="00A03306" w:rsidRPr="00557400">
              <w:rPr>
                <w:rStyle w:val="Hyperlink"/>
                <w:noProof/>
              </w:rPr>
              <w:t>The danger of new entrants</w:t>
            </w:r>
            <w:r w:rsidR="00A03306">
              <w:rPr>
                <w:noProof/>
                <w:webHidden/>
              </w:rPr>
              <w:tab/>
            </w:r>
            <w:r w:rsidR="00A03306">
              <w:rPr>
                <w:noProof/>
                <w:webHidden/>
              </w:rPr>
              <w:fldChar w:fldCharType="begin"/>
            </w:r>
            <w:r w:rsidR="00A03306">
              <w:rPr>
                <w:noProof/>
                <w:webHidden/>
              </w:rPr>
              <w:instrText xml:space="preserve"> PAGEREF _Toc49023168 \h </w:instrText>
            </w:r>
            <w:r w:rsidR="00A03306">
              <w:rPr>
                <w:noProof/>
                <w:webHidden/>
              </w:rPr>
            </w:r>
            <w:r w:rsidR="00A03306">
              <w:rPr>
                <w:noProof/>
                <w:webHidden/>
              </w:rPr>
              <w:fldChar w:fldCharType="separate"/>
            </w:r>
            <w:r w:rsidR="00A03306">
              <w:rPr>
                <w:noProof/>
                <w:webHidden/>
              </w:rPr>
              <w:t>5</w:t>
            </w:r>
            <w:r w:rsidR="00A03306">
              <w:rPr>
                <w:noProof/>
                <w:webHidden/>
              </w:rPr>
              <w:fldChar w:fldCharType="end"/>
            </w:r>
          </w:hyperlink>
        </w:p>
        <w:p w14:paraId="02AADF7D" w14:textId="2C42F101" w:rsidR="00A03306" w:rsidRDefault="001C00E3">
          <w:pPr>
            <w:pStyle w:val="TOC2"/>
            <w:tabs>
              <w:tab w:val="right" w:leader="dot" w:pos="9016"/>
            </w:tabs>
            <w:rPr>
              <w:noProof/>
            </w:rPr>
          </w:pPr>
          <w:hyperlink w:anchor="_Toc49023169" w:history="1">
            <w:r w:rsidR="00A03306" w:rsidRPr="00557400">
              <w:rPr>
                <w:rStyle w:val="Hyperlink"/>
                <w:noProof/>
              </w:rPr>
              <w:t>Danger of substitutes</w:t>
            </w:r>
            <w:r w:rsidR="00A03306">
              <w:rPr>
                <w:noProof/>
                <w:webHidden/>
              </w:rPr>
              <w:tab/>
            </w:r>
            <w:r w:rsidR="00A03306">
              <w:rPr>
                <w:noProof/>
                <w:webHidden/>
              </w:rPr>
              <w:fldChar w:fldCharType="begin"/>
            </w:r>
            <w:r w:rsidR="00A03306">
              <w:rPr>
                <w:noProof/>
                <w:webHidden/>
              </w:rPr>
              <w:instrText xml:space="preserve"> PAGEREF _Toc49023169 \h </w:instrText>
            </w:r>
            <w:r w:rsidR="00A03306">
              <w:rPr>
                <w:noProof/>
                <w:webHidden/>
              </w:rPr>
            </w:r>
            <w:r w:rsidR="00A03306">
              <w:rPr>
                <w:noProof/>
                <w:webHidden/>
              </w:rPr>
              <w:fldChar w:fldCharType="separate"/>
            </w:r>
            <w:r w:rsidR="00A03306">
              <w:rPr>
                <w:noProof/>
                <w:webHidden/>
              </w:rPr>
              <w:t>5</w:t>
            </w:r>
            <w:r w:rsidR="00A03306">
              <w:rPr>
                <w:noProof/>
                <w:webHidden/>
              </w:rPr>
              <w:fldChar w:fldCharType="end"/>
            </w:r>
          </w:hyperlink>
        </w:p>
        <w:p w14:paraId="704C7A6D" w14:textId="7C8E1439" w:rsidR="00A03306" w:rsidRDefault="001C00E3">
          <w:pPr>
            <w:pStyle w:val="TOC1"/>
            <w:tabs>
              <w:tab w:val="right" w:leader="dot" w:pos="9016"/>
            </w:tabs>
            <w:rPr>
              <w:rFonts w:asciiTheme="minorHAnsi" w:eastAsiaTheme="minorEastAsia" w:hAnsiTheme="minorHAnsi"/>
              <w:noProof/>
              <w:lang w:eastAsia="en-GB"/>
            </w:rPr>
          </w:pPr>
          <w:hyperlink w:anchor="_Toc49023170" w:history="1">
            <w:r w:rsidR="00A03306" w:rsidRPr="00557400">
              <w:rPr>
                <w:rStyle w:val="Hyperlink"/>
                <w:noProof/>
              </w:rPr>
              <w:t>Conclusion</w:t>
            </w:r>
            <w:r w:rsidR="00A03306">
              <w:rPr>
                <w:noProof/>
                <w:webHidden/>
              </w:rPr>
              <w:tab/>
            </w:r>
            <w:r w:rsidR="00A03306">
              <w:rPr>
                <w:noProof/>
                <w:webHidden/>
              </w:rPr>
              <w:fldChar w:fldCharType="begin"/>
            </w:r>
            <w:r w:rsidR="00A03306">
              <w:rPr>
                <w:noProof/>
                <w:webHidden/>
              </w:rPr>
              <w:instrText xml:space="preserve"> PAGEREF _Toc49023170 \h </w:instrText>
            </w:r>
            <w:r w:rsidR="00A03306">
              <w:rPr>
                <w:noProof/>
                <w:webHidden/>
              </w:rPr>
            </w:r>
            <w:r w:rsidR="00A03306">
              <w:rPr>
                <w:noProof/>
                <w:webHidden/>
              </w:rPr>
              <w:fldChar w:fldCharType="separate"/>
            </w:r>
            <w:r w:rsidR="00A03306">
              <w:rPr>
                <w:noProof/>
                <w:webHidden/>
              </w:rPr>
              <w:t>5</w:t>
            </w:r>
            <w:r w:rsidR="00A03306">
              <w:rPr>
                <w:noProof/>
                <w:webHidden/>
              </w:rPr>
              <w:fldChar w:fldCharType="end"/>
            </w:r>
          </w:hyperlink>
        </w:p>
        <w:p w14:paraId="41019465" w14:textId="00F36F4A" w:rsidR="00A03306" w:rsidRDefault="001C00E3">
          <w:pPr>
            <w:pStyle w:val="TOC1"/>
            <w:tabs>
              <w:tab w:val="right" w:leader="dot" w:pos="9016"/>
            </w:tabs>
            <w:rPr>
              <w:rFonts w:asciiTheme="minorHAnsi" w:eastAsiaTheme="minorEastAsia" w:hAnsiTheme="minorHAnsi"/>
              <w:noProof/>
              <w:lang w:eastAsia="en-GB"/>
            </w:rPr>
          </w:pPr>
          <w:hyperlink w:anchor="_Toc49023171" w:history="1">
            <w:r w:rsidR="00A03306" w:rsidRPr="00557400">
              <w:rPr>
                <w:rStyle w:val="Hyperlink"/>
                <w:noProof/>
              </w:rPr>
              <w:t>Reference List</w:t>
            </w:r>
            <w:r w:rsidR="00A03306">
              <w:rPr>
                <w:noProof/>
                <w:webHidden/>
              </w:rPr>
              <w:tab/>
            </w:r>
            <w:r w:rsidR="00A03306">
              <w:rPr>
                <w:noProof/>
                <w:webHidden/>
              </w:rPr>
              <w:fldChar w:fldCharType="begin"/>
            </w:r>
            <w:r w:rsidR="00A03306">
              <w:rPr>
                <w:noProof/>
                <w:webHidden/>
              </w:rPr>
              <w:instrText xml:space="preserve"> PAGEREF _Toc49023171 \h </w:instrText>
            </w:r>
            <w:r w:rsidR="00A03306">
              <w:rPr>
                <w:noProof/>
                <w:webHidden/>
              </w:rPr>
            </w:r>
            <w:r w:rsidR="00A03306">
              <w:rPr>
                <w:noProof/>
                <w:webHidden/>
              </w:rPr>
              <w:fldChar w:fldCharType="separate"/>
            </w:r>
            <w:r w:rsidR="00A03306">
              <w:rPr>
                <w:noProof/>
                <w:webHidden/>
              </w:rPr>
              <w:t>6</w:t>
            </w:r>
            <w:r w:rsidR="00A03306">
              <w:rPr>
                <w:noProof/>
                <w:webHidden/>
              </w:rPr>
              <w:fldChar w:fldCharType="end"/>
            </w:r>
          </w:hyperlink>
        </w:p>
        <w:p w14:paraId="1871F4E0" w14:textId="16011B0A" w:rsidR="00A03306" w:rsidRDefault="00A03306">
          <w:r>
            <w:rPr>
              <w:b/>
              <w:bCs/>
              <w:noProof/>
            </w:rPr>
            <w:fldChar w:fldCharType="end"/>
          </w:r>
        </w:p>
      </w:sdtContent>
    </w:sdt>
    <w:p w14:paraId="2E9B0FAD" w14:textId="668847EC" w:rsidR="00844443" w:rsidRDefault="00844443"/>
    <w:p w14:paraId="153C12B0" w14:textId="3CA59745" w:rsidR="0010176B" w:rsidRDefault="0010176B"/>
    <w:p w14:paraId="37A907C9" w14:textId="6A9C7C10" w:rsidR="0010176B" w:rsidRDefault="0010176B"/>
    <w:p w14:paraId="10506E0C" w14:textId="789A7BFA" w:rsidR="0010176B" w:rsidRDefault="0010176B"/>
    <w:p w14:paraId="599319CF" w14:textId="7B51FAEE" w:rsidR="0010176B" w:rsidRDefault="0010176B"/>
    <w:p w14:paraId="13146969" w14:textId="111C98D2" w:rsidR="0010176B" w:rsidRDefault="0010176B"/>
    <w:p w14:paraId="111F6232" w14:textId="7C06CA96" w:rsidR="0010176B" w:rsidRDefault="0010176B"/>
    <w:p w14:paraId="2B96E610" w14:textId="5704BA2B" w:rsidR="0010176B" w:rsidRDefault="0010176B"/>
    <w:p w14:paraId="6B66F2F6" w14:textId="6783C46C" w:rsidR="0010176B" w:rsidRDefault="0010176B"/>
    <w:p w14:paraId="45134338" w14:textId="0F0688F9" w:rsidR="0010176B" w:rsidRDefault="0010176B"/>
    <w:p w14:paraId="08C172D4" w14:textId="005EF59A" w:rsidR="0010176B" w:rsidRDefault="0010176B"/>
    <w:p w14:paraId="5600CC77" w14:textId="77B0E1EC" w:rsidR="0010176B" w:rsidRDefault="0010176B"/>
    <w:p w14:paraId="57D80A27" w14:textId="160A57E8" w:rsidR="0010176B" w:rsidRDefault="0010176B"/>
    <w:p w14:paraId="15E33F5F" w14:textId="4A02DB3B" w:rsidR="0010176B" w:rsidRDefault="0010176B"/>
    <w:p w14:paraId="6AA1375B" w14:textId="45D57E7E" w:rsidR="0010176B" w:rsidRDefault="0010176B"/>
    <w:p w14:paraId="2ECD7A7B" w14:textId="77777777" w:rsidR="0010176B" w:rsidRDefault="0010176B" w:rsidP="0010176B">
      <w:pPr>
        <w:pStyle w:val="Heading1"/>
      </w:pPr>
      <w:bookmarkStart w:id="0" w:name="_Toc49023159"/>
      <w:r>
        <w:lastRenderedPageBreak/>
        <w:t>Introduction</w:t>
      </w:r>
      <w:bookmarkEnd w:id="0"/>
    </w:p>
    <w:p w14:paraId="1BE0932F" w14:textId="77777777" w:rsidR="0010176B" w:rsidRDefault="0010176B" w:rsidP="0010176B">
      <w:r>
        <w:t xml:space="preserve">The production of machinery </w:t>
      </w:r>
      <w:proofErr w:type="gramStart"/>
      <w:r>
        <w:t>for the production of</w:t>
      </w:r>
      <w:proofErr w:type="gramEnd"/>
      <w:r>
        <w:t xml:space="preserve"> vehicles consists of a number of companies and associations responsible for the creation, structuring, sale and delivery of motor vehicles. The study shows that the vehicle business is the main generating income in the United States </w:t>
      </w:r>
      <w:proofErr w:type="gramStart"/>
      <w:r>
        <w:t>economy</w:t>
      </w:r>
      <w:proofErr w:type="gramEnd"/>
      <w:r>
        <w:t xml:space="preserve"> and this is remarkable in the management of events in the country (Moreno and Tervis, 2015). It is important for the automotive industry to maintain segments that benefit and promote fixation. The business can be followed from 1860, when it was run by many manufacturers who performed the most accurate methods of endless transport. The American car engine industry is a world market leader in presenting plans that have changed the share of transportation. The improvement of the American motor industry is equipped with the expansion of local markets just like exercises to create. The plans and models produced vary in size and make, for example, sports vehicles, vans, </w:t>
      </w:r>
      <w:proofErr w:type="gramStart"/>
      <w:r>
        <w:t>trucks</w:t>
      </w:r>
      <w:proofErr w:type="gramEnd"/>
      <w:r>
        <w:t xml:space="preserve"> and SUVs.</w:t>
      </w:r>
    </w:p>
    <w:p w14:paraId="117B2507" w14:textId="77777777" w:rsidR="0010176B" w:rsidRDefault="0010176B" w:rsidP="0010176B">
      <w:pPr>
        <w:pStyle w:val="Heading1"/>
      </w:pPr>
      <w:bookmarkStart w:id="1" w:name="_Toc49023160"/>
      <w:r>
        <w:t>Industry Profile for Automotive Manufacturing</w:t>
      </w:r>
      <w:bookmarkEnd w:id="1"/>
    </w:p>
    <w:p w14:paraId="3C4844CD" w14:textId="77777777" w:rsidR="0010176B" w:rsidRDefault="0010176B" w:rsidP="0010176B">
      <w:r>
        <w:t xml:space="preserve">The U.S. motor industry is constantly changing through development, gigantic assistance from financial professionals in inspection and configuration to cope enough with the dangers and openings that revolve around the division (Bloomfield, 2017). Household advertising in the United States includes strangers, as well as neighbouring manufacturers, with speculation of more than $ 70 billion in office assembly. The normal American automobile industry costs a total of $ 95 billion, run by three infallible organizations: Ford, General </w:t>
      </w:r>
      <w:proofErr w:type="gramStart"/>
      <w:r>
        <w:t>Motors</w:t>
      </w:r>
      <w:proofErr w:type="gramEnd"/>
      <w:r>
        <w:t xml:space="preserve"> and Chrysler. Prior to the development of the incredible torment in 2009, the United States was a major carmaker, but also the most remarkable engine in the world. However, the emergency in the American automotive segment began before the unusual sadness that gave way to the entry of Asian automakers, which were just as serious in their nearby markets. The result was a fierce rivalry that widened the danger for the big three US carmakers. Until 2018, the residential car market in the United States demonstrated General Motors as the main transmission, </w:t>
      </w:r>
      <w:proofErr w:type="gramStart"/>
      <w:r>
        <w:t>Toyota</w:t>
      </w:r>
      <w:proofErr w:type="gramEnd"/>
      <w:r>
        <w:t xml:space="preserve"> and Chrysler, with 17.6, 14.7, 13.5 and 12.8, respectively. After the incredible melancholy, the rise of the US car business has created several jobs for the country's population. Approximately 6.6% of ordinary workers in the United States are in the automotive business, making a total of 4.3 million diverted and direct jobs (</w:t>
      </w:r>
      <w:proofErr w:type="spellStart"/>
      <w:r>
        <w:t>Platzer</w:t>
      </w:r>
      <w:proofErr w:type="spellEnd"/>
      <w:r>
        <w:t xml:space="preserve"> and Harrison) (2009).</w:t>
      </w:r>
    </w:p>
    <w:p w14:paraId="3B843C59" w14:textId="77777777" w:rsidR="0010176B" w:rsidRDefault="0010176B" w:rsidP="0010176B">
      <w:pPr>
        <w:pStyle w:val="Heading1"/>
      </w:pPr>
      <w:bookmarkStart w:id="2" w:name="_Toc49023161"/>
      <w:r>
        <w:t>Structure of the Automotive Market</w:t>
      </w:r>
      <w:bookmarkEnd w:id="2"/>
    </w:p>
    <w:p w14:paraId="5B0BEDEF" w14:textId="77777777" w:rsidR="0010176B" w:rsidRDefault="0010176B" w:rsidP="0010176B">
      <w:r>
        <w:t>The market structure includes elements that decide the relationship between suppliers and buyers in a predetermined window. Such factors are sales, levels of creation and costs, which are fully influenced by levels of opposition. Vehicle production in the United States can be called a mixture of monopolistic as well as an oligopolistic rivalry. This purchasing power in the industry is homogeneous, which means that they have contrasting needs and inclinations of cars. Given that the car may not be essential, purchasing power is thus influenced by the level of wages and the use of the vehicle.</w:t>
      </w:r>
    </w:p>
    <w:p w14:paraId="237AB9D2" w14:textId="73B3CE3A" w:rsidR="0010176B" w:rsidRDefault="0010176B" w:rsidP="0010176B">
      <w:r>
        <w:t xml:space="preserve">Despite what can be expected, car sellers are homogeneous. Several automotive organizations in the United States demonstrate comparative models with slightly different definitions. However, there are approximately a few who are one of a kind in the creation of </w:t>
      </w:r>
      <w:r>
        <w:lastRenderedPageBreak/>
        <w:t>remarkable vehicles, such as Chrysler and General Motors, which run most of the pie business. The request acts gracefully, but it is itself influenced by external components, such as financial condition. Due to the stable rivalry in business, development is a major factor in the thinking of any production.</w:t>
      </w:r>
    </w:p>
    <w:p w14:paraId="16C4EB3A" w14:textId="77777777" w:rsidR="0010176B" w:rsidRDefault="0010176B" w:rsidP="0010176B">
      <w:pPr>
        <w:pStyle w:val="Heading1"/>
      </w:pPr>
      <w:bookmarkStart w:id="3" w:name="_Toc49023162"/>
      <w:proofErr w:type="gramStart"/>
      <w:r>
        <w:t>Future Prospects</w:t>
      </w:r>
      <w:proofErr w:type="gramEnd"/>
      <w:r>
        <w:t xml:space="preserve"> for the Industry</w:t>
      </w:r>
      <w:bookmarkEnd w:id="3"/>
    </w:p>
    <w:p w14:paraId="1B80C7E5" w14:textId="77777777" w:rsidR="0010176B" w:rsidRDefault="0010176B" w:rsidP="0010176B">
      <w:r>
        <w:t>There may be a development in the motor vehicle industry observed in 2017, when car deals were around $ 18 million and indicated an expansion of $ 1 million due to the credit terms of public procurement, modest fuel, too low rates of interests in contrast to extremely gloomy weather. The expansion of the advance payment of buyers due to the availability of employment and the engaging financial conditions implies that the volume of business will increase after the dispatch of today's structures and the expansion of critical care markets such as the accommodation division. The current rate of enthusiasm for US lending foundations is 4.3 per cent per year, which allows many people to use their car without problems. In any case, due to the extended loan repayment period, vehicle business transactions will be affected, as loan organizations will be forced to take the steps of intrigue. In addition, the increased use of taxis such as Uber is particularly affecting car deals, as there will be a steady increase in people willing to buy vehicles. This means that there are normal difficulties that can lead to an increase in vehicle costs, which can affect future transactions. For example, enhanced bio-storage guidelines will require structuring just like creating motor vehicles that comply with current fuel standards, which are expensive due to the requirement to use costly and trend-setting innovations.</w:t>
      </w:r>
    </w:p>
    <w:p w14:paraId="36815C08" w14:textId="77777777" w:rsidR="0010176B" w:rsidRDefault="0010176B" w:rsidP="0010176B">
      <w:pPr>
        <w:pStyle w:val="Heading1"/>
      </w:pPr>
      <w:bookmarkStart w:id="4" w:name="_Toc49023163"/>
      <w:r>
        <w:t>Michael Porter Forces Analysis</w:t>
      </w:r>
      <w:bookmarkEnd w:id="4"/>
      <w:r>
        <w:t xml:space="preserve"> </w:t>
      </w:r>
    </w:p>
    <w:p w14:paraId="1BB46F75" w14:textId="77777777" w:rsidR="0010176B" w:rsidRDefault="0010176B" w:rsidP="0010176B">
      <w:pPr>
        <w:pStyle w:val="Heading2"/>
      </w:pPr>
      <w:bookmarkStart w:id="5" w:name="_Toc49023164"/>
      <w:r>
        <w:t>Overview</w:t>
      </w:r>
      <w:bookmarkEnd w:id="5"/>
    </w:p>
    <w:p w14:paraId="74249918" w14:textId="77777777" w:rsidR="0010176B" w:rsidRDefault="0010176B" w:rsidP="0010176B">
      <w:r>
        <w:t xml:space="preserve">Regardless of the size of the business or industry, it is paramount to understand the market's attitude to outperform its competitors through expected models and history. The five goalkeeper models are a key technique used in the investigation of the business structure, as well as attractive quality for both existing and new companies. The information gathered from the assessment can be used to assess the intensity of the organization in its industrial line. The new financial situation is generally uncertain and expects organizations to give back feedback on their speculative tasks. The use of the five guard models is important for the US automotive industry, considering the monetary work in the country of events. Businesses face many difficulties, and </w:t>
      </w:r>
      <w:proofErr w:type="gramStart"/>
      <w:r>
        <w:t>despite the fact that</w:t>
      </w:r>
      <w:proofErr w:type="gramEnd"/>
      <w:r>
        <w:t xml:space="preserve"> consistent progress has been made since the extraordinary downturn, it is imperative that vital measures be taken to prevent events from past mixes.</w:t>
      </w:r>
    </w:p>
    <w:p w14:paraId="3B121366" w14:textId="78A3922B" w:rsidR="0010176B" w:rsidRDefault="0010176B" w:rsidP="0010176B">
      <w:r>
        <w:t xml:space="preserve">The American vehicle industry has undergone various changes, thinking that it is one of the main businesses in the universe. Before the incredible downturn, the estimated number of cars worldwide was 30 million, of which 90 per cent were made in the United States. The financial emergency in 2009 led to the downfall of notable car manufacturers such as Ford, </w:t>
      </w:r>
      <w:proofErr w:type="gramStart"/>
      <w:r>
        <w:t>Chrysler</w:t>
      </w:r>
      <w:proofErr w:type="gramEnd"/>
      <w:r>
        <w:t xml:space="preserve"> and general engines, which shaped the fate of the dubious business. China and Japan then surpassed the US engine industry in the United States, and it is now second only to everything else. The current dubious monetary situation in the US automotive business needs a major assessment of the existing problems suitable for key administration and </w:t>
      </w:r>
      <w:r>
        <w:lastRenderedPageBreak/>
        <w:t>recovery of vital actors. The study in this is an environmental assessment of current and future models, openings, and difficulties in using Porter's five powers.</w:t>
      </w:r>
    </w:p>
    <w:p w14:paraId="3F7EF643" w14:textId="77777777" w:rsidR="0010176B" w:rsidRDefault="0010176B" w:rsidP="0010176B">
      <w:pPr>
        <w:pStyle w:val="Heading2"/>
      </w:pPr>
      <w:bookmarkStart w:id="6" w:name="_Toc49023165"/>
      <w:r>
        <w:t>Buying power of buyers</w:t>
      </w:r>
      <w:bookmarkEnd w:id="6"/>
    </w:p>
    <w:p w14:paraId="05D2CD84" w14:textId="04BA49C0" w:rsidR="0010176B" w:rsidRDefault="0010176B" w:rsidP="0010176B">
      <w:r>
        <w:t>The focus of the force is on the quality of the buyers in the business market. Concerned about whether buyers are equipped to influence the cost of the organization's items. Buyers' battery power depends on the buyer's fixation, just as the number, the level of data, the items, the reliability of the brand, the impact of value, the level of ad split and the quality of the substitute.</w:t>
      </w:r>
    </w:p>
    <w:p w14:paraId="0951C5F9" w14:textId="77777777" w:rsidR="0010176B" w:rsidRDefault="0010176B" w:rsidP="0010176B">
      <w:r>
        <w:t xml:space="preserve">An important critical factor of thought in any industry is the relationship between buyers and the economy, as it builds a favourable working affiliation that is necessary for the US automotive industry. </w:t>
      </w:r>
      <w:proofErr w:type="gramStart"/>
      <w:r>
        <w:t>Despite the fact that</w:t>
      </w:r>
      <w:proofErr w:type="gramEnd"/>
      <w:r>
        <w:t xml:space="preserve"> the information behind the creation and plans for cars is basic, buyers decide the overall implementation of the business. The ultimate affiliation with dealer buyers should offer more opportunities for buyers to practice the taste of affordable models of vehicles at moderately reasonable costs in the American engine industry. The motor vehicle industry is normalized and given the associated exchange costs among low-availability </w:t>
      </w:r>
      <w:proofErr w:type="gramStart"/>
      <w:r>
        <w:t>brands,</w:t>
      </w:r>
      <w:proofErr w:type="gramEnd"/>
      <w:r>
        <w:t xml:space="preserve"> buyers have more power.</w:t>
      </w:r>
    </w:p>
    <w:p w14:paraId="21249BAE" w14:textId="77777777" w:rsidR="0010176B" w:rsidRDefault="0010176B" w:rsidP="0010176B">
      <w:r>
        <w:t xml:space="preserve">Minimal exchange efforts are associated with a high level of competition in the business, which forces sellers to fight for progress, </w:t>
      </w:r>
      <w:proofErr w:type="gramStart"/>
      <w:r>
        <w:t>quality</w:t>
      </w:r>
      <w:proofErr w:type="gramEnd"/>
      <w:r>
        <w:t xml:space="preserve"> and cost. The other factor credited for the purchasing power of customers is the main proportion of buyers, which affects the overall state of the business and its commitment to the nation's economy. We present the American customer base in stark contrast to the motor vehicle manufacturers, clarifying the expected models that demonstrate the constant peripheral intensity of business on the national economy.</w:t>
      </w:r>
    </w:p>
    <w:p w14:paraId="14751ADC" w14:textId="77777777" w:rsidR="0010176B" w:rsidRDefault="0010176B" w:rsidP="0010176B">
      <w:pPr>
        <w:pStyle w:val="Heading2"/>
      </w:pPr>
      <w:bookmarkStart w:id="7" w:name="_Toc49023166"/>
      <w:r>
        <w:t>Power of suppliers</w:t>
      </w:r>
      <w:bookmarkEnd w:id="7"/>
    </w:p>
    <w:p w14:paraId="6B9429AF" w14:textId="77777777" w:rsidR="0010176B" w:rsidRDefault="0010176B" w:rsidP="0010176B">
      <w:r>
        <w:t xml:space="preserve">The gripping power of suppliers includes the relationships among suppliers, the organization, and the </w:t>
      </w:r>
      <w:proofErr w:type="gramStart"/>
      <w:r>
        <w:t>business as a whole</w:t>
      </w:r>
      <w:proofErr w:type="gramEnd"/>
      <w:r>
        <w:t xml:space="preserve"> (Porter, 1985). The assessment of this capacity requires consideration of the accompanying conditions: the quality of the situation of the suppliers on the market, the quantities of suppliers of items, the proximity of the syndication on the market, the fixing of the suppliers, </w:t>
      </w:r>
      <w:proofErr w:type="spellStart"/>
      <w:r>
        <w:t>ie</w:t>
      </w:r>
      <w:proofErr w:type="spellEnd"/>
      <w:r>
        <w:t>. whether it is a solitary source or many, adaptive changes, starting from one provider than to the next and proximity to sources of information replacing the market.</w:t>
      </w:r>
    </w:p>
    <w:p w14:paraId="702764B3" w14:textId="2E100E85" w:rsidR="0010176B" w:rsidRDefault="0010176B" w:rsidP="0010176B">
      <w:r>
        <w:t xml:space="preserve">The range of raw materials is essential to encourage the creation of any company. Several materials are available from suppliers, indicating that if they are less likely, they can choose costs </w:t>
      </w:r>
      <w:proofErr w:type="gramStart"/>
      <w:r>
        <w:t>in an attempt to</w:t>
      </w:r>
      <w:proofErr w:type="gramEnd"/>
      <w:r>
        <w:t xml:space="preserve"> expand their net income. The result is a higher power deal with the supplier. The motor vehicle industry in the United States was created by buyers with the critical force they use to direct the manufacturer's transfer to the market.</w:t>
      </w:r>
    </w:p>
    <w:p w14:paraId="0968FAFA" w14:textId="77777777" w:rsidR="0010176B" w:rsidRDefault="0010176B" w:rsidP="0010176B">
      <w:r>
        <w:t xml:space="preserve">Thus, suppliers have a low capacity to </w:t>
      </w:r>
      <w:proofErr w:type="gramStart"/>
      <w:r>
        <w:t>enter into</w:t>
      </w:r>
      <w:proofErr w:type="gramEnd"/>
      <w:r>
        <w:t xml:space="preserve"> transactions to decide evaluation, planning and creation. Major vehicle organizations in the United States control about 90% price expansion and various transfers. The number of suppliers in the American automotive industry is </w:t>
      </w:r>
      <w:proofErr w:type="gramStart"/>
      <w:r>
        <w:t>very large</w:t>
      </w:r>
      <w:proofErr w:type="gramEnd"/>
      <w:r>
        <w:t>, but still the materials. Given the numerous suppliers with low car companies, the carmakers' organization has more control and power. Suppliers must choose between limited options other than offering materials at normalized costs.</w:t>
      </w:r>
    </w:p>
    <w:p w14:paraId="1B710E05" w14:textId="77777777" w:rsidR="0010176B" w:rsidRDefault="0010176B" w:rsidP="0010176B">
      <w:pPr>
        <w:pStyle w:val="Heading2"/>
      </w:pPr>
      <w:bookmarkStart w:id="8" w:name="_Toc49023167"/>
      <w:r>
        <w:lastRenderedPageBreak/>
        <w:t>Serious rivalry in the industry</w:t>
      </w:r>
      <w:bookmarkEnd w:id="8"/>
    </w:p>
    <w:p w14:paraId="5B3392B2" w14:textId="77777777" w:rsidR="0010176B" w:rsidRDefault="0010176B" w:rsidP="0010176B">
      <w:r>
        <w:t>Powers assess the level of competition in an industry, generally between central business members. They focus on the accompanying components: the strength of a company depends on the size, the existing barriers within the market, the development in the business, the degree of focus of the companies and the level of division and expansion.</w:t>
      </w:r>
    </w:p>
    <w:p w14:paraId="648F93B0" w14:textId="77777777" w:rsidR="0010176B" w:rsidRDefault="0010176B" w:rsidP="0010176B">
      <w:pPr>
        <w:pStyle w:val="Heading2"/>
      </w:pPr>
      <w:bookmarkStart w:id="9" w:name="_Toc49023168"/>
      <w:r>
        <w:t>The danger of new entrants</w:t>
      </w:r>
      <w:bookmarkEnd w:id="9"/>
    </w:p>
    <w:p w14:paraId="7321A100" w14:textId="77777777" w:rsidR="0010176B" w:rsidRDefault="0010176B" w:rsidP="0010176B">
      <w:r>
        <w:t>Watchman (1980) expressed that the boundaries of section advertising are related to proportions of simplicity or problems with another organization's ability to penetrate the automotive business. Significant threats include the availability of sources of information and means of creation, legal guidelines, the creation cycle, capital preconditions and openness to the channels for appropriations.</w:t>
      </w:r>
    </w:p>
    <w:p w14:paraId="6C2A6393" w14:textId="77777777" w:rsidR="0010176B" w:rsidRDefault="0010176B" w:rsidP="0010176B">
      <w:pPr>
        <w:pStyle w:val="Heading2"/>
      </w:pPr>
      <w:bookmarkStart w:id="10" w:name="_Toc49023169"/>
      <w:r>
        <w:t>Danger of substitutes</w:t>
      </w:r>
      <w:bookmarkEnd w:id="10"/>
    </w:p>
    <w:p w14:paraId="313AF1DE" w14:textId="77777777" w:rsidR="0010176B" w:rsidRDefault="0010176B" w:rsidP="0010176B">
      <w:r>
        <w:t xml:space="preserve">The dynamic methodology required is the ability of the association to distinguish its extremely affordable item from its competitors and to replace its assortments (Porter and Porter, 1979). Great care must be taken to investigate the dangers of substitutes. It is huge for an organization to estimate the cost of exchanging buyers between items and the likelihood that buyers will like things within the market. Therefore, this demonstrates </w:t>
      </w:r>
      <w:proofErr w:type="gramStart"/>
      <w:r>
        <w:t>in the event that</w:t>
      </w:r>
      <w:proofErr w:type="gramEnd"/>
      <w:r>
        <w:t xml:space="preserve"> the things of the association can be reproduced a lot, at this point the existing danger increases. If the danger is likely to be driven, companies will be forced to invest more in advertising advances and fight for valuation, which will limit the value of productivity. It is fortunate that the dangers of replacement in the American engine industry have so far not followed. Despite the availability of various transportation methods in the United States, the adaptability and comfort provided by vehicles are exceptional. Residents of the United States are known in time </w:t>
      </w:r>
      <w:proofErr w:type="gramStart"/>
      <w:r>
        <w:t>and also</w:t>
      </w:r>
      <w:proofErr w:type="gramEnd"/>
      <w:r>
        <w:t xml:space="preserve"> as security and make the most of their comfort, which can be delivered enough by owning a vehicle.</w:t>
      </w:r>
    </w:p>
    <w:p w14:paraId="3D5DA80B" w14:textId="77777777" w:rsidR="0010176B" w:rsidRDefault="0010176B" w:rsidP="0010176B">
      <w:pPr>
        <w:pStyle w:val="Heading1"/>
      </w:pPr>
      <w:bookmarkStart w:id="11" w:name="_Toc49023170"/>
      <w:r>
        <w:t>Conclusion</w:t>
      </w:r>
      <w:bookmarkEnd w:id="11"/>
    </w:p>
    <w:p w14:paraId="40ECD5A8" w14:textId="4D047208" w:rsidR="00A04678" w:rsidRDefault="0010176B" w:rsidP="0010176B">
      <w:r>
        <w:t>Monetary performance is a critical indicator of overall state aid, which affects housing speculation, as well as unknown events. The US economy depends on car production, accounting for about half of the country's GDP. The other problem causing low hazardous substitutes is the costs associated with switching from transporting vehicles to different structures. This can be estimated depending on the time of reaching the goal, regardless of the reduced costs when choosing methods. A model is railway transport, when it is contrasted with the street, depending on the time needed to reach the planned goal. In terms of value, the railway line is cheaper, given that no charging, braking, maintenance charging and protection are required. Despite the many advantages associated with rail transportation, they do not affect the development of the automotive industry and development in the United States. The various components that affect the automotive business are social and social observations among people around the world that can limit them from buying vehicles. Other limiting components may be geological area, religion, and social status.</w:t>
      </w:r>
    </w:p>
    <w:p w14:paraId="5C6418AE" w14:textId="0713B949" w:rsidR="00A04678" w:rsidRDefault="00A04678"/>
    <w:p w14:paraId="1AB7D27B" w14:textId="19126B90" w:rsidR="00A04678" w:rsidRDefault="00A04678"/>
    <w:p w14:paraId="1F8EC844" w14:textId="25B8BE07" w:rsidR="00A03306" w:rsidRPr="00A03306" w:rsidRDefault="00A03306" w:rsidP="00A03306">
      <w:pPr>
        <w:pStyle w:val="Heading1"/>
      </w:pPr>
      <w:bookmarkStart w:id="12" w:name="_Toc49023171"/>
      <w:r>
        <w:lastRenderedPageBreak/>
        <w:t>Reference List</w:t>
      </w:r>
      <w:bookmarkEnd w:id="12"/>
    </w:p>
    <w:p w14:paraId="0CC71846" w14:textId="77777777" w:rsidR="00A03306" w:rsidRPr="00A03306" w:rsidRDefault="00A03306" w:rsidP="00A03306">
      <w:pPr>
        <w:rPr>
          <w:lang w:val="en-US"/>
        </w:rPr>
      </w:pPr>
      <w:r w:rsidRPr="00A03306">
        <w:rPr>
          <w:lang w:val="en-US"/>
        </w:rPr>
        <w:t>Bloomfield, G. T. (2017). The world automotive industry in transition. In </w:t>
      </w:r>
      <w:r w:rsidRPr="00A03306">
        <w:rPr>
          <w:i/>
          <w:iCs/>
          <w:lang w:val="en-US"/>
        </w:rPr>
        <w:t>Restructuring the global automobile industry</w:t>
      </w:r>
      <w:r w:rsidRPr="00A03306">
        <w:rPr>
          <w:lang w:val="en-US"/>
        </w:rPr>
        <w:t> (pp. 19-60). Routledge.</w:t>
      </w:r>
    </w:p>
    <w:p w14:paraId="4CFAEAEE" w14:textId="77777777" w:rsidR="00A03306" w:rsidRPr="00A03306" w:rsidRDefault="00A03306" w:rsidP="00A03306">
      <w:pPr>
        <w:rPr>
          <w:lang w:val="en-US"/>
        </w:rPr>
      </w:pPr>
      <w:proofErr w:type="spellStart"/>
      <w:r w:rsidRPr="00A03306">
        <w:rPr>
          <w:lang w:val="en-US"/>
        </w:rPr>
        <w:t>Dälken</w:t>
      </w:r>
      <w:proofErr w:type="spellEnd"/>
      <w:r w:rsidRPr="00A03306">
        <w:rPr>
          <w:lang w:val="en-US"/>
        </w:rPr>
        <w:t>, F. (2014). </w:t>
      </w:r>
      <w:r w:rsidRPr="00A03306">
        <w:rPr>
          <w:i/>
          <w:iCs/>
          <w:lang w:val="en-US"/>
        </w:rPr>
        <w:t>Are porter’s five competitive forces still applicable? A critical examination concerning the relevance for today's business</w:t>
      </w:r>
      <w:r w:rsidRPr="00A03306">
        <w:rPr>
          <w:lang w:val="en-US"/>
        </w:rPr>
        <w:t> (Bachelor's thesis, University of Twente).</w:t>
      </w:r>
    </w:p>
    <w:p w14:paraId="51137A76" w14:textId="77777777" w:rsidR="00A03306" w:rsidRPr="00A03306" w:rsidRDefault="00A03306" w:rsidP="00A03306">
      <w:pPr>
        <w:rPr>
          <w:lang w:val="en-US"/>
        </w:rPr>
      </w:pPr>
      <w:r w:rsidRPr="00A03306">
        <w:rPr>
          <w:lang w:val="en-US"/>
        </w:rPr>
        <w:t xml:space="preserve">Moreno, A., &amp; </w:t>
      </w:r>
      <w:proofErr w:type="spellStart"/>
      <w:r w:rsidRPr="00A03306">
        <w:rPr>
          <w:lang w:val="en-US"/>
        </w:rPr>
        <w:t>Terwiesch</w:t>
      </w:r>
      <w:proofErr w:type="spellEnd"/>
      <w:r w:rsidRPr="00A03306">
        <w:rPr>
          <w:lang w:val="en-US"/>
        </w:rPr>
        <w:t xml:space="preserve">, C. (2015). Pricing and production flexibility: An empirical analysis of the U.S. automotive industry. </w:t>
      </w:r>
      <w:r w:rsidRPr="00A03306">
        <w:rPr>
          <w:i/>
          <w:iCs/>
          <w:lang w:val="en-US"/>
        </w:rPr>
        <w:t>Manufacturing &amp; Service Operations Management</w:t>
      </w:r>
      <w:r w:rsidRPr="00A03306">
        <w:rPr>
          <w:lang w:val="en-US"/>
        </w:rPr>
        <w:t>, </w:t>
      </w:r>
      <w:r w:rsidRPr="00A03306">
        <w:rPr>
          <w:i/>
          <w:iCs/>
          <w:lang w:val="en-US"/>
        </w:rPr>
        <w:t>17</w:t>
      </w:r>
      <w:r w:rsidRPr="00A03306">
        <w:rPr>
          <w:lang w:val="en-US"/>
        </w:rPr>
        <w:t>(4), 428-444.</w:t>
      </w:r>
    </w:p>
    <w:p w14:paraId="734DDE13" w14:textId="77777777" w:rsidR="00A03306" w:rsidRPr="00A03306" w:rsidRDefault="00A03306" w:rsidP="00A03306">
      <w:pPr>
        <w:rPr>
          <w:lang w:val="en-US"/>
        </w:rPr>
      </w:pPr>
      <w:proofErr w:type="spellStart"/>
      <w:r w:rsidRPr="00A03306">
        <w:rPr>
          <w:lang w:val="en-US"/>
        </w:rPr>
        <w:t>Platzer</w:t>
      </w:r>
      <w:proofErr w:type="spellEnd"/>
      <w:r w:rsidRPr="00A03306">
        <w:rPr>
          <w:lang w:val="en-US"/>
        </w:rPr>
        <w:t>, M. D., &amp; Harrison, G. J. (2009). The U.S. automotive industry: National and state trends in manufacturing employment.</w:t>
      </w:r>
    </w:p>
    <w:p w14:paraId="0D4D7D9C" w14:textId="77777777" w:rsidR="00A03306" w:rsidRPr="00A03306" w:rsidRDefault="00A03306" w:rsidP="00A03306">
      <w:pPr>
        <w:rPr>
          <w:lang w:val="en-US"/>
        </w:rPr>
      </w:pPr>
      <w:r w:rsidRPr="00A03306">
        <w:rPr>
          <w:lang w:val="en-US"/>
        </w:rPr>
        <w:t>Porter, M. E., &amp; Porter, M. E. (1979). How competitive forces shape strategy.</w:t>
      </w:r>
    </w:p>
    <w:p w14:paraId="70D88324" w14:textId="77777777" w:rsidR="00A03306" w:rsidRPr="00A03306" w:rsidRDefault="00A03306" w:rsidP="00A03306">
      <w:pPr>
        <w:rPr>
          <w:lang w:val="en-US"/>
        </w:rPr>
      </w:pPr>
      <w:r w:rsidRPr="00A03306">
        <w:rPr>
          <w:lang w:val="en-US"/>
        </w:rPr>
        <w:t>Porter, M.E. (1980) "Competitive Strategy," The Free Press, New York, 1980.</w:t>
      </w:r>
    </w:p>
    <w:p w14:paraId="3D2BE222" w14:textId="77777777" w:rsidR="00A03306" w:rsidRPr="00A03306" w:rsidRDefault="00A03306" w:rsidP="00A03306">
      <w:pPr>
        <w:rPr>
          <w:lang w:val="en-US"/>
        </w:rPr>
      </w:pPr>
      <w:r w:rsidRPr="00A03306">
        <w:rPr>
          <w:lang w:val="en-US"/>
        </w:rPr>
        <w:t>Porter, M.E. (1985) "Competitive Advantage," The Free Press, New York, 1985.</w:t>
      </w:r>
    </w:p>
    <w:p w14:paraId="578EF51D" w14:textId="77777777" w:rsidR="00A03306" w:rsidRPr="00A03306" w:rsidRDefault="00A03306" w:rsidP="00A03306">
      <w:pPr>
        <w:rPr>
          <w:lang w:val="en-US"/>
        </w:rPr>
      </w:pPr>
      <w:proofErr w:type="spellStart"/>
      <w:r w:rsidRPr="00A03306">
        <w:rPr>
          <w:lang w:val="en-US"/>
        </w:rPr>
        <w:t>Rüßmann</w:t>
      </w:r>
      <w:proofErr w:type="spellEnd"/>
      <w:r w:rsidRPr="00A03306">
        <w:rPr>
          <w:lang w:val="en-US"/>
        </w:rPr>
        <w:t xml:space="preserve">, M., Lorenz, M., </w:t>
      </w:r>
      <w:proofErr w:type="spellStart"/>
      <w:r w:rsidRPr="00A03306">
        <w:rPr>
          <w:lang w:val="en-US"/>
        </w:rPr>
        <w:t>Gerbert</w:t>
      </w:r>
      <w:proofErr w:type="spellEnd"/>
      <w:r w:rsidRPr="00A03306">
        <w:rPr>
          <w:lang w:val="en-US"/>
        </w:rPr>
        <w:t xml:space="preserve">, P., Waldner, M., Justus, J., Engel, P., &amp; </w:t>
      </w:r>
      <w:proofErr w:type="spellStart"/>
      <w:r w:rsidRPr="00A03306">
        <w:rPr>
          <w:lang w:val="en-US"/>
        </w:rPr>
        <w:t>Harnisch</w:t>
      </w:r>
      <w:proofErr w:type="spellEnd"/>
      <w:r w:rsidRPr="00A03306">
        <w:rPr>
          <w:lang w:val="en-US"/>
        </w:rPr>
        <w:t>, M. (2015). Industry 4.0: The future of productivity and growth in manufacturing industries. </w:t>
      </w:r>
      <w:r w:rsidRPr="00A03306">
        <w:rPr>
          <w:i/>
          <w:iCs/>
          <w:lang w:val="en-US"/>
        </w:rPr>
        <w:t>Boston Consulting Group</w:t>
      </w:r>
      <w:r w:rsidRPr="00A03306">
        <w:rPr>
          <w:lang w:val="en-US"/>
        </w:rPr>
        <w:t>, </w:t>
      </w:r>
      <w:r w:rsidRPr="00A03306">
        <w:rPr>
          <w:i/>
          <w:iCs/>
          <w:lang w:val="en-US"/>
        </w:rPr>
        <w:t>9</w:t>
      </w:r>
      <w:r w:rsidRPr="00A03306">
        <w:rPr>
          <w:lang w:val="en-US"/>
        </w:rPr>
        <w:t>.</w:t>
      </w:r>
    </w:p>
    <w:p w14:paraId="2F71DEDB" w14:textId="3E7F4017" w:rsidR="00A04678" w:rsidRDefault="00A04678"/>
    <w:p w14:paraId="32CA859A" w14:textId="1E743738" w:rsidR="00A04678" w:rsidRDefault="00A04678"/>
    <w:p w14:paraId="6B7723C0" w14:textId="54A376BB" w:rsidR="00A04678" w:rsidRDefault="00A04678"/>
    <w:p w14:paraId="3075793C" w14:textId="77777777" w:rsidR="00A03306" w:rsidRPr="00A04678" w:rsidRDefault="00A03306" w:rsidP="00A04678"/>
    <w:sectPr w:rsidR="00A03306" w:rsidRPr="00A04678" w:rsidSect="00A0467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DFB467" w14:textId="77777777" w:rsidR="001C00E3" w:rsidRDefault="001C00E3" w:rsidP="00A04678">
      <w:pPr>
        <w:spacing w:after="0" w:line="240" w:lineRule="auto"/>
      </w:pPr>
      <w:r>
        <w:separator/>
      </w:r>
    </w:p>
  </w:endnote>
  <w:endnote w:type="continuationSeparator" w:id="0">
    <w:p w14:paraId="2E158431" w14:textId="77777777" w:rsidR="001C00E3" w:rsidRDefault="001C00E3" w:rsidP="00A0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4116699"/>
      <w:docPartObj>
        <w:docPartGallery w:val="Page Numbers (Bottom of Page)"/>
        <w:docPartUnique/>
      </w:docPartObj>
    </w:sdtPr>
    <w:sdtEndPr>
      <w:rPr>
        <w:noProof/>
      </w:rPr>
    </w:sdtEndPr>
    <w:sdtContent>
      <w:p w14:paraId="4ECC9F57" w14:textId="5DECA1F2" w:rsidR="00A04678" w:rsidRDefault="00A046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8A03B" w14:textId="77777777" w:rsidR="00A04678" w:rsidRDefault="00A04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CB19D" w14:textId="77777777" w:rsidR="001C00E3" w:rsidRDefault="001C00E3" w:rsidP="00A04678">
      <w:pPr>
        <w:spacing w:after="0" w:line="240" w:lineRule="auto"/>
      </w:pPr>
      <w:r>
        <w:separator/>
      </w:r>
    </w:p>
  </w:footnote>
  <w:footnote w:type="continuationSeparator" w:id="0">
    <w:p w14:paraId="50B4042F" w14:textId="77777777" w:rsidR="001C00E3" w:rsidRDefault="001C00E3" w:rsidP="00A046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22"/>
    <w:rsid w:val="00014C0D"/>
    <w:rsid w:val="0010176B"/>
    <w:rsid w:val="00106360"/>
    <w:rsid w:val="001C00E3"/>
    <w:rsid w:val="003A63CD"/>
    <w:rsid w:val="003A74C5"/>
    <w:rsid w:val="0044049E"/>
    <w:rsid w:val="00844443"/>
    <w:rsid w:val="0097139E"/>
    <w:rsid w:val="00A03306"/>
    <w:rsid w:val="00A04678"/>
    <w:rsid w:val="00A47F13"/>
    <w:rsid w:val="00B21CA8"/>
    <w:rsid w:val="00BE3166"/>
    <w:rsid w:val="00BF402D"/>
    <w:rsid w:val="00C25475"/>
    <w:rsid w:val="00D46ADD"/>
    <w:rsid w:val="00DE5333"/>
    <w:rsid w:val="00E026CD"/>
    <w:rsid w:val="00E83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552B"/>
  <w15:chartTrackingRefBased/>
  <w15:docId w15:val="{06FCE82F-57BD-420A-BFE1-F834ADCF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A04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678"/>
    <w:rPr>
      <w:rFonts w:ascii="Arial" w:hAnsi="Arial"/>
    </w:rPr>
  </w:style>
  <w:style w:type="paragraph" w:styleId="Footer">
    <w:name w:val="footer"/>
    <w:basedOn w:val="Normal"/>
    <w:link w:val="FooterChar"/>
    <w:uiPriority w:val="99"/>
    <w:unhideWhenUsed/>
    <w:rsid w:val="00A04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678"/>
    <w:rPr>
      <w:rFonts w:ascii="Arial" w:hAnsi="Arial"/>
    </w:rPr>
  </w:style>
  <w:style w:type="paragraph" w:styleId="NoSpacing">
    <w:name w:val="No Spacing"/>
    <w:link w:val="NoSpacingChar"/>
    <w:uiPriority w:val="1"/>
    <w:qFormat/>
    <w:rsid w:val="00A046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4678"/>
    <w:rPr>
      <w:rFonts w:eastAsiaTheme="minorEastAsia"/>
      <w:lang w:val="en-US"/>
    </w:rPr>
  </w:style>
  <w:style w:type="paragraph" w:styleId="TOCHeading">
    <w:name w:val="TOC Heading"/>
    <w:basedOn w:val="Heading1"/>
    <w:next w:val="Normal"/>
    <w:uiPriority w:val="39"/>
    <w:unhideWhenUsed/>
    <w:qFormat/>
    <w:rsid w:val="00A47F13"/>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A47F13"/>
    <w:pPr>
      <w:spacing w:after="100"/>
    </w:pPr>
  </w:style>
  <w:style w:type="character" w:styleId="Hyperlink">
    <w:name w:val="Hyperlink"/>
    <w:basedOn w:val="DefaultParagraphFont"/>
    <w:uiPriority w:val="99"/>
    <w:unhideWhenUsed/>
    <w:rsid w:val="00A47F13"/>
    <w:rPr>
      <w:color w:val="0563C1" w:themeColor="hyperlink"/>
      <w:u w:val="single"/>
    </w:rPr>
  </w:style>
  <w:style w:type="paragraph" w:styleId="TOC2">
    <w:name w:val="toc 2"/>
    <w:basedOn w:val="Normal"/>
    <w:next w:val="Normal"/>
    <w:autoRedefine/>
    <w:uiPriority w:val="39"/>
    <w:unhideWhenUsed/>
    <w:rsid w:val="00A033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DD781A16A8A40CC86C6ECCE0663FCE5"/>
        <w:category>
          <w:name w:val="General"/>
          <w:gallery w:val="placeholder"/>
        </w:category>
        <w:types>
          <w:type w:val="bbPlcHdr"/>
        </w:types>
        <w:behaviors>
          <w:behavior w:val="content"/>
        </w:behaviors>
        <w:guid w:val="{9FF4748D-1ED6-4485-B8D3-7715C5BF432A}"/>
      </w:docPartPr>
      <w:docPartBody>
        <w:p w:rsidR="00EC7FB2" w:rsidRDefault="00CB7349" w:rsidP="00CB7349">
          <w:pPr>
            <w:pStyle w:val="5DD781A16A8A40CC86C6ECCE0663FCE5"/>
          </w:pPr>
          <w:r>
            <w:rPr>
              <w:rFonts w:asciiTheme="majorHAnsi" w:eastAsiaTheme="majorEastAsia" w:hAnsiTheme="majorHAnsi" w:cstheme="majorBidi"/>
              <w:caps/>
              <w:color w:val="4472C4" w:themeColor="accent1"/>
              <w:sz w:val="80"/>
              <w:szCs w:val="80"/>
            </w:rPr>
            <w:t>[Document title]</w:t>
          </w:r>
        </w:p>
      </w:docPartBody>
    </w:docPart>
    <w:docPart>
      <w:docPartPr>
        <w:name w:val="3B4065F03EDA4BB790121B356A1103F5"/>
        <w:category>
          <w:name w:val="General"/>
          <w:gallery w:val="placeholder"/>
        </w:category>
        <w:types>
          <w:type w:val="bbPlcHdr"/>
        </w:types>
        <w:behaviors>
          <w:behavior w:val="content"/>
        </w:behaviors>
        <w:guid w:val="{8C6A4B25-F834-4747-9BF6-888552EC2382}"/>
      </w:docPartPr>
      <w:docPartBody>
        <w:p w:rsidR="00EC7FB2" w:rsidRDefault="00CB7349" w:rsidP="00CB7349">
          <w:pPr>
            <w:pStyle w:val="3B4065F03EDA4BB790121B356A1103F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49"/>
    <w:rsid w:val="00B61984"/>
    <w:rsid w:val="00CB7349"/>
    <w:rsid w:val="00EC7FB2"/>
    <w:rsid w:val="00FB5CC7"/>
    <w:rsid w:val="00FF5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D781A16A8A40CC86C6ECCE0663FCE5">
    <w:name w:val="5DD781A16A8A40CC86C6ECCE0663FCE5"/>
    <w:rsid w:val="00CB7349"/>
  </w:style>
  <w:style w:type="paragraph" w:customStyle="1" w:styleId="3B4065F03EDA4BB790121B356A1103F5">
    <w:name w:val="3B4065F03EDA4BB790121B356A1103F5"/>
    <w:rsid w:val="00CB73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tonka nikolova, group 1, term2,babm,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DA1D75-4458-44B8-B8D5-FD453B04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2351</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LCBB4005 Environmental Analysis of an industry - Assessment 1</vt:lpstr>
    </vt:vector>
  </TitlesOfParts>
  <Company>Student id: 1914038</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 Environmental Analysis of an industry - Assessment 1</dc:title>
  <dc:subject>Module Lecturer: Dr. Rexon Nting</dc:subject>
  <dc:creator>Dari-Anna A Kuseva</dc:creator>
  <cp:keywords/>
  <dc:description/>
  <cp:lastModifiedBy>t.mavrova@gmail.com</cp:lastModifiedBy>
  <cp:revision>2</cp:revision>
  <dcterms:created xsi:type="dcterms:W3CDTF">2020-08-29T04:37:00Z</dcterms:created>
  <dcterms:modified xsi:type="dcterms:W3CDTF">2020-08-29T04:37:00Z</dcterms:modified>
</cp:coreProperties>
</file>