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325B6" w14:textId="117E5970" w:rsidR="00646406" w:rsidRDefault="00C57D61" w:rsidP="00646406">
      <w:pPr>
        <w:jc w:val="center"/>
      </w:pPr>
      <w:r>
        <w:rPr>
          <w:noProof/>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fldChar w:fldCharType="begin"/>
      </w:r>
      <w:r>
        <w:instrText xml:space="preserve"> INCLUDEPICTURE "C:\\Users\\AzZedin01\\Library\\Group Containers\\UBF8T346G9.ms\\WebArchiveCopyPasteTempFiles\\com.microsoft.Word\\8P2xdp3q1g646AAAAAElFTkSuQmCC" \* MERGEFORMAT </w:instrText>
      </w:r>
      <w:r w:rsidR="00646406">
        <w:fldChar w:fldCharType="separate"/>
      </w:r>
      <w:r w:rsidR="00646406">
        <w:fldChar w:fldCharType="end"/>
      </w:r>
    </w:p>
    <w:p w14:paraId="6D0C4720" w14:textId="77777777" w:rsidR="00646406" w:rsidRDefault="00646406" w:rsidP="00646406">
      <w:pPr>
        <w:jc w:val="center"/>
      </w:pPr>
    </w:p>
    <w:p w14:paraId="384AD48D" w14:textId="77777777" w:rsidR="00646406" w:rsidRDefault="00646406" w:rsidP="00646406">
      <w:pPr>
        <w:jc w:val="center"/>
      </w:pPr>
    </w:p>
    <w:p w14:paraId="1C4A58E1" w14:textId="77777777" w:rsidR="00646406" w:rsidRDefault="00646406" w:rsidP="00646406">
      <w:pPr>
        <w:jc w:val="center"/>
      </w:pPr>
    </w:p>
    <w:p w14:paraId="21811744" w14:textId="77777777" w:rsidR="00646406" w:rsidRDefault="00646406" w:rsidP="00646406">
      <w:pPr>
        <w:jc w:val="center"/>
      </w:pPr>
    </w:p>
    <w:p w14:paraId="1EC34BAD" w14:textId="77777777" w:rsidR="00646406" w:rsidRDefault="00646406" w:rsidP="00646406">
      <w:pPr>
        <w:jc w:val="center"/>
      </w:pPr>
    </w:p>
    <w:p w14:paraId="020B9CFF" w14:textId="0B8747C6" w:rsidR="00646406" w:rsidRPr="00646406" w:rsidRDefault="00646406" w:rsidP="00646406">
      <w:pPr>
        <w:jc w:val="center"/>
        <w:rPr>
          <w:rFonts w:ascii="Arial" w:hAnsi="Arial" w:cs="Arial"/>
          <w:b/>
          <w:bCs/>
        </w:rPr>
      </w:pPr>
      <w:r w:rsidRPr="00646406">
        <w:rPr>
          <w:rFonts w:ascii="Arial" w:hAnsi="Arial" w:cs="Arial"/>
          <w:b/>
          <w:bCs/>
        </w:rPr>
        <w:t>Student Name:</w:t>
      </w:r>
    </w:p>
    <w:p w14:paraId="2AAC98E7" w14:textId="77777777" w:rsidR="00646406" w:rsidRPr="00646406" w:rsidRDefault="00646406" w:rsidP="00646406">
      <w:pPr>
        <w:jc w:val="center"/>
        <w:rPr>
          <w:rFonts w:ascii="Arial" w:hAnsi="Arial" w:cs="Arial"/>
          <w:b/>
          <w:bCs/>
        </w:rPr>
      </w:pPr>
    </w:p>
    <w:p w14:paraId="586C6996" w14:textId="5DBBBFA4" w:rsidR="00646406" w:rsidRPr="00646406" w:rsidRDefault="00646406" w:rsidP="00646406">
      <w:pPr>
        <w:jc w:val="center"/>
        <w:rPr>
          <w:rFonts w:ascii="Arial" w:hAnsi="Arial" w:cs="Arial"/>
          <w:b/>
          <w:bCs/>
        </w:rPr>
      </w:pPr>
      <w:r w:rsidRPr="00646406">
        <w:rPr>
          <w:rFonts w:ascii="Arial" w:hAnsi="Arial" w:cs="Arial"/>
          <w:b/>
          <w:bCs/>
        </w:rPr>
        <w:t>Student ID:</w:t>
      </w:r>
    </w:p>
    <w:p w14:paraId="63080C9E" w14:textId="77777777" w:rsidR="00646406" w:rsidRPr="00646406" w:rsidRDefault="00646406" w:rsidP="00646406">
      <w:pPr>
        <w:jc w:val="center"/>
        <w:rPr>
          <w:rFonts w:ascii="Arial" w:hAnsi="Arial" w:cs="Arial"/>
        </w:rPr>
      </w:pPr>
    </w:p>
    <w:p w14:paraId="3D7751B6" w14:textId="77777777" w:rsidR="00646406" w:rsidRPr="00646406" w:rsidRDefault="00646406" w:rsidP="00646406">
      <w:pPr>
        <w:jc w:val="center"/>
        <w:rPr>
          <w:rFonts w:ascii="Arial" w:hAnsi="Arial" w:cs="Arial"/>
        </w:rPr>
      </w:pPr>
    </w:p>
    <w:p w14:paraId="37F10C9F" w14:textId="2FF0D0FD" w:rsidR="00646406" w:rsidRPr="00646406" w:rsidRDefault="00646406" w:rsidP="00646406">
      <w:pPr>
        <w:jc w:val="center"/>
        <w:rPr>
          <w:rFonts w:ascii="Arial" w:hAnsi="Arial" w:cs="Arial"/>
          <w:b/>
          <w:bCs/>
        </w:rPr>
      </w:pPr>
      <w:r w:rsidRPr="00646406">
        <w:rPr>
          <w:rFonts w:ascii="Arial" w:hAnsi="Arial" w:cs="Arial"/>
          <w:b/>
          <w:bCs/>
        </w:rPr>
        <w:t>Module Name: Marketing Management</w:t>
      </w:r>
    </w:p>
    <w:p w14:paraId="1F614A44" w14:textId="77777777" w:rsidR="00646406" w:rsidRPr="00646406" w:rsidRDefault="00646406" w:rsidP="00646406">
      <w:pPr>
        <w:jc w:val="center"/>
        <w:rPr>
          <w:rFonts w:ascii="Arial" w:hAnsi="Arial" w:cs="Arial"/>
          <w:b/>
          <w:bCs/>
        </w:rPr>
      </w:pPr>
    </w:p>
    <w:p w14:paraId="0794A99E" w14:textId="33486F0B" w:rsidR="00646406" w:rsidRPr="00646406" w:rsidRDefault="00646406" w:rsidP="00646406">
      <w:pPr>
        <w:jc w:val="center"/>
        <w:rPr>
          <w:rFonts w:ascii="Arial" w:hAnsi="Arial" w:cs="Arial"/>
          <w:b/>
          <w:bCs/>
        </w:rPr>
      </w:pPr>
      <w:r w:rsidRPr="00646406">
        <w:rPr>
          <w:rFonts w:ascii="Arial" w:hAnsi="Arial" w:cs="Arial"/>
          <w:b/>
          <w:bCs/>
        </w:rPr>
        <w:t>Module Code: LCMB7024</w:t>
      </w:r>
    </w:p>
    <w:p w14:paraId="242318AB" w14:textId="77777777" w:rsidR="00646406" w:rsidRPr="00646406" w:rsidRDefault="00646406" w:rsidP="00646406">
      <w:pPr>
        <w:jc w:val="center"/>
        <w:rPr>
          <w:rFonts w:ascii="Arial" w:hAnsi="Arial" w:cs="Arial"/>
          <w:b/>
          <w:bCs/>
        </w:rPr>
      </w:pPr>
    </w:p>
    <w:p w14:paraId="043C8201" w14:textId="77777777" w:rsidR="00320B11" w:rsidRPr="00320B11" w:rsidRDefault="00320B11" w:rsidP="00320B11">
      <w:pPr>
        <w:jc w:val="center"/>
        <w:rPr>
          <w:rFonts w:ascii="Arial" w:hAnsi="Arial" w:cs="Arial"/>
          <w:b/>
          <w:bCs/>
        </w:rPr>
      </w:pPr>
      <w:r w:rsidRPr="00320B11">
        <w:rPr>
          <w:rFonts w:ascii="Arial" w:hAnsi="Arial" w:cs="Arial"/>
          <w:b/>
          <w:bCs/>
        </w:rPr>
        <w:t>Student Name - Dharmesh Tanwar</w:t>
      </w:r>
    </w:p>
    <w:p w14:paraId="2054248D" w14:textId="77777777" w:rsidR="00320B11" w:rsidRPr="00320B11" w:rsidRDefault="00320B11" w:rsidP="00320B11">
      <w:pPr>
        <w:jc w:val="center"/>
        <w:rPr>
          <w:rFonts w:ascii="Arial" w:hAnsi="Arial" w:cs="Arial"/>
          <w:b/>
          <w:bCs/>
        </w:rPr>
      </w:pPr>
      <w:r w:rsidRPr="00320B11">
        <w:rPr>
          <w:rFonts w:ascii="Arial" w:hAnsi="Arial" w:cs="Arial"/>
          <w:b/>
          <w:bCs/>
        </w:rPr>
        <w:t>Student id - 2531862</w:t>
      </w:r>
    </w:p>
    <w:p w14:paraId="2534BC8F" w14:textId="570B024F" w:rsidR="00646406" w:rsidRPr="00646406" w:rsidRDefault="00320B11" w:rsidP="00320B11">
      <w:pPr>
        <w:jc w:val="center"/>
        <w:rPr>
          <w:rFonts w:ascii="Arial" w:hAnsi="Arial" w:cs="Arial"/>
          <w:b/>
          <w:bCs/>
        </w:rPr>
      </w:pPr>
      <w:r w:rsidRPr="00320B11">
        <w:rPr>
          <w:rFonts w:ascii="Arial" w:hAnsi="Arial" w:cs="Arial"/>
          <w:b/>
          <w:bCs/>
        </w:rPr>
        <w:t xml:space="preserve">Lecture name - Laila </w:t>
      </w:r>
      <w:proofErr w:type="spellStart"/>
      <w:r w:rsidRPr="00320B11">
        <w:rPr>
          <w:rFonts w:ascii="Arial" w:hAnsi="Arial" w:cs="Arial"/>
          <w:b/>
          <w:bCs/>
        </w:rPr>
        <w:t>Maazouz</w:t>
      </w:r>
      <w:proofErr w:type="spellEnd"/>
    </w:p>
    <w:p w14:paraId="70E1BD2A" w14:textId="77777777" w:rsidR="00646406" w:rsidRPr="00646406" w:rsidRDefault="00646406" w:rsidP="00646406">
      <w:pPr>
        <w:jc w:val="center"/>
        <w:rPr>
          <w:rFonts w:ascii="Arial" w:hAnsi="Arial" w:cs="Arial"/>
          <w:b/>
          <w:bCs/>
        </w:rPr>
      </w:pPr>
    </w:p>
    <w:p w14:paraId="55B10977" w14:textId="77777777" w:rsidR="00646406" w:rsidRPr="00646406" w:rsidRDefault="00646406" w:rsidP="00646406">
      <w:pPr>
        <w:rPr>
          <w:rFonts w:ascii="Arial" w:hAnsi="Arial" w:cs="Arial"/>
          <w:b/>
          <w:bCs/>
        </w:rPr>
      </w:pPr>
    </w:p>
    <w:p w14:paraId="2CC2A054" w14:textId="0B83AB71" w:rsidR="00646406" w:rsidRPr="00646406" w:rsidRDefault="000D05E7" w:rsidP="00646406">
      <w:pPr>
        <w:jc w:val="center"/>
        <w:rPr>
          <w:rFonts w:ascii="Arial" w:hAnsi="Arial" w:cs="Arial"/>
          <w:b/>
          <w:bCs/>
        </w:rPr>
      </w:pPr>
      <w:r>
        <w:rPr>
          <w:rFonts w:ascii="Arial" w:hAnsi="Arial" w:cs="Arial"/>
          <w:b/>
          <w:bCs/>
        </w:rPr>
        <w:t>Poster – Marketing Strategy Pitch</w:t>
      </w:r>
    </w:p>
    <w:p w14:paraId="6A8F56C7" w14:textId="77777777" w:rsidR="00646406" w:rsidRPr="00646406" w:rsidRDefault="00646406" w:rsidP="00646406">
      <w:pPr>
        <w:jc w:val="center"/>
        <w:rPr>
          <w:rFonts w:ascii="Arial" w:hAnsi="Arial" w:cs="Arial"/>
          <w:b/>
          <w:bCs/>
        </w:rPr>
      </w:pPr>
    </w:p>
    <w:p w14:paraId="74532E5F" w14:textId="77777777" w:rsidR="00646406" w:rsidRDefault="00646406" w:rsidP="00646406">
      <w:pPr>
        <w:jc w:val="center"/>
        <w:rPr>
          <w:rFonts w:ascii="Arial" w:hAnsi="Arial" w:cs="Arial"/>
          <w:b/>
          <w:bCs/>
        </w:rPr>
      </w:pPr>
    </w:p>
    <w:p w14:paraId="102B9D5E" w14:textId="77777777" w:rsidR="00646406" w:rsidRDefault="00646406" w:rsidP="00646406">
      <w:pPr>
        <w:jc w:val="center"/>
        <w:rPr>
          <w:rFonts w:ascii="Arial" w:hAnsi="Arial" w:cs="Arial"/>
          <w:b/>
          <w:bCs/>
        </w:rPr>
      </w:pPr>
    </w:p>
    <w:p w14:paraId="76B4AC18" w14:textId="77777777" w:rsidR="00646406" w:rsidRDefault="00646406" w:rsidP="00646406">
      <w:pPr>
        <w:jc w:val="center"/>
        <w:rPr>
          <w:rFonts w:ascii="Arial" w:hAnsi="Arial" w:cs="Arial"/>
          <w:b/>
          <w:bCs/>
        </w:rPr>
      </w:pPr>
    </w:p>
    <w:p w14:paraId="3D7042D2" w14:textId="7440D83E" w:rsidR="00646406" w:rsidRPr="00646406" w:rsidRDefault="00646406" w:rsidP="00646406">
      <w:pPr>
        <w:jc w:val="center"/>
        <w:rPr>
          <w:rFonts w:ascii="Arial" w:hAnsi="Arial" w:cs="Arial"/>
          <w:b/>
          <w:bCs/>
        </w:rPr>
      </w:pPr>
      <w:r w:rsidRPr="00646406">
        <w:rPr>
          <w:rFonts w:ascii="Arial" w:hAnsi="Arial" w:cs="Arial"/>
          <w:b/>
          <w:bCs/>
        </w:rPr>
        <w:t>Term 1</w:t>
      </w:r>
    </w:p>
    <w:p w14:paraId="7D18DBD4" w14:textId="1141DB45" w:rsidR="00646406" w:rsidRDefault="00646406" w:rsidP="000D05E7">
      <w:pPr>
        <w:rPr>
          <w:b/>
          <w:bCs/>
        </w:rPr>
      </w:pPr>
    </w:p>
    <w:p w14:paraId="714E7969" w14:textId="77777777" w:rsidR="000D05E7" w:rsidRDefault="000D05E7" w:rsidP="000D05E7">
      <w:pPr>
        <w:rPr>
          <w:b/>
          <w:bCs/>
        </w:rPr>
      </w:pPr>
    </w:p>
    <w:p w14:paraId="651C9863" w14:textId="3EDDBA09" w:rsidR="002978E5" w:rsidRDefault="002978E5" w:rsidP="000D05E7">
      <w:pPr>
        <w:rPr>
          <w:b/>
          <w:bCs/>
        </w:rPr>
      </w:pPr>
    </w:p>
    <w:p w14:paraId="5B36D345" w14:textId="77777777" w:rsidR="002978E5" w:rsidRDefault="002978E5">
      <w:pPr>
        <w:rPr>
          <w:b/>
          <w:bCs/>
        </w:rPr>
      </w:pPr>
      <w:r>
        <w:rPr>
          <w:b/>
          <w:bCs/>
        </w:rPr>
        <w:br w:type="page"/>
      </w:r>
    </w:p>
    <w:p w14:paraId="4936300A" w14:textId="77777777" w:rsidR="000D05E7" w:rsidRDefault="000D05E7" w:rsidP="000D05E7">
      <w:pPr>
        <w:rPr>
          <w:b/>
          <w:bCs/>
        </w:rPr>
      </w:pPr>
    </w:p>
    <w:sdt>
      <w:sdtPr>
        <w:rPr>
          <w:rFonts w:ascii="Calibri Light" w:eastAsia="Times New Roman" w:hAnsi="Calibri Light" w:cs="Times New Roman"/>
          <w:color w:val="2F5496"/>
          <w:kern w:val="0"/>
          <w:sz w:val="32"/>
          <w:szCs w:val="32"/>
          <w:lang w:val="en-US"/>
          <w14:ligatures w14:val="none"/>
        </w:rPr>
        <w:id w:val="1559513897"/>
        <w:docPartObj>
          <w:docPartGallery w:val="Table of Contents"/>
          <w:docPartUnique/>
        </w:docPartObj>
      </w:sdtPr>
      <w:sdtEndPr>
        <w:rPr>
          <w:rFonts w:ascii="Calibri" w:eastAsia="Calibri" w:hAnsi="Calibri"/>
          <w:b/>
          <w:bCs/>
          <w:noProof/>
          <w:color w:val="auto"/>
          <w:kern w:val="2"/>
          <w:sz w:val="24"/>
          <w:szCs w:val="24"/>
          <w14:ligatures w14:val="standardContextual"/>
        </w:rPr>
      </w:sdtEndPr>
      <w:sdtContent>
        <w:p w14:paraId="55B0DD1C" w14:textId="77777777" w:rsidR="00997B6A" w:rsidRPr="00997B6A" w:rsidRDefault="00997B6A" w:rsidP="00997B6A">
          <w:pPr>
            <w:keepNext/>
            <w:keepLines/>
            <w:spacing w:before="240" w:line="259" w:lineRule="auto"/>
            <w:rPr>
              <w:rFonts w:ascii="Calibri Light" w:eastAsia="Times New Roman" w:hAnsi="Calibri Light" w:cs="Times New Roman"/>
              <w:color w:val="2F5496"/>
              <w:kern w:val="0"/>
              <w:sz w:val="32"/>
              <w:szCs w:val="32"/>
              <w:lang w:val="en-US"/>
              <w14:ligatures w14:val="none"/>
            </w:rPr>
          </w:pPr>
          <w:r w:rsidRPr="00997B6A">
            <w:rPr>
              <w:rFonts w:ascii="Calibri Light" w:eastAsia="Times New Roman" w:hAnsi="Calibri Light" w:cs="Times New Roman"/>
              <w:color w:val="2F5496"/>
              <w:kern w:val="0"/>
              <w:sz w:val="32"/>
              <w:szCs w:val="32"/>
              <w:lang w:val="en-US"/>
              <w14:ligatures w14:val="none"/>
            </w:rPr>
            <w:t>Table of Contents</w:t>
          </w:r>
        </w:p>
        <w:p w14:paraId="7D1F5588" w14:textId="77777777" w:rsidR="00997B6A" w:rsidRPr="00997B6A" w:rsidRDefault="00997B6A" w:rsidP="00997B6A">
          <w:pPr>
            <w:tabs>
              <w:tab w:val="right" w:leader="dot" w:pos="9350"/>
            </w:tabs>
            <w:spacing w:after="100" w:line="278" w:lineRule="auto"/>
            <w:rPr>
              <w:rFonts w:ascii="Calibri" w:eastAsia="Calibri" w:hAnsi="Calibri" w:cs="Times New Roman"/>
              <w:noProof/>
              <w:lang w:val="en-US"/>
            </w:rPr>
          </w:pPr>
          <w:r w:rsidRPr="00997B6A">
            <w:rPr>
              <w:rFonts w:ascii="Calibri" w:eastAsia="Calibri" w:hAnsi="Calibri" w:cs="Times New Roman"/>
              <w:lang w:val="en-US"/>
            </w:rPr>
            <w:fldChar w:fldCharType="begin"/>
          </w:r>
          <w:r w:rsidRPr="00997B6A">
            <w:rPr>
              <w:rFonts w:ascii="Calibri" w:eastAsia="Calibri" w:hAnsi="Calibri" w:cs="Times New Roman"/>
              <w:lang w:val="en-US"/>
            </w:rPr>
            <w:instrText xml:space="preserve"> TOC \o "1-3" \h \z \u </w:instrText>
          </w:r>
          <w:r w:rsidRPr="00997B6A">
            <w:rPr>
              <w:rFonts w:ascii="Calibri" w:eastAsia="Calibri" w:hAnsi="Calibri" w:cs="Times New Roman"/>
              <w:lang w:val="en-US"/>
            </w:rPr>
            <w:fldChar w:fldCharType="separate"/>
          </w:r>
          <w:hyperlink w:anchor="_Toc228020442" w:history="1">
            <w:r w:rsidRPr="00997B6A">
              <w:rPr>
                <w:rFonts w:ascii="Calibri" w:eastAsia="Calibri" w:hAnsi="Calibri" w:cs="Times New Roman"/>
                <w:noProof/>
                <w:color w:val="0563C1"/>
                <w:u w:val="single"/>
                <w:lang w:val="en-US"/>
              </w:rPr>
              <w:t>Element 1: Brand Extension Poster Presentation</w:t>
            </w:r>
            <w:r w:rsidRPr="00997B6A">
              <w:rPr>
                <w:rFonts w:ascii="Calibri" w:eastAsia="Calibri" w:hAnsi="Calibri" w:cs="Times New Roman"/>
                <w:noProof/>
                <w:webHidden/>
                <w:lang w:val="en-US"/>
              </w:rPr>
              <w:tab/>
            </w:r>
            <w:r w:rsidRPr="00997B6A">
              <w:rPr>
                <w:rFonts w:ascii="Calibri" w:eastAsia="Calibri" w:hAnsi="Calibri" w:cs="Times New Roman"/>
                <w:noProof/>
                <w:webHidden/>
                <w:lang w:val="en-US"/>
              </w:rPr>
              <w:fldChar w:fldCharType="begin"/>
            </w:r>
            <w:r w:rsidRPr="00997B6A">
              <w:rPr>
                <w:rFonts w:ascii="Calibri" w:eastAsia="Calibri" w:hAnsi="Calibri" w:cs="Times New Roman"/>
                <w:noProof/>
                <w:webHidden/>
                <w:lang w:val="en-US"/>
              </w:rPr>
              <w:instrText xml:space="preserve"> PAGEREF _Toc228020442 \h </w:instrText>
            </w:r>
            <w:r w:rsidRPr="00997B6A">
              <w:rPr>
                <w:rFonts w:ascii="Calibri" w:eastAsia="Calibri" w:hAnsi="Calibri" w:cs="Times New Roman"/>
                <w:noProof/>
                <w:webHidden/>
                <w:lang w:val="en-US"/>
              </w:rPr>
            </w:r>
            <w:r w:rsidRPr="00997B6A">
              <w:rPr>
                <w:rFonts w:ascii="Calibri" w:eastAsia="Calibri" w:hAnsi="Calibri" w:cs="Times New Roman"/>
                <w:noProof/>
                <w:webHidden/>
                <w:lang w:val="en-US"/>
              </w:rPr>
              <w:fldChar w:fldCharType="separate"/>
            </w:r>
            <w:r w:rsidRPr="00997B6A">
              <w:rPr>
                <w:rFonts w:ascii="Calibri" w:eastAsia="Calibri" w:hAnsi="Calibri" w:cs="Times New Roman"/>
                <w:noProof/>
                <w:webHidden/>
                <w:lang w:val="en-US"/>
              </w:rPr>
              <w:t>2</w:t>
            </w:r>
            <w:r w:rsidRPr="00997B6A">
              <w:rPr>
                <w:rFonts w:ascii="Calibri" w:eastAsia="Calibri" w:hAnsi="Calibri" w:cs="Times New Roman"/>
                <w:noProof/>
                <w:webHidden/>
                <w:lang w:val="en-US"/>
              </w:rPr>
              <w:fldChar w:fldCharType="end"/>
            </w:r>
          </w:hyperlink>
        </w:p>
        <w:p w14:paraId="362144DB" w14:textId="77777777" w:rsidR="00997B6A" w:rsidRPr="00997B6A" w:rsidRDefault="00997B6A" w:rsidP="00997B6A">
          <w:pPr>
            <w:tabs>
              <w:tab w:val="right" w:leader="dot" w:pos="9350"/>
            </w:tabs>
            <w:spacing w:after="100" w:line="278" w:lineRule="auto"/>
            <w:rPr>
              <w:rFonts w:ascii="Calibri" w:eastAsia="Calibri" w:hAnsi="Calibri" w:cs="Times New Roman"/>
              <w:noProof/>
              <w:lang w:val="en-US"/>
            </w:rPr>
          </w:pPr>
          <w:hyperlink w:anchor="_Toc228020443" w:history="1">
            <w:r w:rsidRPr="00997B6A">
              <w:rPr>
                <w:rFonts w:ascii="Calibri" w:eastAsia="Calibri" w:hAnsi="Calibri" w:cs="Times New Roman"/>
                <w:noProof/>
                <w:color w:val="0563C1"/>
                <w:u w:val="single"/>
                <w:lang w:val="en-US"/>
              </w:rPr>
              <w:t>Element 2: Segmentation, Targeting, Differentiation and Positioning (STDP) Analysis</w:t>
            </w:r>
            <w:r w:rsidRPr="00997B6A">
              <w:rPr>
                <w:rFonts w:ascii="Calibri" w:eastAsia="Calibri" w:hAnsi="Calibri" w:cs="Times New Roman"/>
                <w:noProof/>
                <w:webHidden/>
                <w:lang w:val="en-US"/>
              </w:rPr>
              <w:tab/>
            </w:r>
            <w:r w:rsidRPr="00997B6A">
              <w:rPr>
                <w:rFonts w:ascii="Calibri" w:eastAsia="Calibri" w:hAnsi="Calibri" w:cs="Times New Roman"/>
                <w:noProof/>
                <w:webHidden/>
                <w:lang w:val="en-US"/>
              </w:rPr>
              <w:fldChar w:fldCharType="begin"/>
            </w:r>
            <w:r w:rsidRPr="00997B6A">
              <w:rPr>
                <w:rFonts w:ascii="Calibri" w:eastAsia="Calibri" w:hAnsi="Calibri" w:cs="Times New Roman"/>
                <w:noProof/>
                <w:webHidden/>
                <w:lang w:val="en-US"/>
              </w:rPr>
              <w:instrText xml:space="preserve"> PAGEREF _Toc228020443 \h </w:instrText>
            </w:r>
            <w:r w:rsidRPr="00997B6A">
              <w:rPr>
                <w:rFonts w:ascii="Calibri" w:eastAsia="Calibri" w:hAnsi="Calibri" w:cs="Times New Roman"/>
                <w:noProof/>
                <w:webHidden/>
                <w:lang w:val="en-US"/>
              </w:rPr>
            </w:r>
            <w:r w:rsidRPr="00997B6A">
              <w:rPr>
                <w:rFonts w:ascii="Calibri" w:eastAsia="Calibri" w:hAnsi="Calibri" w:cs="Times New Roman"/>
                <w:noProof/>
                <w:webHidden/>
                <w:lang w:val="en-US"/>
              </w:rPr>
              <w:fldChar w:fldCharType="separate"/>
            </w:r>
            <w:r w:rsidRPr="00997B6A">
              <w:rPr>
                <w:rFonts w:ascii="Calibri" w:eastAsia="Calibri" w:hAnsi="Calibri" w:cs="Times New Roman"/>
                <w:noProof/>
                <w:webHidden/>
                <w:lang w:val="en-US"/>
              </w:rPr>
              <w:t>3</w:t>
            </w:r>
            <w:r w:rsidRPr="00997B6A">
              <w:rPr>
                <w:rFonts w:ascii="Calibri" w:eastAsia="Calibri" w:hAnsi="Calibri" w:cs="Times New Roman"/>
                <w:noProof/>
                <w:webHidden/>
                <w:lang w:val="en-US"/>
              </w:rPr>
              <w:fldChar w:fldCharType="end"/>
            </w:r>
          </w:hyperlink>
        </w:p>
        <w:p w14:paraId="355B688A" w14:textId="77777777" w:rsidR="00997B6A" w:rsidRPr="00997B6A" w:rsidRDefault="00997B6A" w:rsidP="00997B6A">
          <w:pPr>
            <w:tabs>
              <w:tab w:val="right" w:leader="dot" w:pos="9350"/>
            </w:tabs>
            <w:spacing w:after="100" w:line="278" w:lineRule="auto"/>
            <w:ind w:left="240"/>
            <w:rPr>
              <w:rFonts w:ascii="Calibri" w:eastAsia="Calibri" w:hAnsi="Calibri" w:cs="Times New Roman"/>
              <w:noProof/>
              <w:lang w:val="en-US"/>
            </w:rPr>
          </w:pPr>
          <w:hyperlink w:anchor="_Toc228020444" w:history="1">
            <w:r w:rsidRPr="00997B6A">
              <w:rPr>
                <w:rFonts w:ascii="Calibri" w:eastAsia="Calibri" w:hAnsi="Calibri" w:cs="Times New Roman"/>
                <w:noProof/>
                <w:color w:val="0563C1"/>
                <w:u w:val="single"/>
                <w:lang w:val="en-US"/>
              </w:rPr>
              <w:t>2.1 Introduction</w:t>
            </w:r>
            <w:r w:rsidRPr="00997B6A">
              <w:rPr>
                <w:rFonts w:ascii="Calibri" w:eastAsia="Calibri" w:hAnsi="Calibri" w:cs="Times New Roman"/>
                <w:noProof/>
                <w:webHidden/>
                <w:lang w:val="en-US"/>
              </w:rPr>
              <w:tab/>
            </w:r>
            <w:r w:rsidRPr="00997B6A">
              <w:rPr>
                <w:rFonts w:ascii="Calibri" w:eastAsia="Calibri" w:hAnsi="Calibri" w:cs="Times New Roman"/>
                <w:noProof/>
                <w:webHidden/>
                <w:lang w:val="en-US"/>
              </w:rPr>
              <w:fldChar w:fldCharType="begin"/>
            </w:r>
            <w:r w:rsidRPr="00997B6A">
              <w:rPr>
                <w:rFonts w:ascii="Calibri" w:eastAsia="Calibri" w:hAnsi="Calibri" w:cs="Times New Roman"/>
                <w:noProof/>
                <w:webHidden/>
                <w:lang w:val="en-US"/>
              </w:rPr>
              <w:instrText xml:space="preserve"> PAGEREF _Toc228020444 \h </w:instrText>
            </w:r>
            <w:r w:rsidRPr="00997B6A">
              <w:rPr>
                <w:rFonts w:ascii="Calibri" w:eastAsia="Calibri" w:hAnsi="Calibri" w:cs="Times New Roman"/>
                <w:noProof/>
                <w:webHidden/>
                <w:lang w:val="en-US"/>
              </w:rPr>
            </w:r>
            <w:r w:rsidRPr="00997B6A">
              <w:rPr>
                <w:rFonts w:ascii="Calibri" w:eastAsia="Calibri" w:hAnsi="Calibri" w:cs="Times New Roman"/>
                <w:noProof/>
                <w:webHidden/>
                <w:lang w:val="en-US"/>
              </w:rPr>
              <w:fldChar w:fldCharType="separate"/>
            </w:r>
            <w:r w:rsidRPr="00997B6A">
              <w:rPr>
                <w:rFonts w:ascii="Calibri" w:eastAsia="Calibri" w:hAnsi="Calibri" w:cs="Times New Roman"/>
                <w:noProof/>
                <w:webHidden/>
                <w:lang w:val="en-US"/>
              </w:rPr>
              <w:t>3</w:t>
            </w:r>
            <w:r w:rsidRPr="00997B6A">
              <w:rPr>
                <w:rFonts w:ascii="Calibri" w:eastAsia="Calibri" w:hAnsi="Calibri" w:cs="Times New Roman"/>
                <w:noProof/>
                <w:webHidden/>
                <w:lang w:val="en-US"/>
              </w:rPr>
              <w:fldChar w:fldCharType="end"/>
            </w:r>
          </w:hyperlink>
        </w:p>
        <w:p w14:paraId="0EC64DF4" w14:textId="77777777" w:rsidR="00997B6A" w:rsidRPr="00997B6A" w:rsidRDefault="00997B6A" w:rsidP="00997B6A">
          <w:pPr>
            <w:tabs>
              <w:tab w:val="right" w:leader="dot" w:pos="9350"/>
            </w:tabs>
            <w:spacing w:after="100" w:line="278" w:lineRule="auto"/>
            <w:ind w:left="240"/>
            <w:rPr>
              <w:rFonts w:ascii="Calibri" w:eastAsia="Calibri" w:hAnsi="Calibri" w:cs="Times New Roman"/>
              <w:noProof/>
              <w:lang w:val="en-US"/>
            </w:rPr>
          </w:pPr>
          <w:hyperlink w:anchor="_Toc228020445" w:history="1">
            <w:r w:rsidRPr="00997B6A">
              <w:rPr>
                <w:rFonts w:ascii="Calibri" w:eastAsia="Calibri" w:hAnsi="Calibri" w:cs="Times New Roman"/>
                <w:noProof/>
                <w:color w:val="0563C1"/>
                <w:u w:val="single"/>
                <w:lang w:val="en-US"/>
              </w:rPr>
              <w:t>2.2 Segmentation Analysis</w:t>
            </w:r>
            <w:r w:rsidRPr="00997B6A">
              <w:rPr>
                <w:rFonts w:ascii="Calibri" w:eastAsia="Calibri" w:hAnsi="Calibri" w:cs="Times New Roman"/>
                <w:noProof/>
                <w:webHidden/>
                <w:lang w:val="en-US"/>
              </w:rPr>
              <w:tab/>
            </w:r>
            <w:r w:rsidRPr="00997B6A">
              <w:rPr>
                <w:rFonts w:ascii="Calibri" w:eastAsia="Calibri" w:hAnsi="Calibri" w:cs="Times New Roman"/>
                <w:noProof/>
                <w:webHidden/>
                <w:lang w:val="en-US"/>
              </w:rPr>
              <w:fldChar w:fldCharType="begin"/>
            </w:r>
            <w:r w:rsidRPr="00997B6A">
              <w:rPr>
                <w:rFonts w:ascii="Calibri" w:eastAsia="Calibri" w:hAnsi="Calibri" w:cs="Times New Roman"/>
                <w:noProof/>
                <w:webHidden/>
                <w:lang w:val="en-US"/>
              </w:rPr>
              <w:instrText xml:space="preserve"> PAGEREF _Toc228020445 \h </w:instrText>
            </w:r>
            <w:r w:rsidRPr="00997B6A">
              <w:rPr>
                <w:rFonts w:ascii="Calibri" w:eastAsia="Calibri" w:hAnsi="Calibri" w:cs="Times New Roman"/>
                <w:noProof/>
                <w:webHidden/>
                <w:lang w:val="en-US"/>
              </w:rPr>
            </w:r>
            <w:r w:rsidRPr="00997B6A">
              <w:rPr>
                <w:rFonts w:ascii="Calibri" w:eastAsia="Calibri" w:hAnsi="Calibri" w:cs="Times New Roman"/>
                <w:noProof/>
                <w:webHidden/>
                <w:lang w:val="en-US"/>
              </w:rPr>
              <w:fldChar w:fldCharType="separate"/>
            </w:r>
            <w:r w:rsidRPr="00997B6A">
              <w:rPr>
                <w:rFonts w:ascii="Calibri" w:eastAsia="Calibri" w:hAnsi="Calibri" w:cs="Times New Roman"/>
                <w:noProof/>
                <w:webHidden/>
                <w:lang w:val="en-US"/>
              </w:rPr>
              <w:t>3</w:t>
            </w:r>
            <w:r w:rsidRPr="00997B6A">
              <w:rPr>
                <w:rFonts w:ascii="Calibri" w:eastAsia="Calibri" w:hAnsi="Calibri" w:cs="Times New Roman"/>
                <w:noProof/>
                <w:webHidden/>
                <w:lang w:val="en-US"/>
              </w:rPr>
              <w:fldChar w:fldCharType="end"/>
            </w:r>
          </w:hyperlink>
        </w:p>
        <w:p w14:paraId="68A9389E" w14:textId="77777777" w:rsidR="00997B6A" w:rsidRPr="00997B6A" w:rsidRDefault="00997B6A" w:rsidP="00997B6A">
          <w:pPr>
            <w:tabs>
              <w:tab w:val="right" w:leader="dot" w:pos="9350"/>
            </w:tabs>
            <w:spacing w:after="100" w:line="278" w:lineRule="auto"/>
            <w:ind w:left="480"/>
            <w:rPr>
              <w:rFonts w:ascii="Calibri" w:eastAsia="Calibri" w:hAnsi="Calibri" w:cs="Times New Roman"/>
              <w:noProof/>
              <w:lang w:val="en-US"/>
            </w:rPr>
          </w:pPr>
          <w:hyperlink w:anchor="_Toc228020446" w:history="1">
            <w:r w:rsidRPr="00997B6A">
              <w:rPr>
                <w:rFonts w:ascii="Calibri" w:eastAsia="Calibri" w:hAnsi="Calibri" w:cs="Times New Roman"/>
                <w:noProof/>
                <w:color w:val="0563C1"/>
                <w:u w:val="single"/>
                <w:lang w:val="en-US"/>
              </w:rPr>
              <w:t>Geographic Segmentation</w:t>
            </w:r>
            <w:r w:rsidRPr="00997B6A">
              <w:rPr>
                <w:rFonts w:ascii="Calibri" w:eastAsia="Calibri" w:hAnsi="Calibri" w:cs="Times New Roman"/>
                <w:noProof/>
                <w:webHidden/>
                <w:lang w:val="en-US"/>
              </w:rPr>
              <w:tab/>
            </w:r>
            <w:r w:rsidRPr="00997B6A">
              <w:rPr>
                <w:rFonts w:ascii="Calibri" w:eastAsia="Calibri" w:hAnsi="Calibri" w:cs="Times New Roman"/>
                <w:noProof/>
                <w:webHidden/>
                <w:lang w:val="en-US"/>
              </w:rPr>
              <w:fldChar w:fldCharType="begin"/>
            </w:r>
            <w:r w:rsidRPr="00997B6A">
              <w:rPr>
                <w:rFonts w:ascii="Calibri" w:eastAsia="Calibri" w:hAnsi="Calibri" w:cs="Times New Roman"/>
                <w:noProof/>
                <w:webHidden/>
                <w:lang w:val="en-US"/>
              </w:rPr>
              <w:instrText xml:space="preserve"> PAGEREF _Toc228020446 \h </w:instrText>
            </w:r>
            <w:r w:rsidRPr="00997B6A">
              <w:rPr>
                <w:rFonts w:ascii="Calibri" w:eastAsia="Calibri" w:hAnsi="Calibri" w:cs="Times New Roman"/>
                <w:noProof/>
                <w:webHidden/>
                <w:lang w:val="en-US"/>
              </w:rPr>
            </w:r>
            <w:r w:rsidRPr="00997B6A">
              <w:rPr>
                <w:rFonts w:ascii="Calibri" w:eastAsia="Calibri" w:hAnsi="Calibri" w:cs="Times New Roman"/>
                <w:noProof/>
                <w:webHidden/>
                <w:lang w:val="en-US"/>
              </w:rPr>
              <w:fldChar w:fldCharType="separate"/>
            </w:r>
            <w:r w:rsidRPr="00997B6A">
              <w:rPr>
                <w:rFonts w:ascii="Calibri" w:eastAsia="Calibri" w:hAnsi="Calibri" w:cs="Times New Roman"/>
                <w:noProof/>
                <w:webHidden/>
                <w:lang w:val="en-US"/>
              </w:rPr>
              <w:t>3</w:t>
            </w:r>
            <w:r w:rsidRPr="00997B6A">
              <w:rPr>
                <w:rFonts w:ascii="Calibri" w:eastAsia="Calibri" w:hAnsi="Calibri" w:cs="Times New Roman"/>
                <w:noProof/>
                <w:webHidden/>
                <w:lang w:val="en-US"/>
              </w:rPr>
              <w:fldChar w:fldCharType="end"/>
            </w:r>
          </w:hyperlink>
        </w:p>
        <w:p w14:paraId="3EEE0155" w14:textId="77777777" w:rsidR="00997B6A" w:rsidRPr="00997B6A" w:rsidRDefault="00997B6A" w:rsidP="00997B6A">
          <w:pPr>
            <w:tabs>
              <w:tab w:val="right" w:leader="dot" w:pos="9350"/>
            </w:tabs>
            <w:spacing w:after="100" w:line="278" w:lineRule="auto"/>
            <w:ind w:left="480"/>
            <w:rPr>
              <w:rFonts w:ascii="Calibri" w:eastAsia="Calibri" w:hAnsi="Calibri" w:cs="Times New Roman"/>
              <w:noProof/>
              <w:lang w:val="en-US"/>
            </w:rPr>
          </w:pPr>
          <w:hyperlink w:anchor="_Toc228020447" w:history="1">
            <w:r w:rsidRPr="00997B6A">
              <w:rPr>
                <w:rFonts w:ascii="Calibri" w:eastAsia="Calibri" w:hAnsi="Calibri" w:cs="Times New Roman"/>
                <w:noProof/>
                <w:color w:val="0563C1"/>
                <w:u w:val="single"/>
                <w:lang w:val="en-US"/>
              </w:rPr>
              <w:t>Demographic Segmentation</w:t>
            </w:r>
            <w:r w:rsidRPr="00997B6A">
              <w:rPr>
                <w:rFonts w:ascii="Calibri" w:eastAsia="Calibri" w:hAnsi="Calibri" w:cs="Times New Roman"/>
                <w:noProof/>
                <w:webHidden/>
                <w:lang w:val="en-US"/>
              </w:rPr>
              <w:tab/>
            </w:r>
            <w:r w:rsidRPr="00997B6A">
              <w:rPr>
                <w:rFonts w:ascii="Calibri" w:eastAsia="Calibri" w:hAnsi="Calibri" w:cs="Times New Roman"/>
                <w:noProof/>
                <w:webHidden/>
                <w:lang w:val="en-US"/>
              </w:rPr>
              <w:fldChar w:fldCharType="begin"/>
            </w:r>
            <w:r w:rsidRPr="00997B6A">
              <w:rPr>
                <w:rFonts w:ascii="Calibri" w:eastAsia="Calibri" w:hAnsi="Calibri" w:cs="Times New Roman"/>
                <w:noProof/>
                <w:webHidden/>
                <w:lang w:val="en-US"/>
              </w:rPr>
              <w:instrText xml:space="preserve"> PAGEREF _Toc228020447 \h </w:instrText>
            </w:r>
            <w:r w:rsidRPr="00997B6A">
              <w:rPr>
                <w:rFonts w:ascii="Calibri" w:eastAsia="Calibri" w:hAnsi="Calibri" w:cs="Times New Roman"/>
                <w:noProof/>
                <w:webHidden/>
                <w:lang w:val="en-US"/>
              </w:rPr>
            </w:r>
            <w:r w:rsidRPr="00997B6A">
              <w:rPr>
                <w:rFonts w:ascii="Calibri" w:eastAsia="Calibri" w:hAnsi="Calibri" w:cs="Times New Roman"/>
                <w:noProof/>
                <w:webHidden/>
                <w:lang w:val="en-US"/>
              </w:rPr>
              <w:fldChar w:fldCharType="separate"/>
            </w:r>
            <w:r w:rsidRPr="00997B6A">
              <w:rPr>
                <w:rFonts w:ascii="Calibri" w:eastAsia="Calibri" w:hAnsi="Calibri" w:cs="Times New Roman"/>
                <w:noProof/>
                <w:webHidden/>
                <w:lang w:val="en-US"/>
              </w:rPr>
              <w:t>3</w:t>
            </w:r>
            <w:r w:rsidRPr="00997B6A">
              <w:rPr>
                <w:rFonts w:ascii="Calibri" w:eastAsia="Calibri" w:hAnsi="Calibri" w:cs="Times New Roman"/>
                <w:noProof/>
                <w:webHidden/>
                <w:lang w:val="en-US"/>
              </w:rPr>
              <w:fldChar w:fldCharType="end"/>
            </w:r>
          </w:hyperlink>
        </w:p>
        <w:p w14:paraId="4BB5DDFD" w14:textId="77777777" w:rsidR="00997B6A" w:rsidRPr="00997B6A" w:rsidRDefault="00997B6A" w:rsidP="00997B6A">
          <w:pPr>
            <w:tabs>
              <w:tab w:val="right" w:leader="dot" w:pos="9350"/>
            </w:tabs>
            <w:spacing w:after="100" w:line="278" w:lineRule="auto"/>
            <w:ind w:left="480"/>
            <w:rPr>
              <w:rFonts w:ascii="Calibri" w:eastAsia="Calibri" w:hAnsi="Calibri" w:cs="Times New Roman"/>
              <w:noProof/>
              <w:lang w:val="en-US"/>
            </w:rPr>
          </w:pPr>
          <w:hyperlink w:anchor="_Toc228020448" w:history="1">
            <w:r w:rsidRPr="00997B6A">
              <w:rPr>
                <w:rFonts w:ascii="Calibri" w:eastAsia="Calibri" w:hAnsi="Calibri" w:cs="Times New Roman"/>
                <w:noProof/>
                <w:color w:val="0563C1"/>
                <w:u w:val="single"/>
                <w:lang w:val="en-US"/>
              </w:rPr>
              <w:t>Psychographic Segmentation</w:t>
            </w:r>
            <w:r w:rsidRPr="00997B6A">
              <w:rPr>
                <w:rFonts w:ascii="Calibri" w:eastAsia="Calibri" w:hAnsi="Calibri" w:cs="Times New Roman"/>
                <w:noProof/>
                <w:webHidden/>
                <w:lang w:val="en-US"/>
              </w:rPr>
              <w:tab/>
            </w:r>
            <w:r w:rsidRPr="00997B6A">
              <w:rPr>
                <w:rFonts w:ascii="Calibri" w:eastAsia="Calibri" w:hAnsi="Calibri" w:cs="Times New Roman"/>
                <w:noProof/>
                <w:webHidden/>
                <w:lang w:val="en-US"/>
              </w:rPr>
              <w:fldChar w:fldCharType="begin"/>
            </w:r>
            <w:r w:rsidRPr="00997B6A">
              <w:rPr>
                <w:rFonts w:ascii="Calibri" w:eastAsia="Calibri" w:hAnsi="Calibri" w:cs="Times New Roman"/>
                <w:noProof/>
                <w:webHidden/>
                <w:lang w:val="en-US"/>
              </w:rPr>
              <w:instrText xml:space="preserve"> PAGEREF _Toc228020448 \h </w:instrText>
            </w:r>
            <w:r w:rsidRPr="00997B6A">
              <w:rPr>
                <w:rFonts w:ascii="Calibri" w:eastAsia="Calibri" w:hAnsi="Calibri" w:cs="Times New Roman"/>
                <w:noProof/>
                <w:webHidden/>
                <w:lang w:val="en-US"/>
              </w:rPr>
            </w:r>
            <w:r w:rsidRPr="00997B6A">
              <w:rPr>
                <w:rFonts w:ascii="Calibri" w:eastAsia="Calibri" w:hAnsi="Calibri" w:cs="Times New Roman"/>
                <w:noProof/>
                <w:webHidden/>
                <w:lang w:val="en-US"/>
              </w:rPr>
              <w:fldChar w:fldCharType="separate"/>
            </w:r>
            <w:r w:rsidRPr="00997B6A">
              <w:rPr>
                <w:rFonts w:ascii="Calibri" w:eastAsia="Calibri" w:hAnsi="Calibri" w:cs="Times New Roman"/>
                <w:noProof/>
                <w:webHidden/>
                <w:lang w:val="en-US"/>
              </w:rPr>
              <w:t>4</w:t>
            </w:r>
            <w:r w:rsidRPr="00997B6A">
              <w:rPr>
                <w:rFonts w:ascii="Calibri" w:eastAsia="Calibri" w:hAnsi="Calibri" w:cs="Times New Roman"/>
                <w:noProof/>
                <w:webHidden/>
                <w:lang w:val="en-US"/>
              </w:rPr>
              <w:fldChar w:fldCharType="end"/>
            </w:r>
          </w:hyperlink>
        </w:p>
        <w:p w14:paraId="1B121106" w14:textId="77777777" w:rsidR="00997B6A" w:rsidRPr="00997B6A" w:rsidRDefault="00997B6A" w:rsidP="00997B6A">
          <w:pPr>
            <w:tabs>
              <w:tab w:val="right" w:leader="dot" w:pos="9350"/>
            </w:tabs>
            <w:spacing w:after="100" w:line="278" w:lineRule="auto"/>
            <w:ind w:left="480"/>
            <w:rPr>
              <w:rFonts w:ascii="Calibri" w:eastAsia="Calibri" w:hAnsi="Calibri" w:cs="Times New Roman"/>
              <w:noProof/>
              <w:lang w:val="en-US"/>
            </w:rPr>
          </w:pPr>
          <w:hyperlink w:anchor="_Toc228020449" w:history="1">
            <w:r w:rsidRPr="00997B6A">
              <w:rPr>
                <w:rFonts w:ascii="Calibri" w:eastAsia="Calibri" w:hAnsi="Calibri" w:cs="Times New Roman"/>
                <w:noProof/>
                <w:color w:val="0563C1"/>
                <w:u w:val="single"/>
                <w:lang w:val="en-US"/>
              </w:rPr>
              <w:t>Behavioural Segmentation</w:t>
            </w:r>
            <w:r w:rsidRPr="00997B6A">
              <w:rPr>
                <w:rFonts w:ascii="Calibri" w:eastAsia="Calibri" w:hAnsi="Calibri" w:cs="Times New Roman"/>
                <w:noProof/>
                <w:webHidden/>
                <w:lang w:val="en-US"/>
              </w:rPr>
              <w:tab/>
            </w:r>
            <w:r w:rsidRPr="00997B6A">
              <w:rPr>
                <w:rFonts w:ascii="Calibri" w:eastAsia="Calibri" w:hAnsi="Calibri" w:cs="Times New Roman"/>
                <w:noProof/>
                <w:webHidden/>
                <w:lang w:val="en-US"/>
              </w:rPr>
              <w:fldChar w:fldCharType="begin"/>
            </w:r>
            <w:r w:rsidRPr="00997B6A">
              <w:rPr>
                <w:rFonts w:ascii="Calibri" w:eastAsia="Calibri" w:hAnsi="Calibri" w:cs="Times New Roman"/>
                <w:noProof/>
                <w:webHidden/>
                <w:lang w:val="en-US"/>
              </w:rPr>
              <w:instrText xml:space="preserve"> PAGEREF _Toc228020449 \h </w:instrText>
            </w:r>
            <w:r w:rsidRPr="00997B6A">
              <w:rPr>
                <w:rFonts w:ascii="Calibri" w:eastAsia="Calibri" w:hAnsi="Calibri" w:cs="Times New Roman"/>
                <w:noProof/>
                <w:webHidden/>
                <w:lang w:val="en-US"/>
              </w:rPr>
            </w:r>
            <w:r w:rsidRPr="00997B6A">
              <w:rPr>
                <w:rFonts w:ascii="Calibri" w:eastAsia="Calibri" w:hAnsi="Calibri" w:cs="Times New Roman"/>
                <w:noProof/>
                <w:webHidden/>
                <w:lang w:val="en-US"/>
              </w:rPr>
              <w:fldChar w:fldCharType="separate"/>
            </w:r>
            <w:r w:rsidRPr="00997B6A">
              <w:rPr>
                <w:rFonts w:ascii="Calibri" w:eastAsia="Calibri" w:hAnsi="Calibri" w:cs="Times New Roman"/>
                <w:noProof/>
                <w:webHidden/>
                <w:lang w:val="en-US"/>
              </w:rPr>
              <w:t>4</w:t>
            </w:r>
            <w:r w:rsidRPr="00997B6A">
              <w:rPr>
                <w:rFonts w:ascii="Calibri" w:eastAsia="Calibri" w:hAnsi="Calibri" w:cs="Times New Roman"/>
                <w:noProof/>
                <w:webHidden/>
                <w:lang w:val="en-US"/>
              </w:rPr>
              <w:fldChar w:fldCharType="end"/>
            </w:r>
          </w:hyperlink>
        </w:p>
        <w:p w14:paraId="1F23CC0D" w14:textId="77777777" w:rsidR="00997B6A" w:rsidRPr="00997B6A" w:rsidRDefault="00997B6A" w:rsidP="00997B6A">
          <w:pPr>
            <w:tabs>
              <w:tab w:val="right" w:leader="dot" w:pos="9350"/>
            </w:tabs>
            <w:spacing w:after="100" w:line="278" w:lineRule="auto"/>
            <w:ind w:left="240"/>
            <w:rPr>
              <w:rFonts w:ascii="Calibri" w:eastAsia="Calibri" w:hAnsi="Calibri" w:cs="Times New Roman"/>
              <w:noProof/>
              <w:lang w:val="en-US"/>
            </w:rPr>
          </w:pPr>
          <w:hyperlink w:anchor="_Toc228020450" w:history="1">
            <w:r w:rsidRPr="00997B6A">
              <w:rPr>
                <w:rFonts w:ascii="Calibri" w:eastAsia="Calibri" w:hAnsi="Calibri" w:cs="Times New Roman"/>
                <w:noProof/>
                <w:color w:val="0563C1"/>
                <w:u w:val="single"/>
                <w:lang w:val="en-US"/>
              </w:rPr>
              <w:t>2.3 Targeting Strategy</w:t>
            </w:r>
            <w:r w:rsidRPr="00997B6A">
              <w:rPr>
                <w:rFonts w:ascii="Calibri" w:eastAsia="Calibri" w:hAnsi="Calibri" w:cs="Times New Roman"/>
                <w:noProof/>
                <w:webHidden/>
                <w:lang w:val="en-US"/>
              </w:rPr>
              <w:tab/>
            </w:r>
            <w:r w:rsidRPr="00997B6A">
              <w:rPr>
                <w:rFonts w:ascii="Calibri" w:eastAsia="Calibri" w:hAnsi="Calibri" w:cs="Times New Roman"/>
                <w:noProof/>
                <w:webHidden/>
                <w:lang w:val="en-US"/>
              </w:rPr>
              <w:fldChar w:fldCharType="begin"/>
            </w:r>
            <w:r w:rsidRPr="00997B6A">
              <w:rPr>
                <w:rFonts w:ascii="Calibri" w:eastAsia="Calibri" w:hAnsi="Calibri" w:cs="Times New Roman"/>
                <w:noProof/>
                <w:webHidden/>
                <w:lang w:val="en-US"/>
              </w:rPr>
              <w:instrText xml:space="preserve"> PAGEREF _Toc228020450 \h </w:instrText>
            </w:r>
            <w:r w:rsidRPr="00997B6A">
              <w:rPr>
                <w:rFonts w:ascii="Calibri" w:eastAsia="Calibri" w:hAnsi="Calibri" w:cs="Times New Roman"/>
                <w:noProof/>
                <w:webHidden/>
                <w:lang w:val="en-US"/>
              </w:rPr>
            </w:r>
            <w:r w:rsidRPr="00997B6A">
              <w:rPr>
                <w:rFonts w:ascii="Calibri" w:eastAsia="Calibri" w:hAnsi="Calibri" w:cs="Times New Roman"/>
                <w:noProof/>
                <w:webHidden/>
                <w:lang w:val="en-US"/>
              </w:rPr>
              <w:fldChar w:fldCharType="separate"/>
            </w:r>
            <w:r w:rsidRPr="00997B6A">
              <w:rPr>
                <w:rFonts w:ascii="Calibri" w:eastAsia="Calibri" w:hAnsi="Calibri" w:cs="Times New Roman"/>
                <w:noProof/>
                <w:webHidden/>
                <w:lang w:val="en-US"/>
              </w:rPr>
              <w:t>5</w:t>
            </w:r>
            <w:r w:rsidRPr="00997B6A">
              <w:rPr>
                <w:rFonts w:ascii="Calibri" w:eastAsia="Calibri" w:hAnsi="Calibri" w:cs="Times New Roman"/>
                <w:noProof/>
                <w:webHidden/>
                <w:lang w:val="en-US"/>
              </w:rPr>
              <w:fldChar w:fldCharType="end"/>
            </w:r>
          </w:hyperlink>
        </w:p>
        <w:p w14:paraId="3B57E364" w14:textId="77777777" w:rsidR="00997B6A" w:rsidRPr="00997B6A" w:rsidRDefault="00997B6A" w:rsidP="00997B6A">
          <w:pPr>
            <w:tabs>
              <w:tab w:val="right" w:leader="dot" w:pos="9350"/>
            </w:tabs>
            <w:spacing w:after="100" w:line="278" w:lineRule="auto"/>
            <w:ind w:left="240"/>
            <w:rPr>
              <w:rFonts w:ascii="Calibri" w:eastAsia="Calibri" w:hAnsi="Calibri" w:cs="Times New Roman"/>
              <w:noProof/>
              <w:lang w:val="en-US"/>
            </w:rPr>
          </w:pPr>
          <w:hyperlink w:anchor="_Toc228020451" w:history="1">
            <w:r w:rsidRPr="00997B6A">
              <w:rPr>
                <w:rFonts w:ascii="Calibri" w:eastAsia="Calibri" w:hAnsi="Calibri" w:cs="Times New Roman"/>
                <w:noProof/>
                <w:color w:val="0563C1"/>
                <w:u w:val="single"/>
                <w:lang w:val="en-US"/>
              </w:rPr>
              <w:t>2.4 Differentiation Strategy</w:t>
            </w:r>
            <w:r w:rsidRPr="00997B6A">
              <w:rPr>
                <w:rFonts w:ascii="Calibri" w:eastAsia="Calibri" w:hAnsi="Calibri" w:cs="Times New Roman"/>
                <w:noProof/>
                <w:webHidden/>
                <w:lang w:val="en-US"/>
              </w:rPr>
              <w:tab/>
            </w:r>
            <w:r w:rsidRPr="00997B6A">
              <w:rPr>
                <w:rFonts w:ascii="Calibri" w:eastAsia="Calibri" w:hAnsi="Calibri" w:cs="Times New Roman"/>
                <w:noProof/>
                <w:webHidden/>
                <w:lang w:val="en-US"/>
              </w:rPr>
              <w:fldChar w:fldCharType="begin"/>
            </w:r>
            <w:r w:rsidRPr="00997B6A">
              <w:rPr>
                <w:rFonts w:ascii="Calibri" w:eastAsia="Calibri" w:hAnsi="Calibri" w:cs="Times New Roman"/>
                <w:noProof/>
                <w:webHidden/>
                <w:lang w:val="en-US"/>
              </w:rPr>
              <w:instrText xml:space="preserve"> PAGEREF _Toc228020451 \h </w:instrText>
            </w:r>
            <w:r w:rsidRPr="00997B6A">
              <w:rPr>
                <w:rFonts w:ascii="Calibri" w:eastAsia="Calibri" w:hAnsi="Calibri" w:cs="Times New Roman"/>
                <w:noProof/>
                <w:webHidden/>
                <w:lang w:val="en-US"/>
              </w:rPr>
            </w:r>
            <w:r w:rsidRPr="00997B6A">
              <w:rPr>
                <w:rFonts w:ascii="Calibri" w:eastAsia="Calibri" w:hAnsi="Calibri" w:cs="Times New Roman"/>
                <w:noProof/>
                <w:webHidden/>
                <w:lang w:val="en-US"/>
              </w:rPr>
              <w:fldChar w:fldCharType="separate"/>
            </w:r>
            <w:r w:rsidRPr="00997B6A">
              <w:rPr>
                <w:rFonts w:ascii="Calibri" w:eastAsia="Calibri" w:hAnsi="Calibri" w:cs="Times New Roman"/>
                <w:noProof/>
                <w:webHidden/>
                <w:lang w:val="en-US"/>
              </w:rPr>
              <w:t>5</w:t>
            </w:r>
            <w:r w:rsidRPr="00997B6A">
              <w:rPr>
                <w:rFonts w:ascii="Calibri" w:eastAsia="Calibri" w:hAnsi="Calibri" w:cs="Times New Roman"/>
                <w:noProof/>
                <w:webHidden/>
                <w:lang w:val="en-US"/>
              </w:rPr>
              <w:fldChar w:fldCharType="end"/>
            </w:r>
          </w:hyperlink>
        </w:p>
        <w:p w14:paraId="35BB56E9" w14:textId="77777777" w:rsidR="00997B6A" w:rsidRPr="00997B6A" w:rsidRDefault="00997B6A" w:rsidP="00997B6A">
          <w:pPr>
            <w:tabs>
              <w:tab w:val="right" w:leader="dot" w:pos="9350"/>
            </w:tabs>
            <w:spacing w:after="100" w:line="278" w:lineRule="auto"/>
            <w:ind w:left="240"/>
            <w:rPr>
              <w:rFonts w:ascii="Calibri" w:eastAsia="Calibri" w:hAnsi="Calibri" w:cs="Times New Roman"/>
              <w:noProof/>
              <w:lang w:val="en-US"/>
            </w:rPr>
          </w:pPr>
          <w:hyperlink w:anchor="_Toc228020452" w:history="1">
            <w:r w:rsidRPr="00997B6A">
              <w:rPr>
                <w:rFonts w:ascii="Calibri" w:eastAsia="Calibri" w:hAnsi="Calibri" w:cs="Times New Roman"/>
                <w:noProof/>
                <w:color w:val="0563C1"/>
                <w:u w:val="single"/>
                <w:lang w:val="en-US"/>
              </w:rPr>
              <w:t>2.5 Positioning Strategy</w:t>
            </w:r>
            <w:r w:rsidRPr="00997B6A">
              <w:rPr>
                <w:rFonts w:ascii="Calibri" w:eastAsia="Calibri" w:hAnsi="Calibri" w:cs="Times New Roman"/>
                <w:noProof/>
                <w:webHidden/>
                <w:lang w:val="en-US"/>
              </w:rPr>
              <w:tab/>
            </w:r>
            <w:r w:rsidRPr="00997B6A">
              <w:rPr>
                <w:rFonts w:ascii="Calibri" w:eastAsia="Calibri" w:hAnsi="Calibri" w:cs="Times New Roman"/>
                <w:noProof/>
                <w:webHidden/>
                <w:lang w:val="en-US"/>
              </w:rPr>
              <w:fldChar w:fldCharType="begin"/>
            </w:r>
            <w:r w:rsidRPr="00997B6A">
              <w:rPr>
                <w:rFonts w:ascii="Calibri" w:eastAsia="Calibri" w:hAnsi="Calibri" w:cs="Times New Roman"/>
                <w:noProof/>
                <w:webHidden/>
                <w:lang w:val="en-US"/>
              </w:rPr>
              <w:instrText xml:space="preserve"> PAGEREF _Toc228020452 \h </w:instrText>
            </w:r>
            <w:r w:rsidRPr="00997B6A">
              <w:rPr>
                <w:rFonts w:ascii="Calibri" w:eastAsia="Calibri" w:hAnsi="Calibri" w:cs="Times New Roman"/>
                <w:noProof/>
                <w:webHidden/>
                <w:lang w:val="en-US"/>
              </w:rPr>
            </w:r>
            <w:r w:rsidRPr="00997B6A">
              <w:rPr>
                <w:rFonts w:ascii="Calibri" w:eastAsia="Calibri" w:hAnsi="Calibri" w:cs="Times New Roman"/>
                <w:noProof/>
                <w:webHidden/>
                <w:lang w:val="en-US"/>
              </w:rPr>
              <w:fldChar w:fldCharType="separate"/>
            </w:r>
            <w:r w:rsidRPr="00997B6A">
              <w:rPr>
                <w:rFonts w:ascii="Calibri" w:eastAsia="Calibri" w:hAnsi="Calibri" w:cs="Times New Roman"/>
                <w:noProof/>
                <w:webHidden/>
                <w:lang w:val="en-US"/>
              </w:rPr>
              <w:t>5</w:t>
            </w:r>
            <w:r w:rsidRPr="00997B6A">
              <w:rPr>
                <w:rFonts w:ascii="Calibri" w:eastAsia="Calibri" w:hAnsi="Calibri" w:cs="Times New Roman"/>
                <w:noProof/>
                <w:webHidden/>
                <w:lang w:val="en-US"/>
              </w:rPr>
              <w:fldChar w:fldCharType="end"/>
            </w:r>
          </w:hyperlink>
        </w:p>
        <w:p w14:paraId="6F01EB7A" w14:textId="77777777" w:rsidR="00997B6A" w:rsidRPr="00997B6A" w:rsidRDefault="00997B6A" w:rsidP="00997B6A">
          <w:pPr>
            <w:tabs>
              <w:tab w:val="right" w:leader="dot" w:pos="9350"/>
            </w:tabs>
            <w:spacing w:after="100" w:line="278" w:lineRule="auto"/>
            <w:rPr>
              <w:rFonts w:ascii="Calibri" w:eastAsia="Calibri" w:hAnsi="Calibri" w:cs="Times New Roman"/>
              <w:noProof/>
              <w:lang w:val="en-US"/>
            </w:rPr>
          </w:pPr>
          <w:hyperlink w:anchor="_Toc228020453" w:history="1">
            <w:r w:rsidRPr="00997B6A">
              <w:rPr>
                <w:rFonts w:ascii="Calibri" w:eastAsia="Calibri" w:hAnsi="Calibri" w:cs="Times New Roman"/>
                <w:noProof/>
                <w:color w:val="0563C1"/>
                <w:u w:val="single"/>
                <w:lang w:val="en-US"/>
              </w:rPr>
              <w:t>Element 3: Marketing Mix (7Ps) for Starbucks Smart Protein Coffee</w:t>
            </w:r>
            <w:r w:rsidRPr="00997B6A">
              <w:rPr>
                <w:rFonts w:ascii="Calibri" w:eastAsia="Calibri" w:hAnsi="Calibri" w:cs="Times New Roman"/>
                <w:noProof/>
                <w:webHidden/>
                <w:lang w:val="en-US"/>
              </w:rPr>
              <w:tab/>
            </w:r>
            <w:r w:rsidRPr="00997B6A">
              <w:rPr>
                <w:rFonts w:ascii="Calibri" w:eastAsia="Calibri" w:hAnsi="Calibri" w:cs="Times New Roman"/>
                <w:noProof/>
                <w:webHidden/>
                <w:lang w:val="en-US"/>
              </w:rPr>
              <w:fldChar w:fldCharType="begin"/>
            </w:r>
            <w:r w:rsidRPr="00997B6A">
              <w:rPr>
                <w:rFonts w:ascii="Calibri" w:eastAsia="Calibri" w:hAnsi="Calibri" w:cs="Times New Roman"/>
                <w:noProof/>
                <w:webHidden/>
                <w:lang w:val="en-US"/>
              </w:rPr>
              <w:instrText xml:space="preserve"> PAGEREF _Toc228020453 \h </w:instrText>
            </w:r>
            <w:r w:rsidRPr="00997B6A">
              <w:rPr>
                <w:rFonts w:ascii="Calibri" w:eastAsia="Calibri" w:hAnsi="Calibri" w:cs="Times New Roman"/>
                <w:noProof/>
                <w:webHidden/>
                <w:lang w:val="en-US"/>
              </w:rPr>
            </w:r>
            <w:r w:rsidRPr="00997B6A">
              <w:rPr>
                <w:rFonts w:ascii="Calibri" w:eastAsia="Calibri" w:hAnsi="Calibri" w:cs="Times New Roman"/>
                <w:noProof/>
                <w:webHidden/>
                <w:lang w:val="en-US"/>
              </w:rPr>
              <w:fldChar w:fldCharType="separate"/>
            </w:r>
            <w:r w:rsidRPr="00997B6A">
              <w:rPr>
                <w:rFonts w:ascii="Calibri" w:eastAsia="Calibri" w:hAnsi="Calibri" w:cs="Times New Roman"/>
                <w:noProof/>
                <w:webHidden/>
                <w:lang w:val="en-US"/>
              </w:rPr>
              <w:t>7</w:t>
            </w:r>
            <w:r w:rsidRPr="00997B6A">
              <w:rPr>
                <w:rFonts w:ascii="Calibri" w:eastAsia="Calibri" w:hAnsi="Calibri" w:cs="Times New Roman"/>
                <w:noProof/>
                <w:webHidden/>
                <w:lang w:val="en-US"/>
              </w:rPr>
              <w:fldChar w:fldCharType="end"/>
            </w:r>
          </w:hyperlink>
        </w:p>
        <w:p w14:paraId="37B3A86C" w14:textId="77777777" w:rsidR="00997B6A" w:rsidRPr="00997B6A" w:rsidRDefault="00997B6A" w:rsidP="00997B6A">
          <w:pPr>
            <w:tabs>
              <w:tab w:val="right" w:leader="dot" w:pos="9350"/>
            </w:tabs>
            <w:spacing w:after="100" w:line="278" w:lineRule="auto"/>
            <w:ind w:left="240"/>
            <w:rPr>
              <w:rFonts w:ascii="Calibri" w:eastAsia="Calibri" w:hAnsi="Calibri" w:cs="Times New Roman"/>
              <w:noProof/>
              <w:lang w:val="en-US"/>
            </w:rPr>
          </w:pPr>
          <w:hyperlink w:anchor="_Toc228020454" w:history="1">
            <w:r w:rsidRPr="00997B6A">
              <w:rPr>
                <w:rFonts w:ascii="Calibri" w:eastAsia="Calibri" w:hAnsi="Calibri" w:cs="Times New Roman"/>
                <w:noProof/>
                <w:color w:val="0563C1"/>
                <w:u w:val="single"/>
                <w:lang w:val="en-US"/>
              </w:rPr>
              <w:t>3.1 Introduction</w:t>
            </w:r>
            <w:r w:rsidRPr="00997B6A">
              <w:rPr>
                <w:rFonts w:ascii="Calibri" w:eastAsia="Calibri" w:hAnsi="Calibri" w:cs="Times New Roman"/>
                <w:noProof/>
                <w:webHidden/>
                <w:lang w:val="en-US"/>
              </w:rPr>
              <w:tab/>
            </w:r>
            <w:r w:rsidRPr="00997B6A">
              <w:rPr>
                <w:rFonts w:ascii="Calibri" w:eastAsia="Calibri" w:hAnsi="Calibri" w:cs="Times New Roman"/>
                <w:noProof/>
                <w:webHidden/>
                <w:lang w:val="en-US"/>
              </w:rPr>
              <w:fldChar w:fldCharType="begin"/>
            </w:r>
            <w:r w:rsidRPr="00997B6A">
              <w:rPr>
                <w:rFonts w:ascii="Calibri" w:eastAsia="Calibri" w:hAnsi="Calibri" w:cs="Times New Roman"/>
                <w:noProof/>
                <w:webHidden/>
                <w:lang w:val="en-US"/>
              </w:rPr>
              <w:instrText xml:space="preserve"> PAGEREF _Toc228020454 \h </w:instrText>
            </w:r>
            <w:r w:rsidRPr="00997B6A">
              <w:rPr>
                <w:rFonts w:ascii="Calibri" w:eastAsia="Calibri" w:hAnsi="Calibri" w:cs="Times New Roman"/>
                <w:noProof/>
                <w:webHidden/>
                <w:lang w:val="en-US"/>
              </w:rPr>
            </w:r>
            <w:r w:rsidRPr="00997B6A">
              <w:rPr>
                <w:rFonts w:ascii="Calibri" w:eastAsia="Calibri" w:hAnsi="Calibri" w:cs="Times New Roman"/>
                <w:noProof/>
                <w:webHidden/>
                <w:lang w:val="en-US"/>
              </w:rPr>
              <w:fldChar w:fldCharType="separate"/>
            </w:r>
            <w:r w:rsidRPr="00997B6A">
              <w:rPr>
                <w:rFonts w:ascii="Calibri" w:eastAsia="Calibri" w:hAnsi="Calibri" w:cs="Times New Roman"/>
                <w:noProof/>
                <w:webHidden/>
                <w:lang w:val="en-US"/>
              </w:rPr>
              <w:t>7</w:t>
            </w:r>
            <w:r w:rsidRPr="00997B6A">
              <w:rPr>
                <w:rFonts w:ascii="Calibri" w:eastAsia="Calibri" w:hAnsi="Calibri" w:cs="Times New Roman"/>
                <w:noProof/>
                <w:webHidden/>
                <w:lang w:val="en-US"/>
              </w:rPr>
              <w:fldChar w:fldCharType="end"/>
            </w:r>
          </w:hyperlink>
        </w:p>
        <w:p w14:paraId="02510FE1" w14:textId="77777777" w:rsidR="00997B6A" w:rsidRPr="00997B6A" w:rsidRDefault="00997B6A" w:rsidP="00997B6A">
          <w:pPr>
            <w:tabs>
              <w:tab w:val="right" w:leader="dot" w:pos="9350"/>
            </w:tabs>
            <w:spacing w:after="100" w:line="278" w:lineRule="auto"/>
            <w:ind w:left="240"/>
            <w:rPr>
              <w:rFonts w:ascii="Calibri" w:eastAsia="Calibri" w:hAnsi="Calibri" w:cs="Times New Roman"/>
              <w:noProof/>
              <w:lang w:val="en-US"/>
            </w:rPr>
          </w:pPr>
          <w:hyperlink w:anchor="_Toc228020455" w:history="1">
            <w:r w:rsidRPr="00997B6A">
              <w:rPr>
                <w:rFonts w:ascii="Calibri" w:eastAsia="Calibri" w:hAnsi="Calibri" w:cs="Times New Roman"/>
                <w:noProof/>
                <w:color w:val="0563C1"/>
                <w:u w:val="single"/>
                <w:lang w:val="en-US"/>
              </w:rPr>
              <w:t>3.2 Product</w:t>
            </w:r>
            <w:r w:rsidRPr="00997B6A">
              <w:rPr>
                <w:rFonts w:ascii="Calibri" w:eastAsia="Calibri" w:hAnsi="Calibri" w:cs="Times New Roman"/>
                <w:noProof/>
                <w:webHidden/>
                <w:lang w:val="en-US"/>
              </w:rPr>
              <w:tab/>
            </w:r>
            <w:r w:rsidRPr="00997B6A">
              <w:rPr>
                <w:rFonts w:ascii="Calibri" w:eastAsia="Calibri" w:hAnsi="Calibri" w:cs="Times New Roman"/>
                <w:noProof/>
                <w:webHidden/>
                <w:lang w:val="en-US"/>
              </w:rPr>
              <w:fldChar w:fldCharType="begin"/>
            </w:r>
            <w:r w:rsidRPr="00997B6A">
              <w:rPr>
                <w:rFonts w:ascii="Calibri" w:eastAsia="Calibri" w:hAnsi="Calibri" w:cs="Times New Roman"/>
                <w:noProof/>
                <w:webHidden/>
                <w:lang w:val="en-US"/>
              </w:rPr>
              <w:instrText xml:space="preserve"> PAGEREF _Toc228020455 \h </w:instrText>
            </w:r>
            <w:r w:rsidRPr="00997B6A">
              <w:rPr>
                <w:rFonts w:ascii="Calibri" w:eastAsia="Calibri" w:hAnsi="Calibri" w:cs="Times New Roman"/>
                <w:noProof/>
                <w:webHidden/>
                <w:lang w:val="en-US"/>
              </w:rPr>
            </w:r>
            <w:r w:rsidRPr="00997B6A">
              <w:rPr>
                <w:rFonts w:ascii="Calibri" w:eastAsia="Calibri" w:hAnsi="Calibri" w:cs="Times New Roman"/>
                <w:noProof/>
                <w:webHidden/>
                <w:lang w:val="en-US"/>
              </w:rPr>
              <w:fldChar w:fldCharType="separate"/>
            </w:r>
            <w:r w:rsidRPr="00997B6A">
              <w:rPr>
                <w:rFonts w:ascii="Calibri" w:eastAsia="Calibri" w:hAnsi="Calibri" w:cs="Times New Roman"/>
                <w:noProof/>
                <w:webHidden/>
                <w:lang w:val="en-US"/>
              </w:rPr>
              <w:t>7</w:t>
            </w:r>
            <w:r w:rsidRPr="00997B6A">
              <w:rPr>
                <w:rFonts w:ascii="Calibri" w:eastAsia="Calibri" w:hAnsi="Calibri" w:cs="Times New Roman"/>
                <w:noProof/>
                <w:webHidden/>
                <w:lang w:val="en-US"/>
              </w:rPr>
              <w:fldChar w:fldCharType="end"/>
            </w:r>
          </w:hyperlink>
        </w:p>
        <w:p w14:paraId="7ADAD9A4" w14:textId="77777777" w:rsidR="00997B6A" w:rsidRPr="00997B6A" w:rsidRDefault="00997B6A" w:rsidP="00997B6A">
          <w:pPr>
            <w:tabs>
              <w:tab w:val="right" w:leader="dot" w:pos="9350"/>
            </w:tabs>
            <w:spacing w:after="100" w:line="278" w:lineRule="auto"/>
            <w:ind w:left="240"/>
            <w:rPr>
              <w:rFonts w:ascii="Calibri" w:eastAsia="Calibri" w:hAnsi="Calibri" w:cs="Times New Roman"/>
              <w:noProof/>
              <w:lang w:val="en-US"/>
            </w:rPr>
          </w:pPr>
          <w:hyperlink w:anchor="_Toc228020456" w:history="1">
            <w:r w:rsidRPr="00997B6A">
              <w:rPr>
                <w:rFonts w:ascii="Calibri" w:eastAsia="Calibri" w:hAnsi="Calibri" w:cs="Times New Roman"/>
                <w:noProof/>
                <w:color w:val="0563C1"/>
                <w:u w:val="single"/>
                <w:lang w:val="en-US"/>
              </w:rPr>
              <w:t>3.3 Price</w:t>
            </w:r>
            <w:r w:rsidRPr="00997B6A">
              <w:rPr>
                <w:rFonts w:ascii="Calibri" w:eastAsia="Calibri" w:hAnsi="Calibri" w:cs="Times New Roman"/>
                <w:noProof/>
                <w:webHidden/>
                <w:lang w:val="en-US"/>
              </w:rPr>
              <w:tab/>
            </w:r>
            <w:r w:rsidRPr="00997B6A">
              <w:rPr>
                <w:rFonts w:ascii="Calibri" w:eastAsia="Calibri" w:hAnsi="Calibri" w:cs="Times New Roman"/>
                <w:noProof/>
                <w:webHidden/>
                <w:lang w:val="en-US"/>
              </w:rPr>
              <w:fldChar w:fldCharType="begin"/>
            </w:r>
            <w:r w:rsidRPr="00997B6A">
              <w:rPr>
                <w:rFonts w:ascii="Calibri" w:eastAsia="Calibri" w:hAnsi="Calibri" w:cs="Times New Roman"/>
                <w:noProof/>
                <w:webHidden/>
                <w:lang w:val="en-US"/>
              </w:rPr>
              <w:instrText xml:space="preserve"> PAGEREF _Toc228020456 \h </w:instrText>
            </w:r>
            <w:r w:rsidRPr="00997B6A">
              <w:rPr>
                <w:rFonts w:ascii="Calibri" w:eastAsia="Calibri" w:hAnsi="Calibri" w:cs="Times New Roman"/>
                <w:noProof/>
                <w:webHidden/>
                <w:lang w:val="en-US"/>
              </w:rPr>
            </w:r>
            <w:r w:rsidRPr="00997B6A">
              <w:rPr>
                <w:rFonts w:ascii="Calibri" w:eastAsia="Calibri" w:hAnsi="Calibri" w:cs="Times New Roman"/>
                <w:noProof/>
                <w:webHidden/>
                <w:lang w:val="en-US"/>
              </w:rPr>
              <w:fldChar w:fldCharType="separate"/>
            </w:r>
            <w:r w:rsidRPr="00997B6A">
              <w:rPr>
                <w:rFonts w:ascii="Calibri" w:eastAsia="Calibri" w:hAnsi="Calibri" w:cs="Times New Roman"/>
                <w:noProof/>
                <w:webHidden/>
                <w:lang w:val="en-US"/>
              </w:rPr>
              <w:t>8</w:t>
            </w:r>
            <w:r w:rsidRPr="00997B6A">
              <w:rPr>
                <w:rFonts w:ascii="Calibri" w:eastAsia="Calibri" w:hAnsi="Calibri" w:cs="Times New Roman"/>
                <w:noProof/>
                <w:webHidden/>
                <w:lang w:val="en-US"/>
              </w:rPr>
              <w:fldChar w:fldCharType="end"/>
            </w:r>
          </w:hyperlink>
        </w:p>
        <w:p w14:paraId="38DC5D8B" w14:textId="77777777" w:rsidR="00997B6A" w:rsidRPr="00997B6A" w:rsidRDefault="00997B6A" w:rsidP="00997B6A">
          <w:pPr>
            <w:tabs>
              <w:tab w:val="right" w:leader="dot" w:pos="9350"/>
            </w:tabs>
            <w:spacing w:after="100" w:line="278" w:lineRule="auto"/>
            <w:ind w:left="240"/>
            <w:rPr>
              <w:rFonts w:ascii="Calibri" w:eastAsia="Calibri" w:hAnsi="Calibri" w:cs="Times New Roman"/>
              <w:noProof/>
              <w:lang w:val="en-US"/>
            </w:rPr>
          </w:pPr>
          <w:hyperlink w:anchor="_Toc228020457" w:history="1">
            <w:r w:rsidRPr="00997B6A">
              <w:rPr>
                <w:rFonts w:ascii="Calibri" w:eastAsia="Calibri" w:hAnsi="Calibri" w:cs="Times New Roman"/>
                <w:noProof/>
                <w:color w:val="0563C1"/>
                <w:u w:val="single"/>
                <w:lang w:val="en-US"/>
              </w:rPr>
              <w:t>3.4 Place</w:t>
            </w:r>
            <w:r w:rsidRPr="00997B6A">
              <w:rPr>
                <w:rFonts w:ascii="Calibri" w:eastAsia="Calibri" w:hAnsi="Calibri" w:cs="Times New Roman"/>
                <w:noProof/>
                <w:webHidden/>
                <w:lang w:val="en-US"/>
              </w:rPr>
              <w:tab/>
            </w:r>
            <w:r w:rsidRPr="00997B6A">
              <w:rPr>
                <w:rFonts w:ascii="Calibri" w:eastAsia="Calibri" w:hAnsi="Calibri" w:cs="Times New Roman"/>
                <w:noProof/>
                <w:webHidden/>
                <w:lang w:val="en-US"/>
              </w:rPr>
              <w:fldChar w:fldCharType="begin"/>
            </w:r>
            <w:r w:rsidRPr="00997B6A">
              <w:rPr>
                <w:rFonts w:ascii="Calibri" w:eastAsia="Calibri" w:hAnsi="Calibri" w:cs="Times New Roman"/>
                <w:noProof/>
                <w:webHidden/>
                <w:lang w:val="en-US"/>
              </w:rPr>
              <w:instrText xml:space="preserve"> PAGEREF _Toc228020457 \h </w:instrText>
            </w:r>
            <w:r w:rsidRPr="00997B6A">
              <w:rPr>
                <w:rFonts w:ascii="Calibri" w:eastAsia="Calibri" w:hAnsi="Calibri" w:cs="Times New Roman"/>
                <w:noProof/>
                <w:webHidden/>
                <w:lang w:val="en-US"/>
              </w:rPr>
            </w:r>
            <w:r w:rsidRPr="00997B6A">
              <w:rPr>
                <w:rFonts w:ascii="Calibri" w:eastAsia="Calibri" w:hAnsi="Calibri" w:cs="Times New Roman"/>
                <w:noProof/>
                <w:webHidden/>
                <w:lang w:val="en-US"/>
              </w:rPr>
              <w:fldChar w:fldCharType="separate"/>
            </w:r>
            <w:r w:rsidRPr="00997B6A">
              <w:rPr>
                <w:rFonts w:ascii="Calibri" w:eastAsia="Calibri" w:hAnsi="Calibri" w:cs="Times New Roman"/>
                <w:noProof/>
                <w:webHidden/>
                <w:lang w:val="en-US"/>
              </w:rPr>
              <w:t>8</w:t>
            </w:r>
            <w:r w:rsidRPr="00997B6A">
              <w:rPr>
                <w:rFonts w:ascii="Calibri" w:eastAsia="Calibri" w:hAnsi="Calibri" w:cs="Times New Roman"/>
                <w:noProof/>
                <w:webHidden/>
                <w:lang w:val="en-US"/>
              </w:rPr>
              <w:fldChar w:fldCharType="end"/>
            </w:r>
          </w:hyperlink>
        </w:p>
        <w:p w14:paraId="78FD7CBA" w14:textId="77777777" w:rsidR="00997B6A" w:rsidRPr="00997B6A" w:rsidRDefault="00997B6A" w:rsidP="00997B6A">
          <w:pPr>
            <w:tabs>
              <w:tab w:val="right" w:leader="dot" w:pos="9350"/>
            </w:tabs>
            <w:spacing w:after="100" w:line="278" w:lineRule="auto"/>
            <w:ind w:left="240"/>
            <w:rPr>
              <w:rFonts w:ascii="Calibri" w:eastAsia="Calibri" w:hAnsi="Calibri" w:cs="Times New Roman"/>
              <w:noProof/>
              <w:lang w:val="en-US"/>
            </w:rPr>
          </w:pPr>
          <w:hyperlink w:anchor="_Toc228020458" w:history="1">
            <w:r w:rsidRPr="00997B6A">
              <w:rPr>
                <w:rFonts w:ascii="Calibri" w:eastAsia="Calibri" w:hAnsi="Calibri" w:cs="Times New Roman"/>
                <w:noProof/>
                <w:color w:val="0563C1"/>
                <w:u w:val="single"/>
                <w:lang w:val="en-US"/>
              </w:rPr>
              <w:t>3.5 Promotion</w:t>
            </w:r>
            <w:r w:rsidRPr="00997B6A">
              <w:rPr>
                <w:rFonts w:ascii="Calibri" w:eastAsia="Calibri" w:hAnsi="Calibri" w:cs="Times New Roman"/>
                <w:noProof/>
                <w:webHidden/>
                <w:lang w:val="en-US"/>
              </w:rPr>
              <w:tab/>
            </w:r>
            <w:r w:rsidRPr="00997B6A">
              <w:rPr>
                <w:rFonts w:ascii="Calibri" w:eastAsia="Calibri" w:hAnsi="Calibri" w:cs="Times New Roman"/>
                <w:noProof/>
                <w:webHidden/>
                <w:lang w:val="en-US"/>
              </w:rPr>
              <w:fldChar w:fldCharType="begin"/>
            </w:r>
            <w:r w:rsidRPr="00997B6A">
              <w:rPr>
                <w:rFonts w:ascii="Calibri" w:eastAsia="Calibri" w:hAnsi="Calibri" w:cs="Times New Roman"/>
                <w:noProof/>
                <w:webHidden/>
                <w:lang w:val="en-US"/>
              </w:rPr>
              <w:instrText xml:space="preserve"> PAGEREF _Toc228020458 \h </w:instrText>
            </w:r>
            <w:r w:rsidRPr="00997B6A">
              <w:rPr>
                <w:rFonts w:ascii="Calibri" w:eastAsia="Calibri" w:hAnsi="Calibri" w:cs="Times New Roman"/>
                <w:noProof/>
                <w:webHidden/>
                <w:lang w:val="en-US"/>
              </w:rPr>
            </w:r>
            <w:r w:rsidRPr="00997B6A">
              <w:rPr>
                <w:rFonts w:ascii="Calibri" w:eastAsia="Calibri" w:hAnsi="Calibri" w:cs="Times New Roman"/>
                <w:noProof/>
                <w:webHidden/>
                <w:lang w:val="en-US"/>
              </w:rPr>
              <w:fldChar w:fldCharType="separate"/>
            </w:r>
            <w:r w:rsidRPr="00997B6A">
              <w:rPr>
                <w:rFonts w:ascii="Calibri" w:eastAsia="Calibri" w:hAnsi="Calibri" w:cs="Times New Roman"/>
                <w:noProof/>
                <w:webHidden/>
                <w:lang w:val="en-US"/>
              </w:rPr>
              <w:t>9</w:t>
            </w:r>
            <w:r w:rsidRPr="00997B6A">
              <w:rPr>
                <w:rFonts w:ascii="Calibri" w:eastAsia="Calibri" w:hAnsi="Calibri" w:cs="Times New Roman"/>
                <w:noProof/>
                <w:webHidden/>
                <w:lang w:val="en-US"/>
              </w:rPr>
              <w:fldChar w:fldCharType="end"/>
            </w:r>
          </w:hyperlink>
        </w:p>
        <w:p w14:paraId="2FA6E69B" w14:textId="77777777" w:rsidR="00997B6A" w:rsidRPr="00997B6A" w:rsidRDefault="00997B6A" w:rsidP="00997B6A">
          <w:pPr>
            <w:tabs>
              <w:tab w:val="right" w:leader="dot" w:pos="9350"/>
            </w:tabs>
            <w:spacing w:after="100" w:line="278" w:lineRule="auto"/>
            <w:ind w:left="240"/>
            <w:rPr>
              <w:rFonts w:ascii="Calibri" w:eastAsia="Calibri" w:hAnsi="Calibri" w:cs="Times New Roman"/>
              <w:noProof/>
              <w:lang w:val="en-US"/>
            </w:rPr>
          </w:pPr>
          <w:hyperlink w:anchor="_Toc228020459" w:history="1">
            <w:r w:rsidRPr="00997B6A">
              <w:rPr>
                <w:rFonts w:ascii="Calibri" w:eastAsia="Calibri" w:hAnsi="Calibri" w:cs="Times New Roman"/>
                <w:noProof/>
                <w:color w:val="0563C1"/>
                <w:u w:val="single"/>
                <w:lang w:val="en-US"/>
              </w:rPr>
              <w:t>3.6 People</w:t>
            </w:r>
            <w:r w:rsidRPr="00997B6A">
              <w:rPr>
                <w:rFonts w:ascii="Calibri" w:eastAsia="Calibri" w:hAnsi="Calibri" w:cs="Times New Roman"/>
                <w:noProof/>
                <w:webHidden/>
                <w:lang w:val="en-US"/>
              </w:rPr>
              <w:tab/>
            </w:r>
            <w:r w:rsidRPr="00997B6A">
              <w:rPr>
                <w:rFonts w:ascii="Calibri" w:eastAsia="Calibri" w:hAnsi="Calibri" w:cs="Times New Roman"/>
                <w:noProof/>
                <w:webHidden/>
                <w:lang w:val="en-US"/>
              </w:rPr>
              <w:fldChar w:fldCharType="begin"/>
            </w:r>
            <w:r w:rsidRPr="00997B6A">
              <w:rPr>
                <w:rFonts w:ascii="Calibri" w:eastAsia="Calibri" w:hAnsi="Calibri" w:cs="Times New Roman"/>
                <w:noProof/>
                <w:webHidden/>
                <w:lang w:val="en-US"/>
              </w:rPr>
              <w:instrText xml:space="preserve"> PAGEREF _Toc228020459 \h </w:instrText>
            </w:r>
            <w:r w:rsidRPr="00997B6A">
              <w:rPr>
                <w:rFonts w:ascii="Calibri" w:eastAsia="Calibri" w:hAnsi="Calibri" w:cs="Times New Roman"/>
                <w:noProof/>
                <w:webHidden/>
                <w:lang w:val="en-US"/>
              </w:rPr>
            </w:r>
            <w:r w:rsidRPr="00997B6A">
              <w:rPr>
                <w:rFonts w:ascii="Calibri" w:eastAsia="Calibri" w:hAnsi="Calibri" w:cs="Times New Roman"/>
                <w:noProof/>
                <w:webHidden/>
                <w:lang w:val="en-US"/>
              </w:rPr>
              <w:fldChar w:fldCharType="separate"/>
            </w:r>
            <w:r w:rsidRPr="00997B6A">
              <w:rPr>
                <w:rFonts w:ascii="Calibri" w:eastAsia="Calibri" w:hAnsi="Calibri" w:cs="Times New Roman"/>
                <w:noProof/>
                <w:webHidden/>
                <w:lang w:val="en-US"/>
              </w:rPr>
              <w:t>9</w:t>
            </w:r>
            <w:r w:rsidRPr="00997B6A">
              <w:rPr>
                <w:rFonts w:ascii="Calibri" w:eastAsia="Calibri" w:hAnsi="Calibri" w:cs="Times New Roman"/>
                <w:noProof/>
                <w:webHidden/>
                <w:lang w:val="en-US"/>
              </w:rPr>
              <w:fldChar w:fldCharType="end"/>
            </w:r>
          </w:hyperlink>
        </w:p>
        <w:p w14:paraId="30E985AD" w14:textId="77777777" w:rsidR="00997B6A" w:rsidRPr="00997B6A" w:rsidRDefault="00997B6A" w:rsidP="00997B6A">
          <w:pPr>
            <w:tabs>
              <w:tab w:val="right" w:leader="dot" w:pos="9350"/>
            </w:tabs>
            <w:spacing w:after="100" w:line="278" w:lineRule="auto"/>
            <w:ind w:left="240"/>
            <w:rPr>
              <w:rFonts w:ascii="Calibri" w:eastAsia="Calibri" w:hAnsi="Calibri" w:cs="Times New Roman"/>
              <w:noProof/>
              <w:lang w:val="en-US"/>
            </w:rPr>
          </w:pPr>
          <w:hyperlink w:anchor="_Toc228020460" w:history="1">
            <w:r w:rsidRPr="00997B6A">
              <w:rPr>
                <w:rFonts w:ascii="Calibri" w:eastAsia="Calibri" w:hAnsi="Calibri" w:cs="Times New Roman"/>
                <w:noProof/>
                <w:color w:val="0563C1"/>
                <w:u w:val="single"/>
                <w:lang w:val="en-US"/>
              </w:rPr>
              <w:t>3.7 Process</w:t>
            </w:r>
            <w:r w:rsidRPr="00997B6A">
              <w:rPr>
                <w:rFonts w:ascii="Calibri" w:eastAsia="Calibri" w:hAnsi="Calibri" w:cs="Times New Roman"/>
                <w:noProof/>
                <w:webHidden/>
                <w:lang w:val="en-US"/>
              </w:rPr>
              <w:tab/>
            </w:r>
            <w:r w:rsidRPr="00997B6A">
              <w:rPr>
                <w:rFonts w:ascii="Calibri" w:eastAsia="Calibri" w:hAnsi="Calibri" w:cs="Times New Roman"/>
                <w:noProof/>
                <w:webHidden/>
                <w:lang w:val="en-US"/>
              </w:rPr>
              <w:fldChar w:fldCharType="begin"/>
            </w:r>
            <w:r w:rsidRPr="00997B6A">
              <w:rPr>
                <w:rFonts w:ascii="Calibri" w:eastAsia="Calibri" w:hAnsi="Calibri" w:cs="Times New Roman"/>
                <w:noProof/>
                <w:webHidden/>
                <w:lang w:val="en-US"/>
              </w:rPr>
              <w:instrText xml:space="preserve"> PAGEREF _Toc228020460 \h </w:instrText>
            </w:r>
            <w:r w:rsidRPr="00997B6A">
              <w:rPr>
                <w:rFonts w:ascii="Calibri" w:eastAsia="Calibri" w:hAnsi="Calibri" w:cs="Times New Roman"/>
                <w:noProof/>
                <w:webHidden/>
                <w:lang w:val="en-US"/>
              </w:rPr>
            </w:r>
            <w:r w:rsidRPr="00997B6A">
              <w:rPr>
                <w:rFonts w:ascii="Calibri" w:eastAsia="Calibri" w:hAnsi="Calibri" w:cs="Times New Roman"/>
                <w:noProof/>
                <w:webHidden/>
                <w:lang w:val="en-US"/>
              </w:rPr>
              <w:fldChar w:fldCharType="separate"/>
            </w:r>
            <w:r w:rsidRPr="00997B6A">
              <w:rPr>
                <w:rFonts w:ascii="Calibri" w:eastAsia="Calibri" w:hAnsi="Calibri" w:cs="Times New Roman"/>
                <w:noProof/>
                <w:webHidden/>
                <w:lang w:val="en-US"/>
              </w:rPr>
              <w:t>10</w:t>
            </w:r>
            <w:r w:rsidRPr="00997B6A">
              <w:rPr>
                <w:rFonts w:ascii="Calibri" w:eastAsia="Calibri" w:hAnsi="Calibri" w:cs="Times New Roman"/>
                <w:noProof/>
                <w:webHidden/>
                <w:lang w:val="en-US"/>
              </w:rPr>
              <w:fldChar w:fldCharType="end"/>
            </w:r>
          </w:hyperlink>
        </w:p>
        <w:p w14:paraId="09BA0EA0" w14:textId="77777777" w:rsidR="00997B6A" w:rsidRPr="00997B6A" w:rsidRDefault="00997B6A" w:rsidP="00997B6A">
          <w:pPr>
            <w:tabs>
              <w:tab w:val="right" w:leader="dot" w:pos="9350"/>
            </w:tabs>
            <w:spacing w:after="100" w:line="278" w:lineRule="auto"/>
            <w:ind w:left="240"/>
            <w:rPr>
              <w:rFonts w:ascii="Calibri" w:eastAsia="Calibri" w:hAnsi="Calibri" w:cs="Times New Roman"/>
              <w:noProof/>
              <w:lang w:val="en-US"/>
            </w:rPr>
          </w:pPr>
          <w:hyperlink w:anchor="_Toc228020461" w:history="1">
            <w:r w:rsidRPr="00997B6A">
              <w:rPr>
                <w:rFonts w:ascii="Calibri" w:eastAsia="Calibri" w:hAnsi="Calibri" w:cs="Times New Roman"/>
                <w:noProof/>
                <w:color w:val="0563C1"/>
                <w:u w:val="single"/>
                <w:lang w:val="en-US"/>
              </w:rPr>
              <w:t>3.8 Physical Evidence</w:t>
            </w:r>
            <w:r w:rsidRPr="00997B6A">
              <w:rPr>
                <w:rFonts w:ascii="Calibri" w:eastAsia="Calibri" w:hAnsi="Calibri" w:cs="Times New Roman"/>
                <w:noProof/>
                <w:webHidden/>
                <w:lang w:val="en-US"/>
              </w:rPr>
              <w:tab/>
            </w:r>
            <w:r w:rsidRPr="00997B6A">
              <w:rPr>
                <w:rFonts w:ascii="Calibri" w:eastAsia="Calibri" w:hAnsi="Calibri" w:cs="Times New Roman"/>
                <w:noProof/>
                <w:webHidden/>
                <w:lang w:val="en-US"/>
              </w:rPr>
              <w:fldChar w:fldCharType="begin"/>
            </w:r>
            <w:r w:rsidRPr="00997B6A">
              <w:rPr>
                <w:rFonts w:ascii="Calibri" w:eastAsia="Calibri" w:hAnsi="Calibri" w:cs="Times New Roman"/>
                <w:noProof/>
                <w:webHidden/>
                <w:lang w:val="en-US"/>
              </w:rPr>
              <w:instrText xml:space="preserve"> PAGEREF _Toc228020461 \h </w:instrText>
            </w:r>
            <w:r w:rsidRPr="00997B6A">
              <w:rPr>
                <w:rFonts w:ascii="Calibri" w:eastAsia="Calibri" w:hAnsi="Calibri" w:cs="Times New Roman"/>
                <w:noProof/>
                <w:webHidden/>
                <w:lang w:val="en-US"/>
              </w:rPr>
            </w:r>
            <w:r w:rsidRPr="00997B6A">
              <w:rPr>
                <w:rFonts w:ascii="Calibri" w:eastAsia="Calibri" w:hAnsi="Calibri" w:cs="Times New Roman"/>
                <w:noProof/>
                <w:webHidden/>
                <w:lang w:val="en-US"/>
              </w:rPr>
              <w:fldChar w:fldCharType="separate"/>
            </w:r>
            <w:r w:rsidRPr="00997B6A">
              <w:rPr>
                <w:rFonts w:ascii="Calibri" w:eastAsia="Calibri" w:hAnsi="Calibri" w:cs="Times New Roman"/>
                <w:noProof/>
                <w:webHidden/>
                <w:lang w:val="en-US"/>
              </w:rPr>
              <w:t>10</w:t>
            </w:r>
            <w:r w:rsidRPr="00997B6A">
              <w:rPr>
                <w:rFonts w:ascii="Calibri" w:eastAsia="Calibri" w:hAnsi="Calibri" w:cs="Times New Roman"/>
                <w:noProof/>
                <w:webHidden/>
                <w:lang w:val="en-US"/>
              </w:rPr>
              <w:fldChar w:fldCharType="end"/>
            </w:r>
          </w:hyperlink>
        </w:p>
        <w:p w14:paraId="41CFBC42" w14:textId="77777777" w:rsidR="00997B6A" w:rsidRPr="00997B6A" w:rsidRDefault="00997B6A" w:rsidP="00997B6A">
          <w:pPr>
            <w:tabs>
              <w:tab w:val="right" w:leader="dot" w:pos="9350"/>
            </w:tabs>
            <w:spacing w:after="100" w:line="278" w:lineRule="auto"/>
            <w:ind w:left="240"/>
            <w:rPr>
              <w:rFonts w:ascii="Calibri" w:eastAsia="Calibri" w:hAnsi="Calibri" w:cs="Times New Roman"/>
              <w:noProof/>
              <w:lang w:val="en-US"/>
            </w:rPr>
          </w:pPr>
          <w:hyperlink w:anchor="_Toc228020462" w:history="1">
            <w:r w:rsidRPr="00997B6A">
              <w:rPr>
                <w:rFonts w:ascii="Calibri" w:eastAsia="Calibri" w:hAnsi="Calibri" w:cs="Times New Roman"/>
                <w:noProof/>
                <w:color w:val="0563C1"/>
                <w:u w:val="single"/>
                <w:lang w:val="en-US"/>
              </w:rPr>
              <w:t>3.9 Overall Critical Evaluation</w:t>
            </w:r>
            <w:r w:rsidRPr="00997B6A">
              <w:rPr>
                <w:rFonts w:ascii="Calibri" w:eastAsia="Calibri" w:hAnsi="Calibri" w:cs="Times New Roman"/>
                <w:noProof/>
                <w:webHidden/>
                <w:lang w:val="en-US"/>
              </w:rPr>
              <w:tab/>
            </w:r>
            <w:r w:rsidRPr="00997B6A">
              <w:rPr>
                <w:rFonts w:ascii="Calibri" w:eastAsia="Calibri" w:hAnsi="Calibri" w:cs="Times New Roman"/>
                <w:noProof/>
                <w:webHidden/>
                <w:lang w:val="en-US"/>
              </w:rPr>
              <w:fldChar w:fldCharType="begin"/>
            </w:r>
            <w:r w:rsidRPr="00997B6A">
              <w:rPr>
                <w:rFonts w:ascii="Calibri" w:eastAsia="Calibri" w:hAnsi="Calibri" w:cs="Times New Roman"/>
                <w:noProof/>
                <w:webHidden/>
                <w:lang w:val="en-US"/>
              </w:rPr>
              <w:instrText xml:space="preserve"> PAGEREF _Toc228020462 \h </w:instrText>
            </w:r>
            <w:r w:rsidRPr="00997B6A">
              <w:rPr>
                <w:rFonts w:ascii="Calibri" w:eastAsia="Calibri" w:hAnsi="Calibri" w:cs="Times New Roman"/>
                <w:noProof/>
                <w:webHidden/>
                <w:lang w:val="en-US"/>
              </w:rPr>
            </w:r>
            <w:r w:rsidRPr="00997B6A">
              <w:rPr>
                <w:rFonts w:ascii="Calibri" w:eastAsia="Calibri" w:hAnsi="Calibri" w:cs="Times New Roman"/>
                <w:noProof/>
                <w:webHidden/>
                <w:lang w:val="en-US"/>
              </w:rPr>
              <w:fldChar w:fldCharType="separate"/>
            </w:r>
            <w:r w:rsidRPr="00997B6A">
              <w:rPr>
                <w:rFonts w:ascii="Calibri" w:eastAsia="Calibri" w:hAnsi="Calibri" w:cs="Times New Roman"/>
                <w:noProof/>
                <w:webHidden/>
                <w:lang w:val="en-US"/>
              </w:rPr>
              <w:t>11</w:t>
            </w:r>
            <w:r w:rsidRPr="00997B6A">
              <w:rPr>
                <w:rFonts w:ascii="Calibri" w:eastAsia="Calibri" w:hAnsi="Calibri" w:cs="Times New Roman"/>
                <w:noProof/>
                <w:webHidden/>
                <w:lang w:val="en-US"/>
              </w:rPr>
              <w:fldChar w:fldCharType="end"/>
            </w:r>
          </w:hyperlink>
        </w:p>
        <w:p w14:paraId="5976094A" w14:textId="77777777" w:rsidR="00997B6A" w:rsidRPr="00997B6A" w:rsidRDefault="00997B6A" w:rsidP="00997B6A">
          <w:pPr>
            <w:tabs>
              <w:tab w:val="right" w:leader="dot" w:pos="9350"/>
            </w:tabs>
            <w:spacing w:after="100" w:line="278" w:lineRule="auto"/>
            <w:rPr>
              <w:rFonts w:ascii="Calibri" w:eastAsia="Calibri" w:hAnsi="Calibri" w:cs="Times New Roman"/>
              <w:noProof/>
              <w:lang w:val="en-US"/>
            </w:rPr>
          </w:pPr>
          <w:hyperlink w:anchor="_Toc228020463" w:history="1">
            <w:r w:rsidRPr="00997B6A">
              <w:rPr>
                <w:rFonts w:ascii="Calibri" w:eastAsia="Calibri" w:hAnsi="Calibri" w:cs="Times New Roman"/>
                <w:noProof/>
                <w:color w:val="0563C1"/>
                <w:u w:val="single"/>
                <w:lang w:val="en-US"/>
              </w:rPr>
              <w:t>Element 4: Reflection</w:t>
            </w:r>
            <w:r w:rsidRPr="00997B6A">
              <w:rPr>
                <w:rFonts w:ascii="Calibri" w:eastAsia="Calibri" w:hAnsi="Calibri" w:cs="Times New Roman"/>
                <w:noProof/>
                <w:webHidden/>
                <w:lang w:val="en-US"/>
              </w:rPr>
              <w:tab/>
            </w:r>
            <w:r w:rsidRPr="00997B6A">
              <w:rPr>
                <w:rFonts w:ascii="Calibri" w:eastAsia="Calibri" w:hAnsi="Calibri" w:cs="Times New Roman"/>
                <w:noProof/>
                <w:webHidden/>
                <w:lang w:val="en-US"/>
              </w:rPr>
              <w:fldChar w:fldCharType="begin"/>
            </w:r>
            <w:r w:rsidRPr="00997B6A">
              <w:rPr>
                <w:rFonts w:ascii="Calibri" w:eastAsia="Calibri" w:hAnsi="Calibri" w:cs="Times New Roman"/>
                <w:noProof/>
                <w:webHidden/>
                <w:lang w:val="en-US"/>
              </w:rPr>
              <w:instrText xml:space="preserve"> PAGEREF _Toc228020463 \h </w:instrText>
            </w:r>
            <w:r w:rsidRPr="00997B6A">
              <w:rPr>
                <w:rFonts w:ascii="Calibri" w:eastAsia="Calibri" w:hAnsi="Calibri" w:cs="Times New Roman"/>
                <w:noProof/>
                <w:webHidden/>
                <w:lang w:val="en-US"/>
              </w:rPr>
            </w:r>
            <w:r w:rsidRPr="00997B6A">
              <w:rPr>
                <w:rFonts w:ascii="Calibri" w:eastAsia="Calibri" w:hAnsi="Calibri" w:cs="Times New Roman"/>
                <w:noProof/>
                <w:webHidden/>
                <w:lang w:val="en-US"/>
              </w:rPr>
              <w:fldChar w:fldCharType="separate"/>
            </w:r>
            <w:r w:rsidRPr="00997B6A">
              <w:rPr>
                <w:rFonts w:ascii="Calibri" w:eastAsia="Calibri" w:hAnsi="Calibri" w:cs="Times New Roman"/>
                <w:noProof/>
                <w:webHidden/>
                <w:lang w:val="en-US"/>
              </w:rPr>
              <w:t>12</w:t>
            </w:r>
            <w:r w:rsidRPr="00997B6A">
              <w:rPr>
                <w:rFonts w:ascii="Calibri" w:eastAsia="Calibri" w:hAnsi="Calibri" w:cs="Times New Roman"/>
                <w:noProof/>
                <w:webHidden/>
                <w:lang w:val="en-US"/>
              </w:rPr>
              <w:fldChar w:fldCharType="end"/>
            </w:r>
          </w:hyperlink>
        </w:p>
        <w:p w14:paraId="204F4981" w14:textId="77777777" w:rsidR="00997B6A" w:rsidRPr="00997B6A" w:rsidRDefault="00997B6A" w:rsidP="00997B6A">
          <w:pPr>
            <w:spacing w:after="160" w:line="278" w:lineRule="auto"/>
            <w:rPr>
              <w:rFonts w:ascii="Calibri" w:eastAsia="Calibri" w:hAnsi="Calibri" w:cs="Times New Roman"/>
              <w:lang w:val="en-US"/>
            </w:rPr>
          </w:pPr>
          <w:r w:rsidRPr="00997B6A">
            <w:rPr>
              <w:rFonts w:ascii="Calibri" w:eastAsia="Calibri" w:hAnsi="Calibri" w:cs="Times New Roman"/>
              <w:b/>
              <w:bCs/>
              <w:noProof/>
              <w:lang w:val="en-US"/>
            </w:rPr>
            <w:fldChar w:fldCharType="end"/>
          </w:r>
        </w:p>
      </w:sdtContent>
    </w:sdt>
    <w:p w14:paraId="1CC3A9BD" w14:textId="77777777" w:rsidR="00997B6A" w:rsidRPr="00997B6A" w:rsidRDefault="00997B6A" w:rsidP="00997B6A">
      <w:pPr>
        <w:spacing w:after="160" w:line="278" w:lineRule="auto"/>
        <w:rPr>
          <w:rFonts w:ascii="Calibri" w:eastAsia="Calibri" w:hAnsi="Calibri" w:cs="Times New Roman"/>
          <w:lang w:val="en-US"/>
        </w:rPr>
      </w:pPr>
    </w:p>
    <w:p w14:paraId="19538344" w14:textId="77777777" w:rsidR="00997B6A" w:rsidRPr="00997B6A" w:rsidRDefault="00997B6A" w:rsidP="00997B6A">
      <w:pPr>
        <w:spacing w:after="160" w:line="278" w:lineRule="auto"/>
        <w:rPr>
          <w:rFonts w:ascii="Calibri Light" w:eastAsia="Times New Roman" w:hAnsi="Calibri Light" w:cs="Times New Roman"/>
          <w:color w:val="2F5496"/>
          <w:sz w:val="40"/>
          <w:szCs w:val="40"/>
          <w:lang w:val="en-US"/>
        </w:rPr>
      </w:pPr>
      <w:r w:rsidRPr="00997B6A">
        <w:rPr>
          <w:rFonts w:ascii="Calibri" w:eastAsia="Calibri" w:hAnsi="Calibri" w:cs="Times New Roman"/>
          <w:lang w:val="en-US"/>
        </w:rPr>
        <w:br w:type="page"/>
      </w:r>
    </w:p>
    <w:p w14:paraId="33DF85BF" w14:textId="77777777" w:rsidR="00997B6A" w:rsidRPr="00997B6A" w:rsidRDefault="00997B6A" w:rsidP="00997B6A">
      <w:pPr>
        <w:keepNext/>
        <w:keepLines/>
        <w:spacing w:before="360" w:after="80" w:line="278" w:lineRule="auto"/>
        <w:outlineLvl w:val="0"/>
        <w:rPr>
          <w:rFonts w:ascii="Calibri Light" w:eastAsia="Times New Roman" w:hAnsi="Calibri Light" w:cs="Times New Roman"/>
          <w:color w:val="2F5496"/>
          <w:sz w:val="40"/>
          <w:szCs w:val="40"/>
          <w:lang w:val="en-US"/>
        </w:rPr>
      </w:pPr>
      <w:bookmarkStart w:id="0" w:name="_Toc228020442"/>
      <w:r w:rsidRPr="00997B6A">
        <w:rPr>
          <w:rFonts w:ascii="Calibri Light" w:eastAsia="Times New Roman" w:hAnsi="Calibri Light" w:cs="Times New Roman"/>
          <w:color w:val="2F5496"/>
          <w:sz w:val="40"/>
          <w:szCs w:val="40"/>
          <w:lang w:val="en-US"/>
        </w:rPr>
        <w:lastRenderedPageBreak/>
        <w:t>Element 1: Brand Extension Poster Presentation</w:t>
      </w:r>
      <w:bookmarkEnd w:id="0"/>
    </w:p>
    <w:p w14:paraId="211AB326"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noProof/>
          <w:lang w:val="en-US"/>
        </w:rPr>
        <w:drawing>
          <wp:inline distT="0" distB="0" distL="0" distR="0" wp14:anchorId="23B6AC3A" wp14:editId="180ED168">
            <wp:extent cx="6419850" cy="8334375"/>
            <wp:effectExtent l="0" t="0" r="0" b="9525"/>
            <wp:docPr id="13336718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671842" name="Picture 1333671842"/>
                    <pic:cNvPicPr/>
                  </pic:nvPicPr>
                  <pic:blipFill>
                    <a:blip r:embed="rId7">
                      <a:extLst>
                        <a:ext uri="{28A0092B-C50C-407E-A947-70E740481C1C}">
                          <a14:useLocalDpi xmlns:a14="http://schemas.microsoft.com/office/drawing/2010/main" val="0"/>
                        </a:ext>
                      </a:extLst>
                    </a:blip>
                    <a:stretch>
                      <a:fillRect/>
                    </a:stretch>
                  </pic:blipFill>
                  <pic:spPr>
                    <a:xfrm>
                      <a:off x="0" y="0"/>
                      <a:ext cx="6419850" cy="8334375"/>
                    </a:xfrm>
                    <a:prstGeom prst="rect">
                      <a:avLst/>
                    </a:prstGeom>
                  </pic:spPr>
                </pic:pic>
              </a:graphicData>
            </a:graphic>
          </wp:inline>
        </w:drawing>
      </w:r>
    </w:p>
    <w:p w14:paraId="18578C94" w14:textId="77777777" w:rsidR="00997B6A" w:rsidRPr="00997B6A" w:rsidRDefault="00997B6A" w:rsidP="00997B6A">
      <w:pPr>
        <w:keepNext/>
        <w:keepLines/>
        <w:spacing w:before="360" w:after="80" w:line="278" w:lineRule="auto"/>
        <w:outlineLvl w:val="0"/>
        <w:rPr>
          <w:rFonts w:ascii="Calibri Light" w:eastAsia="Times New Roman" w:hAnsi="Calibri Light" w:cs="Times New Roman"/>
          <w:color w:val="2F5496"/>
          <w:sz w:val="40"/>
          <w:szCs w:val="40"/>
          <w:lang w:val="en-US"/>
        </w:rPr>
      </w:pPr>
      <w:bookmarkStart w:id="1" w:name="_Toc228020443"/>
      <w:r w:rsidRPr="00997B6A">
        <w:rPr>
          <w:rFonts w:ascii="Calibri Light" w:eastAsia="Times New Roman" w:hAnsi="Calibri Light" w:cs="Times New Roman"/>
          <w:color w:val="2F5496"/>
          <w:sz w:val="40"/>
          <w:szCs w:val="40"/>
          <w:lang w:val="en-US"/>
        </w:rPr>
        <w:lastRenderedPageBreak/>
        <w:t>Element 2: Segmentation, Targeting, Differentiation and Positioning (STDP) Analysis</w:t>
      </w:r>
      <w:bookmarkEnd w:id="1"/>
    </w:p>
    <w:p w14:paraId="71B8C016" w14:textId="77777777" w:rsidR="00997B6A" w:rsidRPr="00997B6A" w:rsidRDefault="00997B6A" w:rsidP="00997B6A">
      <w:pPr>
        <w:keepNext/>
        <w:keepLines/>
        <w:spacing w:before="160" w:after="80" w:line="278" w:lineRule="auto"/>
        <w:outlineLvl w:val="1"/>
        <w:rPr>
          <w:rFonts w:ascii="Calibri Light" w:eastAsia="Times New Roman" w:hAnsi="Calibri Light" w:cs="Times New Roman"/>
          <w:color w:val="2F5496"/>
          <w:sz w:val="32"/>
          <w:szCs w:val="32"/>
          <w:lang w:val="en-US"/>
        </w:rPr>
      </w:pPr>
      <w:bookmarkStart w:id="2" w:name="_Toc228020444"/>
      <w:r w:rsidRPr="00997B6A">
        <w:rPr>
          <w:rFonts w:ascii="Calibri Light" w:eastAsia="Times New Roman" w:hAnsi="Calibri Light" w:cs="Times New Roman"/>
          <w:color w:val="2F5496"/>
          <w:sz w:val="32"/>
          <w:szCs w:val="32"/>
          <w:lang w:val="en-US"/>
        </w:rPr>
        <w:t>2.1 Introduction</w:t>
      </w:r>
      <w:bookmarkEnd w:id="2"/>
    </w:p>
    <w:p w14:paraId="57AE0048"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Through STDP established framework businesses can successfully determine market prospects by matching their product offerings with specific customer segments. The significance of STDP for Starbucks Smart Protein Coffee arises from the product's function as a technological brand extension which combines functional nutritional elements with digital health systems. The company </w:t>
      </w:r>
      <w:proofErr w:type="gramStart"/>
      <w:r w:rsidRPr="00997B6A">
        <w:rPr>
          <w:rFonts w:ascii="Times New Roman" w:eastAsia="Calibri" w:hAnsi="Times New Roman" w:cs="Times New Roman"/>
          <w:lang w:val="en-US"/>
        </w:rPr>
        <w:t>transforms</w:t>
      </w:r>
      <w:proofErr w:type="gramEnd"/>
      <w:r w:rsidRPr="00997B6A">
        <w:rPr>
          <w:rFonts w:ascii="Times New Roman" w:eastAsia="Calibri" w:hAnsi="Times New Roman" w:cs="Times New Roman"/>
          <w:lang w:val="en-US"/>
        </w:rPr>
        <w:t xml:space="preserve"> into a platform-based data-driven model which provides services through its beverage offerings. This transformation represents a broader marketing shift which enables consumers to create value through their digital interactions with the brand instead of using its physical products (Kotler et al., 2024).</w:t>
      </w:r>
    </w:p>
    <w:p w14:paraId="494DA066" w14:textId="77777777" w:rsidR="00997B6A" w:rsidRPr="00997B6A" w:rsidRDefault="00997B6A" w:rsidP="00997B6A">
      <w:pPr>
        <w:keepNext/>
        <w:keepLines/>
        <w:spacing w:before="160" w:after="80" w:line="278" w:lineRule="auto"/>
        <w:outlineLvl w:val="1"/>
        <w:rPr>
          <w:rFonts w:ascii="Calibri Light" w:eastAsia="Times New Roman" w:hAnsi="Calibri Light" w:cs="Times New Roman"/>
          <w:color w:val="2F5496"/>
          <w:sz w:val="32"/>
          <w:szCs w:val="32"/>
          <w:lang w:val="en-US"/>
        </w:rPr>
      </w:pPr>
      <w:bookmarkStart w:id="3" w:name="_Toc228020445"/>
      <w:r w:rsidRPr="00997B6A">
        <w:rPr>
          <w:rFonts w:ascii="Calibri Light" w:eastAsia="Times New Roman" w:hAnsi="Calibri Light" w:cs="Times New Roman"/>
          <w:color w:val="2F5496"/>
          <w:sz w:val="32"/>
          <w:szCs w:val="32"/>
          <w:lang w:val="en-US"/>
        </w:rPr>
        <w:t>2.2 Segmentation Analysis</w:t>
      </w:r>
      <w:bookmarkEnd w:id="3"/>
    </w:p>
    <w:p w14:paraId="420F4584" w14:textId="77777777" w:rsidR="00997B6A" w:rsidRPr="00997B6A" w:rsidRDefault="00997B6A" w:rsidP="00997B6A">
      <w:pPr>
        <w:keepNext/>
        <w:keepLines/>
        <w:spacing w:before="160" w:after="80" w:line="278" w:lineRule="auto"/>
        <w:outlineLvl w:val="2"/>
        <w:rPr>
          <w:rFonts w:ascii="Calibri" w:eastAsia="Times New Roman" w:hAnsi="Calibri" w:cs="Times New Roman"/>
          <w:color w:val="2F5496"/>
          <w:sz w:val="28"/>
          <w:szCs w:val="28"/>
          <w:lang w:val="en-US"/>
        </w:rPr>
      </w:pPr>
      <w:bookmarkStart w:id="4" w:name="_Toc228020446"/>
      <w:r w:rsidRPr="00997B6A">
        <w:rPr>
          <w:rFonts w:ascii="Calibri" w:eastAsia="Times New Roman" w:hAnsi="Calibri" w:cs="Times New Roman"/>
          <w:color w:val="2F5496"/>
          <w:sz w:val="28"/>
          <w:szCs w:val="28"/>
          <w:lang w:val="en-US"/>
        </w:rPr>
        <w:t>Geographic Segmentation</w:t>
      </w:r>
      <w:bookmarkEnd w:id="4"/>
    </w:p>
    <w:p w14:paraId="5EEAB856"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The main target markets include urban areas together with digitally developed regions which the United States and United Kingdom and Western Europe represent because these locations have high levels of both premium coffee consumption and digital health technology usage. In developed markets more than 85% of people own smartphones while the adoption of wearable devices keeps growing because it establishes strong infrastructure for products that work with mobile applications (Statista, 2024).</w:t>
      </w:r>
    </w:p>
    <w:p w14:paraId="6DAE9DD8"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The situation creates an obstacle because it limits structural possibilities. In developing countries which lack digital access and have restricted consumer spending capabilities the implementation of technology-based beverages will face obstacles. The segmentation depicts </w:t>
      </w:r>
      <w:proofErr w:type="gramStart"/>
      <w:r w:rsidRPr="00997B6A">
        <w:rPr>
          <w:rFonts w:ascii="Times New Roman" w:eastAsia="Calibri" w:hAnsi="Times New Roman" w:cs="Times New Roman"/>
          <w:lang w:val="en-US"/>
        </w:rPr>
        <w:t>particular market</w:t>
      </w:r>
      <w:proofErr w:type="gramEnd"/>
      <w:r w:rsidRPr="00997B6A">
        <w:rPr>
          <w:rFonts w:ascii="Times New Roman" w:eastAsia="Calibri" w:hAnsi="Times New Roman" w:cs="Times New Roman"/>
          <w:lang w:val="en-US"/>
        </w:rPr>
        <w:t xml:space="preserve"> opportunities which the company will pursue according to its selective worldwide operational approach.</w:t>
      </w:r>
    </w:p>
    <w:p w14:paraId="5EEA692B" w14:textId="77777777" w:rsidR="00997B6A" w:rsidRPr="00997B6A" w:rsidRDefault="00997B6A" w:rsidP="00997B6A">
      <w:pPr>
        <w:keepNext/>
        <w:keepLines/>
        <w:spacing w:before="160" w:after="80" w:line="278" w:lineRule="auto"/>
        <w:outlineLvl w:val="2"/>
        <w:rPr>
          <w:rFonts w:ascii="Calibri" w:eastAsia="Times New Roman" w:hAnsi="Calibri" w:cs="Times New Roman"/>
          <w:color w:val="2F5496"/>
          <w:sz w:val="28"/>
          <w:szCs w:val="28"/>
          <w:lang w:val="en-US"/>
        </w:rPr>
      </w:pPr>
      <w:bookmarkStart w:id="5" w:name="_Toc228020447"/>
      <w:r w:rsidRPr="00997B6A">
        <w:rPr>
          <w:rFonts w:ascii="Calibri" w:eastAsia="Times New Roman" w:hAnsi="Calibri" w:cs="Times New Roman"/>
          <w:color w:val="2F5496"/>
          <w:sz w:val="28"/>
          <w:szCs w:val="28"/>
          <w:lang w:val="en-US"/>
        </w:rPr>
        <w:t>Demographic Segmentation</w:t>
      </w:r>
      <w:bookmarkEnd w:id="5"/>
    </w:p>
    <w:p w14:paraId="61D180A5"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The primary demographic segment includes people between 20 and 40 years old who belong to the young professional and student categories that have medium to high financial resources. This group demonstrates active participation in both premium coffee drinking and using digital technology.</w:t>
      </w:r>
    </w:p>
    <w:p w14:paraId="3D41149B"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lastRenderedPageBreak/>
        <w:t xml:space="preserve">The sector of functional beverages serves to establish this market division. The global functional coffee market had a valuation of US$21.5 billion in 2024 and will experience growth to reach US$48 billion by 2035 according to market projections which show high demand for health-oriented coffee products (Transparency Market Research, 2025). The target demographic provides Starbucks with a premium brand </w:t>
      </w:r>
      <w:proofErr w:type="gramStart"/>
      <w:r w:rsidRPr="00997B6A">
        <w:rPr>
          <w:rFonts w:ascii="Times New Roman" w:eastAsia="Calibri" w:hAnsi="Times New Roman" w:cs="Times New Roman"/>
          <w:lang w:val="en-US"/>
        </w:rPr>
        <w:t>image</w:t>
      </w:r>
      <w:proofErr w:type="gramEnd"/>
      <w:r w:rsidRPr="00997B6A">
        <w:rPr>
          <w:rFonts w:ascii="Times New Roman" w:eastAsia="Calibri" w:hAnsi="Times New Roman" w:cs="Times New Roman"/>
          <w:lang w:val="en-US"/>
        </w:rPr>
        <w:t xml:space="preserve"> but it creates challenges because price-sensitive customers cannot access the product in general market areas. </w:t>
      </w:r>
    </w:p>
    <w:p w14:paraId="04C04FE9" w14:textId="77777777" w:rsidR="00997B6A" w:rsidRPr="00997B6A" w:rsidRDefault="00997B6A" w:rsidP="00997B6A">
      <w:pPr>
        <w:keepNext/>
        <w:keepLines/>
        <w:spacing w:before="160" w:after="80" w:line="278" w:lineRule="auto"/>
        <w:outlineLvl w:val="2"/>
        <w:rPr>
          <w:rFonts w:ascii="Calibri" w:eastAsia="Times New Roman" w:hAnsi="Calibri" w:cs="Times New Roman"/>
          <w:color w:val="2F5496"/>
          <w:sz w:val="28"/>
          <w:szCs w:val="28"/>
          <w:lang w:val="en-US"/>
        </w:rPr>
      </w:pPr>
      <w:bookmarkStart w:id="6" w:name="_Toc228020448"/>
      <w:r w:rsidRPr="00997B6A">
        <w:rPr>
          <w:rFonts w:ascii="Calibri" w:eastAsia="Times New Roman" w:hAnsi="Calibri" w:cs="Times New Roman"/>
          <w:color w:val="2F5496"/>
          <w:sz w:val="28"/>
          <w:szCs w:val="28"/>
          <w:lang w:val="en-US"/>
        </w:rPr>
        <w:t>Psychographic Segmentation</w:t>
      </w:r>
      <w:bookmarkEnd w:id="6"/>
    </w:p>
    <w:p w14:paraId="60C649B3"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The product appeals to consumers who show health awareness and interest in technology as well as people who engage in self-improvement activities. The people of this group belong to the "quantified self" movement because they use data to track their health progress and lifestyle advancements.</w:t>
      </w:r>
    </w:p>
    <w:p w14:paraId="320650BD"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The wearable health technology market experiences fast development according to this trend. By 2029 the worldwide market for wearable healthcare products will surpass US$169 billion because people want to track their health through customized monitoring systems (Business Wire, 2024). The market segment exhibits strong knowledge about the subject matter because of its critical thinking abilities and their </w:t>
      </w:r>
      <w:proofErr w:type="gramStart"/>
      <w:r w:rsidRPr="00997B6A">
        <w:rPr>
          <w:rFonts w:ascii="Times New Roman" w:eastAsia="Calibri" w:hAnsi="Times New Roman" w:cs="Times New Roman"/>
          <w:lang w:val="en-US"/>
        </w:rPr>
        <w:t>particular disbelief</w:t>
      </w:r>
      <w:proofErr w:type="gramEnd"/>
      <w:r w:rsidRPr="00997B6A">
        <w:rPr>
          <w:rFonts w:ascii="Times New Roman" w:eastAsia="Calibri" w:hAnsi="Times New Roman" w:cs="Times New Roman"/>
          <w:lang w:val="en-US"/>
        </w:rPr>
        <w:t xml:space="preserve">. The customers will lose trust in the technology when they experience differences between the claimed capabilities and the actual performance of the </w:t>
      </w:r>
      <w:proofErr w:type="gramStart"/>
      <w:r w:rsidRPr="00997B6A">
        <w:rPr>
          <w:rFonts w:ascii="Times New Roman" w:eastAsia="Calibri" w:hAnsi="Times New Roman" w:cs="Times New Roman"/>
          <w:lang w:val="en-US"/>
        </w:rPr>
        <w:t>product</w:t>
      </w:r>
      <w:proofErr w:type="gramEnd"/>
      <w:r w:rsidRPr="00997B6A">
        <w:rPr>
          <w:rFonts w:ascii="Times New Roman" w:eastAsia="Calibri" w:hAnsi="Times New Roman" w:cs="Times New Roman"/>
          <w:lang w:val="en-US"/>
        </w:rPr>
        <w:t xml:space="preserve"> especially concerning sensitive health data like blood pressure and glucose measurements.</w:t>
      </w:r>
    </w:p>
    <w:p w14:paraId="37542E0A" w14:textId="77777777" w:rsidR="00997B6A" w:rsidRPr="00997B6A" w:rsidRDefault="00997B6A" w:rsidP="00997B6A">
      <w:pPr>
        <w:keepNext/>
        <w:keepLines/>
        <w:spacing w:before="160" w:after="80" w:line="278" w:lineRule="auto"/>
        <w:outlineLvl w:val="2"/>
        <w:rPr>
          <w:rFonts w:ascii="Calibri" w:eastAsia="Times New Roman" w:hAnsi="Calibri" w:cs="Times New Roman"/>
          <w:color w:val="2F5496"/>
          <w:sz w:val="28"/>
          <w:szCs w:val="28"/>
          <w:lang w:val="en-US"/>
        </w:rPr>
      </w:pPr>
      <w:bookmarkStart w:id="7" w:name="_Toc228020449"/>
      <w:proofErr w:type="spellStart"/>
      <w:r w:rsidRPr="00997B6A">
        <w:rPr>
          <w:rFonts w:ascii="Calibri" w:eastAsia="Times New Roman" w:hAnsi="Calibri" w:cs="Times New Roman"/>
          <w:color w:val="2F5496"/>
          <w:sz w:val="28"/>
          <w:szCs w:val="28"/>
          <w:lang w:val="en-US"/>
        </w:rPr>
        <w:t>Behavioural</w:t>
      </w:r>
      <w:proofErr w:type="spellEnd"/>
      <w:r w:rsidRPr="00997B6A">
        <w:rPr>
          <w:rFonts w:ascii="Calibri" w:eastAsia="Times New Roman" w:hAnsi="Calibri" w:cs="Times New Roman"/>
          <w:color w:val="2F5496"/>
          <w:sz w:val="28"/>
          <w:szCs w:val="28"/>
          <w:lang w:val="en-US"/>
        </w:rPr>
        <w:t xml:space="preserve"> Segmentation</w:t>
      </w:r>
      <w:bookmarkEnd w:id="7"/>
    </w:p>
    <w:p w14:paraId="33770522"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The product appeals to regular coffee drinkers who already use digital systems through their mobile applications and loyalty programs and wearable technology devices. The customers of today want their products to offer easy access to customized services which work flawlessly across both their physical locations and online platforms. Data-driven engagement models are rising across all business fields because organizations want to develop stronger relationships with their customers (Grand View Research, 2025). User behavior creates a dependence on which services depend hence this situation creates potential dangers. The system needs continuous user input to sustain its perceived worth because any difficulties during user interaction (like complex app functions or problems with data sharing) will lead to reduced user adoption.</w:t>
      </w:r>
    </w:p>
    <w:p w14:paraId="780CB879" w14:textId="77777777" w:rsidR="00997B6A" w:rsidRPr="00997B6A" w:rsidRDefault="00997B6A" w:rsidP="00997B6A">
      <w:pPr>
        <w:keepNext/>
        <w:keepLines/>
        <w:spacing w:before="160" w:after="80" w:line="278" w:lineRule="auto"/>
        <w:outlineLvl w:val="1"/>
        <w:rPr>
          <w:rFonts w:ascii="Calibri Light" w:eastAsia="Times New Roman" w:hAnsi="Calibri Light" w:cs="Times New Roman"/>
          <w:color w:val="2F5496"/>
          <w:sz w:val="32"/>
          <w:szCs w:val="32"/>
          <w:lang w:val="en-US"/>
        </w:rPr>
      </w:pPr>
      <w:bookmarkStart w:id="8" w:name="_Toc228020450"/>
      <w:r w:rsidRPr="00997B6A">
        <w:rPr>
          <w:rFonts w:ascii="Calibri Light" w:eastAsia="Times New Roman" w:hAnsi="Calibri Light" w:cs="Times New Roman"/>
          <w:color w:val="2F5496"/>
          <w:sz w:val="32"/>
          <w:szCs w:val="32"/>
          <w:lang w:val="en-US"/>
        </w:rPr>
        <w:lastRenderedPageBreak/>
        <w:t>2.3 Targeting Strategy</w:t>
      </w:r>
      <w:bookmarkEnd w:id="8"/>
    </w:p>
    <w:p w14:paraId="1B0DF2F8"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Starbucks needs to adopt differentiated targeting by choosing urban professionals between 25 and 40 years old as its main target group. This segment shows strong interest in technology products which deliver both operational efficiency and customized user experiences. The secondary group target consists of fitness enthusiasts who use wearable devices because they think these devices help them reach their performance goals. The targeting approach establishes direct connections with high-growth segments while it decreases the market area which can be accessed. The company needs to depend on digital </w:t>
      </w:r>
      <w:proofErr w:type="gramStart"/>
      <w:r w:rsidRPr="00997B6A">
        <w:rPr>
          <w:rFonts w:ascii="Times New Roman" w:eastAsia="Calibri" w:hAnsi="Times New Roman" w:cs="Times New Roman"/>
          <w:lang w:val="en-US"/>
        </w:rPr>
        <w:t>users</w:t>
      </w:r>
      <w:proofErr w:type="gramEnd"/>
      <w:r w:rsidRPr="00997B6A">
        <w:rPr>
          <w:rFonts w:ascii="Times New Roman" w:eastAsia="Calibri" w:hAnsi="Times New Roman" w:cs="Times New Roman"/>
          <w:lang w:val="en-US"/>
        </w:rPr>
        <w:t xml:space="preserve"> but this restricts market access because traditional coffee consumers who do not use health monitoring tools will be excluded.</w:t>
      </w:r>
    </w:p>
    <w:p w14:paraId="012ED510" w14:textId="77777777" w:rsidR="00997B6A" w:rsidRPr="00997B6A" w:rsidRDefault="00997B6A" w:rsidP="00997B6A">
      <w:pPr>
        <w:keepNext/>
        <w:keepLines/>
        <w:spacing w:before="160" w:after="80" w:line="278" w:lineRule="auto"/>
        <w:outlineLvl w:val="1"/>
        <w:rPr>
          <w:rFonts w:ascii="Calibri Light" w:eastAsia="Times New Roman" w:hAnsi="Calibri Light" w:cs="Times New Roman"/>
          <w:color w:val="2F5496"/>
          <w:sz w:val="32"/>
          <w:szCs w:val="32"/>
          <w:lang w:val="en-US"/>
        </w:rPr>
      </w:pPr>
      <w:bookmarkStart w:id="9" w:name="_Toc228020451"/>
      <w:r w:rsidRPr="00997B6A">
        <w:rPr>
          <w:rFonts w:ascii="Calibri Light" w:eastAsia="Times New Roman" w:hAnsi="Calibri Light" w:cs="Times New Roman"/>
          <w:color w:val="2F5496"/>
          <w:sz w:val="32"/>
          <w:szCs w:val="32"/>
          <w:lang w:val="en-US"/>
        </w:rPr>
        <w:t>2.4 Differentiation Strategy</w:t>
      </w:r>
      <w:bookmarkEnd w:id="9"/>
    </w:p>
    <w:p w14:paraId="7CB0666E"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Starbucks Smart Protein Coffee distinguishes itself through four interconnected characteristics which create its unique product identity.  The first technological integration links consumption data to mobile app and wearable device technology. The second element enables users to receive AI-powered personalized insights about their caffeine consumption and nutritional needs. The third element offers a protein-based formula which appeals to consumers who prioritize their health. The fourth element connects with the Starbucks loyalty system and digital platforms which create its brand ecosystem.</w:t>
      </w:r>
    </w:p>
    <w:p w14:paraId="16567CD4"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Product-based competition has evolved into ecosystem-based competition which enables organizations to create value through their network of interconnected services. The technological aspects of products become accessible to competitors who can duplicate them. Competitors can replicate app-based personalization features therefore Starbucks needs to protect its digital ecosystem and brand equity along with its operational capacity for sustainable differentiation.</w:t>
      </w:r>
    </w:p>
    <w:p w14:paraId="0EFFA191" w14:textId="77777777" w:rsidR="00997B6A" w:rsidRPr="00997B6A" w:rsidRDefault="00997B6A" w:rsidP="00997B6A">
      <w:pPr>
        <w:keepNext/>
        <w:keepLines/>
        <w:spacing w:before="160" w:after="80" w:line="278" w:lineRule="auto"/>
        <w:outlineLvl w:val="1"/>
        <w:rPr>
          <w:rFonts w:ascii="Calibri Light" w:eastAsia="Times New Roman" w:hAnsi="Calibri Light" w:cs="Times New Roman"/>
          <w:color w:val="2F5496"/>
          <w:sz w:val="32"/>
          <w:szCs w:val="32"/>
          <w:lang w:val="en-US"/>
        </w:rPr>
      </w:pPr>
      <w:bookmarkStart w:id="10" w:name="_Toc228020452"/>
      <w:r w:rsidRPr="00997B6A">
        <w:rPr>
          <w:rFonts w:ascii="Calibri Light" w:eastAsia="Times New Roman" w:hAnsi="Calibri Light" w:cs="Times New Roman"/>
          <w:color w:val="2F5496"/>
          <w:sz w:val="32"/>
          <w:szCs w:val="32"/>
          <w:lang w:val="en-US"/>
        </w:rPr>
        <w:t>2.5 Positioning Strategy</w:t>
      </w:r>
      <w:bookmarkEnd w:id="10"/>
    </w:p>
    <w:p w14:paraId="7FE5F543"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The brand extension can be positioned as:</w:t>
      </w:r>
    </w:p>
    <w:p w14:paraId="33FF1762"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A premium functional coffee which operates within a digital wellness system that permits customers to consume using their personal data. The product exists between classic coffee and digital health systems which transform coffee into an active product that enhances performance.</w:t>
      </w:r>
    </w:p>
    <w:p w14:paraId="5C30D0CF"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noProof/>
          <w:lang w:val="en-US"/>
        </w:rPr>
        <w:lastRenderedPageBreak/>
        <w:drawing>
          <wp:inline distT="0" distB="0" distL="0" distR="0" wp14:anchorId="5A05AE15" wp14:editId="26F4401C">
            <wp:extent cx="5772150" cy="2981325"/>
            <wp:effectExtent l="0" t="0" r="0" b="9525"/>
            <wp:docPr id="14490240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967" t="7764" r="1449" b="13842"/>
                    <a:stretch>
                      <a:fillRect/>
                    </a:stretch>
                  </pic:blipFill>
                  <pic:spPr bwMode="auto">
                    <a:xfrm>
                      <a:off x="0" y="0"/>
                      <a:ext cx="5791250" cy="2991190"/>
                    </a:xfrm>
                    <a:prstGeom prst="rect">
                      <a:avLst/>
                    </a:prstGeom>
                    <a:noFill/>
                    <a:ln>
                      <a:noFill/>
                    </a:ln>
                    <a:extLst>
                      <a:ext uri="{53640926-AAD7-44D8-BBD7-CCE9431645EC}">
                        <a14:shadowObscured xmlns:a14="http://schemas.microsoft.com/office/drawing/2010/main"/>
                      </a:ext>
                    </a:extLst>
                  </pic:spPr>
                </pic:pic>
              </a:graphicData>
            </a:graphic>
          </wp:inline>
        </w:drawing>
      </w:r>
    </w:p>
    <w:p w14:paraId="57C7769B" w14:textId="77777777" w:rsidR="00997B6A" w:rsidRPr="00997B6A" w:rsidRDefault="00997B6A" w:rsidP="00997B6A">
      <w:pPr>
        <w:spacing w:after="200"/>
        <w:rPr>
          <w:rFonts w:ascii="Times New Roman" w:eastAsia="Calibri" w:hAnsi="Times New Roman" w:cs="Times New Roman"/>
          <w:i/>
          <w:iCs/>
          <w:color w:val="44546A"/>
          <w:sz w:val="18"/>
          <w:szCs w:val="18"/>
          <w:lang w:val="en-US"/>
        </w:rPr>
      </w:pPr>
      <w:r w:rsidRPr="00997B6A">
        <w:rPr>
          <w:rFonts w:ascii="Calibri" w:eastAsia="Calibri" w:hAnsi="Calibri" w:cs="Times New Roman"/>
          <w:i/>
          <w:iCs/>
          <w:color w:val="44546A"/>
          <w:sz w:val="18"/>
          <w:szCs w:val="18"/>
          <w:lang w:val="en-US"/>
        </w:rPr>
        <w:t xml:space="preserve">Table </w:t>
      </w:r>
      <w:r w:rsidRPr="00997B6A">
        <w:rPr>
          <w:rFonts w:ascii="Calibri" w:eastAsia="Calibri" w:hAnsi="Calibri" w:cs="Times New Roman"/>
          <w:i/>
          <w:iCs/>
          <w:color w:val="44546A"/>
          <w:sz w:val="18"/>
          <w:szCs w:val="18"/>
          <w:lang w:val="en-US"/>
        </w:rPr>
        <w:fldChar w:fldCharType="begin"/>
      </w:r>
      <w:r w:rsidRPr="00997B6A">
        <w:rPr>
          <w:rFonts w:ascii="Calibri" w:eastAsia="Calibri" w:hAnsi="Calibri" w:cs="Times New Roman"/>
          <w:i/>
          <w:iCs/>
          <w:color w:val="44546A"/>
          <w:sz w:val="18"/>
          <w:szCs w:val="18"/>
          <w:lang w:val="en-US"/>
        </w:rPr>
        <w:instrText xml:space="preserve"> SEQ Table \* ARABIC </w:instrText>
      </w:r>
      <w:r w:rsidRPr="00997B6A">
        <w:rPr>
          <w:rFonts w:ascii="Calibri" w:eastAsia="Calibri" w:hAnsi="Calibri" w:cs="Times New Roman"/>
          <w:i/>
          <w:iCs/>
          <w:color w:val="44546A"/>
          <w:sz w:val="18"/>
          <w:szCs w:val="18"/>
          <w:lang w:val="en-US"/>
        </w:rPr>
        <w:fldChar w:fldCharType="separate"/>
      </w:r>
      <w:r w:rsidRPr="00997B6A">
        <w:rPr>
          <w:rFonts w:ascii="Calibri" w:eastAsia="Calibri" w:hAnsi="Calibri" w:cs="Times New Roman"/>
          <w:i/>
          <w:iCs/>
          <w:noProof/>
          <w:color w:val="44546A"/>
          <w:sz w:val="18"/>
          <w:szCs w:val="18"/>
          <w:lang w:val="en-US"/>
        </w:rPr>
        <w:t>1</w:t>
      </w:r>
      <w:r w:rsidRPr="00997B6A">
        <w:rPr>
          <w:rFonts w:ascii="Calibri" w:eastAsia="Calibri" w:hAnsi="Calibri" w:cs="Times New Roman"/>
          <w:i/>
          <w:iCs/>
          <w:color w:val="44546A"/>
          <w:sz w:val="18"/>
          <w:szCs w:val="18"/>
          <w:lang w:val="en-US"/>
        </w:rPr>
        <w:fldChar w:fldCharType="end"/>
      </w:r>
      <w:r w:rsidRPr="00997B6A">
        <w:rPr>
          <w:rFonts w:ascii="Times New Roman" w:eastAsia="Calibri" w:hAnsi="Times New Roman" w:cs="Times New Roman"/>
          <w:i/>
          <w:iCs/>
          <w:color w:val="44546A"/>
          <w:sz w:val="18"/>
          <w:szCs w:val="18"/>
          <w:lang w:val="en-US"/>
        </w:rPr>
        <w:t>: Positioning Map – Smart Functional Coffee vs Traditional Coffee</w:t>
      </w:r>
    </w:p>
    <w:p w14:paraId="1A1DF73F"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The market trends created a strong match for the </w:t>
      </w:r>
      <w:proofErr w:type="gramStart"/>
      <w:r w:rsidRPr="00997B6A">
        <w:rPr>
          <w:rFonts w:ascii="Times New Roman" w:eastAsia="Calibri" w:hAnsi="Times New Roman" w:cs="Times New Roman"/>
          <w:lang w:val="en-US"/>
        </w:rPr>
        <w:t>product</w:t>
      </w:r>
      <w:proofErr w:type="gramEnd"/>
      <w:r w:rsidRPr="00997B6A">
        <w:rPr>
          <w:rFonts w:ascii="Times New Roman" w:eastAsia="Calibri" w:hAnsi="Times New Roman" w:cs="Times New Roman"/>
          <w:lang w:val="en-US"/>
        </w:rPr>
        <w:t xml:space="preserve"> yet its positioning process contains potential dangers. The health data integration system faces two main obstacles which include regulatory issues and ethical dilemmas that arise when customers mistakenly think the product delivers hospital-grade diagnostic assessments. The brand needs to communicate that its technology delivers wellness information which replaces medical measurement functions to maintain credibility without making false claims.</w:t>
      </w:r>
    </w:p>
    <w:p w14:paraId="0AA2E4B0"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The STDP strategy aligns perfectly with the personalization trend which combines digital integration and health awareness. The solution requires organizations to establish operational boundaries which need to control their technological innovations and develop consumer trust and product accessibility.</w:t>
      </w:r>
    </w:p>
    <w:p w14:paraId="262BDB47" w14:textId="77777777" w:rsidR="00997B6A" w:rsidRPr="00997B6A" w:rsidRDefault="00997B6A" w:rsidP="00997B6A">
      <w:pPr>
        <w:spacing w:after="160" w:line="360" w:lineRule="auto"/>
        <w:jc w:val="both"/>
        <w:rPr>
          <w:rFonts w:ascii="Times New Roman" w:eastAsia="Calibri" w:hAnsi="Times New Roman" w:cs="Times New Roman"/>
          <w:lang w:val="en-US"/>
        </w:rPr>
      </w:pPr>
    </w:p>
    <w:p w14:paraId="7B87F421" w14:textId="77777777" w:rsidR="00997B6A" w:rsidRPr="00997B6A" w:rsidRDefault="00997B6A" w:rsidP="00997B6A">
      <w:pPr>
        <w:spacing w:after="160" w:line="360" w:lineRule="auto"/>
        <w:jc w:val="both"/>
        <w:rPr>
          <w:rFonts w:ascii="Times New Roman" w:eastAsia="Calibri" w:hAnsi="Times New Roman" w:cs="Times New Roman"/>
          <w:lang w:val="en-US"/>
        </w:rPr>
      </w:pPr>
    </w:p>
    <w:p w14:paraId="29AD7ED1" w14:textId="77777777" w:rsidR="00997B6A" w:rsidRPr="00997B6A" w:rsidRDefault="00997B6A" w:rsidP="00997B6A">
      <w:pPr>
        <w:spacing w:after="160" w:line="360" w:lineRule="auto"/>
        <w:jc w:val="both"/>
        <w:rPr>
          <w:rFonts w:ascii="Times New Roman" w:eastAsia="Calibri" w:hAnsi="Times New Roman" w:cs="Times New Roman"/>
          <w:lang w:val="en-US"/>
        </w:rPr>
      </w:pPr>
    </w:p>
    <w:p w14:paraId="7FE6CFE5" w14:textId="77777777" w:rsidR="00997B6A" w:rsidRPr="00997B6A" w:rsidRDefault="00997B6A" w:rsidP="00997B6A">
      <w:pPr>
        <w:keepNext/>
        <w:keepLines/>
        <w:spacing w:before="360" w:after="80" w:line="278" w:lineRule="auto"/>
        <w:outlineLvl w:val="0"/>
        <w:rPr>
          <w:rFonts w:ascii="Calibri Light" w:eastAsia="Times New Roman" w:hAnsi="Calibri Light" w:cs="Times New Roman"/>
          <w:color w:val="2F5496"/>
          <w:sz w:val="40"/>
          <w:szCs w:val="40"/>
          <w:lang w:val="en-US"/>
        </w:rPr>
      </w:pPr>
      <w:bookmarkStart w:id="11" w:name="_Toc228020453"/>
      <w:r w:rsidRPr="00997B6A">
        <w:rPr>
          <w:rFonts w:ascii="Calibri Light" w:eastAsia="Times New Roman" w:hAnsi="Calibri Light" w:cs="Times New Roman"/>
          <w:color w:val="2F5496"/>
          <w:sz w:val="40"/>
          <w:szCs w:val="40"/>
          <w:lang w:val="en-US"/>
        </w:rPr>
        <w:lastRenderedPageBreak/>
        <w:t>Element 3: Marketing Mix (7Ps) for Starbucks Smart Protein Coffee</w:t>
      </w:r>
      <w:bookmarkEnd w:id="11"/>
    </w:p>
    <w:p w14:paraId="54C27854" w14:textId="77777777" w:rsidR="00997B6A" w:rsidRPr="00997B6A" w:rsidRDefault="00997B6A" w:rsidP="00997B6A">
      <w:pPr>
        <w:keepNext/>
        <w:keepLines/>
        <w:spacing w:before="160" w:after="80" w:line="278" w:lineRule="auto"/>
        <w:outlineLvl w:val="1"/>
        <w:rPr>
          <w:rFonts w:ascii="Calibri Light" w:eastAsia="Times New Roman" w:hAnsi="Calibri Light" w:cs="Times New Roman"/>
          <w:color w:val="2F5496"/>
          <w:sz w:val="32"/>
          <w:szCs w:val="32"/>
          <w:lang w:val="en-US"/>
        </w:rPr>
      </w:pPr>
      <w:bookmarkStart w:id="12" w:name="_Toc228020454"/>
      <w:r w:rsidRPr="00997B6A">
        <w:rPr>
          <w:rFonts w:ascii="Calibri Light" w:eastAsia="Times New Roman" w:hAnsi="Calibri Light" w:cs="Times New Roman"/>
          <w:color w:val="2F5496"/>
          <w:sz w:val="32"/>
          <w:szCs w:val="32"/>
          <w:lang w:val="en-US"/>
        </w:rPr>
        <w:t>3.1 Introduction</w:t>
      </w:r>
      <w:bookmarkEnd w:id="12"/>
    </w:p>
    <w:p w14:paraId="438F1D56"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The 7Ps marketing mix provides a comprehensive framework for translating strategic intent into operational execution. The 4Ps framework does not work for Starbucks Smart Protein Coffee because of its combination of digital technology and customer service interaction and personalized data processing. The 7Ps framework was selected because it shows the mix of physical drink </w:t>
      </w:r>
      <w:proofErr w:type="gramStart"/>
      <w:r w:rsidRPr="00997B6A">
        <w:rPr>
          <w:rFonts w:ascii="Times New Roman" w:eastAsia="Calibri" w:hAnsi="Times New Roman" w:cs="Times New Roman"/>
          <w:lang w:val="en-US"/>
        </w:rPr>
        <w:t>product</w:t>
      </w:r>
      <w:proofErr w:type="gramEnd"/>
      <w:r w:rsidRPr="00997B6A">
        <w:rPr>
          <w:rFonts w:ascii="Times New Roman" w:eastAsia="Calibri" w:hAnsi="Times New Roman" w:cs="Times New Roman"/>
          <w:lang w:val="en-US"/>
        </w:rPr>
        <w:t xml:space="preserve"> and technology-based wellness </w:t>
      </w:r>
      <w:proofErr w:type="gramStart"/>
      <w:r w:rsidRPr="00997B6A">
        <w:rPr>
          <w:rFonts w:ascii="Times New Roman" w:eastAsia="Calibri" w:hAnsi="Times New Roman" w:cs="Times New Roman"/>
          <w:lang w:val="en-US"/>
        </w:rPr>
        <w:t>product</w:t>
      </w:r>
      <w:proofErr w:type="gramEnd"/>
      <w:r w:rsidRPr="00997B6A">
        <w:rPr>
          <w:rFonts w:ascii="Times New Roman" w:eastAsia="Calibri" w:hAnsi="Times New Roman" w:cs="Times New Roman"/>
          <w:lang w:val="en-US"/>
        </w:rPr>
        <w:t>. The contemporary marketing theory which focuses on value co-creation and customer experience and platform-based engagement (Kotler et al., 2024) serves as the basis for this marketing strategy.</w:t>
      </w:r>
    </w:p>
    <w:p w14:paraId="64653884" w14:textId="77777777" w:rsidR="00997B6A" w:rsidRPr="00997B6A" w:rsidRDefault="00997B6A" w:rsidP="00997B6A">
      <w:pPr>
        <w:keepNext/>
        <w:keepLines/>
        <w:spacing w:before="160" w:after="80" w:line="278" w:lineRule="auto"/>
        <w:outlineLvl w:val="1"/>
        <w:rPr>
          <w:rFonts w:ascii="Calibri Light" w:eastAsia="Times New Roman" w:hAnsi="Calibri Light" w:cs="Times New Roman"/>
          <w:color w:val="2F5496"/>
          <w:sz w:val="32"/>
          <w:szCs w:val="32"/>
          <w:lang w:val="en-US"/>
        </w:rPr>
      </w:pPr>
      <w:bookmarkStart w:id="13" w:name="_Toc228020455"/>
      <w:r w:rsidRPr="00997B6A">
        <w:rPr>
          <w:rFonts w:ascii="Calibri Light" w:eastAsia="Times New Roman" w:hAnsi="Calibri Light" w:cs="Times New Roman"/>
          <w:color w:val="2F5496"/>
          <w:sz w:val="32"/>
          <w:szCs w:val="32"/>
          <w:lang w:val="en-US"/>
        </w:rPr>
        <w:t>3.2 Product</w:t>
      </w:r>
      <w:bookmarkEnd w:id="13"/>
    </w:p>
    <w:p w14:paraId="1A361CB6"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Starbucks Smart Protein Coffee functions as a digital-enhanced ready-to-drink RTD product that delivers functional benefits. The core product includes protein-enriched coffee designed to support energy and nutritional needs. The Starbucks mobile application (</w:t>
      </w:r>
      <w:proofErr w:type="spellStart"/>
      <w:r w:rsidRPr="00997B6A">
        <w:rPr>
          <w:rFonts w:ascii="Times New Roman" w:eastAsia="Calibri" w:hAnsi="Times New Roman" w:cs="Times New Roman"/>
          <w:lang w:val="en-US"/>
        </w:rPr>
        <w:t>HealthSync</w:t>
      </w:r>
      <w:proofErr w:type="spellEnd"/>
      <w:r w:rsidRPr="00997B6A">
        <w:rPr>
          <w:rFonts w:ascii="Times New Roman" w:eastAsia="Calibri" w:hAnsi="Times New Roman" w:cs="Times New Roman"/>
          <w:lang w:val="en-US"/>
        </w:rPr>
        <w:t>) functions as the augmented product which enables users to scan QR/NFC-enabled packaging and synchronize their consumption data with their wearable devices including smartwatches.</w:t>
      </w:r>
    </w:p>
    <w:p w14:paraId="28F83627"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The system provides users with wellness information which includes caffeine intake recommendations and activity-based consumption patterns and dietary guidance. The system delivers consumer information that does not include clinical testing methods which helps the system comply with regulations while protecting consumer trust.</w:t>
      </w:r>
    </w:p>
    <w:p w14:paraId="55424D4F"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The product holds strategic importance because market data shows it is currently expanding. The global functional beverage market is estimated at US$152.6 billion in 2024 and projected to reach US$324.6 billion by 2035 (Transparency Market Research, 2025</w:t>
      </w:r>
      <w:proofErr w:type="gramStart"/>
      <w:r w:rsidRPr="00997B6A">
        <w:rPr>
          <w:rFonts w:ascii="Times New Roman" w:eastAsia="Calibri" w:hAnsi="Times New Roman" w:cs="Times New Roman"/>
          <w:lang w:val="en-US"/>
        </w:rPr>
        <w:t>).Consumers</w:t>
      </w:r>
      <w:proofErr w:type="gramEnd"/>
      <w:r w:rsidRPr="00997B6A">
        <w:rPr>
          <w:rFonts w:ascii="Times New Roman" w:eastAsia="Calibri" w:hAnsi="Times New Roman" w:cs="Times New Roman"/>
          <w:lang w:val="en-US"/>
        </w:rPr>
        <w:t xml:space="preserve"> who expect clinical accuracy from the product will find it overpromises value because of its innovative product positioning. The product needs to function as a wellness support device instead of a medical solution according to Starbucks product positioning requirements</w:t>
      </w:r>
    </w:p>
    <w:p w14:paraId="6B9CB30D" w14:textId="77777777" w:rsidR="00997B6A" w:rsidRPr="00997B6A" w:rsidRDefault="00997B6A" w:rsidP="00997B6A">
      <w:pPr>
        <w:keepNext/>
        <w:keepLines/>
        <w:spacing w:before="160" w:after="80" w:line="278" w:lineRule="auto"/>
        <w:outlineLvl w:val="1"/>
        <w:rPr>
          <w:rFonts w:ascii="Calibri Light" w:eastAsia="Times New Roman" w:hAnsi="Calibri Light" w:cs="Times New Roman"/>
          <w:color w:val="2F5496"/>
          <w:sz w:val="32"/>
          <w:szCs w:val="32"/>
          <w:lang w:val="en-US"/>
        </w:rPr>
      </w:pPr>
      <w:bookmarkStart w:id="14" w:name="_Toc228020456"/>
      <w:r w:rsidRPr="00997B6A">
        <w:rPr>
          <w:rFonts w:ascii="Calibri Light" w:eastAsia="Times New Roman" w:hAnsi="Calibri Light" w:cs="Times New Roman"/>
          <w:color w:val="2F5496"/>
          <w:sz w:val="32"/>
          <w:szCs w:val="32"/>
          <w:lang w:val="en-US"/>
        </w:rPr>
        <w:t>3.3 Price</w:t>
      </w:r>
      <w:bookmarkEnd w:id="14"/>
    </w:p>
    <w:p w14:paraId="758DF461"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A premium value-based pricing strategy is appropriate, reflecting the integration of functional nutrition, digital </w:t>
      </w:r>
      <w:proofErr w:type="spellStart"/>
      <w:r w:rsidRPr="00997B6A">
        <w:rPr>
          <w:rFonts w:ascii="Times New Roman" w:eastAsia="Calibri" w:hAnsi="Times New Roman" w:cs="Times New Roman"/>
          <w:lang w:val="en-US"/>
        </w:rPr>
        <w:t>personalisation</w:t>
      </w:r>
      <w:proofErr w:type="spellEnd"/>
      <w:r w:rsidRPr="00997B6A">
        <w:rPr>
          <w:rFonts w:ascii="Times New Roman" w:eastAsia="Calibri" w:hAnsi="Times New Roman" w:cs="Times New Roman"/>
          <w:lang w:val="en-US"/>
        </w:rPr>
        <w:t xml:space="preserve">, and Starbucks' strong brand equity. Value-based pricing </w:t>
      </w:r>
      <w:r w:rsidRPr="00997B6A">
        <w:rPr>
          <w:rFonts w:ascii="Times New Roman" w:eastAsia="Calibri" w:hAnsi="Times New Roman" w:cs="Times New Roman"/>
          <w:lang w:val="en-US"/>
        </w:rPr>
        <w:lastRenderedPageBreak/>
        <w:t>establishes product pricing according to how customers perceive value, because customers pay for improvements to their experience, which includes more than just their drink.</w:t>
      </w:r>
    </w:p>
    <w:p w14:paraId="61E5146A"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The growth of </w:t>
      </w:r>
      <w:proofErr w:type="spellStart"/>
      <w:r w:rsidRPr="00997B6A">
        <w:rPr>
          <w:rFonts w:ascii="Times New Roman" w:eastAsia="Calibri" w:hAnsi="Times New Roman" w:cs="Times New Roman"/>
          <w:lang w:val="en-US"/>
        </w:rPr>
        <w:t>personalised</w:t>
      </w:r>
      <w:proofErr w:type="spellEnd"/>
      <w:r w:rsidRPr="00997B6A">
        <w:rPr>
          <w:rFonts w:ascii="Times New Roman" w:eastAsia="Calibri" w:hAnsi="Times New Roman" w:cs="Times New Roman"/>
          <w:lang w:val="en-US"/>
        </w:rPr>
        <w:t xml:space="preserve"> nutrition further supports this approach. The market is expected to expand from US$17.9 billion in 2025 to US$60.94 billion by 2034 (Precedence Research, 2024), which shows that more customers will pay for health products that suit their needs.</w:t>
      </w:r>
    </w:p>
    <w:p w14:paraId="2C4D04FE"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Premium pricing succeeds when users actively interact with the complete digital ecosystem. The product becomes priced too high when customers refuse to use the app or wearable integration which results in loss of product value and market position.</w:t>
      </w:r>
    </w:p>
    <w:p w14:paraId="21C55FFD" w14:textId="77777777" w:rsidR="00997B6A" w:rsidRPr="00997B6A" w:rsidRDefault="00997B6A" w:rsidP="00997B6A">
      <w:pPr>
        <w:keepNext/>
        <w:keepLines/>
        <w:spacing w:before="160" w:after="80" w:line="278" w:lineRule="auto"/>
        <w:outlineLvl w:val="1"/>
        <w:rPr>
          <w:rFonts w:ascii="Calibri Light" w:eastAsia="Times New Roman" w:hAnsi="Calibri Light" w:cs="Times New Roman"/>
          <w:color w:val="2F5496"/>
          <w:sz w:val="32"/>
          <w:szCs w:val="32"/>
          <w:lang w:val="en-US"/>
        </w:rPr>
      </w:pPr>
      <w:bookmarkStart w:id="15" w:name="_Toc228020457"/>
      <w:r w:rsidRPr="00997B6A">
        <w:rPr>
          <w:rFonts w:ascii="Calibri Light" w:eastAsia="Times New Roman" w:hAnsi="Calibri Light" w:cs="Times New Roman"/>
          <w:color w:val="2F5496"/>
          <w:sz w:val="32"/>
          <w:szCs w:val="32"/>
          <w:lang w:val="en-US"/>
        </w:rPr>
        <w:t>3.4 Place</w:t>
      </w:r>
      <w:bookmarkEnd w:id="15"/>
    </w:p>
    <w:p w14:paraId="2C002CFA"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The distribution strategy must use an omnichannel distribution model which combines both physical store operations and digital online access. The product will be available through Starbucks stores, supermarkets, gyms, and online platforms, while employees will use the app for their engagement.</w:t>
      </w:r>
    </w:p>
    <w:p w14:paraId="1DCA31EA"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Starbucks digital infrastructure enables successful implementation of this operational framework. The Starbucks Rewards </w:t>
      </w:r>
      <w:proofErr w:type="spellStart"/>
      <w:r w:rsidRPr="00997B6A">
        <w:rPr>
          <w:rFonts w:ascii="Times New Roman" w:eastAsia="Calibri" w:hAnsi="Times New Roman" w:cs="Times New Roman"/>
          <w:lang w:val="en-US"/>
        </w:rPr>
        <w:t>programme</w:t>
      </w:r>
      <w:proofErr w:type="spellEnd"/>
      <w:r w:rsidRPr="00997B6A">
        <w:rPr>
          <w:rFonts w:ascii="Times New Roman" w:eastAsia="Calibri" w:hAnsi="Times New Roman" w:cs="Times New Roman"/>
          <w:lang w:val="en-US"/>
        </w:rPr>
        <w:t xml:space="preserve"> had approximately 33.8 million active members in the United States in 2024, which demonstrates that many people used digital features (Starbucks, 2024).</w:t>
      </w:r>
    </w:p>
    <w:p w14:paraId="70E98F3C"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Operational complexity presents a key risk. Mobile ordering systems experience severe problems because of their design which makes the system run slower and serve customers less effectively (Business Insider, 2024). The entire process needs to stay fully operational without any obstacles which will help people who want to use it.</w:t>
      </w:r>
    </w:p>
    <w:p w14:paraId="4B28D799"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noProof/>
          <w:lang w:val="en-US"/>
        </w:rPr>
        <w:lastRenderedPageBreak/>
        <w:drawing>
          <wp:inline distT="0" distB="0" distL="0" distR="0" wp14:anchorId="034C3BE8" wp14:editId="1EA2DC92">
            <wp:extent cx="5486400" cy="3200400"/>
            <wp:effectExtent l="0" t="0" r="0" b="19050"/>
            <wp:docPr id="176103260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8E3EA83" w14:textId="77777777" w:rsidR="00997B6A" w:rsidRPr="00997B6A" w:rsidRDefault="00997B6A" w:rsidP="00997B6A">
      <w:pPr>
        <w:spacing w:after="200"/>
        <w:rPr>
          <w:rFonts w:ascii="Times New Roman" w:eastAsia="Calibri" w:hAnsi="Times New Roman" w:cs="Times New Roman"/>
          <w:i/>
          <w:iCs/>
          <w:color w:val="44546A"/>
          <w:sz w:val="18"/>
          <w:szCs w:val="18"/>
          <w:lang w:val="en-US"/>
        </w:rPr>
      </w:pPr>
      <w:r w:rsidRPr="00997B6A">
        <w:rPr>
          <w:rFonts w:ascii="Calibri" w:eastAsia="Calibri" w:hAnsi="Calibri" w:cs="Times New Roman"/>
          <w:i/>
          <w:iCs/>
          <w:color w:val="44546A"/>
          <w:sz w:val="18"/>
          <w:szCs w:val="18"/>
          <w:lang w:val="en-US"/>
        </w:rPr>
        <w:t xml:space="preserve">Table </w:t>
      </w:r>
      <w:r w:rsidRPr="00997B6A">
        <w:rPr>
          <w:rFonts w:ascii="Calibri" w:eastAsia="Calibri" w:hAnsi="Calibri" w:cs="Times New Roman"/>
          <w:i/>
          <w:iCs/>
          <w:color w:val="44546A"/>
          <w:sz w:val="18"/>
          <w:szCs w:val="18"/>
          <w:lang w:val="en-US"/>
        </w:rPr>
        <w:fldChar w:fldCharType="begin"/>
      </w:r>
      <w:r w:rsidRPr="00997B6A">
        <w:rPr>
          <w:rFonts w:ascii="Calibri" w:eastAsia="Calibri" w:hAnsi="Calibri" w:cs="Times New Roman"/>
          <w:i/>
          <w:iCs/>
          <w:color w:val="44546A"/>
          <w:sz w:val="18"/>
          <w:szCs w:val="18"/>
          <w:lang w:val="en-US"/>
        </w:rPr>
        <w:instrText xml:space="preserve"> SEQ Table \* ARABIC </w:instrText>
      </w:r>
      <w:r w:rsidRPr="00997B6A">
        <w:rPr>
          <w:rFonts w:ascii="Calibri" w:eastAsia="Calibri" w:hAnsi="Calibri" w:cs="Times New Roman"/>
          <w:i/>
          <w:iCs/>
          <w:color w:val="44546A"/>
          <w:sz w:val="18"/>
          <w:szCs w:val="18"/>
          <w:lang w:val="en-US"/>
        </w:rPr>
        <w:fldChar w:fldCharType="separate"/>
      </w:r>
      <w:r w:rsidRPr="00997B6A">
        <w:rPr>
          <w:rFonts w:ascii="Calibri" w:eastAsia="Calibri" w:hAnsi="Calibri" w:cs="Times New Roman"/>
          <w:i/>
          <w:iCs/>
          <w:noProof/>
          <w:color w:val="44546A"/>
          <w:sz w:val="18"/>
          <w:szCs w:val="18"/>
          <w:lang w:val="en-US"/>
        </w:rPr>
        <w:t>2</w:t>
      </w:r>
      <w:r w:rsidRPr="00997B6A">
        <w:rPr>
          <w:rFonts w:ascii="Calibri" w:eastAsia="Calibri" w:hAnsi="Calibri" w:cs="Times New Roman"/>
          <w:i/>
          <w:iCs/>
          <w:color w:val="44546A"/>
          <w:sz w:val="18"/>
          <w:szCs w:val="18"/>
          <w:lang w:val="en-US"/>
        </w:rPr>
        <w:fldChar w:fldCharType="end"/>
      </w:r>
      <w:r w:rsidRPr="00997B6A">
        <w:rPr>
          <w:rFonts w:ascii="Times New Roman" w:eastAsia="Calibri" w:hAnsi="Times New Roman" w:cs="Times New Roman"/>
          <w:i/>
          <w:iCs/>
          <w:color w:val="44546A"/>
          <w:sz w:val="18"/>
          <w:szCs w:val="18"/>
          <w:lang w:val="en-US"/>
        </w:rPr>
        <w:t>: Omnichannel Distribution and Digital Integration</w:t>
      </w:r>
    </w:p>
    <w:p w14:paraId="5AA88CF0" w14:textId="77777777" w:rsidR="00997B6A" w:rsidRPr="00997B6A" w:rsidRDefault="00997B6A" w:rsidP="00997B6A">
      <w:pPr>
        <w:keepNext/>
        <w:keepLines/>
        <w:spacing w:before="160" w:after="80" w:line="278" w:lineRule="auto"/>
        <w:outlineLvl w:val="1"/>
        <w:rPr>
          <w:rFonts w:ascii="Calibri Light" w:eastAsia="Times New Roman" w:hAnsi="Calibri Light" w:cs="Times New Roman"/>
          <w:color w:val="2F5496"/>
          <w:sz w:val="32"/>
          <w:szCs w:val="32"/>
          <w:lang w:val="en-US"/>
        </w:rPr>
      </w:pPr>
      <w:bookmarkStart w:id="16" w:name="_Toc228020458"/>
      <w:r w:rsidRPr="00997B6A">
        <w:rPr>
          <w:rFonts w:ascii="Calibri Light" w:eastAsia="Times New Roman" w:hAnsi="Calibri Light" w:cs="Times New Roman"/>
          <w:color w:val="2F5496"/>
          <w:sz w:val="32"/>
          <w:szCs w:val="32"/>
          <w:lang w:val="en-US"/>
        </w:rPr>
        <w:t>3.5 Promotion</w:t>
      </w:r>
      <w:bookmarkEnd w:id="16"/>
    </w:p>
    <w:p w14:paraId="0F33BC04"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The promotion strategy must showcase "smart consumption" through its three core elements of personalized solutions and convenient services and wellness enhancement. Social </w:t>
      </w:r>
      <w:proofErr w:type="spellStart"/>
      <w:proofErr w:type="gramStart"/>
      <w:r w:rsidRPr="00997B6A">
        <w:rPr>
          <w:rFonts w:ascii="Times New Roman" w:eastAsia="Calibri" w:hAnsi="Times New Roman" w:cs="Times New Roman"/>
          <w:lang w:val="en-US"/>
        </w:rPr>
        <w:t>mediaand</w:t>
      </w:r>
      <w:proofErr w:type="spellEnd"/>
      <w:proofErr w:type="gramEnd"/>
      <w:r w:rsidRPr="00997B6A">
        <w:rPr>
          <w:rFonts w:ascii="Times New Roman" w:eastAsia="Calibri" w:hAnsi="Times New Roman" w:cs="Times New Roman"/>
          <w:lang w:val="en-US"/>
        </w:rPr>
        <w:t xml:space="preserve"> influencer </w:t>
      </w:r>
      <w:proofErr w:type="spellStart"/>
      <w:proofErr w:type="gramStart"/>
      <w:r w:rsidRPr="00997B6A">
        <w:rPr>
          <w:rFonts w:ascii="Times New Roman" w:eastAsia="Calibri" w:hAnsi="Times New Roman" w:cs="Times New Roman"/>
          <w:lang w:val="en-US"/>
        </w:rPr>
        <w:t>partnershipsand</w:t>
      </w:r>
      <w:proofErr w:type="spellEnd"/>
      <w:proofErr w:type="gramEnd"/>
      <w:r w:rsidRPr="00997B6A">
        <w:rPr>
          <w:rFonts w:ascii="Times New Roman" w:eastAsia="Calibri" w:hAnsi="Times New Roman" w:cs="Times New Roman"/>
          <w:lang w:val="en-US"/>
        </w:rPr>
        <w:t xml:space="preserve"> app notifications should be used as digital marketing channels to reach fitness-oriented and technology-savvy customers. The strategy demonstrates its importance through wearable technology growth which Business Wire reports will expand from US42.6 billion in 2023 to US169 billion by 2029. Promotional messaging must avoid misleading health claims because overstating capabilities will create both regulatory and reputational risks through its direct measurement of blood pressure and glucose measurement capabilities. </w:t>
      </w:r>
      <w:proofErr w:type="gramStart"/>
      <w:r w:rsidRPr="00997B6A">
        <w:rPr>
          <w:rFonts w:ascii="Times New Roman" w:eastAsia="Calibri" w:hAnsi="Times New Roman" w:cs="Times New Roman"/>
          <w:lang w:val="en-US"/>
        </w:rPr>
        <w:t>The communication</w:t>
      </w:r>
      <w:proofErr w:type="gramEnd"/>
      <w:r w:rsidRPr="00997B6A">
        <w:rPr>
          <w:rFonts w:ascii="Times New Roman" w:eastAsia="Calibri" w:hAnsi="Times New Roman" w:cs="Times New Roman"/>
          <w:lang w:val="en-US"/>
        </w:rPr>
        <w:t xml:space="preserve"> should focus on wellness insights rather than medical outcomes. </w:t>
      </w:r>
    </w:p>
    <w:p w14:paraId="4EC09D59" w14:textId="77777777" w:rsidR="00997B6A" w:rsidRPr="00997B6A" w:rsidRDefault="00997B6A" w:rsidP="00997B6A">
      <w:pPr>
        <w:keepNext/>
        <w:keepLines/>
        <w:spacing w:before="160" w:after="80" w:line="278" w:lineRule="auto"/>
        <w:outlineLvl w:val="1"/>
        <w:rPr>
          <w:rFonts w:ascii="Calibri Light" w:eastAsia="Times New Roman" w:hAnsi="Calibri Light" w:cs="Times New Roman"/>
          <w:color w:val="2F5496"/>
          <w:sz w:val="32"/>
          <w:szCs w:val="32"/>
          <w:lang w:val="en-US"/>
        </w:rPr>
      </w:pPr>
      <w:bookmarkStart w:id="17" w:name="_Toc228020459"/>
      <w:r w:rsidRPr="00997B6A">
        <w:rPr>
          <w:rFonts w:ascii="Calibri Light" w:eastAsia="Times New Roman" w:hAnsi="Calibri Light" w:cs="Times New Roman"/>
          <w:color w:val="2F5496"/>
          <w:sz w:val="32"/>
          <w:szCs w:val="32"/>
          <w:lang w:val="en-US"/>
        </w:rPr>
        <w:t>3.6 People</w:t>
      </w:r>
      <w:bookmarkEnd w:id="17"/>
    </w:p>
    <w:p w14:paraId="4E614C81"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Employees play a critical role in facilitating the adoption of the product. Baristas need training to help customers understand the app through demonstrations of its technological features. This service model demonstrates a transformation from traditional customer service roles toward technology-based customer support functions. The service delivery process becomes less efficient when its delivery system becomes more complex because it introduces new operational challenges. The customer adoption process suffers when employees fail to deliver value propositions that customers can easily understand. </w:t>
      </w:r>
    </w:p>
    <w:p w14:paraId="05C0BD4B" w14:textId="77777777" w:rsidR="00997B6A" w:rsidRPr="00997B6A" w:rsidRDefault="00997B6A" w:rsidP="00997B6A">
      <w:pPr>
        <w:keepNext/>
        <w:keepLines/>
        <w:spacing w:before="160" w:after="80" w:line="278" w:lineRule="auto"/>
        <w:outlineLvl w:val="1"/>
        <w:rPr>
          <w:rFonts w:ascii="Calibri Light" w:eastAsia="Times New Roman" w:hAnsi="Calibri Light" w:cs="Times New Roman"/>
          <w:color w:val="2F5496"/>
          <w:sz w:val="32"/>
          <w:szCs w:val="32"/>
          <w:lang w:val="en-US"/>
        </w:rPr>
      </w:pPr>
      <w:bookmarkStart w:id="18" w:name="_Toc228020460"/>
      <w:r w:rsidRPr="00997B6A">
        <w:rPr>
          <w:rFonts w:ascii="Calibri Light" w:eastAsia="Times New Roman" w:hAnsi="Calibri Light" w:cs="Times New Roman"/>
          <w:color w:val="2F5496"/>
          <w:sz w:val="32"/>
          <w:szCs w:val="32"/>
          <w:lang w:val="en-US"/>
        </w:rPr>
        <w:lastRenderedPageBreak/>
        <w:t>3.7 Process</w:t>
      </w:r>
      <w:bookmarkEnd w:id="18"/>
    </w:p>
    <w:p w14:paraId="4E2AA436"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The process creates a customer journey which begins with purchase and continues through QR scanning and app </w:t>
      </w:r>
      <w:proofErr w:type="spellStart"/>
      <w:r w:rsidRPr="00997B6A">
        <w:rPr>
          <w:rFonts w:ascii="Times New Roman" w:eastAsia="Calibri" w:hAnsi="Times New Roman" w:cs="Times New Roman"/>
          <w:lang w:val="en-US"/>
        </w:rPr>
        <w:t>synchronisation</w:t>
      </w:r>
      <w:proofErr w:type="spellEnd"/>
      <w:r w:rsidRPr="00997B6A">
        <w:rPr>
          <w:rFonts w:ascii="Times New Roman" w:eastAsia="Calibri" w:hAnsi="Times New Roman" w:cs="Times New Roman"/>
          <w:lang w:val="en-US"/>
        </w:rPr>
        <w:t xml:space="preserve"> and wearable data integration and AI-generated feedback. The customer journey integration concept describes how value creation occurs through various customer contact points according to Lemon and Verhoef 2016. </w:t>
      </w:r>
    </w:p>
    <w:p w14:paraId="54EA8DC6"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The process succeeds when it maintains its uncomplicated structure. </w:t>
      </w:r>
      <w:proofErr w:type="gramStart"/>
      <w:r w:rsidRPr="00997B6A">
        <w:rPr>
          <w:rFonts w:ascii="Times New Roman" w:eastAsia="Calibri" w:hAnsi="Times New Roman" w:cs="Times New Roman"/>
          <w:lang w:val="en-US"/>
        </w:rPr>
        <w:t>The user</w:t>
      </w:r>
      <w:proofErr w:type="gramEnd"/>
      <w:r w:rsidRPr="00997B6A">
        <w:rPr>
          <w:rFonts w:ascii="Times New Roman" w:eastAsia="Calibri" w:hAnsi="Times New Roman" w:cs="Times New Roman"/>
          <w:lang w:val="en-US"/>
        </w:rPr>
        <w:t xml:space="preserve"> experience75 suffers when users encounter complex steps or time-consuming tasks because their engagement level decreases while they perceive less value.</w:t>
      </w:r>
    </w:p>
    <w:p w14:paraId="454DBCD2"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noProof/>
          <w:lang w:val="en-US"/>
        </w:rPr>
        <w:drawing>
          <wp:inline distT="0" distB="0" distL="0" distR="0" wp14:anchorId="68F483BD" wp14:editId="076ECB12">
            <wp:extent cx="5486400" cy="3200400"/>
            <wp:effectExtent l="0" t="0" r="0" b="0"/>
            <wp:docPr id="1502863687"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5251A09A" w14:textId="77777777" w:rsidR="00997B6A" w:rsidRPr="00997B6A" w:rsidRDefault="00997B6A" w:rsidP="00997B6A">
      <w:pPr>
        <w:spacing w:after="200"/>
        <w:rPr>
          <w:rFonts w:ascii="Times New Roman" w:eastAsia="Calibri" w:hAnsi="Times New Roman" w:cs="Times New Roman"/>
          <w:i/>
          <w:iCs/>
          <w:color w:val="44546A"/>
          <w:sz w:val="18"/>
          <w:szCs w:val="18"/>
          <w:lang w:val="en-US"/>
        </w:rPr>
      </w:pPr>
      <w:r w:rsidRPr="00997B6A">
        <w:rPr>
          <w:rFonts w:ascii="Calibri" w:eastAsia="Calibri" w:hAnsi="Calibri" w:cs="Times New Roman"/>
          <w:i/>
          <w:iCs/>
          <w:color w:val="44546A"/>
          <w:sz w:val="18"/>
          <w:szCs w:val="18"/>
          <w:lang w:val="en-US"/>
        </w:rPr>
        <w:t xml:space="preserve">Table </w:t>
      </w:r>
      <w:r w:rsidRPr="00997B6A">
        <w:rPr>
          <w:rFonts w:ascii="Calibri" w:eastAsia="Calibri" w:hAnsi="Calibri" w:cs="Times New Roman"/>
          <w:i/>
          <w:iCs/>
          <w:color w:val="44546A"/>
          <w:sz w:val="18"/>
          <w:szCs w:val="18"/>
          <w:lang w:val="en-US"/>
        </w:rPr>
        <w:fldChar w:fldCharType="begin"/>
      </w:r>
      <w:r w:rsidRPr="00997B6A">
        <w:rPr>
          <w:rFonts w:ascii="Calibri" w:eastAsia="Calibri" w:hAnsi="Calibri" w:cs="Times New Roman"/>
          <w:i/>
          <w:iCs/>
          <w:color w:val="44546A"/>
          <w:sz w:val="18"/>
          <w:szCs w:val="18"/>
          <w:lang w:val="en-US"/>
        </w:rPr>
        <w:instrText xml:space="preserve"> SEQ Table \* ARABIC </w:instrText>
      </w:r>
      <w:r w:rsidRPr="00997B6A">
        <w:rPr>
          <w:rFonts w:ascii="Calibri" w:eastAsia="Calibri" w:hAnsi="Calibri" w:cs="Times New Roman"/>
          <w:i/>
          <w:iCs/>
          <w:color w:val="44546A"/>
          <w:sz w:val="18"/>
          <w:szCs w:val="18"/>
          <w:lang w:val="en-US"/>
        </w:rPr>
        <w:fldChar w:fldCharType="separate"/>
      </w:r>
      <w:r w:rsidRPr="00997B6A">
        <w:rPr>
          <w:rFonts w:ascii="Calibri" w:eastAsia="Calibri" w:hAnsi="Calibri" w:cs="Times New Roman"/>
          <w:i/>
          <w:iCs/>
          <w:noProof/>
          <w:color w:val="44546A"/>
          <w:sz w:val="18"/>
          <w:szCs w:val="18"/>
          <w:lang w:val="en-US"/>
        </w:rPr>
        <w:t>3</w:t>
      </w:r>
      <w:r w:rsidRPr="00997B6A">
        <w:rPr>
          <w:rFonts w:ascii="Calibri" w:eastAsia="Calibri" w:hAnsi="Calibri" w:cs="Times New Roman"/>
          <w:i/>
          <w:iCs/>
          <w:color w:val="44546A"/>
          <w:sz w:val="18"/>
          <w:szCs w:val="18"/>
          <w:lang w:val="en-US"/>
        </w:rPr>
        <w:fldChar w:fldCharType="end"/>
      </w:r>
      <w:r w:rsidRPr="00997B6A">
        <w:rPr>
          <w:rFonts w:ascii="Times New Roman" w:eastAsia="Calibri" w:hAnsi="Times New Roman" w:cs="Times New Roman"/>
          <w:i/>
          <w:iCs/>
          <w:color w:val="44546A"/>
          <w:sz w:val="18"/>
          <w:szCs w:val="18"/>
          <w:lang w:val="en-US"/>
        </w:rPr>
        <w:t>: Digital Customer Journey for Smart Protein Coffee</w:t>
      </w:r>
    </w:p>
    <w:p w14:paraId="208B0565" w14:textId="77777777" w:rsidR="00997B6A" w:rsidRPr="00997B6A" w:rsidRDefault="00997B6A" w:rsidP="00997B6A">
      <w:pPr>
        <w:keepNext/>
        <w:keepLines/>
        <w:spacing w:before="160" w:after="80" w:line="278" w:lineRule="auto"/>
        <w:outlineLvl w:val="1"/>
        <w:rPr>
          <w:rFonts w:ascii="Calibri Light" w:eastAsia="Times New Roman" w:hAnsi="Calibri Light" w:cs="Times New Roman"/>
          <w:color w:val="2F5496"/>
          <w:sz w:val="32"/>
          <w:szCs w:val="32"/>
          <w:lang w:val="en-US"/>
        </w:rPr>
      </w:pPr>
      <w:bookmarkStart w:id="19" w:name="_Toc228020461"/>
      <w:r w:rsidRPr="00997B6A">
        <w:rPr>
          <w:rFonts w:ascii="Calibri Light" w:eastAsia="Times New Roman" w:hAnsi="Calibri Light" w:cs="Times New Roman"/>
          <w:color w:val="2F5496"/>
          <w:sz w:val="32"/>
          <w:szCs w:val="32"/>
          <w:lang w:val="en-US"/>
        </w:rPr>
        <w:t>3.8 Physical Evidence</w:t>
      </w:r>
      <w:bookmarkEnd w:id="19"/>
    </w:p>
    <w:p w14:paraId="105AB82E"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The physical evidence of the brand includes its product packaging and its brand elements and its digital interface design. The bottle design must showcase its operational capabilities together with its technological features while the application interface needs to provide an easy-to-use experience through its design elements.</w:t>
      </w:r>
    </w:p>
    <w:p w14:paraId="035870F1"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The digital service space establishes the interface as an essential element which shapes how customers perceive the brand (Zeithaml et al., 2020). The interface establishes a brand perception framework through its design elements because digital services require specific interface functions (Zeithaml et al., 2020). The interface establishes a brand perception framework through its design elements because digital services require specific interface </w:t>
      </w:r>
      <w:r w:rsidRPr="00997B6A">
        <w:rPr>
          <w:rFonts w:ascii="Times New Roman" w:eastAsia="Calibri" w:hAnsi="Times New Roman" w:cs="Times New Roman"/>
          <w:lang w:val="en-US"/>
        </w:rPr>
        <w:lastRenderedPageBreak/>
        <w:t>functions (Zeithaml et al., 2020). The interface establishes a brand perception framework through its design elements because digital services require specific interface functions (Zeithaml et al., 2020).</w:t>
      </w:r>
    </w:p>
    <w:p w14:paraId="72F171D0"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Credibility suffers from both technical problems and design faults in user experience (UX) interfaces. The premium brand image needs high-quality interface design expenses to maintain its luxurious status.</w:t>
      </w:r>
    </w:p>
    <w:p w14:paraId="33A83578" w14:textId="77777777" w:rsidR="00997B6A" w:rsidRPr="00997B6A" w:rsidRDefault="00997B6A" w:rsidP="00997B6A">
      <w:pPr>
        <w:keepNext/>
        <w:keepLines/>
        <w:spacing w:before="160" w:after="80" w:line="278" w:lineRule="auto"/>
        <w:outlineLvl w:val="1"/>
        <w:rPr>
          <w:rFonts w:ascii="Calibri Light" w:eastAsia="Times New Roman" w:hAnsi="Calibri Light" w:cs="Times New Roman"/>
          <w:color w:val="2F5496"/>
          <w:sz w:val="32"/>
          <w:szCs w:val="32"/>
          <w:lang w:val="en-US"/>
        </w:rPr>
      </w:pPr>
      <w:bookmarkStart w:id="20" w:name="_Toc228020462"/>
      <w:r w:rsidRPr="00997B6A">
        <w:rPr>
          <w:rFonts w:ascii="Calibri Light" w:eastAsia="Times New Roman" w:hAnsi="Calibri Light" w:cs="Times New Roman"/>
          <w:color w:val="2F5496"/>
          <w:sz w:val="32"/>
          <w:szCs w:val="32"/>
          <w:lang w:val="en-US"/>
        </w:rPr>
        <w:t>3.9 Overall Critical Evaluation</w:t>
      </w:r>
      <w:bookmarkEnd w:id="20"/>
    </w:p>
    <w:p w14:paraId="57180EA4"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The 7Ps marketing mix supports Starbucks brand transformation into a high-tech data-driven business model through its complete marketing approach. The company creates its unique market position by linking product pricing distribution and promotional activities with people process and physical evidence elements of its business model. The approach requires risk management to achieve success which must address three major challenges that include technological acceptance problems and health benefit claims and complex operational requirements. Starbucks needs to find a balance between designing new products and maintaining existing ones to fulfill their </w:t>
      </w:r>
      <w:proofErr w:type="gramStart"/>
      <w:r w:rsidRPr="00997B6A">
        <w:rPr>
          <w:rFonts w:ascii="Times New Roman" w:eastAsia="Calibri" w:hAnsi="Times New Roman" w:cs="Times New Roman"/>
          <w:lang w:val="en-US"/>
        </w:rPr>
        <w:t>marketing mix</w:t>
      </w:r>
      <w:proofErr w:type="gramEnd"/>
      <w:r w:rsidRPr="00997B6A">
        <w:rPr>
          <w:rFonts w:ascii="Times New Roman" w:eastAsia="Calibri" w:hAnsi="Times New Roman" w:cs="Times New Roman"/>
          <w:lang w:val="en-US"/>
        </w:rPr>
        <w:t xml:space="preserve"> requirements. The brand extension must create real benefits which companies need to achieve customer trust.</w:t>
      </w:r>
    </w:p>
    <w:p w14:paraId="50F67F72" w14:textId="77777777" w:rsidR="00997B6A" w:rsidRPr="00997B6A" w:rsidRDefault="00997B6A" w:rsidP="00997B6A">
      <w:pPr>
        <w:spacing w:after="160" w:line="360" w:lineRule="auto"/>
        <w:jc w:val="both"/>
        <w:rPr>
          <w:rFonts w:ascii="Times New Roman" w:eastAsia="Calibri" w:hAnsi="Times New Roman" w:cs="Times New Roman"/>
          <w:lang w:val="en-US"/>
        </w:rPr>
      </w:pPr>
    </w:p>
    <w:p w14:paraId="1B841866" w14:textId="77777777" w:rsidR="00997B6A" w:rsidRPr="00997B6A" w:rsidRDefault="00997B6A" w:rsidP="00997B6A">
      <w:pPr>
        <w:spacing w:after="160" w:line="360" w:lineRule="auto"/>
        <w:jc w:val="both"/>
        <w:rPr>
          <w:rFonts w:ascii="Times New Roman" w:eastAsia="Calibri" w:hAnsi="Times New Roman" w:cs="Times New Roman"/>
          <w:lang w:val="en-US"/>
        </w:rPr>
      </w:pPr>
    </w:p>
    <w:p w14:paraId="35A8CEAE" w14:textId="77777777" w:rsidR="00997B6A" w:rsidRPr="00997B6A" w:rsidRDefault="00997B6A" w:rsidP="00997B6A">
      <w:pPr>
        <w:spacing w:after="160" w:line="360" w:lineRule="auto"/>
        <w:jc w:val="both"/>
        <w:rPr>
          <w:rFonts w:ascii="Times New Roman" w:eastAsia="Calibri" w:hAnsi="Times New Roman" w:cs="Times New Roman"/>
          <w:lang w:val="en-US"/>
        </w:rPr>
      </w:pPr>
    </w:p>
    <w:p w14:paraId="280DC9F2" w14:textId="77777777" w:rsidR="00997B6A" w:rsidRPr="00997B6A" w:rsidRDefault="00997B6A" w:rsidP="00997B6A">
      <w:pPr>
        <w:spacing w:after="160" w:line="360" w:lineRule="auto"/>
        <w:jc w:val="both"/>
        <w:rPr>
          <w:rFonts w:ascii="Times New Roman" w:eastAsia="Calibri" w:hAnsi="Times New Roman" w:cs="Times New Roman"/>
          <w:lang w:val="en-US"/>
        </w:rPr>
      </w:pPr>
    </w:p>
    <w:p w14:paraId="34090F7F" w14:textId="77777777" w:rsidR="00997B6A" w:rsidRPr="00997B6A" w:rsidRDefault="00997B6A" w:rsidP="00997B6A">
      <w:pPr>
        <w:spacing w:after="160" w:line="360" w:lineRule="auto"/>
        <w:jc w:val="both"/>
        <w:rPr>
          <w:rFonts w:ascii="Times New Roman" w:eastAsia="Calibri" w:hAnsi="Times New Roman" w:cs="Times New Roman"/>
          <w:lang w:val="en-US"/>
        </w:rPr>
      </w:pPr>
    </w:p>
    <w:p w14:paraId="5AA45905" w14:textId="77777777" w:rsidR="00997B6A" w:rsidRPr="00997B6A" w:rsidRDefault="00997B6A" w:rsidP="00997B6A">
      <w:pPr>
        <w:spacing w:after="160" w:line="360" w:lineRule="auto"/>
        <w:jc w:val="both"/>
        <w:rPr>
          <w:rFonts w:ascii="Times New Roman" w:eastAsia="Calibri" w:hAnsi="Times New Roman" w:cs="Times New Roman"/>
          <w:lang w:val="en-US"/>
        </w:rPr>
      </w:pPr>
    </w:p>
    <w:p w14:paraId="6DF80582" w14:textId="77777777" w:rsidR="00997B6A" w:rsidRDefault="00997B6A" w:rsidP="00997B6A">
      <w:pPr>
        <w:spacing w:after="160" w:line="360" w:lineRule="auto"/>
        <w:jc w:val="both"/>
        <w:rPr>
          <w:rFonts w:ascii="Times New Roman" w:eastAsia="Calibri" w:hAnsi="Times New Roman" w:cs="Times New Roman"/>
          <w:lang w:val="en-US"/>
        </w:rPr>
      </w:pPr>
    </w:p>
    <w:p w14:paraId="170156D2" w14:textId="77777777" w:rsidR="00997B6A" w:rsidRDefault="00997B6A" w:rsidP="00997B6A">
      <w:pPr>
        <w:spacing w:after="160" w:line="360" w:lineRule="auto"/>
        <w:jc w:val="both"/>
        <w:rPr>
          <w:rFonts w:ascii="Times New Roman" w:eastAsia="Calibri" w:hAnsi="Times New Roman" w:cs="Times New Roman"/>
          <w:lang w:val="en-US"/>
        </w:rPr>
      </w:pPr>
    </w:p>
    <w:p w14:paraId="3E02E2CF" w14:textId="77777777" w:rsidR="00997B6A" w:rsidRDefault="00997B6A" w:rsidP="00997B6A">
      <w:pPr>
        <w:spacing w:after="160" w:line="360" w:lineRule="auto"/>
        <w:jc w:val="both"/>
        <w:rPr>
          <w:rFonts w:ascii="Times New Roman" w:eastAsia="Calibri" w:hAnsi="Times New Roman" w:cs="Times New Roman"/>
          <w:lang w:val="en-US"/>
        </w:rPr>
      </w:pPr>
    </w:p>
    <w:p w14:paraId="4E031A3E" w14:textId="77777777" w:rsidR="00997B6A" w:rsidRDefault="00997B6A" w:rsidP="00997B6A">
      <w:pPr>
        <w:spacing w:after="160" w:line="360" w:lineRule="auto"/>
        <w:jc w:val="both"/>
        <w:rPr>
          <w:rFonts w:ascii="Times New Roman" w:eastAsia="Calibri" w:hAnsi="Times New Roman" w:cs="Times New Roman"/>
          <w:lang w:val="en-US"/>
        </w:rPr>
      </w:pPr>
    </w:p>
    <w:p w14:paraId="3A74F479" w14:textId="77777777" w:rsidR="00997B6A" w:rsidRPr="00997B6A" w:rsidRDefault="00997B6A" w:rsidP="00997B6A">
      <w:pPr>
        <w:spacing w:after="160" w:line="360" w:lineRule="auto"/>
        <w:jc w:val="both"/>
        <w:rPr>
          <w:rFonts w:ascii="Times New Roman" w:eastAsia="Calibri" w:hAnsi="Times New Roman" w:cs="Times New Roman"/>
          <w:lang w:val="en-US"/>
        </w:rPr>
      </w:pPr>
    </w:p>
    <w:p w14:paraId="5EF82D42" w14:textId="77777777" w:rsidR="00997B6A" w:rsidRPr="00997B6A" w:rsidRDefault="00997B6A" w:rsidP="00997B6A">
      <w:pPr>
        <w:keepNext/>
        <w:keepLines/>
        <w:spacing w:before="360" w:after="80" w:line="278" w:lineRule="auto"/>
        <w:outlineLvl w:val="0"/>
        <w:rPr>
          <w:rFonts w:ascii="Calibri Light" w:eastAsia="Times New Roman" w:hAnsi="Calibri Light" w:cs="Times New Roman"/>
          <w:color w:val="2F5496"/>
          <w:sz w:val="40"/>
          <w:szCs w:val="40"/>
          <w:lang w:val="en-US"/>
        </w:rPr>
      </w:pPr>
      <w:bookmarkStart w:id="21" w:name="_Toc228020463"/>
      <w:r w:rsidRPr="00997B6A">
        <w:rPr>
          <w:rFonts w:ascii="Calibri Light" w:eastAsia="Times New Roman" w:hAnsi="Calibri Light" w:cs="Times New Roman"/>
          <w:color w:val="2F5496"/>
          <w:sz w:val="40"/>
          <w:szCs w:val="40"/>
          <w:lang w:val="en-US"/>
        </w:rPr>
        <w:lastRenderedPageBreak/>
        <w:t>Element 4: Reflection</w:t>
      </w:r>
      <w:bookmarkEnd w:id="21"/>
    </w:p>
    <w:p w14:paraId="71ED1F81" w14:textId="77777777" w:rsidR="00997B6A" w:rsidRPr="00997B6A" w:rsidRDefault="00997B6A" w:rsidP="00997B6A">
      <w:pPr>
        <w:spacing w:after="160" w:line="360" w:lineRule="auto"/>
        <w:jc w:val="both"/>
        <w:rPr>
          <w:rFonts w:ascii="Times New Roman" w:eastAsia="Calibri" w:hAnsi="Times New Roman" w:cs="Times New Roman"/>
          <w:lang w:val="en-US"/>
        </w:rPr>
      </w:pPr>
      <w:proofErr w:type="gramStart"/>
      <w:r w:rsidRPr="00997B6A">
        <w:rPr>
          <w:rFonts w:ascii="Times New Roman" w:eastAsia="Calibri" w:hAnsi="Times New Roman" w:cs="Times New Roman"/>
          <w:lang w:val="en-US"/>
        </w:rPr>
        <w:t>The</w:t>
      </w:r>
      <w:proofErr w:type="gramEnd"/>
      <w:r w:rsidRPr="00997B6A">
        <w:rPr>
          <w:rFonts w:ascii="Times New Roman" w:eastAsia="Calibri" w:hAnsi="Times New Roman" w:cs="Times New Roman"/>
          <w:lang w:val="en-US"/>
        </w:rPr>
        <w:t xml:space="preserve"> reflection evaluates how Starbucks developed its Smart Protein Coffee brand extension through its associated poster presentation using Gibbs' (1988) reflective cycle to show learning developments and skill progress and future development plans. The process showed that the first conceptualization became too basic because it concentrated on creating a "healthy coffee" product instead of developing a brand extension that used strategic planning and technological innovations. The limitation required marketing theory research to reach a concept stage which developed through working with wearable technology and application-based data and personalized consumption. The shift shows that marketing innovation now creates value through digital interaction and data integration which has replaced product development as the primary method to create customer value (Kotler et al., 2024).</w:t>
      </w:r>
    </w:p>
    <w:p w14:paraId="30DE9299"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The process revealed that technological assertions needed to prove their value through evidence-based assessment. The initial assumption that a beverage could measure physiological indicators such as blood pressure or glucose was not scientifically credible. The product needed repositioning to a non-clinical wellness tool which enhanced both the proposal's practical implementation and ethical validity. Marketing teams need to create innovative ideas that comply with both technology requirements and regulatory standards, because this factor becomes essential when developing new concepts during the initial development stages.</w:t>
      </w:r>
    </w:p>
    <w:p w14:paraId="65AABF70"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The project brought about significant progress in developing analytical skills and critical evaluation skills. The STDP application combined with the marketing mix application required students to merge theoretical frameworks with market data so they could present evidence-based arguments. The integration of digital marketing concepts created a better understanding of how firms shift from product-based models to platform-based models, which enable continuous customer interaction (Verhoef et al., 2021). The study faced a major issue because secondary data sources limited </w:t>
      </w:r>
      <w:proofErr w:type="gramStart"/>
      <w:r w:rsidRPr="00997B6A">
        <w:rPr>
          <w:rFonts w:ascii="Times New Roman" w:eastAsia="Calibri" w:hAnsi="Times New Roman" w:cs="Times New Roman"/>
          <w:lang w:val="en-US"/>
        </w:rPr>
        <w:t>its</w:t>
      </w:r>
      <w:proofErr w:type="gramEnd"/>
      <w:r w:rsidRPr="00997B6A">
        <w:rPr>
          <w:rFonts w:ascii="Times New Roman" w:eastAsia="Calibri" w:hAnsi="Times New Roman" w:cs="Times New Roman"/>
          <w:lang w:val="en-US"/>
        </w:rPr>
        <w:t xml:space="preserve"> ability to prove consumer acceptance of technology-integrated beverages.</w:t>
      </w:r>
    </w:p>
    <w:p w14:paraId="627F0CF1"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The poster presentation demonstrated to viewers that strategic communication needs to gain higher priority in business applications. The team needed to establish core visual elements which would enable them to transform difficult concepts into simplified visual displays. The team needed to design a fundamental challenge which required them to create new ideas while maintaining established trustworthiness because their technical descriptions needed to be </w:t>
      </w:r>
      <w:r w:rsidRPr="00997B6A">
        <w:rPr>
          <w:rFonts w:ascii="Times New Roman" w:eastAsia="Calibri" w:hAnsi="Times New Roman" w:cs="Times New Roman"/>
          <w:lang w:val="en-US"/>
        </w:rPr>
        <w:lastRenderedPageBreak/>
        <w:t>simplified to avoid creating misunderstandings. The study shows that successful marketing communication needs content expertise together with knowledge about how to present information to different audience groups.</w:t>
      </w:r>
    </w:p>
    <w:p w14:paraId="3F2070E9"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The project possesses important strengths, yet its effectiveness would increase through using primary research methods which include consumer surveys to prove demand and usability. The project required more iterative development to improve its visual design quality and analytical depth. The experience showed me that marketing success depends on balancing creative work with critical assessment and practical implementation, which needs to create innovations that are both impressive and believable.</w:t>
      </w:r>
    </w:p>
    <w:p w14:paraId="5A98820B" w14:textId="77777777" w:rsidR="00997B6A" w:rsidRPr="00997B6A" w:rsidRDefault="00997B6A" w:rsidP="00997B6A">
      <w:pPr>
        <w:spacing w:after="160" w:line="360" w:lineRule="auto"/>
        <w:jc w:val="both"/>
        <w:rPr>
          <w:rFonts w:ascii="Times New Roman" w:eastAsia="Calibri" w:hAnsi="Times New Roman" w:cs="Times New Roman"/>
          <w:lang w:val="en-US"/>
        </w:rPr>
      </w:pPr>
    </w:p>
    <w:p w14:paraId="27C1D350" w14:textId="77777777" w:rsidR="00997B6A" w:rsidRPr="00997B6A" w:rsidRDefault="00997B6A" w:rsidP="00997B6A">
      <w:pPr>
        <w:spacing w:after="160" w:line="360" w:lineRule="auto"/>
        <w:jc w:val="both"/>
        <w:rPr>
          <w:rFonts w:ascii="Times New Roman" w:eastAsia="Calibri" w:hAnsi="Times New Roman" w:cs="Times New Roman"/>
          <w:lang w:val="en-US"/>
        </w:rPr>
      </w:pPr>
    </w:p>
    <w:p w14:paraId="51D46C71" w14:textId="77777777" w:rsidR="00997B6A" w:rsidRPr="00997B6A" w:rsidRDefault="00997B6A" w:rsidP="00997B6A">
      <w:pPr>
        <w:spacing w:after="160" w:line="360" w:lineRule="auto"/>
        <w:jc w:val="both"/>
        <w:rPr>
          <w:rFonts w:ascii="Times New Roman" w:eastAsia="Calibri" w:hAnsi="Times New Roman" w:cs="Times New Roman"/>
          <w:lang w:val="en-US"/>
        </w:rPr>
      </w:pPr>
    </w:p>
    <w:p w14:paraId="5D5116B9" w14:textId="77777777" w:rsidR="00997B6A" w:rsidRPr="00997B6A" w:rsidRDefault="00997B6A" w:rsidP="00997B6A">
      <w:pPr>
        <w:spacing w:after="160" w:line="360" w:lineRule="auto"/>
        <w:jc w:val="both"/>
        <w:rPr>
          <w:rFonts w:ascii="Times New Roman" w:eastAsia="Calibri" w:hAnsi="Times New Roman" w:cs="Times New Roman"/>
          <w:lang w:val="en-US"/>
        </w:rPr>
      </w:pPr>
    </w:p>
    <w:p w14:paraId="0AE191B9" w14:textId="77777777" w:rsidR="00997B6A" w:rsidRPr="00997B6A" w:rsidRDefault="00997B6A" w:rsidP="00997B6A">
      <w:pPr>
        <w:spacing w:after="160" w:line="360" w:lineRule="auto"/>
        <w:jc w:val="both"/>
        <w:rPr>
          <w:rFonts w:ascii="Times New Roman" w:eastAsia="Calibri" w:hAnsi="Times New Roman" w:cs="Times New Roman"/>
          <w:lang w:val="en-US"/>
        </w:rPr>
      </w:pPr>
    </w:p>
    <w:p w14:paraId="0AA029DF" w14:textId="77777777" w:rsidR="00997B6A" w:rsidRPr="00997B6A" w:rsidRDefault="00997B6A" w:rsidP="00997B6A">
      <w:pPr>
        <w:spacing w:after="160" w:line="360" w:lineRule="auto"/>
        <w:jc w:val="both"/>
        <w:rPr>
          <w:rFonts w:ascii="Times New Roman" w:eastAsia="Calibri" w:hAnsi="Times New Roman" w:cs="Times New Roman"/>
          <w:lang w:val="en-US"/>
        </w:rPr>
      </w:pPr>
    </w:p>
    <w:p w14:paraId="3D730450" w14:textId="77777777" w:rsidR="00997B6A" w:rsidRPr="00997B6A" w:rsidRDefault="00997B6A" w:rsidP="00997B6A">
      <w:pPr>
        <w:spacing w:after="160" w:line="360" w:lineRule="auto"/>
        <w:jc w:val="both"/>
        <w:rPr>
          <w:rFonts w:ascii="Times New Roman" w:eastAsia="Calibri" w:hAnsi="Times New Roman" w:cs="Times New Roman"/>
          <w:lang w:val="en-US"/>
        </w:rPr>
      </w:pPr>
    </w:p>
    <w:p w14:paraId="007942AA" w14:textId="77777777" w:rsidR="00997B6A" w:rsidRPr="00997B6A" w:rsidRDefault="00997B6A" w:rsidP="00997B6A">
      <w:pPr>
        <w:spacing w:after="160" w:line="360" w:lineRule="auto"/>
        <w:jc w:val="both"/>
        <w:rPr>
          <w:rFonts w:ascii="Times New Roman" w:eastAsia="Calibri" w:hAnsi="Times New Roman" w:cs="Times New Roman"/>
          <w:lang w:val="en-US"/>
        </w:rPr>
      </w:pPr>
    </w:p>
    <w:p w14:paraId="46FF1FD1" w14:textId="77777777" w:rsidR="00997B6A" w:rsidRPr="00997B6A" w:rsidRDefault="00997B6A" w:rsidP="00997B6A">
      <w:pPr>
        <w:spacing w:after="160" w:line="360" w:lineRule="auto"/>
        <w:jc w:val="both"/>
        <w:rPr>
          <w:rFonts w:ascii="Times New Roman" w:eastAsia="Calibri" w:hAnsi="Times New Roman" w:cs="Times New Roman"/>
          <w:lang w:val="en-US"/>
        </w:rPr>
      </w:pPr>
    </w:p>
    <w:p w14:paraId="44746746" w14:textId="77777777" w:rsidR="00997B6A" w:rsidRPr="00997B6A" w:rsidRDefault="00997B6A" w:rsidP="00997B6A">
      <w:pPr>
        <w:spacing w:after="160" w:line="360" w:lineRule="auto"/>
        <w:jc w:val="both"/>
        <w:rPr>
          <w:rFonts w:ascii="Times New Roman" w:eastAsia="Calibri" w:hAnsi="Times New Roman" w:cs="Times New Roman"/>
          <w:lang w:val="en-US"/>
        </w:rPr>
      </w:pPr>
    </w:p>
    <w:p w14:paraId="40AABF46" w14:textId="77777777" w:rsidR="00997B6A" w:rsidRPr="00997B6A" w:rsidRDefault="00997B6A" w:rsidP="00997B6A">
      <w:pPr>
        <w:spacing w:after="160" w:line="360" w:lineRule="auto"/>
        <w:jc w:val="both"/>
        <w:rPr>
          <w:rFonts w:ascii="Times New Roman" w:eastAsia="Calibri" w:hAnsi="Times New Roman" w:cs="Times New Roman"/>
          <w:lang w:val="en-US"/>
        </w:rPr>
      </w:pPr>
    </w:p>
    <w:p w14:paraId="7178A7E9" w14:textId="77777777" w:rsidR="00997B6A" w:rsidRPr="00997B6A" w:rsidRDefault="00997B6A" w:rsidP="00997B6A">
      <w:pPr>
        <w:spacing w:after="160" w:line="360" w:lineRule="auto"/>
        <w:jc w:val="both"/>
        <w:rPr>
          <w:rFonts w:ascii="Times New Roman" w:eastAsia="Calibri" w:hAnsi="Times New Roman" w:cs="Times New Roman"/>
          <w:lang w:val="en-US"/>
        </w:rPr>
      </w:pPr>
    </w:p>
    <w:p w14:paraId="3CCE7A6C" w14:textId="77777777" w:rsidR="00997B6A" w:rsidRPr="00997B6A" w:rsidRDefault="00997B6A" w:rsidP="00997B6A">
      <w:pPr>
        <w:spacing w:after="160" w:line="360" w:lineRule="auto"/>
        <w:jc w:val="both"/>
        <w:rPr>
          <w:rFonts w:ascii="Times New Roman" w:eastAsia="Calibri" w:hAnsi="Times New Roman" w:cs="Times New Roman"/>
          <w:lang w:val="en-US"/>
        </w:rPr>
      </w:pPr>
    </w:p>
    <w:p w14:paraId="583B66E9" w14:textId="77777777" w:rsidR="00997B6A" w:rsidRPr="00997B6A" w:rsidRDefault="00997B6A" w:rsidP="00997B6A">
      <w:pPr>
        <w:spacing w:after="160" w:line="360" w:lineRule="auto"/>
        <w:jc w:val="both"/>
        <w:rPr>
          <w:rFonts w:ascii="Times New Roman" w:eastAsia="Calibri" w:hAnsi="Times New Roman" w:cs="Times New Roman"/>
          <w:lang w:val="en-US"/>
        </w:rPr>
      </w:pPr>
    </w:p>
    <w:p w14:paraId="79E7E523" w14:textId="77777777" w:rsidR="00997B6A" w:rsidRDefault="00997B6A" w:rsidP="00997B6A">
      <w:pPr>
        <w:spacing w:after="160" w:line="360" w:lineRule="auto"/>
        <w:jc w:val="both"/>
        <w:rPr>
          <w:rFonts w:ascii="Times New Roman" w:eastAsia="Calibri" w:hAnsi="Times New Roman" w:cs="Times New Roman"/>
          <w:lang w:val="en-US"/>
        </w:rPr>
      </w:pPr>
    </w:p>
    <w:p w14:paraId="69C1AB5E" w14:textId="77777777" w:rsidR="00997B6A" w:rsidRDefault="00997B6A" w:rsidP="00997B6A">
      <w:pPr>
        <w:spacing w:after="160" w:line="360" w:lineRule="auto"/>
        <w:jc w:val="both"/>
        <w:rPr>
          <w:rFonts w:ascii="Times New Roman" w:eastAsia="Calibri" w:hAnsi="Times New Roman" w:cs="Times New Roman"/>
          <w:lang w:val="en-US"/>
        </w:rPr>
      </w:pPr>
    </w:p>
    <w:p w14:paraId="0D3F6C06" w14:textId="77777777" w:rsidR="00997B6A" w:rsidRDefault="00997B6A" w:rsidP="00997B6A">
      <w:pPr>
        <w:spacing w:after="160" w:line="360" w:lineRule="auto"/>
        <w:jc w:val="both"/>
        <w:rPr>
          <w:rFonts w:ascii="Times New Roman" w:eastAsia="Calibri" w:hAnsi="Times New Roman" w:cs="Times New Roman"/>
          <w:lang w:val="en-US"/>
        </w:rPr>
      </w:pPr>
    </w:p>
    <w:p w14:paraId="4373A743" w14:textId="77777777" w:rsidR="00997B6A" w:rsidRDefault="00997B6A" w:rsidP="00997B6A">
      <w:pPr>
        <w:spacing w:after="160" w:line="360" w:lineRule="auto"/>
        <w:jc w:val="both"/>
        <w:rPr>
          <w:rFonts w:ascii="Times New Roman" w:eastAsia="Calibri" w:hAnsi="Times New Roman" w:cs="Times New Roman"/>
          <w:lang w:val="en-US"/>
        </w:rPr>
      </w:pPr>
    </w:p>
    <w:p w14:paraId="4786DE34" w14:textId="77777777" w:rsidR="00997B6A" w:rsidRDefault="00997B6A" w:rsidP="00997B6A">
      <w:pPr>
        <w:spacing w:after="160" w:line="360" w:lineRule="auto"/>
        <w:jc w:val="both"/>
        <w:rPr>
          <w:rFonts w:ascii="Times New Roman" w:eastAsia="Calibri" w:hAnsi="Times New Roman" w:cs="Times New Roman"/>
          <w:lang w:val="en-US"/>
        </w:rPr>
      </w:pPr>
    </w:p>
    <w:p w14:paraId="606B86DA" w14:textId="77777777" w:rsidR="00997B6A" w:rsidRDefault="00997B6A" w:rsidP="00997B6A">
      <w:pPr>
        <w:spacing w:after="160" w:line="360" w:lineRule="auto"/>
        <w:jc w:val="both"/>
        <w:rPr>
          <w:rFonts w:ascii="Times New Roman" w:eastAsia="Calibri" w:hAnsi="Times New Roman" w:cs="Times New Roman"/>
          <w:lang w:val="en-US"/>
        </w:rPr>
      </w:pPr>
    </w:p>
    <w:p w14:paraId="73035D8F" w14:textId="77777777" w:rsidR="00997B6A" w:rsidRPr="00997B6A" w:rsidRDefault="00997B6A" w:rsidP="00997B6A">
      <w:pPr>
        <w:spacing w:after="160" w:line="360" w:lineRule="auto"/>
        <w:jc w:val="both"/>
        <w:rPr>
          <w:rFonts w:ascii="Times New Roman" w:eastAsia="Calibri" w:hAnsi="Times New Roman" w:cs="Times New Roman"/>
          <w:lang w:val="en-US"/>
        </w:rPr>
      </w:pPr>
    </w:p>
    <w:p w14:paraId="504E7084" w14:textId="77777777" w:rsidR="00997B6A" w:rsidRPr="00997B6A" w:rsidRDefault="00997B6A" w:rsidP="00997B6A">
      <w:pPr>
        <w:pStyle w:val="Heading1"/>
        <w:rPr>
          <w:lang w:val="en-US"/>
        </w:rPr>
      </w:pPr>
      <w:r w:rsidRPr="00997B6A">
        <w:rPr>
          <w:lang w:val="en-US"/>
        </w:rPr>
        <w:t>References</w:t>
      </w:r>
    </w:p>
    <w:p w14:paraId="6C3F5B15"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Business Insider (2024) </w:t>
      </w:r>
      <w:r w:rsidRPr="00997B6A">
        <w:rPr>
          <w:rFonts w:ascii="Times New Roman" w:eastAsia="Calibri" w:hAnsi="Times New Roman" w:cs="Times New Roman"/>
          <w:i/>
          <w:iCs/>
          <w:lang w:val="en-US"/>
        </w:rPr>
        <w:t>Starbucks says mornings are too busy, leading to abandoned orders</w:t>
      </w:r>
      <w:r w:rsidRPr="00997B6A">
        <w:rPr>
          <w:rFonts w:ascii="Times New Roman" w:eastAsia="Calibri" w:hAnsi="Times New Roman" w:cs="Times New Roman"/>
          <w:lang w:val="en-US"/>
        </w:rPr>
        <w:t xml:space="preserve">. Available at: </w:t>
      </w:r>
      <w:hyperlink r:id="rId19" w:tgtFrame="_new" w:history="1">
        <w:r w:rsidRPr="00997B6A">
          <w:rPr>
            <w:rFonts w:ascii="Times New Roman" w:eastAsia="Calibri" w:hAnsi="Times New Roman" w:cs="Times New Roman"/>
            <w:color w:val="0563C1"/>
            <w:u w:val="single"/>
            <w:lang w:val="en-US"/>
          </w:rPr>
          <w:t>https://www.businessinsider.com/starbucks-says-mornings-are-too-busy-leading-to-abandoned-orders-2024-4</w:t>
        </w:r>
      </w:hyperlink>
      <w:r w:rsidRPr="00997B6A">
        <w:rPr>
          <w:rFonts w:ascii="Times New Roman" w:eastAsia="Calibri" w:hAnsi="Times New Roman" w:cs="Times New Roman"/>
          <w:lang w:val="en-US"/>
        </w:rPr>
        <w:t xml:space="preserve"> (Accessed: 25 April 2026).</w:t>
      </w:r>
    </w:p>
    <w:p w14:paraId="55961A61"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Business Wire (2024) </w:t>
      </w:r>
      <w:r w:rsidRPr="00997B6A">
        <w:rPr>
          <w:rFonts w:ascii="Times New Roman" w:eastAsia="Calibri" w:hAnsi="Times New Roman" w:cs="Times New Roman"/>
          <w:i/>
          <w:iCs/>
          <w:lang w:val="en-US"/>
        </w:rPr>
        <w:t>Global wearable technology in healthcare market analysis 2024–2029</w:t>
      </w:r>
      <w:r w:rsidRPr="00997B6A">
        <w:rPr>
          <w:rFonts w:ascii="Times New Roman" w:eastAsia="Calibri" w:hAnsi="Times New Roman" w:cs="Times New Roman"/>
          <w:lang w:val="en-US"/>
        </w:rPr>
        <w:t>. Available at: https://www.businesswire.com/news/home/20240408344784/en/ (Accessed: 25 April 2026).</w:t>
      </w:r>
    </w:p>
    <w:p w14:paraId="7A7EEED9"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Euromonitor (2023) </w:t>
      </w:r>
      <w:r w:rsidRPr="00997B6A">
        <w:rPr>
          <w:rFonts w:ascii="Times New Roman" w:eastAsia="Calibri" w:hAnsi="Times New Roman" w:cs="Times New Roman"/>
          <w:i/>
          <w:iCs/>
          <w:lang w:val="en-US"/>
        </w:rPr>
        <w:t>Health and wellness trends in consumer markets</w:t>
      </w:r>
      <w:r w:rsidRPr="00997B6A">
        <w:rPr>
          <w:rFonts w:ascii="Times New Roman" w:eastAsia="Calibri" w:hAnsi="Times New Roman" w:cs="Times New Roman"/>
          <w:lang w:val="en-US"/>
        </w:rPr>
        <w:t xml:space="preserve">. Available at: </w:t>
      </w:r>
      <w:hyperlink r:id="rId20" w:tgtFrame="_new" w:history="1">
        <w:r w:rsidRPr="00997B6A">
          <w:rPr>
            <w:rFonts w:ascii="Times New Roman" w:eastAsia="Calibri" w:hAnsi="Times New Roman" w:cs="Times New Roman"/>
            <w:color w:val="0563C1"/>
            <w:u w:val="single"/>
            <w:lang w:val="en-US"/>
          </w:rPr>
          <w:t>https://www.euromonitor.com</w:t>
        </w:r>
      </w:hyperlink>
      <w:r w:rsidRPr="00997B6A">
        <w:rPr>
          <w:rFonts w:ascii="Times New Roman" w:eastAsia="Calibri" w:hAnsi="Times New Roman" w:cs="Times New Roman"/>
          <w:lang w:val="en-US"/>
        </w:rPr>
        <w:t xml:space="preserve"> (Accessed: 25 April 2026).</w:t>
      </w:r>
    </w:p>
    <w:p w14:paraId="729E0572"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Gibbs, G. (1988) </w:t>
      </w:r>
      <w:r w:rsidRPr="00997B6A">
        <w:rPr>
          <w:rFonts w:ascii="Times New Roman" w:eastAsia="Calibri" w:hAnsi="Times New Roman" w:cs="Times New Roman"/>
          <w:i/>
          <w:iCs/>
          <w:lang w:val="en-US"/>
        </w:rPr>
        <w:t>Learning by doing: A guide to teaching and learning methods</w:t>
      </w:r>
      <w:r w:rsidRPr="00997B6A">
        <w:rPr>
          <w:rFonts w:ascii="Times New Roman" w:eastAsia="Calibri" w:hAnsi="Times New Roman" w:cs="Times New Roman"/>
          <w:lang w:val="en-US"/>
        </w:rPr>
        <w:t>. Oxford: Oxford Polytechnic.</w:t>
      </w:r>
    </w:p>
    <w:p w14:paraId="3343E81E"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Grand View Research (2025) </w:t>
      </w:r>
      <w:r w:rsidRPr="00997B6A">
        <w:rPr>
          <w:rFonts w:ascii="Times New Roman" w:eastAsia="Calibri" w:hAnsi="Times New Roman" w:cs="Times New Roman"/>
          <w:i/>
          <w:iCs/>
          <w:lang w:val="en-US"/>
        </w:rPr>
        <w:t>Functional beverage market size and trends report</w:t>
      </w:r>
      <w:r w:rsidRPr="00997B6A">
        <w:rPr>
          <w:rFonts w:ascii="Times New Roman" w:eastAsia="Calibri" w:hAnsi="Times New Roman" w:cs="Times New Roman"/>
          <w:lang w:val="en-US"/>
        </w:rPr>
        <w:t xml:space="preserve">. Available at: </w:t>
      </w:r>
      <w:hyperlink r:id="rId21" w:tgtFrame="_new" w:history="1">
        <w:r w:rsidRPr="00997B6A">
          <w:rPr>
            <w:rFonts w:ascii="Times New Roman" w:eastAsia="Calibri" w:hAnsi="Times New Roman" w:cs="Times New Roman"/>
            <w:color w:val="0563C1"/>
            <w:u w:val="single"/>
            <w:lang w:val="en-US"/>
          </w:rPr>
          <w:t>https://www.grandviewresearch.com</w:t>
        </w:r>
      </w:hyperlink>
      <w:r w:rsidRPr="00997B6A">
        <w:rPr>
          <w:rFonts w:ascii="Times New Roman" w:eastAsia="Calibri" w:hAnsi="Times New Roman" w:cs="Times New Roman"/>
          <w:lang w:val="en-US"/>
        </w:rPr>
        <w:t xml:space="preserve"> (Accessed: 25 April 2026).</w:t>
      </w:r>
    </w:p>
    <w:p w14:paraId="4F2C8A8F"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Kotler, P., Keller, K.L. and Chernev, A. (2024) </w:t>
      </w:r>
      <w:r w:rsidRPr="00997B6A">
        <w:rPr>
          <w:rFonts w:ascii="Times New Roman" w:eastAsia="Calibri" w:hAnsi="Times New Roman" w:cs="Times New Roman"/>
          <w:i/>
          <w:iCs/>
          <w:lang w:val="en-US"/>
        </w:rPr>
        <w:t>Marketing management</w:t>
      </w:r>
      <w:r w:rsidRPr="00997B6A">
        <w:rPr>
          <w:rFonts w:ascii="Times New Roman" w:eastAsia="Calibri" w:hAnsi="Times New Roman" w:cs="Times New Roman"/>
          <w:lang w:val="en-US"/>
        </w:rPr>
        <w:t xml:space="preserve">. 17th </w:t>
      </w:r>
      <w:proofErr w:type="spellStart"/>
      <w:r w:rsidRPr="00997B6A">
        <w:rPr>
          <w:rFonts w:ascii="Times New Roman" w:eastAsia="Calibri" w:hAnsi="Times New Roman" w:cs="Times New Roman"/>
          <w:lang w:val="en-US"/>
        </w:rPr>
        <w:t>edn</w:t>
      </w:r>
      <w:proofErr w:type="spellEnd"/>
      <w:r w:rsidRPr="00997B6A">
        <w:rPr>
          <w:rFonts w:ascii="Times New Roman" w:eastAsia="Calibri" w:hAnsi="Times New Roman" w:cs="Times New Roman"/>
          <w:lang w:val="en-US"/>
        </w:rPr>
        <w:t>. Harlow: Pearson.</w:t>
      </w:r>
    </w:p>
    <w:p w14:paraId="7ACC6A9C"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Lemon, K.N. and Verhoef, P.C. (2016) ‘Understanding customer experience throughout the customer journey’, </w:t>
      </w:r>
      <w:r w:rsidRPr="00997B6A">
        <w:rPr>
          <w:rFonts w:ascii="Times New Roman" w:eastAsia="Calibri" w:hAnsi="Times New Roman" w:cs="Times New Roman"/>
          <w:i/>
          <w:iCs/>
          <w:lang w:val="en-US"/>
        </w:rPr>
        <w:t>Journal of Marketing</w:t>
      </w:r>
      <w:r w:rsidRPr="00997B6A">
        <w:rPr>
          <w:rFonts w:ascii="Times New Roman" w:eastAsia="Calibri" w:hAnsi="Times New Roman" w:cs="Times New Roman"/>
          <w:lang w:val="en-US"/>
        </w:rPr>
        <w:t xml:space="preserve">, 80(6), pp. 69–96. Available at: </w:t>
      </w:r>
      <w:hyperlink r:id="rId22" w:tgtFrame="_new" w:history="1">
        <w:r w:rsidRPr="00997B6A">
          <w:rPr>
            <w:rFonts w:ascii="Times New Roman" w:eastAsia="Calibri" w:hAnsi="Times New Roman" w:cs="Times New Roman"/>
            <w:color w:val="0563C1"/>
            <w:u w:val="single"/>
            <w:lang w:val="en-US"/>
          </w:rPr>
          <w:t>https://doi.org/10.1509/jm.15.0420</w:t>
        </w:r>
      </w:hyperlink>
    </w:p>
    <w:p w14:paraId="0F22DAA3"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Precedence Research (2024) </w:t>
      </w:r>
      <w:r w:rsidRPr="00997B6A">
        <w:rPr>
          <w:rFonts w:ascii="Times New Roman" w:eastAsia="Calibri" w:hAnsi="Times New Roman" w:cs="Times New Roman"/>
          <w:i/>
          <w:iCs/>
          <w:lang w:val="en-US"/>
        </w:rPr>
        <w:t>Personalized nutrition market size and forecast</w:t>
      </w:r>
      <w:r w:rsidRPr="00997B6A">
        <w:rPr>
          <w:rFonts w:ascii="Times New Roman" w:eastAsia="Calibri" w:hAnsi="Times New Roman" w:cs="Times New Roman"/>
          <w:lang w:val="en-US"/>
        </w:rPr>
        <w:t xml:space="preserve">. Available at: </w:t>
      </w:r>
      <w:hyperlink r:id="rId23" w:tgtFrame="_new" w:history="1">
        <w:r w:rsidRPr="00997B6A">
          <w:rPr>
            <w:rFonts w:ascii="Times New Roman" w:eastAsia="Calibri" w:hAnsi="Times New Roman" w:cs="Times New Roman"/>
            <w:color w:val="0563C1"/>
            <w:u w:val="single"/>
            <w:lang w:val="en-US"/>
          </w:rPr>
          <w:t>https://www.precedenceresearch.com</w:t>
        </w:r>
      </w:hyperlink>
      <w:r w:rsidRPr="00997B6A">
        <w:rPr>
          <w:rFonts w:ascii="Times New Roman" w:eastAsia="Calibri" w:hAnsi="Times New Roman" w:cs="Times New Roman"/>
          <w:lang w:val="en-US"/>
        </w:rPr>
        <w:t xml:space="preserve"> (Accessed: 25 April 2026).</w:t>
      </w:r>
    </w:p>
    <w:p w14:paraId="472A4B59"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Schön, D.A. (1983) </w:t>
      </w:r>
      <w:r w:rsidRPr="00997B6A">
        <w:rPr>
          <w:rFonts w:ascii="Times New Roman" w:eastAsia="Calibri" w:hAnsi="Times New Roman" w:cs="Times New Roman"/>
          <w:i/>
          <w:iCs/>
          <w:lang w:val="en-US"/>
        </w:rPr>
        <w:t>The reflective practitioner: How professionals think in action</w:t>
      </w:r>
      <w:r w:rsidRPr="00997B6A">
        <w:rPr>
          <w:rFonts w:ascii="Times New Roman" w:eastAsia="Calibri" w:hAnsi="Times New Roman" w:cs="Times New Roman"/>
          <w:lang w:val="en-US"/>
        </w:rPr>
        <w:t>. New York: Basic Books.</w:t>
      </w:r>
    </w:p>
    <w:p w14:paraId="3C996EA6"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Starbucks (2024) </w:t>
      </w:r>
      <w:r w:rsidRPr="00997B6A">
        <w:rPr>
          <w:rFonts w:ascii="Times New Roman" w:eastAsia="Calibri" w:hAnsi="Times New Roman" w:cs="Times New Roman"/>
          <w:i/>
          <w:iCs/>
          <w:lang w:val="en-US"/>
        </w:rPr>
        <w:t>Investor relations and annual report</w:t>
      </w:r>
      <w:r w:rsidRPr="00997B6A">
        <w:rPr>
          <w:rFonts w:ascii="Times New Roman" w:eastAsia="Calibri" w:hAnsi="Times New Roman" w:cs="Times New Roman"/>
          <w:lang w:val="en-US"/>
        </w:rPr>
        <w:t xml:space="preserve">. Available at: </w:t>
      </w:r>
      <w:hyperlink r:id="rId24" w:tgtFrame="_new" w:history="1">
        <w:r w:rsidRPr="00997B6A">
          <w:rPr>
            <w:rFonts w:ascii="Times New Roman" w:eastAsia="Calibri" w:hAnsi="Times New Roman" w:cs="Times New Roman"/>
            <w:color w:val="0563C1"/>
            <w:u w:val="single"/>
            <w:lang w:val="en-US"/>
          </w:rPr>
          <w:t>https://investor.starbucks.com</w:t>
        </w:r>
      </w:hyperlink>
      <w:r w:rsidRPr="00997B6A">
        <w:rPr>
          <w:rFonts w:ascii="Times New Roman" w:eastAsia="Calibri" w:hAnsi="Times New Roman" w:cs="Times New Roman"/>
          <w:lang w:val="en-US"/>
        </w:rPr>
        <w:t xml:space="preserve"> (Accessed: 25 April 2026).</w:t>
      </w:r>
    </w:p>
    <w:p w14:paraId="65369D8F"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lastRenderedPageBreak/>
        <w:t xml:space="preserve">Statista (2024) </w:t>
      </w:r>
      <w:r w:rsidRPr="00997B6A">
        <w:rPr>
          <w:rFonts w:ascii="Times New Roman" w:eastAsia="Calibri" w:hAnsi="Times New Roman" w:cs="Times New Roman"/>
          <w:i/>
          <w:iCs/>
          <w:lang w:val="en-US"/>
        </w:rPr>
        <w:t>Smartphone penetration worldwide</w:t>
      </w:r>
      <w:r w:rsidRPr="00997B6A">
        <w:rPr>
          <w:rFonts w:ascii="Times New Roman" w:eastAsia="Calibri" w:hAnsi="Times New Roman" w:cs="Times New Roman"/>
          <w:lang w:val="en-US"/>
        </w:rPr>
        <w:t xml:space="preserve">. Available at: </w:t>
      </w:r>
      <w:hyperlink r:id="rId25" w:tgtFrame="_new" w:history="1">
        <w:r w:rsidRPr="00997B6A">
          <w:rPr>
            <w:rFonts w:ascii="Times New Roman" w:eastAsia="Calibri" w:hAnsi="Times New Roman" w:cs="Times New Roman"/>
            <w:color w:val="0563C1"/>
            <w:u w:val="single"/>
            <w:lang w:val="en-US"/>
          </w:rPr>
          <w:t>https://www.statista.com</w:t>
        </w:r>
      </w:hyperlink>
      <w:r w:rsidRPr="00997B6A">
        <w:rPr>
          <w:rFonts w:ascii="Times New Roman" w:eastAsia="Calibri" w:hAnsi="Times New Roman" w:cs="Times New Roman"/>
          <w:lang w:val="en-US"/>
        </w:rPr>
        <w:t xml:space="preserve"> (Accessed: 25 April 2026).</w:t>
      </w:r>
    </w:p>
    <w:p w14:paraId="7B476D2F"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Transparency Market Research (2025) </w:t>
      </w:r>
      <w:r w:rsidRPr="00997B6A">
        <w:rPr>
          <w:rFonts w:ascii="Times New Roman" w:eastAsia="Calibri" w:hAnsi="Times New Roman" w:cs="Times New Roman"/>
          <w:i/>
          <w:iCs/>
          <w:lang w:val="en-US"/>
        </w:rPr>
        <w:t>Functional beverages market outlook 2035</w:t>
      </w:r>
      <w:r w:rsidRPr="00997B6A">
        <w:rPr>
          <w:rFonts w:ascii="Times New Roman" w:eastAsia="Calibri" w:hAnsi="Times New Roman" w:cs="Times New Roman"/>
          <w:lang w:val="en-US"/>
        </w:rPr>
        <w:t xml:space="preserve">. Available at: </w:t>
      </w:r>
      <w:hyperlink r:id="rId26" w:tgtFrame="_new" w:history="1">
        <w:r w:rsidRPr="00997B6A">
          <w:rPr>
            <w:rFonts w:ascii="Times New Roman" w:eastAsia="Calibri" w:hAnsi="Times New Roman" w:cs="Times New Roman"/>
            <w:color w:val="0563C1"/>
            <w:u w:val="single"/>
            <w:lang w:val="en-US"/>
          </w:rPr>
          <w:t>https://www.transparencymarketresearch.com</w:t>
        </w:r>
      </w:hyperlink>
      <w:r w:rsidRPr="00997B6A">
        <w:rPr>
          <w:rFonts w:ascii="Times New Roman" w:eastAsia="Calibri" w:hAnsi="Times New Roman" w:cs="Times New Roman"/>
          <w:lang w:val="en-US"/>
        </w:rPr>
        <w:t xml:space="preserve"> (Accessed: 25 April 2026).</w:t>
      </w:r>
    </w:p>
    <w:p w14:paraId="7E349609"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Verhoef, P.C., Broekhuizen, T., Bart, Y., Bhattacharya, A., Dong, J.Q., Fabian, N. and Haenlein, M. (2021) ‘Digital transformation: A multidisciplinary reflection and research agenda’, </w:t>
      </w:r>
      <w:r w:rsidRPr="00997B6A">
        <w:rPr>
          <w:rFonts w:ascii="Times New Roman" w:eastAsia="Calibri" w:hAnsi="Times New Roman" w:cs="Times New Roman"/>
          <w:i/>
          <w:iCs/>
          <w:lang w:val="en-US"/>
        </w:rPr>
        <w:t>Journal of Business Research</w:t>
      </w:r>
      <w:r w:rsidRPr="00997B6A">
        <w:rPr>
          <w:rFonts w:ascii="Times New Roman" w:eastAsia="Calibri" w:hAnsi="Times New Roman" w:cs="Times New Roman"/>
          <w:lang w:val="en-US"/>
        </w:rPr>
        <w:t xml:space="preserve">, 122, pp. 889–901. Available at: </w:t>
      </w:r>
      <w:hyperlink r:id="rId27" w:tgtFrame="_new" w:history="1">
        <w:r w:rsidRPr="00997B6A">
          <w:rPr>
            <w:rFonts w:ascii="Times New Roman" w:eastAsia="Calibri" w:hAnsi="Times New Roman" w:cs="Times New Roman"/>
            <w:color w:val="0563C1"/>
            <w:u w:val="single"/>
            <w:lang w:val="en-US"/>
          </w:rPr>
          <w:t>https://doi.org/10.1016/j.jbusres.2019.09.022</w:t>
        </w:r>
      </w:hyperlink>
    </w:p>
    <w:p w14:paraId="426CE21D" w14:textId="77777777" w:rsidR="00997B6A" w:rsidRPr="00997B6A" w:rsidRDefault="00997B6A" w:rsidP="00997B6A">
      <w:pPr>
        <w:spacing w:after="160" w:line="360" w:lineRule="auto"/>
        <w:jc w:val="both"/>
        <w:rPr>
          <w:rFonts w:ascii="Times New Roman" w:eastAsia="Calibri" w:hAnsi="Times New Roman" w:cs="Times New Roman"/>
          <w:lang w:val="en-US"/>
        </w:rPr>
      </w:pPr>
      <w:r w:rsidRPr="00997B6A">
        <w:rPr>
          <w:rFonts w:ascii="Times New Roman" w:eastAsia="Calibri" w:hAnsi="Times New Roman" w:cs="Times New Roman"/>
          <w:lang w:val="en-US"/>
        </w:rPr>
        <w:t xml:space="preserve">Zeithaml, V.A., Bitner, M.J. and Gremler, D.D. (2020) </w:t>
      </w:r>
      <w:r w:rsidRPr="00997B6A">
        <w:rPr>
          <w:rFonts w:ascii="Times New Roman" w:eastAsia="Calibri" w:hAnsi="Times New Roman" w:cs="Times New Roman"/>
          <w:i/>
          <w:iCs/>
          <w:lang w:val="en-US"/>
        </w:rPr>
        <w:t>Services marketing: Integrating customer focus across the firm</w:t>
      </w:r>
      <w:r w:rsidRPr="00997B6A">
        <w:rPr>
          <w:rFonts w:ascii="Times New Roman" w:eastAsia="Calibri" w:hAnsi="Times New Roman" w:cs="Times New Roman"/>
          <w:lang w:val="en-US"/>
        </w:rPr>
        <w:t xml:space="preserve">. 7th </w:t>
      </w:r>
      <w:proofErr w:type="spellStart"/>
      <w:r w:rsidRPr="00997B6A">
        <w:rPr>
          <w:rFonts w:ascii="Times New Roman" w:eastAsia="Calibri" w:hAnsi="Times New Roman" w:cs="Times New Roman"/>
          <w:lang w:val="en-US"/>
        </w:rPr>
        <w:t>edn</w:t>
      </w:r>
      <w:proofErr w:type="spellEnd"/>
      <w:r w:rsidRPr="00997B6A">
        <w:rPr>
          <w:rFonts w:ascii="Times New Roman" w:eastAsia="Calibri" w:hAnsi="Times New Roman" w:cs="Times New Roman"/>
          <w:lang w:val="en-US"/>
        </w:rPr>
        <w:t>. New York: McGraw-Hill.</w:t>
      </w:r>
    </w:p>
    <w:p w14:paraId="662B3C56" w14:textId="77777777" w:rsidR="00997B6A" w:rsidRPr="00997B6A" w:rsidRDefault="00997B6A" w:rsidP="00997B6A">
      <w:pPr>
        <w:spacing w:after="160" w:line="360" w:lineRule="auto"/>
        <w:jc w:val="both"/>
        <w:rPr>
          <w:rFonts w:ascii="Times New Roman" w:eastAsia="Calibri" w:hAnsi="Times New Roman" w:cs="Times New Roman"/>
          <w:lang w:val="en-US"/>
        </w:rPr>
      </w:pPr>
    </w:p>
    <w:p w14:paraId="1059AE15" w14:textId="5477CD98" w:rsidR="000D05E7" w:rsidRPr="00625759" w:rsidRDefault="000D05E7" w:rsidP="00625759">
      <w:pPr>
        <w:spacing w:after="160" w:line="480" w:lineRule="auto"/>
        <w:jc w:val="both"/>
        <w:rPr>
          <w:rFonts w:ascii="Arial" w:hAnsi="Arial" w:cs="Arial"/>
        </w:rPr>
      </w:pPr>
    </w:p>
    <w:sectPr w:rsidR="000D05E7" w:rsidRPr="006257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8527600">
    <w:abstractNumId w:val="3"/>
  </w:num>
  <w:num w:numId="2" w16cid:durableId="966158073">
    <w:abstractNumId w:val="4"/>
  </w:num>
  <w:num w:numId="3" w16cid:durableId="877475478">
    <w:abstractNumId w:val="12"/>
  </w:num>
  <w:num w:numId="4" w16cid:durableId="1865439684">
    <w:abstractNumId w:val="13"/>
  </w:num>
  <w:num w:numId="5" w16cid:durableId="296037109">
    <w:abstractNumId w:val="14"/>
  </w:num>
  <w:num w:numId="6" w16cid:durableId="1857650049">
    <w:abstractNumId w:val="6"/>
  </w:num>
  <w:num w:numId="7" w16cid:durableId="1295714836">
    <w:abstractNumId w:val="0"/>
  </w:num>
  <w:num w:numId="8" w16cid:durableId="1104423434">
    <w:abstractNumId w:val="8"/>
  </w:num>
  <w:num w:numId="9" w16cid:durableId="785196607">
    <w:abstractNumId w:val="16"/>
  </w:num>
  <w:num w:numId="10" w16cid:durableId="1805731991">
    <w:abstractNumId w:val="15"/>
  </w:num>
  <w:num w:numId="11" w16cid:durableId="508838147">
    <w:abstractNumId w:val="2"/>
  </w:num>
  <w:num w:numId="12" w16cid:durableId="477303180">
    <w:abstractNumId w:val="10"/>
  </w:num>
  <w:num w:numId="13" w16cid:durableId="1043408458">
    <w:abstractNumId w:val="9"/>
  </w:num>
  <w:num w:numId="14" w16cid:durableId="453400969">
    <w:abstractNumId w:val="1"/>
  </w:num>
  <w:num w:numId="15" w16cid:durableId="1524706236">
    <w:abstractNumId w:val="17"/>
  </w:num>
  <w:num w:numId="16" w16cid:durableId="1474368624">
    <w:abstractNumId w:val="7"/>
  </w:num>
  <w:num w:numId="17" w16cid:durableId="1082482068">
    <w:abstractNumId w:val="5"/>
  </w:num>
  <w:num w:numId="18" w16cid:durableId="3562035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75937"/>
    <w:rsid w:val="000D05E7"/>
    <w:rsid w:val="001003E8"/>
    <w:rsid w:val="00136289"/>
    <w:rsid w:val="002233BB"/>
    <w:rsid w:val="002978E5"/>
    <w:rsid w:val="00320B11"/>
    <w:rsid w:val="00362C05"/>
    <w:rsid w:val="004F2663"/>
    <w:rsid w:val="005A570C"/>
    <w:rsid w:val="00617CF1"/>
    <w:rsid w:val="00625759"/>
    <w:rsid w:val="0063268C"/>
    <w:rsid w:val="00646406"/>
    <w:rsid w:val="0073681E"/>
    <w:rsid w:val="008026DE"/>
    <w:rsid w:val="00997B6A"/>
    <w:rsid w:val="009E58AF"/>
    <w:rsid w:val="00C57D61"/>
    <w:rsid w:val="00CB01F0"/>
    <w:rsid w:val="00CE3AC9"/>
    <w:rsid w:val="00EC6978"/>
    <w:rsid w:val="00F274C7"/>
    <w:rsid w:val="00F875D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pPr>
    <w:rPr>
      <w:b/>
      <w:bCs/>
      <w:i/>
      <w:iCs/>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spacing w:before="120"/>
      <w:ind w:left="240"/>
    </w:pPr>
    <w:rPr>
      <w:b/>
      <w:bCs/>
      <w:sz w:val="22"/>
      <w:szCs w:val="22"/>
    </w:rPr>
  </w:style>
  <w:style w:type="paragraph" w:styleId="TOC3">
    <w:name w:val="toc 3"/>
    <w:basedOn w:val="Normal"/>
    <w:next w:val="Normal"/>
    <w:autoRedefine/>
    <w:uiPriority w:val="39"/>
    <w:semiHidden/>
    <w:unhideWhenUsed/>
    <w:rsid w:val="00CB01F0"/>
    <w:pPr>
      <w:ind w:left="480"/>
    </w:pPr>
    <w:rPr>
      <w:sz w:val="20"/>
      <w:szCs w:val="20"/>
    </w:rPr>
  </w:style>
  <w:style w:type="paragraph" w:styleId="TOC4">
    <w:name w:val="toc 4"/>
    <w:basedOn w:val="Normal"/>
    <w:next w:val="Normal"/>
    <w:autoRedefine/>
    <w:uiPriority w:val="39"/>
    <w:semiHidden/>
    <w:unhideWhenUsed/>
    <w:rsid w:val="00CB01F0"/>
    <w:pPr>
      <w:ind w:left="720"/>
    </w:pPr>
    <w:rPr>
      <w:sz w:val="20"/>
      <w:szCs w:val="20"/>
    </w:rPr>
  </w:style>
  <w:style w:type="paragraph" w:styleId="TOC5">
    <w:name w:val="toc 5"/>
    <w:basedOn w:val="Normal"/>
    <w:next w:val="Normal"/>
    <w:autoRedefine/>
    <w:uiPriority w:val="39"/>
    <w:semiHidden/>
    <w:unhideWhenUsed/>
    <w:rsid w:val="00CB01F0"/>
    <w:pPr>
      <w:ind w:left="960"/>
    </w:pPr>
    <w:rPr>
      <w:sz w:val="20"/>
      <w:szCs w:val="20"/>
    </w:rPr>
  </w:style>
  <w:style w:type="paragraph" w:styleId="TOC6">
    <w:name w:val="toc 6"/>
    <w:basedOn w:val="Normal"/>
    <w:next w:val="Normal"/>
    <w:autoRedefine/>
    <w:uiPriority w:val="39"/>
    <w:semiHidden/>
    <w:unhideWhenUsed/>
    <w:rsid w:val="00CB01F0"/>
    <w:pPr>
      <w:ind w:left="1200"/>
    </w:pPr>
    <w:rPr>
      <w:sz w:val="20"/>
      <w:szCs w:val="20"/>
    </w:rPr>
  </w:style>
  <w:style w:type="paragraph" w:styleId="TOC7">
    <w:name w:val="toc 7"/>
    <w:basedOn w:val="Normal"/>
    <w:next w:val="Normal"/>
    <w:autoRedefine/>
    <w:uiPriority w:val="39"/>
    <w:semiHidden/>
    <w:unhideWhenUsed/>
    <w:rsid w:val="00CB01F0"/>
    <w:pPr>
      <w:ind w:left="1440"/>
    </w:pPr>
    <w:rPr>
      <w:sz w:val="20"/>
      <w:szCs w:val="20"/>
    </w:rPr>
  </w:style>
  <w:style w:type="paragraph" w:styleId="TOC8">
    <w:name w:val="toc 8"/>
    <w:basedOn w:val="Normal"/>
    <w:next w:val="Normal"/>
    <w:autoRedefine/>
    <w:uiPriority w:val="39"/>
    <w:semiHidden/>
    <w:unhideWhenUsed/>
    <w:rsid w:val="00CB01F0"/>
    <w:pPr>
      <w:ind w:left="1680"/>
    </w:pPr>
    <w:rPr>
      <w:sz w:val="20"/>
      <w:szCs w:val="20"/>
    </w:rPr>
  </w:style>
  <w:style w:type="paragraph" w:styleId="TOC9">
    <w:name w:val="toc 9"/>
    <w:basedOn w:val="Normal"/>
    <w:next w:val="Normal"/>
    <w:autoRedefine/>
    <w:uiPriority w:val="39"/>
    <w:semiHidden/>
    <w:unhideWhenUsed/>
    <w:rsid w:val="00CB01F0"/>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s://www.transparencymarketresearch.com" TargetMode="External"/><Relationship Id="rId3" Type="http://schemas.openxmlformats.org/officeDocument/2006/relationships/styles" Target="styles.xml"/><Relationship Id="rId21" Type="http://schemas.openxmlformats.org/officeDocument/2006/relationships/hyperlink" Target="https://www.grandviewresearch.com" TargetMode="External"/><Relationship Id="rId7" Type="http://schemas.openxmlformats.org/officeDocument/2006/relationships/image" Target="media/image2.jpg"/><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www.statista.com" TargetMode="Externa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hyperlink" Target="https://www.euromonitor.co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diagramQuickStyle" Target="diagrams/quickStyle1.xml"/><Relationship Id="rId24" Type="http://schemas.openxmlformats.org/officeDocument/2006/relationships/hyperlink" Target="https://investor.starbucks.com" TargetMode="Externa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hyperlink" Target="https://www.precedenceresearch.com" TargetMode="External"/><Relationship Id="rId28"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hyperlink" Target="https://www.businessinsider.com/starbucks-says-mornings-are-too-busy-leading-to-abandoned-orders-2024-4?utm_source=chatgpt.com"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hyperlink" Target="https://doi.org/10.1509/jm.15.0420" TargetMode="External"/><Relationship Id="rId27" Type="http://schemas.openxmlformats.org/officeDocument/2006/relationships/hyperlink" Target="https://doi.org/10.1016/j.jbusres.2019.09.022" TargetMode="External"/></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38D31D7-2A86-4C53-8E4F-E7D5FCC33C44}" type="doc">
      <dgm:prSet loTypeId="urn:microsoft.com/office/officeart/2005/8/layout/cycle3" loCatId="cycle" qsTypeId="urn:microsoft.com/office/officeart/2005/8/quickstyle/simple1" qsCatId="simple" csTypeId="urn:microsoft.com/office/officeart/2005/8/colors/accent0_2" csCatId="mainScheme" phldr="1"/>
      <dgm:spPr/>
      <dgm:t>
        <a:bodyPr/>
        <a:lstStyle/>
        <a:p>
          <a:endParaRPr lang="en-US"/>
        </a:p>
      </dgm:t>
    </dgm:pt>
    <dgm:pt modelId="{45DFC444-7AF1-4BF0-9780-62605EFE4B8F}">
      <dgm:prSet phldrT="[Text]"/>
      <dgm:spPr>
        <a:xfrm>
          <a:off x="2013198" y="691"/>
          <a:ext cx="1460003" cy="730001"/>
        </a:xfrm>
        <a:prstGeom prst="roundRect">
          <a:avLst/>
        </a:prstGeom>
        <a:solidFill>
          <a:sysClr val="window" lastClr="FFFFFF">
            <a:hueOff val="0"/>
            <a:satOff val="0"/>
            <a:lumOff val="0"/>
            <a:alphaOff val="0"/>
          </a:sysClr>
        </a:solidFill>
        <a:ln w="12700" cap="flat" cmpd="sng" algn="ctr">
          <a:solidFill>
            <a:srgbClr val="44546A">
              <a:shade val="80000"/>
              <a:hueOff val="0"/>
              <a:satOff val="0"/>
              <a:lumOff val="0"/>
              <a:alphaOff val="0"/>
            </a:srgbClr>
          </a:solidFill>
          <a:prstDash val="solid"/>
          <a:miter lim="800000"/>
        </a:ln>
        <a:effectLst/>
      </dgm:spPr>
      <dgm:t>
        <a:bodyPr/>
        <a:lstStyle/>
        <a:p>
          <a:pPr>
            <a:buNone/>
          </a:pPr>
          <a:r>
            <a:rPr lang="en-US" i="1">
              <a:solidFill>
                <a:srgbClr val="44546A">
                  <a:hueOff val="0"/>
                  <a:satOff val="0"/>
                  <a:lumOff val="0"/>
                  <a:alphaOff val="0"/>
                </a:srgbClr>
              </a:solidFill>
              <a:latin typeface="Calibri" panose="020F0502020204030204"/>
              <a:ea typeface="+mn-ea"/>
              <a:cs typeface="+mn-cs"/>
            </a:rPr>
            <a:t>Store Purchase</a:t>
          </a:r>
          <a:endParaRPr lang="en-US">
            <a:solidFill>
              <a:srgbClr val="44546A">
                <a:hueOff val="0"/>
                <a:satOff val="0"/>
                <a:lumOff val="0"/>
                <a:alphaOff val="0"/>
              </a:srgbClr>
            </a:solidFill>
            <a:latin typeface="Calibri" panose="020F0502020204030204"/>
            <a:ea typeface="+mn-ea"/>
            <a:cs typeface="+mn-cs"/>
          </a:endParaRPr>
        </a:p>
      </dgm:t>
    </dgm:pt>
    <dgm:pt modelId="{643DD610-C59E-4702-939B-3D356546F59D}" type="parTrans" cxnId="{B9B1CFE2-82C2-484C-94E4-E9553F61E1A1}">
      <dgm:prSet/>
      <dgm:spPr/>
      <dgm:t>
        <a:bodyPr/>
        <a:lstStyle/>
        <a:p>
          <a:endParaRPr lang="en-US"/>
        </a:p>
      </dgm:t>
    </dgm:pt>
    <dgm:pt modelId="{BDBF5ECC-E67F-4534-8060-334F299E089C}" type="sibTrans" cxnId="{B9B1CFE2-82C2-484C-94E4-E9553F61E1A1}">
      <dgm:prSet/>
      <dgm:spPr>
        <a:xfrm>
          <a:off x="1142926" y="-17254"/>
          <a:ext cx="3200546" cy="3200546"/>
        </a:xfrm>
        <a:prstGeom prst="circularArrow">
          <a:avLst>
            <a:gd name="adj1" fmla="val 5544"/>
            <a:gd name="adj2" fmla="val 330680"/>
            <a:gd name="adj3" fmla="val 13835513"/>
            <a:gd name="adj4" fmla="val 17349805"/>
            <a:gd name="adj5" fmla="val 5757"/>
          </a:avLst>
        </a:prstGeom>
        <a:solidFill>
          <a:srgbClr val="44546A">
            <a:tint val="40000"/>
            <a:hueOff val="0"/>
            <a:satOff val="0"/>
            <a:lumOff val="0"/>
            <a:alphaOff val="0"/>
          </a:srgbClr>
        </a:solidFill>
        <a:ln>
          <a:noFill/>
        </a:ln>
        <a:effectLst/>
      </dgm:spPr>
      <dgm:t>
        <a:bodyPr/>
        <a:lstStyle/>
        <a:p>
          <a:endParaRPr lang="en-US"/>
        </a:p>
      </dgm:t>
    </dgm:pt>
    <dgm:pt modelId="{AD0EF2A6-88E4-44D1-95EC-F0E4C25C3414}">
      <dgm:prSet phldrT="[Text]"/>
      <dgm:spPr>
        <a:xfrm>
          <a:off x="3311236" y="943771"/>
          <a:ext cx="1460003" cy="730001"/>
        </a:xfrm>
        <a:prstGeom prst="roundRect">
          <a:avLst/>
        </a:prstGeom>
        <a:solidFill>
          <a:sysClr val="window" lastClr="FFFFFF">
            <a:hueOff val="0"/>
            <a:satOff val="0"/>
            <a:lumOff val="0"/>
            <a:alphaOff val="0"/>
          </a:sysClr>
        </a:solidFill>
        <a:ln w="12700" cap="flat" cmpd="sng" algn="ctr">
          <a:solidFill>
            <a:srgbClr val="44546A">
              <a:shade val="80000"/>
              <a:hueOff val="0"/>
              <a:satOff val="0"/>
              <a:lumOff val="0"/>
              <a:alphaOff val="0"/>
            </a:srgbClr>
          </a:solidFill>
          <a:prstDash val="solid"/>
          <a:miter lim="800000"/>
        </a:ln>
        <a:effectLst/>
      </dgm:spPr>
      <dgm:t>
        <a:bodyPr/>
        <a:lstStyle/>
        <a:p>
          <a:pPr>
            <a:buNone/>
          </a:pPr>
          <a:r>
            <a:rPr lang="en-US" i="1">
              <a:solidFill>
                <a:srgbClr val="44546A">
                  <a:hueOff val="0"/>
                  <a:satOff val="0"/>
                  <a:lumOff val="0"/>
                  <a:alphaOff val="0"/>
                </a:srgbClr>
              </a:solidFill>
              <a:latin typeface="Calibri" panose="020F0502020204030204"/>
              <a:ea typeface="+mn-ea"/>
              <a:cs typeface="+mn-cs"/>
            </a:rPr>
            <a:t>QR Scan</a:t>
          </a:r>
          <a:endParaRPr lang="en-US">
            <a:solidFill>
              <a:srgbClr val="44546A">
                <a:hueOff val="0"/>
                <a:satOff val="0"/>
                <a:lumOff val="0"/>
                <a:alphaOff val="0"/>
              </a:srgbClr>
            </a:solidFill>
            <a:latin typeface="Calibri" panose="020F0502020204030204"/>
            <a:ea typeface="+mn-ea"/>
            <a:cs typeface="+mn-cs"/>
          </a:endParaRPr>
        </a:p>
      </dgm:t>
    </dgm:pt>
    <dgm:pt modelId="{3DD22BB1-7A55-4570-8C4F-799B904DC9F2}" type="parTrans" cxnId="{9F343653-E28C-427A-950B-7F0C471C72CB}">
      <dgm:prSet/>
      <dgm:spPr/>
      <dgm:t>
        <a:bodyPr/>
        <a:lstStyle/>
        <a:p>
          <a:endParaRPr lang="en-US"/>
        </a:p>
      </dgm:t>
    </dgm:pt>
    <dgm:pt modelId="{BAE2CCBD-2163-4143-9B45-389E53FE2F7A}" type="sibTrans" cxnId="{9F343653-E28C-427A-950B-7F0C471C72CB}">
      <dgm:prSet/>
      <dgm:spPr/>
      <dgm:t>
        <a:bodyPr/>
        <a:lstStyle/>
        <a:p>
          <a:endParaRPr lang="en-US"/>
        </a:p>
      </dgm:t>
    </dgm:pt>
    <dgm:pt modelId="{A2D52DDB-E3CF-4507-8351-9789A94F1950}">
      <dgm:prSet phldrT="[Text]"/>
      <dgm:spPr>
        <a:xfrm>
          <a:off x="2815429" y="2469707"/>
          <a:ext cx="1460003" cy="730001"/>
        </a:xfrm>
        <a:prstGeom prst="roundRect">
          <a:avLst/>
        </a:prstGeom>
        <a:solidFill>
          <a:sysClr val="window" lastClr="FFFFFF">
            <a:hueOff val="0"/>
            <a:satOff val="0"/>
            <a:lumOff val="0"/>
            <a:alphaOff val="0"/>
          </a:sysClr>
        </a:solidFill>
        <a:ln w="12700" cap="flat" cmpd="sng" algn="ctr">
          <a:solidFill>
            <a:srgbClr val="44546A">
              <a:shade val="80000"/>
              <a:hueOff val="0"/>
              <a:satOff val="0"/>
              <a:lumOff val="0"/>
              <a:alphaOff val="0"/>
            </a:srgbClr>
          </a:solidFill>
          <a:prstDash val="solid"/>
          <a:miter lim="800000"/>
        </a:ln>
        <a:effectLst/>
      </dgm:spPr>
      <dgm:t>
        <a:bodyPr/>
        <a:lstStyle/>
        <a:p>
          <a:pPr>
            <a:buNone/>
          </a:pPr>
          <a:r>
            <a:rPr lang="en-US" i="1">
              <a:solidFill>
                <a:srgbClr val="44546A">
                  <a:hueOff val="0"/>
                  <a:satOff val="0"/>
                  <a:lumOff val="0"/>
                  <a:alphaOff val="0"/>
                </a:srgbClr>
              </a:solidFill>
              <a:latin typeface="Calibri" panose="020F0502020204030204"/>
              <a:ea typeface="+mn-ea"/>
              <a:cs typeface="+mn-cs"/>
            </a:rPr>
            <a:t>App Sync</a:t>
          </a:r>
          <a:endParaRPr lang="en-US">
            <a:solidFill>
              <a:srgbClr val="44546A">
                <a:hueOff val="0"/>
                <a:satOff val="0"/>
                <a:lumOff val="0"/>
                <a:alphaOff val="0"/>
              </a:srgbClr>
            </a:solidFill>
            <a:latin typeface="Calibri" panose="020F0502020204030204"/>
            <a:ea typeface="+mn-ea"/>
            <a:cs typeface="+mn-cs"/>
          </a:endParaRPr>
        </a:p>
      </dgm:t>
    </dgm:pt>
    <dgm:pt modelId="{B17C91B2-887E-448C-8BCB-31EBFF2398A8}" type="parTrans" cxnId="{DE2BD4AB-4565-4D96-8A82-1E91DF9A30CF}">
      <dgm:prSet/>
      <dgm:spPr/>
      <dgm:t>
        <a:bodyPr/>
        <a:lstStyle/>
        <a:p>
          <a:endParaRPr lang="en-US"/>
        </a:p>
      </dgm:t>
    </dgm:pt>
    <dgm:pt modelId="{52617C97-1F74-45C4-90CE-727997F04C22}" type="sibTrans" cxnId="{DE2BD4AB-4565-4D96-8A82-1E91DF9A30CF}">
      <dgm:prSet/>
      <dgm:spPr/>
      <dgm:t>
        <a:bodyPr/>
        <a:lstStyle/>
        <a:p>
          <a:endParaRPr lang="en-US"/>
        </a:p>
      </dgm:t>
    </dgm:pt>
    <dgm:pt modelId="{10399D38-8FE2-4E4B-BFDF-9BAFED007B67}">
      <dgm:prSet phldrT="[Text]"/>
      <dgm:spPr>
        <a:xfrm>
          <a:off x="1210966" y="2469707"/>
          <a:ext cx="1460003" cy="730001"/>
        </a:xfrm>
        <a:prstGeom prst="roundRect">
          <a:avLst/>
        </a:prstGeom>
        <a:solidFill>
          <a:sysClr val="window" lastClr="FFFFFF">
            <a:hueOff val="0"/>
            <a:satOff val="0"/>
            <a:lumOff val="0"/>
            <a:alphaOff val="0"/>
          </a:sysClr>
        </a:solidFill>
        <a:ln w="12700" cap="flat" cmpd="sng" algn="ctr">
          <a:solidFill>
            <a:srgbClr val="44546A">
              <a:shade val="80000"/>
              <a:hueOff val="0"/>
              <a:satOff val="0"/>
              <a:lumOff val="0"/>
              <a:alphaOff val="0"/>
            </a:srgbClr>
          </a:solidFill>
          <a:prstDash val="solid"/>
          <a:miter lim="800000"/>
        </a:ln>
        <a:effectLst/>
      </dgm:spPr>
      <dgm:t>
        <a:bodyPr/>
        <a:lstStyle/>
        <a:p>
          <a:pPr>
            <a:buNone/>
          </a:pPr>
          <a:r>
            <a:rPr lang="en-US" i="1">
              <a:solidFill>
                <a:srgbClr val="44546A">
                  <a:hueOff val="0"/>
                  <a:satOff val="0"/>
                  <a:lumOff val="0"/>
                  <a:alphaOff val="0"/>
                </a:srgbClr>
              </a:solidFill>
              <a:latin typeface="Calibri" panose="020F0502020204030204"/>
              <a:ea typeface="+mn-ea"/>
              <a:cs typeface="+mn-cs"/>
            </a:rPr>
            <a:t> Wearable Integration</a:t>
          </a:r>
          <a:endParaRPr lang="en-US">
            <a:solidFill>
              <a:srgbClr val="44546A">
                <a:hueOff val="0"/>
                <a:satOff val="0"/>
                <a:lumOff val="0"/>
                <a:alphaOff val="0"/>
              </a:srgbClr>
            </a:solidFill>
            <a:latin typeface="Calibri" panose="020F0502020204030204"/>
            <a:ea typeface="+mn-ea"/>
            <a:cs typeface="+mn-cs"/>
          </a:endParaRPr>
        </a:p>
      </dgm:t>
    </dgm:pt>
    <dgm:pt modelId="{363510B1-6715-4FC9-BAD1-086CEB93988A}" type="parTrans" cxnId="{5825FE4C-8FDB-4D01-BFCD-669B92BC9382}">
      <dgm:prSet/>
      <dgm:spPr/>
      <dgm:t>
        <a:bodyPr/>
        <a:lstStyle/>
        <a:p>
          <a:endParaRPr lang="en-US"/>
        </a:p>
      </dgm:t>
    </dgm:pt>
    <dgm:pt modelId="{A7AB9B88-07A0-416D-8FB3-EC7CA9DC772C}" type="sibTrans" cxnId="{5825FE4C-8FDB-4D01-BFCD-669B92BC9382}">
      <dgm:prSet/>
      <dgm:spPr/>
      <dgm:t>
        <a:bodyPr/>
        <a:lstStyle/>
        <a:p>
          <a:endParaRPr lang="en-US"/>
        </a:p>
      </dgm:t>
    </dgm:pt>
    <dgm:pt modelId="{7F5498A6-FDFD-420C-BF2E-A36E0037BF2C}">
      <dgm:prSet phldrT="[Text]"/>
      <dgm:spPr>
        <a:xfrm>
          <a:off x="715159" y="943771"/>
          <a:ext cx="1460003" cy="730001"/>
        </a:xfrm>
        <a:prstGeom prst="roundRect">
          <a:avLst/>
        </a:prstGeom>
        <a:solidFill>
          <a:sysClr val="window" lastClr="FFFFFF">
            <a:hueOff val="0"/>
            <a:satOff val="0"/>
            <a:lumOff val="0"/>
            <a:alphaOff val="0"/>
          </a:sysClr>
        </a:solidFill>
        <a:ln w="12700" cap="flat" cmpd="sng" algn="ctr">
          <a:solidFill>
            <a:srgbClr val="44546A">
              <a:shade val="80000"/>
              <a:hueOff val="0"/>
              <a:satOff val="0"/>
              <a:lumOff val="0"/>
              <a:alphaOff val="0"/>
            </a:srgbClr>
          </a:solidFill>
          <a:prstDash val="solid"/>
          <a:miter lim="800000"/>
        </a:ln>
        <a:effectLst/>
      </dgm:spPr>
      <dgm:t>
        <a:bodyPr/>
        <a:lstStyle/>
        <a:p>
          <a:pPr>
            <a:buNone/>
          </a:pPr>
          <a:r>
            <a:rPr lang="en-US" i="1">
              <a:solidFill>
                <a:srgbClr val="44546A">
                  <a:hueOff val="0"/>
                  <a:satOff val="0"/>
                  <a:lumOff val="0"/>
                  <a:alphaOff val="0"/>
                </a:srgbClr>
              </a:solidFill>
              <a:latin typeface="Calibri" panose="020F0502020204030204"/>
              <a:ea typeface="+mn-ea"/>
              <a:cs typeface="+mn-cs"/>
            </a:rPr>
            <a:t> Personalised Feedback</a:t>
          </a:r>
          <a:endParaRPr lang="en-US">
            <a:solidFill>
              <a:srgbClr val="44546A">
                <a:hueOff val="0"/>
                <a:satOff val="0"/>
                <a:lumOff val="0"/>
                <a:alphaOff val="0"/>
              </a:srgbClr>
            </a:solidFill>
            <a:latin typeface="Calibri" panose="020F0502020204030204"/>
            <a:ea typeface="+mn-ea"/>
            <a:cs typeface="+mn-cs"/>
          </a:endParaRPr>
        </a:p>
      </dgm:t>
    </dgm:pt>
    <dgm:pt modelId="{ED265E90-D378-4DF3-9519-192C55124306}" type="parTrans" cxnId="{B22FB1AA-669C-42F9-827A-C56474EDF709}">
      <dgm:prSet/>
      <dgm:spPr/>
      <dgm:t>
        <a:bodyPr/>
        <a:lstStyle/>
        <a:p>
          <a:endParaRPr lang="en-US"/>
        </a:p>
      </dgm:t>
    </dgm:pt>
    <dgm:pt modelId="{0AA83DDB-A802-4EC4-B553-394BDA02A4EF}" type="sibTrans" cxnId="{B22FB1AA-669C-42F9-827A-C56474EDF709}">
      <dgm:prSet/>
      <dgm:spPr/>
      <dgm:t>
        <a:bodyPr/>
        <a:lstStyle/>
        <a:p>
          <a:endParaRPr lang="en-US"/>
        </a:p>
      </dgm:t>
    </dgm:pt>
    <dgm:pt modelId="{9831BB59-3FED-4F07-897C-98A885A2FDE5}" type="pres">
      <dgm:prSet presAssocID="{338D31D7-2A86-4C53-8E4F-E7D5FCC33C44}" presName="Name0" presStyleCnt="0">
        <dgm:presLayoutVars>
          <dgm:dir/>
          <dgm:resizeHandles val="exact"/>
        </dgm:presLayoutVars>
      </dgm:prSet>
      <dgm:spPr/>
    </dgm:pt>
    <dgm:pt modelId="{201389F5-9D9F-48F9-A2C9-CA6823A98C98}" type="pres">
      <dgm:prSet presAssocID="{338D31D7-2A86-4C53-8E4F-E7D5FCC33C44}" presName="cycle" presStyleCnt="0"/>
      <dgm:spPr/>
    </dgm:pt>
    <dgm:pt modelId="{47AC6F71-FF54-4C8D-B6D2-065808C23115}" type="pres">
      <dgm:prSet presAssocID="{45DFC444-7AF1-4BF0-9780-62605EFE4B8F}" presName="nodeFirstNode" presStyleLbl="node1" presStyleIdx="0" presStyleCnt="5">
        <dgm:presLayoutVars>
          <dgm:bulletEnabled val="1"/>
        </dgm:presLayoutVars>
      </dgm:prSet>
      <dgm:spPr/>
    </dgm:pt>
    <dgm:pt modelId="{0F362ACF-94A4-40EE-AD70-6DE829598357}" type="pres">
      <dgm:prSet presAssocID="{BDBF5ECC-E67F-4534-8060-334F299E089C}" presName="sibTransFirstNode" presStyleLbl="bgShp" presStyleIdx="0" presStyleCnt="1"/>
      <dgm:spPr/>
    </dgm:pt>
    <dgm:pt modelId="{2B45A8F2-E7DE-48B6-B7CB-E91502CFB9D0}" type="pres">
      <dgm:prSet presAssocID="{AD0EF2A6-88E4-44D1-95EC-F0E4C25C3414}" presName="nodeFollowingNodes" presStyleLbl="node1" presStyleIdx="1" presStyleCnt="5">
        <dgm:presLayoutVars>
          <dgm:bulletEnabled val="1"/>
        </dgm:presLayoutVars>
      </dgm:prSet>
      <dgm:spPr/>
    </dgm:pt>
    <dgm:pt modelId="{E0CE65C7-7396-41BF-A670-9189AC6EC2F4}" type="pres">
      <dgm:prSet presAssocID="{A2D52DDB-E3CF-4507-8351-9789A94F1950}" presName="nodeFollowingNodes" presStyleLbl="node1" presStyleIdx="2" presStyleCnt="5">
        <dgm:presLayoutVars>
          <dgm:bulletEnabled val="1"/>
        </dgm:presLayoutVars>
      </dgm:prSet>
      <dgm:spPr/>
    </dgm:pt>
    <dgm:pt modelId="{7C3BD39D-CC5C-43A1-8902-A087DF962585}" type="pres">
      <dgm:prSet presAssocID="{10399D38-8FE2-4E4B-BFDF-9BAFED007B67}" presName="nodeFollowingNodes" presStyleLbl="node1" presStyleIdx="3" presStyleCnt="5">
        <dgm:presLayoutVars>
          <dgm:bulletEnabled val="1"/>
        </dgm:presLayoutVars>
      </dgm:prSet>
      <dgm:spPr/>
    </dgm:pt>
    <dgm:pt modelId="{28CA792F-B7A7-4F1F-BD3B-C2FDE5EF0E60}" type="pres">
      <dgm:prSet presAssocID="{7F5498A6-FDFD-420C-BF2E-A36E0037BF2C}" presName="nodeFollowingNodes" presStyleLbl="node1" presStyleIdx="4" presStyleCnt="5">
        <dgm:presLayoutVars>
          <dgm:bulletEnabled val="1"/>
        </dgm:presLayoutVars>
      </dgm:prSet>
      <dgm:spPr/>
    </dgm:pt>
  </dgm:ptLst>
  <dgm:cxnLst>
    <dgm:cxn modelId="{BD9B3008-E734-4FB9-8825-72ED4A624CCB}" type="presOf" srcId="{BDBF5ECC-E67F-4534-8060-334F299E089C}" destId="{0F362ACF-94A4-40EE-AD70-6DE829598357}" srcOrd="0" destOrd="0" presId="urn:microsoft.com/office/officeart/2005/8/layout/cycle3"/>
    <dgm:cxn modelId="{9DDFA33D-D087-4D2D-BA76-594CAF461A8D}" type="presOf" srcId="{AD0EF2A6-88E4-44D1-95EC-F0E4C25C3414}" destId="{2B45A8F2-E7DE-48B6-B7CB-E91502CFB9D0}" srcOrd="0" destOrd="0" presId="urn:microsoft.com/office/officeart/2005/8/layout/cycle3"/>
    <dgm:cxn modelId="{CAC61265-FE23-40BD-8A20-61021FAB801E}" type="presOf" srcId="{45DFC444-7AF1-4BF0-9780-62605EFE4B8F}" destId="{47AC6F71-FF54-4C8D-B6D2-065808C23115}" srcOrd="0" destOrd="0" presId="urn:microsoft.com/office/officeart/2005/8/layout/cycle3"/>
    <dgm:cxn modelId="{5825FE4C-8FDB-4D01-BFCD-669B92BC9382}" srcId="{338D31D7-2A86-4C53-8E4F-E7D5FCC33C44}" destId="{10399D38-8FE2-4E4B-BFDF-9BAFED007B67}" srcOrd="3" destOrd="0" parTransId="{363510B1-6715-4FC9-BAD1-086CEB93988A}" sibTransId="{A7AB9B88-07A0-416D-8FB3-EC7CA9DC772C}"/>
    <dgm:cxn modelId="{9F343653-E28C-427A-950B-7F0C471C72CB}" srcId="{338D31D7-2A86-4C53-8E4F-E7D5FCC33C44}" destId="{AD0EF2A6-88E4-44D1-95EC-F0E4C25C3414}" srcOrd="1" destOrd="0" parTransId="{3DD22BB1-7A55-4570-8C4F-799B904DC9F2}" sibTransId="{BAE2CCBD-2163-4143-9B45-389E53FE2F7A}"/>
    <dgm:cxn modelId="{DEF5DB9B-C353-438D-AB46-2526826180DC}" type="presOf" srcId="{338D31D7-2A86-4C53-8E4F-E7D5FCC33C44}" destId="{9831BB59-3FED-4F07-897C-98A885A2FDE5}" srcOrd="0" destOrd="0" presId="urn:microsoft.com/office/officeart/2005/8/layout/cycle3"/>
    <dgm:cxn modelId="{59873D9E-5573-4F18-AF5E-9CE542DD9019}" type="presOf" srcId="{10399D38-8FE2-4E4B-BFDF-9BAFED007B67}" destId="{7C3BD39D-CC5C-43A1-8902-A087DF962585}" srcOrd="0" destOrd="0" presId="urn:microsoft.com/office/officeart/2005/8/layout/cycle3"/>
    <dgm:cxn modelId="{B22FB1AA-669C-42F9-827A-C56474EDF709}" srcId="{338D31D7-2A86-4C53-8E4F-E7D5FCC33C44}" destId="{7F5498A6-FDFD-420C-BF2E-A36E0037BF2C}" srcOrd="4" destOrd="0" parTransId="{ED265E90-D378-4DF3-9519-192C55124306}" sibTransId="{0AA83DDB-A802-4EC4-B553-394BDA02A4EF}"/>
    <dgm:cxn modelId="{DE2BD4AB-4565-4D96-8A82-1E91DF9A30CF}" srcId="{338D31D7-2A86-4C53-8E4F-E7D5FCC33C44}" destId="{A2D52DDB-E3CF-4507-8351-9789A94F1950}" srcOrd="2" destOrd="0" parTransId="{B17C91B2-887E-448C-8BCB-31EBFF2398A8}" sibTransId="{52617C97-1F74-45C4-90CE-727997F04C22}"/>
    <dgm:cxn modelId="{F1DBCBCC-0ED1-4309-A7A2-80F09D78D980}" type="presOf" srcId="{7F5498A6-FDFD-420C-BF2E-A36E0037BF2C}" destId="{28CA792F-B7A7-4F1F-BD3B-C2FDE5EF0E60}" srcOrd="0" destOrd="0" presId="urn:microsoft.com/office/officeart/2005/8/layout/cycle3"/>
    <dgm:cxn modelId="{B9B1CFE2-82C2-484C-94E4-E9553F61E1A1}" srcId="{338D31D7-2A86-4C53-8E4F-E7D5FCC33C44}" destId="{45DFC444-7AF1-4BF0-9780-62605EFE4B8F}" srcOrd="0" destOrd="0" parTransId="{643DD610-C59E-4702-939B-3D356546F59D}" sibTransId="{BDBF5ECC-E67F-4534-8060-334F299E089C}"/>
    <dgm:cxn modelId="{ACF556EC-F0EB-4862-8000-0B09430D8694}" type="presOf" srcId="{A2D52DDB-E3CF-4507-8351-9789A94F1950}" destId="{E0CE65C7-7396-41BF-A670-9189AC6EC2F4}" srcOrd="0" destOrd="0" presId="urn:microsoft.com/office/officeart/2005/8/layout/cycle3"/>
    <dgm:cxn modelId="{BF05FE82-02DF-4FD5-B7D7-7E7F7408D10A}" type="presParOf" srcId="{9831BB59-3FED-4F07-897C-98A885A2FDE5}" destId="{201389F5-9D9F-48F9-A2C9-CA6823A98C98}" srcOrd="0" destOrd="0" presId="urn:microsoft.com/office/officeart/2005/8/layout/cycle3"/>
    <dgm:cxn modelId="{2715E651-46D8-4E97-B22C-FCC6C3C1B6DB}" type="presParOf" srcId="{201389F5-9D9F-48F9-A2C9-CA6823A98C98}" destId="{47AC6F71-FF54-4C8D-B6D2-065808C23115}" srcOrd="0" destOrd="0" presId="urn:microsoft.com/office/officeart/2005/8/layout/cycle3"/>
    <dgm:cxn modelId="{D4B6107A-AE28-457F-8A05-7D79D7ABDD49}" type="presParOf" srcId="{201389F5-9D9F-48F9-A2C9-CA6823A98C98}" destId="{0F362ACF-94A4-40EE-AD70-6DE829598357}" srcOrd="1" destOrd="0" presId="urn:microsoft.com/office/officeart/2005/8/layout/cycle3"/>
    <dgm:cxn modelId="{9902E568-493E-4875-BFEA-B5FC8FBF29EC}" type="presParOf" srcId="{201389F5-9D9F-48F9-A2C9-CA6823A98C98}" destId="{2B45A8F2-E7DE-48B6-B7CB-E91502CFB9D0}" srcOrd="2" destOrd="0" presId="urn:microsoft.com/office/officeart/2005/8/layout/cycle3"/>
    <dgm:cxn modelId="{CD87EC5A-8EF3-49A1-9AF7-7D0D36918DF6}" type="presParOf" srcId="{201389F5-9D9F-48F9-A2C9-CA6823A98C98}" destId="{E0CE65C7-7396-41BF-A670-9189AC6EC2F4}" srcOrd="3" destOrd="0" presId="urn:microsoft.com/office/officeart/2005/8/layout/cycle3"/>
    <dgm:cxn modelId="{2B025975-103B-4C3B-BDD7-83A089894D03}" type="presParOf" srcId="{201389F5-9D9F-48F9-A2C9-CA6823A98C98}" destId="{7C3BD39D-CC5C-43A1-8902-A087DF962585}" srcOrd="4" destOrd="0" presId="urn:microsoft.com/office/officeart/2005/8/layout/cycle3"/>
    <dgm:cxn modelId="{9C6D53DA-E3C4-43AB-854E-65A32F4CA927}" type="presParOf" srcId="{201389F5-9D9F-48F9-A2C9-CA6823A98C98}" destId="{28CA792F-B7A7-4F1F-BD3B-C2FDE5EF0E60}" srcOrd="5" destOrd="0" presId="urn:microsoft.com/office/officeart/2005/8/layout/cycle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8FB0B3E-21CC-4589-A57F-3DFDEFB65073}" type="doc">
      <dgm:prSet loTypeId="urn:microsoft.com/office/officeart/2005/8/layout/cycle6" loCatId="cycle" qsTypeId="urn:microsoft.com/office/officeart/2005/8/quickstyle/simple1" qsCatId="simple" csTypeId="urn:microsoft.com/office/officeart/2005/8/colors/colorful3" csCatId="colorful" phldr="1"/>
      <dgm:spPr/>
      <dgm:t>
        <a:bodyPr/>
        <a:lstStyle/>
        <a:p>
          <a:endParaRPr lang="en-US"/>
        </a:p>
      </dgm:t>
    </dgm:pt>
    <dgm:pt modelId="{D9CF4299-ACB7-4EAF-9B9D-1B7E58A0E1E7}">
      <dgm:prSet phldrT="[Text]"/>
      <dgm:spPr>
        <a:xfrm>
          <a:off x="2218134" y="1154"/>
          <a:ext cx="1050131" cy="682585"/>
        </a:xfrm>
        <a:prstGeom prst="roundRect">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i="1">
              <a:solidFill>
                <a:sysClr val="window" lastClr="FFFFFF"/>
              </a:solidFill>
              <a:latin typeface="Calibri" panose="020F0502020204030204"/>
              <a:ea typeface="+mn-ea"/>
              <a:cs typeface="+mn-cs"/>
            </a:rPr>
            <a:t>Purchase</a:t>
          </a:r>
          <a:endParaRPr lang="en-US">
            <a:solidFill>
              <a:sysClr val="window" lastClr="FFFFFF"/>
            </a:solidFill>
            <a:latin typeface="Calibri" panose="020F0502020204030204"/>
            <a:ea typeface="+mn-ea"/>
            <a:cs typeface="+mn-cs"/>
          </a:endParaRPr>
        </a:p>
      </dgm:t>
    </dgm:pt>
    <dgm:pt modelId="{B2E0F1E8-3F3B-4B8F-95AF-87B3951EBB40}" type="parTrans" cxnId="{97328689-877A-49B3-8B9E-6C11A7C33EC7}">
      <dgm:prSet/>
      <dgm:spPr/>
      <dgm:t>
        <a:bodyPr/>
        <a:lstStyle/>
        <a:p>
          <a:endParaRPr lang="en-US"/>
        </a:p>
      </dgm:t>
    </dgm:pt>
    <dgm:pt modelId="{EB850FD1-B112-4783-B569-96132A651069}" type="sibTrans" cxnId="{97328689-877A-49B3-8B9E-6C11A7C33EC7}">
      <dgm:prSet/>
      <dgm:spPr>
        <a:xfrm>
          <a:off x="1377808" y="342446"/>
          <a:ext cx="2730783" cy="2730783"/>
        </a:xfrm>
        <a:custGeom>
          <a:avLst/>
          <a:gdLst/>
          <a:ahLst/>
          <a:cxnLst/>
          <a:rect l="0" t="0" r="0" b="0"/>
          <a:pathLst>
            <a:path>
              <a:moveTo>
                <a:pt x="1897692" y="108033"/>
              </a:moveTo>
              <a:arcTo wR="1365391" hR="1365391" stAng="17576717" swAng="1964424"/>
            </a:path>
          </a:pathLst>
        </a:custGeom>
        <a:noFill/>
        <a:ln w="6350" cap="flat" cmpd="sng" algn="ctr">
          <a:solidFill>
            <a:srgbClr val="A5A5A5">
              <a:hueOff val="0"/>
              <a:satOff val="0"/>
              <a:lumOff val="0"/>
              <a:alphaOff val="0"/>
            </a:srgbClr>
          </a:solidFill>
          <a:prstDash val="solid"/>
          <a:miter lim="800000"/>
        </a:ln>
        <a:effectLst/>
      </dgm:spPr>
      <dgm:t>
        <a:bodyPr/>
        <a:lstStyle/>
        <a:p>
          <a:endParaRPr lang="en-US"/>
        </a:p>
      </dgm:t>
    </dgm:pt>
    <dgm:pt modelId="{564525AE-84FC-4A28-BC99-CC4A7F911E7E}">
      <dgm:prSet phldrT="[Text]"/>
      <dgm:spPr>
        <a:xfrm>
          <a:off x="3516699" y="944616"/>
          <a:ext cx="1050131" cy="682585"/>
        </a:xfrm>
        <a:prstGeom prst="roundRect">
          <a:avLst/>
        </a:prstGeom>
        <a:solidFill>
          <a:srgbClr val="A5A5A5">
            <a:hueOff val="677650"/>
            <a:satOff val="25000"/>
            <a:lumOff val="-367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i="1">
              <a:solidFill>
                <a:sysClr val="window" lastClr="FFFFFF"/>
              </a:solidFill>
              <a:latin typeface="Calibri" panose="020F0502020204030204"/>
              <a:ea typeface="+mn-ea"/>
              <a:cs typeface="+mn-cs"/>
            </a:rPr>
            <a:t>Scan </a:t>
          </a:r>
          <a:endParaRPr lang="en-US">
            <a:solidFill>
              <a:sysClr val="window" lastClr="FFFFFF"/>
            </a:solidFill>
            <a:latin typeface="Calibri" panose="020F0502020204030204"/>
            <a:ea typeface="+mn-ea"/>
            <a:cs typeface="+mn-cs"/>
          </a:endParaRPr>
        </a:p>
      </dgm:t>
    </dgm:pt>
    <dgm:pt modelId="{DF92D8DF-D5E7-4A21-8C06-4E7A09841F2A}" type="parTrans" cxnId="{54B82719-6EB9-420E-A3EA-85571468100D}">
      <dgm:prSet/>
      <dgm:spPr/>
    </dgm:pt>
    <dgm:pt modelId="{8E37C6AC-45EC-4A66-8D91-0A1E8582A1FA}" type="sibTrans" cxnId="{54B82719-6EB9-420E-A3EA-85571468100D}">
      <dgm:prSet/>
      <dgm:spPr>
        <a:xfrm>
          <a:off x="1377808" y="342446"/>
          <a:ext cx="2730783" cy="2730783"/>
        </a:xfrm>
        <a:custGeom>
          <a:avLst/>
          <a:gdLst/>
          <a:ahLst/>
          <a:cxnLst/>
          <a:rect l="0" t="0" r="0" b="0"/>
          <a:pathLst>
            <a:path>
              <a:moveTo>
                <a:pt x="2728889" y="1293491"/>
              </a:moveTo>
              <a:arcTo wR="1365391" hR="1365391" stAng="21418887" swAng="2198521"/>
            </a:path>
          </a:pathLst>
        </a:custGeom>
        <a:noFill/>
        <a:ln w="6350" cap="flat" cmpd="sng" algn="ctr">
          <a:solidFill>
            <a:srgbClr val="A5A5A5">
              <a:hueOff val="677650"/>
              <a:satOff val="25000"/>
              <a:lumOff val="-3676"/>
              <a:alphaOff val="0"/>
            </a:srgbClr>
          </a:solidFill>
          <a:prstDash val="solid"/>
          <a:miter lim="800000"/>
        </a:ln>
        <a:effectLst/>
      </dgm:spPr>
    </dgm:pt>
    <dgm:pt modelId="{B3BA00DF-E77B-4147-94C0-E7EFE6D60BAE}">
      <dgm:prSet phldrT="[Text]"/>
      <dgm:spPr>
        <a:xfrm>
          <a:off x="3020691" y="2471170"/>
          <a:ext cx="1050131" cy="682585"/>
        </a:xfrm>
        <a:prstGeom prst="roundRect">
          <a:avLst/>
        </a:prstGeom>
        <a:solidFill>
          <a:srgbClr val="A5A5A5">
            <a:hueOff val="1355300"/>
            <a:satOff val="50000"/>
            <a:lumOff val="-7353"/>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i="1">
              <a:solidFill>
                <a:sysClr val="window" lastClr="FFFFFF"/>
              </a:solidFill>
              <a:latin typeface="Calibri" panose="020F0502020204030204"/>
              <a:ea typeface="+mn-ea"/>
              <a:cs typeface="+mn-cs"/>
            </a:rPr>
            <a:t> Sync</a:t>
          </a:r>
          <a:endParaRPr lang="en-US">
            <a:solidFill>
              <a:sysClr val="window" lastClr="FFFFFF"/>
            </a:solidFill>
            <a:latin typeface="Calibri" panose="020F0502020204030204"/>
            <a:ea typeface="+mn-ea"/>
            <a:cs typeface="+mn-cs"/>
          </a:endParaRPr>
        </a:p>
      </dgm:t>
    </dgm:pt>
    <dgm:pt modelId="{8A4ACBA4-4226-4B69-AD93-308092DE2245}" type="parTrans" cxnId="{9249FBD1-ED91-4992-89CC-B2159CFFFBC7}">
      <dgm:prSet/>
      <dgm:spPr/>
    </dgm:pt>
    <dgm:pt modelId="{09EBE167-7E4D-4D48-A273-A3D45FD24B0D}" type="sibTrans" cxnId="{9249FBD1-ED91-4992-89CC-B2159CFFFBC7}">
      <dgm:prSet/>
      <dgm:spPr>
        <a:xfrm>
          <a:off x="1377808" y="342446"/>
          <a:ext cx="2730783" cy="2730783"/>
        </a:xfrm>
        <a:custGeom>
          <a:avLst/>
          <a:gdLst/>
          <a:ahLst/>
          <a:cxnLst/>
          <a:rect l="0" t="0" r="0" b="0"/>
          <a:pathLst>
            <a:path>
              <a:moveTo>
                <a:pt x="1637447" y="2703405"/>
              </a:moveTo>
              <a:arcTo wR="1365391" hR="1365391" stAng="4710411" swAng="1379177"/>
            </a:path>
          </a:pathLst>
        </a:custGeom>
        <a:noFill/>
        <a:ln w="6350" cap="flat" cmpd="sng" algn="ctr">
          <a:solidFill>
            <a:srgbClr val="A5A5A5">
              <a:hueOff val="1355300"/>
              <a:satOff val="50000"/>
              <a:lumOff val="-7353"/>
              <a:alphaOff val="0"/>
            </a:srgbClr>
          </a:solidFill>
          <a:prstDash val="solid"/>
          <a:miter lim="800000"/>
        </a:ln>
        <a:effectLst/>
      </dgm:spPr>
    </dgm:pt>
    <dgm:pt modelId="{9691F545-790C-48D4-A348-26242D4F2CB2}">
      <dgm:prSet phldrT="[Text]"/>
      <dgm:spPr>
        <a:xfrm>
          <a:off x="1415577" y="2471170"/>
          <a:ext cx="1050131" cy="682585"/>
        </a:xfrm>
        <a:prstGeom prst="roundRect">
          <a:avLst/>
        </a:prstGeom>
        <a:solidFill>
          <a:srgbClr val="A5A5A5">
            <a:hueOff val="2032949"/>
            <a:satOff val="75000"/>
            <a:lumOff val="-11029"/>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i="1">
              <a:solidFill>
                <a:sysClr val="window" lastClr="FFFFFF"/>
              </a:solidFill>
              <a:latin typeface="Calibri" panose="020F0502020204030204"/>
              <a:ea typeface="+mn-ea"/>
              <a:cs typeface="+mn-cs"/>
            </a:rPr>
            <a:t> Analyse</a:t>
          </a:r>
          <a:endParaRPr lang="en-US">
            <a:solidFill>
              <a:sysClr val="window" lastClr="FFFFFF"/>
            </a:solidFill>
            <a:latin typeface="Calibri" panose="020F0502020204030204"/>
            <a:ea typeface="+mn-ea"/>
            <a:cs typeface="+mn-cs"/>
          </a:endParaRPr>
        </a:p>
      </dgm:t>
    </dgm:pt>
    <dgm:pt modelId="{3EB0FDA5-53D3-4AB6-B696-5FA37B443FF9}" type="parTrans" cxnId="{C7E3C47D-429C-4C71-963C-96EFDE7FD127}">
      <dgm:prSet/>
      <dgm:spPr/>
    </dgm:pt>
    <dgm:pt modelId="{F546BFCD-E4FB-46A8-9A63-F3CE60854338}" type="sibTrans" cxnId="{C7E3C47D-429C-4C71-963C-96EFDE7FD127}">
      <dgm:prSet/>
      <dgm:spPr>
        <a:xfrm>
          <a:off x="1377808" y="342446"/>
          <a:ext cx="2730783" cy="2730783"/>
        </a:xfrm>
        <a:custGeom>
          <a:avLst/>
          <a:gdLst/>
          <a:ahLst/>
          <a:cxnLst/>
          <a:rect l="0" t="0" r="0" b="0"/>
          <a:pathLst>
            <a:path>
              <a:moveTo>
                <a:pt x="228437" y="2121453"/>
              </a:moveTo>
              <a:arcTo wR="1365391" hR="1365391" stAng="8782592" swAng="2198521"/>
            </a:path>
          </a:pathLst>
        </a:custGeom>
        <a:noFill/>
        <a:ln w="6350" cap="flat" cmpd="sng" algn="ctr">
          <a:solidFill>
            <a:srgbClr val="A5A5A5">
              <a:hueOff val="2032949"/>
              <a:satOff val="75000"/>
              <a:lumOff val="-11029"/>
              <a:alphaOff val="0"/>
            </a:srgbClr>
          </a:solidFill>
          <a:prstDash val="solid"/>
          <a:miter lim="800000"/>
        </a:ln>
        <a:effectLst/>
      </dgm:spPr>
    </dgm:pt>
    <dgm:pt modelId="{A2878396-F418-4F83-B62F-D02C97FC2F81}">
      <dgm:prSet phldrT="[Text]"/>
      <dgm:spPr>
        <a:xfrm>
          <a:off x="919569" y="944616"/>
          <a:ext cx="1050131" cy="682585"/>
        </a:xfrm>
        <a:prstGeom prst="roundRect">
          <a:avLst/>
        </a:prstGeom>
        <a:solidFill>
          <a:srgbClr val="A5A5A5">
            <a:hueOff val="2710599"/>
            <a:satOff val="100000"/>
            <a:lumOff val="-1470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US" i="1">
              <a:solidFill>
                <a:sysClr val="window" lastClr="FFFFFF"/>
              </a:solidFill>
              <a:latin typeface="Calibri" panose="020F0502020204030204"/>
              <a:ea typeface="+mn-ea"/>
              <a:cs typeface="+mn-cs"/>
            </a:rPr>
            <a:t> Personalised Recommendation</a:t>
          </a:r>
          <a:endParaRPr lang="en-US">
            <a:solidFill>
              <a:sysClr val="window" lastClr="FFFFFF"/>
            </a:solidFill>
            <a:latin typeface="Calibri" panose="020F0502020204030204"/>
            <a:ea typeface="+mn-ea"/>
            <a:cs typeface="+mn-cs"/>
          </a:endParaRPr>
        </a:p>
      </dgm:t>
    </dgm:pt>
    <dgm:pt modelId="{9106FD86-37CE-4DD9-8709-8A1D490350B6}" type="parTrans" cxnId="{CDF5E5DA-29E2-40E8-A8AF-D3743D573811}">
      <dgm:prSet/>
      <dgm:spPr/>
    </dgm:pt>
    <dgm:pt modelId="{397DDBEF-C7F0-4E99-9AEA-766DD4836806}" type="sibTrans" cxnId="{CDF5E5DA-29E2-40E8-A8AF-D3743D573811}">
      <dgm:prSet/>
      <dgm:spPr>
        <a:xfrm>
          <a:off x="1377808" y="342446"/>
          <a:ext cx="2730783" cy="2730783"/>
        </a:xfrm>
        <a:custGeom>
          <a:avLst/>
          <a:gdLst/>
          <a:ahLst/>
          <a:cxnLst/>
          <a:rect l="0" t="0" r="0" b="0"/>
          <a:pathLst>
            <a:path>
              <a:moveTo>
                <a:pt x="237636" y="595675"/>
              </a:moveTo>
              <a:arcTo wR="1365391" hR="1365391" stAng="12858860" swAng="1964424"/>
            </a:path>
          </a:pathLst>
        </a:custGeom>
        <a:noFill/>
        <a:ln w="6350" cap="flat" cmpd="sng" algn="ctr">
          <a:solidFill>
            <a:srgbClr val="A5A5A5">
              <a:hueOff val="2710599"/>
              <a:satOff val="100000"/>
              <a:lumOff val="-14706"/>
              <a:alphaOff val="0"/>
            </a:srgbClr>
          </a:solidFill>
          <a:prstDash val="solid"/>
          <a:miter lim="800000"/>
        </a:ln>
        <a:effectLst/>
      </dgm:spPr>
    </dgm:pt>
    <dgm:pt modelId="{CDACC9BB-79B7-4B14-B04E-76CDB8020CF0}" type="pres">
      <dgm:prSet presAssocID="{18FB0B3E-21CC-4589-A57F-3DFDEFB65073}" presName="cycle" presStyleCnt="0">
        <dgm:presLayoutVars>
          <dgm:dir/>
          <dgm:resizeHandles val="exact"/>
        </dgm:presLayoutVars>
      </dgm:prSet>
      <dgm:spPr/>
    </dgm:pt>
    <dgm:pt modelId="{D3686F73-E2DF-4CA4-A34F-4070EBC403CE}" type="pres">
      <dgm:prSet presAssocID="{D9CF4299-ACB7-4EAF-9B9D-1B7E58A0E1E7}" presName="node" presStyleLbl="node1" presStyleIdx="0" presStyleCnt="5">
        <dgm:presLayoutVars>
          <dgm:bulletEnabled val="1"/>
        </dgm:presLayoutVars>
      </dgm:prSet>
      <dgm:spPr/>
    </dgm:pt>
    <dgm:pt modelId="{84E9A1F7-AF52-4A5E-BFEC-5F520508EDC9}" type="pres">
      <dgm:prSet presAssocID="{D9CF4299-ACB7-4EAF-9B9D-1B7E58A0E1E7}" presName="spNode" presStyleCnt="0"/>
      <dgm:spPr/>
    </dgm:pt>
    <dgm:pt modelId="{71C8AEAB-E29F-456F-841B-7D865EA7D3C8}" type="pres">
      <dgm:prSet presAssocID="{EB850FD1-B112-4783-B569-96132A651069}" presName="sibTrans" presStyleLbl="sibTrans1D1" presStyleIdx="0" presStyleCnt="5"/>
      <dgm:spPr/>
    </dgm:pt>
    <dgm:pt modelId="{BB9B136C-6794-4B25-BFDD-E20480F5F154}" type="pres">
      <dgm:prSet presAssocID="{564525AE-84FC-4A28-BC99-CC4A7F911E7E}" presName="node" presStyleLbl="node1" presStyleIdx="1" presStyleCnt="5">
        <dgm:presLayoutVars>
          <dgm:bulletEnabled val="1"/>
        </dgm:presLayoutVars>
      </dgm:prSet>
      <dgm:spPr/>
    </dgm:pt>
    <dgm:pt modelId="{334199C5-66AD-4AA0-8C2E-3398819F1A66}" type="pres">
      <dgm:prSet presAssocID="{564525AE-84FC-4A28-BC99-CC4A7F911E7E}" presName="spNode" presStyleCnt="0"/>
      <dgm:spPr/>
    </dgm:pt>
    <dgm:pt modelId="{36033551-0DEA-49D6-AAE0-50B2FDA75374}" type="pres">
      <dgm:prSet presAssocID="{8E37C6AC-45EC-4A66-8D91-0A1E8582A1FA}" presName="sibTrans" presStyleLbl="sibTrans1D1" presStyleIdx="1" presStyleCnt="5"/>
      <dgm:spPr/>
    </dgm:pt>
    <dgm:pt modelId="{2B04AF4B-E67E-4D89-9B67-2259DF45F6DA}" type="pres">
      <dgm:prSet presAssocID="{B3BA00DF-E77B-4147-94C0-E7EFE6D60BAE}" presName="node" presStyleLbl="node1" presStyleIdx="2" presStyleCnt="5">
        <dgm:presLayoutVars>
          <dgm:bulletEnabled val="1"/>
        </dgm:presLayoutVars>
      </dgm:prSet>
      <dgm:spPr/>
    </dgm:pt>
    <dgm:pt modelId="{2528935A-EDE8-4F93-90F8-77416AF16895}" type="pres">
      <dgm:prSet presAssocID="{B3BA00DF-E77B-4147-94C0-E7EFE6D60BAE}" presName="spNode" presStyleCnt="0"/>
      <dgm:spPr/>
    </dgm:pt>
    <dgm:pt modelId="{6A0D1069-9E55-425F-A403-52E44427E9D4}" type="pres">
      <dgm:prSet presAssocID="{09EBE167-7E4D-4D48-A273-A3D45FD24B0D}" presName="sibTrans" presStyleLbl="sibTrans1D1" presStyleIdx="2" presStyleCnt="5"/>
      <dgm:spPr/>
    </dgm:pt>
    <dgm:pt modelId="{FEA01301-20B3-4966-ABF4-81FD06030B97}" type="pres">
      <dgm:prSet presAssocID="{9691F545-790C-48D4-A348-26242D4F2CB2}" presName="node" presStyleLbl="node1" presStyleIdx="3" presStyleCnt="5">
        <dgm:presLayoutVars>
          <dgm:bulletEnabled val="1"/>
        </dgm:presLayoutVars>
      </dgm:prSet>
      <dgm:spPr/>
    </dgm:pt>
    <dgm:pt modelId="{252F14DC-BCCD-4155-A3E9-28495FB120E0}" type="pres">
      <dgm:prSet presAssocID="{9691F545-790C-48D4-A348-26242D4F2CB2}" presName="spNode" presStyleCnt="0"/>
      <dgm:spPr/>
    </dgm:pt>
    <dgm:pt modelId="{C298B467-9FD6-4977-B87D-21F67E0C5FA3}" type="pres">
      <dgm:prSet presAssocID="{F546BFCD-E4FB-46A8-9A63-F3CE60854338}" presName="sibTrans" presStyleLbl="sibTrans1D1" presStyleIdx="3" presStyleCnt="5"/>
      <dgm:spPr/>
    </dgm:pt>
    <dgm:pt modelId="{44966011-D254-48A4-96F9-7DF56D3913CA}" type="pres">
      <dgm:prSet presAssocID="{A2878396-F418-4F83-B62F-D02C97FC2F81}" presName="node" presStyleLbl="node1" presStyleIdx="4" presStyleCnt="5">
        <dgm:presLayoutVars>
          <dgm:bulletEnabled val="1"/>
        </dgm:presLayoutVars>
      </dgm:prSet>
      <dgm:spPr/>
    </dgm:pt>
    <dgm:pt modelId="{D17F9D12-6A77-4F44-9E8C-0BCC5A1BDE2F}" type="pres">
      <dgm:prSet presAssocID="{A2878396-F418-4F83-B62F-D02C97FC2F81}" presName="spNode" presStyleCnt="0"/>
      <dgm:spPr/>
    </dgm:pt>
    <dgm:pt modelId="{F87111CF-86DB-4583-A457-15A9D19A9F12}" type="pres">
      <dgm:prSet presAssocID="{397DDBEF-C7F0-4E99-9AEA-766DD4836806}" presName="sibTrans" presStyleLbl="sibTrans1D1" presStyleIdx="4" presStyleCnt="5"/>
      <dgm:spPr/>
    </dgm:pt>
  </dgm:ptLst>
  <dgm:cxnLst>
    <dgm:cxn modelId="{62B7ED13-C546-4BB8-A212-F6D1940CB7E3}" type="presOf" srcId="{564525AE-84FC-4A28-BC99-CC4A7F911E7E}" destId="{BB9B136C-6794-4B25-BFDD-E20480F5F154}" srcOrd="0" destOrd="0" presId="urn:microsoft.com/office/officeart/2005/8/layout/cycle6"/>
    <dgm:cxn modelId="{54B82719-6EB9-420E-A3EA-85571468100D}" srcId="{18FB0B3E-21CC-4589-A57F-3DFDEFB65073}" destId="{564525AE-84FC-4A28-BC99-CC4A7F911E7E}" srcOrd="1" destOrd="0" parTransId="{DF92D8DF-D5E7-4A21-8C06-4E7A09841F2A}" sibTransId="{8E37C6AC-45EC-4A66-8D91-0A1E8582A1FA}"/>
    <dgm:cxn modelId="{7F905519-90C3-4142-AE66-C4EF7A78CF29}" type="presOf" srcId="{397DDBEF-C7F0-4E99-9AEA-766DD4836806}" destId="{F87111CF-86DB-4583-A457-15A9D19A9F12}" srcOrd="0" destOrd="0" presId="urn:microsoft.com/office/officeart/2005/8/layout/cycle6"/>
    <dgm:cxn modelId="{9AFE896C-C4BC-4F99-9472-458C686E747F}" type="presOf" srcId="{8E37C6AC-45EC-4A66-8D91-0A1E8582A1FA}" destId="{36033551-0DEA-49D6-AAE0-50B2FDA75374}" srcOrd="0" destOrd="0" presId="urn:microsoft.com/office/officeart/2005/8/layout/cycle6"/>
    <dgm:cxn modelId="{A7423F51-FD24-4A60-8395-E089D68D2D6D}" type="presOf" srcId="{D9CF4299-ACB7-4EAF-9B9D-1B7E58A0E1E7}" destId="{D3686F73-E2DF-4CA4-A34F-4070EBC403CE}" srcOrd="0" destOrd="0" presId="urn:microsoft.com/office/officeart/2005/8/layout/cycle6"/>
    <dgm:cxn modelId="{C05C5972-DFF1-45E9-9309-B8928C6E6972}" type="presOf" srcId="{F546BFCD-E4FB-46A8-9A63-F3CE60854338}" destId="{C298B467-9FD6-4977-B87D-21F67E0C5FA3}" srcOrd="0" destOrd="0" presId="urn:microsoft.com/office/officeart/2005/8/layout/cycle6"/>
    <dgm:cxn modelId="{C7E3C47D-429C-4C71-963C-96EFDE7FD127}" srcId="{18FB0B3E-21CC-4589-A57F-3DFDEFB65073}" destId="{9691F545-790C-48D4-A348-26242D4F2CB2}" srcOrd="3" destOrd="0" parTransId="{3EB0FDA5-53D3-4AB6-B696-5FA37B443FF9}" sibTransId="{F546BFCD-E4FB-46A8-9A63-F3CE60854338}"/>
    <dgm:cxn modelId="{4BB01481-B58C-41B0-80DB-4E9E6F55112E}" type="presOf" srcId="{9691F545-790C-48D4-A348-26242D4F2CB2}" destId="{FEA01301-20B3-4966-ABF4-81FD06030B97}" srcOrd="0" destOrd="0" presId="urn:microsoft.com/office/officeart/2005/8/layout/cycle6"/>
    <dgm:cxn modelId="{97328689-877A-49B3-8B9E-6C11A7C33EC7}" srcId="{18FB0B3E-21CC-4589-A57F-3DFDEFB65073}" destId="{D9CF4299-ACB7-4EAF-9B9D-1B7E58A0E1E7}" srcOrd="0" destOrd="0" parTransId="{B2E0F1E8-3F3B-4B8F-95AF-87B3951EBB40}" sibTransId="{EB850FD1-B112-4783-B569-96132A651069}"/>
    <dgm:cxn modelId="{FA5D6A99-E4D9-495A-A876-DF12F489BF88}" type="presOf" srcId="{18FB0B3E-21CC-4589-A57F-3DFDEFB65073}" destId="{CDACC9BB-79B7-4B14-B04E-76CDB8020CF0}" srcOrd="0" destOrd="0" presId="urn:microsoft.com/office/officeart/2005/8/layout/cycle6"/>
    <dgm:cxn modelId="{EF0264A2-629F-4604-BD22-293EB2B2A279}" type="presOf" srcId="{EB850FD1-B112-4783-B569-96132A651069}" destId="{71C8AEAB-E29F-456F-841B-7D865EA7D3C8}" srcOrd="0" destOrd="0" presId="urn:microsoft.com/office/officeart/2005/8/layout/cycle6"/>
    <dgm:cxn modelId="{9249FBD1-ED91-4992-89CC-B2159CFFFBC7}" srcId="{18FB0B3E-21CC-4589-A57F-3DFDEFB65073}" destId="{B3BA00DF-E77B-4147-94C0-E7EFE6D60BAE}" srcOrd="2" destOrd="0" parTransId="{8A4ACBA4-4226-4B69-AD93-308092DE2245}" sibTransId="{09EBE167-7E4D-4D48-A273-A3D45FD24B0D}"/>
    <dgm:cxn modelId="{CDF5E5DA-29E2-40E8-A8AF-D3743D573811}" srcId="{18FB0B3E-21CC-4589-A57F-3DFDEFB65073}" destId="{A2878396-F418-4F83-B62F-D02C97FC2F81}" srcOrd="4" destOrd="0" parTransId="{9106FD86-37CE-4DD9-8709-8A1D490350B6}" sibTransId="{397DDBEF-C7F0-4E99-9AEA-766DD4836806}"/>
    <dgm:cxn modelId="{20D7C7DD-245A-4849-899F-65913E974E29}" type="presOf" srcId="{A2878396-F418-4F83-B62F-D02C97FC2F81}" destId="{44966011-D254-48A4-96F9-7DF56D3913CA}" srcOrd="0" destOrd="0" presId="urn:microsoft.com/office/officeart/2005/8/layout/cycle6"/>
    <dgm:cxn modelId="{02AF5CE9-7A55-4612-A591-8E9D986A9EEC}" type="presOf" srcId="{09EBE167-7E4D-4D48-A273-A3D45FD24B0D}" destId="{6A0D1069-9E55-425F-A403-52E44427E9D4}" srcOrd="0" destOrd="0" presId="urn:microsoft.com/office/officeart/2005/8/layout/cycle6"/>
    <dgm:cxn modelId="{0AFD92F4-7F0E-4E21-9829-CD42E56E698A}" type="presOf" srcId="{B3BA00DF-E77B-4147-94C0-E7EFE6D60BAE}" destId="{2B04AF4B-E67E-4D89-9B67-2259DF45F6DA}" srcOrd="0" destOrd="0" presId="urn:microsoft.com/office/officeart/2005/8/layout/cycle6"/>
    <dgm:cxn modelId="{8B26A3BE-FB72-4024-B833-31C29CB86EA5}" type="presParOf" srcId="{CDACC9BB-79B7-4B14-B04E-76CDB8020CF0}" destId="{D3686F73-E2DF-4CA4-A34F-4070EBC403CE}" srcOrd="0" destOrd="0" presId="urn:microsoft.com/office/officeart/2005/8/layout/cycle6"/>
    <dgm:cxn modelId="{68F7A145-BA8D-4B91-AE35-40D27B4C4FEB}" type="presParOf" srcId="{CDACC9BB-79B7-4B14-B04E-76CDB8020CF0}" destId="{84E9A1F7-AF52-4A5E-BFEC-5F520508EDC9}" srcOrd="1" destOrd="0" presId="urn:microsoft.com/office/officeart/2005/8/layout/cycle6"/>
    <dgm:cxn modelId="{D16F2252-1F7D-46B2-B2F6-AA70DA64F88F}" type="presParOf" srcId="{CDACC9BB-79B7-4B14-B04E-76CDB8020CF0}" destId="{71C8AEAB-E29F-456F-841B-7D865EA7D3C8}" srcOrd="2" destOrd="0" presId="urn:microsoft.com/office/officeart/2005/8/layout/cycle6"/>
    <dgm:cxn modelId="{6421295C-7732-482D-BC74-CFD1FEDA1915}" type="presParOf" srcId="{CDACC9BB-79B7-4B14-B04E-76CDB8020CF0}" destId="{BB9B136C-6794-4B25-BFDD-E20480F5F154}" srcOrd="3" destOrd="0" presId="urn:microsoft.com/office/officeart/2005/8/layout/cycle6"/>
    <dgm:cxn modelId="{DDBCE0B0-51DA-4500-9927-90E379DB7E99}" type="presParOf" srcId="{CDACC9BB-79B7-4B14-B04E-76CDB8020CF0}" destId="{334199C5-66AD-4AA0-8C2E-3398819F1A66}" srcOrd="4" destOrd="0" presId="urn:microsoft.com/office/officeart/2005/8/layout/cycle6"/>
    <dgm:cxn modelId="{ACB6A095-6A1B-4DA2-A9BD-EE206FA7B2FB}" type="presParOf" srcId="{CDACC9BB-79B7-4B14-B04E-76CDB8020CF0}" destId="{36033551-0DEA-49D6-AAE0-50B2FDA75374}" srcOrd="5" destOrd="0" presId="urn:microsoft.com/office/officeart/2005/8/layout/cycle6"/>
    <dgm:cxn modelId="{A03BF89F-43B8-4379-A5C2-8E1A57054A6F}" type="presParOf" srcId="{CDACC9BB-79B7-4B14-B04E-76CDB8020CF0}" destId="{2B04AF4B-E67E-4D89-9B67-2259DF45F6DA}" srcOrd="6" destOrd="0" presId="urn:microsoft.com/office/officeart/2005/8/layout/cycle6"/>
    <dgm:cxn modelId="{26ABB5B0-CD3A-4F1D-8C9D-DCC6B3ECC6DE}" type="presParOf" srcId="{CDACC9BB-79B7-4B14-B04E-76CDB8020CF0}" destId="{2528935A-EDE8-4F93-90F8-77416AF16895}" srcOrd="7" destOrd="0" presId="urn:microsoft.com/office/officeart/2005/8/layout/cycle6"/>
    <dgm:cxn modelId="{3968D636-3795-4C64-B878-09F0105F2753}" type="presParOf" srcId="{CDACC9BB-79B7-4B14-B04E-76CDB8020CF0}" destId="{6A0D1069-9E55-425F-A403-52E44427E9D4}" srcOrd="8" destOrd="0" presId="urn:microsoft.com/office/officeart/2005/8/layout/cycle6"/>
    <dgm:cxn modelId="{CEE54CB1-A030-41AC-BB64-E6022685985A}" type="presParOf" srcId="{CDACC9BB-79B7-4B14-B04E-76CDB8020CF0}" destId="{FEA01301-20B3-4966-ABF4-81FD06030B97}" srcOrd="9" destOrd="0" presId="urn:microsoft.com/office/officeart/2005/8/layout/cycle6"/>
    <dgm:cxn modelId="{86DA1AF2-5B50-4B24-9FAC-E132EAE953A3}" type="presParOf" srcId="{CDACC9BB-79B7-4B14-B04E-76CDB8020CF0}" destId="{252F14DC-BCCD-4155-A3E9-28495FB120E0}" srcOrd="10" destOrd="0" presId="urn:microsoft.com/office/officeart/2005/8/layout/cycle6"/>
    <dgm:cxn modelId="{7E9C397F-98FC-4D82-9C89-19EBE7CFF051}" type="presParOf" srcId="{CDACC9BB-79B7-4B14-B04E-76CDB8020CF0}" destId="{C298B467-9FD6-4977-B87D-21F67E0C5FA3}" srcOrd="11" destOrd="0" presId="urn:microsoft.com/office/officeart/2005/8/layout/cycle6"/>
    <dgm:cxn modelId="{A1979DAD-CFC7-4A71-8DF2-5DF857A4701C}" type="presParOf" srcId="{CDACC9BB-79B7-4B14-B04E-76CDB8020CF0}" destId="{44966011-D254-48A4-96F9-7DF56D3913CA}" srcOrd="12" destOrd="0" presId="urn:microsoft.com/office/officeart/2005/8/layout/cycle6"/>
    <dgm:cxn modelId="{6FA5C31E-A7BB-4D62-955B-004FBA1499D9}" type="presParOf" srcId="{CDACC9BB-79B7-4B14-B04E-76CDB8020CF0}" destId="{D17F9D12-6A77-4F44-9E8C-0BCC5A1BDE2F}" srcOrd="13" destOrd="0" presId="urn:microsoft.com/office/officeart/2005/8/layout/cycle6"/>
    <dgm:cxn modelId="{A6DCE27B-6BE9-40B9-89AA-00162AD0090B}" type="presParOf" srcId="{CDACC9BB-79B7-4B14-B04E-76CDB8020CF0}" destId="{F87111CF-86DB-4583-A457-15A9D19A9F12}" srcOrd="14" destOrd="0" presId="urn:microsoft.com/office/officeart/2005/8/layout/cycle6"/>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362ACF-94A4-40EE-AD70-6DE829598357}">
      <dsp:nvSpPr>
        <dsp:cNvPr id="0" name=""/>
        <dsp:cNvSpPr/>
      </dsp:nvSpPr>
      <dsp:spPr>
        <a:xfrm>
          <a:off x="1142926" y="-17254"/>
          <a:ext cx="3200546" cy="3200546"/>
        </a:xfrm>
        <a:prstGeom prst="circularArrow">
          <a:avLst>
            <a:gd name="adj1" fmla="val 5544"/>
            <a:gd name="adj2" fmla="val 330680"/>
            <a:gd name="adj3" fmla="val 13835513"/>
            <a:gd name="adj4" fmla="val 17349805"/>
            <a:gd name="adj5" fmla="val 5757"/>
          </a:avLst>
        </a:prstGeom>
        <a:solidFill>
          <a:srgbClr val="44546A">
            <a:tint val="40000"/>
            <a:hueOff val="0"/>
            <a:satOff val="0"/>
            <a:lumOff val="0"/>
            <a:alphaOff val="0"/>
          </a:srgbClr>
        </a:solidFill>
        <a:ln>
          <a:noFill/>
        </a:ln>
        <a:effectLst/>
      </dsp:spPr>
      <dsp:style>
        <a:lnRef idx="0">
          <a:scrgbClr r="0" g="0" b="0"/>
        </a:lnRef>
        <a:fillRef idx="1">
          <a:scrgbClr r="0" g="0" b="0"/>
        </a:fillRef>
        <a:effectRef idx="0">
          <a:scrgbClr r="0" g="0" b="0"/>
        </a:effectRef>
        <a:fontRef idx="minor"/>
      </dsp:style>
    </dsp:sp>
    <dsp:sp modelId="{47AC6F71-FF54-4C8D-B6D2-065808C23115}">
      <dsp:nvSpPr>
        <dsp:cNvPr id="0" name=""/>
        <dsp:cNvSpPr/>
      </dsp:nvSpPr>
      <dsp:spPr>
        <a:xfrm>
          <a:off x="2013198" y="691"/>
          <a:ext cx="1460003" cy="730001"/>
        </a:xfrm>
        <a:prstGeom prst="roundRect">
          <a:avLst/>
        </a:prstGeom>
        <a:solidFill>
          <a:sysClr val="window" lastClr="FFFFFF">
            <a:hueOff val="0"/>
            <a:satOff val="0"/>
            <a:lumOff val="0"/>
            <a:alphaOff val="0"/>
          </a:sysClr>
        </a:solidFill>
        <a:ln w="12700" cap="flat" cmpd="sng" algn="ctr">
          <a:solidFill>
            <a:srgbClr val="44546A">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i="1" kern="1200">
              <a:solidFill>
                <a:srgbClr val="44546A">
                  <a:hueOff val="0"/>
                  <a:satOff val="0"/>
                  <a:lumOff val="0"/>
                  <a:alphaOff val="0"/>
                </a:srgbClr>
              </a:solidFill>
              <a:latin typeface="Calibri" panose="020F0502020204030204"/>
              <a:ea typeface="+mn-ea"/>
              <a:cs typeface="+mn-cs"/>
            </a:rPr>
            <a:t>Store Purchase</a:t>
          </a:r>
          <a:endParaRPr lang="en-US" sz="1800" kern="1200">
            <a:solidFill>
              <a:srgbClr val="44546A">
                <a:hueOff val="0"/>
                <a:satOff val="0"/>
                <a:lumOff val="0"/>
                <a:alphaOff val="0"/>
              </a:srgbClr>
            </a:solidFill>
            <a:latin typeface="Calibri" panose="020F0502020204030204"/>
            <a:ea typeface="+mn-ea"/>
            <a:cs typeface="+mn-cs"/>
          </a:endParaRPr>
        </a:p>
      </dsp:txBody>
      <dsp:txXfrm>
        <a:off x="2048834" y="36327"/>
        <a:ext cx="1388731" cy="658729"/>
      </dsp:txXfrm>
    </dsp:sp>
    <dsp:sp modelId="{2B45A8F2-E7DE-48B6-B7CB-E91502CFB9D0}">
      <dsp:nvSpPr>
        <dsp:cNvPr id="0" name=""/>
        <dsp:cNvSpPr/>
      </dsp:nvSpPr>
      <dsp:spPr>
        <a:xfrm>
          <a:off x="3311236" y="943771"/>
          <a:ext cx="1460003" cy="730001"/>
        </a:xfrm>
        <a:prstGeom prst="roundRect">
          <a:avLst/>
        </a:prstGeom>
        <a:solidFill>
          <a:sysClr val="window" lastClr="FFFFFF">
            <a:hueOff val="0"/>
            <a:satOff val="0"/>
            <a:lumOff val="0"/>
            <a:alphaOff val="0"/>
          </a:sysClr>
        </a:solidFill>
        <a:ln w="12700" cap="flat" cmpd="sng" algn="ctr">
          <a:solidFill>
            <a:srgbClr val="44546A">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i="1" kern="1200">
              <a:solidFill>
                <a:srgbClr val="44546A">
                  <a:hueOff val="0"/>
                  <a:satOff val="0"/>
                  <a:lumOff val="0"/>
                  <a:alphaOff val="0"/>
                </a:srgbClr>
              </a:solidFill>
              <a:latin typeface="Calibri" panose="020F0502020204030204"/>
              <a:ea typeface="+mn-ea"/>
              <a:cs typeface="+mn-cs"/>
            </a:rPr>
            <a:t>QR Scan</a:t>
          </a:r>
          <a:endParaRPr lang="en-US" sz="1800" kern="1200">
            <a:solidFill>
              <a:srgbClr val="44546A">
                <a:hueOff val="0"/>
                <a:satOff val="0"/>
                <a:lumOff val="0"/>
                <a:alphaOff val="0"/>
              </a:srgbClr>
            </a:solidFill>
            <a:latin typeface="Calibri" panose="020F0502020204030204"/>
            <a:ea typeface="+mn-ea"/>
            <a:cs typeface="+mn-cs"/>
          </a:endParaRPr>
        </a:p>
      </dsp:txBody>
      <dsp:txXfrm>
        <a:off x="3346872" y="979407"/>
        <a:ext cx="1388731" cy="658729"/>
      </dsp:txXfrm>
    </dsp:sp>
    <dsp:sp modelId="{E0CE65C7-7396-41BF-A670-9189AC6EC2F4}">
      <dsp:nvSpPr>
        <dsp:cNvPr id="0" name=""/>
        <dsp:cNvSpPr/>
      </dsp:nvSpPr>
      <dsp:spPr>
        <a:xfrm>
          <a:off x="2815429" y="2469707"/>
          <a:ext cx="1460003" cy="730001"/>
        </a:xfrm>
        <a:prstGeom prst="roundRect">
          <a:avLst/>
        </a:prstGeom>
        <a:solidFill>
          <a:sysClr val="window" lastClr="FFFFFF">
            <a:hueOff val="0"/>
            <a:satOff val="0"/>
            <a:lumOff val="0"/>
            <a:alphaOff val="0"/>
          </a:sysClr>
        </a:solidFill>
        <a:ln w="12700" cap="flat" cmpd="sng" algn="ctr">
          <a:solidFill>
            <a:srgbClr val="44546A">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i="1" kern="1200">
              <a:solidFill>
                <a:srgbClr val="44546A">
                  <a:hueOff val="0"/>
                  <a:satOff val="0"/>
                  <a:lumOff val="0"/>
                  <a:alphaOff val="0"/>
                </a:srgbClr>
              </a:solidFill>
              <a:latin typeface="Calibri" panose="020F0502020204030204"/>
              <a:ea typeface="+mn-ea"/>
              <a:cs typeface="+mn-cs"/>
            </a:rPr>
            <a:t>App Sync</a:t>
          </a:r>
          <a:endParaRPr lang="en-US" sz="1800" kern="1200">
            <a:solidFill>
              <a:srgbClr val="44546A">
                <a:hueOff val="0"/>
                <a:satOff val="0"/>
                <a:lumOff val="0"/>
                <a:alphaOff val="0"/>
              </a:srgbClr>
            </a:solidFill>
            <a:latin typeface="Calibri" panose="020F0502020204030204"/>
            <a:ea typeface="+mn-ea"/>
            <a:cs typeface="+mn-cs"/>
          </a:endParaRPr>
        </a:p>
      </dsp:txBody>
      <dsp:txXfrm>
        <a:off x="2851065" y="2505343"/>
        <a:ext cx="1388731" cy="658729"/>
      </dsp:txXfrm>
    </dsp:sp>
    <dsp:sp modelId="{7C3BD39D-CC5C-43A1-8902-A087DF962585}">
      <dsp:nvSpPr>
        <dsp:cNvPr id="0" name=""/>
        <dsp:cNvSpPr/>
      </dsp:nvSpPr>
      <dsp:spPr>
        <a:xfrm>
          <a:off x="1210966" y="2469707"/>
          <a:ext cx="1460003" cy="730001"/>
        </a:xfrm>
        <a:prstGeom prst="roundRect">
          <a:avLst/>
        </a:prstGeom>
        <a:solidFill>
          <a:sysClr val="window" lastClr="FFFFFF">
            <a:hueOff val="0"/>
            <a:satOff val="0"/>
            <a:lumOff val="0"/>
            <a:alphaOff val="0"/>
          </a:sysClr>
        </a:solidFill>
        <a:ln w="12700" cap="flat" cmpd="sng" algn="ctr">
          <a:solidFill>
            <a:srgbClr val="44546A">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i="1" kern="1200">
              <a:solidFill>
                <a:srgbClr val="44546A">
                  <a:hueOff val="0"/>
                  <a:satOff val="0"/>
                  <a:lumOff val="0"/>
                  <a:alphaOff val="0"/>
                </a:srgbClr>
              </a:solidFill>
              <a:latin typeface="Calibri" panose="020F0502020204030204"/>
              <a:ea typeface="+mn-ea"/>
              <a:cs typeface="+mn-cs"/>
            </a:rPr>
            <a:t> Wearable Integration</a:t>
          </a:r>
          <a:endParaRPr lang="en-US" sz="1800" kern="1200">
            <a:solidFill>
              <a:srgbClr val="44546A">
                <a:hueOff val="0"/>
                <a:satOff val="0"/>
                <a:lumOff val="0"/>
                <a:alphaOff val="0"/>
              </a:srgbClr>
            </a:solidFill>
            <a:latin typeface="Calibri" panose="020F0502020204030204"/>
            <a:ea typeface="+mn-ea"/>
            <a:cs typeface="+mn-cs"/>
          </a:endParaRPr>
        </a:p>
      </dsp:txBody>
      <dsp:txXfrm>
        <a:off x="1246602" y="2505343"/>
        <a:ext cx="1388731" cy="658729"/>
      </dsp:txXfrm>
    </dsp:sp>
    <dsp:sp modelId="{28CA792F-B7A7-4F1F-BD3B-C2FDE5EF0E60}">
      <dsp:nvSpPr>
        <dsp:cNvPr id="0" name=""/>
        <dsp:cNvSpPr/>
      </dsp:nvSpPr>
      <dsp:spPr>
        <a:xfrm>
          <a:off x="715159" y="943771"/>
          <a:ext cx="1460003" cy="730001"/>
        </a:xfrm>
        <a:prstGeom prst="roundRect">
          <a:avLst/>
        </a:prstGeom>
        <a:solidFill>
          <a:sysClr val="window" lastClr="FFFFFF">
            <a:hueOff val="0"/>
            <a:satOff val="0"/>
            <a:lumOff val="0"/>
            <a:alphaOff val="0"/>
          </a:sysClr>
        </a:solidFill>
        <a:ln w="12700" cap="flat" cmpd="sng" algn="ctr">
          <a:solidFill>
            <a:srgbClr val="44546A">
              <a:shade val="8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i="1" kern="1200">
              <a:solidFill>
                <a:srgbClr val="44546A">
                  <a:hueOff val="0"/>
                  <a:satOff val="0"/>
                  <a:lumOff val="0"/>
                  <a:alphaOff val="0"/>
                </a:srgbClr>
              </a:solidFill>
              <a:latin typeface="Calibri" panose="020F0502020204030204"/>
              <a:ea typeface="+mn-ea"/>
              <a:cs typeface="+mn-cs"/>
            </a:rPr>
            <a:t> Personalised Feedback</a:t>
          </a:r>
          <a:endParaRPr lang="en-US" sz="1800" kern="1200">
            <a:solidFill>
              <a:srgbClr val="44546A">
                <a:hueOff val="0"/>
                <a:satOff val="0"/>
                <a:lumOff val="0"/>
                <a:alphaOff val="0"/>
              </a:srgbClr>
            </a:solidFill>
            <a:latin typeface="Calibri" panose="020F0502020204030204"/>
            <a:ea typeface="+mn-ea"/>
            <a:cs typeface="+mn-cs"/>
          </a:endParaRPr>
        </a:p>
      </dsp:txBody>
      <dsp:txXfrm>
        <a:off x="750795" y="979407"/>
        <a:ext cx="1388731" cy="65872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686F73-E2DF-4CA4-A34F-4070EBC403CE}">
      <dsp:nvSpPr>
        <dsp:cNvPr id="0" name=""/>
        <dsp:cNvSpPr/>
      </dsp:nvSpPr>
      <dsp:spPr>
        <a:xfrm>
          <a:off x="2218134" y="1154"/>
          <a:ext cx="1050131" cy="682585"/>
        </a:xfrm>
        <a:prstGeom prst="roundRect">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i="1" kern="1200">
              <a:solidFill>
                <a:sysClr val="window" lastClr="FFFFFF"/>
              </a:solidFill>
              <a:latin typeface="Calibri" panose="020F0502020204030204"/>
              <a:ea typeface="+mn-ea"/>
              <a:cs typeface="+mn-cs"/>
            </a:rPr>
            <a:t>Purchase</a:t>
          </a:r>
          <a:endParaRPr lang="en-US" sz="1000" kern="1200">
            <a:solidFill>
              <a:sysClr val="window" lastClr="FFFFFF"/>
            </a:solidFill>
            <a:latin typeface="Calibri" panose="020F0502020204030204"/>
            <a:ea typeface="+mn-ea"/>
            <a:cs typeface="+mn-cs"/>
          </a:endParaRPr>
        </a:p>
      </dsp:txBody>
      <dsp:txXfrm>
        <a:off x="2251455" y="34475"/>
        <a:ext cx="983489" cy="615943"/>
      </dsp:txXfrm>
    </dsp:sp>
    <dsp:sp modelId="{71C8AEAB-E29F-456F-841B-7D865EA7D3C8}">
      <dsp:nvSpPr>
        <dsp:cNvPr id="0" name=""/>
        <dsp:cNvSpPr/>
      </dsp:nvSpPr>
      <dsp:spPr>
        <a:xfrm>
          <a:off x="1377808" y="342446"/>
          <a:ext cx="2730783" cy="2730783"/>
        </a:xfrm>
        <a:custGeom>
          <a:avLst/>
          <a:gdLst/>
          <a:ahLst/>
          <a:cxnLst/>
          <a:rect l="0" t="0" r="0" b="0"/>
          <a:pathLst>
            <a:path>
              <a:moveTo>
                <a:pt x="1897692" y="108033"/>
              </a:moveTo>
              <a:arcTo wR="1365391" hR="1365391" stAng="17576717" swAng="1964424"/>
            </a:path>
          </a:pathLst>
        </a:custGeom>
        <a:noFill/>
        <a:ln w="6350" cap="flat" cmpd="sng" algn="ctr">
          <a:solidFill>
            <a:srgbClr val="A5A5A5">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BB9B136C-6794-4B25-BFDD-E20480F5F154}">
      <dsp:nvSpPr>
        <dsp:cNvPr id="0" name=""/>
        <dsp:cNvSpPr/>
      </dsp:nvSpPr>
      <dsp:spPr>
        <a:xfrm>
          <a:off x="3516699" y="944616"/>
          <a:ext cx="1050131" cy="682585"/>
        </a:xfrm>
        <a:prstGeom prst="roundRect">
          <a:avLst/>
        </a:prstGeom>
        <a:solidFill>
          <a:srgbClr val="A5A5A5">
            <a:hueOff val="677650"/>
            <a:satOff val="25000"/>
            <a:lumOff val="-3676"/>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i="1" kern="1200">
              <a:solidFill>
                <a:sysClr val="window" lastClr="FFFFFF"/>
              </a:solidFill>
              <a:latin typeface="Calibri" panose="020F0502020204030204"/>
              <a:ea typeface="+mn-ea"/>
              <a:cs typeface="+mn-cs"/>
            </a:rPr>
            <a:t>Scan </a:t>
          </a:r>
          <a:endParaRPr lang="en-US" sz="1000" kern="1200">
            <a:solidFill>
              <a:sysClr val="window" lastClr="FFFFFF"/>
            </a:solidFill>
            <a:latin typeface="Calibri" panose="020F0502020204030204"/>
            <a:ea typeface="+mn-ea"/>
            <a:cs typeface="+mn-cs"/>
          </a:endParaRPr>
        </a:p>
      </dsp:txBody>
      <dsp:txXfrm>
        <a:off x="3550020" y="977937"/>
        <a:ext cx="983489" cy="615943"/>
      </dsp:txXfrm>
    </dsp:sp>
    <dsp:sp modelId="{36033551-0DEA-49D6-AAE0-50B2FDA75374}">
      <dsp:nvSpPr>
        <dsp:cNvPr id="0" name=""/>
        <dsp:cNvSpPr/>
      </dsp:nvSpPr>
      <dsp:spPr>
        <a:xfrm>
          <a:off x="1377808" y="342446"/>
          <a:ext cx="2730783" cy="2730783"/>
        </a:xfrm>
        <a:custGeom>
          <a:avLst/>
          <a:gdLst/>
          <a:ahLst/>
          <a:cxnLst/>
          <a:rect l="0" t="0" r="0" b="0"/>
          <a:pathLst>
            <a:path>
              <a:moveTo>
                <a:pt x="2728889" y="1293491"/>
              </a:moveTo>
              <a:arcTo wR="1365391" hR="1365391" stAng="21418887" swAng="2198521"/>
            </a:path>
          </a:pathLst>
        </a:custGeom>
        <a:noFill/>
        <a:ln w="6350" cap="flat" cmpd="sng" algn="ctr">
          <a:solidFill>
            <a:srgbClr val="A5A5A5">
              <a:hueOff val="677650"/>
              <a:satOff val="25000"/>
              <a:lumOff val="-3676"/>
              <a:alphaOff val="0"/>
            </a:srgbClr>
          </a:solidFill>
          <a:prstDash val="solid"/>
          <a:miter lim="800000"/>
        </a:ln>
        <a:effectLst/>
      </dsp:spPr>
      <dsp:style>
        <a:lnRef idx="1">
          <a:scrgbClr r="0" g="0" b="0"/>
        </a:lnRef>
        <a:fillRef idx="0">
          <a:scrgbClr r="0" g="0" b="0"/>
        </a:fillRef>
        <a:effectRef idx="0">
          <a:scrgbClr r="0" g="0" b="0"/>
        </a:effectRef>
        <a:fontRef idx="minor"/>
      </dsp:style>
    </dsp:sp>
    <dsp:sp modelId="{2B04AF4B-E67E-4D89-9B67-2259DF45F6DA}">
      <dsp:nvSpPr>
        <dsp:cNvPr id="0" name=""/>
        <dsp:cNvSpPr/>
      </dsp:nvSpPr>
      <dsp:spPr>
        <a:xfrm>
          <a:off x="3020691" y="2471170"/>
          <a:ext cx="1050131" cy="682585"/>
        </a:xfrm>
        <a:prstGeom prst="roundRect">
          <a:avLst/>
        </a:prstGeom>
        <a:solidFill>
          <a:srgbClr val="A5A5A5">
            <a:hueOff val="1355300"/>
            <a:satOff val="50000"/>
            <a:lumOff val="-7353"/>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i="1" kern="1200">
              <a:solidFill>
                <a:sysClr val="window" lastClr="FFFFFF"/>
              </a:solidFill>
              <a:latin typeface="Calibri" panose="020F0502020204030204"/>
              <a:ea typeface="+mn-ea"/>
              <a:cs typeface="+mn-cs"/>
            </a:rPr>
            <a:t> Sync</a:t>
          </a:r>
          <a:endParaRPr lang="en-US" sz="1000" kern="1200">
            <a:solidFill>
              <a:sysClr val="window" lastClr="FFFFFF"/>
            </a:solidFill>
            <a:latin typeface="Calibri" panose="020F0502020204030204"/>
            <a:ea typeface="+mn-ea"/>
            <a:cs typeface="+mn-cs"/>
          </a:endParaRPr>
        </a:p>
      </dsp:txBody>
      <dsp:txXfrm>
        <a:off x="3054012" y="2504491"/>
        <a:ext cx="983489" cy="615943"/>
      </dsp:txXfrm>
    </dsp:sp>
    <dsp:sp modelId="{6A0D1069-9E55-425F-A403-52E44427E9D4}">
      <dsp:nvSpPr>
        <dsp:cNvPr id="0" name=""/>
        <dsp:cNvSpPr/>
      </dsp:nvSpPr>
      <dsp:spPr>
        <a:xfrm>
          <a:off x="1377808" y="342446"/>
          <a:ext cx="2730783" cy="2730783"/>
        </a:xfrm>
        <a:custGeom>
          <a:avLst/>
          <a:gdLst/>
          <a:ahLst/>
          <a:cxnLst/>
          <a:rect l="0" t="0" r="0" b="0"/>
          <a:pathLst>
            <a:path>
              <a:moveTo>
                <a:pt x="1637447" y="2703405"/>
              </a:moveTo>
              <a:arcTo wR="1365391" hR="1365391" stAng="4710411" swAng="1379177"/>
            </a:path>
          </a:pathLst>
        </a:custGeom>
        <a:noFill/>
        <a:ln w="6350" cap="flat" cmpd="sng" algn="ctr">
          <a:solidFill>
            <a:srgbClr val="A5A5A5">
              <a:hueOff val="1355300"/>
              <a:satOff val="50000"/>
              <a:lumOff val="-7353"/>
              <a:alphaOff val="0"/>
            </a:srgbClr>
          </a:solidFill>
          <a:prstDash val="solid"/>
          <a:miter lim="800000"/>
        </a:ln>
        <a:effectLst/>
      </dsp:spPr>
      <dsp:style>
        <a:lnRef idx="1">
          <a:scrgbClr r="0" g="0" b="0"/>
        </a:lnRef>
        <a:fillRef idx="0">
          <a:scrgbClr r="0" g="0" b="0"/>
        </a:fillRef>
        <a:effectRef idx="0">
          <a:scrgbClr r="0" g="0" b="0"/>
        </a:effectRef>
        <a:fontRef idx="minor"/>
      </dsp:style>
    </dsp:sp>
    <dsp:sp modelId="{FEA01301-20B3-4966-ABF4-81FD06030B97}">
      <dsp:nvSpPr>
        <dsp:cNvPr id="0" name=""/>
        <dsp:cNvSpPr/>
      </dsp:nvSpPr>
      <dsp:spPr>
        <a:xfrm>
          <a:off x="1415577" y="2471170"/>
          <a:ext cx="1050131" cy="682585"/>
        </a:xfrm>
        <a:prstGeom prst="roundRect">
          <a:avLst/>
        </a:prstGeom>
        <a:solidFill>
          <a:srgbClr val="A5A5A5">
            <a:hueOff val="2032949"/>
            <a:satOff val="75000"/>
            <a:lumOff val="-11029"/>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i="1" kern="1200">
              <a:solidFill>
                <a:sysClr val="window" lastClr="FFFFFF"/>
              </a:solidFill>
              <a:latin typeface="Calibri" panose="020F0502020204030204"/>
              <a:ea typeface="+mn-ea"/>
              <a:cs typeface="+mn-cs"/>
            </a:rPr>
            <a:t> Analyse</a:t>
          </a:r>
          <a:endParaRPr lang="en-US" sz="1000" kern="1200">
            <a:solidFill>
              <a:sysClr val="window" lastClr="FFFFFF"/>
            </a:solidFill>
            <a:latin typeface="Calibri" panose="020F0502020204030204"/>
            <a:ea typeface="+mn-ea"/>
            <a:cs typeface="+mn-cs"/>
          </a:endParaRPr>
        </a:p>
      </dsp:txBody>
      <dsp:txXfrm>
        <a:off x="1448898" y="2504491"/>
        <a:ext cx="983489" cy="615943"/>
      </dsp:txXfrm>
    </dsp:sp>
    <dsp:sp modelId="{C298B467-9FD6-4977-B87D-21F67E0C5FA3}">
      <dsp:nvSpPr>
        <dsp:cNvPr id="0" name=""/>
        <dsp:cNvSpPr/>
      </dsp:nvSpPr>
      <dsp:spPr>
        <a:xfrm>
          <a:off x="1377808" y="342446"/>
          <a:ext cx="2730783" cy="2730783"/>
        </a:xfrm>
        <a:custGeom>
          <a:avLst/>
          <a:gdLst/>
          <a:ahLst/>
          <a:cxnLst/>
          <a:rect l="0" t="0" r="0" b="0"/>
          <a:pathLst>
            <a:path>
              <a:moveTo>
                <a:pt x="228437" y="2121453"/>
              </a:moveTo>
              <a:arcTo wR="1365391" hR="1365391" stAng="8782592" swAng="2198521"/>
            </a:path>
          </a:pathLst>
        </a:custGeom>
        <a:noFill/>
        <a:ln w="6350" cap="flat" cmpd="sng" algn="ctr">
          <a:solidFill>
            <a:srgbClr val="A5A5A5">
              <a:hueOff val="2032949"/>
              <a:satOff val="75000"/>
              <a:lumOff val="-11029"/>
              <a:alphaOff val="0"/>
            </a:srgbClr>
          </a:solidFill>
          <a:prstDash val="solid"/>
          <a:miter lim="800000"/>
        </a:ln>
        <a:effectLst/>
      </dsp:spPr>
      <dsp:style>
        <a:lnRef idx="1">
          <a:scrgbClr r="0" g="0" b="0"/>
        </a:lnRef>
        <a:fillRef idx="0">
          <a:scrgbClr r="0" g="0" b="0"/>
        </a:fillRef>
        <a:effectRef idx="0">
          <a:scrgbClr r="0" g="0" b="0"/>
        </a:effectRef>
        <a:fontRef idx="minor"/>
      </dsp:style>
    </dsp:sp>
    <dsp:sp modelId="{44966011-D254-48A4-96F9-7DF56D3913CA}">
      <dsp:nvSpPr>
        <dsp:cNvPr id="0" name=""/>
        <dsp:cNvSpPr/>
      </dsp:nvSpPr>
      <dsp:spPr>
        <a:xfrm>
          <a:off x="919569" y="944616"/>
          <a:ext cx="1050131" cy="682585"/>
        </a:xfrm>
        <a:prstGeom prst="roundRect">
          <a:avLst/>
        </a:prstGeom>
        <a:solidFill>
          <a:srgbClr val="A5A5A5">
            <a:hueOff val="2710599"/>
            <a:satOff val="100000"/>
            <a:lumOff val="-14706"/>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i="1" kern="1200">
              <a:solidFill>
                <a:sysClr val="window" lastClr="FFFFFF"/>
              </a:solidFill>
              <a:latin typeface="Calibri" panose="020F0502020204030204"/>
              <a:ea typeface="+mn-ea"/>
              <a:cs typeface="+mn-cs"/>
            </a:rPr>
            <a:t> Personalised Recommendation</a:t>
          </a:r>
          <a:endParaRPr lang="en-US" sz="1000" kern="1200">
            <a:solidFill>
              <a:sysClr val="window" lastClr="FFFFFF"/>
            </a:solidFill>
            <a:latin typeface="Calibri" panose="020F0502020204030204"/>
            <a:ea typeface="+mn-ea"/>
            <a:cs typeface="+mn-cs"/>
          </a:endParaRPr>
        </a:p>
      </dsp:txBody>
      <dsp:txXfrm>
        <a:off x="952890" y="977937"/>
        <a:ext cx="983489" cy="615943"/>
      </dsp:txXfrm>
    </dsp:sp>
    <dsp:sp modelId="{F87111CF-86DB-4583-A457-15A9D19A9F12}">
      <dsp:nvSpPr>
        <dsp:cNvPr id="0" name=""/>
        <dsp:cNvSpPr/>
      </dsp:nvSpPr>
      <dsp:spPr>
        <a:xfrm>
          <a:off x="1377808" y="342446"/>
          <a:ext cx="2730783" cy="2730783"/>
        </a:xfrm>
        <a:custGeom>
          <a:avLst/>
          <a:gdLst/>
          <a:ahLst/>
          <a:cxnLst/>
          <a:rect l="0" t="0" r="0" b="0"/>
          <a:pathLst>
            <a:path>
              <a:moveTo>
                <a:pt x="237636" y="595675"/>
              </a:moveTo>
              <a:arcTo wR="1365391" hR="1365391" stAng="12858860" swAng="1964424"/>
            </a:path>
          </a:pathLst>
        </a:custGeom>
        <a:noFill/>
        <a:ln w="6350" cap="flat" cmpd="sng" algn="ctr">
          <a:solidFill>
            <a:srgbClr val="A5A5A5">
              <a:hueOff val="2710599"/>
              <a:satOff val="100000"/>
              <a:lumOff val="-14706"/>
              <a:alphaOff val="0"/>
            </a:srgb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3256</Words>
  <Characters>21101</Characters>
  <Application>Microsoft Office Word</Application>
  <DocSecurity>0</DocSecurity>
  <Lines>340</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JAMES MUSYOKI</cp:lastModifiedBy>
  <cp:revision>3</cp:revision>
  <dcterms:created xsi:type="dcterms:W3CDTF">2026-04-25T18:43:00Z</dcterms:created>
  <dcterms:modified xsi:type="dcterms:W3CDTF">2026-04-30T13:57:00Z</dcterms:modified>
</cp:coreProperties>
</file>