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:rsidR="00AF3CC7" w:rsidRDefault="00DD1E96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Tanya Tamplin,</w:t>
            </w:r>
            <w:r w:rsidR="00BE015E">
              <w:rPr>
                <w:sz w:val="28"/>
                <w:szCs w:val="28"/>
              </w:rPr>
              <w:t xml:space="preserve"> Patricia Hogg</w:t>
            </w:r>
            <w:r>
              <w:rPr>
                <w:sz w:val="28"/>
                <w:szCs w:val="28"/>
              </w:rPr>
              <w:t xml:space="preserve"> Katrina Hynes, Chloe Brown and Bella Hill.</w:t>
            </w:r>
          </w:p>
        </w:tc>
      </w:tr>
      <w:tr w:rsidR="00AF3CC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AF3CC7" w:rsidRDefault="007D16D9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criminal justice system</w:t>
            </w:r>
            <w:r w:rsidR="00446453">
              <w:rPr>
                <w:sz w:val="28"/>
                <w:szCs w:val="28"/>
              </w:rPr>
              <w:t xml:space="preserve"> and its failures</w:t>
            </w: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C5029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Is the criminal justice </w:t>
            </w:r>
            <w:r w:rsidR="00446453">
              <w:rPr>
                <w:sz w:val="28"/>
                <w:szCs w:val="28"/>
              </w:rPr>
              <w:t xml:space="preserve">systems </w:t>
            </w:r>
            <w:r>
              <w:rPr>
                <w:sz w:val="28"/>
                <w:szCs w:val="28"/>
              </w:rPr>
              <w:t>failing victims of rape?</w:t>
            </w:r>
          </w:p>
          <w:p w:rsidR="00C5029D" w:rsidRDefault="00C5029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Is there bias within the system toward or against the victim?</w:t>
            </w:r>
          </w:p>
          <w:p w:rsidR="00103F3B" w:rsidRDefault="00C5029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Does </w:t>
            </w:r>
            <w:r w:rsidR="00BE015E">
              <w:rPr>
                <w:sz w:val="28"/>
                <w:szCs w:val="28"/>
              </w:rPr>
              <w:t>societies</w:t>
            </w:r>
            <w:r>
              <w:rPr>
                <w:sz w:val="28"/>
                <w:szCs w:val="28"/>
              </w:rPr>
              <w:t xml:space="preserve"> and the courts views of rape victims affect statistics regarding reporting of the crime.</w:t>
            </w:r>
          </w:p>
          <w:p w:rsidR="00103F3B" w:rsidRDefault="00C5029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Is there confidence in the system?</w:t>
            </w: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C5029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Recent media coverage of rape cases.</w:t>
            </w:r>
          </w:p>
          <w:p w:rsidR="00C5029D" w:rsidRDefault="00C5029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Legislation and government intervention</w:t>
            </w:r>
          </w:p>
          <w:p w:rsidR="00C5029D" w:rsidRDefault="00C5029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Statistics from ONS and crime survey</w:t>
            </w:r>
          </w:p>
          <w:p w:rsidR="00103F3B" w:rsidRDefault="00C5029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Theory around power and control</w:t>
            </w:r>
          </w:p>
          <w:p w:rsidR="00C5029D" w:rsidRDefault="00C5029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Patriarchal society</w:t>
            </w:r>
          </w:p>
          <w:p w:rsidR="00C5029D" w:rsidRDefault="00C5029D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Views of the judiciary</w:t>
            </w:r>
          </w:p>
        </w:tc>
      </w:tr>
    </w:tbl>
    <w:p w:rsidR="00AF3CC7" w:rsidRDefault="00AF3CC7"/>
    <w:p w:rsidR="00C5029D" w:rsidRDefault="00C5029D"/>
    <w:p w:rsidR="00C5029D" w:rsidRDefault="00C5029D"/>
    <w:p w:rsidR="00C5029D" w:rsidRDefault="00C5029D"/>
    <w:p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:rsidTr="00BE015E">
        <w:tc>
          <w:tcPr>
            <w:tcW w:w="10338" w:type="dxa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References (What research, theory or policies can we use?)</w:t>
            </w:r>
          </w:p>
        </w:tc>
      </w:tr>
    </w:tbl>
    <w:p w:rsidR="00176A6A" w:rsidRDefault="00176A6A" w:rsidP="00176A6A">
      <w:pPr>
        <w:widowControl w:val="0"/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36"/>
          <w:szCs w:val="36"/>
          <w:lang w:val="en-US"/>
        </w:rPr>
        <w:t>References</w:t>
      </w:r>
    </w:p>
    <w:p w:rsidR="00176A6A" w:rsidRPr="00057544" w:rsidRDefault="00176A6A" w:rsidP="00176A6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Bolton, G. (2014). </w:t>
      </w:r>
      <w:r w:rsidRPr="00057544">
        <w:rPr>
          <w:rFonts w:ascii="Times New Roman" w:hAnsi="Times New Roman" w:cs="Times New Roman"/>
          <w:i/>
          <w:iCs/>
          <w:sz w:val="24"/>
          <w:szCs w:val="24"/>
          <w:lang w:val="en-US"/>
        </w:rPr>
        <w:t>Reflective practice</w:t>
      </w:r>
      <w:r w:rsidRPr="00057544">
        <w:rPr>
          <w:rFonts w:ascii="Times New Roman" w:hAnsi="Times New Roman" w:cs="Times New Roman"/>
          <w:sz w:val="24"/>
          <w:szCs w:val="24"/>
          <w:lang w:val="en-US"/>
        </w:rPr>
        <w:t>. Los Angeles: SAGE.</w:t>
      </w:r>
    </w:p>
    <w:p w:rsidR="00176A6A" w:rsidRPr="00057544" w:rsidRDefault="00176A6A" w:rsidP="00176A6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Crisp and </w:t>
      </w:r>
      <w:proofErr w:type="spellStart"/>
      <w:r w:rsidRPr="00057544">
        <w:rPr>
          <w:rFonts w:ascii="Times New Roman" w:hAnsi="Times New Roman" w:cs="Times New Roman"/>
          <w:sz w:val="24"/>
          <w:szCs w:val="24"/>
          <w:lang w:val="en-US"/>
        </w:rPr>
        <w:t>Spanko</w:t>
      </w:r>
      <w:proofErr w:type="spellEnd"/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 (2001). </w:t>
      </w:r>
      <w:r w:rsidRPr="00057544">
        <w:rPr>
          <w:rFonts w:ascii="Times New Roman" w:hAnsi="Times New Roman" w:cs="Times New Roman"/>
          <w:i/>
          <w:iCs/>
          <w:sz w:val="24"/>
          <w:szCs w:val="24"/>
          <w:lang w:val="en-US"/>
        </w:rPr>
        <w:t>Criminal justice definitions</w:t>
      </w:r>
      <w:proofErr w:type="gramStart"/>
      <w:r w:rsidRPr="00057544">
        <w:rPr>
          <w:rFonts w:ascii="Times New Roman" w:hAnsi="Times New Roman" w:cs="Times New Roman"/>
          <w:i/>
          <w:iCs/>
          <w:sz w:val="24"/>
          <w:szCs w:val="24"/>
          <w:lang w:val="en-US"/>
        </w:rPr>
        <w:t>.</w:t>
      </w:r>
      <w:r w:rsidRPr="00057544">
        <w:rPr>
          <w:rFonts w:ascii="Times New Roman" w:hAnsi="Times New Roman" w:cs="Times New Roman"/>
          <w:sz w:val="24"/>
          <w:szCs w:val="24"/>
          <w:lang w:val="en-US"/>
        </w:rPr>
        <w:t>.</w:t>
      </w:r>
      <w:proofErr w:type="gramEnd"/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 London, pp.5-6.</w:t>
      </w:r>
    </w:p>
    <w:p w:rsidR="00176A6A" w:rsidRPr="00057544" w:rsidRDefault="00176A6A" w:rsidP="00176A6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Crossman, A. (2017). </w:t>
      </w:r>
      <w:r w:rsidRPr="00057544">
        <w:rPr>
          <w:rFonts w:ascii="Times New Roman" w:hAnsi="Times New Roman" w:cs="Times New Roman"/>
          <w:i/>
          <w:iCs/>
          <w:sz w:val="24"/>
          <w:szCs w:val="24"/>
          <w:lang w:val="en-US"/>
        </w:rPr>
        <w:t>Feminist theory in sociology</w:t>
      </w:r>
      <w:r w:rsidRPr="00057544">
        <w:rPr>
          <w:rFonts w:ascii="Times New Roman" w:hAnsi="Times New Roman" w:cs="Times New Roman"/>
          <w:sz w:val="24"/>
          <w:szCs w:val="24"/>
          <w:lang w:val="en-US"/>
        </w:rPr>
        <w:t>. 1st ed. London: Thought.co, pp.2-6.</w:t>
      </w:r>
    </w:p>
    <w:p w:rsidR="00176A6A" w:rsidRPr="00057544" w:rsidRDefault="00176A6A" w:rsidP="00176A6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Fry, D., Kolb, P., </w:t>
      </w:r>
      <w:proofErr w:type="spellStart"/>
      <w:r w:rsidRPr="00057544">
        <w:rPr>
          <w:rFonts w:ascii="Times New Roman" w:hAnsi="Times New Roman" w:cs="Times New Roman"/>
          <w:sz w:val="24"/>
          <w:szCs w:val="24"/>
          <w:lang w:val="en-US"/>
        </w:rPr>
        <w:t>Watermeyer</w:t>
      </w:r>
      <w:proofErr w:type="spellEnd"/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, E. and Wedgewood, H. (1866). </w:t>
      </w:r>
      <w:proofErr w:type="spellStart"/>
      <w:r w:rsidRPr="00057544">
        <w:rPr>
          <w:rFonts w:ascii="Times New Roman" w:hAnsi="Times New Roman" w:cs="Times New Roman"/>
          <w:i/>
          <w:iCs/>
          <w:sz w:val="24"/>
          <w:szCs w:val="24"/>
          <w:lang w:val="en-US"/>
        </w:rPr>
        <w:t>Kolben's</w:t>
      </w:r>
      <w:proofErr w:type="spellEnd"/>
      <w:r w:rsidRPr="00057544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account of the name of the Hottentots</w:t>
      </w:r>
      <w:r w:rsidRPr="00057544">
        <w:rPr>
          <w:rFonts w:ascii="Times New Roman" w:hAnsi="Times New Roman" w:cs="Times New Roman"/>
          <w:sz w:val="24"/>
          <w:szCs w:val="24"/>
          <w:lang w:val="en-US"/>
        </w:rPr>
        <w:t>. [London]: [Philological Society].</w:t>
      </w:r>
    </w:p>
    <w:p w:rsidR="00176A6A" w:rsidRPr="00057544" w:rsidRDefault="00176A6A" w:rsidP="00176A6A">
      <w:pPr>
        <w:rPr>
          <w:rFonts w:ascii="Times New Roman" w:hAnsi="Times New Roman" w:cs="Times New Roman"/>
          <w:sz w:val="24"/>
          <w:szCs w:val="24"/>
        </w:rPr>
      </w:pPr>
      <w:r w:rsidRPr="00057544">
        <w:rPr>
          <w:rFonts w:ascii="Times New Roman" w:hAnsi="Times New Roman" w:cs="Times New Roman"/>
          <w:sz w:val="24"/>
          <w:szCs w:val="24"/>
        </w:rPr>
        <w:t xml:space="preserve">Image 1 – Scales of Justice. Available at: </w:t>
      </w:r>
      <w:hyperlink r:id="rId7" w:history="1">
        <w:r w:rsidRPr="00057544">
          <w:rPr>
            <w:rStyle w:val="Hyperlink"/>
            <w:rFonts w:ascii="Times New Roman" w:hAnsi="Times New Roman" w:cs="Times New Roman"/>
            <w:sz w:val="24"/>
            <w:szCs w:val="24"/>
          </w:rPr>
          <w:t>https://ukhumanrightsblog.com/2016/05/31/the-round-up-criminal-justice-close-to-breaking-point/children-in-court/</w:t>
        </w:r>
      </w:hyperlink>
      <w:r w:rsidRPr="00057544">
        <w:rPr>
          <w:rFonts w:ascii="Times New Roman" w:hAnsi="Times New Roman" w:cs="Times New Roman"/>
          <w:sz w:val="24"/>
          <w:szCs w:val="24"/>
        </w:rPr>
        <w:t xml:space="preserve"> (Accessed: 24 April 2018)</w:t>
      </w:r>
    </w:p>
    <w:p w:rsidR="00176A6A" w:rsidRPr="00057544" w:rsidRDefault="00176A6A" w:rsidP="00176A6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Kolb, A. and Kolb, D. (2013). </w:t>
      </w:r>
      <w:r w:rsidRPr="00057544">
        <w:rPr>
          <w:rFonts w:ascii="Times New Roman" w:hAnsi="Times New Roman" w:cs="Times New Roman"/>
          <w:i/>
          <w:iCs/>
          <w:sz w:val="24"/>
          <w:szCs w:val="24"/>
          <w:lang w:val="en-US"/>
        </w:rPr>
        <w:t>Kolb learning style inventory</w:t>
      </w: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. [Boston, MA]: </w:t>
      </w:r>
      <w:proofErr w:type="spellStart"/>
      <w:r w:rsidRPr="00057544">
        <w:rPr>
          <w:rFonts w:ascii="Times New Roman" w:hAnsi="Times New Roman" w:cs="Times New Roman"/>
          <w:sz w:val="24"/>
          <w:szCs w:val="24"/>
          <w:lang w:val="en-US"/>
        </w:rPr>
        <w:t>HayGroup</w:t>
      </w:r>
      <w:proofErr w:type="spellEnd"/>
      <w:r w:rsidRPr="00057544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176A6A" w:rsidRPr="00057544" w:rsidRDefault="00176A6A" w:rsidP="00176A6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NSPCC (2017). </w:t>
      </w:r>
      <w:r w:rsidRPr="00057544">
        <w:rPr>
          <w:rFonts w:ascii="Times New Roman" w:hAnsi="Times New Roman" w:cs="Times New Roman"/>
          <w:i/>
          <w:iCs/>
          <w:sz w:val="24"/>
          <w:szCs w:val="24"/>
          <w:lang w:val="en-US"/>
        </w:rPr>
        <w:t>Domestic abuse legislation</w:t>
      </w:r>
      <w:r w:rsidRPr="00057544">
        <w:rPr>
          <w:rFonts w:ascii="Times New Roman" w:hAnsi="Times New Roman" w:cs="Times New Roman"/>
          <w:sz w:val="24"/>
          <w:szCs w:val="24"/>
          <w:lang w:val="en-US"/>
        </w:rPr>
        <w:t>. [</w:t>
      </w:r>
      <w:proofErr w:type="gramStart"/>
      <w:r w:rsidRPr="00057544">
        <w:rPr>
          <w:rFonts w:ascii="Times New Roman" w:hAnsi="Times New Roman" w:cs="Times New Roman"/>
          <w:sz w:val="24"/>
          <w:szCs w:val="24"/>
          <w:lang w:val="en-US"/>
        </w:rPr>
        <w:t>online</w:t>
      </w:r>
      <w:proofErr w:type="gramEnd"/>
      <w:r w:rsidRPr="00057544">
        <w:rPr>
          <w:rFonts w:ascii="Times New Roman" w:hAnsi="Times New Roman" w:cs="Times New Roman"/>
          <w:sz w:val="24"/>
          <w:szCs w:val="24"/>
          <w:lang w:val="en-US"/>
        </w:rPr>
        <w:t>] London: NSPCC, pp.7-8. Available at: Https://www.nspcc.com.</w:t>
      </w:r>
    </w:p>
    <w:p w:rsidR="00176A6A" w:rsidRPr="00057544" w:rsidRDefault="00176A6A" w:rsidP="00176A6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RAINN (2018). </w:t>
      </w:r>
      <w:r w:rsidRPr="00057544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criminal justice system</w:t>
      </w:r>
      <w:r w:rsidRPr="00057544">
        <w:rPr>
          <w:rFonts w:ascii="Times New Roman" w:hAnsi="Times New Roman" w:cs="Times New Roman"/>
          <w:sz w:val="24"/>
          <w:szCs w:val="24"/>
          <w:lang w:val="en-US"/>
        </w:rPr>
        <w:t>. Statistics. [</w:t>
      </w:r>
      <w:proofErr w:type="gramStart"/>
      <w:r w:rsidRPr="00057544">
        <w:rPr>
          <w:rFonts w:ascii="Times New Roman" w:hAnsi="Times New Roman" w:cs="Times New Roman"/>
          <w:sz w:val="24"/>
          <w:szCs w:val="24"/>
          <w:lang w:val="en-US"/>
        </w:rPr>
        <w:t>online</w:t>
      </w:r>
      <w:proofErr w:type="gramEnd"/>
      <w:r w:rsidRPr="00057544">
        <w:rPr>
          <w:rFonts w:ascii="Times New Roman" w:hAnsi="Times New Roman" w:cs="Times New Roman"/>
          <w:sz w:val="24"/>
          <w:szCs w:val="24"/>
          <w:lang w:val="en-US"/>
        </w:rPr>
        <w:t>] London: RAINN. Available at: Http://www.rainn.org.</w:t>
      </w:r>
    </w:p>
    <w:p w:rsidR="00176A6A" w:rsidRPr="00057544" w:rsidRDefault="00176A6A" w:rsidP="00176A6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57544">
        <w:rPr>
          <w:rFonts w:ascii="Times New Roman" w:hAnsi="Times New Roman" w:cs="Times New Roman"/>
          <w:sz w:val="24"/>
          <w:szCs w:val="24"/>
          <w:lang w:val="en-US"/>
        </w:rPr>
        <w:t>Serious crime Act 2015. (2015). London: Legislation.gov.uk.</w:t>
      </w:r>
    </w:p>
    <w:p w:rsidR="00176A6A" w:rsidRPr="00057544" w:rsidRDefault="00176A6A" w:rsidP="00176A6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Sexual offence Act 2003. (2003). London: Government, </w:t>
      </w:r>
      <w:proofErr w:type="spellStart"/>
      <w:r w:rsidRPr="00057544">
        <w:rPr>
          <w:rFonts w:ascii="Times New Roman" w:hAnsi="Times New Roman" w:cs="Times New Roman"/>
          <w:sz w:val="24"/>
          <w:szCs w:val="24"/>
          <w:lang w:val="en-US"/>
        </w:rPr>
        <w:t>pp.Part</w:t>
      </w:r>
      <w:proofErr w:type="spellEnd"/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 5, section 67.</w:t>
      </w:r>
    </w:p>
    <w:p w:rsidR="00176A6A" w:rsidRPr="00057544" w:rsidRDefault="00176A6A" w:rsidP="00176A6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Tuckman, B. and Harper, B. (2012). </w:t>
      </w:r>
      <w:r w:rsidRPr="00057544">
        <w:rPr>
          <w:rFonts w:ascii="Times New Roman" w:hAnsi="Times New Roman" w:cs="Times New Roman"/>
          <w:i/>
          <w:iCs/>
          <w:sz w:val="24"/>
          <w:szCs w:val="24"/>
          <w:lang w:val="en-US"/>
        </w:rPr>
        <w:t>Conducting educational research</w:t>
      </w:r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. Lanham, Md.: </w:t>
      </w:r>
      <w:proofErr w:type="spellStart"/>
      <w:r w:rsidRPr="00057544">
        <w:rPr>
          <w:rFonts w:ascii="Times New Roman" w:hAnsi="Times New Roman" w:cs="Times New Roman"/>
          <w:sz w:val="24"/>
          <w:szCs w:val="24"/>
          <w:lang w:val="en-US"/>
        </w:rPr>
        <w:t>Rowman</w:t>
      </w:r>
      <w:proofErr w:type="spellEnd"/>
      <w:r w:rsidRPr="00057544">
        <w:rPr>
          <w:rFonts w:ascii="Times New Roman" w:hAnsi="Times New Roman" w:cs="Times New Roman"/>
          <w:sz w:val="24"/>
          <w:szCs w:val="24"/>
          <w:lang w:val="en-US"/>
        </w:rPr>
        <w:t xml:space="preserve"> &amp; Littlefield Publishers.</w:t>
      </w:r>
    </w:p>
    <w:p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:rsidTr="00870D06">
        <w:tc>
          <w:tcPr>
            <w:tcW w:w="10314" w:type="dxa"/>
            <w:shd w:val="clear" w:color="auto" w:fill="0F243E" w:themeFill="text2" w:themeFillShade="80"/>
          </w:tcPr>
          <w:p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:rsidTr="00870D06">
        <w:tc>
          <w:tcPr>
            <w:tcW w:w="10314" w:type="dxa"/>
          </w:tcPr>
          <w:p w:rsidR="00C5029D" w:rsidRDefault="00C5029D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Katrina </w:t>
            </w:r>
            <w:r w:rsidR="00A7625B">
              <w:rPr>
                <w:sz w:val="28"/>
                <w:szCs w:val="28"/>
              </w:rPr>
              <w:t xml:space="preserve">to </w:t>
            </w:r>
            <w:r>
              <w:rPr>
                <w:sz w:val="28"/>
                <w:szCs w:val="28"/>
              </w:rPr>
              <w:t>set up a messenger group for the five of us.</w:t>
            </w:r>
          </w:p>
          <w:p w:rsidR="00AF3CC7" w:rsidRDefault="00C5029D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 will all communicate with each other to arrange days and times to meet.</w:t>
            </w:r>
          </w:p>
          <w:p w:rsidR="00A7625B" w:rsidRDefault="00A7625B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Each group member will research and create their submission for collation into the final video.</w:t>
            </w:r>
          </w:p>
          <w:p w:rsidR="00BE24AD" w:rsidRDefault="00BE015E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will cover ‘</w:t>
            </w:r>
            <w:r w:rsidR="00BE24AD">
              <w:rPr>
                <w:sz w:val="28"/>
                <w:szCs w:val="28"/>
              </w:rPr>
              <w:t xml:space="preserve"> rape</w:t>
            </w:r>
            <w:r>
              <w:rPr>
                <w:sz w:val="28"/>
                <w:szCs w:val="28"/>
              </w:rPr>
              <w:t xml:space="preserve"> within relationships’, Pat</w:t>
            </w:r>
            <w:r w:rsidR="00BE24AD">
              <w:rPr>
                <w:sz w:val="28"/>
                <w:szCs w:val="28"/>
              </w:rPr>
              <w:t xml:space="preserve"> will be looking at</w:t>
            </w:r>
            <w:r>
              <w:rPr>
                <w:sz w:val="28"/>
                <w:szCs w:val="28"/>
              </w:rPr>
              <w:t xml:space="preserve"> date</w:t>
            </w:r>
            <w:r w:rsidR="00BE24AD">
              <w:rPr>
                <w:sz w:val="28"/>
                <w:szCs w:val="28"/>
              </w:rPr>
              <w:t xml:space="preserve"> </w:t>
            </w:r>
            <w:r w:rsidR="00505BFE">
              <w:rPr>
                <w:sz w:val="28"/>
                <w:szCs w:val="28"/>
              </w:rPr>
              <w:t xml:space="preserve">rape within relationships, Chloe will be discussing John </w:t>
            </w:r>
            <w:proofErr w:type="spellStart"/>
            <w:r w:rsidR="00505BFE">
              <w:rPr>
                <w:sz w:val="28"/>
                <w:szCs w:val="28"/>
              </w:rPr>
              <w:t>Worboys</w:t>
            </w:r>
            <w:proofErr w:type="spellEnd"/>
            <w:r w:rsidR="00505BFE">
              <w:rPr>
                <w:sz w:val="28"/>
                <w:szCs w:val="28"/>
              </w:rPr>
              <w:t xml:space="preserve"> rape case, Katrina will be looking at prostitution and Bella will be covering rape within marriage.</w:t>
            </w:r>
          </w:p>
          <w:p w:rsidR="00446453" w:rsidRDefault="00446453" w:rsidP="00870D06">
            <w:pPr>
              <w:spacing w:before="120" w:after="120"/>
              <w:rPr>
                <w:sz w:val="28"/>
                <w:szCs w:val="28"/>
              </w:rPr>
            </w:pPr>
          </w:p>
          <w:p w:rsidR="00C5029D" w:rsidRDefault="00176A6A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Pat</w:t>
            </w:r>
            <w:r w:rsidR="00A7625B">
              <w:rPr>
                <w:sz w:val="28"/>
                <w:szCs w:val="28"/>
              </w:rPr>
              <w:t xml:space="preserve"> and Chloe will i</w:t>
            </w:r>
            <w:r w:rsidR="00C5029D">
              <w:rPr>
                <w:sz w:val="28"/>
                <w:szCs w:val="28"/>
              </w:rPr>
              <w:t xml:space="preserve">nvestigate methods of recording the video e.g. iMovie or </w:t>
            </w:r>
            <w:proofErr w:type="spellStart"/>
            <w:r w:rsidR="00C5029D">
              <w:rPr>
                <w:sz w:val="28"/>
                <w:szCs w:val="28"/>
              </w:rPr>
              <w:t>powerpoint</w:t>
            </w:r>
            <w:proofErr w:type="spellEnd"/>
          </w:p>
          <w:p w:rsidR="00AF3CC7" w:rsidRDefault="00A7625B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will co-ordinate collating each group </w:t>
            </w:r>
            <w:r w:rsidR="00BE015E">
              <w:rPr>
                <w:sz w:val="28"/>
                <w:szCs w:val="28"/>
              </w:rPr>
              <w:t>member’s</w:t>
            </w:r>
            <w:r>
              <w:rPr>
                <w:sz w:val="28"/>
                <w:szCs w:val="28"/>
              </w:rPr>
              <w:t xml:space="preserve"> contributions into one video.</w:t>
            </w:r>
          </w:p>
          <w:p w:rsidR="00A7625B" w:rsidRDefault="00962E8A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Katrina</w:t>
            </w:r>
            <w:r w:rsidR="00A7625B">
              <w:rPr>
                <w:sz w:val="28"/>
                <w:szCs w:val="28"/>
              </w:rPr>
              <w:t xml:space="preserve"> will submit the </w:t>
            </w:r>
            <w:r w:rsidR="00505BFE">
              <w:rPr>
                <w:sz w:val="28"/>
                <w:szCs w:val="28"/>
              </w:rPr>
              <w:t xml:space="preserve">completed </w:t>
            </w:r>
            <w:r w:rsidR="00A7625B">
              <w:rPr>
                <w:sz w:val="28"/>
                <w:szCs w:val="28"/>
              </w:rPr>
              <w:t>video.</w:t>
            </w: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8"/>
      <w:footerReference w:type="default" r:id="rId9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75E9E" w:rsidRDefault="00775E9E" w:rsidP="00103F3B">
      <w:pPr>
        <w:spacing w:after="0" w:line="240" w:lineRule="auto"/>
      </w:pPr>
      <w:r>
        <w:separator/>
      </w:r>
    </w:p>
  </w:endnote>
  <w:endnote w:type="continuationSeparator" w:id="0">
    <w:p w:rsidR="00775E9E" w:rsidRDefault="00775E9E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7A94849C" wp14:editId="2EB04FDB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75E9E" w:rsidRDefault="00775E9E" w:rsidP="00103F3B">
      <w:pPr>
        <w:spacing w:after="0" w:line="240" w:lineRule="auto"/>
      </w:pPr>
      <w:r>
        <w:separator/>
      </w:r>
    </w:p>
  </w:footnote>
  <w:footnote w:type="continuationSeparator" w:id="0">
    <w:p w:rsidR="00775E9E" w:rsidRDefault="00775E9E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D88F4F9" wp14:editId="1A2AE4B4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<w:pict>
            <v:roundrect w14:anchorId="4D88F4F9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3F3B"/>
    <w:rsid w:val="000E473E"/>
    <w:rsid w:val="00103F3B"/>
    <w:rsid w:val="00176A6A"/>
    <w:rsid w:val="00396403"/>
    <w:rsid w:val="00446453"/>
    <w:rsid w:val="00475BD1"/>
    <w:rsid w:val="00505BFE"/>
    <w:rsid w:val="00535EAC"/>
    <w:rsid w:val="005D6BF5"/>
    <w:rsid w:val="006F67E8"/>
    <w:rsid w:val="00775E9E"/>
    <w:rsid w:val="007D16D9"/>
    <w:rsid w:val="00962E8A"/>
    <w:rsid w:val="00A7625B"/>
    <w:rsid w:val="00AF3CC7"/>
    <w:rsid w:val="00BE015E"/>
    <w:rsid w:val="00BE24AD"/>
    <w:rsid w:val="00C16EB9"/>
    <w:rsid w:val="00C5029D"/>
    <w:rsid w:val="00C51199"/>
    <w:rsid w:val="00DD1E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E6D10594-76C3-E345-A922-CA4EF7DF7D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D1E96"/>
    <w:rPr>
      <w:color w:val="0000FF" w:themeColor="hyperlink"/>
      <w:u w:val="single"/>
    </w:rPr>
  </w:style>
  <w:style w:type="character" w:customStyle="1" w:styleId="apple-converted-space">
    <w:name w:val="apple-converted-space"/>
    <w:basedOn w:val="DefaultParagraphFont"/>
    <w:rsid w:val="00DD1E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ukhumanrightsblog.com/2016/05/31/the-round-up-criminal-justice-close-to-breaking-point/children-in-court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56D80C8-2A04-4AC3-A01C-AB5308A71F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423</Words>
  <Characters>2416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Tania Tamplin (1601918)</cp:lastModifiedBy>
  <cp:revision>2</cp:revision>
  <dcterms:created xsi:type="dcterms:W3CDTF">2018-05-01T13:15:00Z</dcterms:created>
  <dcterms:modified xsi:type="dcterms:W3CDTF">2018-05-01T13:15:00Z</dcterms:modified>
</cp:coreProperties>
</file>