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24E0" w:rsidRDefault="009924E0" w:rsidP="009924E0">
      <w:pPr>
        <w:jc w:val="center"/>
        <w:rPr>
          <w:b/>
          <w:sz w:val="48"/>
          <w:szCs w:val="48"/>
          <w:lang w:val="en-US"/>
        </w:rPr>
      </w:pPr>
    </w:p>
    <w:p w:rsidR="009924E0" w:rsidRDefault="009924E0" w:rsidP="009924E0">
      <w:pPr>
        <w:jc w:val="center"/>
        <w:rPr>
          <w:b/>
          <w:sz w:val="48"/>
          <w:szCs w:val="48"/>
          <w:lang w:val="en-US"/>
        </w:rPr>
      </w:pPr>
    </w:p>
    <w:p w:rsidR="009924E0" w:rsidRDefault="009924E0" w:rsidP="009924E0">
      <w:pPr>
        <w:jc w:val="center"/>
        <w:rPr>
          <w:b/>
          <w:sz w:val="48"/>
          <w:szCs w:val="48"/>
          <w:lang w:val="en-US"/>
        </w:rPr>
      </w:pPr>
    </w:p>
    <w:p w:rsidR="006A6E9B" w:rsidRPr="009924E0" w:rsidRDefault="009924E0" w:rsidP="009924E0">
      <w:pPr>
        <w:jc w:val="center"/>
        <w:rPr>
          <w:b/>
          <w:sz w:val="48"/>
          <w:szCs w:val="48"/>
          <w:lang w:val="en-US"/>
        </w:rPr>
      </w:pPr>
      <w:r w:rsidRPr="009924E0">
        <w:rPr>
          <w:b/>
          <w:sz w:val="48"/>
          <w:szCs w:val="48"/>
          <w:lang w:val="en-US"/>
        </w:rPr>
        <w:t>Electrical and Electronic Principles L4 EES</w:t>
      </w:r>
    </w:p>
    <w:p w:rsidR="009924E0" w:rsidRDefault="009924E0" w:rsidP="009924E0">
      <w:pPr>
        <w:jc w:val="center"/>
        <w:rPr>
          <w:b/>
          <w:sz w:val="48"/>
          <w:szCs w:val="48"/>
          <w:lang w:val="en-US"/>
        </w:rPr>
      </w:pPr>
      <w:r w:rsidRPr="009924E0">
        <w:rPr>
          <w:b/>
          <w:sz w:val="48"/>
          <w:szCs w:val="48"/>
          <w:lang w:val="en-US"/>
        </w:rPr>
        <w:t>ACDA4006</w:t>
      </w:r>
    </w:p>
    <w:p w:rsidR="009924E0" w:rsidRPr="009924E0" w:rsidRDefault="009924E0" w:rsidP="009924E0">
      <w:pPr>
        <w:jc w:val="center"/>
        <w:rPr>
          <w:b/>
          <w:sz w:val="48"/>
          <w:szCs w:val="48"/>
          <w:lang w:val="en-US"/>
        </w:rPr>
      </w:pPr>
    </w:p>
    <w:p w:rsidR="009924E0" w:rsidRPr="009924E0" w:rsidRDefault="009924E0" w:rsidP="009924E0">
      <w:pPr>
        <w:pStyle w:val="IntenseQuote"/>
        <w:rPr>
          <w:b/>
          <w:sz w:val="96"/>
          <w:szCs w:val="96"/>
          <w:lang w:val="en-US"/>
        </w:rPr>
      </w:pPr>
      <w:r w:rsidRPr="009924E0">
        <w:rPr>
          <w:b/>
          <w:sz w:val="96"/>
          <w:szCs w:val="96"/>
          <w:lang w:val="en-US"/>
        </w:rPr>
        <w:t>Resonance</w:t>
      </w:r>
    </w:p>
    <w:p w:rsidR="009924E0" w:rsidRDefault="009924E0" w:rsidP="009924E0">
      <w:pPr>
        <w:rPr>
          <w:lang w:val="en-US"/>
        </w:rPr>
      </w:pPr>
    </w:p>
    <w:p w:rsidR="009924E0" w:rsidRPr="009924E0" w:rsidRDefault="009924E0" w:rsidP="009924E0">
      <w:pPr>
        <w:jc w:val="center"/>
        <w:rPr>
          <w:b/>
          <w:sz w:val="48"/>
          <w:szCs w:val="48"/>
          <w:lang w:val="en-US"/>
        </w:rPr>
      </w:pPr>
      <w:r w:rsidRPr="009924E0">
        <w:rPr>
          <w:b/>
          <w:sz w:val="48"/>
          <w:szCs w:val="48"/>
          <w:lang w:val="en-US"/>
        </w:rPr>
        <w:t>Caitlin Lonsdale</w:t>
      </w:r>
    </w:p>
    <w:p w:rsidR="009924E0" w:rsidRPr="009924E0" w:rsidRDefault="009924E0" w:rsidP="009924E0">
      <w:pPr>
        <w:jc w:val="center"/>
        <w:rPr>
          <w:b/>
          <w:sz w:val="48"/>
          <w:szCs w:val="48"/>
          <w:lang w:val="en-US"/>
        </w:rPr>
      </w:pPr>
      <w:r w:rsidRPr="009924E0">
        <w:rPr>
          <w:b/>
          <w:sz w:val="48"/>
          <w:szCs w:val="48"/>
          <w:lang w:val="en-US"/>
        </w:rPr>
        <w:t>2306892</w:t>
      </w:r>
    </w:p>
    <w:p w:rsidR="009924E0" w:rsidRPr="009924E0" w:rsidRDefault="009924E0" w:rsidP="009924E0">
      <w:pPr>
        <w:jc w:val="center"/>
        <w:rPr>
          <w:b/>
          <w:sz w:val="48"/>
          <w:szCs w:val="48"/>
          <w:lang w:val="en-US"/>
        </w:rPr>
      </w:pPr>
    </w:p>
    <w:p w:rsidR="009924E0" w:rsidRPr="009924E0" w:rsidRDefault="009924E0" w:rsidP="009924E0">
      <w:pPr>
        <w:jc w:val="center"/>
        <w:rPr>
          <w:b/>
          <w:sz w:val="28"/>
          <w:szCs w:val="28"/>
          <w:lang w:val="en-US"/>
        </w:rPr>
      </w:pPr>
      <w:r w:rsidRPr="009924E0">
        <w:rPr>
          <w:b/>
          <w:sz w:val="28"/>
          <w:szCs w:val="28"/>
          <w:lang w:val="en-US"/>
        </w:rPr>
        <w:t>Word Count:</w:t>
      </w:r>
      <w:r w:rsidR="00BC50B3">
        <w:rPr>
          <w:b/>
          <w:sz w:val="28"/>
          <w:szCs w:val="28"/>
          <w:lang w:val="en-US"/>
        </w:rPr>
        <w:t xml:space="preserve"> 2</w:t>
      </w:r>
      <w:r w:rsidR="001662FB">
        <w:rPr>
          <w:b/>
          <w:sz w:val="28"/>
          <w:szCs w:val="28"/>
          <w:lang w:val="en-US"/>
        </w:rPr>
        <w:t>3</w:t>
      </w:r>
      <w:r w:rsidR="00BC50B3">
        <w:rPr>
          <w:b/>
          <w:sz w:val="28"/>
          <w:szCs w:val="28"/>
          <w:lang w:val="en-US"/>
        </w:rPr>
        <w:t>00</w:t>
      </w:r>
    </w:p>
    <w:p w:rsidR="009924E0" w:rsidRDefault="009924E0" w:rsidP="009924E0">
      <w:pPr>
        <w:rPr>
          <w:lang w:val="en-US"/>
        </w:rPr>
      </w:pPr>
    </w:p>
    <w:p w:rsidR="009924E0" w:rsidRDefault="009924E0" w:rsidP="009924E0">
      <w:pPr>
        <w:rPr>
          <w:lang w:val="en-US"/>
        </w:rPr>
      </w:pPr>
    </w:p>
    <w:p w:rsidR="00497763" w:rsidRDefault="00497763" w:rsidP="009924E0">
      <w:pPr>
        <w:rPr>
          <w:lang w:val="en-US"/>
        </w:rPr>
      </w:pPr>
    </w:p>
    <w:p w:rsidR="00497763" w:rsidRDefault="00497763" w:rsidP="009924E0">
      <w:pPr>
        <w:rPr>
          <w:lang w:val="en-US"/>
        </w:rPr>
      </w:pPr>
    </w:p>
    <w:p w:rsidR="00497763" w:rsidRDefault="00497763" w:rsidP="009924E0">
      <w:pPr>
        <w:rPr>
          <w:lang w:val="en-US"/>
        </w:rPr>
      </w:pPr>
    </w:p>
    <w:p w:rsidR="00497763" w:rsidRDefault="00497763" w:rsidP="009924E0">
      <w:pPr>
        <w:rPr>
          <w:lang w:val="en-US"/>
        </w:rPr>
      </w:pPr>
    </w:p>
    <w:p w:rsidR="00497763" w:rsidRDefault="00497763" w:rsidP="009924E0">
      <w:pPr>
        <w:rPr>
          <w:lang w:val="en-US"/>
        </w:rPr>
      </w:pPr>
    </w:p>
    <w:p w:rsidR="00497763" w:rsidRDefault="00497763" w:rsidP="009924E0">
      <w:pPr>
        <w:rPr>
          <w:lang w:val="en-US"/>
        </w:rPr>
      </w:pPr>
    </w:p>
    <w:p w:rsidR="00EE0D9D" w:rsidRDefault="00497763" w:rsidP="00EE0D9D">
      <w:pPr>
        <w:spacing w:after="0" w:line="240" w:lineRule="auto"/>
        <w:rPr>
          <w:b/>
          <w:lang w:val="en-US"/>
        </w:rPr>
      </w:pPr>
      <w:r>
        <w:rPr>
          <w:b/>
          <w:lang w:val="en-US"/>
        </w:rPr>
        <w:lastRenderedPageBreak/>
        <w:t>Contents</w:t>
      </w:r>
    </w:p>
    <w:p w:rsidR="0076566F" w:rsidRDefault="0076566F" w:rsidP="00EE0D9D">
      <w:pPr>
        <w:spacing w:after="0" w:line="240" w:lineRule="auto"/>
        <w:rPr>
          <w:b/>
          <w:lang w:val="en-US"/>
        </w:rPr>
      </w:pPr>
    </w:p>
    <w:p w:rsidR="00497763" w:rsidRPr="00EE0D9D" w:rsidRDefault="00497763" w:rsidP="00EE0D9D">
      <w:pPr>
        <w:spacing w:after="0" w:line="240" w:lineRule="auto"/>
        <w:rPr>
          <w:lang w:val="en-US"/>
        </w:rPr>
      </w:pPr>
      <w:r w:rsidRPr="00EE0D9D">
        <w:rPr>
          <w:lang w:val="en-US"/>
        </w:rPr>
        <w:t>Abstract</w:t>
      </w:r>
      <w:r w:rsidR="003E5585">
        <w:rPr>
          <w:lang w:val="en-US"/>
        </w:rPr>
        <w:t>……………………………………………………………………………………………………………………………………</w:t>
      </w:r>
      <w:r w:rsidR="00901E65">
        <w:rPr>
          <w:lang w:val="en-US"/>
        </w:rPr>
        <w:t>...</w:t>
      </w:r>
      <w:r w:rsidR="003E5585">
        <w:rPr>
          <w:lang w:val="en-US"/>
        </w:rPr>
        <w:t>…</w:t>
      </w:r>
      <w:r w:rsidR="00323C9C">
        <w:rPr>
          <w:lang w:val="en-US"/>
        </w:rPr>
        <w:t>.</w:t>
      </w:r>
      <w:r w:rsidR="003E5585">
        <w:rPr>
          <w:lang w:val="en-US"/>
        </w:rPr>
        <w:t>…1</w:t>
      </w:r>
    </w:p>
    <w:p w:rsidR="00EE0D9D" w:rsidRPr="00EE0D9D" w:rsidRDefault="00EE0D9D" w:rsidP="00EE0D9D">
      <w:pPr>
        <w:spacing w:after="0" w:line="240" w:lineRule="auto"/>
        <w:rPr>
          <w:lang w:val="en-US"/>
        </w:rPr>
      </w:pPr>
    </w:p>
    <w:p w:rsidR="00497763" w:rsidRPr="00EE0D9D" w:rsidRDefault="00497763" w:rsidP="00EE0D9D">
      <w:pPr>
        <w:spacing w:after="0" w:line="240" w:lineRule="auto"/>
        <w:rPr>
          <w:lang w:val="en-US"/>
        </w:rPr>
      </w:pPr>
      <w:r w:rsidRPr="00EE0D9D">
        <w:rPr>
          <w:lang w:val="en-US"/>
        </w:rPr>
        <w:t>Introduction</w:t>
      </w:r>
      <w:r w:rsidR="00901E65">
        <w:rPr>
          <w:lang w:val="en-US"/>
        </w:rPr>
        <w:t>………………………………………………………………………………………………………………………………………2</w:t>
      </w:r>
    </w:p>
    <w:p w:rsidR="00EE0D9D" w:rsidRPr="00EE0D9D" w:rsidRDefault="00EE0D9D" w:rsidP="00EE0D9D">
      <w:pPr>
        <w:spacing w:after="0" w:line="240" w:lineRule="auto"/>
        <w:rPr>
          <w:lang w:val="en-US"/>
        </w:rPr>
      </w:pPr>
    </w:p>
    <w:p w:rsidR="00497763" w:rsidRPr="00EE0D9D" w:rsidRDefault="00497763" w:rsidP="00EE0D9D">
      <w:pPr>
        <w:spacing w:after="0" w:line="240" w:lineRule="auto"/>
        <w:rPr>
          <w:lang w:val="en-US"/>
        </w:rPr>
      </w:pPr>
      <w:r w:rsidRPr="00EE0D9D">
        <w:rPr>
          <w:lang w:val="en-US"/>
        </w:rPr>
        <w:t>Resonant Circuit Theory</w:t>
      </w:r>
      <w:r w:rsidR="00323C9C">
        <w:rPr>
          <w:lang w:val="en-US"/>
        </w:rPr>
        <w:t>…………………………………………………………………………………………………………………….2</w:t>
      </w:r>
    </w:p>
    <w:p w:rsidR="00497763" w:rsidRPr="00EE0D9D" w:rsidRDefault="00497763" w:rsidP="00EE0D9D">
      <w:pPr>
        <w:pStyle w:val="ListParagraph"/>
        <w:numPr>
          <w:ilvl w:val="1"/>
          <w:numId w:val="3"/>
        </w:numPr>
        <w:spacing w:after="0" w:line="240" w:lineRule="auto"/>
        <w:rPr>
          <w:lang w:val="en-US"/>
        </w:rPr>
      </w:pPr>
      <w:r w:rsidRPr="00EE0D9D">
        <w:rPr>
          <w:lang w:val="en-US"/>
        </w:rPr>
        <w:t>Capacitance</w:t>
      </w:r>
      <w:r w:rsidR="006C0726">
        <w:rPr>
          <w:lang w:val="en-US"/>
        </w:rPr>
        <w:t xml:space="preserve"> and Inductance</w:t>
      </w:r>
    </w:p>
    <w:p w:rsidR="00497763" w:rsidRPr="00EE0D9D" w:rsidRDefault="00497763" w:rsidP="00EE0D9D">
      <w:pPr>
        <w:pStyle w:val="ListParagraph"/>
        <w:numPr>
          <w:ilvl w:val="1"/>
          <w:numId w:val="3"/>
        </w:numPr>
        <w:spacing w:after="0" w:line="240" w:lineRule="auto"/>
        <w:rPr>
          <w:lang w:val="en-US"/>
        </w:rPr>
      </w:pPr>
      <w:r w:rsidRPr="00EE0D9D">
        <w:rPr>
          <w:lang w:val="en-US"/>
        </w:rPr>
        <w:t>Resistance and Voltage Dividers</w:t>
      </w:r>
    </w:p>
    <w:p w:rsidR="00497763" w:rsidRPr="00EE0D9D" w:rsidRDefault="00497763" w:rsidP="00EE0D9D">
      <w:pPr>
        <w:pStyle w:val="ListParagraph"/>
        <w:numPr>
          <w:ilvl w:val="1"/>
          <w:numId w:val="3"/>
        </w:numPr>
        <w:spacing w:after="0" w:line="240" w:lineRule="auto"/>
        <w:rPr>
          <w:lang w:val="en-US"/>
        </w:rPr>
      </w:pPr>
      <w:r w:rsidRPr="00EE0D9D">
        <w:rPr>
          <w:lang w:val="en-US"/>
        </w:rPr>
        <w:t>Reactance and Impedance</w:t>
      </w:r>
    </w:p>
    <w:p w:rsidR="00497763" w:rsidRPr="00EE0D9D" w:rsidRDefault="00497763" w:rsidP="00EE0D9D">
      <w:pPr>
        <w:pStyle w:val="ListParagraph"/>
        <w:numPr>
          <w:ilvl w:val="1"/>
          <w:numId w:val="3"/>
        </w:numPr>
        <w:spacing w:after="0" w:line="240" w:lineRule="auto"/>
        <w:rPr>
          <w:lang w:val="en-US"/>
        </w:rPr>
      </w:pPr>
      <w:r w:rsidRPr="00EE0D9D">
        <w:rPr>
          <w:lang w:val="en-US"/>
        </w:rPr>
        <w:t xml:space="preserve">Attenuation </w:t>
      </w:r>
      <w:r w:rsidR="00DE30DB">
        <w:rPr>
          <w:lang w:val="en-US"/>
        </w:rPr>
        <w:t>and Q-Factor</w:t>
      </w:r>
    </w:p>
    <w:p w:rsidR="00497763" w:rsidRPr="00EE0D9D" w:rsidRDefault="00497763" w:rsidP="00EE0D9D">
      <w:pPr>
        <w:spacing w:after="0" w:line="240" w:lineRule="auto"/>
        <w:rPr>
          <w:lang w:val="en-US"/>
        </w:rPr>
      </w:pPr>
    </w:p>
    <w:p w:rsidR="00497763" w:rsidRPr="00EE0D9D" w:rsidRDefault="00497763" w:rsidP="00EE0D9D">
      <w:pPr>
        <w:spacing w:after="0" w:line="240" w:lineRule="auto"/>
        <w:rPr>
          <w:lang w:val="en-US"/>
        </w:rPr>
      </w:pPr>
      <w:r w:rsidRPr="00EE0D9D">
        <w:rPr>
          <w:lang w:val="en-US"/>
        </w:rPr>
        <w:t>Circuit Simulation</w:t>
      </w:r>
      <w:r w:rsidR="001D0B2E">
        <w:rPr>
          <w:lang w:val="en-US"/>
        </w:rPr>
        <w:t>………………………………………………………………………………………………………………………………</w:t>
      </w:r>
      <w:r w:rsidR="00682302">
        <w:rPr>
          <w:lang w:val="en-US"/>
        </w:rPr>
        <w:t>5</w:t>
      </w:r>
    </w:p>
    <w:p w:rsidR="00497763" w:rsidRPr="00EE0D9D" w:rsidRDefault="00497763" w:rsidP="00EE0D9D">
      <w:pPr>
        <w:spacing w:after="0" w:line="240" w:lineRule="auto"/>
        <w:rPr>
          <w:lang w:val="en-US"/>
        </w:rPr>
      </w:pPr>
      <w:r w:rsidRPr="00EE0D9D">
        <w:rPr>
          <w:lang w:val="en-US"/>
        </w:rPr>
        <w:t>2.1 Circuit Design</w:t>
      </w:r>
    </w:p>
    <w:p w:rsidR="00497763" w:rsidRPr="00EE0D9D" w:rsidRDefault="00497763" w:rsidP="00EE0D9D">
      <w:pPr>
        <w:spacing w:after="0" w:line="240" w:lineRule="auto"/>
        <w:rPr>
          <w:lang w:val="en-US"/>
        </w:rPr>
      </w:pPr>
      <w:r w:rsidRPr="00EE0D9D">
        <w:rPr>
          <w:lang w:val="en-US"/>
        </w:rPr>
        <w:t>2.2 Proteus Simulation</w:t>
      </w:r>
    </w:p>
    <w:p w:rsidR="00497763" w:rsidRPr="00EE0D9D" w:rsidRDefault="00497763" w:rsidP="00EE0D9D">
      <w:pPr>
        <w:spacing w:after="0" w:line="240" w:lineRule="auto"/>
        <w:rPr>
          <w:lang w:val="en-US"/>
        </w:rPr>
      </w:pPr>
      <w:r w:rsidRPr="00EE0D9D">
        <w:rPr>
          <w:lang w:val="en-US"/>
        </w:rPr>
        <w:t>2.3 Simulation Results</w:t>
      </w:r>
    </w:p>
    <w:p w:rsidR="00497763" w:rsidRPr="00EE0D9D" w:rsidRDefault="00497763" w:rsidP="00EE0D9D">
      <w:pPr>
        <w:spacing w:after="0" w:line="240" w:lineRule="auto"/>
        <w:rPr>
          <w:lang w:val="en-US"/>
        </w:rPr>
      </w:pPr>
    </w:p>
    <w:p w:rsidR="00497763" w:rsidRPr="00EE0D9D" w:rsidRDefault="00497763" w:rsidP="00EE0D9D">
      <w:pPr>
        <w:spacing w:after="0" w:line="240" w:lineRule="auto"/>
        <w:rPr>
          <w:lang w:val="en-US"/>
        </w:rPr>
      </w:pPr>
      <w:r w:rsidRPr="00EE0D9D">
        <w:rPr>
          <w:lang w:val="en-US"/>
        </w:rPr>
        <w:t>Circuit Testing</w:t>
      </w:r>
      <w:r w:rsidR="001D0B2E">
        <w:rPr>
          <w:lang w:val="en-US"/>
        </w:rPr>
        <w:t>……………………………………………………………………………………………………………………………………</w:t>
      </w:r>
      <w:r w:rsidR="006800ED">
        <w:rPr>
          <w:lang w:val="en-US"/>
        </w:rPr>
        <w:t>8</w:t>
      </w:r>
    </w:p>
    <w:p w:rsidR="00EE0D9D" w:rsidRPr="00EE0D9D" w:rsidRDefault="00EE0D9D" w:rsidP="00EE0D9D">
      <w:pPr>
        <w:spacing w:after="0" w:line="240" w:lineRule="auto"/>
        <w:rPr>
          <w:lang w:val="en-US"/>
        </w:rPr>
      </w:pPr>
      <w:r w:rsidRPr="00EE0D9D">
        <w:rPr>
          <w:lang w:val="en-US"/>
        </w:rPr>
        <w:t>3.1 Circuit Implementation</w:t>
      </w:r>
    </w:p>
    <w:p w:rsidR="00EE0D9D" w:rsidRPr="00EE0D9D" w:rsidRDefault="00EE0D9D" w:rsidP="00EE0D9D">
      <w:pPr>
        <w:spacing w:after="0" w:line="240" w:lineRule="auto"/>
        <w:rPr>
          <w:lang w:val="en-US"/>
        </w:rPr>
      </w:pPr>
      <w:r w:rsidRPr="00EE0D9D">
        <w:rPr>
          <w:lang w:val="en-US"/>
        </w:rPr>
        <w:t>3.2 Laboratory Results</w:t>
      </w:r>
    </w:p>
    <w:p w:rsidR="00EE0D9D" w:rsidRDefault="00EE0D9D" w:rsidP="00EE0D9D">
      <w:pPr>
        <w:spacing w:after="0" w:line="240" w:lineRule="auto"/>
        <w:rPr>
          <w:lang w:val="en-US"/>
        </w:rPr>
      </w:pPr>
      <w:r w:rsidRPr="00EE0D9D">
        <w:rPr>
          <w:lang w:val="en-US"/>
        </w:rPr>
        <w:t>3.3 Discussion</w:t>
      </w:r>
    </w:p>
    <w:p w:rsidR="002F3C69" w:rsidRDefault="00F60CCB" w:rsidP="00EE0D9D">
      <w:pPr>
        <w:spacing w:after="0" w:line="240" w:lineRule="auto"/>
        <w:rPr>
          <w:lang w:val="en-US"/>
        </w:rPr>
      </w:pPr>
      <w:r>
        <w:rPr>
          <w:lang w:val="en-US"/>
        </w:rPr>
        <w:t>3.4 Model Refinement</w:t>
      </w:r>
    </w:p>
    <w:p w:rsidR="00EE0D9D" w:rsidRPr="00EE0D9D" w:rsidRDefault="00EE0D9D" w:rsidP="00EE0D9D">
      <w:pPr>
        <w:spacing w:after="0" w:line="240" w:lineRule="auto"/>
        <w:rPr>
          <w:lang w:val="en-US"/>
        </w:rPr>
      </w:pPr>
    </w:p>
    <w:p w:rsidR="00EE0D9D" w:rsidRPr="00EE0D9D" w:rsidRDefault="00EE0D9D" w:rsidP="00EE0D9D">
      <w:pPr>
        <w:spacing w:after="0" w:line="240" w:lineRule="auto"/>
        <w:rPr>
          <w:lang w:val="en-US"/>
        </w:rPr>
      </w:pPr>
      <w:r w:rsidRPr="00EE0D9D">
        <w:rPr>
          <w:lang w:val="en-US"/>
        </w:rPr>
        <w:t>Conclusion</w:t>
      </w:r>
      <w:r w:rsidR="001D0B2E">
        <w:rPr>
          <w:lang w:val="en-US"/>
        </w:rPr>
        <w:t>………………………………………………………………………………………………………………………………………</w:t>
      </w:r>
      <w:r w:rsidR="0053259A">
        <w:rPr>
          <w:lang w:val="en-US"/>
        </w:rPr>
        <w:t>.11</w:t>
      </w:r>
    </w:p>
    <w:p w:rsidR="00EE0D9D" w:rsidRPr="00EE0D9D" w:rsidRDefault="00EE0D9D" w:rsidP="00EE0D9D">
      <w:pPr>
        <w:spacing w:after="0" w:line="240" w:lineRule="auto"/>
        <w:rPr>
          <w:lang w:val="en-US"/>
        </w:rPr>
      </w:pPr>
    </w:p>
    <w:p w:rsidR="00EE0D9D" w:rsidRPr="00EE0D9D" w:rsidRDefault="00EE0D9D" w:rsidP="00EE0D9D">
      <w:pPr>
        <w:spacing w:after="0" w:line="240" w:lineRule="auto"/>
        <w:rPr>
          <w:lang w:val="en-US"/>
        </w:rPr>
      </w:pPr>
      <w:r w:rsidRPr="00EE0D9D">
        <w:rPr>
          <w:lang w:val="en-US"/>
        </w:rPr>
        <w:t>References</w:t>
      </w:r>
      <w:r w:rsidR="001D0B2E">
        <w:rPr>
          <w:lang w:val="en-US"/>
        </w:rPr>
        <w:t>………………………………………………………………………………………………………………………………………</w:t>
      </w:r>
      <w:r w:rsidR="0053259A">
        <w:rPr>
          <w:lang w:val="en-US"/>
        </w:rPr>
        <w:t>.12</w:t>
      </w:r>
    </w:p>
    <w:p w:rsidR="00EE0D9D" w:rsidRDefault="00EE0D9D" w:rsidP="00EE0D9D">
      <w:pPr>
        <w:spacing w:after="0" w:line="240" w:lineRule="auto"/>
        <w:rPr>
          <w:lang w:val="en-US"/>
        </w:rPr>
      </w:pPr>
    </w:p>
    <w:p w:rsidR="003E5E3F" w:rsidRDefault="003E5E3F" w:rsidP="00EE0D9D">
      <w:pPr>
        <w:spacing w:after="0" w:line="240" w:lineRule="auto"/>
        <w:rPr>
          <w:lang w:val="en-US"/>
        </w:rPr>
      </w:pPr>
    </w:p>
    <w:p w:rsidR="003E5E3F" w:rsidRPr="00EE0D9D" w:rsidRDefault="003E5E3F" w:rsidP="00EE0D9D">
      <w:pPr>
        <w:spacing w:after="0" w:line="240" w:lineRule="auto"/>
        <w:rPr>
          <w:lang w:val="en-US"/>
        </w:rPr>
      </w:pPr>
    </w:p>
    <w:p w:rsidR="00EE0D9D" w:rsidRPr="00EE0D9D" w:rsidRDefault="00EE0D9D" w:rsidP="00EE0D9D">
      <w:pPr>
        <w:spacing w:after="0" w:line="240" w:lineRule="auto"/>
        <w:rPr>
          <w:lang w:val="en-US"/>
        </w:rPr>
      </w:pPr>
      <w:r w:rsidRPr="00EE0D9D">
        <w:rPr>
          <w:lang w:val="en-US"/>
        </w:rPr>
        <w:t>Figure 1</w:t>
      </w:r>
      <w:r w:rsidR="009676B1">
        <w:rPr>
          <w:lang w:val="en-US"/>
        </w:rPr>
        <w:t xml:space="preserve"> </w:t>
      </w:r>
      <w:r w:rsidR="003E5E3F">
        <w:rPr>
          <w:lang w:val="en-US"/>
        </w:rPr>
        <w:t>–</w:t>
      </w:r>
      <w:r w:rsidR="009676B1">
        <w:rPr>
          <w:lang w:val="en-US"/>
        </w:rPr>
        <w:t xml:space="preserve"> </w:t>
      </w:r>
      <w:r w:rsidR="003E5E3F">
        <w:rPr>
          <w:lang w:val="en-US"/>
        </w:rPr>
        <w:t>RLC Circuit Diagram</w:t>
      </w:r>
      <w:r w:rsidR="00317987">
        <w:rPr>
          <w:lang w:val="en-US"/>
        </w:rPr>
        <w:t>……………………………………………………………………………………………………</w:t>
      </w:r>
      <w:proofErr w:type="gramStart"/>
      <w:r w:rsidR="00317987">
        <w:rPr>
          <w:lang w:val="en-US"/>
        </w:rPr>
        <w:t>…</w:t>
      </w:r>
      <w:r w:rsidR="001F65D5">
        <w:rPr>
          <w:lang w:val="en-US"/>
        </w:rPr>
        <w:t>..</w:t>
      </w:r>
      <w:proofErr w:type="gramEnd"/>
      <w:r w:rsidR="00317987">
        <w:rPr>
          <w:lang w:val="en-US"/>
        </w:rPr>
        <w:t>…5</w:t>
      </w:r>
    </w:p>
    <w:p w:rsidR="00EE0D9D" w:rsidRDefault="00EE0D9D" w:rsidP="00EE0D9D">
      <w:pPr>
        <w:spacing w:after="0" w:line="240" w:lineRule="auto"/>
        <w:rPr>
          <w:lang w:val="en-US"/>
        </w:rPr>
      </w:pPr>
      <w:r w:rsidRPr="00EE0D9D">
        <w:rPr>
          <w:lang w:val="en-US"/>
        </w:rPr>
        <w:t xml:space="preserve">Figure </w:t>
      </w:r>
      <w:r w:rsidR="009676B1">
        <w:rPr>
          <w:lang w:val="en-US"/>
        </w:rPr>
        <w:t xml:space="preserve">2 </w:t>
      </w:r>
      <w:r w:rsidR="003E5E3F">
        <w:rPr>
          <w:lang w:val="en-US"/>
        </w:rPr>
        <w:t>– Proteus Circuit Simulation</w:t>
      </w:r>
      <w:r w:rsidR="00317987">
        <w:rPr>
          <w:lang w:val="en-US"/>
        </w:rPr>
        <w:t>…………………………………………………………………………………………………6</w:t>
      </w:r>
    </w:p>
    <w:p w:rsidR="003E5E3F" w:rsidRDefault="003E5E3F" w:rsidP="00EE0D9D">
      <w:pPr>
        <w:spacing w:after="0" w:line="240" w:lineRule="auto"/>
        <w:rPr>
          <w:lang w:val="en-US"/>
        </w:rPr>
      </w:pPr>
      <w:r>
        <w:rPr>
          <w:lang w:val="en-US"/>
        </w:rPr>
        <w:t>Figure 3 – Simulation Graph for Resonant Frequency</w:t>
      </w:r>
      <w:r w:rsidR="00317987">
        <w:rPr>
          <w:lang w:val="en-US"/>
        </w:rPr>
        <w:t>……………………………………………………………………</w:t>
      </w:r>
      <w:proofErr w:type="gramStart"/>
      <w:r w:rsidR="00317987">
        <w:rPr>
          <w:lang w:val="en-US"/>
        </w:rPr>
        <w:t>…..</w:t>
      </w:r>
      <w:proofErr w:type="gramEnd"/>
      <w:r w:rsidR="00893F78">
        <w:rPr>
          <w:lang w:val="en-US"/>
        </w:rPr>
        <w:t>6</w:t>
      </w:r>
    </w:p>
    <w:p w:rsidR="003E5E3F" w:rsidRDefault="003E5E3F" w:rsidP="00EE0D9D">
      <w:pPr>
        <w:spacing w:after="0" w:line="240" w:lineRule="auto"/>
        <w:rPr>
          <w:lang w:val="en-US"/>
        </w:rPr>
      </w:pPr>
      <w:r>
        <w:rPr>
          <w:lang w:val="en-US"/>
        </w:rPr>
        <w:t>Figure 4 – Simulation Graph for Lower Cut-off Frequency</w:t>
      </w:r>
      <w:r w:rsidR="00317987">
        <w:rPr>
          <w:lang w:val="en-US"/>
        </w:rPr>
        <w:t>………………………………………………………………</w:t>
      </w:r>
      <w:r w:rsidR="001F65D5">
        <w:rPr>
          <w:lang w:val="en-US"/>
        </w:rPr>
        <w:t>..</w:t>
      </w:r>
      <w:r w:rsidR="00317987">
        <w:rPr>
          <w:lang w:val="en-US"/>
        </w:rPr>
        <w:t>.</w:t>
      </w:r>
      <w:r w:rsidR="006800ED">
        <w:rPr>
          <w:lang w:val="en-US"/>
        </w:rPr>
        <w:t>7</w:t>
      </w:r>
    </w:p>
    <w:p w:rsidR="003E5E3F" w:rsidRDefault="003E5E3F" w:rsidP="00EE0D9D">
      <w:pPr>
        <w:spacing w:after="0" w:line="240" w:lineRule="auto"/>
        <w:rPr>
          <w:lang w:val="en-US"/>
        </w:rPr>
      </w:pPr>
      <w:r>
        <w:rPr>
          <w:lang w:val="en-US"/>
        </w:rPr>
        <w:t>Figure 5 – Simulation Graph for Upper Cut-off Frequency</w:t>
      </w:r>
      <w:r w:rsidR="00317987">
        <w:rPr>
          <w:lang w:val="en-US"/>
        </w:rPr>
        <w:t>…………………………………………………………………</w:t>
      </w:r>
      <w:r w:rsidR="006800ED">
        <w:rPr>
          <w:lang w:val="en-US"/>
        </w:rPr>
        <w:t>7</w:t>
      </w:r>
    </w:p>
    <w:p w:rsidR="003E5E3F" w:rsidRDefault="003E5E3F" w:rsidP="00EE0D9D">
      <w:pPr>
        <w:spacing w:after="0" w:line="240" w:lineRule="auto"/>
      </w:pPr>
      <w:r>
        <w:rPr>
          <w:lang w:val="en-US"/>
        </w:rPr>
        <w:t xml:space="preserve">Figure 6 </w:t>
      </w:r>
      <w:r w:rsidR="00C1561C">
        <w:rPr>
          <w:lang w:val="en-US"/>
        </w:rPr>
        <w:t>–</w:t>
      </w:r>
      <w:r>
        <w:rPr>
          <w:lang w:val="en-US"/>
        </w:rPr>
        <w:t xml:space="preserve"> </w:t>
      </w:r>
      <w:r w:rsidR="00C1561C">
        <w:t>Circuit Testing Laboratory Set-up</w:t>
      </w:r>
      <w:r w:rsidR="00317987">
        <w:t>………………………………………………………………………………………</w:t>
      </w:r>
      <w:r w:rsidR="00FE3F88">
        <w:t>8</w:t>
      </w:r>
    </w:p>
    <w:p w:rsidR="00C1561C" w:rsidRDefault="00C1561C" w:rsidP="00EE0D9D">
      <w:pPr>
        <w:spacing w:after="0" w:line="240" w:lineRule="auto"/>
        <w:rPr>
          <w:lang w:val="en-US"/>
        </w:rPr>
      </w:pPr>
      <w:r>
        <w:rPr>
          <w:lang w:val="en-US"/>
        </w:rPr>
        <w:t>Figure 7 –</w:t>
      </w:r>
      <w:r w:rsidR="00115D4D">
        <w:rPr>
          <w:lang w:val="en-US"/>
        </w:rPr>
        <w:t xml:space="preserve"> Breadboard RLC Circuit</w:t>
      </w:r>
      <w:r w:rsidR="00317987">
        <w:rPr>
          <w:lang w:val="en-US"/>
        </w:rPr>
        <w:t>………………………………………</w:t>
      </w:r>
      <w:r w:rsidR="001F65D5">
        <w:rPr>
          <w:lang w:val="en-US"/>
        </w:rPr>
        <w:t>…………………………………………………………</w:t>
      </w:r>
      <w:proofErr w:type="gramStart"/>
      <w:r w:rsidR="001F65D5">
        <w:rPr>
          <w:lang w:val="en-US"/>
        </w:rPr>
        <w:t>…..</w:t>
      </w:r>
      <w:proofErr w:type="gramEnd"/>
      <w:r w:rsidR="00FE3F88">
        <w:rPr>
          <w:lang w:val="en-US"/>
        </w:rPr>
        <w:t>8</w:t>
      </w:r>
    </w:p>
    <w:p w:rsidR="00C1561C" w:rsidRDefault="00C1561C" w:rsidP="00EE0D9D">
      <w:pPr>
        <w:spacing w:after="0" w:line="240" w:lineRule="auto"/>
        <w:rPr>
          <w:lang w:val="en-US"/>
        </w:rPr>
      </w:pPr>
      <w:r>
        <w:rPr>
          <w:lang w:val="en-US"/>
        </w:rPr>
        <w:t xml:space="preserve">Figure 8 – </w:t>
      </w:r>
      <w:r w:rsidR="00CA6FA6">
        <w:rPr>
          <w:lang w:val="en-US"/>
        </w:rPr>
        <w:t>RLC Circuit Measurements</w:t>
      </w:r>
      <w:r w:rsidR="004A2C73">
        <w:rPr>
          <w:lang w:val="en-US"/>
        </w:rPr>
        <w:t>……………………………………………………………………………………………</w:t>
      </w:r>
      <w:proofErr w:type="gramStart"/>
      <w:r w:rsidR="004A2C73">
        <w:rPr>
          <w:lang w:val="en-US"/>
        </w:rPr>
        <w:t>…..</w:t>
      </w:r>
      <w:proofErr w:type="gramEnd"/>
      <w:r w:rsidR="0006685B">
        <w:rPr>
          <w:lang w:val="en-US"/>
        </w:rPr>
        <w:t>9</w:t>
      </w:r>
    </w:p>
    <w:p w:rsidR="00C1561C" w:rsidRDefault="00C1561C" w:rsidP="00EE0D9D">
      <w:pPr>
        <w:spacing w:after="0" w:line="240" w:lineRule="auto"/>
        <w:rPr>
          <w:lang w:val="en-US"/>
        </w:rPr>
      </w:pPr>
      <w:r>
        <w:rPr>
          <w:lang w:val="en-US"/>
        </w:rPr>
        <w:t>Figure 9 –</w:t>
      </w:r>
      <w:r w:rsidR="00317987">
        <w:rPr>
          <w:lang w:val="en-US"/>
        </w:rPr>
        <w:t xml:space="preserve"> RLC Circuit Frequency Graph</w:t>
      </w:r>
      <w:r w:rsidR="004A2C73">
        <w:rPr>
          <w:lang w:val="en-US"/>
        </w:rPr>
        <w:t>………………………………………………………………………………</w:t>
      </w:r>
      <w:r w:rsidR="0006685B">
        <w:rPr>
          <w:lang w:val="en-US"/>
        </w:rPr>
        <w:t>.</w:t>
      </w:r>
      <w:r w:rsidR="004A2C73">
        <w:rPr>
          <w:lang w:val="en-US"/>
        </w:rPr>
        <w:t>…………….</w:t>
      </w:r>
      <w:r w:rsidR="0006685B">
        <w:rPr>
          <w:lang w:val="en-US"/>
        </w:rPr>
        <w:t>9</w:t>
      </w:r>
    </w:p>
    <w:p w:rsidR="00A04700" w:rsidRDefault="00A04700" w:rsidP="00EE0D9D">
      <w:pPr>
        <w:spacing w:after="0" w:line="240" w:lineRule="auto"/>
        <w:rPr>
          <w:lang w:val="en-US"/>
        </w:rPr>
      </w:pPr>
      <w:r>
        <w:rPr>
          <w:lang w:val="en-US"/>
        </w:rPr>
        <w:t>Figure 10 – Proteus Adapted Circuit…………………………………………………………………………………………………11</w:t>
      </w:r>
    </w:p>
    <w:p w:rsidR="00EE0D9D" w:rsidRDefault="00EE0D9D" w:rsidP="00EE0D9D">
      <w:pPr>
        <w:spacing w:after="0" w:line="240" w:lineRule="auto"/>
        <w:rPr>
          <w:b/>
          <w:lang w:val="en-US"/>
        </w:rPr>
      </w:pPr>
    </w:p>
    <w:p w:rsidR="00C1561C" w:rsidRDefault="00C1561C" w:rsidP="00EE0D9D">
      <w:pPr>
        <w:spacing w:after="0" w:line="240" w:lineRule="auto"/>
        <w:rPr>
          <w:b/>
          <w:lang w:val="en-US"/>
        </w:rPr>
      </w:pPr>
    </w:p>
    <w:p w:rsidR="00EE0D9D" w:rsidRDefault="00EE0D9D" w:rsidP="00EE0D9D">
      <w:pPr>
        <w:spacing w:after="0" w:line="240" w:lineRule="auto"/>
        <w:rPr>
          <w:b/>
          <w:lang w:val="en-US"/>
        </w:rPr>
      </w:pPr>
    </w:p>
    <w:p w:rsidR="00EE0D9D" w:rsidRDefault="00EE0D9D" w:rsidP="00EE0D9D">
      <w:pPr>
        <w:spacing w:after="0" w:line="240" w:lineRule="auto"/>
        <w:rPr>
          <w:b/>
          <w:lang w:val="en-US"/>
        </w:rPr>
      </w:pPr>
    </w:p>
    <w:p w:rsidR="00F8559C" w:rsidRDefault="00F8559C" w:rsidP="00EE0D9D">
      <w:pPr>
        <w:spacing w:after="0" w:line="240" w:lineRule="auto"/>
        <w:rPr>
          <w:b/>
          <w:lang w:val="en-US"/>
        </w:rPr>
      </w:pPr>
    </w:p>
    <w:p w:rsidR="00EE0D9D" w:rsidRDefault="00EE0D9D" w:rsidP="00EE0D9D">
      <w:pPr>
        <w:spacing w:after="0" w:line="240" w:lineRule="auto"/>
        <w:rPr>
          <w:b/>
          <w:lang w:val="en-US"/>
        </w:rPr>
      </w:pPr>
    </w:p>
    <w:p w:rsidR="0053259A" w:rsidRDefault="0053259A" w:rsidP="00EE0D9D">
      <w:pPr>
        <w:spacing w:after="0" w:line="240" w:lineRule="auto"/>
        <w:rPr>
          <w:b/>
          <w:lang w:val="en-US"/>
        </w:rPr>
      </w:pPr>
    </w:p>
    <w:p w:rsidR="0053259A" w:rsidRDefault="0053259A" w:rsidP="00EE0D9D">
      <w:pPr>
        <w:spacing w:after="0" w:line="240" w:lineRule="auto"/>
        <w:rPr>
          <w:b/>
          <w:lang w:val="en-US"/>
        </w:rPr>
      </w:pPr>
    </w:p>
    <w:p w:rsidR="00EE0D9D" w:rsidRDefault="00EE0D9D" w:rsidP="00EE0D9D">
      <w:pPr>
        <w:spacing w:after="0" w:line="240" w:lineRule="auto"/>
        <w:rPr>
          <w:b/>
          <w:lang w:val="en-US"/>
        </w:rPr>
      </w:pPr>
    </w:p>
    <w:p w:rsidR="00EE0D9D" w:rsidRDefault="00EE0D9D" w:rsidP="00EE0D9D">
      <w:pPr>
        <w:spacing w:after="0" w:line="240" w:lineRule="auto"/>
        <w:rPr>
          <w:b/>
          <w:lang w:val="en-US"/>
        </w:rPr>
      </w:pPr>
    </w:p>
    <w:p w:rsidR="00EE0D9D" w:rsidRDefault="00EE0D9D" w:rsidP="00EE0D9D">
      <w:pPr>
        <w:spacing w:after="0" w:line="240" w:lineRule="auto"/>
        <w:rPr>
          <w:b/>
          <w:lang w:val="en-US"/>
        </w:rPr>
      </w:pPr>
    </w:p>
    <w:p w:rsidR="00EE0D9D" w:rsidRDefault="00EE0D9D" w:rsidP="00EE0D9D">
      <w:pPr>
        <w:spacing w:after="0" w:line="240" w:lineRule="auto"/>
        <w:rPr>
          <w:b/>
          <w:lang w:val="en-US"/>
        </w:rPr>
      </w:pPr>
    </w:p>
    <w:p w:rsidR="00EE0D9D" w:rsidRDefault="00EE0D9D" w:rsidP="00EE0D9D">
      <w:pPr>
        <w:spacing w:after="0" w:line="240" w:lineRule="auto"/>
        <w:rPr>
          <w:b/>
          <w:lang w:val="en-US"/>
        </w:rPr>
      </w:pPr>
    </w:p>
    <w:p w:rsidR="000847B1" w:rsidRDefault="00EE0D9D" w:rsidP="00EE0D9D">
      <w:pPr>
        <w:spacing w:after="0" w:line="240" w:lineRule="auto"/>
        <w:rPr>
          <w:b/>
          <w:lang w:val="en-US"/>
        </w:rPr>
      </w:pPr>
      <w:r>
        <w:rPr>
          <w:b/>
          <w:lang w:val="en-US"/>
        </w:rPr>
        <w:t>Abstract</w:t>
      </w:r>
    </w:p>
    <w:p w:rsidR="004C537F" w:rsidRDefault="00ED6D87" w:rsidP="008C1834">
      <w:pPr>
        <w:spacing w:after="0" w:line="240" w:lineRule="auto"/>
        <w:rPr>
          <w:lang w:val="en-US"/>
        </w:rPr>
      </w:pPr>
      <w:r>
        <w:rPr>
          <w:lang w:val="en-US"/>
        </w:rPr>
        <w:t>This paper sets out the theory of an RLC (Resistor-Inductor-Capacitor) circuit and its resonant response through a range of tested frequencies, which can be achieved by both computer simulation and laboratory testing. We observe the behavioral responses of both, and differentiate the results through graphing and theoretical relationships. It is seen that both have similar responses, explored in greater detail, but there is a greater attenuation in a real-life response.</w:t>
      </w:r>
      <w:r w:rsidR="002A5111">
        <w:rPr>
          <w:lang w:val="en-US"/>
        </w:rPr>
        <w:t xml:space="preserve"> The disparity is evaluated through bandwidth and Q-factor calculations, then explained </w:t>
      </w:r>
      <w:r w:rsidR="00215B30">
        <w:rPr>
          <w:lang w:val="en-US"/>
        </w:rPr>
        <w:t>by the losses of a real-life circuit.</w:t>
      </w:r>
      <w:r w:rsidR="008C1834">
        <w:rPr>
          <w:lang w:val="en-US"/>
        </w:rPr>
        <w:t xml:space="preserve"> Since these losses are not automatically taken into account by the computer simulation, suggestions are made to improve the accuracy of the model. These adaptations involve </w:t>
      </w:r>
      <w:r w:rsidR="008C1834">
        <w:rPr>
          <w:lang w:val="en-US"/>
        </w:rPr>
        <w:t>add</w:t>
      </w:r>
      <w:r w:rsidR="008C1834">
        <w:rPr>
          <w:lang w:val="en-US"/>
        </w:rPr>
        <w:t>ing</w:t>
      </w:r>
      <w:r w:rsidR="008C1834">
        <w:rPr>
          <w:lang w:val="en-US"/>
        </w:rPr>
        <w:t xml:space="preserve"> resistors in series with the impeding components, in addition to adapting the inductive values to account for component tolerances</w:t>
      </w:r>
      <w:r w:rsidR="008C1834">
        <w:rPr>
          <w:lang w:val="en-US"/>
        </w:rPr>
        <w:t>.</w:t>
      </w:r>
    </w:p>
    <w:p w:rsidR="008C1834" w:rsidRDefault="008C1834" w:rsidP="008C1834">
      <w:pPr>
        <w:spacing w:after="0" w:line="240" w:lineRule="auto"/>
        <w:rPr>
          <w:lang w:val="en-US"/>
        </w:rPr>
      </w:pPr>
    </w:p>
    <w:p w:rsidR="008C1834" w:rsidRDefault="008C1834" w:rsidP="008C1834">
      <w:pPr>
        <w:spacing w:after="0" w:line="240" w:lineRule="auto"/>
        <w:rPr>
          <w:lang w:val="en-US"/>
        </w:rPr>
      </w:pPr>
    </w:p>
    <w:p w:rsidR="008C1834" w:rsidRDefault="008C1834" w:rsidP="008C1834">
      <w:pPr>
        <w:spacing w:after="0" w:line="240" w:lineRule="auto"/>
        <w:rPr>
          <w:lang w:val="en-US"/>
        </w:rPr>
      </w:pPr>
    </w:p>
    <w:p w:rsidR="008C1834" w:rsidRDefault="008C1834" w:rsidP="008C1834">
      <w:pPr>
        <w:spacing w:after="0" w:line="240" w:lineRule="auto"/>
        <w:rPr>
          <w:lang w:val="en-US"/>
        </w:rPr>
      </w:pPr>
    </w:p>
    <w:p w:rsidR="008C1834" w:rsidRDefault="008C1834" w:rsidP="008C1834">
      <w:pPr>
        <w:spacing w:after="0" w:line="240" w:lineRule="auto"/>
        <w:rPr>
          <w:lang w:val="en-US"/>
        </w:rPr>
      </w:pPr>
    </w:p>
    <w:p w:rsidR="008C1834" w:rsidRDefault="008C1834" w:rsidP="008C1834">
      <w:pPr>
        <w:spacing w:after="0" w:line="240" w:lineRule="auto"/>
        <w:rPr>
          <w:lang w:val="en-US"/>
        </w:rPr>
      </w:pPr>
    </w:p>
    <w:p w:rsidR="008C1834" w:rsidRDefault="008C1834" w:rsidP="008C1834">
      <w:pPr>
        <w:spacing w:after="0" w:line="240" w:lineRule="auto"/>
        <w:rPr>
          <w:lang w:val="en-US"/>
        </w:rPr>
      </w:pPr>
    </w:p>
    <w:p w:rsidR="005D6230" w:rsidRDefault="005D6230" w:rsidP="00EE0D9D">
      <w:pPr>
        <w:spacing w:after="0" w:line="240" w:lineRule="auto"/>
        <w:rPr>
          <w:b/>
          <w:lang w:val="en-US"/>
        </w:rPr>
      </w:pPr>
    </w:p>
    <w:p w:rsidR="004C537F" w:rsidRDefault="004C537F"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ED6D87" w:rsidRDefault="00ED6D87" w:rsidP="00EE0D9D">
      <w:pPr>
        <w:spacing w:after="0" w:line="240" w:lineRule="auto"/>
        <w:rPr>
          <w:b/>
          <w:lang w:val="en-US"/>
        </w:rPr>
      </w:pPr>
    </w:p>
    <w:p w:rsidR="00ED6D87" w:rsidRDefault="00ED6D87"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5D6230" w:rsidRDefault="005D6230" w:rsidP="00EE0D9D">
      <w:pPr>
        <w:spacing w:after="0" w:line="240" w:lineRule="auto"/>
        <w:rPr>
          <w:b/>
          <w:lang w:val="en-US"/>
        </w:rPr>
      </w:pPr>
    </w:p>
    <w:p w:rsidR="00EE0D9D" w:rsidRDefault="00EE0D9D" w:rsidP="00EE0D9D">
      <w:pPr>
        <w:spacing w:after="0" w:line="240" w:lineRule="auto"/>
        <w:rPr>
          <w:b/>
          <w:lang w:val="en-US"/>
        </w:rPr>
      </w:pPr>
      <w:r>
        <w:rPr>
          <w:b/>
          <w:lang w:val="en-US"/>
        </w:rPr>
        <w:lastRenderedPageBreak/>
        <w:t>Introduction</w:t>
      </w:r>
    </w:p>
    <w:p w:rsidR="00DD39EC" w:rsidRDefault="00D0535D" w:rsidP="00EE0D9D">
      <w:pPr>
        <w:spacing w:after="0" w:line="240" w:lineRule="auto"/>
        <w:rPr>
          <w:lang w:val="en-US"/>
        </w:rPr>
      </w:pPr>
      <w:r>
        <w:rPr>
          <w:lang w:val="en-US"/>
        </w:rPr>
        <w:t xml:space="preserve">Resonant circuits are a fundamental concept in electronic design, with a variety of types and use cases. </w:t>
      </w:r>
      <w:r w:rsidR="00DD39EC">
        <w:rPr>
          <w:lang w:val="en-US"/>
        </w:rPr>
        <w:t xml:space="preserve">An example of its use can be given </w:t>
      </w:r>
      <w:r w:rsidR="00F13C3C">
        <w:rPr>
          <w:lang w:val="en-US"/>
        </w:rPr>
        <w:t>by audio amplifiers, where they can be used to control audio tone</w:t>
      </w:r>
      <w:sdt>
        <w:sdtPr>
          <w:rPr>
            <w:lang w:val="en-US"/>
          </w:rPr>
          <w:id w:val="-1462728397"/>
          <w:citation/>
        </w:sdtPr>
        <w:sdtContent>
          <w:r w:rsidR="009676B1">
            <w:rPr>
              <w:lang w:val="en-US"/>
            </w:rPr>
            <w:fldChar w:fldCharType="begin"/>
          </w:r>
          <w:r w:rsidR="009676B1">
            <w:rPr>
              <w:lang w:val="en-US"/>
            </w:rPr>
            <w:instrText xml:space="preserve"> CITATION Ele24 \l 1033 </w:instrText>
          </w:r>
          <w:r w:rsidR="009676B1">
            <w:rPr>
              <w:lang w:val="en-US"/>
            </w:rPr>
            <w:fldChar w:fldCharType="separate"/>
          </w:r>
          <w:r w:rsidR="009676B1">
            <w:rPr>
              <w:noProof/>
              <w:lang w:val="en-US"/>
            </w:rPr>
            <w:t xml:space="preserve"> </w:t>
          </w:r>
          <w:r w:rsidR="009676B1" w:rsidRPr="009676B1">
            <w:rPr>
              <w:noProof/>
              <w:lang w:val="en-US"/>
            </w:rPr>
            <w:t>[1]</w:t>
          </w:r>
          <w:r w:rsidR="009676B1">
            <w:rPr>
              <w:lang w:val="en-US"/>
            </w:rPr>
            <w:fldChar w:fldCharType="end"/>
          </w:r>
        </w:sdtContent>
      </w:sdt>
      <w:r w:rsidR="00F13C3C">
        <w:rPr>
          <w:lang w:val="en-US"/>
        </w:rPr>
        <w:t xml:space="preserve">. </w:t>
      </w:r>
      <w:r>
        <w:rPr>
          <w:lang w:val="en-US"/>
        </w:rPr>
        <w:t xml:space="preserve">This report explores the design and test results of an RLC circuit, which combines a resistor, </w:t>
      </w:r>
      <w:r w:rsidR="00DD39EC">
        <w:rPr>
          <w:lang w:val="en-US"/>
        </w:rPr>
        <w:t>capacit</w:t>
      </w:r>
      <w:r>
        <w:rPr>
          <w:lang w:val="en-US"/>
        </w:rPr>
        <w:t>or and inductor</w:t>
      </w:r>
      <w:r w:rsidR="0009643A">
        <w:rPr>
          <w:lang w:val="en-US"/>
        </w:rPr>
        <w:t xml:space="preserve"> to form a passive filter. This is done through a computer simulation</w:t>
      </w:r>
      <w:r w:rsidR="00DD39EC">
        <w:rPr>
          <w:lang w:val="en-US"/>
        </w:rPr>
        <w:t xml:space="preserve">, followed by an implementation of the circuit on breadboard and laboratory testing. These results can then be compared and evaluated in order to demonstrate and understand the circuit activity. </w:t>
      </w:r>
    </w:p>
    <w:p w:rsidR="00DD39EC" w:rsidRDefault="00DD39EC" w:rsidP="00EE0D9D">
      <w:pPr>
        <w:spacing w:after="0" w:line="240" w:lineRule="auto"/>
        <w:rPr>
          <w:b/>
          <w:lang w:val="en-US"/>
        </w:rPr>
      </w:pPr>
    </w:p>
    <w:p w:rsidR="00A34701" w:rsidRDefault="00A34701" w:rsidP="00EE0D9D">
      <w:pPr>
        <w:spacing w:after="0" w:line="240" w:lineRule="auto"/>
        <w:rPr>
          <w:b/>
          <w:lang w:val="en-US"/>
        </w:rPr>
      </w:pPr>
    </w:p>
    <w:p w:rsidR="00EE0D9D" w:rsidRDefault="00EE0D9D" w:rsidP="00EE0D9D">
      <w:pPr>
        <w:spacing w:after="0" w:line="240" w:lineRule="auto"/>
        <w:rPr>
          <w:b/>
          <w:lang w:val="en-US"/>
        </w:rPr>
      </w:pPr>
      <w:r w:rsidRPr="00497763">
        <w:rPr>
          <w:b/>
          <w:lang w:val="en-US"/>
        </w:rPr>
        <w:t>Resonant Circuit Theory</w:t>
      </w:r>
    </w:p>
    <w:p w:rsidR="00A34701" w:rsidRPr="00497763" w:rsidRDefault="00A34701" w:rsidP="00EE0D9D">
      <w:pPr>
        <w:spacing w:after="0" w:line="240" w:lineRule="auto"/>
        <w:rPr>
          <w:b/>
          <w:lang w:val="en-US"/>
        </w:rPr>
      </w:pPr>
    </w:p>
    <w:p w:rsidR="00EE0D9D" w:rsidRDefault="00EE0D9D" w:rsidP="0045477A">
      <w:pPr>
        <w:pStyle w:val="ListParagraph"/>
        <w:numPr>
          <w:ilvl w:val="1"/>
          <w:numId w:val="4"/>
        </w:numPr>
        <w:spacing w:after="0" w:line="240" w:lineRule="auto"/>
        <w:rPr>
          <w:b/>
          <w:lang w:val="en-US"/>
        </w:rPr>
      </w:pPr>
      <w:r w:rsidRPr="0045477A">
        <w:rPr>
          <w:b/>
          <w:lang w:val="en-US"/>
        </w:rPr>
        <w:t>Capacitance</w:t>
      </w:r>
      <w:r w:rsidR="006C0726">
        <w:rPr>
          <w:b/>
          <w:lang w:val="en-US"/>
        </w:rPr>
        <w:t xml:space="preserve"> and Inductance</w:t>
      </w:r>
    </w:p>
    <w:p w:rsidR="005B674D" w:rsidRDefault="00A34701" w:rsidP="00A34701">
      <w:pPr>
        <w:spacing w:after="0" w:line="240" w:lineRule="auto"/>
        <w:rPr>
          <w:lang w:val="en-US"/>
        </w:rPr>
      </w:pPr>
      <w:r>
        <w:rPr>
          <w:lang w:val="en-US"/>
        </w:rPr>
        <w:t>In th</w:t>
      </w:r>
      <w:r w:rsidR="006C0726">
        <w:rPr>
          <w:lang w:val="en-US"/>
        </w:rPr>
        <w:t>e parallel portion of the</w:t>
      </w:r>
      <w:r>
        <w:rPr>
          <w:lang w:val="en-US"/>
        </w:rPr>
        <w:t xml:space="preserve"> circuit </w:t>
      </w:r>
      <w:r w:rsidR="006C0726">
        <w:rPr>
          <w:lang w:val="en-US"/>
        </w:rPr>
        <w:t>there is a 1</w:t>
      </w:r>
      <w:r w:rsidR="009C57C5">
        <w:rPr>
          <w:rFonts w:cstheme="minorHAnsi"/>
          <w:lang w:val="en-US"/>
        </w:rPr>
        <w:t>µ</w:t>
      </w:r>
      <w:r w:rsidR="006C0726">
        <w:rPr>
          <w:lang w:val="en-US"/>
        </w:rPr>
        <w:t xml:space="preserve">F capacitor. A capacitor is a passive electronic component that stores energy in an electric field </w:t>
      </w:r>
      <w:sdt>
        <w:sdtPr>
          <w:rPr>
            <w:lang w:val="en-US"/>
          </w:rPr>
          <w:id w:val="-1670551519"/>
          <w:citation/>
        </w:sdtPr>
        <w:sdtContent>
          <w:r w:rsidR="009676B1">
            <w:rPr>
              <w:lang w:val="en-US"/>
            </w:rPr>
            <w:fldChar w:fldCharType="begin"/>
          </w:r>
          <w:r w:rsidR="009676B1">
            <w:rPr>
              <w:lang w:val="en-US"/>
            </w:rPr>
            <w:instrText xml:space="preserve"> CITATION UWT24 \l 1033 </w:instrText>
          </w:r>
          <w:r w:rsidR="009676B1">
            <w:rPr>
              <w:lang w:val="en-US"/>
            </w:rPr>
            <w:fldChar w:fldCharType="separate"/>
          </w:r>
          <w:r w:rsidR="009676B1" w:rsidRPr="009676B1">
            <w:rPr>
              <w:noProof/>
              <w:lang w:val="en-US"/>
            </w:rPr>
            <w:t>[2]</w:t>
          </w:r>
          <w:r w:rsidR="009676B1">
            <w:rPr>
              <w:lang w:val="en-US"/>
            </w:rPr>
            <w:fldChar w:fldCharType="end"/>
          </w:r>
        </w:sdtContent>
      </w:sdt>
      <w:r w:rsidR="009676B1">
        <w:rPr>
          <w:lang w:val="en-US"/>
        </w:rPr>
        <w:t>.</w:t>
      </w:r>
      <w:r w:rsidR="006C0726">
        <w:rPr>
          <w:lang w:val="en-US"/>
        </w:rPr>
        <w:t xml:space="preserve"> Capacitance is the ability to store electric charge, and is calculated</w:t>
      </w:r>
      <w:r w:rsidR="005B674D">
        <w:rPr>
          <w:lang w:val="en-US"/>
        </w:rPr>
        <w:t xml:space="preserve"> in Farads (F)</w:t>
      </w:r>
      <w:r w:rsidR="006C0726">
        <w:rPr>
          <w:lang w:val="en-US"/>
        </w:rPr>
        <w:t xml:space="preserve"> by</w:t>
      </w:r>
      <w:r w:rsidR="005B674D">
        <w:rPr>
          <w:lang w:val="en-US"/>
        </w:rPr>
        <w:t>:</w:t>
      </w:r>
      <w:r w:rsidR="006C0726">
        <w:rPr>
          <w:lang w:val="en-US"/>
        </w:rPr>
        <w:t xml:space="preserve"> </w:t>
      </w:r>
    </w:p>
    <w:p w:rsidR="006C0726" w:rsidRPr="005B674D" w:rsidRDefault="005B674D" w:rsidP="005B674D">
      <w:pPr>
        <w:spacing w:after="0" w:line="240" w:lineRule="auto"/>
        <w:rPr>
          <w:lang w:val="en-US"/>
        </w:rPr>
      </w:pPr>
      <m:oMathPara>
        <m:oMathParaPr>
          <m:jc m:val="center"/>
        </m:oMathParaPr>
        <m:oMath>
          <m:r>
            <w:rPr>
              <w:rFonts w:ascii="Cambria Math" w:hAnsi="Cambria Math"/>
              <w:lang w:val="en-US"/>
            </w:rPr>
            <m:t>Capacitance (C)=</m:t>
          </m:r>
          <m:f>
            <m:fPr>
              <m:ctrlPr>
                <w:rPr>
                  <w:rFonts w:ascii="Cambria Math" w:hAnsi="Cambria Math"/>
                  <w:i/>
                  <w:lang w:val="en-US"/>
                </w:rPr>
              </m:ctrlPr>
            </m:fPr>
            <m:num>
              <m:r>
                <w:rPr>
                  <w:rFonts w:ascii="Cambria Math" w:hAnsi="Cambria Math"/>
                  <w:lang w:val="en-US"/>
                </w:rPr>
                <m:t>Charge (Q)</m:t>
              </m:r>
            </m:num>
            <m:den>
              <m:r>
                <w:rPr>
                  <w:rFonts w:ascii="Cambria Math" w:hAnsi="Cambria Math"/>
                  <w:lang w:val="en-US"/>
                </w:rPr>
                <m:t>Voltage (V)</m:t>
              </m:r>
            </m:den>
          </m:f>
        </m:oMath>
      </m:oMathPara>
    </w:p>
    <w:p w:rsidR="006C0726" w:rsidRDefault="006C0726" w:rsidP="00A34701">
      <w:pPr>
        <w:spacing w:after="0" w:line="240" w:lineRule="auto"/>
        <w:rPr>
          <w:lang w:val="en-US"/>
        </w:rPr>
      </w:pPr>
    </w:p>
    <w:p w:rsidR="00BA26E3" w:rsidRDefault="006C0726" w:rsidP="00A34701">
      <w:pPr>
        <w:spacing w:after="0" w:line="240" w:lineRule="auto"/>
        <w:rPr>
          <w:lang w:val="en-US"/>
        </w:rPr>
      </w:pPr>
      <w:r>
        <w:rPr>
          <w:lang w:val="en-US"/>
        </w:rPr>
        <w:t xml:space="preserve">In parallel with the capacitor is a 1mH inductor – a passive component that stores energy in a magnetic field. Inductance </w:t>
      </w:r>
      <w:r w:rsidR="005B674D">
        <w:rPr>
          <w:lang w:val="en-US"/>
        </w:rPr>
        <w:t xml:space="preserve">is the tendency of an electric conductor to oppose the change in the current flowing through it, due to the magnetic field induced. It is calculated in Henrys (H) by: </w:t>
      </w:r>
    </w:p>
    <w:p w:rsidR="00BA26E3" w:rsidRPr="005B674D" w:rsidRDefault="005B674D" w:rsidP="00A34701">
      <w:pPr>
        <w:spacing w:after="0" w:line="240" w:lineRule="auto"/>
        <w:rPr>
          <w:rFonts w:eastAsiaTheme="minorEastAsia"/>
          <w:lang w:val="en-US"/>
        </w:rPr>
      </w:pPr>
      <m:oMathPara>
        <m:oMath>
          <m:r>
            <w:rPr>
              <w:rFonts w:ascii="Cambria Math" w:hAnsi="Cambria Math"/>
              <w:lang w:val="en-US"/>
            </w:rPr>
            <m:t>Inductance (L)=</m:t>
          </m:r>
          <m:f>
            <m:fPr>
              <m:ctrlPr>
                <w:rPr>
                  <w:rFonts w:ascii="Cambria Math" w:hAnsi="Cambria Math"/>
                  <w:i/>
                  <w:lang w:val="en-US"/>
                </w:rPr>
              </m:ctrlPr>
            </m:fPr>
            <m:num>
              <m:r>
                <w:rPr>
                  <w:rFonts w:ascii="Cambria Math" w:hAnsi="Cambria Math"/>
                  <w:lang w:val="en-US"/>
                </w:rPr>
                <m:t>Voltage (V)</m:t>
              </m:r>
            </m:num>
            <m:den>
              <m:r>
                <w:rPr>
                  <w:rFonts w:ascii="Cambria Math" w:hAnsi="Cambria Math"/>
                  <w:lang w:val="en-US"/>
                </w:rPr>
                <m:t>di/dt</m:t>
              </m:r>
            </m:den>
          </m:f>
        </m:oMath>
      </m:oMathPara>
    </w:p>
    <w:p w:rsidR="005B674D" w:rsidRDefault="00554153" w:rsidP="00554153">
      <w:pPr>
        <w:spacing w:after="0" w:line="240" w:lineRule="auto"/>
        <w:jc w:val="center"/>
        <w:rPr>
          <w:lang w:val="en-US"/>
        </w:rPr>
      </w:pPr>
      <w:r>
        <w:rPr>
          <w:lang w:val="en-US"/>
        </w:rPr>
        <w:t>w</w:t>
      </w:r>
      <w:r w:rsidR="005B674D">
        <w:rPr>
          <w:lang w:val="en-US"/>
        </w:rPr>
        <w:t>here di/dt denotes the rate of change of current with respect to time</w:t>
      </w:r>
    </w:p>
    <w:p w:rsidR="005B674D" w:rsidRDefault="005B674D" w:rsidP="00A34701">
      <w:pPr>
        <w:spacing w:after="0" w:line="240" w:lineRule="auto"/>
        <w:rPr>
          <w:lang w:val="en-US"/>
        </w:rPr>
      </w:pPr>
    </w:p>
    <w:p w:rsidR="000847B1" w:rsidRPr="00A34701" w:rsidRDefault="000847B1" w:rsidP="00A34701">
      <w:pPr>
        <w:spacing w:after="0" w:line="240" w:lineRule="auto"/>
        <w:rPr>
          <w:lang w:val="en-US"/>
        </w:rPr>
      </w:pPr>
    </w:p>
    <w:p w:rsidR="00EE0D9D" w:rsidRDefault="00EE0D9D" w:rsidP="0045477A">
      <w:pPr>
        <w:pStyle w:val="ListParagraph"/>
        <w:numPr>
          <w:ilvl w:val="1"/>
          <w:numId w:val="4"/>
        </w:numPr>
        <w:spacing w:after="0" w:line="240" w:lineRule="auto"/>
        <w:rPr>
          <w:b/>
          <w:lang w:val="en-US"/>
        </w:rPr>
      </w:pPr>
      <w:r>
        <w:rPr>
          <w:b/>
          <w:lang w:val="en-US"/>
        </w:rPr>
        <w:t>Resistance and Voltage Dividers</w:t>
      </w:r>
    </w:p>
    <w:p w:rsidR="00D97A47" w:rsidRDefault="009C57C5" w:rsidP="00D97A47">
      <w:pPr>
        <w:spacing w:after="0" w:line="240" w:lineRule="auto"/>
        <w:rPr>
          <w:rFonts w:cstheme="minorHAnsi"/>
          <w:lang w:val="en-US"/>
        </w:rPr>
      </w:pPr>
      <w:r>
        <w:rPr>
          <w:lang w:val="en-US"/>
        </w:rPr>
        <w:t>The parallel portion of the circuit is in series with a 1k</w:t>
      </w:r>
      <w:r>
        <w:rPr>
          <w:rFonts w:cstheme="minorHAnsi"/>
          <w:lang w:val="en-US"/>
        </w:rPr>
        <w:t>Ω resistor</w:t>
      </w:r>
      <w:r w:rsidR="00EC0AD2">
        <w:rPr>
          <w:rFonts w:cstheme="minorHAnsi"/>
          <w:lang w:val="en-US"/>
        </w:rPr>
        <w:t xml:space="preserve">, which forms a voltage divider circuit </w:t>
      </w:r>
      <w:sdt>
        <w:sdtPr>
          <w:rPr>
            <w:rFonts w:cstheme="minorHAnsi"/>
            <w:lang w:val="en-US"/>
          </w:rPr>
          <w:id w:val="642783248"/>
          <w:citation/>
        </w:sdtPr>
        <w:sdtContent>
          <w:r w:rsidR="00455790">
            <w:rPr>
              <w:rFonts w:cstheme="minorHAnsi"/>
              <w:lang w:val="en-US"/>
            </w:rPr>
            <w:fldChar w:fldCharType="begin"/>
          </w:r>
          <w:r w:rsidR="00455790">
            <w:rPr>
              <w:rFonts w:cstheme="minorHAnsi"/>
              <w:lang w:val="en-US"/>
            </w:rPr>
            <w:instrText xml:space="preserve"> CITATION Ele241 \l 1033 </w:instrText>
          </w:r>
          <w:r w:rsidR="00455790">
            <w:rPr>
              <w:rFonts w:cstheme="minorHAnsi"/>
              <w:lang w:val="en-US"/>
            </w:rPr>
            <w:fldChar w:fldCharType="separate"/>
          </w:r>
          <w:r w:rsidR="00455790" w:rsidRPr="00455790">
            <w:rPr>
              <w:rFonts w:cstheme="minorHAnsi"/>
              <w:noProof/>
              <w:lang w:val="en-US"/>
            </w:rPr>
            <w:t>[3]</w:t>
          </w:r>
          <w:r w:rsidR="00455790">
            <w:rPr>
              <w:rFonts w:cstheme="minorHAnsi"/>
              <w:lang w:val="en-US"/>
            </w:rPr>
            <w:fldChar w:fldCharType="end"/>
          </w:r>
        </w:sdtContent>
      </w:sdt>
      <w:r w:rsidR="00EC0AD2">
        <w:rPr>
          <w:rFonts w:cstheme="minorHAnsi"/>
          <w:lang w:val="en-US"/>
        </w:rPr>
        <w:t xml:space="preserve">. This means that the same current flows through the parallel portion of the circuit and the resistor. </w:t>
      </w:r>
    </w:p>
    <w:p w:rsidR="00D97A47" w:rsidRDefault="00D97A47" w:rsidP="00D97A47">
      <w:pPr>
        <w:spacing w:after="0" w:line="240" w:lineRule="auto"/>
        <w:rPr>
          <w:rFonts w:cstheme="minorHAnsi"/>
          <w:lang w:val="en-US"/>
        </w:rPr>
      </w:pPr>
    </w:p>
    <w:p w:rsidR="007F57F5" w:rsidRDefault="00D97A47" w:rsidP="00D97A47">
      <w:pPr>
        <w:spacing w:after="0" w:line="240" w:lineRule="auto"/>
        <w:rPr>
          <w:rFonts w:cstheme="minorHAnsi"/>
          <w:lang w:val="en-US"/>
        </w:rPr>
      </w:pPr>
      <w:r>
        <w:rPr>
          <w:rFonts w:cstheme="minorHAnsi"/>
          <w:lang w:val="en-US"/>
        </w:rPr>
        <w:t>Since the resistor is also a passive component, we can determine that the circuit is passive</w:t>
      </w:r>
      <w:r w:rsidR="007F57F5">
        <w:rPr>
          <w:rFonts w:cstheme="minorHAnsi"/>
          <w:lang w:val="en-US"/>
        </w:rPr>
        <w:t xml:space="preserve"> – since it contains no active components </w:t>
      </w:r>
      <w:sdt>
        <w:sdtPr>
          <w:rPr>
            <w:rFonts w:cstheme="minorHAnsi"/>
            <w:lang w:val="en-US"/>
          </w:rPr>
          <w:id w:val="-910616965"/>
          <w:citation/>
        </w:sdtPr>
        <w:sdtContent>
          <w:r w:rsidR="001176E1">
            <w:rPr>
              <w:rFonts w:cstheme="minorHAnsi"/>
              <w:lang w:val="en-US"/>
            </w:rPr>
            <w:fldChar w:fldCharType="begin"/>
          </w:r>
          <w:r w:rsidR="001176E1">
            <w:rPr>
              <w:rFonts w:cstheme="minorHAnsi"/>
              <w:lang w:val="en-US"/>
            </w:rPr>
            <w:instrText xml:space="preserve"> CITATION UWT24 \l 1033 </w:instrText>
          </w:r>
          <w:r w:rsidR="001176E1">
            <w:rPr>
              <w:rFonts w:cstheme="minorHAnsi"/>
              <w:lang w:val="en-US"/>
            </w:rPr>
            <w:fldChar w:fldCharType="separate"/>
          </w:r>
          <w:r w:rsidR="001176E1" w:rsidRPr="001176E1">
            <w:rPr>
              <w:rFonts w:cstheme="minorHAnsi"/>
              <w:noProof/>
              <w:lang w:val="en-US"/>
            </w:rPr>
            <w:t>[2]</w:t>
          </w:r>
          <w:r w:rsidR="001176E1">
            <w:rPr>
              <w:rFonts w:cstheme="minorHAnsi"/>
              <w:lang w:val="en-US"/>
            </w:rPr>
            <w:fldChar w:fldCharType="end"/>
          </w:r>
        </w:sdtContent>
      </w:sdt>
      <w:r w:rsidR="007F57F5">
        <w:rPr>
          <w:rFonts w:cstheme="minorHAnsi"/>
          <w:lang w:val="en-US"/>
        </w:rPr>
        <w:t>. Since the circuit is passive, energy will be stored and attenuation will be observed (see 1.4)</w:t>
      </w:r>
      <w:r w:rsidR="00455790">
        <w:rPr>
          <w:rFonts w:cstheme="minorHAnsi"/>
          <w:lang w:val="en-US"/>
        </w:rPr>
        <w:t xml:space="preserve"> </w:t>
      </w:r>
      <w:sdt>
        <w:sdtPr>
          <w:rPr>
            <w:rFonts w:cstheme="minorHAnsi"/>
            <w:lang w:val="en-US"/>
          </w:rPr>
          <w:id w:val="765280710"/>
          <w:citation/>
        </w:sdtPr>
        <w:sdtContent>
          <w:r w:rsidR="008A40B1">
            <w:rPr>
              <w:rFonts w:cstheme="minorHAnsi"/>
              <w:lang w:val="en-US"/>
            </w:rPr>
            <w:fldChar w:fldCharType="begin"/>
          </w:r>
          <w:r w:rsidR="008A40B1">
            <w:rPr>
              <w:rFonts w:cstheme="minorHAnsi"/>
              <w:lang w:val="en-US"/>
            </w:rPr>
            <w:instrText xml:space="preserve"> CITATION ESC19 \l 1033 </w:instrText>
          </w:r>
          <w:r w:rsidR="008A40B1">
            <w:rPr>
              <w:rFonts w:cstheme="minorHAnsi"/>
              <w:lang w:val="en-US"/>
            </w:rPr>
            <w:fldChar w:fldCharType="separate"/>
          </w:r>
          <w:r w:rsidR="008A40B1" w:rsidRPr="008A40B1">
            <w:rPr>
              <w:rFonts w:cstheme="minorHAnsi"/>
              <w:noProof/>
              <w:lang w:val="en-US"/>
            </w:rPr>
            <w:t>[4]</w:t>
          </w:r>
          <w:r w:rsidR="008A40B1">
            <w:rPr>
              <w:rFonts w:cstheme="minorHAnsi"/>
              <w:lang w:val="en-US"/>
            </w:rPr>
            <w:fldChar w:fldCharType="end"/>
          </w:r>
        </w:sdtContent>
      </w:sdt>
      <w:r w:rsidR="007F57F5">
        <w:rPr>
          <w:rFonts w:cstheme="minorHAnsi"/>
          <w:lang w:val="en-US"/>
        </w:rPr>
        <w:t>.</w:t>
      </w:r>
    </w:p>
    <w:p w:rsidR="00D97A47" w:rsidRDefault="00D97A47" w:rsidP="00D97A47">
      <w:pPr>
        <w:spacing w:after="0" w:line="240" w:lineRule="auto"/>
        <w:rPr>
          <w:b/>
          <w:lang w:val="en-US"/>
        </w:rPr>
      </w:pPr>
    </w:p>
    <w:p w:rsidR="000847B1" w:rsidRDefault="000847B1" w:rsidP="00D97A47">
      <w:pPr>
        <w:spacing w:after="0" w:line="240" w:lineRule="auto"/>
        <w:rPr>
          <w:b/>
          <w:lang w:val="en-US"/>
        </w:rPr>
      </w:pPr>
    </w:p>
    <w:p w:rsidR="00EE0D9D" w:rsidRPr="000B19F9" w:rsidRDefault="00EE0D9D" w:rsidP="000B19F9">
      <w:pPr>
        <w:pStyle w:val="ListParagraph"/>
        <w:numPr>
          <w:ilvl w:val="1"/>
          <w:numId w:val="4"/>
        </w:numPr>
        <w:spacing w:after="0" w:line="240" w:lineRule="auto"/>
        <w:rPr>
          <w:b/>
          <w:lang w:val="en-US"/>
        </w:rPr>
      </w:pPr>
      <w:r w:rsidRPr="000B19F9">
        <w:rPr>
          <w:b/>
          <w:lang w:val="en-US"/>
        </w:rPr>
        <w:t>Reactance and Impedance</w:t>
      </w:r>
    </w:p>
    <w:p w:rsidR="000B19F9" w:rsidRDefault="000B19F9" w:rsidP="000B19F9">
      <w:pPr>
        <w:spacing w:after="0" w:line="240" w:lineRule="auto"/>
        <w:rPr>
          <w:lang w:val="en-US"/>
        </w:rPr>
      </w:pPr>
      <w:r>
        <w:rPr>
          <w:lang w:val="en-US"/>
        </w:rPr>
        <w:t xml:space="preserve">Similarly to resistance, reactance </w:t>
      </w:r>
      <w:r w:rsidR="00E6257B">
        <w:rPr>
          <w:lang w:val="en-US"/>
        </w:rPr>
        <w:t xml:space="preserve">is the opposition of the change of flow of current in a circuit </w:t>
      </w:r>
      <w:sdt>
        <w:sdtPr>
          <w:rPr>
            <w:lang w:val="en-US"/>
          </w:rPr>
          <w:id w:val="32399978"/>
          <w:citation/>
        </w:sdtPr>
        <w:sdtContent>
          <w:r w:rsidR="001176E1">
            <w:rPr>
              <w:lang w:val="en-US"/>
            </w:rPr>
            <w:fldChar w:fldCharType="begin"/>
          </w:r>
          <w:r w:rsidR="001176E1">
            <w:rPr>
              <w:lang w:val="en-US"/>
            </w:rPr>
            <w:instrText xml:space="preserve"> CITATION UWT24 \l 1033 </w:instrText>
          </w:r>
          <w:r w:rsidR="001176E1">
            <w:rPr>
              <w:lang w:val="en-US"/>
            </w:rPr>
            <w:fldChar w:fldCharType="separate"/>
          </w:r>
          <w:r w:rsidR="001176E1" w:rsidRPr="001176E1">
            <w:rPr>
              <w:noProof/>
              <w:lang w:val="en-US"/>
            </w:rPr>
            <w:t>[2]</w:t>
          </w:r>
          <w:r w:rsidR="001176E1">
            <w:rPr>
              <w:lang w:val="en-US"/>
            </w:rPr>
            <w:fldChar w:fldCharType="end"/>
          </w:r>
        </w:sdtContent>
      </w:sdt>
      <w:r w:rsidR="00E6257B">
        <w:rPr>
          <w:lang w:val="en-US"/>
        </w:rPr>
        <w:t>. It is an AC (alternating current) only property, and can be either inductive, capacitive, or both. They are given by the following equations:</w:t>
      </w:r>
    </w:p>
    <w:p w:rsidR="00E6257B" w:rsidRPr="001D0B2E" w:rsidRDefault="00E6257B" w:rsidP="000B19F9">
      <w:pPr>
        <w:spacing w:after="0" w:line="240" w:lineRule="auto"/>
        <w:rPr>
          <w:rFonts w:eastAsiaTheme="minorEastAsia"/>
          <w:lang w:val="en-US"/>
        </w:rPr>
      </w:pPr>
      <m:oMathPara>
        <m:oMath>
          <m:r>
            <w:rPr>
              <w:rFonts w:ascii="Cambria Math" w:hAnsi="Cambria Math"/>
              <w:lang w:val="en-US"/>
            </w:rPr>
            <m:t xml:space="preserve">Inductive Reactance </m:t>
          </m:r>
          <m:d>
            <m:dPr>
              <m:ctrlPr>
                <w:rPr>
                  <w:rFonts w:ascii="Cambria Math" w:hAnsi="Cambria Math"/>
                  <w:i/>
                  <w:lang w:val="en-US"/>
                </w:rPr>
              </m:ctrlPr>
            </m:dPr>
            <m:e>
              <m:r>
                <w:rPr>
                  <w:rFonts w:ascii="Cambria Math" w:hAnsi="Cambria Math"/>
                  <w:lang w:val="en-US"/>
                </w:rPr>
                <m:t>XL</m:t>
              </m:r>
            </m:e>
          </m:d>
          <m:r>
            <w:rPr>
              <w:rFonts w:ascii="Cambria Math" w:hAnsi="Cambria Math"/>
              <w:lang w:val="en-US"/>
            </w:rPr>
            <m:t>=2πfL</m:t>
          </m:r>
        </m:oMath>
      </m:oMathPara>
    </w:p>
    <w:p w:rsidR="001D0B2E" w:rsidRPr="00E6257B" w:rsidRDefault="001D0B2E" w:rsidP="000B19F9">
      <w:pPr>
        <w:spacing w:after="0" w:line="240" w:lineRule="auto"/>
        <w:rPr>
          <w:rFonts w:eastAsiaTheme="minorEastAsia"/>
          <w:lang w:val="en-US"/>
        </w:rPr>
      </w:pPr>
    </w:p>
    <w:p w:rsidR="00E6257B" w:rsidRPr="00C73E12" w:rsidRDefault="00E6257B" w:rsidP="000B19F9">
      <w:pPr>
        <w:spacing w:after="0" w:line="240" w:lineRule="auto"/>
        <w:rPr>
          <w:rFonts w:eastAsiaTheme="minorEastAsia"/>
          <w:lang w:val="en-US"/>
        </w:rPr>
      </w:pPr>
      <m:oMathPara>
        <m:oMath>
          <m:r>
            <w:rPr>
              <w:rFonts w:ascii="Cambria Math" w:hAnsi="Cambria Math"/>
              <w:lang w:val="en-US"/>
            </w:rPr>
            <m:t>Inductive Capacitance (XC)=</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2πfC</m:t>
              </m:r>
            </m:den>
          </m:f>
        </m:oMath>
      </m:oMathPara>
    </w:p>
    <w:p w:rsidR="00C73E12" w:rsidRDefault="00C73E12" w:rsidP="000B19F9">
      <w:pPr>
        <w:spacing w:after="0" w:line="240" w:lineRule="auto"/>
        <w:rPr>
          <w:lang w:val="en-US"/>
        </w:rPr>
      </w:pPr>
    </w:p>
    <w:p w:rsidR="001D0B2E" w:rsidRDefault="001D0B2E" w:rsidP="000B19F9">
      <w:pPr>
        <w:spacing w:after="0" w:line="240" w:lineRule="auto"/>
        <w:rPr>
          <w:lang w:val="en-US"/>
        </w:rPr>
      </w:pPr>
    </w:p>
    <w:p w:rsidR="001D0B2E" w:rsidRDefault="001D0B2E" w:rsidP="000B19F9">
      <w:pPr>
        <w:spacing w:after="0" w:line="240" w:lineRule="auto"/>
        <w:rPr>
          <w:lang w:val="en-US"/>
        </w:rPr>
      </w:pPr>
    </w:p>
    <w:p w:rsidR="001D0B2E" w:rsidRDefault="001D0B2E" w:rsidP="000B19F9">
      <w:pPr>
        <w:spacing w:after="0" w:line="240" w:lineRule="auto"/>
        <w:rPr>
          <w:lang w:val="en-US"/>
        </w:rPr>
      </w:pPr>
    </w:p>
    <w:p w:rsidR="001D0B2E" w:rsidRDefault="001D0B2E" w:rsidP="000B19F9">
      <w:pPr>
        <w:spacing w:after="0" w:line="240" w:lineRule="auto"/>
        <w:rPr>
          <w:lang w:val="en-US"/>
        </w:rPr>
      </w:pPr>
    </w:p>
    <w:p w:rsidR="001D0B2E" w:rsidRDefault="001D0B2E" w:rsidP="000B19F9">
      <w:pPr>
        <w:spacing w:after="0" w:line="240" w:lineRule="auto"/>
        <w:rPr>
          <w:lang w:val="en-US"/>
        </w:rPr>
      </w:pPr>
    </w:p>
    <w:p w:rsidR="00E6257B" w:rsidRDefault="00BA26E3" w:rsidP="000B19F9">
      <w:pPr>
        <w:spacing w:after="0" w:line="240" w:lineRule="auto"/>
        <w:rPr>
          <w:lang w:val="en-US"/>
        </w:rPr>
      </w:pPr>
      <w:r>
        <w:rPr>
          <w:lang w:val="en-US"/>
        </w:rPr>
        <w:lastRenderedPageBreak/>
        <w:t xml:space="preserve">Impedance </w:t>
      </w:r>
      <w:r w:rsidR="0076566F">
        <w:rPr>
          <w:lang w:val="en-US"/>
        </w:rPr>
        <w:t xml:space="preserve">(Z) </w:t>
      </w:r>
      <w:r>
        <w:rPr>
          <w:lang w:val="en-US"/>
        </w:rPr>
        <w:t xml:space="preserve">is a vector quantity which combines the total reactance and resistance, taking phase into account. For the </w:t>
      </w:r>
      <w:r w:rsidR="00DE30DB">
        <w:rPr>
          <w:lang w:val="en-US"/>
        </w:rPr>
        <w:t xml:space="preserve">RLC circuit we first examine the impedance of the LC parallel component </w:t>
      </w:r>
      <w:sdt>
        <w:sdtPr>
          <w:rPr>
            <w:lang w:val="en-US"/>
          </w:rPr>
          <w:id w:val="1556822283"/>
          <w:citation/>
        </w:sdtPr>
        <w:sdtContent>
          <w:r w:rsidR="00070EFD">
            <w:rPr>
              <w:lang w:val="en-US"/>
            </w:rPr>
            <w:fldChar w:fldCharType="begin"/>
          </w:r>
          <w:r w:rsidR="00070EFD">
            <w:rPr>
              <w:lang w:val="en-US"/>
            </w:rPr>
            <w:instrText xml:space="preserve"> CITATION Pau15 \l 1033 </w:instrText>
          </w:r>
          <w:r w:rsidR="00070EFD">
            <w:rPr>
              <w:lang w:val="en-US"/>
            </w:rPr>
            <w:fldChar w:fldCharType="separate"/>
          </w:r>
          <w:r w:rsidR="00070EFD" w:rsidRPr="00070EFD">
            <w:rPr>
              <w:noProof/>
              <w:lang w:val="en-US"/>
            </w:rPr>
            <w:t>[5]</w:t>
          </w:r>
          <w:r w:rsidR="00070EFD">
            <w:rPr>
              <w:lang w:val="en-US"/>
            </w:rPr>
            <w:fldChar w:fldCharType="end"/>
          </w:r>
        </w:sdtContent>
      </w:sdt>
      <w:r w:rsidR="0076566F">
        <w:rPr>
          <w:lang w:val="en-US"/>
        </w:rPr>
        <w:t>:</w:t>
      </w:r>
    </w:p>
    <w:p w:rsidR="0076566F" w:rsidRPr="001D0B2E" w:rsidRDefault="002A5111" w:rsidP="000B19F9">
      <w:pPr>
        <w:spacing w:after="0" w:line="240" w:lineRule="auto"/>
        <w:rPr>
          <w:rFonts w:eastAsiaTheme="minorEastAsia"/>
          <w:lang w:val="en-US"/>
        </w:rPr>
      </w:pPr>
      <m:oMathPara>
        <m:oMath>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ZLC</m:t>
              </m:r>
            </m:den>
          </m:f>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ZL</m:t>
              </m:r>
            </m:den>
          </m:f>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ZC</m:t>
              </m:r>
            </m:den>
          </m:f>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jωL</m:t>
              </m:r>
            </m:den>
          </m:f>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ωC</m:t>
              </m:r>
            </m:num>
            <m:den>
              <m:r>
                <w:rPr>
                  <w:rFonts w:ascii="Cambria Math" w:eastAsiaTheme="minorEastAsia" w:hAnsi="Cambria Math"/>
                  <w:lang w:val="en-US"/>
                </w:rPr>
                <m:t>j</m:t>
              </m:r>
            </m:den>
          </m:f>
          <m:r>
            <w:rPr>
              <w:rFonts w:ascii="Cambria Math" w:eastAsiaTheme="minorEastAsia" w:hAnsi="Cambria Math"/>
              <w:lang w:val="en-US"/>
            </w:rPr>
            <m:t>=j</m:t>
          </m:r>
          <m:d>
            <m:dPr>
              <m:ctrlPr>
                <w:rPr>
                  <w:rFonts w:ascii="Cambria Math" w:eastAsiaTheme="minorEastAsia" w:hAnsi="Cambria Math"/>
                  <w:i/>
                  <w:lang w:val="en-US"/>
                </w:rPr>
              </m:ctrlPr>
            </m:dPr>
            <m:e>
              <m:r>
                <w:rPr>
                  <w:rFonts w:ascii="Cambria Math" w:eastAsiaTheme="minorEastAsia" w:hAnsi="Cambria Math"/>
                  <w:lang w:val="en-US"/>
                </w:rPr>
                <m:t>ωC-</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ωL</m:t>
                  </m:r>
                </m:den>
              </m:f>
            </m:e>
          </m:d>
        </m:oMath>
      </m:oMathPara>
    </w:p>
    <w:p w:rsidR="001D0B2E" w:rsidRPr="0076566F" w:rsidRDefault="001D0B2E" w:rsidP="000B19F9">
      <w:pPr>
        <w:spacing w:after="0" w:line="240" w:lineRule="auto"/>
        <w:rPr>
          <w:rFonts w:eastAsiaTheme="minorEastAsia"/>
          <w:lang w:val="en-US"/>
        </w:rPr>
      </w:pPr>
    </w:p>
    <w:p w:rsidR="0076566F" w:rsidRDefault="0076566F" w:rsidP="0076566F">
      <w:pPr>
        <w:spacing w:after="0" w:line="240" w:lineRule="auto"/>
        <w:jc w:val="center"/>
        <w:rPr>
          <w:rFonts w:eastAsiaTheme="minorEastAsia"/>
          <w:lang w:val="en-US"/>
        </w:rPr>
      </w:pPr>
      <w:r>
        <w:rPr>
          <w:rFonts w:eastAsiaTheme="minorEastAsia"/>
          <w:lang w:val="en-US"/>
        </w:rPr>
        <w:t xml:space="preserve">Therefore:  </w:t>
      </w:r>
      <m:oMath>
        <m:r>
          <w:rPr>
            <w:rFonts w:ascii="Cambria Math" w:eastAsiaTheme="minorEastAsia" w:hAnsi="Cambria Math"/>
            <w:lang w:val="en-US"/>
          </w:rPr>
          <m:t>ZLC=</m:t>
        </m:r>
        <m:f>
          <m:fPr>
            <m:ctrlPr>
              <w:rPr>
                <w:rFonts w:ascii="Cambria Math" w:eastAsiaTheme="minorEastAsia" w:hAnsi="Cambria Math"/>
                <w:i/>
                <w:lang w:val="en-US"/>
              </w:rPr>
            </m:ctrlPr>
          </m:fPr>
          <m:num>
            <m:r>
              <w:rPr>
                <w:rFonts w:ascii="Cambria Math" w:eastAsiaTheme="minorEastAsia" w:hAnsi="Cambria Math"/>
                <w:lang w:val="en-US"/>
              </w:rPr>
              <m:t>j</m:t>
            </m:r>
          </m:num>
          <m:den>
            <m:d>
              <m:dPr>
                <m:ctrlPr>
                  <w:rPr>
                    <w:rFonts w:ascii="Cambria Math" w:eastAsiaTheme="minorEastAsia" w:hAnsi="Cambria Math"/>
                    <w:i/>
                    <w:lang w:val="en-US"/>
                  </w:rPr>
                </m:ctrlPr>
              </m:dPr>
              <m:e>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ωL</m:t>
                    </m:r>
                  </m:den>
                </m:f>
              </m:e>
            </m:d>
            <m:r>
              <w:rPr>
                <w:rFonts w:ascii="Cambria Math" w:eastAsiaTheme="minorEastAsia" w:hAnsi="Cambria Math"/>
                <w:lang w:val="en-US"/>
              </w:rPr>
              <m:t>-ωC</m:t>
            </m:r>
          </m:den>
        </m:f>
      </m:oMath>
    </w:p>
    <w:p w:rsidR="00687E33" w:rsidRDefault="00687E33" w:rsidP="00687E33">
      <w:pPr>
        <w:spacing w:after="0" w:line="240" w:lineRule="auto"/>
        <w:rPr>
          <w:rFonts w:eastAsiaTheme="minorEastAsia"/>
          <w:lang w:val="en-US"/>
        </w:rPr>
      </w:pPr>
    </w:p>
    <w:p w:rsidR="00687E33" w:rsidRDefault="00687E33" w:rsidP="00687E33">
      <w:pPr>
        <w:spacing w:after="0" w:line="240" w:lineRule="auto"/>
        <w:rPr>
          <w:rFonts w:eastAsiaTheme="minorEastAsia"/>
          <w:lang w:val="en-US"/>
        </w:rPr>
      </w:pPr>
      <w:r>
        <w:rPr>
          <w:rFonts w:eastAsiaTheme="minorEastAsia"/>
          <w:lang w:val="en-US"/>
        </w:rPr>
        <w:t xml:space="preserve">As above in 1.2, the resistor in series forms a voltage divider circuit. Due to this, the </w:t>
      </w:r>
      <w:r w:rsidR="000B2BA9">
        <w:rPr>
          <w:rFonts w:eastAsiaTheme="minorEastAsia"/>
          <w:lang w:val="en-US"/>
        </w:rPr>
        <w:t>maximum impedance (infinity) of the LC parallel component is achieved at the resonant frequency as given:</w:t>
      </w:r>
    </w:p>
    <w:p w:rsidR="000B2BA9" w:rsidRPr="0076566F" w:rsidRDefault="000B2BA9" w:rsidP="00687E33">
      <w:pPr>
        <w:spacing w:after="0" w:line="240" w:lineRule="auto"/>
        <w:rPr>
          <w:rFonts w:eastAsiaTheme="minorEastAsia"/>
          <w:lang w:val="en-US"/>
        </w:rPr>
      </w:pPr>
      <m:oMathPara>
        <m:oMath>
          <m:r>
            <w:rPr>
              <w:rFonts w:ascii="Cambria Math" w:eastAsiaTheme="minorEastAsia" w:hAnsi="Cambria Math"/>
              <w:lang w:val="en-US"/>
            </w:rPr>
            <m:t xml:space="preserve">fres= </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2π</m:t>
              </m:r>
              <m:rad>
                <m:radPr>
                  <m:degHide m:val="1"/>
                  <m:ctrlPr>
                    <w:rPr>
                      <w:rFonts w:ascii="Cambria Math" w:eastAsiaTheme="minorEastAsia" w:hAnsi="Cambria Math"/>
                      <w:i/>
                      <w:lang w:val="en-US"/>
                    </w:rPr>
                  </m:ctrlPr>
                </m:radPr>
                <m:deg/>
                <m:e>
                  <m:r>
                    <w:rPr>
                      <w:rFonts w:ascii="Cambria Math" w:eastAsiaTheme="minorEastAsia" w:hAnsi="Cambria Math"/>
                      <w:lang w:val="en-US"/>
                    </w:rPr>
                    <m:t>LC</m:t>
                  </m:r>
                </m:e>
              </m:rad>
            </m:den>
          </m:f>
        </m:oMath>
      </m:oMathPara>
    </w:p>
    <w:p w:rsidR="0076566F" w:rsidRPr="0076566F" w:rsidRDefault="0076566F" w:rsidP="000B19F9">
      <w:pPr>
        <w:spacing w:after="0" w:line="240" w:lineRule="auto"/>
        <w:rPr>
          <w:rFonts w:eastAsiaTheme="minorEastAsia"/>
          <w:lang w:val="en-US"/>
        </w:rPr>
      </w:pPr>
      <w:r>
        <w:rPr>
          <w:rFonts w:eastAsiaTheme="minorEastAsia"/>
          <w:lang w:val="en-US"/>
        </w:rPr>
        <w:t xml:space="preserve">  </w:t>
      </w:r>
    </w:p>
    <w:p w:rsidR="00E6257B" w:rsidRPr="000B19F9" w:rsidRDefault="00E6257B" w:rsidP="000B19F9">
      <w:pPr>
        <w:spacing w:after="0" w:line="240" w:lineRule="auto"/>
        <w:rPr>
          <w:lang w:val="en-US"/>
        </w:rPr>
      </w:pPr>
    </w:p>
    <w:p w:rsidR="00EE0D9D" w:rsidRPr="000B2BA9" w:rsidRDefault="00EE0D9D" w:rsidP="000B2BA9">
      <w:pPr>
        <w:pStyle w:val="ListParagraph"/>
        <w:numPr>
          <w:ilvl w:val="1"/>
          <w:numId w:val="4"/>
        </w:numPr>
        <w:spacing w:after="0" w:line="240" w:lineRule="auto"/>
        <w:rPr>
          <w:b/>
          <w:lang w:val="en-US"/>
        </w:rPr>
      </w:pPr>
      <w:r w:rsidRPr="000B2BA9">
        <w:rPr>
          <w:b/>
          <w:lang w:val="en-US"/>
        </w:rPr>
        <w:t xml:space="preserve">Attenuation </w:t>
      </w:r>
      <w:r w:rsidR="00DE30DB" w:rsidRPr="000B2BA9">
        <w:rPr>
          <w:b/>
          <w:lang w:val="en-US"/>
        </w:rPr>
        <w:t>and Q-Factor</w:t>
      </w:r>
    </w:p>
    <w:p w:rsidR="000B2BA9" w:rsidRDefault="000B2BA9" w:rsidP="000B2BA9">
      <w:pPr>
        <w:spacing w:after="0" w:line="240" w:lineRule="auto"/>
        <w:rPr>
          <w:lang w:val="en-US"/>
        </w:rPr>
      </w:pPr>
      <w:r>
        <w:rPr>
          <w:lang w:val="en-US"/>
        </w:rPr>
        <w:t>Following the equation above in 1.3, we can explore the parallel resonance that takes place in the circuit</w:t>
      </w:r>
      <w:r w:rsidR="00586889">
        <w:rPr>
          <w:lang w:val="en-US"/>
        </w:rPr>
        <w:t xml:space="preserve"> </w:t>
      </w:r>
      <w:sdt>
        <w:sdtPr>
          <w:rPr>
            <w:lang w:val="en-US"/>
          </w:rPr>
          <w:id w:val="1163970142"/>
          <w:citation/>
        </w:sdtPr>
        <w:sdtContent>
          <w:r w:rsidR="00586889">
            <w:rPr>
              <w:lang w:val="en-US"/>
            </w:rPr>
            <w:fldChar w:fldCharType="begin"/>
          </w:r>
          <w:r w:rsidR="00586889">
            <w:rPr>
              <w:lang w:val="en-US"/>
            </w:rPr>
            <w:instrText xml:space="preserve"> CITATION Pau151 \l 1033 </w:instrText>
          </w:r>
          <w:r w:rsidR="00586889">
            <w:rPr>
              <w:lang w:val="en-US"/>
            </w:rPr>
            <w:fldChar w:fldCharType="separate"/>
          </w:r>
          <w:r w:rsidR="00586889" w:rsidRPr="00586889">
            <w:rPr>
              <w:noProof/>
              <w:lang w:val="en-US"/>
            </w:rPr>
            <w:t>[6]</w:t>
          </w:r>
          <w:r w:rsidR="00586889">
            <w:rPr>
              <w:lang w:val="en-US"/>
            </w:rPr>
            <w:fldChar w:fldCharType="end"/>
          </w:r>
        </w:sdtContent>
      </w:sdt>
      <w:r w:rsidR="00586889">
        <w:rPr>
          <w:lang w:val="en-US"/>
        </w:rPr>
        <w:t>.</w:t>
      </w:r>
      <w:r w:rsidR="00172FF3">
        <w:rPr>
          <w:lang w:val="en-US"/>
        </w:rPr>
        <w:t xml:space="preserve"> </w:t>
      </w:r>
      <w:r>
        <w:rPr>
          <w:lang w:val="en-US"/>
        </w:rPr>
        <w:t>This can be graphed in a frequency-response curve, as appears below (see sections 2 and 3). The curve will show</w:t>
      </w:r>
      <w:r w:rsidR="00172FF3">
        <w:rPr>
          <w:lang w:val="en-US"/>
        </w:rPr>
        <w:t xml:space="preserve"> the system bandwidth – the range of frequencies over which it can operate efficiently. In a resonant circuit just as this, the bandwidth is the range between the upper</w:t>
      </w:r>
      <w:r w:rsidR="003F557C">
        <w:rPr>
          <w:lang w:val="en-US"/>
        </w:rPr>
        <w:t xml:space="preserve"> (f2)</w:t>
      </w:r>
      <w:r w:rsidR="00172FF3">
        <w:rPr>
          <w:lang w:val="en-US"/>
        </w:rPr>
        <w:t xml:space="preserve"> and lower</w:t>
      </w:r>
      <w:r w:rsidR="00586889">
        <w:rPr>
          <w:lang w:val="en-US"/>
        </w:rPr>
        <w:t xml:space="preserve"> </w:t>
      </w:r>
      <w:r w:rsidR="003F557C">
        <w:rPr>
          <w:lang w:val="en-US"/>
        </w:rPr>
        <w:t>(f1)</w:t>
      </w:r>
      <w:r w:rsidR="00172FF3">
        <w:rPr>
          <w:lang w:val="en-US"/>
        </w:rPr>
        <w:t xml:space="preserve"> cutoffs; they are the points at which attenuation is 3dB, and amplitude is halved as such. It can be independently calculated by:</w:t>
      </w:r>
    </w:p>
    <w:p w:rsidR="00172FF3" w:rsidRDefault="00172FF3" w:rsidP="00172FF3">
      <w:pPr>
        <w:spacing w:after="0" w:line="240" w:lineRule="auto"/>
        <w:jc w:val="center"/>
        <w:rPr>
          <w:rFonts w:eastAsiaTheme="minorEastAsia"/>
          <w:lang w:val="en-US"/>
        </w:rPr>
      </w:pPr>
      <m:oMath>
        <m:r>
          <w:rPr>
            <w:rFonts w:ascii="Cambria Math" w:hAnsi="Cambria Math"/>
            <w:lang w:val="en-US"/>
          </w:rPr>
          <m:t>Attenuation=20log10(</m:t>
        </m:r>
        <m:f>
          <m:fPr>
            <m:ctrlPr>
              <w:rPr>
                <w:rFonts w:ascii="Cambria Math" w:hAnsi="Cambria Math"/>
                <w:i/>
                <w:lang w:val="en-US"/>
              </w:rPr>
            </m:ctrlPr>
          </m:fPr>
          <m:num>
            <m:r>
              <w:rPr>
                <w:rFonts w:ascii="Cambria Math" w:hAnsi="Cambria Math"/>
                <w:lang w:val="en-US"/>
              </w:rPr>
              <m:t>Vout</m:t>
            </m:r>
          </m:num>
          <m:den>
            <m:r>
              <w:rPr>
                <w:rFonts w:ascii="Cambria Math" w:hAnsi="Cambria Math"/>
                <w:lang w:val="en-US"/>
              </w:rPr>
              <m:t>Vin</m:t>
            </m:r>
          </m:den>
        </m:f>
      </m:oMath>
      <w:r>
        <w:rPr>
          <w:rFonts w:eastAsiaTheme="minorEastAsia"/>
          <w:lang w:val="en-US"/>
        </w:rPr>
        <w:t>)</w:t>
      </w:r>
    </w:p>
    <w:p w:rsidR="00554153" w:rsidRDefault="00554153" w:rsidP="00172FF3">
      <w:pPr>
        <w:spacing w:after="0" w:line="240" w:lineRule="auto"/>
        <w:jc w:val="center"/>
        <w:rPr>
          <w:rFonts w:eastAsiaTheme="minorEastAsia"/>
          <w:lang w:val="en-US"/>
        </w:rPr>
      </w:pPr>
    </w:p>
    <w:p w:rsidR="00172FF3" w:rsidRDefault="00172FF3" w:rsidP="00172FF3">
      <w:pPr>
        <w:spacing w:after="0" w:line="240" w:lineRule="auto"/>
        <w:rPr>
          <w:rFonts w:eastAsiaTheme="minorEastAsia"/>
          <w:lang w:val="en-US"/>
        </w:rPr>
      </w:pPr>
      <w:r>
        <w:rPr>
          <w:rFonts w:eastAsiaTheme="minorEastAsia"/>
          <w:lang w:val="en-US"/>
        </w:rPr>
        <w:t>The</w:t>
      </w:r>
      <w:r w:rsidR="00840046">
        <w:rPr>
          <w:rFonts w:eastAsiaTheme="minorEastAsia"/>
          <w:lang w:val="en-US"/>
        </w:rPr>
        <w:t xml:space="preserve"> quality factor</w:t>
      </w:r>
      <w:r>
        <w:rPr>
          <w:rFonts w:eastAsiaTheme="minorEastAsia"/>
          <w:lang w:val="en-US"/>
        </w:rPr>
        <w:t xml:space="preserve"> </w:t>
      </w:r>
      <w:r w:rsidR="00840046">
        <w:rPr>
          <w:rFonts w:eastAsiaTheme="minorEastAsia"/>
          <w:lang w:val="en-US"/>
        </w:rPr>
        <w:t>(</w:t>
      </w:r>
      <w:r>
        <w:rPr>
          <w:rFonts w:eastAsiaTheme="minorEastAsia"/>
          <w:lang w:val="en-US"/>
        </w:rPr>
        <w:t>Q-factor</w:t>
      </w:r>
      <w:r w:rsidR="00840046">
        <w:rPr>
          <w:rFonts w:eastAsiaTheme="minorEastAsia"/>
          <w:lang w:val="en-US"/>
        </w:rPr>
        <w:t>)</w:t>
      </w:r>
      <w:r>
        <w:rPr>
          <w:rFonts w:eastAsiaTheme="minorEastAsia"/>
          <w:lang w:val="en-US"/>
        </w:rPr>
        <w:t xml:space="preserve"> is the ratio of the current through the parallel branches of the resonant circuit, meaning it is equal to current magnification at resonance</w:t>
      </w:r>
      <w:r w:rsidR="005931C4">
        <w:rPr>
          <w:rFonts w:eastAsiaTheme="minorEastAsia"/>
          <w:lang w:val="en-US"/>
        </w:rPr>
        <w:t>. It is calculated by:</w:t>
      </w:r>
    </w:p>
    <w:p w:rsidR="005931C4" w:rsidRDefault="005931C4" w:rsidP="00EA0B22">
      <w:pPr>
        <w:spacing w:after="0" w:line="240" w:lineRule="auto"/>
        <w:jc w:val="center"/>
        <w:rPr>
          <w:rFonts w:eastAsiaTheme="minorEastAsia"/>
          <w:lang w:val="en-US"/>
        </w:rPr>
      </w:pPr>
      <m:oMathPara>
        <m:oMath>
          <m:r>
            <w:rPr>
              <w:rFonts w:ascii="Cambria Math" w:eastAsiaTheme="minorEastAsia" w:hAnsi="Cambria Math"/>
              <w:lang w:val="en-US"/>
            </w:rPr>
            <m:t>Q=</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R</m:t>
              </m:r>
            </m:den>
          </m:f>
          <m:rad>
            <m:radPr>
              <m:degHide m:val="1"/>
              <m:ctrlPr>
                <w:rPr>
                  <w:rFonts w:ascii="Cambria Math" w:eastAsiaTheme="minorEastAsia" w:hAnsi="Cambria Math"/>
                  <w:i/>
                  <w:lang w:val="en-US"/>
                </w:rPr>
              </m:ctrlPr>
            </m:radPr>
            <m:deg/>
            <m:e>
              <m:f>
                <m:fPr>
                  <m:ctrlPr>
                    <w:rPr>
                      <w:rFonts w:ascii="Cambria Math" w:eastAsiaTheme="minorEastAsia" w:hAnsi="Cambria Math"/>
                      <w:i/>
                      <w:lang w:val="en-US"/>
                    </w:rPr>
                  </m:ctrlPr>
                </m:fPr>
                <m:num>
                  <m:r>
                    <w:rPr>
                      <w:rFonts w:ascii="Cambria Math" w:eastAsiaTheme="minorEastAsia" w:hAnsi="Cambria Math"/>
                      <w:lang w:val="en-US"/>
                    </w:rPr>
                    <m:t>L</m:t>
                  </m:r>
                </m:num>
                <m:den>
                  <m:r>
                    <w:rPr>
                      <w:rFonts w:ascii="Cambria Math" w:eastAsiaTheme="minorEastAsia" w:hAnsi="Cambria Math"/>
                      <w:lang w:val="en-US"/>
                    </w:rPr>
                    <m:t>C</m:t>
                  </m:r>
                </m:den>
              </m:f>
            </m:e>
          </m:rad>
          <m:r>
            <w:rPr>
              <w:rFonts w:ascii="Cambria Math" w:eastAsiaTheme="minorEastAsia" w:hAnsi="Cambria Math"/>
              <w:lang w:val="en-US"/>
            </w:rPr>
            <m:t xml:space="preserve">= </m:t>
          </m:r>
          <m:f>
            <m:fPr>
              <m:ctrlPr>
                <w:rPr>
                  <w:rFonts w:ascii="Cambria Math" w:eastAsiaTheme="minorEastAsia" w:hAnsi="Cambria Math"/>
                  <w:i/>
                  <w:lang w:val="en-US"/>
                </w:rPr>
              </m:ctrlPr>
            </m:fPr>
            <m:num>
              <m:r>
                <w:rPr>
                  <w:rFonts w:ascii="Cambria Math" w:eastAsiaTheme="minorEastAsia" w:hAnsi="Cambria Math"/>
                  <w:lang w:val="en-US"/>
                </w:rPr>
                <m:t>fres</m:t>
              </m:r>
            </m:num>
            <m:den>
              <m:r>
                <w:rPr>
                  <w:rFonts w:ascii="Cambria Math" w:eastAsiaTheme="minorEastAsia" w:hAnsi="Cambria Math"/>
                  <w:lang w:val="en-US"/>
                </w:rPr>
                <m:t>f2-f1</m:t>
              </m:r>
            </m:den>
          </m:f>
        </m:oMath>
      </m:oMathPara>
    </w:p>
    <w:p w:rsidR="00172FF3" w:rsidRPr="000B2BA9" w:rsidRDefault="00172FF3" w:rsidP="000B2BA9">
      <w:pPr>
        <w:spacing w:after="0" w:line="240" w:lineRule="auto"/>
        <w:rPr>
          <w:lang w:val="en-US"/>
        </w:rPr>
      </w:pPr>
    </w:p>
    <w:p w:rsidR="00EE0D9D" w:rsidRDefault="00EE0D9D" w:rsidP="00EE0D9D">
      <w:pPr>
        <w:spacing w:after="0" w:line="240" w:lineRule="auto"/>
        <w:rPr>
          <w:b/>
          <w:lang w:val="en-US"/>
        </w:rPr>
      </w:pPr>
    </w:p>
    <w:p w:rsidR="00EE0D9D" w:rsidRDefault="00EE0D9D" w:rsidP="00EE0D9D">
      <w:pPr>
        <w:spacing w:after="0" w:line="240" w:lineRule="auto"/>
        <w:rPr>
          <w:b/>
          <w:lang w:val="en-US"/>
        </w:rPr>
      </w:pPr>
      <w:r>
        <w:rPr>
          <w:b/>
          <w:lang w:val="en-US"/>
        </w:rPr>
        <w:t>Circuit Simulation</w:t>
      </w:r>
    </w:p>
    <w:p w:rsidR="00425E49" w:rsidRDefault="00425E49" w:rsidP="00EE0D9D">
      <w:pPr>
        <w:spacing w:after="0" w:line="240" w:lineRule="auto"/>
        <w:rPr>
          <w:b/>
          <w:lang w:val="en-US"/>
        </w:rPr>
      </w:pPr>
    </w:p>
    <w:p w:rsidR="00EE0D9D" w:rsidRDefault="00EE0D9D" w:rsidP="00EE0D9D">
      <w:pPr>
        <w:spacing w:after="0" w:line="240" w:lineRule="auto"/>
        <w:rPr>
          <w:b/>
          <w:lang w:val="en-US"/>
        </w:rPr>
      </w:pPr>
      <w:r>
        <w:rPr>
          <w:b/>
          <w:lang w:val="en-US"/>
        </w:rPr>
        <w:t>2.1 Circuit Design</w:t>
      </w:r>
    </w:p>
    <w:p w:rsidR="009676B1" w:rsidRDefault="00425E49" w:rsidP="009676B1">
      <w:pPr>
        <w:keepNext/>
        <w:spacing w:after="0" w:line="240" w:lineRule="auto"/>
      </w:pPr>
      <w:r>
        <w:rPr>
          <w:noProof/>
        </w:rPr>
        <w:drawing>
          <wp:inline distT="0" distB="0" distL="0" distR="0" wp14:anchorId="14B89502" wp14:editId="578660F0">
            <wp:extent cx="4286250" cy="1975318"/>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04082" cy="1983536"/>
                    </a:xfrm>
                    <a:prstGeom prst="rect">
                      <a:avLst/>
                    </a:prstGeom>
                  </pic:spPr>
                </pic:pic>
              </a:graphicData>
            </a:graphic>
          </wp:inline>
        </w:drawing>
      </w:r>
    </w:p>
    <w:p w:rsidR="00425E49" w:rsidRDefault="009676B1" w:rsidP="009676B1">
      <w:pPr>
        <w:pStyle w:val="Caption"/>
        <w:rPr>
          <w:b/>
          <w:lang w:val="en-US"/>
        </w:rPr>
      </w:pPr>
      <w:r>
        <w:t xml:space="preserve">Figure </w:t>
      </w:r>
      <w:r w:rsidR="002A5111">
        <w:fldChar w:fldCharType="begin"/>
      </w:r>
      <w:r w:rsidR="002A5111">
        <w:instrText xml:space="preserve"> SEQ Figure \* ARABIC </w:instrText>
      </w:r>
      <w:r w:rsidR="002A5111">
        <w:fldChar w:fldCharType="separate"/>
      </w:r>
      <w:r w:rsidR="00881533">
        <w:rPr>
          <w:noProof/>
        </w:rPr>
        <w:t>1</w:t>
      </w:r>
      <w:r w:rsidR="002A5111">
        <w:rPr>
          <w:noProof/>
        </w:rPr>
        <w:fldChar w:fldCharType="end"/>
      </w:r>
      <w:r>
        <w:t xml:space="preserve"> - RLC Circuit Diagram</w:t>
      </w:r>
    </w:p>
    <w:p w:rsidR="00425E49" w:rsidRDefault="00425E49" w:rsidP="00EE0D9D">
      <w:pPr>
        <w:spacing w:after="0" w:line="240" w:lineRule="auto"/>
        <w:rPr>
          <w:lang w:val="en-US"/>
        </w:rPr>
      </w:pPr>
      <w:r>
        <w:rPr>
          <w:lang w:val="en-US"/>
        </w:rPr>
        <w:t>As set out in section 1, the resonant circuit has a 1uF capacitor and 1mH inductor in parallel</w:t>
      </w:r>
      <w:r w:rsidR="001176E1">
        <w:rPr>
          <w:lang w:val="en-US"/>
        </w:rPr>
        <w:t xml:space="preserve"> </w:t>
      </w:r>
      <w:sdt>
        <w:sdtPr>
          <w:rPr>
            <w:lang w:val="en-US"/>
          </w:rPr>
          <w:id w:val="-1811775995"/>
          <w:citation/>
        </w:sdtPr>
        <w:sdtContent>
          <w:r w:rsidR="001176E1">
            <w:rPr>
              <w:lang w:val="en-US"/>
            </w:rPr>
            <w:fldChar w:fldCharType="begin"/>
          </w:r>
          <w:r w:rsidR="001176E1">
            <w:rPr>
              <w:lang w:val="en-US"/>
            </w:rPr>
            <w:instrText xml:space="preserve"> CITATION UWT24 \l 1033 </w:instrText>
          </w:r>
          <w:r w:rsidR="001176E1">
            <w:rPr>
              <w:lang w:val="en-US"/>
            </w:rPr>
            <w:fldChar w:fldCharType="separate"/>
          </w:r>
          <w:r w:rsidR="001176E1" w:rsidRPr="001176E1">
            <w:rPr>
              <w:noProof/>
              <w:lang w:val="en-US"/>
            </w:rPr>
            <w:t>[2]</w:t>
          </w:r>
          <w:r w:rsidR="001176E1">
            <w:rPr>
              <w:lang w:val="en-US"/>
            </w:rPr>
            <w:fldChar w:fldCharType="end"/>
          </w:r>
        </w:sdtContent>
      </w:sdt>
      <w:r>
        <w:rPr>
          <w:lang w:val="en-US"/>
        </w:rPr>
        <w:t>. This portion is then connected in series with a 1k</w:t>
      </w:r>
      <w:r>
        <w:rPr>
          <w:rFonts w:cstheme="minorHAnsi"/>
          <w:lang w:val="en-US"/>
        </w:rPr>
        <w:t>Ω resistor. The signal input is provided by a signal generator; with all elements connected to ground. The oscilloscope is then connected, as above, in order to take readings of the inputted and outputted circuit signals.</w:t>
      </w:r>
    </w:p>
    <w:p w:rsidR="00425E49" w:rsidRDefault="00425E49" w:rsidP="00EE0D9D">
      <w:pPr>
        <w:spacing w:after="0" w:line="240" w:lineRule="auto"/>
        <w:rPr>
          <w:lang w:val="en-US"/>
        </w:rPr>
      </w:pPr>
    </w:p>
    <w:p w:rsidR="00EE0D9D" w:rsidRDefault="00EE0D9D" w:rsidP="00EE0D9D">
      <w:pPr>
        <w:spacing w:after="0" w:line="240" w:lineRule="auto"/>
        <w:rPr>
          <w:b/>
          <w:lang w:val="en-US"/>
        </w:rPr>
      </w:pPr>
      <w:r>
        <w:rPr>
          <w:b/>
          <w:lang w:val="en-US"/>
        </w:rPr>
        <w:lastRenderedPageBreak/>
        <w:t>2.2 Proteus Simulation</w:t>
      </w:r>
    </w:p>
    <w:p w:rsidR="007A42A4" w:rsidRDefault="003766D3" w:rsidP="007A42A4">
      <w:pPr>
        <w:keepNext/>
        <w:spacing w:after="0" w:line="240" w:lineRule="auto"/>
      </w:pPr>
      <w:r>
        <w:rPr>
          <w:noProof/>
        </w:rPr>
        <w:drawing>
          <wp:inline distT="0" distB="0" distL="0" distR="0" wp14:anchorId="3792AC2D" wp14:editId="5EF24290">
            <wp:extent cx="3618865" cy="318135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3772" b="12030"/>
                    <a:stretch/>
                  </pic:blipFill>
                  <pic:spPr bwMode="auto">
                    <a:xfrm>
                      <a:off x="0" y="0"/>
                      <a:ext cx="3635514" cy="3195986"/>
                    </a:xfrm>
                    <a:prstGeom prst="rect">
                      <a:avLst/>
                    </a:prstGeom>
                    <a:ln>
                      <a:noFill/>
                    </a:ln>
                    <a:extLst>
                      <a:ext uri="{53640926-AAD7-44D8-BBD7-CCE9431645EC}">
                        <a14:shadowObscured xmlns:a14="http://schemas.microsoft.com/office/drawing/2010/main"/>
                      </a:ext>
                    </a:extLst>
                  </pic:spPr>
                </pic:pic>
              </a:graphicData>
            </a:graphic>
          </wp:inline>
        </w:drawing>
      </w:r>
    </w:p>
    <w:p w:rsidR="003766D3" w:rsidRDefault="007A42A4" w:rsidP="007A42A4">
      <w:pPr>
        <w:pStyle w:val="Caption"/>
        <w:rPr>
          <w:b/>
          <w:lang w:val="en-US"/>
        </w:rPr>
      </w:pPr>
      <w:r>
        <w:t xml:space="preserve">Figure </w:t>
      </w:r>
      <w:r w:rsidR="002A5111">
        <w:fldChar w:fldCharType="begin"/>
      </w:r>
      <w:r w:rsidR="002A5111">
        <w:instrText xml:space="preserve"> SEQ Figure \* ARABIC </w:instrText>
      </w:r>
      <w:r w:rsidR="002A5111">
        <w:fldChar w:fldCharType="separate"/>
      </w:r>
      <w:r w:rsidR="00881533">
        <w:rPr>
          <w:noProof/>
        </w:rPr>
        <w:t>2</w:t>
      </w:r>
      <w:r w:rsidR="002A5111">
        <w:rPr>
          <w:noProof/>
        </w:rPr>
        <w:fldChar w:fldCharType="end"/>
      </w:r>
      <w:r>
        <w:t xml:space="preserve"> - Proteus Circuit Simulation</w:t>
      </w:r>
    </w:p>
    <w:p w:rsidR="003F557C" w:rsidRDefault="003F557C" w:rsidP="00EE0D9D">
      <w:pPr>
        <w:spacing w:after="0" w:line="240" w:lineRule="auto"/>
        <w:rPr>
          <w:lang w:val="en-US"/>
        </w:rPr>
      </w:pPr>
      <w:r>
        <w:rPr>
          <w:lang w:val="en-US"/>
        </w:rPr>
        <w:t xml:space="preserve">Above is shown the Proteus simulation of the resonant circuit, with its frequency response curve. The input signal is set at 2V pk-pk, ranging in frequency from 100 Hz to 20kHz. This is plotted on a logarithmic scale against gain (dB). </w:t>
      </w:r>
    </w:p>
    <w:p w:rsidR="005D7012" w:rsidRDefault="005D7012" w:rsidP="00EE0D9D">
      <w:pPr>
        <w:spacing w:after="0" w:line="240" w:lineRule="auto"/>
        <w:rPr>
          <w:b/>
          <w:lang w:val="en-US"/>
        </w:rPr>
      </w:pPr>
    </w:p>
    <w:p w:rsidR="000847B1" w:rsidRDefault="000847B1" w:rsidP="00EE0D9D">
      <w:pPr>
        <w:spacing w:after="0" w:line="240" w:lineRule="auto"/>
        <w:rPr>
          <w:b/>
          <w:lang w:val="en-US"/>
        </w:rPr>
      </w:pPr>
    </w:p>
    <w:p w:rsidR="00A92C53" w:rsidRDefault="00A92C53" w:rsidP="00EE0D9D">
      <w:pPr>
        <w:spacing w:after="0" w:line="240" w:lineRule="auto"/>
        <w:rPr>
          <w:b/>
          <w:lang w:val="en-US"/>
        </w:rPr>
      </w:pPr>
      <w:r>
        <w:rPr>
          <w:b/>
          <w:lang w:val="en-US"/>
        </w:rPr>
        <w:t>2.3 Simulation Results</w:t>
      </w:r>
    </w:p>
    <w:p w:rsidR="007A42A4" w:rsidRDefault="003F557C" w:rsidP="007A42A4">
      <w:pPr>
        <w:keepNext/>
        <w:spacing w:after="0" w:line="240" w:lineRule="auto"/>
      </w:pPr>
      <w:r>
        <w:rPr>
          <w:noProof/>
        </w:rPr>
        <w:drawing>
          <wp:inline distT="0" distB="0" distL="0" distR="0" wp14:anchorId="308281BA" wp14:editId="6AC677B4">
            <wp:extent cx="5731510" cy="2817495"/>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817495"/>
                    </a:xfrm>
                    <a:prstGeom prst="rect">
                      <a:avLst/>
                    </a:prstGeom>
                  </pic:spPr>
                </pic:pic>
              </a:graphicData>
            </a:graphic>
          </wp:inline>
        </w:drawing>
      </w:r>
    </w:p>
    <w:p w:rsidR="005D7012" w:rsidRDefault="007A42A4" w:rsidP="007A42A4">
      <w:pPr>
        <w:pStyle w:val="Caption"/>
        <w:rPr>
          <w:b/>
          <w:lang w:val="en-US"/>
        </w:rPr>
      </w:pPr>
      <w:r>
        <w:t xml:space="preserve">Figure </w:t>
      </w:r>
      <w:r w:rsidR="002A5111">
        <w:fldChar w:fldCharType="begin"/>
      </w:r>
      <w:r w:rsidR="002A5111">
        <w:instrText xml:space="preserve"> SEQ Figure \* ARABIC </w:instrText>
      </w:r>
      <w:r w:rsidR="002A5111">
        <w:fldChar w:fldCharType="separate"/>
      </w:r>
      <w:r w:rsidR="00881533">
        <w:rPr>
          <w:noProof/>
        </w:rPr>
        <w:t>3</w:t>
      </w:r>
      <w:r w:rsidR="002A5111">
        <w:rPr>
          <w:noProof/>
        </w:rPr>
        <w:fldChar w:fldCharType="end"/>
      </w:r>
      <w:r>
        <w:t xml:space="preserve"> - Simulation Graph for Resonant Frequency</w:t>
      </w:r>
    </w:p>
    <w:p w:rsidR="005D7012" w:rsidRDefault="005D7012" w:rsidP="005D7012">
      <w:pPr>
        <w:spacing w:after="0" w:line="240" w:lineRule="auto"/>
        <w:rPr>
          <w:lang w:val="en-US"/>
        </w:rPr>
      </w:pPr>
      <w:r>
        <w:rPr>
          <w:lang w:val="en-US"/>
        </w:rPr>
        <w:t>At the peak frequency, which can be defined as the resonant frequency, there is the maximum gain (alternatively referenced as minimum attenuation). From this graph we can take the resonant frequency as 5.</w:t>
      </w:r>
      <w:r w:rsidR="00AF241A">
        <w:rPr>
          <w:lang w:val="en-US"/>
        </w:rPr>
        <w:t>02</w:t>
      </w:r>
      <w:r>
        <w:rPr>
          <w:lang w:val="en-US"/>
        </w:rPr>
        <w:t xml:space="preserve"> kHz, where attenuation tends towards 0 dB. This </w:t>
      </w:r>
      <w:r w:rsidR="00C56640">
        <w:rPr>
          <w:lang w:val="en-US"/>
        </w:rPr>
        <w:t>aligns with</w:t>
      </w:r>
      <w:r>
        <w:rPr>
          <w:lang w:val="en-US"/>
        </w:rPr>
        <w:t xml:space="preserve"> the theoretical equations set out in 1.3, where resonant frequency is calculated as:</w:t>
      </w:r>
    </w:p>
    <w:p w:rsidR="005D7012" w:rsidRPr="00C56640" w:rsidRDefault="005D7012" w:rsidP="005D7012">
      <w:pPr>
        <w:spacing w:after="0" w:line="240" w:lineRule="auto"/>
        <w:rPr>
          <w:rFonts w:eastAsiaTheme="minorEastAsia"/>
          <w:lang w:val="en-US"/>
        </w:rPr>
      </w:pPr>
      <m:oMathPara>
        <m:oMath>
          <m:r>
            <w:rPr>
              <w:rFonts w:ascii="Cambria Math" w:eastAsiaTheme="minorEastAsia" w:hAnsi="Cambria Math"/>
              <w:lang w:val="en-US"/>
            </w:rPr>
            <m:t xml:space="preserve">fres= </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2π</m:t>
              </m:r>
              <m:rad>
                <m:radPr>
                  <m:degHide m:val="1"/>
                  <m:ctrlPr>
                    <w:rPr>
                      <w:rFonts w:ascii="Cambria Math" w:eastAsiaTheme="minorEastAsia" w:hAnsi="Cambria Math"/>
                      <w:i/>
                      <w:lang w:val="en-US"/>
                    </w:rPr>
                  </m:ctrlPr>
                </m:radPr>
                <m:deg/>
                <m:e>
                  <m:r>
                    <w:rPr>
                      <w:rFonts w:ascii="Cambria Math" w:eastAsiaTheme="minorEastAsia" w:hAnsi="Cambria Math"/>
                      <w:lang w:val="en-US"/>
                    </w:rPr>
                    <m:t>0.001×0.000001</m:t>
                  </m:r>
                </m:e>
              </m:rad>
            </m:den>
          </m:f>
          <m:r>
            <w:rPr>
              <w:rFonts w:ascii="Cambria Math" w:eastAsiaTheme="minorEastAsia" w:hAnsi="Cambria Math"/>
              <w:lang w:val="en-US"/>
            </w:rPr>
            <m:t>=5032.92 Hz=5.03 kHz</m:t>
          </m:r>
        </m:oMath>
      </m:oMathPara>
    </w:p>
    <w:p w:rsidR="007A42A4" w:rsidRDefault="00C56640" w:rsidP="007A42A4">
      <w:pPr>
        <w:keepNext/>
        <w:spacing w:after="0" w:line="240" w:lineRule="auto"/>
      </w:pPr>
      <w:r>
        <w:rPr>
          <w:noProof/>
        </w:rPr>
        <w:lastRenderedPageBreak/>
        <w:drawing>
          <wp:inline distT="0" distB="0" distL="0" distR="0" wp14:anchorId="5FF0CDE3" wp14:editId="5B8969E5">
            <wp:extent cx="5731510" cy="27876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787650"/>
                    </a:xfrm>
                    <a:prstGeom prst="rect">
                      <a:avLst/>
                    </a:prstGeom>
                  </pic:spPr>
                </pic:pic>
              </a:graphicData>
            </a:graphic>
          </wp:inline>
        </w:drawing>
      </w:r>
    </w:p>
    <w:p w:rsidR="00E141BB" w:rsidRDefault="007A42A4" w:rsidP="007A42A4">
      <w:pPr>
        <w:pStyle w:val="Caption"/>
        <w:rPr>
          <w:b/>
          <w:lang w:val="en-US"/>
        </w:rPr>
      </w:pPr>
      <w:r>
        <w:t xml:space="preserve">Figure </w:t>
      </w:r>
      <w:r w:rsidR="002A5111">
        <w:fldChar w:fldCharType="begin"/>
      </w:r>
      <w:r w:rsidR="002A5111">
        <w:instrText xml:space="preserve"> SEQ Figure \* ARABIC </w:instrText>
      </w:r>
      <w:r w:rsidR="002A5111">
        <w:fldChar w:fldCharType="separate"/>
      </w:r>
      <w:r w:rsidR="00881533">
        <w:rPr>
          <w:noProof/>
        </w:rPr>
        <w:t>4</w:t>
      </w:r>
      <w:r w:rsidR="002A5111">
        <w:rPr>
          <w:noProof/>
        </w:rPr>
        <w:fldChar w:fldCharType="end"/>
      </w:r>
      <w:r>
        <w:t xml:space="preserve"> - Simulation Graph for Lower Cut-off Frequency</w:t>
      </w:r>
    </w:p>
    <w:p w:rsidR="007A42A4" w:rsidRDefault="00AF241A" w:rsidP="007A42A4">
      <w:pPr>
        <w:keepNext/>
        <w:spacing w:after="0" w:line="240" w:lineRule="auto"/>
      </w:pPr>
      <w:r>
        <w:rPr>
          <w:noProof/>
        </w:rPr>
        <w:drawing>
          <wp:inline distT="0" distB="0" distL="0" distR="0" wp14:anchorId="3230CC62" wp14:editId="3983F1D0">
            <wp:extent cx="5731510" cy="280543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805430"/>
                    </a:xfrm>
                    <a:prstGeom prst="rect">
                      <a:avLst/>
                    </a:prstGeom>
                  </pic:spPr>
                </pic:pic>
              </a:graphicData>
            </a:graphic>
          </wp:inline>
        </w:drawing>
      </w:r>
    </w:p>
    <w:p w:rsidR="00AF241A" w:rsidRDefault="007A42A4" w:rsidP="007A42A4">
      <w:pPr>
        <w:pStyle w:val="Caption"/>
        <w:rPr>
          <w:b/>
          <w:lang w:val="en-US"/>
        </w:rPr>
      </w:pPr>
      <w:r>
        <w:t xml:space="preserve">Figure </w:t>
      </w:r>
      <w:r w:rsidR="002A5111">
        <w:fldChar w:fldCharType="begin"/>
      </w:r>
      <w:r w:rsidR="002A5111">
        <w:instrText xml:space="preserve"> SEQ Figure \* ARABIC </w:instrText>
      </w:r>
      <w:r w:rsidR="002A5111">
        <w:fldChar w:fldCharType="separate"/>
      </w:r>
      <w:r w:rsidR="00881533">
        <w:rPr>
          <w:noProof/>
        </w:rPr>
        <w:t>5</w:t>
      </w:r>
      <w:r w:rsidR="002A5111">
        <w:rPr>
          <w:noProof/>
        </w:rPr>
        <w:fldChar w:fldCharType="end"/>
      </w:r>
      <w:r>
        <w:t xml:space="preserve"> - Simulation Graph for Upper Cut-off Frequency</w:t>
      </w:r>
    </w:p>
    <w:p w:rsidR="00C56640" w:rsidRDefault="00C56640" w:rsidP="00EE0D9D">
      <w:pPr>
        <w:spacing w:after="0" w:line="240" w:lineRule="auto"/>
        <w:rPr>
          <w:lang w:val="en-US"/>
        </w:rPr>
      </w:pPr>
      <w:r>
        <w:rPr>
          <w:lang w:val="en-US"/>
        </w:rPr>
        <w:t xml:space="preserve">Readings can also be taken at -3dB gain to measure the f1 and f2 values, as explored in 1.4. f1 is given as approximately 4.9 kHz, </w:t>
      </w:r>
      <w:r w:rsidR="00AF241A">
        <w:rPr>
          <w:lang w:val="en-US"/>
        </w:rPr>
        <w:t>and f2 as 5.2 kHz. From these values we can calculate the Q-factor:</w:t>
      </w:r>
    </w:p>
    <w:p w:rsidR="00AF241A" w:rsidRPr="00AF241A" w:rsidRDefault="00AF241A" w:rsidP="00EE0D9D">
      <w:pPr>
        <w:spacing w:after="0" w:line="240" w:lineRule="auto"/>
        <w:rPr>
          <w:rFonts w:eastAsiaTheme="minorEastAsia"/>
          <w:lang w:val="en-US"/>
        </w:rPr>
      </w:pPr>
      <m:oMathPara>
        <m:oMath>
          <m:r>
            <w:rPr>
              <w:rFonts w:ascii="Cambria Math" w:eastAsiaTheme="minorEastAsia" w:hAnsi="Cambria Math"/>
              <w:lang w:val="en-US"/>
            </w:rPr>
            <m:t xml:space="preserve">Q= </m:t>
          </m:r>
          <m:f>
            <m:fPr>
              <m:ctrlPr>
                <w:rPr>
                  <w:rFonts w:ascii="Cambria Math" w:eastAsiaTheme="minorEastAsia" w:hAnsi="Cambria Math"/>
                  <w:i/>
                  <w:lang w:val="en-US"/>
                </w:rPr>
              </m:ctrlPr>
            </m:fPr>
            <m:num>
              <m:r>
                <w:rPr>
                  <w:rFonts w:ascii="Cambria Math" w:eastAsiaTheme="minorEastAsia" w:hAnsi="Cambria Math"/>
                  <w:lang w:val="en-US"/>
                </w:rPr>
                <m:t>5.02</m:t>
              </m:r>
            </m:num>
            <m:den>
              <m:r>
                <w:rPr>
                  <w:rFonts w:ascii="Cambria Math" w:eastAsiaTheme="minorEastAsia" w:hAnsi="Cambria Math"/>
                  <w:lang w:val="en-US"/>
                </w:rPr>
                <m:t>5.17-4.89</m:t>
              </m:r>
            </m:den>
          </m:f>
          <m:r>
            <w:rPr>
              <w:rFonts w:ascii="Cambria Math" w:eastAsiaTheme="minorEastAsia" w:hAnsi="Cambria Math"/>
              <w:lang w:val="en-US"/>
            </w:rPr>
            <m:t>=17.93</m:t>
          </m:r>
        </m:oMath>
      </m:oMathPara>
    </w:p>
    <w:p w:rsidR="00AF241A" w:rsidRPr="00AF241A" w:rsidRDefault="00AF241A" w:rsidP="00EE0D9D">
      <w:pPr>
        <w:spacing w:after="0" w:line="240" w:lineRule="auto"/>
        <w:rPr>
          <w:rFonts w:eastAsiaTheme="minorEastAsia"/>
          <w:lang w:val="en-US"/>
        </w:rPr>
      </w:pPr>
    </w:p>
    <w:p w:rsidR="00AF241A" w:rsidRDefault="00AF241A" w:rsidP="00EE0D9D">
      <w:pPr>
        <w:spacing w:after="0" w:line="240" w:lineRule="auto"/>
        <w:rPr>
          <w:lang w:val="en-US"/>
        </w:rPr>
      </w:pPr>
      <w:r>
        <w:rPr>
          <w:lang w:val="en-US"/>
        </w:rPr>
        <w:t>Comparing again to the theoretical equation from 1.4, the Q-factor is calculated as:</w:t>
      </w:r>
    </w:p>
    <w:p w:rsidR="00AF241A" w:rsidRPr="00A92C53" w:rsidRDefault="00AF241A" w:rsidP="00EE0D9D">
      <w:pPr>
        <w:spacing w:after="0" w:line="240" w:lineRule="auto"/>
        <w:rPr>
          <w:rFonts w:eastAsiaTheme="minorEastAsia"/>
          <w:lang w:val="en-US"/>
        </w:rPr>
      </w:pPr>
      <m:oMathPara>
        <m:oMath>
          <m:r>
            <w:rPr>
              <w:rFonts w:ascii="Cambria Math" w:eastAsiaTheme="minorEastAsia" w:hAnsi="Cambria Math"/>
              <w:lang w:val="en-US"/>
            </w:rPr>
            <m:t>Q=</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1000</m:t>
              </m:r>
            </m:den>
          </m:f>
          <m:rad>
            <m:radPr>
              <m:degHide m:val="1"/>
              <m:ctrlPr>
                <w:rPr>
                  <w:rFonts w:ascii="Cambria Math" w:eastAsiaTheme="minorEastAsia" w:hAnsi="Cambria Math"/>
                  <w:i/>
                  <w:lang w:val="en-US"/>
                </w:rPr>
              </m:ctrlPr>
            </m:radPr>
            <m:deg/>
            <m:e>
              <m:f>
                <m:fPr>
                  <m:ctrlPr>
                    <w:rPr>
                      <w:rFonts w:ascii="Cambria Math" w:eastAsiaTheme="minorEastAsia" w:hAnsi="Cambria Math"/>
                      <w:i/>
                      <w:lang w:val="en-US"/>
                    </w:rPr>
                  </m:ctrlPr>
                </m:fPr>
                <m:num>
                  <m:r>
                    <w:rPr>
                      <w:rFonts w:ascii="Cambria Math" w:eastAsiaTheme="minorEastAsia" w:hAnsi="Cambria Math"/>
                      <w:lang w:val="en-US"/>
                    </w:rPr>
                    <m:t>0.001</m:t>
                  </m:r>
                </m:num>
                <m:den>
                  <m:r>
                    <w:rPr>
                      <w:rFonts w:ascii="Cambria Math" w:eastAsiaTheme="minorEastAsia" w:hAnsi="Cambria Math"/>
                      <w:lang w:val="en-US"/>
                    </w:rPr>
                    <m:t>0.000001</m:t>
                  </m:r>
                </m:den>
              </m:f>
            </m:e>
          </m:rad>
          <m:r>
            <w:rPr>
              <w:rFonts w:ascii="Cambria Math" w:eastAsiaTheme="minorEastAsia" w:hAnsi="Cambria Math"/>
              <w:lang w:val="en-US"/>
            </w:rPr>
            <m:t>=0.0316</m:t>
          </m:r>
        </m:oMath>
      </m:oMathPara>
    </w:p>
    <w:p w:rsidR="00A92C53" w:rsidRDefault="00A92C53" w:rsidP="00EE0D9D">
      <w:pPr>
        <w:spacing w:after="0" w:line="240" w:lineRule="auto"/>
        <w:rPr>
          <w:lang w:val="en-US"/>
        </w:rPr>
      </w:pPr>
    </w:p>
    <w:p w:rsidR="00D22480" w:rsidRPr="00C56640" w:rsidRDefault="00A92C53" w:rsidP="00EE0D9D">
      <w:pPr>
        <w:spacing w:after="0" w:line="240" w:lineRule="auto"/>
        <w:rPr>
          <w:lang w:val="en-US"/>
        </w:rPr>
      </w:pPr>
      <w:r>
        <w:rPr>
          <w:lang w:val="en-US"/>
        </w:rPr>
        <w:t>Before proceeding, it is key that we take the above comparison into account.</w:t>
      </w:r>
      <w:r w:rsidR="00CA2CCA">
        <w:rPr>
          <w:lang w:val="en-US"/>
        </w:rPr>
        <w:t xml:space="preserve"> </w:t>
      </w:r>
      <w:r w:rsidR="00E141BB">
        <w:rPr>
          <w:lang w:val="en-US"/>
        </w:rPr>
        <w:t>The magnitude of the disparity, between the calculated theoretical Q-factor value and the simulation, is large. This means that, whilst the simulation doesn’t consider any real-life discrepancies of the circuit, it cannot be considered an entirely accurate depiction of theory either.</w:t>
      </w:r>
    </w:p>
    <w:p w:rsidR="00EE0D9D" w:rsidRDefault="00EE0D9D" w:rsidP="00EE0D9D">
      <w:pPr>
        <w:spacing w:after="0" w:line="240" w:lineRule="auto"/>
        <w:rPr>
          <w:b/>
          <w:lang w:val="en-US"/>
        </w:rPr>
      </w:pPr>
    </w:p>
    <w:p w:rsidR="00BE5E5C" w:rsidRDefault="00BE5E5C" w:rsidP="00EE0D9D">
      <w:pPr>
        <w:spacing w:after="0" w:line="240" w:lineRule="auto"/>
        <w:rPr>
          <w:b/>
          <w:lang w:val="en-US"/>
        </w:rPr>
      </w:pPr>
    </w:p>
    <w:p w:rsidR="00EE0D9D" w:rsidRDefault="00EE0D9D" w:rsidP="00EE0D9D">
      <w:pPr>
        <w:spacing w:after="0" w:line="240" w:lineRule="auto"/>
        <w:rPr>
          <w:b/>
          <w:lang w:val="en-US"/>
        </w:rPr>
      </w:pPr>
      <w:r>
        <w:rPr>
          <w:b/>
          <w:lang w:val="en-US"/>
        </w:rPr>
        <w:lastRenderedPageBreak/>
        <w:t>Circuit Testing</w:t>
      </w:r>
    </w:p>
    <w:p w:rsidR="000D5E1E" w:rsidRDefault="000D5E1E" w:rsidP="00EE0D9D">
      <w:pPr>
        <w:spacing w:after="0" w:line="240" w:lineRule="auto"/>
        <w:rPr>
          <w:b/>
          <w:lang w:val="en-US"/>
        </w:rPr>
      </w:pPr>
    </w:p>
    <w:p w:rsidR="00EE0D9D" w:rsidRDefault="00EE0D9D" w:rsidP="00EE0D9D">
      <w:pPr>
        <w:spacing w:after="0" w:line="240" w:lineRule="auto"/>
        <w:rPr>
          <w:b/>
          <w:lang w:val="en-US"/>
        </w:rPr>
      </w:pPr>
      <w:r>
        <w:rPr>
          <w:b/>
          <w:lang w:val="en-US"/>
        </w:rPr>
        <w:t>3.1 Circuit Implementation</w:t>
      </w:r>
    </w:p>
    <w:p w:rsidR="00C20598" w:rsidRDefault="007835D4" w:rsidP="00C20598">
      <w:pPr>
        <w:keepNext/>
        <w:spacing w:after="0" w:line="240" w:lineRule="auto"/>
      </w:pPr>
      <w:r>
        <w:rPr>
          <w:noProof/>
          <w:lang w:val="en-US"/>
        </w:rPr>
        <w:drawing>
          <wp:inline distT="0" distB="0" distL="0" distR="0">
            <wp:extent cx="4676503" cy="350763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41028_13484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35206" cy="3551667"/>
                    </a:xfrm>
                    <a:prstGeom prst="rect">
                      <a:avLst/>
                    </a:prstGeom>
                  </pic:spPr>
                </pic:pic>
              </a:graphicData>
            </a:graphic>
          </wp:inline>
        </w:drawing>
      </w:r>
    </w:p>
    <w:p w:rsidR="007835D4" w:rsidRPr="00EF2062" w:rsidRDefault="00C20598" w:rsidP="00BE5E5C">
      <w:pPr>
        <w:pStyle w:val="Caption"/>
        <w:rPr>
          <w:lang w:val="en-US"/>
        </w:rPr>
      </w:pPr>
      <w:r>
        <w:t xml:space="preserve">Figure </w:t>
      </w:r>
      <w:r w:rsidR="002A5111">
        <w:fldChar w:fldCharType="begin"/>
      </w:r>
      <w:r w:rsidR="002A5111">
        <w:instrText xml:space="preserve"> SEQ Figure \* ARABIC </w:instrText>
      </w:r>
      <w:r w:rsidR="002A5111">
        <w:fldChar w:fldCharType="separate"/>
      </w:r>
      <w:r w:rsidR="00881533">
        <w:rPr>
          <w:noProof/>
        </w:rPr>
        <w:t>6</w:t>
      </w:r>
      <w:r w:rsidR="002A5111">
        <w:rPr>
          <w:noProof/>
        </w:rPr>
        <w:fldChar w:fldCharType="end"/>
      </w:r>
      <w:r>
        <w:t xml:space="preserve"> - Circuit Testing Laboratory Set-up</w:t>
      </w:r>
    </w:p>
    <w:p w:rsidR="00BE5E5C" w:rsidRDefault="007835D4" w:rsidP="00BE5E5C">
      <w:pPr>
        <w:keepNext/>
        <w:spacing w:after="0" w:line="240" w:lineRule="auto"/>
      </w:pPr>
      <w:r>
        <w:rPr>
          <w:noProof/>
          <w:lang w:val="en-US"/>
        </w:rPr>
        <w:drawing>
          <wp:inline distT="0" distB="0" distL="0" distR="0" wp14:anchorId="5B30EF67" wp14:editId="7F5D23D2">
            <wp:extent cx="3614585" cy="2710863"/>
            <wp:effectExtent l="0" t="5398"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241028_134828.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3711914" cy="2783858"/>
                    </a:xfrm>
                    <a:prstGeom prst="rect">
                      <a:avLst/>
                    </a:prstGeom>
                  </pic:spPr>
                </pic:pic>
              </a:graphicData>
            </a:graphic>
          </wp:inline>
        </w:drawing>
      </w:r>
    </w:p>
    <w:p w:rsidR="007835D4" w:rsidRDefault="00BE5E5C" w:rsidP="00BE5E5C">
      <w:pPr>
        <w:pStyle w:val="Caption"/>
        <w:rPr>
          <w:lang w:val="en-US"/>
        </w:rPr>
      </w:pPr>
      <w:r>
        <w:t xml:space="preserve">Figure </w:t>
      </w:r>
      <w:r w:rsidR="002A5111">
        <w:fldChar w:fldCharType="begin"/>
      </w:r>
      <w:r w:rsidR="002A5111">
        <w:instrText xml:space="preserve"> SEQ Figure \* ARABIC </w:instrText>
      </w:r>
      <w:r w:rsidR="002A5111">
        <w:fldChar w:fldCharType="separate"/>
      </w:r>
      <w:r w:rsidR="00881533">
        <w:rPr>
          <w:noProof/>
        </w:rPr>
        <w:t>7</w:t>
      </w:r>
      <w:r w:rsidR="002A5111">
        <w:rPr>
          <w:noProof/>
        </w:rPr>
        <w:fldChar w:fldCharType="end"/>
      </w:r>
      <w:r>
        <w:t xml:space="preserve"> - Breadboard RLC Circuit</w:t>
      </w:r>
    </w:p>
    <w:p w:rsidR="00E141BB" w:rsidRDefault="00E141BB" w:rsidP="00EE0D9D">
      <w:pPr>
        <w:spacing w:after="0" w:line="240" w:lineRule="auto"/>
        <w:rPr>
          <w:lang w:val="en-US"/>
        </w:rPr>
      </w:pPr>
      <w:r>
        <w:rPr>
          <w:lang w:val="en-US"/>
        </w:rPr>
        <w:t>The above images show the building of the resonant circuit on breadboard, and its connection to the laboratory signal generator and oscilloscope. This entire setup follows the model given in section 2, including setting the oscilloscope to 2V pk-pk, and taking frequency readings in the range of 100 Hz to 20 kHz.</w:t>
      </w:r>
    </w:p>
    <w:p w:rsidR="00EE0D9D" w:rsidRDefault="00EE0D9D" w:rsidP="00EE0D9D">
      <w:pPr>
        <w:spacing w:after="0" w:line="240" w:lineRule="auto"/>
        <w:rPr>
          <w:b/>
          <w:lang w:val="en-US"/>
        </w:rPr>
      </w:pPr>
      <w:r>
        <w:rPr>
          <w:b/>
          <w:lang w:val="en-US"/>
        </w:rPr>
        <w:lastRenderedPageBreak/>
        <w:t>3.2 Laboratory Results</w:t>
      </w:r>
    </w:p>
    <w:p w:rsidR="00E141BB" w:rsidRDefault="00E141BB" w:rsidP="00EE0D9D">
      <w:pPr>
        <w:spacing w:after="0" w:line="240" w:lineRule="auto"/>
        <w:rPr>
          <w:lang w:val="en-US"/>
        </w:rPr>
      </w:pPr>
      <w:r>
        <w:rPr>
          <w:lang w:val="en-US"/>
        </w:rPr>
        <w:t xml:space="preserve">Using the oscilloscope, measurements for the voltage supplied (Vin) and voltage out (Vout) of the circuit are taken at defined frequency values. </w:t>
      </w:r>
      <w:r w:rsidR="007947B3">
        <w:rPr>
          <w:lang w:val="en-US"/>
        </w:rPr>
        <w:t>Using the equation</w:t>
      </w:r>
      <w:r w:rsidR="00EF2062">
        <w:rPr>
          <w:lang w:val="en-US"/>
        </w:rPr>
        <w:t xml:space="preserve"> in 1.4, we can use the values to calculate the attenuation at each of those frequencies. Th</w:t>
      </w:r>
      <w:r w:rsidR="00FF4040">
        <w:rPr>
          <w:lang w:val="en-US"/>
        </w:rPr>
        <w:t>ese</w:t>
      </w:r>
      <w:r w:rsidR="00EF2062">
        <w:rPr>
          <w:lang w:val="en-US"/>
        </w:rPr>
        <w:t xml:space="preserve"> can be plotted on a logarithmic graph to produce a frequency response curve, just like that produced by the Proteus simulation in 2.2.</w:t>
      </w:r>
    </w:p>
    <w:p w:rsidR="00EF2062" w:rsidRDefault="00EF2062" w:rsidP="00EE0D9D">
      <w:pPr>
        <w:spacing w:after="0" w:line="240" w:lineRule="auto"/>
        <w:rPr>
          <w:lang w:val="en-US"/>
        </w:rPr>
      </w:pPr>
    </w:p>
    <w:p w:rsidR="00CA6FA6" w:rsidRDefault="00622C14" w:rsidP="00CA6FA6">
      <w:pPr>
        <w:keepNext/>
        <w:spacing w:after="0" w:line="240" w:lineRule="auto"/>
      </w:pPr>
      <w:r>
        <w:rPr>
          <w:noProof/>
        </w:rPr>
        <w:drawing>
          <wp:inline distT="0" distB="0" distL="0" distR="0" wp14:anchorId="2D9059F5" wp14:editId="0782E7B4">
            <wp:extent cx="2191343" cy="29813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224183" cy="3026004"/>
                    </a:xfrm>
                    <a:prstGeom prst="rect">
                      <a:avLst/>
                    </a:prstGeom>
                  </pic:spPr>
                </pic:pic>
              </a:graphicData>
            </a:graphic>
          </wp:inline>
        </w:drawing>
      </w:r>
    </w:p>
    <w:p w:rsidR="00C664F8" w:rsidRDefault="00CA6FA6" w:rsidP="00CA6FA6">
      <w:pPr>
        <w:pStyle w:val="Caption"/>
        <w:rPr>
          <w:lang w:val="en-US"/>
        </w:rPr>
      </w:pPr>
      <w:r>
        <w:t xml:space="preserve">Figure </w:t>
      </w:r>
      <w:r w:rsidR="002A5111">
        <w:fldChar w:fldCharType="begin"/>
      </w:r>
      <w:r w:rsidR="002A5111">
        <w:instrText xml:space="preserve"> SEQ Figure \* ARABIC </w:instrText>
      </w:r>
      <w:r w:rsidR="002A5111">
        <w:fldChar w:fldCharType="separate"/>
      </w:r>
      <w:r w:rsidR="00881533">
        <w:rPr>
          <w:noProof/>
        </w:rPr>
        <w:t>8</w:t>
      </w:r>
      <w:r w:rsidR="002A5111">
        <w:rPr>
          <w:noProof/>
        </w:rPr>
        <w:fldChar w:fldCharType="end"/>
      </w:r>
      <w:r>
        <w:t xml:space="preserve"> - RLC Circuit Measurements</w:t>
      </w:r>
    </w:p>
    <w:p w:rsidR="00992D8E" w:rsidRDefault="00992D8E" w:rsidP="00EE0D9D">
      <w:pPr>
        <w:spacing w:after="0" w:line="240" w:lineRule="auto"/>
        <w:rPr>
          <w:lang w:val="en-US"/>
        </w:rPr>
      </w:pPr>
    </w:p>
    <w:p w:rsidR="00317987" w:rsidRDefault="00115A40" w:rsidP="00317987">
      <w:pPr>
        <w:keepNext/>
        <w:spacing w:after="0" w:line="240" w:lineRule="auto"/>
      </w:pPr>
      <w:r>
        <w:rPr>
          <w:noProof/>
        </w:rPr>
        <w:drawing>
          <wp:inline distT="0" distB="0" distL="0" distR="0" wp14:anchorId="672DC727" wp14:editId="038116A8">
            <wp:extent cx="5731510" cy="312737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27375"/>
                    </a:xfrm>
                    <a:prstGeom prst="rect">
                      <a:avLst/>
                    </a:prstGeom>
                  </pic:spPr>
                </pic:pic>
              </a:graphicData>
            </a:graphic>
          </wp:inline>
        </w:drawing>
      </w:r>
    </w:p>
    <w:p w:rsidR="00992D8E" w:rsidRDefault="00317987" w:rsidP="00317987">
      <w:pPr>
        <w:pStyle w:val="Caption"/>
        <w:rPr>
          <w:lang w:val="en-US"/>
        </w:rPr>
      </w:pPr>
      <w:r>
        <w:t xml:space="preserve">Figure </w:t>
      </w:r>
      <w:r w:rsidR="002A5111">
        <w:fldChar w:fldCharType="begin"/>
      </w:r>
      <w:r w:rsidR="002A5111">
        <w:instrText xml:space="preserve"> SEQ Figure \* ARABIC </w:instrText>
      </w:r>
      <w:r w:rsidR="002A5111">
        <w:fldChar w:fldCharType="separate"/>
      </w:r>
      <w:r w:rsidR="00881533">
        <w:rPr>
          <w:noProof/>
        </w:rPr>
        <w:t>9</w:t>
      </w:r>
      <w:r w:rsidR="002A5111">
        <w:rPr>
          <w:noProof/>
        </w:rPr>
        <w:fldChar w:fldCharType="end"/>
      </w:r>
      <w:r>
        <w:t xml:space="preserve"> - RLC Circuit Frequency Graph</w:t>
      </w:r>
    </w:p>
    <w:p w:rsidR="004E0D28" w:rsidRDefault="00115A40" w:rsidP="00EE0D9D">
      <w:pPr>
        <w:spacing w:after="0" w:line="240" w:lineRule="auto"/>
        <w:rPr>
          <w:lang w:val="en-US"/>
        </w:rPr>
      </w:pPr>
      <w:r>
        <w:rPr>
          <w:lang w:val="en-US"/>
        </w:rPr>
        <w:t>The graph shows a peak frequency of 5030 Hz, at an attenuation of 10.92 dB. Since the peak at 0 dB is not reached, this has to be taken as the measurement of resonant frequency. Hence, the cutoff points (see 1.4) used</w:t>
      </w:r>
      <w:r w:rsidR="004E0D28">
        <w:rPr>
          <w:lang w:val="en-US"/>
        </w:rPr>
        <w:t xml:space="preserve"> must be taken at approximately -13 dB on the graph to account for this. As a result, we find that:</w:t>
      </w:r>
    </w:p>
    <w:p w:rsidR="00E141BB" w:rsidRDefault="004E0D28" w:rsidP="00EE0D9D">
      <w:pPr>
        <w:spacing w:after="0" w:line="240" w:lineRule="auto"/>
        <w:rPr>
          <w:lang w:val="en-US"/>
        </w:rPr>
      </w:pPr>
      <m:oMathPara>
        <m:oMath>
          <m:r>
            <w:rPr>
              <w:rFonts w:ascii="Cambria Math" w:eastAsiaTheme="minorEastAsia" w:hAnsi="Cambria Math"/>
              <w:lang w:val="en-US"/>
            </w:rPr>
            <m:t>Q=</m:t>
          </m:r>
          <m:f>
            <m:fPr>
              <m:ctrlPr>
                <w:rPr>
                  <w:rFonts w:ascii="Cambria Math" w:eastAsiaTheme="minorEastAsia" w:hAnsi="Cambria Math"/>
                  <w:i/>
                  <w:lang w:val="en-US"/>
                </w:rPr>
              </m:ctrlPr>
            </m:fPr>
            <m:num>
              <m:r>
                <w:rPr>
                  <w:rFonts w:ascii="Cambria Math" w:eastAsiaTheme="minorEastAsia" w:hAnsi="Cambria Math"/>
                  <w:lang w:val="en-US"/>
                </w:rPr>
                <m:t>5.03</m:t>
              </m:r>
            </m:num>
            <m:den>
              <m:r>
                <w:rPr>
                  <w:rFonts w:ascii="Cambria Math" w:eastAsiaTheme="minorEastAsia" w:hAnsi="Cambria Math"/>
                  <w:lang w:val="en-US"/>
                </w:rPr>
                <m:t>5.4-4.5</m:t>
              </m:r>
            </m:den>
          </m:f>
          <m:r>
            <w:rPr>
              <w:rFonts w:ascii="Cambria Math" w:eastAsiaTheme="minorEastAsia" w:hAnsi="Cambria Math"/>
              <w:lang w:val="en-US"/>
            </w:rPr>
            <m:t>=5.59</m:t>
          </m:r>
        </m:oMath>
      </m:oMathPara>
    </w:p>
    <w:p w:rsidR="00EE0D9D" w:rsidRDefault="00EE0D9D" w:rsidP="00EE0D9D">
      <w:pPr>
        <w:spacing w:after="0" w:line="240" w:lineRule="auto"/>
        <w:rPr>
          <w:b/>
          <w:lang w:val="en-US"/>
        </w:rPr>
      </w:pPr>
      <w:r>
        <w:rPr>
          <w:b/>
          <w:lang w:val="en-US"/>
        </w:rPr>
        <w:lastRenderedPageBreak/>
        <w:t>3.3 Discussion</w:t>
      </w:r>
    </w:p>
    <w:p w:rsidR="00A72DB4" w:rsidRDefault="00115A40" w:rsidP="00A72DB4">
      <w:pPr>
        <w:spacing w:after="0" w:line="240" w:lineRule="auto"/>
        <w:rPr>
          <w:lang w:val="en-US"/>
        </w:rPr>
      </w:pPr>
      <w:r>
        <w:rPr>
          <w:lang w:val="en-US"/>
        </w:rPr>
        <w:t>When comparing the simulation and laboratory graphs, there is a noticeable difference in the results.</w:t>
      </w:r>
      <w:r w:rsidR="001E2ED3">
        <w:rPr>
          <w:lang w:val="en-US"/>
        </w:rPr>
        <w:t xml:space="preserve"> Firstly, there is less accuracy in the measurement of frequency between the theoretical value and that given by the laboratory testing. The comparative values are 5032.92 Hz for theoretical (see 2.3) and 5030 Hz for the tested circuit (see 3.2). This is because </w:t>
      </w:r>
      <w:r w:rsidR="00A72DB4">
        <w:rPr>
          <w:lang w:val="en-US"/>
        </w:rPr>
        <w:t xml:space="preserve">the accuracy of the value of frequency in the tested </w:t>
      </w:r>
      <w:r w:rsidR="008D465A">
        <w:rPr>
          <w:lang w:val="en-US"/>
        </w:rPr>
        <w:t xml:space="preserve">circuit </w:t>
      </w:r>
      <w:r w:rsidR="00A72DB4">
        <w:rPr>
          <w:lang w:val="en-US"/>
        </w:rPr>
        <w:t>is affected by the accuracy of the measuring equipment, specifically the oscilloscope in this case. This could be improved by using more accurate equipment - a higher quality scope with greater resolution.</w:t>
      </w:r>
    </w:p>
    <w:p w:rsidR="00A72DB4" w:rsidRDefault="00A72DB4" w:rsidP="00A72DB4">
      <w:pPr>
        <w:spacing w:after="0" w:line="240" w:lineRule="auto"/>
        <w:rPr>
          <w:lang w:val="en-US"/>
        </w:rPr>
      </w:pPr>
    </w:p>
    <w:p w:rsidR="007003C7" w:rsidRDefault="00A72DB4" w:rsidP="00A72DB4">
      <w:pPr>
        <w:spacing w:after="0" w:line="240" w:lineRule="auto"/>
        <w:rPr>
          <w:lang w:val="en-US"/>
        </w:rPr>
      </w:pPr>
      <w:r>
        <w:rPr>
          <w:lang w:val="en-US"/>
        </w:rPr>
        <w:t xml:space="preserve">Secondly, </w:t>
      </w:r>
      <w:r w:rsidR="006B5EED">
        <w:rPr>
          <w:lang w:val="en-US"/>
        </w:rPr>
        <w:t>w</w:t>
      </w:r>
      <w:r w:rsidR="008D465A">
        <w:rPr>
          <w:lang w:val="en-US"/>
        </w:rPr>
        <w:t xml:space="preserve">e can identify </w:t>
      </w:r>
      <w:r w:rsidR="006B5EED">
        <w:rPr>
          <w:lang w:val="en-US"/>
        </w:rPr>
        <w:t xml:space="preserve">differences in the </w:t>
      </w:r>
      <w:r w:rsidR="008D465A">
        <w:rPr>
          <w:lang w:val="en-US"/>
        </w:rPr>
        <w:t>peak</w:t>
      </w:r>
      <w:r w:rsidR="006B5EED">
        <w:rPr>
          <w:lang w:val="en-US"/>
        </w:rPr>
        <w:t>s</w:t>
      </w:r>
      <w:r w:rsidR="008D465A">
        <w:rPr>
          <w:lang w:val="en-US"/>
        </w:rPr>
        <w:t xml:space="preserve"> by comparing the shapes of the graphs of the Proteus simulation and the laboratory breadboard testing.</w:t>
      </w:r>
      <w:r w:rsidR="006B5EED">
        <w:rPr>
          <w:lang w:val="en-US"/>
        </w:rPr>
        <w:t xml:space="preserve"> Whilst both have the similar</w:t>
      </w:r>
      <w:r w:rsidR="007003C7">
        <w:rPr>
          <w:lang w:val="en-US"/>
        </w:rPr>
        <w:t xml:space="preserve"> PERT distribution </w:t>
      </w:r>
      <w:sdt>
        <w:sdtPr>
          <w:rPr>
            <w:lang w:val="en-US"/>
          </w:rPr>
          <w:id w:val="-260604092"/>
          <w:citation/>
        </w:sdtPr>
        <w:sdtContent>
          <w:r w:rsidR="007003C7">
            <w:rPr>
              <w:lang w:val="en-US"/>
            </w:rPr>
            <w:fldChar w:fldCharType="begin"/>
          </w:r>
          <w:r w:rsidR="007003C7">
            <w:rPr>
              <w:lang w:val="en-US"/>
            </w:rPr>
            <w:instrText xml:space="preserve"> CITATION Rea21 \l 1033 </w:instrText>
          </w:r>
          <w:r w:rsidR="007003C7">
            <w:rPr>
              <w:lang w:val="en-US"/>
            </w:rPr>
            <w:fldChar w:fldCharType="separate"/>
          </w:r>
          <w:r w:rsidR="007003C7" w:rsidRPr="007003C7">
            <w:rPr>
              <w:noProof/>
              <w:lang w:val="en-US"/>
            </w:rPr>
            <w:t>[7]</w:t>
          </w:r>
          <w:r w:rsidR="007003C7">
            <w:rPr>
              <w:lang w:val="en-US"/>
            </w:rPr>
            <w:fldChar w:fldCharType="end"/>
          </w:r>
        </w:sdtContent>
      </w:sdt>
      <w:r w:rsidR="007003C7">
        <w:rPr>
          <w:lang w:val="en-US"/>
        </w:rPr>
        <w:t xml:space="preserve"> – peaking at the resonant frequency, with attenuation magnitude exponentially decaying either side of that peak – the graph for the tested circuit appears flatter. This appearance is due to the shallower peak at resonant frequency for the tested circuit. This can be numerically defined; first by examining the bandwidths of the two graphs. As set out in 1.4, the bandwidth i</w:t>
      </w:r>
      <w:r w:rsidR="002D3F11">
        <w:rPr>
          <w:lang w:val="en-US"/>
        </w:rPr>
        <w:t>s</w:t>
      </w:r>
      <w:bookmarkStart w:id="0" w:name="_GoBack"/>
      <w:bookmarkEnd w:id="0"/>
      <w:r w:rsidR="007003C7">
        <w:rPr>
          <w:lang w:val="en-US"/>
        </w:rPr>
        <w:t xml:space="preserve"> the difference between the upper (f2) and lower (f1) cutoff frequencies, both taken at -3dB. The bandwidth of the simulated graph</w:t>
      </w:r>
      <w:r w:rsidR="00682037">
        <w:rPr>
          <w:lang w:val="en-US"/>
        </w:rPr>
        <w:t xml:space="preserve"> is 280 Hz, whereas it is 900 Hz for the tested circuit. Hence, since the tested circuit has a greater bandwidth than the simulated graph, it is proven numerically that the peak at resonant frequency is shallower.</w:t>
      </w:r>
    </w:p>
    <w:p w:rsidR="007003C7" w:rsidRDefault="007003C7" w:rsidP="00A72DB4">
      <w:pPr>
        <w:spacing w:after="0" w:line="240" w:lineRule="auto"/>
        <w:rPr>
          <w:lang w:val="en-US"/>
        </w:rPr>
      </w:pPr>
    </w:p>
    <w:p w:rsidR="00E06827" w:rsidRDefault="008D465A" w:rsidP="00A72DB4">
      <w:pPr>
        <w:spacing w:after="0" w:line="240" w:lineRule="auto"/>
        <w:rPr>
          <w:lang w:val="en-US"/>
        </w:rPr>
      </w:pPr>
      <w:r>
        <w:rPr>
          <w:lang w:val="en-US"/>
        </w:rPr>
        <w:t xml:space="preserve">Furthermore, </w:t>
      </w:r>
      <w:r w:rsidR="00682037">
        <w:rPr>
          <w:lang w:val="en-US"/>
        </w:rPr>
        <w:t xml:space="preserve">upon calculation of the bandwidths, we can also </w:t>
      </w:r>
      <w:r>
        <w:rPr>
          <w:lang w:val="en-US"/>
        </w:rPr>
        <w:t>compar</w:t>
      </w:r>
      <w:r w:rsidR="00682037">
        <w:rPr>
          <w:lang w:val="en-US"/>
        </w:rPr>
        <w:t>e the</w:t>
      </w:r>
      <w:r>
        <w:rPr>
          <w:lang w:val="en-US"/>
        </w:rPr>
        <w:t xml:space="preserve"> Q-factors</w:t>
      </w:r>
      <w:r w:rsidR="00682037">
        <w:rPr>
          <w:lang w:val="en-US"/>
        </w:rPr>
        <w:t xml:space="preserve"> of both graphs</w:t>
      </w:r>
      <w:r>
        <w:rPr>
          <w:lang w:val="en-US"/>
        </w:rPr>
        <w:t>.</w:t>
      </w:r>
      <w:r w:rsidR="00682037">
        <w:rPr>
          <w:lang w:val="en-US"/>
        </w:rPr>
        <w:t xml:space="preserve"> For the simulated circuit, the calculated Q-factor is 17.93 (see 2.3), whereas its value for the tested circuit is much smaller at 5.59 (see 3.2). Again, this confirms that the tested circuit results graph has a shallower peak compared to the simulated graph. </w:t>
      </w:r>
      <w:r w:rsidR="00E06827">
        <w:rPr>
          <w:lang w:val="en-US"/>
        </w:rPr>
        <w:t xml:space="preserve">This is because capacitor and inductor losses </w:t>
      </w:r>
      <w:r w:rsidR="00682037">
        <w:rPr>
          <w:lang w:val="en-US"/>
        </w:rPr>
        <w:t xml:space="preserve">in a real-life circuit </w:t>
      </w:r>
      <w:r w:rsidR="00E06827">
        <w:rPr>
          <w:lang w:val="en-US"/>
        </w:rPr>
        <w:t xml:space="preserve">will reduce the sharpness of the peak </w:t>
      </w:r>
      <w:sdt>
        <w:sdtPr>
          <w:id w:val="2090112124"/>
          <w:citation/>
        </w:sdtPr>
        <w:sdtContent>
          <w:r w:rsidR="00E06827">
            <w:fldChar w:fldCharType="begin"/>
          </w:r>
          <w:r w:rsidR="00E06827">
            <w:rPr>
              <w:lang w:val="en-US"/>
            </w:rPr>
            <w:instrText xml:space="preserve"> CITATION Pau15 \l 1033 </w:instrText>
          </w:r>
          <w:r w:rsidR="00E06827">
            <w:fldChar w:fldCharType="separate"/>
          </w:r>
          <w:r w:rsidR="00E06827" w:rsidRPr="00657E7C">
            <w:rPr>
              <w:noProof/>
              <w:lang w:val="en-US"/>
            </w:rPr>
            <w:t>[5]</w:t>
          </w:r>
          <w:r w:rsidR="00E06827">
            <w:fldChar w:fldCharType="end"/>
          </w:r>
        </w:sdtContent>
      </w:sdt>
      <w:r w:rsidR="00E06827">
        <w:rPr>
          <w:lang w:val="en-US"/>
        </w:rPr>
        <w:t xml:space="preserve">. </w:t>
      </w:r>
      <w:r w:rsidR="00216120">
        <w:rPr>
          <w:lang w:val="en-US"/>
        </w:rPr>
        <w:t xml:space="preserve">In the case of the capacitor, these losses are due to the series resistance, produced by the component’s physical structure, and may appear as a function of frequency </w:t>
      </w:r>
      <w:sdt>
        <w:sdtPr>
          <w:rPr>
            <w:lang w:val="en-US"/>
          </w:rPr>
          <w:id w:val="1335427436"/>
          <w:citation/>
        </w:sdtPr>
        <w:sdtContent>
          <w:r w:rsidR="00216120">
            <w:rPr>
              <w:lang w:val="en-US"/>
            </w:rPr>
            <w:fldChar w:fldCharType="begin"/>
          </w:r>
          <w:r w:rsidR="00216120">
            <w:rPr>
              <w:lang w:val="en-US"/>
            </w:rPr>
            <w:instrText xml:space="preserve"> CITATION Pau152 \l 1033 </w:instrText>
          </w:r>
          <w:r w:rsidR="00216120">
            <w:rPr>
              <w:lang w:val="en-US"/>
            </w:rPr>
            <w:fldChar w:fldCharType="separate"/>
          </w:r>
          <w:r w:rsidR="00216120" w:rsidRPr="00216120">
            <w:rPr>
              <w:noProof/>
              <w:lang w:val="en-US"/>
            </w:rPr>
            <w:t>[8]</w:t>
          </w:r>
          <w:r w:rsidR="00216120">
            <w:rPr>
              <w:lang w:val="en-US"/>
            </w:rPr>
            <w:fldChar w:fldCharType="end"/>
          </w:r>
        </w:sdtContent>
      </w:sdt>
      <w:r w:rsidR="00216120">
        <w:rPr>
          <w:lang w:val="en-US"/>
        </w:rPr>
        <w:t>. There also may be cases where series inductance occurs due to the capacitor. Alternatively, in the case of the inducto</w:t>
      </w:r>
      <w:r w:rsidR="00F124F3">
        <w:rPr>
          <w:lang w:val="en-US"/>
        </w:rPr>
        <w:t>r a leakage inductance may result in a voltage drop, or greater circuit resistance by the winding or core losses</w:t>
      </w:r>
      <w:sdt>
        <w:sdtPr>
          <w:rPr>
            <w:lang w:val="en-US"/>
          </w:rPr>
          <w:id w:val="-921573643"/>
          <w:citation/>
        </w:sdtPr>
        <w:sdtContent>
          <w:r w:rsidR="00216120">
            <w:rPr>
              <w:lang w:val="en-US"/>
            </w:rPr>
            <w:fldChar w:fldCharType="begin"/>
          </w:r>
          <w:r w:rsidR="00216120">
            <w:rPr>
              <w:lang w:val="en-US"/>
            </w:rPr>
            <w:instrText xml:space="preserve"> CITATION Pau153 \l 1033 </w:instrText>
          </w:r>
          <w:r w:rsidR="00216120">
            <w:rPr>
              <w:lang w:val="en-US"/>
            </w:rPr>
            <w:fldChar w:fldCharType="separate"/>
          </w:r>
          <w:r w:rsidR="00216120">
            <w:rPr>
              <w:noProof/>
              <w:lang w:val="en-US"/>
            </w:rPr>
            <w:t xml:space="preserve"> </w:t>
          </w:r>
          <w:r w:rsidR="00216120" w:rsidRPr="00216120">
            <w:rPr>
              <w:noProof/>
              <w:lang w:val="en-US"/>
            </w:rPr>
            <w:t>[9]</w:t>
          </w:r>
          <w:r w:rsidR="00216120">
            <w:rPr>
              <w:lang w:val="en-US"/>
            </w:rPr>
            <w:fldChar w:fldCharType="end"/>
          </w:r>
        </w:sdtContent>
      </w:sdt>
      <w:r w:rsidR="00F124F3">
        <w:rPr>
          <w:lang w:val="en-US"/>
        </w:rPr>
        <w:t>.</w:t>
      </w:r>
    </w:p>
    <w:p w:rsidR="00E424CF" w:rsidRDefault="00E424CF" w:rsidP="00A72DB4">
      <w:pPr>
        <w:spacing w:after="0" w:line="240" w:lineRule="auto"/>
        <w:rPr>
          <w:lang w:val="en-US"/>
        </w:rPr>
      </w:pPr>
    </w:p>
    <w:p w:rsidR="00E06827" w:rsidRDefault="00216120" w:rsidP="00A72DB4">
      <w:pPr>
        <w:spacing w:after="0" w:line="240" w:lineRule="auto"/>
        <w:rPr>
          <w:lang w:val="en-US"/>
        </w:rPr>
      </w:pPr>
      <w:r>
        <w:rPr>
          <w:lang w:val="en-US"/>
        </w:rPr>
        <w:t xml:space="preserve">Increased voltage drop and resistance (according to Ohm’s Law </w:t>
      </w:r>
      <w:sdt>
        <w:sdtPr>
          <w:rPr>
            <w:lang w:val="en-US"/>
          </w:rPr>
          <w:id w:val="-1630160321"/>
          <w:citation/>
        </w:sdtPr>
        <w:sdtContent>
          <w:r>
            <w:rPr>
              <w:lang w:val="en-US"/>
            </w:rPr>
            <w:fldChar w:fldCharType="begin"/>
          </w:r>
          <w:r>
            <w:rPr>
              <w:lang w:val="en-US"/>
            </w:rPr>
            <w:instrText xml:space="preserve"> CITATION UWT24 \l 1033 </w:instrText>
          </w:r>
          <w:r>
            <w:rPr>
              <w:lang w:val="en-US"/>
            </w:rPr>
            <w:fldChar w:fldCharType="separate"/>
          </w:r>
          <w:r w:rsidRPr="00216120">
            <w:rPr>
              <w:noProof/>
              <w:lang w:val="en-US"/>
            </w:rPr>
            <w:t>[2]</w:t>
          </w:r>
          <w:r>
            <w:rPr>
              <w:lang w:val="en-US"/>
            </w:rPr>
            <w:fldChar w:fldCharType="end"/>
          </w:r>
        </w:sdtContent>
      </w:sdt>
      <w:r>
        <w:rPr>
          <w:lang w:val="en-US"/>
        </w:rPr>
        <w:t>) will decrease the output voltage value of the circuit. Following the calculation equation for attenuation (see 1.4), as output voltage decreases the gain ratio will increase. This means that the magnitude of attenuation will increase as the circuit losses</w:t>
      </w:r>
      <w:r w:rsidR="00C01C3C">
        <w:rPr>
          <w:lang w:val="en-US"/>
        </w:rPr>
        <w:t>,</w:t>
      </w:r>
      <w:r>
        <w:rPr>
          <w:lang w:val="en-US"/>
        </w:rPr>
        <w:t xml:space="preserve"> defined above</w:t>
      </w:r>
      <w:r w:rsidR="00C01C3C">
        <w:rPr>
          <w:lang w:val="en-US"/>
        </w:rPr>
        <w:t>, also increase.</w:t>
      </w:r>
      <w:r w:rsidR="00F124F3">
        <w:rPr>
          <w:lang w:val="en-US"/>
        </w:rPr>
        <w:t xml:space="preserve"> This will give a greater attenuation loss at peak frequency for the tested circuit, even with the same resonant frequency as the simulated response, as observed. This is due to the real-life losses that the breadboard circuit exhibits, which are not represented in the simulated circuit.</w:t>
      </w:r>
    </w:p>
    <w:p w:rsidR="00B04FC2" w:rsidRDefault="00B04FC2" w:rsidP="00A72DB4">
      <w:pPr>
        <w:spacing w:after="0" w:line="240" w:lineRule="auto"/>
        <w:rPr>
          <w:lang w:val="en-US"/>
        </w:rPr>
      </w:pPr>
    </w:p>
    <w:p w:rsidR="00523817" w:rsidRDefault="00C01C3C" w:rsidP="00A72DB4">
      <w:pPr>
        <w:spacing w:after="0" w:line="240" w:lineRule="auto"/>
        <w:rPr>
          <w:lang w:val="en-US"/>
        </w:rPr>
      </w:pPr>
      <w:r>
        <w:rPr>
          <w:lang w:val="en-US"/>
        </w:rPr>
        <w:t>Last</w:t>
      </w:r>
      <w:r w:rsidR="008D465A">
        <w:rPr>
          <w:lang w:val="en-US"/>
        </w:rPr>
        <w:t>ly</w:t>
      </w:r>
      <w:r w:rsidR="00A72DB4">
        <w:rPr>
          <w:lang w:val="en-US"/>
        </w:rPr>
        <w:t xml:space="preserve">, </w:t>
      </w:r>
      <w:r w:rsidR="00523817">
        <w:rPr>
          <w:lang w:val="en-US"/>
        </w:rPr>
        <w:t>following from above - i</w:t>
      </w:r>
      <w:r w:rsidR="008D465A">
        <w:rPr>
          <w:lang w:val="en-US"/>
        </w:rPr>
        <w:t xml:space="preserve">t is clear not only from the tested circuit readings table, but by comparing both graphs, that there is a smaller attenuation magnitude for all corresponding frequencies for the breadboard circuit. </w:t>
      </w:r>
      <w:r w:rsidR="00523817">
        <w:rPr>
          <w:lang w:val="en-US"/>
        </w:rPr>
        <w:t>As aforementioned, this is proven by the calculated bandwidths and explained by the real-life losses of the tested circuit, a behavior not exhibited by the simulated circuit</w:t>
      </w:r>
      <w:r w:rsidR="00C11CEE">
        <w:rPr>
          <w:lang w:val="en-US"/>
        </w:rPr>
        <w:t xml:space="preserve">. This means that adaptations involving these losses must be made to the simulated model in order to more </w:t>
      </w:r>
      <w:r w:rsidR="00B254B6">
        <w:rPr>
          <w:lang w:val="en-US"/>
        </w:rPr>
        <w:t>accurately predict the behavior of a real-life RLC circuit. This will be discussed below in part 4 of section 3.</w:t>
      </w:r>
    </w:p>
    <w:p w:rsidR="001E2ED3" w:rsidRDefault="001E2ED3" w:rsidP="00EE0D9D">
      <w:pPr>
        <w:spacing w:after="0" w:line="240" w:lineRule="auto"/>
        <w:rPr>
          <w:lang w:val="en-US"/>
        </w:rPr>
      </w:pPr>
    </w:p>
    <w:p w:rsidR="00B254B6" w:rsidRDefault="00B254B6" w:rsidP="00EE0D9D">
      <w:pPr>
        <w:spacing w:after="0" w:line="240" w:lineRule="auto"/>
        <w:rPr>
          <w:lang w:val="en-US"/>
        </w:rPr>
      </w:pPr>
    </w:p>
    <w:p w:rsidR="00826097" w:rsidRDefault="00826097" w:rsidP="00EE0D9D">
      <w:pPr>
        <w:spacing w:after="0" w:line="240" w:lineRule="auto"/>
        <w:rPr>
          <w:lang w:val="en-US"/>
        </w:rPr>
      </w:pPr>
    </w:p>
    <w:p w:rsidR="00826097" w:rsidRDefault="00826097" w:rsidP="00EE0D9D">
      <w:pPr>
        <w:spacing w:after="0" w:line="240" w:lineRule="auto"/>
        <w:rPr>
          <w:lang w:val="en-US"/>
        </w:rPr>
      </w:pPr>
    </w:p>
    <w:p w:rsidR="00826097" w:rsidRDefault="00826097" w:rsidP="00EE0D9D">
      <w:pPr>
        <w:spacing w:after="0" w:line="240" w:lineRule="auto"/>
        <w:rPr>
          <w:lang w:val="en-US"/>
        </w:rPr>
      </w:pPr>
    </w:p>
    <w:p w:rsidR="00826097" w:rsidRPr="00115A40" w:rsidRDefault="00826097" w:rsidP="00EE0D9D">
      <w:pPr>
        <w:spacing w:after="0" w:line="240" w:lineRule="auto"/>
        <w:rPr>
          <w:lang w:val="en-US"/>
        </w:rPr>
      </w:pPr>
    </w:p>
    <w:p w:rsidR="0009643A" w:rsidRDefault="0009643A" w:rsidP="00EE0D9D">
      <w:pPr>
        <w:spacing w:after="0" w:line="240" w:lineRule="auto"/>
        <w:rPr>
          <w:b/>
          <w:lang w:val="en-US"/>
        </w:rPr>
      </w:pPr>
      <w:r>
        <w:rPr>
          <w:b/>
          <w:lang w:val="en-US"/>
        </w:rPr>
        <w:lastRenderedPageBreak/>
        <w:t>3.4 Model Refinement</w:t>
      </w:r>
    </w:p>
    <w:p w:rsidR="00C11CEE" w:rsidRDefault="00EE43A7" w:rsidP="00EE0D9D">
      <w:pPr>
        <w:spacing w:after="0" w:line="240" w:lineRule="auto"/>
        <w:rPr>
          <w:lang w:val="en-US"/>
        </w:rPr>
      </w:pPr>
      <w:r>
        <w:rPr>
          <w:lang w:val="en-US"/>
        </w:rPr>
        <w:t xml:space="preserve">As discussed in 3.3, the simulated model must be adapted to include circuit losses in order to more accurately simulate the resonant response of the RLC circuit. Firstly, we know </w:t>
      </w:r>
      <w:r w:rsidR="00B02230">
        <w:rPr>
          <w:lang w:val="en-US"/>
        </w:rPr>
        <w:t>that one of the main causes of loss for the capacitor is a series resistance caused by the physical make-up of the component. As a result, a small resistor could be added in series with the capacitor in the model, to represent this response. An example is shown below.</w:t>
      </w:r>
    </w:p>
    <w:p w:rsidR="00620982" w:rsidRDefault="00620982" w:rsidP="00EE0D9D">
      <w:pPr>
        <w:spacing w:after="0" w:line="240" w:lineRule="auto"/>
        <w:rPr>
          <w:lang w:val="en-US"/>
        </w:rPr>
      </w:pPr>
    </w:p>
    <w:p w:rsidR="00881533" w:rsidRDefault="00620982" w:rsidP="00881533">
      <w:pPr>
        <w:keepNext/>
        <w:spacing w:after="0" w:line="240" w:lineRule="auto"/>
      </w:pPr>
      <w:r>
        <w:rPr>
          <w:noProof/>
        </w:rPr>
        <w:drawing>
          <wp:inline distT="0" distB="0" distL="0" distR="0" wp14:anchorId="30EF02A3" wp14:editId="2F89392F">
            <wp:extent cx="5010150" cy="2647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12727" r="3839" b="3031"/>
                    <a:stretch/>
                  </pic:blipFill>
                  <pic:spPr bwMode="auto">
                    <a:xfrm>
                      <a:off x="0" y="0"/>
                      <a:ext cx="5010150" cy="2647950"/>
                    </a:xfrm>
                    <a:prstGeom prst="rect">
                      <a:avLst/>
                    </a:prstGeom>
                    <a:ln>
                      <a:noFill/>
                    </a:ln>
                    <a:extLst>
                      <a:ext uri="{53640926-AAD7-44D8-BBD7-CCE9431645EC}">
                        <a14:shadowObscured xmlns:a14="http://schemas.microsoft.com/office/drawing/2010/main"/>
                      </a:ext>
                    </a:extLst>
                  </pic:spPr>
                </pic:pic>
              </a:graphicData>
            </a:graphic>
          </wp:inline>
        </w:drawing>
      </w:r>
    </w:p>
    <w:p w:rsidR="00C11CEE" w:rsidRPr="00881533" w:rsidRDefault="00881533" w:rsidP="00881533">
      <w:pPr>
        <w:pStyle w:val="Caption"/>
        <w:rPr>
          <w:lang w:val="en-US"/>
        </w:rPr>
      </w:pPr>
      <w:r>
        <w:t xml:space="preserve">Figure </w:t>
      </w:r>
      <w:r>
        <w:fldChar w:fldCharType="begin"/>
      </w:r>
      <w:r>
        <w:instrText xml:space="preserve"> SEQ Figure \* ARABIC </w:instrText>
      </w:r>
      <w:r>
        <w:fldChar w:fldCharType="separate"/>
      </w:r>
      <w:r>
        <w:rPr>
          <w:noProof/>
        </w:rPr>
        <w:t>10</w:t>
      </w:r>
      <w:r>
        <w:fldChar w:fldCharType="end"/>
      </w:r>
      <w:r>
        <w:t xml:space="preserve"> - Proteus Adapted Circuit</w:t>
      </w:r>
    </w:p>
    <w:p w:rsidR="005E1144" w:rsidRPr="00620982" w:rsidRDefault="00620982" w:rsidP="00EE0D9D">
      <w:pPr>
        <w:spacing w:after="0" w:line="240" w:lineRule="auto"/>
        <w:rPr>
          <w:lang w:val="en-US"/>
        </w:rPr>
      </w:pPr>
      <w:r>
        <w:rPr>
          <w:lang w:val="en-US"/>
        </w:rPr>
        <w:t>Moreover, we can simulate the increased impedance of an inductor by taking its inductance to its maximum value within tolerance range</w:t>
      </w:r>
      <w:r w:rsidR="005E1144">
        <w:rPr>
          <w:lang w:val="en-US"/>
        </w:rPr>
        <w:t xml:space="preserve"> for the component. This will maximise the loss due to the inductor (see 1.3), and increase the accuracy of the simulated model. For example, if we take the tolerance as </w:t>
      </w:r>
      <w:r w:rsidR="005E1144">
        <w:rPr>
          <w:rFonts w:cstheme="minorHAnsi"/>
          <w:lang w:val="en-US"/>
        </w:rPr>
        <w:t xml:space="preserve">±10% </w:t>
      </w:r>
      <w:sdt>
        <w:sdtPr>
          <w:rPr>
            <w:rFonts w:cstheme="minorHAnsi"/>
            <w:lang w:val="en-US"/>
          </w:rPr>
          <w:id w:val="23984547"/>
          <w:citation/>
        </w:sdtPr>
        <w:sdtContent>
          <w:r w:rsidR="005E1144">
            <w:rPr>
              <w:rFonts w:cstheme="minorHAnsi"/>
              <w:lang w:val="en-US"/>
            </w:rPr>
            <w:fldChar w:fldCharType="begin"/>
          </w:r>
          <w:r w:rsidR="005E1144">
            <w:rPr>
              <w:rFonts w:cstheme="minorHAnsi"/>
              <w:lang w:val="en-US"/>
            </w:rPr>
            <w:instrText xml:space="preserve"> CITATION ESC19 \l 1033 </w:instrText>
          </w:r>
          <w:r w:rsidR="005E1144">
            <w:rPr>
              <w:rFonts w:cstheme="minorHAnsi"/>
              <w:lang w:val="en-US"/>
            </w:rPr>
            <w:fldChar w:fldCharType="separate"/>
          </w:r>
          <w:r w:rsidR="005E1144" w:rsidRPr="005E1144">
            <w:rPr>
              <w:rFonts w:cstheme="minorHAnsi"/>
              <w:noProof/>
              <w:lang w:val="en-US"/>
            </w:rPr>
            <w:t>[4]</w:t>
          </w:r>
          <w:r w:rsidR="005E1144">
            <w:rPr>
              <w:rFonts w:cstheme="minorHAnsi"/>
              <w:lang w:val="en-US"/>
            </w:rPr>
            <w:fldChar w:fldCharType="end"/>
          </w:r>
        </w:sdtContent>
      </w:sdt>
      <w:r w:rsidR="005E1144">
        <w:rPr>
          <w:rFonts w:cstheme="minorHAnsi"/>
          <w:lang w:val="en-US"/>
        </w:rPr>
        <w:t xml:space="preserve">, then the inductance will become 1.1mH. </w:t>
      </w:r>
      <w:r w:rsidR="005E1144">
        <w:rPr>
          <w:lang w:val="en-US"/>
        </w:rPr>
        <w:t>These adaptations could be tested and further refined, taking measures such as additional resistors or even low inductance inductors.</w:t>
      </w:r>
    </w:p>
    <w:p w:rsidR="00EE0D9D" w:rsidRDefault="00EE0D9D" w:rsidP="00EE0D9D">
      <w:pPr>
        <w:spacing w:after="0" w:line="240" w:lineRule="auto"/>
        <w:rPr>
          <w:b/>
          <w:lang w:val="en-US"/>
        </w:rPr>
      </w:pPr>
    </w:p>
    <w:p w:rsidR="00F60CCB" w:rsidRDefault="00F60CCB" w:rsidP="00EE0D9D">
      <w:pPr>
        <w:spacing w:after="0" w:line="240" w:lineRule="auto"/>
        <w:rPr>
          <w:b/>
          <w:lang w:val="en-US"/>
        </w:rPr>
      </w:pPr>
    </w:p>
    <w:p w:rsidR="00EE0D9D" w:rsidRDefault="00EE0D9D" w:rsidP="00EE0D9D">
      <w:pPr>
        <w:spacing w:after="0" w:line="240" w:lineRule="auto"/>
        <w:rPr>
          <w:b/>
          <w:lang w:val="en-US"/>
        </w:rPr>
      </w:pPr>
      <w:r>
        <w:rPr>
          <w:b/>
          <w:lang w:val="en-US"/>
        </w:rPr>
        <w:t>Conclusion</w:t>
      </w:r>
    </w:p>
    <w:p w:rsidR="00F73F05" w:rsidRDefault="00F73F05" w:rsidP="00EE0D9D">
      <w:pPr>
        <w:spacing w:after="0" w:line="240" w:lineRule="auto"/>
        <w:rPr>
          <w:lang w:val="en-US"/>
        </w:rPr>
      </w:pPr>
      <w:r>
        <w:rPr>
          <w:lang w:val="en-US"/>
        </w:rPr>
        <w:t>In conclusion, we have observed the resonant response of an RLC circuit</w:t>
      </w:r>
      <w:r w:rsidR="009038E8">
        <w:rPr>
          <w:lang w:val="en-US"/>
        </w:rPr>
        <w:t>;</w:t>
      </w:r>
      <w:r>
        <w:rPr>
          <w:lang w:val="en-US"/>
        </w:rPr>
        <w:t xml:space="preserve"> </w:t>
      </w:r>
      <w:r w:rsidR="009038E8">
        <w:rPr>
          <w:lang w:val="en-US"/>
        </w:rPr>
        <w:t>specifically, one that has a parallel capacitor and inductor, in series with a resistor. Its behavioral response has been examined through a simulated Proteus circuit, compared with an assembled and tested breadboard circuit. The graphing of both sets of results demonstrates their differentiation. It has been observed that whilst the resonant frequency is approximately the same for both – and there is a similar relationship for all other frequencies – there is much greater magnitude of attenuation for a real-life response.</w:t>
      </w:r>
    </w:p>
    <w:p w:rsidR="009038E8" w:rsidRDefault="009038E8" w:rsidP="00EE0D9D">
      <w:pPr>
        <w:spacing w:after="0" w:line="240" w:lineRule="auto"/>
        <w:rPr>
          <w:lang w:val="en-US"/>
        </w:rPr>
      </w:pPr>
    </w:p>
    <w:p w:rsidR="009038E8" w:rsidRDefault="009038E8" w:rsidP="00EE0D9D">
      <w:pPr>
        <w:spacing w:after="0" w:line="240" w:lineRule="auto"/>
        <w:rPr>
          <w:lang w:val="en-US"/>
        </w:rPr>
      </w:pPr>
      <w:r>
        <w:rPr>
          <w:lang w:val="en-US"/>
        </w:rPr>
        <w:t>The explanation for this disparity has been explored by setting out the smaller bandwidth and therefore greater Q-factor of the simulated circuit (compared to the circuit tested on breadboard), which correlates to a greater attenuation. This was also used to explain the shallower response graph of the tested circuit. It has been set out that the reduced attenuation of the simulated circuit is due to the lack of consideration of losses in a real-life circuit due to the capacitive and inductive components.</w:t>
      </w:r>
      <w:r w:rsidR="00EE60B8">
        <w:rPr>
          <w:lang w:val="en-US"/>
        </w:rPr>
        <w:t xml:space="preserve"> </w:t>
      </w:r>
      <w:r>
        <w:rPr>
          <w:lang w:val="en-US"/>
        </w:rPr>
        <w:t xml:space="preserve">Following this, it was discussed how the simulated model could be adapted in order to more accurately represent the real-life response of an RLC circuit. There were suggestions made to add </w:t>
      </w:r>
      <w:r w:rsidR="00EE60B8">
        <w:rPr>
          <w:lang w:val="en-US"/>
        </w:rPr>
        <w:t>resistors in series with the impeding components, in addition to adapting the inductive values to account for component tolerances. Additionally, it was acknowledged that there is also the potential to explore this line of work further, and to perfect the simulated model adaptations.</w:t>
      </w:r>
    </w:p>
    <w:p w:rsidR="00F73F05" w:rsidRDefault="00F73F05" w:rsidP="00EE0D9D">
      <w:pPr>
        <w:spacing w:after="0" w:line="240" w:lineRule="auto"/>
        <w:rPr>
          <w:lang w:val="en-US"/>
        </w:rPr>
      </w:pPr>
    </w:p>
    <w:sdt>
      <w:sdtPr>
        <w:id w:val="556515921"/>
        <w:docPartObj>
          <w:docPartGallery w:val="Bibliographies"/>
          <w:docPartUnique/>
        </w:docPartObj>
      </w:sdtPr>
      <w:sdtEndPr>
        <w:rPr>
          <w:rFonts w:asciiTheme="minorHAnsi" w:eastAsiaTheme="minorHAnsi" w:hAnsiTheme="minorHAnsi" w:cstheme="minorBidi"/>
          <w:color w:val="auto"/>
          <w:sz w:val="22"/>
          <w:szCs w:val="22"/>
          <w:lang w:val="en-GB"/>
        </w:rPr>
      </w:sdtEndPr>
      <w:sdtContent>
        <w:sdt>
          <w:sdtPr>
            <w:id w:val="111145805"/>
            <w:bibliography/>
          </w:sdtPr>
          <w:sdtEndPr>
            <w:rPr>
              <w:rFonts w:asciiTheme="minorHAnsi" w:eastAsiaTheme="minorHAnsi" w:hAnsiTheme="minorHAnsi" w:cstheme="minorBidi"/>
              <w:color w:val="auto"/>
              <w:sz w:val="22"/>
              <w:szCs w:val="22"/>
              <w:lang w:val="en-GB"/>
            </w:rPr>
          </w:sdtEndPr>
          <w:sdtContent>
            <w:p w:rsidR="007C3003" w:rsidRPr="00897370" w:rsidRDefault="00897370" w:rsidP="00897370">
              <w:pPr>
                <w:pStyle w:val="Heading1"/>
                <w:rPr>
                  <w:rFonts w:asciiTheme="minorHAnsi" w:hAnsiTheme="minorHAnsi" w:cstheme="minorHAnsi"/>
                  <w:noProof/>
                  <w:sz w:val="22"/>
                  <w:szCs w:val="22"/>
                </w:rPr>
              </w:pPr>
              <w:r w:rsidRPr="00897370">
                <w:rPr>
                  <w:rFonts w:asciiTheme="minorHAnsi" w:hAnsiTheme="minorHAnsi" w:cstheme="minorHAnsi"/>
                  <w:b/>
                  <w:color w:val="auto"/>
                  <w:sz w:val="22"/>
                  <w:szCs w:val="22"/>
                </w:rPr>
                <w:t>References</w:t>
              </w:r>
              <w:r w:rsidR="007C3003" w:rsidRPr="00897370">
                <w:rPr>
                  <w:rFonts w:asciiTheme="minorHAnsi" w:hAnsiTheme="minorHAnsi" w:cstheme="minorHAnsi"/>
                  <w:sz w:val="22"/>
                  <w:szCs w:val="22"/>
                </w:rPr>
                <w:fldChar w:fldCharType="begin"/>
              </w:r>
              <w:r w:rsidR="007C3003" w:rsidRPr="00897370">
                <w:rPr>
                  <w:rFonts w:asciiTheme="minorHAnsi" w:hAnsiTheme="minorHAnsi" w:cstheme="minorHAnsi"/>
                  <w:sz w:val="22"/>
                  <w:szCs w:val="22"/>
                </w:rPr>
                <w:instrText xml:space="preserve"> BIBLIOGRAPHY </w:instrText>
              </w:r>
              <w:r w:rsidR="007C3003" w:rsidRPr="00897370">
                <w:rPr>
                  <w:rFonts w:asciiTheme="minorHAnsi" w:hAnsiTheme="minorHAnsi" w:cstheme="minorHAnsi"/>
                  <w:sz w:val="22"/>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C3003" w:rsidRPr="00897370">
                <w:trPr>
                  <w:divId w:val="1316180461"/>
                  <w:tblCellSpacing w:w="15" w:type="dxa"/>
                </w:trPr>
                <w:tc>
                  <w:tcPr>
                    <w:tcW w:w="50" w:type="pct"/>
                    <w:hideMark/>
                  </w:tcPr>
                  <w:p w:rsidR="007C3003" w:rsidRPr="00897370" w:rsidRDefault="007C3003">
                    <w:pPr>
                      <w:pStyle w:val="Bibliography"/>
                      <w:rPr>
                        <w:rFonts w:cstheme="minorHAnsi"/>
                        <w:noProof/>
                        <w:lang w:val="en-US"/>
                      </w:rPr>
                    </w:pPr>
                    <w:r w:rsidRPr="00897370">
                      <w:rPr>
                        <w:rFonts w:cstheme="minorHAnsi"/>
                        <w:noProof/>
                        <w:lang w:val="en-US"/>
                      </w:rPr>
                      <w:t xml:space="preserve">[1] </w:t>
                    </w:r>
                  </w:p>
                </w:tc>
                <w:tc>
                  <w:tcPr>
                    <w:tcW w:w="0" w:type="auto"/>
                    <w:hideMark/>
                  </w:tcPr>
                  <w:p w:rsidR="007C3003" w:rsidRPr="00897370" w:rsidRDefault="007C3003">
                    <w:pPr>
                      <w:pStyle w:val="Bibliography"/>
                      <w:rPr>
                        <w:rFonts w:cstheme="minorHAnsi"/>
                        <w:noProof/>
                        <w:lang w:val="en-US"/>
                      </w:rPr>
                    </w:pPr>
                    <w:r w:rsidRPr="00897370">
                      <w:rPr>
                        <w:rFonts w:cstheme="minorHAnsi"/>
                        <w:noProof/>
                        <w:lang w:val="en-US"/>
                      </w:rPr>
                      <w:t>Electronics Tutorials, "Passive Band Pass Filter," 2024. [Online]. Available: https://www.electronics-tutorials.ws/filter/filter_4.html. [Accessed 02 12 2024].</w:t>
                    </w:r>
                  </w:p>
                </w:tc>
              </w:tr>
              <w:tr w:rsidR="007C3003" w:rsidRPr="00897370">
                <w:trPr>
                  <w:divId w:val="1316180461"/>
                  <w:tblCellSpacing w:w="15" w:type="dxa"/>
                </w:trPr>
                <w:tc>
                  <w:tcPr>
                    <w:tcW w:w="50" w:type="pct"/>
                    <w:hideMark/>
                  </w:tcPr>
                  <w:p w:rsidR="007C3003" w:rsidRPr="00897370" w:rsidRDefault="007C3003">
                    <w:pPr>
                      <w:pStyle w:val="Bibliography"/>
                      <w:rPr>
                        <w:rFonts w:cstheme="minorHAnsi"/>
                        <w:noProof/>
                        <w:lang w:val="en-US"/>
                      </w:rPr>
                    </w:pPr>
                    <w:r w:rsidRPr="00897370">
                      <w:rPr>
                        <w:rFonts w:cstheme="minorHAnsi"/>
                        <w:noProof/>
                        <w:lang w:val="en-US"/>
                      </w:rPr>
                      <w:t xml:space="preserve">[2] </w:t>
                    </w:r>
                  </w:p>
                </w:tc>
                <w:tc>
                  <w:tcPr>
                    <w:tcW w:w="0" w:type="auto"/>
                    <w:hideMark/>
                  </w:tcPr>
                  <w:p w:rsidR="007C3003" w:rsidRPr="00897370" w:rsidRDefault="007C3003">
                    <w:pPr>
                      <w:pStyle w:val="Bibliography"/>
                      <w:rPr>
                        <w:rFonts w:cstheme="minorHAnsi"/>
                        <w:noProof/>
                        <w:lang w:val="en-US"/>
                      </w:rPr>
                    </w:pPr>
                    <w:r w:rsidRPr="00897370">
                      <w:rPr>
                        <w:rFonts w:cstheme="minorHAnsi"/>
                        <w:noProof/>
                        <w:lang w:val="en-US"/>
                      </w:rPr>
                      <w:t xml:space="preserve">UWTSD, </w:t>
                    </w:r>
                    <w:r w:rsidRPr="00897370">
                      <w:rPr>
                        <w:rFonts w:cstheme="minorHAnsi"/>
                        <w:i/>
                        <w:iCs/>
                        <w:noProof/>
                        <w:lang w:val="en-US"/>
                      </w:rPr>
                      <w:t xml:space="preserve">Electrical and Electronics Principles, School of Computing, </w:t>
                    </w:r>
                    <w:r w:rsidRPr="00897370">
                      <w:rPr>
                        <w:rFonts w:cstheme="minorHAnsi"/>
                        <w:noProof/>
                        <w:lang w:val="en-US"/>
                      </w:rPr>
                      <w:t xml:space="preserve">2024. </w:t>
                    </w:r>
                  </w:p>
                </w:tc>
              </w:tr>
              <w:tr w:rsidR="007C3003" w:rsidRPr="00897370">
                <w:trPr>
                  <w:divId w:val="1316180461"/>
                  <w:tblCellSpacing w:w="15" w:type="dxa"/>
                </w:trPr>
                <w:tc>
                  <w:tcPr>
                    <w:tcW w:w="50" w:type="pct"/>
                    <w:hideMark/>
                  </w:tcPr>
                  <w:p w:rsidR="007C3003" w:rsidRPr="00897370" w:rsidRDefault="007C3003">
                    <w:pPr>
                      <w:pStyle w:val="Bibliography"/>
                      <w:rPr>
                        <w:rFonts w:cstheme="minorHAnsi"/>
                        <w:noProof/>
                        <w:lang w:val="en-US"/>
                      </w:rPr>
                    </w:pPr>
                    <w:r w:rsidRPr="00897370">
                      <w:rPr>
                        <w:rFonts w:cstheme="minorHAnsi"/>
                        <w:noProof/>
                        <w:lang w:val="en-US"/>
                      </w:rPr>
                      <w:t xml:space="preserve">[3] </w:t>
                    </w:r>
                  </w:p>
                </w:tc>
                <w:tc>
                  <w:tcPr>
                    <w:tcW w:w="0" w:type="auto"/>
                    <w:hideMark/>
                  </w:tcPr>
                  <w:p w:rsidR="007C3003" w:rsidRPr="00897370" w:rsidRDefault="007C3003">
                    <w:pPr>
                      <w:pStyle w:val="Bibliography"/>
                      <w:rPr>
                        <w:rFonts w:cstheme="minorHAnsi"/>
                        <w:noProof/>
                        <w:lang w:val="en-US"/>
                      </w:rPr>
                    </w:pPr>
                    <w:r w:rsidRPr="00897370">
                      <w:rPr>
                        <w:rFonts w:cstheme="minorHAnsi"/>
                        <w:noProof/>
                        <w:lang w:val="en-US"/>
                      </w:rPr>
                      <w:t>Electronics Tutorials, "Voltage Divider," 2024. [Online]. Available: https://www.electronics-tutorials.ws/dccircuits/voltage-divider.html. [Accessed 02 12 2024].</w:t>
                    </w:r>
                  </w:p>
                </w:tc>
              </w:tr>
              <w:tr w:rsidR="007C3003" w:rsidRPr="00897370">
                <w:trPr>
                  <w:divId w:val="1316180461"/>
                  <w:tblCellSpacing w:w="15" w:type="dxa"/>
                </w:trPr>
                <w:tc>
                  <w:tcPr>
                    <w:tcW w:w="50" w:type="pct"/>
                    <w:hideMark/>
                  </w:tcPr>
                  <w:p w:rsidR="007C3003" w:rsidRPr="00897370" w:rsidRDefault="007C3003">
                    <w:pPr>
                      <w:pStyle w:val="Bibliography"/>
                      <w:rPr>
                        <w:rFonts w:cstheme="minorHAnsi"/>
                        <w:noProof/>
                        <w:lang w:val="en-US"/>
                      </w:rPr>
                    </w:pPr>
                    <w:r w:rsidRPr="00897370">
                      <w:rPr>
                        <w:rFonts w:cstheme="minorHAnsi"/>
                        <w:noProof/>
                        <w:lang w:val="en-US"/>
                      </w:rPr>
                      <w:t xml:space="preserve">[4] </w:t>
                    </w:r>
                  </w:p>
                </w:tc>
                <w:tc>
                  <w:tcPr>
                    <w:tcW w:w="0" w:type="auto"/>
                    <w:hideMark/>
                  </w:tcPr>
                  <w:p w:rsidR="007C3003" w:rsidRPr="00897370" w:rsidRDefault="007C3003">
                    <w:pPr>
                      <w:pStyle w:val="Bibliography"/>
                      <w:rPr>
                        <w:rFonts w:cstheme="minorHAnsi"/>
                        <w:noProof/>
                        <w:lang w:val="en-US"/>
                      </w:rPr>
                    </w:pPr>
                    <w:r w:rsidRPr="00897370">
                      <w:rPr>
                        <w:rFonts w:cstheme="minorHAnsi"/>
                        <w:noProof/>
                        <w:lang w:val="en-US"/>
                      </w:rPr>
                      <w:t>ES Components, "Active &amp; Passive Components," 31 07 2019. [Online]. Available: https://www.escomponents.com/blog/2019/7/31/active-amp-passive-components-what-is-the-difference-between-the-two. [Accessed 02 12 2024].</w:t>
                    </w:r>
                  </w:p>
                </w:tc>
              </w:tr>
              <w:tr w:rsidR="007C3003" w:rsidRPr="00897370">
                <w:trPr>
                  <w:divId w:val="1316180461"/>
                  <w:tblCellSpacing w:w="15" w:type="dxa"/>
                </w:trPr>
                <w:tc>
                  <w:tcPr>
                    <w:tcW w:w="50" w:type="pct"/>
                    <w:hideMark/>
                  </w:tcPr>
                  <w:p w:rsidR="007C3003" w:rsidRPr="00897370" w:rsidRDefault="007C3003">
                    <w:pPr>
                      <w:pStyle w:val="Bibliography"/>
                      <w:rPr>
                        <w:rFonts w:cstheme="minorHAnsi"/>
                        <w:noProof/>
                        <w:lang w:val="en-US"/>
                      </w:rPr>
                    </w:pPr>
                    <w:r w:rsidRPr="00897370">
                      <w:rPr>
                        <w:rFonts w:cstheme="minorHAnsi"/>
                        <w:noProof/>
                        <w:lang w:val="en-US"/>
                      </w:rPr>
                      <w:t xml:space="preserve">[5] </w:t>
                    </w:r>
                  </w:p>
                </w:tc>
                <w:tc>
                  <w:tcPr>
                    <w:tcW w:w="0" w:type="auto"/>
                    <w:hideMark/>
                  </w:tcPr>
                  <w:p w:rsidR="007C3003" w:rsidRPr="00897370" w:rsidRDefault="007C3003">
                    <w:pPr>
                      <w:pStyle w:val="Bibliography"/>
                      <w:rPr>
                        <w:rFonts w:cstheme="minorHAnsi"/>
                        <w:noProof/>
                        <w:lang w:val="en-US"/>
                      </w:rPr>
                    </w:pPr>
                    <w:r w:rsidRPr="00897370">
                      <w:rPr>
                        <w:rFonts w:cstheme="minorHAnsi"/>
                        <w:noProof/>
                        <w:lang w:val="en-US"/>
                      </w:rPr>
                      <w:t xml:space="preserve">W. H. Paul Horowitz, in </w:t>
                    </w:r>
                    <w:r w:rsidRPr="00897370">
                      <w:rPr>
                        <w:rFonts w:cstheme="minorHAnsi"/>
                        <w:i/>
                        <w:iCs/>
                        <w:noProof/>
                        <w:lang w:val="en-US"/>
                      </w:rPr>
                      <w:t>The Art of Electronics Third Edition</w:t>
                    </w:r>
                    <w:r w:rsidRPr="00897370">
                      <w:rPr>
                        <w:rFonts w:cstheme="minorHAnsi"/>
                        <w:noProof/>
                        <w:lang w:val="en-US"/>
                      </w:rPr>
                      <w:t>, New York, Cambridge University Press, 2015, pp. 52-53.</w:t>
                    </w:r>
                  </w:p>
                </w:tc>
              </w:tr>
              <w:tr w:rsidR="007C3003" w:rsidRPr="00897370">
                <w:trPr>
                  <w:divId w:val="1316180461"/>
                  <w:tblCellSpacing w:w="15" w:type="dxa"/>
                </w:trPr>
                <w:tc>
                  <w:tcPr>
                    <w:tcW w:w="50" w:type="pct"/>
                    <w:hideMark/>
                  </w:tcPr>
                  <w:p w:rsidR="007C3003" w:rsidRPr="00897370" w:rsidRDefault="007C3003">
                    <w:pPr>
                      <w:pStyle w:val="Bibliography"/>
                      <w:rPr>
                        <w:rFonts w:cstheme="minorHAnsi"/>
                        <w:noProof/>
                        <w:lang w:val="en-US"/>
                      </w:rPr>
                    </w:pPr>
                    <w:r w:rsidRPr="00897370">
                      <w:rPr>
                        <w:rFonts w:cstheme="minorHAnsi"/>
                        <w:noProof/>
                        <w:lang w:val="en-US"/>
                      </w:rPr>
                      <w:t xml:space="preserve">[6] </w:t>
                    </w:r>
                  </w:p>
                </w:tc>
                <w:tc>
                  <w:tcPr>
                    <w:tcW w:w="0" w:type="auto"/>
                    <w:hideMark/>
                  </w:tcPr>
                  <w:p w:rsidR="007C3003" w:rsidRPr="00897370" w:rsidRDefault="007C3003">
                    <w:pPr>
                      <w:pStyle w:val="Bibliography"/>
                      <w:rPr>
                        <w:rFonts w:cstheme="minorHAnsi"/>
                        <w:noProof/>
                        <w:lang w:val="en-US"/>
                      </w:rPr>
                    </w:pPr>
                    <w:r w:rsidRPr="00897370">
                      <w:rPr>
                        <w:rFonts w:cstheme="minorHAnsi"/>
                        <w:noProof/>
                        <w:lang w:val="en-US"/>
                      </w:rPr>
                      <w:t xml:space="preserve">W. H. Paul Horowitz, in </w:t>
                    </w:r>
                    <w:r w:rsidRPr="00897370">
                      <w:rPr>
                        <w:rFonts w:cstheme="minorHAnsi"/>
                        <w:i/>
                        <w:iCs/>
                        <w:noProof/>
                        <w:lang w:val="en-US"/>
                      </w:rPr>
                      <w:t>The Art of Electronics Third Edition</w:t>
                    </w:r>
                    <w:r w:rsidRPr="00897370">
                      <w:rPr>
                        <w:rFonts w:cstheme="minorHAnsi"/>
                        <w:noProof/>
                        <w:lang w:val="en-US"/>
                      </w:rPr>
                      <w:t>, New York, Cambridge University Press, 2015, p. 392.</w:t>
                    </w:r>
                  </w:p>
                </w:tc>
              </w:tr>
              <w:tr w:rsidR="007C3003" w:rsidRPr="00897370">
                <w:trPr>
                  <w:divId w:val="1316180461"/>
                  <w:tblCellSpacing w:w="15" w:type="dxa"/>
                </w:trPr>
                <w:tc>
                  <w:tcPr>
                    <w:tcW w:w="50" w:type="pct"/>
                    <w:hideMark/>
                  </w:tcPr>
                  <w:p w:rsidR="007C3003" w:rsidRPr="00897370" w:rsidRDefault="007C3003">
                    <w:pPr>
                      <w:pStyle w:val="Bibliography"/>
                      <w:rPr>
                        <w:rFonts w:cstheme="minorHAnsi"/>
                        <w:noProof/>
                        <w:lang w:val="en-US"/>
                      </w:rPr>
                    </w:pPr>
                    <w:r w:rsidRPr="00897370">
                      <w:rPr>
                        <w:rFonts w:cstheme="minorHAnsi"/>
                        <w:noProof/>
                        <w:lang w:val="en-US"/>
                      </w:rPr>
                      <w:t xml:space="preserve">[7] </w:t>
                    </w:r>
                  </w:p>
                </w:tc>
                <w:tc>
                  <w:tcPr>
                    <w:tcW w:w="0" w:type="auto"/>
                    <w:hideMark/>
                  </w:tcPr>
                  <w:p w:rsidR="007C3003" w:rsidRPr="00897370" w:rsidRDefault="007C3003">
                    <w:pPr>
                      <w:pStyle w:val="Bibliography"/>
                      <w:rPr>
                        <w:rFonts w:cstheme="minorHAnsi"/>
                        <w:noProof/>
                        <w:lang w:val="en-US"/>
                      </w:rPr>
                    </w:pPr>
                    <w:r w:rsidRPr="00897370">
                      <w:rPr>
                        <w:rFonts w:cstheme="minorHAnsi"/>
                        <w:noProof/>
                        <w:lang w:val="en-US"/>
                      </w:rPr>
                      <w:t>Real Statistics, "PERT Distribution," 2021. [Online]. Available: https://real-statistics.com/binomial-and-related-distributions/pert-distribution/. [Accessed 05 12 2024].</w:t>
                    </w:r>
                  </w:p>
                </w:tc>
              </w:tr>
              <w:tr w:rsidR="007C3003" w:rsidRPr="00897370">
                <w:trPr>
                  <w:divId w:val="1316180461"/>
                  <w:tblCellSpacing w:w="15" w:type="dxa"/>
                </w:trPr>
                <w:tc>
                  <w:tcPr>
                    <w:tcW w:w="50" w:type="pct"/>
                    <w:hideMark/>
                  </w:tcPr>
                  <w:p w:rsidR="007C3003" w:rsidRPr="00897370" w:rsidRDefault="007C3003">
                    <w:pPr>
                      <w:pStyle w:val="Bibliography"/>
                      <w:rPr>
                        <w:rFonts w:cstheme="minorHAnsi"/>
                        <w:noProof/>
                        <w:lang w:val="en-US"/>
                      </w:rPr>
                    </w:pPr>
                    <w:r w:rsidRPr="00897370">
                      <w:rPr>
                        <w:rFonts w:cstheme="minorHAnsi"/>
                        <w:noProof/>
                        <w:lang w:val="en-US"/>
                      </w:rPr>
                      <w:t xml:space="preserve">[8] </w:t>
                    </w:r>
                  </w:p>
                </w:tc>
                <w:tc>
                  <w:tcPr>
                    <w:tcW w:w="0" w:type="auto"/>
                    <w:hideMark/>
                  </w:tcPr>
                  <w:p w:rsidR="007C3003" w:rsidRPr="00897370" w:rsidRDefault="007C3003">
                    <w:pPr>
                      <w:pStyle w:val="Bibliography"/>
                      <w:rPr>
                        <w:rFonts w:cstheme="minorHAnsi"/>
                        <w:noProof/>
                        <w:lang w:val="en-US"/>
                      </w:rPr>
                    </w:pPr>
                    <w:r w:rsidRPr="00897370">
                      <w:rPr>
                        <w:rFonts w:cstheme="minorHAnsi"/>
                        <w:noProof/>
                        <w:lang w:val="en-US"/>
                      </w:rPr>
                      <w:t xml:space="preserve">W. H. Paul Horowitz, in </w:t>
                    </w:r>
                    <w:r w:rsidRPr="00897370">
                      <w:rPr>
                        <w:rFonts w:cstheme="minorHAnsi"/>
                        <w:i/>
                        <w:iCs/>
                        <w:noProof/>
                        <w:lang w:val="en-US"/>
                      </w:rPr>
                      <w:t>The Art of Electronics Third Edition</w:t>
                    </w:r>
                    <w:r w:rsidRPr="00897370">
                      <w:rPr>
                        <w:rFonts w:cstheme="minorHAnsi"/>
                        <w:noProof/>
                        <w:lang w:val="en-US"/>
                      </w:rPr>
                      <w:t>, New York, Cambridge University Press, 2015, p. 28.</w:t>
                    </w:r>
                  </w:p>
                </w:tc>
              </w:tr>
              <w:tr w:rsidR="007C3003" w:rsidRPr="00897370">
                <w:trPr>
                  <w:divId w:val="1316180461"/>
                  <w:tblCellSpacing w:w="15" w:type="dxa"/>
                </w:trPr>
                <w:tc>
                  <w:tcPr>
                    <w:tcW w:w="50" w:type="pct"/>
                    <w:hideMark/>
                  </w:tcPr>
                  <w:p w:rsidR="007C3003" w:rsidRPr="00897370" w:rsidRDefault="007C3003">
                    <w:pPr>
                      <w:pStyle w:val="Bibliography"/>
                      <w:rPr>
                        <w:rFonts w:cstheme="minorHAnsi"/>
                        <w:noProof/>
                        <w:lang w:val="en-US"/>
                      </w:rPr>
                    </w:pPr>
                    <w:r w:rsidRPr="00897370">
                      <w:rPr>
                        <w:rFonts w:cstheme="minorHAnsi"/>
                        <w:noProof/>
                        <w:lang w:val="en-US"/>
                      </w:rPr>
                      <w:t xml:space="preserve">[9] </w:t>
                    </w:r>
                  </w:p>
                </w:tc>
                <w:tc>
                  <w:tcPr>
                    <w:tcW w:w="0" w:type="auto"/>
                    <w:hideMark/>
                  </w:tcPr>
                  <w:p w:rsidR="007C3003" w:rsidRPr="00897370" w:rsidRDefault="007C3003">
                    <w:pPr>
                      <w:pStyle w:val="Bibliography"/>
                      <w:rPr>
                        <w:rFonts w:cstheme="minorHAnsi"/>
                        <w:noProof/>
                        <w:lang w:val="en-US"/>
                      </w:rPr>
                    </w:pPr>
                    <w:r w:rsidRPr="00897370">
                      <w:rPr>
                        <w:rFonts w:cstheme="minorHAnsi"/>
                        <w:noProof/>
                        <w:lang w:val="en-US"/>
                      </w:rPr>
                      <w:t xml:space="preserve">W. H. Paul Horowitz, in </w:t>
                    </w:r>
                    <w:r w:rsidRPr="00897370">
                      <w:rPr>
                        <w:rFonts w:cstheme="minorHAnsi"/>
                        <w:i/>
                        <w:iCs/>
                        <w:noProof/>
                        <w:lang w:val="en-US"/>
                      </w:rPr>
                      <w:t>The Art of Electronics Third Edition</w:t>
                    </w:r>
                    <w:r w:rsidRPr="00897370">
                      <w:rPr>
                        <w:rFonts w:cstheme="minorHAnsi"/>
                        <w:noProof/>
                        <w:lang w:val="en-US"/>
                      </w:rPr>
                      <w:t>, New York, Cambridge University Press, 2015, pp. 30-31.</w:t>
                    </w:r>
                  </w:p>
                </w:tc>
              </w:tr>
            </w:tbl>
            <w:p w:rsidR="007C3003" w:rsidRPr="00897370" w:rsidRDefault="007C3003">
              <w:pPr>
                <w:divId w:val="1316180461"/>
                <w:rPr>
                  <w:rFonts w:eastAsia="Times New Roman" w:cstheme="minorHAnsi"/>
                  <w:noProof/>
                </w:rPr>
              </w:pPr>
            </w:p>
            <w:p w:rsidR="007C3003" w:rsidRDefault="007C3003">
              <w:r w:rsidRPr="00897370">
                <w:rPr>
                  <w:rFonts w:cstheme="minorHAnsi"/>
                  <w:b/>
                  <w:bCs/>
                  <w:noProof/>
                </w:rPr>
                <w:fldChar w:fldCharType="end"/>
              </w:r>
            </w:p>
          </w:sdtContent>
        </w:sdt>
      </w:sdtContent>
    </w:sdt>
    <w:p w:rsidR="00EE0D9D" w:rsidRPr="00497763" w:rsidRDefault="00EE0D9D" w:rsidP="00EE0D9D">
      <w:pPr>
        <w:spacing w:after="0" w:line="240" w:lineRule="auto"/>
        <w:rPr>
          <w:b/>
          <w:lang w:val="en-US"/>
        </w:rPr>
      </w:pPr>
    </w:p>
    <w:sectPr w:rsidR="00EE0D9D" w:rsidRPr="00497763">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2E57" w:rsidRDefault="001F2E57" w:rsidP="005D6230">
      <w:pPr>
        <w:spacing w:after="0" w:line="240" w:lineRule="auto"/>
      </w:pPr>
      <w:r>
        <w:separator/>
      </w:r>
    </w:p>
  </w:endnote>
  <w:endnote w:type="continuationSeparator" w:id="0">
    <w:p w:rsidR="001F2E57" w:rsidRDefault="001F2E57" w:rsidP="005D62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3975046"/>
      <w:docPartObj>
        <w:docPartGallery w:val="Page Numbers (Bottom of Page)"/>
        <w:docPartUnique/>
      </w:docPartObj>
    </w:sdtPr>
    <w:sdtEndPr>
      <w:rPr>
        <w:noProof/>
      </w:rPr>
    </w:sdtEndPr>
    <w:sdtContent>
      <w:p w:rsidR="002A5111" w:rsidRDefault="002A51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A5111" w:rsidRDefault="002A51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2E57" w:rsidRDefault="001F2E57" w:rsidP="005D6230">
      <w:pPr>
        <w:spacing w:after="0" w:line="240" w:lineRule="auto"/>
      </w:pPr>
      <w:r>
        <w:separator/>
      </w:r>
    </w:p>
  </w:footnote>
  <w:footnote w:type="continuationSeparator" w:id="0">
    <w:p w:rsidR="001F2E57" w:rsidRDefault="001F2E57" w:rsidP="005D62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B55B2"/>
    <w:multiLevelType w:val="hybridMultilevel"/>
    <w:tmpl w:val="AB8492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3A2B4C"/>
    <w:multiLevelType w:val="multilevel"/>
    <w:tmpl w:val="6B1233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16F3069"/>
    <w:multiLevelType w:val="multilevel"/>
    <w:tmpl w:val="B7B40D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BC93FE6"/>
    <w:multiLevelType w:val="hybridMultilevel"/>
    <w:tmpl w:val="A072CAE0"/>
    <w:lvl w:ilvl="0" w:tplc="BD502F8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AD3D1B"/>
    <w:multiLevelType w:val="hybridMultilevel"/>
    <w:tmpl w:val="F098BA5A"/>
    <w:lvl w:ilvl="0" w:tplc="E7FA1E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4E0"/>
    <w:rsid w:val="0006685B"/>
    <w:rsid w:val="00070EFD"/>
    <w:rsid w:val="000742B7"/>
    <w:rsid w:val="000847B1"/>
    <w:rsid w:val="0009643A"/>
    <w:rsid w:val="000B19F9"/>
    <w:rsid w:val="000B2BA9"/>
    <w:rsid w:val="000D5E1E"/>
    <w:rsid w:val="00104F0F"/>
    <w:rsid w:val="00115A40"/>
    <w:rsid w:val="00115D4D"/>
    <w:rsid w:val="001176E1"/>
    <w:rsid w:val="001662FB"/>
    <w:rsid w:val="00172FF3"/>
    <w:rsid w:val="001D0B2E"/>
    <w:rsid w:val="001E2ED3"/>
    <w:rsid w:val="001F2E57"/>
    <w:rsid w:val="001F65D5"/>
    <w:rsid w:val="00215B30"/>
    <w:rsid w:val="00216120"/>
    <w:rsid w:val="0021648A"/>
    <w:rsid w:val="0025143C"/>
    <w:rsid w:val="002A5111"/>
    <w:rsid w:val="002D3F11"/>
    <w:rsid w:val="002F3C69"/>
    <w:rsid w:val="00317987"/>
    <w:rsid w:val="003201D0"/>
    <w:rsid w:val="00323C9C"/>
    <w:rsid w:val="003374D1"/>
    <w:rsid w:val="003766D3"/>
    <w:rsid w:val="003E5585"/>
    <w:rsid w:val="003E5E3F"/>
    <w:rsid w:val="003F557C"/>
    <w:rsid w:val="003F652B"/>
    <w:rsid w:val="00425E49"/>
    <w:rsid w:val="0043236C"/>
    <w:rsid w:val="0044325F"/>
    <w:rsid w:val="0045477A"/>
    <w:rsid w:val="00455790"/>
    <w:rsid w:val="00497763"/>
    <w:rsid w:val="004A2C73"/>
    <w:rsid w:val="004A4B57"/>
    <w:rsid w:val="004C537F"/>
    <w:rsid w:val="004E0D28"/>
    <w:rsid w:val="00523817"/>
    <w:rsid w:val="0053259A"/>
    <w:rsid w:val="005508DF"/>
    <w:rsid w:val="00554153"/>
    <w:rsid w:val="00586889"/>
    <w:rsid w:val="005931C4"/>
    <w:rsid w:val="005A5650"/>
    <w:rsid w:val="005B674D"/>
    <w:rsid w:val="005D6230"/>
    <w:rsid w:val="005D7012"/>
    <w:rsid w:val="005E1144"/>
    <w:rsid w:val="00620982"/>
    <w:rsid w:val="00622C14"/>
    <w:rsid w:val="00657E7C"/>
    <w:rsid w:val="006800ED"/>
    <w:rsid w:val="00682037"/>
    <w:rsid w:val="00682302"/>
    <w:rsid w:val="00687E33"/>
    <w:rsid w:val="006A6E9B"/>
    <w:rsid w:val="006B5EED"/>
    <w:rsid w:val="006C0726"/>
    <w:rsid w:val="007003C7"/>
    <w:rsid w:val="0076566F"/>
    <w:rsid w:val="00770B11"/>
    <w:rsid w:val="007835D4"/>
    <w:rsid w:val="007947B3"/>
    <w:rsid w:val="007A0959"/>
    <w:rsid w:val="007A42A4"/>
    <w:rsid w:val="007C3003"/>
    <w:rsid w:val="007F57F5"/>
    <w:rsid w:val="00810F7F"/>
    <w:rsid w:val="00826097"/>
    <w:rsid w:val="00836C40"/>
    <w:rsid w:val="00840046"/>
    <w:rsid w:val="00877A35"/>
    <w:rsid w:val="00881533"/>
    <w:rsid w:val="00893F78"/>
    <w:rsid w:val="00897370"/>
    <w:rsid w:val="008A40B1"/>
    <w:rsid w:val="008C1834"/>
    <w:rsid w:val="008D465A"/>
    <w:rsid w:val="00901E65"/>
    <w:rsid w:val="009038E8"/>
    <w:rsid w:val="009225A0"/>
    <w:rsid w:val="009676B1"/>
    <w:rsid w:val="009924E0"/>
    <w:rsid w:val="00992D8E"/>
    <w:rsid w:val="009C57C5"/>
    <w:rsid w:val="00A04700"/>
    <w:rsid w:val="00A34701"/>
    <w:rsid w:val="00A72DB4"/>
    <w:rsid w:val="00A92C53"/>
    <w:rsid w:val="00AF241A"/>
    <w:rsid w:val="00B02230"/>
    <w:rsid w:val="00B04FC2"/>
    <w:rsid w:val="00B254B6"/>
    <w:rsid w:val="00BA26E3"/>
    <w:rsid w:val="00BC50B3"/>
    <w:rsid w:val="00BE1386"/>
    <w:rsid w:val="00BE5E5C"/>
    <w:rsid w:val="00C01C3C"/>
    <w:rsid w:val="00C11CEE"/>
    <w:rsid w:val="00C1561C"/>
    <w:rsid w:val="00C20598"/>
    <w:rsid w:val="00C56640"/>
    <w:rsid w:val="00C664F8"/>
    <w:rsid w:val="00C73E12"/>
    <w:rsid w:val="00CA2CCA"/>
    <w:rsid w:val="00CA6FA6"/>
    <w:rsid w:val="00D0535D"/>
    <w:rsid w:val="00D22480"/>
    <w:rsid w:val="00D32621"/>
    <w:rsid w:val="00D97A47"/>
    <w:rsid w:val="00DD39EC"/>
    <w:rsid w:val="00DE30DB"/>
    <w:rsid w:val="00E06827"/>
    <w:rsid w:val="00E141BB"/>
    <w:rsid w:val="00E424CF"/>
    <w:rsid w:val="00E6257B"/>
    <w:rsid w:val="00EA0B22"/>
    <w:rsid w:val="00EB47C5"/>
    <w:rsid w:val="00EC0AD2"/>
    <w:rsid w:val="00ED6D87"/>
    <w:rsid w:val="00EE0D9D"/>
    <w:rsid w:val="00EE43A7"/>
    <w:rsid w:val="00EE60B8"/>
    <w:rsid w:val="00EF2062"/>
    <w:rsid w:val="00F03BF4"/>
    <w:rsid w:val="00F124F3"/>
    <w:rsid w:val="00F13C3C"/>
    <w:rsid w:val="00F60CCB"/>
    <w:rsid w:val="00F73F05"/>
    <w:rsid w:val="00F8559C"/>
    <w:rsid w:val="00FE3F88"/>
    <w:rsid w:val="00FF40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295DF"/>
  <w15:chartTrackingRefBased/>
  <w15:docId w15:val="{AD84FEFE-5592-4041-81FF-B0CB57098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300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9924E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924E0"/>
    <w:rPr>
      <w:i/>
      <w:iCs/>
      <w:color w:val="4472C4" w:themeColor="accent1"/>
    </w:rPr>
  </w:style>
  <w:style w:type="paragraph" w:styleId="ListParagraph">
    <w:name w:val="List Paragraph"/>
    <w:basedOn w:val="Normal"/>
    <w:uiPriority w:val="34"/>
    <w:qFormat/>
    <w:rsid w:val="00497763"/>
    <w:pPr>
      <w:ind w:left="720"/>
      <w:contextualSpacing/>
    </w:pPr>
  </w:style>
  <w:style w:type="character" w:styleId="PlaceholderText">
    <w:name w:val="Placeholder Text"/>
    <w:basedOn w:val="DefaultParagraphFont"/>
    <w:uiPriority w:val="99"/>
    <w:semiHidden/>
    <w:rsid w:val="005B674D"/>
    <w:rPr>
      <w:color w:val="808080"/>
    </w:rPr>
  </w:style>
  <w:style w:type="paragraph" w:styleId="Caption">
    <w:name w:val="caption"/>
    <w:basedOn w:val="Normal"/>
    <w:next w:val="Normal"/>
    <w:uiPriority w:val="35"/>
    <w:unhideWhenUsed/>
    <w:qFormat/>
    <w:rsid w:val="009676B1"/>
    <w:pPr>
      <w:spacing w:after="200" w:line="240" w:lineRule="auto"/>
    </w:pPr>
    <w:rPr>
      <w:i/>
      <w:iCs/>
      <w:color w:val="44546A" w:themeColor="text2"/>
      <w:sz w:val="18"/>
      <w:szCs w:val="18"/>
    </w:rPr>
  </w:style>
  <w:style w:type="paragraph" w:styleId="Header">
    <w:name w:val="header"/>
    <w:basedOn w:val="Normal"/>
    <w:link w:val="HeaderChar"/>
    <w:uiPriority w:val="99"/>
    <w:unhideWhenUsed/>
    <w:rsid w:val="005D62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6230"/>
  </w:style>
  <w:style w:type="paragraph" w:styleId="Footer">
    <w:name w:val="footer"/>
    <w:basedOn w:val="Normal"/>
    <w:link w:val="FooterChar"/>
    <w:uiPriority w:val="99"/>
    <w:unhideWhenUsed/>
    <w:rsid w:val="005D62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6230"/>
  </w:style>
  <w:style w:type="character" w:customStyle="1" w:styleId="Heading1Char">
    <w:name w:val="Heading 1 Char"/>
    <w:basedOn w:val="DefaultParagraphFont"/>
    <w:link w:val="Heading1"/>
    <w:uiPriority w:val="9"/>
    <w:rsid w:val="007C300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C30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75421">
      <w:bodyDiv w:val="1"/>
      <w:marLeft w:val="0"/>
      <w:marRight w:val="0"/>
      <w:marTop w:val="0"/>
      <w:marBottom w:val="0"/>
      <w:divBdr>
        <w:top w:val="none" w:sz="0" w:space="0" w:color="auto"/>
        <w:left w:val="none" w:sz="0" w:space="0" w:color="auto"/>
        <w:bottom w:val="none" w:sz="0" w:space="0" w:color="auto"/>
        <w:right w:val="none" w:sz="0" w:space="0" w:color="auto"/>
      </w:divBdr>
    </w:div>
    <w:div w:id="200553762">
      <w:bodyDiv w:val="1"/>
      <w:marLeft w:val="0"/>
      <w:marRight w:val="0"/>
      <w:marTop w:val="0"/>
      <w:marBottom w:val="0"/>
      <w:divBdr>
        <w:top w:val="none" w:sz="0" w:space="0" w:color="auto"/>
        <w:left w:val="none" w:sz="0" w:space="0" w:color="auto"/>
        <w:bottom w:val="none" w:sz="0" w:space="0" w:color="auto"/>
        <w:right w:val="none" w:sz="0" w:space="0" w:color="auto"/>
      </w:divBdr>
    </w:div>
    <w:div w:id="616718373">
      <w:bodyDiv w:val="1"/>
      <w:marLeft w:val="0"/>
      <w:marRight w:val="0"/>
      <w:marTop w:val="0"/>
      <w:marBottom w:val="0"/>
      <w:divBdr>
        <w:top w:val="none" w:sz="0" w:space="0" w:color="auto"/>
        <w:left w:val="none" w:sz="0" w:space="0" w:color="auto"/>
        <w:bottom w:val="none" w:sz="0" w:space="0" w:color="auto"/>
        <w:right w:val="none" w:sz="0" w:space="0" w:color="auto"/>
      </w:divBdr>
    </w:div>
    <w:div w:id="841041974">
      <w:bodyDiv w:val="1"/>
      <w:marLeft w:val="0"/>
      <w:marRight w:val="0"/>
      <w:marTop w:val="0"/>
      <w:marBottom w:val="0"/>
      <w:divBdr>
        <w:top w:val="none" w:sz="0" w:space="0" w:color="auto"/>
        <w:left w:val="none" w:sz="0" w:space="0" w:color="auto"/>
        <w:bottom w:val="none" w:sz="0" w:space="0" w:color="auto"/>
        <w:right w:val="none" w:sz="0" w:space="0" w:color="auto"/>
      </w:divBdr>
    </w:div>
    <w:div w:id="856581267">
      <w:bodyDiv w:val="1"/>
      <w:marLeft w:val="0"/>
      <w:marRight w:val="0"/>
      <w:marTop w:val="0"/>
      <w:marBottom w:val="0"/>
      <w:divBdr>
        <w:top w:val="none" w:sz="0" w:space="0" w:color="auto"/>
        <w:left w:val="none" w:sz="0" w:space="0" w:color="auto"/>
        <w:bottom w:val="none" w:sz="0" w:space="0" w:color="auto"/>
        <w:right w:val="none" w:sz="0" w:space="0" w:color="auto"/>
      </w:divBdr>
    </w:div>
    <w:div w:id="996492315">
      <w:bodyDiv w:val="1"/>
      <w:marLeft w:val="0"/>
      <w:marRight w:val="0"/>
      <w:marTop w:val="0"/>
      <w:marBottom w:val="0"/>
      <w:divBdr>
        <w:top w:val="none" w:sz="0" w:space="0" w:color="auto"/>
        <w:left w:val="none" w:sz="0" w:space="0" w:color="auto"/>
        <w:bottom w:val="none" w:sz="0" w:space="0" w:color="auto"/>
        <w:right w:val="none" w:sz="0" w:space="0" w:color="auto"/>
      </w:divBdr>
    </w:div>
    <w:div w:id="1012486466">
      <w:bodyDiv w:val="1"/>
      <w:marLeft w:val="0"/>
      <w:marRight w:val="0"/>
      <w:marTop w:val="0"/>
      <w:marBottom w:val="0"/>
      <w:divBdr>
        <w:top w:val="none" w:sz="0" w:space="0" w:color="auto"/>
        <w:left w:val="none" w:sz="0" w:space="0" w:color="auto"/>
        <w:bottom w:val="none" w:sz="0" w:space="0" w:color="auto"/>
        <w:right w:val="none" w:sz="0" w:space="0" w:color="auto"/>
      </w:divBdr>
    </w:div>
    <w:div w:id="1152260260">
      <w:bodyDiv w:val="1"/>
      <w:marLeft w:val="0"/>
      <w:marRight w:val="0"/>
      <w:marTop w:val="0"/>
      <w:marBottom w:val="0"/>
      <w:divBdr>
        <w:top w:val="none" w:sz="0" w:space="0" w:color="auto"/>
        <w:left w:val="none" w:sz="0" w:space="0" w:color="auto"/>
        <w:bottom w:val="none" w:sz="0" w:space="0" w:color="auto"/>
        <w:right w:val="none" w:sz="0" w:space="0" w:color="auto"/>
      </w:divBdr>
    </w:div>
    <w:div w:id="1225407727">
      <w:bodyDiv w:val="1"/>
      <w:marLeft w:val="0"/>
      <w:marRight w:val="0"/>
      <w:marTop w:val="0"/>
      <w:marBottom w:val="0"/>
      <w:divBdr>
        <w:top w:val="none" w:sz="0" w:space="0" w:color="auto"/>
        <w:left w:val="none" w:sz="0" w:space="0" w:color="auto"/>
        <w:bottom w:val="none" w:sz="0" w:space="0" w:color="auto"/>
        <w:right w:val="none" w:sz="0" w:space="0" w:color="auto"/>
      </w:divBdr>
    </w:div>
    <w:div w:id="1316180461">
      <w:bodyDiv w:val="1"/>
      <w:marLeft w:val="0"/>
      <w:marRight w:val="0"/>
      <w:marTop w:val="0"/>
      <w:marBottom w:val="0"/>
      <w:divBdr>
        <w:top w:val="none" w:sz="0" w:space="0" w:color="auto"/>
        <w:left w:val="none" w:sz="0" w:space="0" w:color="auto"/>
        <w:bottom w:val="none" w:sz="0" w:space="0" w:color="auto"/>
        <w:right w:val="none" w:sz="0" w:space="0" w:color="auto"/>
      </w:divBdr>
    </w:div>
    <w:div w:id="1351956376">
      <w:bodyDiv w:val="1"/>
      <w:marLeft w:val="0"/>
      <w:marRight w:val="0"/>
      <w:marTop w:val="0"/>
      <w:marBottom w:val="0"/>
      <w:divBdr>
        <w:top w:val="none" w:sz="0" w:space="0" w:color="auto"/>
        <w:left w:val="none" w:sz="0" w:space="0" w:color="auto"/>
        <w:bottom w:val="none" w:sz="0" w:space="0" w:color="auto"/>
        <w:right w:val="none" w:sz="0" w:space="0" w:color="auto"/>
      </w:divBdr>
    </w:div>
    <w:div w:id="1503157570">
      <w:bodyDiv w:val="1"/>
      <w:marLeft w:val="0"/>
      <w:marRight w:val="0"/>
      <w:marTop w:val="0"/>
      <w:marBottom w:val="0"/>
      <w:divBdr>
        <w:top w:val="none" w:sz="0" w:space="0" w:color="auto"/>
        <w:left w:val="none" w:sz="0" w:space="0" w:color="auto"/>
        <w:bottom w:val="none" w:sz="0" w:space="0" w:color="auto"/>
        <w:right w:val="none" w:sz="0" w:space="0" w:color="auto"/>
      </w:divBdr>
    </w:div>
    <w:div w:id="1507668490">
      <w:bodyDiv w:val="1"/>
      <w:marLeft w:val="0"/>
      <w:marRight w:val="0"/>
      <w:marTop w:val="0"/>
      <w:marBottom w:val="0"/>
      <w:divBdr>
        <w:top w:val="none" w:sz="0" w:space="0" w:color="auto"/>
        <w:left w:val="none" w:sz="0" w:space="0" w:color="auto"/>
        <w:bottom w:val="none" w:sz="0" w:space="0" w:color="auto"/>
        <w:right w:val="none" w:sz="0" w:space="0" w:color="auto"/>
      </w:divBdr>
    </w:div>
    <w:div w:id="1523931494">
      <w:bodyDiv w:val="1"/>
      <w:marLeft w:val="0"/>
      <w:marRight w:val="0"/>
      <w:marTop w:val="0"/>
      <w:marBottom w:val="0"/>
      <w:divBdr>
        <w:top w:val="none" w:sz="0" w:space="0" w:color="auto"/>
        <w:left w:val="none" w:sz="0" w:space="0" w:color="auto"/>
        <w:bottom w:val="none" w:sz="0" w:space="0" w:color="auto"/>
        <w:right w:val="none" w:sz="0" w:space="0" w:color="auto"/>
      </w:divBdr>
    </w:div>
    <w:div w:id="1653411592">
      <w:bodyDiv w:val="1"/>
      <w:marLeft w:val="0"/>
      <w:marRight w:val="0"/>
      <w:marTop w:val="0"/>
      <w:marBottom w:val="0"/>
      <w:divBdr>
        <w:top w:val="none" w:sz="0" w:space="0" w:color="auto"/>
        <w:left w:val="none" w:sz="0" w:space="0" w:color="auto"/>
        <w:bottom w:val="none" w:sz="0" w:space="0" w:color="auto"/>
        <w:right w:val="none" w:sz="0" w:space="0" w:color="auto"/>
      </w:divBdr>
    </w:div>
    <w:div w:id="1680935085">
      <w:bodyDiv w:val="1"/>
      <w:marLeft w:val="0"/>
      <w:marRight w:val="0"/>
      <w:marTop w:val="0"/>
      <w:marBottom w:val="0"/>
      <w:divBdr>
        <w:top w:val="none" w:sz="0" w:space="0" w:color="auto"/>
        <w:left w:val="none" w:sz="0" w:space="0" w:color="auto"/>
        <w:bottom w:val="none" w:sz="0" w:space="0" w:color="auto"/>
        <w:right w:val="none" w:sz="0" w:space="0" w:color="auto"/>
      </w:divBdr>
    </w:div>
    <w:div w:id="1755735546">
      <w:bodyDiv w:val="1"/>
      <w:marLeft w:val="0"/>
      <w:marRight w:val="0"/>
      <w:marTop w:val="0"/>
      <w:marBottom w:val="0"/>
      <w:divBdr>
        <w:top w:val="none" w:sz="0" w:space="0" w:color="auto"/>
        <w:left w:val="none" w:sz="0" w:space="0" w:color="auto"/>
        <w:bottom w:val="none" w:sz="0" w:space="0" w:color="auto"/>
        <w:right w:val="none" w:sz="0" w:space="0" w:color="auto"/>
      </w:divBdr>
    </w:div>
    <w:div w:id="1929189954">
      <w:bodyDiv w:val="1"/>
      <w:marLeft w:val="0"/>
      <w:marRight w:val="0"/>
      <w:marTop w:val="0"/>
      <w:marBottom w:val="0"/>
      <w:divBdr>
        <w:top w:val="none" w:sz="0" w:space="0" w:color="auto"/>
        <w:left w:val="none" w:sz="0" w:space="0" w:color="auto"/>
        <w:bottom w:val="none" w:sz="0" w:space="0" w:color="auto"/>
        <w:right w:val="none" w:sz="0" w:space="0" w:color="auto"/>
      </w:divBdr>
    </w:div>
    <w:div w:id="1989897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Ele24</b:Tag>
    <b:SourceType>InternetSite</b:SourceType>
    <b:Guid>{3E1480C9-0F81-44A2-8793-104BEF3D8923}</b:Guid>
    <b:Title>Passive Band Pass Filter</b:Title>
    <b:Year>2024</b:Year>
    <b:Author>
      <b:Author>
        <b:Corporate>Electronics Tutorials</b:Corporate>
      </b:Author>
    </b:Author>
    <b:YearAccessed>2024</b:YearAccessed>
    <b:MonthAccessed>12</b:MonthAccessed>
    <b:DayAccessed>02</b:DayAccessed>
    <b:URL>https://www.electronics-tutorials.ws/filter/filter_4.html</b:URL>
    <b:RefOrder>1</b:RefOrder>
  </b:Source>
  <b:Source>
    <b:Tag>UWT24</b:Tag>
    <b:SourceType>Misc</b:SourceType>
    <b:Guid>{1A83E0C4-CA19-4AD3-9986-536223B2A671}</b:Guid>
    <b:Title>Electrical and Electronics Principles, School of Computing</b:Title>
    <b:Year>2024</b:Year>
    <b:Author>
      <b:Author>
        <b:Corporate>UWTSD</b:Corporate>
      </b:Author>
    </b:Author>
    <b:RefOrder>2</b:RefOrder>
  </b:Source>
  <b:Source>
    <b:Tag>Ele241</b:Tag>
    <b:SourceType>InternetSite</b:SourceType>
    <b:Guid>{CD6F9C5F-D923-4C2A-851C-1157252AB647}</b:Guid>
    <b:Title>Voltage Divider</b:Title>
    <b:Year>2024</b:Year>
    <b:Publisher>https://www.electronics-tutorials.ws/dccircuits/voltage-divider.html</b:Publisher>
    <b:Author>
      <b:Author>
        <b:Corporate>Electronics Tutorials</b:Corporate>
      </b:Author>
    </b:Author>
    <b:YearAccessed>2024</b:YearAccessed>
    <b:MonthAccessed>12</b:MonthAccessed>
    <b:DayAccessed>02</b:DayAccessed>
    <b:URL>https://www.electronics-tutorials.ws/dccircuits/voltage-divider.html</b:URL>
    <b:RefOrder>3</b:RefOrder>
  </b:Source>
  <b:Source>
    <b:Tag>ESC19</b:Tag>
    <b:SourceType>InternetSite</b:SourceType>
    <b:Guid>{DE723399-D054-4834-A6EA-C4876AFFA538}</b:Guid>
    <b:Author>
      <b:Author>
        <b:Corporate>ES Components</b:Corporate>
      </b:Author>
    </b:Author>
    <b:Title>Active &amp; Passive Components</b:Title>
    <b:Year>2019</b:Year>
    <b:Month>07</b:Month>
    <b:Day>31</b:Day>
    <b:YearAccessed>2024</b:YearAccessed>
    <b:MonthAccessed>12</b:MonthAccessed>
    <b:DayAccessed>02</b:DayAccessed>
    <b:URL>https://www.escomponents.com/blog/2019/7/31/active-amp-passive-components-what-is-the-difference-between-the-two</b:URL>
    <b:RefOrder>4</b:RefOrder>
  </b:Source>
  <b:Source>
    <b:Tag>Pau15</b:Tag>
    <b:SourceType>BookSection</b:SourceType>
    <b:Guid>{2614B945-90A1-402B-B1DB-93A0AFB1A557}</b:Guid>
    <b:Year>2015</b:Year>
    <b:Author>
      <b:Author>
        <b:NameList>
          <b:Person>
            <b:Last>Paul Horowitz</b:Last>
            <b:First>Winfield</b:First>
            <b:Middle>Hill</b:Middle>
          </b:Person>
        </b:NameList>
      </b:Author>
    </b:Author>
    <b:BookTitle>The Art of Electronics Third Edition</b:BookTitle>
    <b:Pages>52-53</b:Pages>
    <b:City>New York</b:City>
    <b:Publisher>Cambridge University Press</b:Publisher>
    <b:RefOrder>5</b:RefOrder>
  </b:Source>
  <b:Source>
    <b:Tag>Pau151</b:Tag>
    <b:SourceType>BookSection</b:SourceType>
    <b:Guid>{038832ED-08E3-416B-802A-2759C9325868}</b:Guid>
    <b:Author>
      <b:Author>
        <b:NameList>
          <b:Person>
            <b:Last>Paul Horowitz</b:Last>
            <b:First>Winfield</b:First>
            <b:Middle>Hill</b:Middle>
          </b:Person>
        </b:NameList>
      </b:Author>
    </b:Author>
    <b:BookTitle>The Art of Electronics Third Edition</b:BookTitle>
    <b:Year>2015</b:Year>
    <b:Pages>392</b:Pages>
    <b:City>New York</b:City>
    <b:Publisher>Cambridge University Press</b:Publisher>
    <b:RefOrder>6</b:RefOrder>
  </b:Source>
  <b:Source>
    <b:Tag>Rea21</b:Tag>
    <b:SourceType>InternetSite</b:SourceType>
    <b:Guid>{F7646515-349E-4C86-8050-04B2A3D1FD6B}</b:Guid>
    <b:Title>PERT Distribution</b:Title>
    <b:Year>2021</b:Year>
    <b:Author>
      <b:Author>
        <b:Corporate>Real Statistics</b:Corporate>
      </b:Author>
    </b:Author>
    <b:YearAccessed>2024</b:YearAccessed>
    <b:MonthAccessed>12</b:MonthAccessed>
    <b:DayAccessed>05</b:DayAccessed>
    <b:URL>https://real-statistics.com/binomial-and-related-distributions/pert-distribution/</b:URL>
    <b:RefOrder>7</b:RefOrder>
  </b:Source>
  <b:Source>
    <b:Tag>Pau152</b:Tag>
    <b:SourceType>BookSection</b:SourceType>
    <b:Guid>{CB2CBD8C-FB2C-4B91-B3EB-9EA71131CBEA}</b:Guid>
    <b:Year>2015</b:Year>
    <b:Author>
      <b:Author>
        <b:NameList>
          <b:Person>
            <b:Last>Paul Horowitz</b:Last>
            <b:First>Winfield</b:First>
            <b:Middle>Hill</b:Middle>
          </b:Person>
        </b:NameList>
      </b:Author>
    </b:Author>
    <b:BookTitle>The Art of Electronics Third Edition</b:BookTitle>
    <b:Pages>28</b:Pages>
    <b:City>New York</b:City>
    <b:Publisher>Cambridge University Press</b:Publisher>
    <b:RefOrder>8</b:RefOrder>
  </b:Source>
  <b:Source>
    <b:Tag>Pau153</b:Tag>
    <b:SourceType>BookSection</b:SourceType>
    <b:Guid>{56518EB2-10A8-40D6-9CD1-8E7F6A5D6088}</b:Guid>
    <b:Author>
      <b:Author>
        <b:NameList>
          <b:Person>
            <b:Last>Paul Horowitz</b:Last>
            <b:First>Winfield</b:First>
            <b:Middle>Hill</b:Middle>
          </b:Person>
        </b:NameList>
      </b:Author>
    </b:Author>
    <b:BookTitle>The Art of Electronics Third Edition</b:BookTitle>
    <b:Year>2015</b:Year>
    <b:Pages>30-31</b:Pages>
    <b:City>New York</b:City>
    <b:Publisher>Cambridge University Press</b:Publisher>
    <b:RefOrder>9</b:RefOrder>
  </b:Source>
</b:Sources>
</file>

<file path=customXml/itemProps1.xml><?xml version="1.0" encoding="utf-8"?>
<ds:datastoreItem xmlns:ds="http://schemas.openxmlformats.org/officeDocument/2006/customXml" ds:itemID="{3CDE5324-600E-416F-AB54-B63AA4830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12</Pages>
  <Words>2681</Words>
  <Characters>15282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ISA06016788</dc:creator>
  <cp:keywords/>
  <dc:description/>
  <cp:lastModifiedBy>ISA06016788</cp:lastModifiedBy>
  <cp:revision>85</cp:revision>
  <dcterms:created xsi:type="dcterms:W3CDTF">2024-11-26T11:33:00Z</dcterms:created>
  <dcterms:modified xsi:type="dcterms:W3CDTF">2024-12-05T12:50:00Z</dcterms:modified>
</cp:coreProperties>
</file>