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43366" w14:textId="65258DBF" w:rsidR="00313F2C" w:rsidRDefault="52DE4961" w:rsidP="780A422B">
      <w:pPr>
        <w:spacing w:line="360" w:lineRule="auto"/>
        <w:jc w:val="center"/>
        <w:rPr>
          <w:rFonts w:ascii="Aptos" w:eastAsia="Aptos" w:hAnsi="Aptos" w:cs="Aptos"/>
          <w:color w:val="000000" w:themeColor="text1"/>
          <w:lang w:val="en-GB"/>
        </w:rPr>
      </w:pPr>
      <w:r>
        <w:rPr>
          <w:noProof/>
        </w:rPr>
        <w:drawing>
          <wp:inline distT="0" distB="0" distL="0" distR="0" wp14:anchorId="60F6C3FA" wp14:editId="08647D7D">
            <wp:extent cx="3200400" cy="1428750"/>
            <wp:effectExtent l="152400" t="152400" r="361950" b="361950"/>
            <wp:docPr id="1291592783" name="drawing" descr="Picture 638942447,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92783"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3200400" cy="1428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3B36940A" w14:textId="6FF6C0FB" w:rsidR="00313F2C" w:rsidRDefault="00313F2C" w:rsidP="5D9B3EAA">
      <w:pPr>
        <w:spacing w:line="360" w:lineRule="auto"/>
        <w:jc w:val="center"/>
        <w:rPr>
          <w:rFonts w:ascii="Arial Nova" w:eastAsia="Arial Nova" w:hAnsi="Arial Nova" w:cs="Arial Nova"/>
          <w:color w:val="000000" w:themeColor="text1"/>
          <w:lang w:val="en-GB"/>
        </w:rPr>
      </w:pPr>
    </w:p>
    <w:p w14:paraId="29A71705" w14:textId="03729339" w:rsidR="00313F2C" w:rsidRDefault="00B64EC3" w:rsidP="5D9B3EAA">
      <w:pPr>
        <w:spacing w:line="360" w:lineRule="auto"/>
        <w:jc w:val="center"/>
        <w:rPr>
          <w:rFonts w:ascii="Arial Nova" w:eastAsia="Arial Nova" w:hAnsi="Arial Nova" w:cs="Arial Nova"/>
          <w:color w:val="FFC000"/>
          <w:sz w:val="44"/>
          <w:szCs w:val="44"/>
          <w:lang w:val="en-GB"/>
        </w:rPr>
      </w:pPr>
      <w:r w:rsidRPr="5D9B3EAA">
        <w:rPr>
          <w:rFonts w:ascii="Arial Nova" w:eastAsia="Arial Nova" w:hAnsi="Arial Nova" w:cs="Arial Nova"/>
          <w:b/>
          <w:bCs/>
          <w:color w:val="FFC000"/>
          <w:sz w:val="44"/>
          <w:szCs w:val="44"/>
          <w:u w:val="single"/>
        </w:rPr>
        <w:t>Leadership and Management</w:t>
      </w:r>
    </w:p>
    <w:p w14:paraId="399455FA" w14:textId="46B1EC4A" w:rsidR="00313F2C" w:rsidRDefault="3B50C990" w:rsidP="5D9B3EAA">
      <w:pPr>
        <w:spacing w:line="360" w:lineRule="auto"/>
        <w:jc w:val="center"/>
        <w:rPr>
          <w:rFonts w:ascii="Arial Nova" w:eastAsia="Arial Nova" w:hAnsi="Arial Nova" w:cs="Arial Nova"/>
          <w:b/>
          <w:bCs/>
          <w:color w:val="000000" w:themeColor="text1"/>
          <w:sz w:val="40"/>
          <w:szCs w:val="40"/>
        </w:rPr>
      </w:pPr>
      <w:r w:rsidRPr="5D9B3EAA">
        <w:rPr>
          <w:rFonts w:ascii="Arial Nova" w:eastAsia="Arial Nova" w:hAnsi="Arial Nova" w:cs="Arial Nova"/>
          <w:b/>
          <w:bCs/>
          <w:color w:val="000000" w:themeColor="text1"/>
          <w:sz w:val="40"/>
          <w:szCs w:val="40"/>
        </w:rPr>
        <w:t xml:space="preserve">Design Thinking and Innovation </w:t>
      </w:r>
    </w:p>
    <w:p w14:paraId="6FB4AE7A" w14:textId="3B4F8991" w:rsidR="00313F2C" w:rsidRDefault="3B50C990" w:rsidP="5D9B3EAA">
      <w:pPr>
        <w:spacing w:line="360" w:lineRule="auto"/>
        <w:jc w:val="center"/>
        <w:rPr>
          <w:rFonts w:ascii="Arial Nova" w:eastAsia="Arial Nova" w:hAnsi="Arial Nova" w:cs="Arial Nova"/>
          <w:color w:val="000000" w:themeColor="text1"/>
          <w:sz w:val="40"/>
          <w:szCs w:val="40"/>
          <w:lang w:val="en-GB"/>
        </w:rPr>
      </w:pPr>
      <w:r w:rsidRPr="5D9B3EAA">
        <w:rPr>
          <w:rFonts w:ascii="Arial Nova" w:eastAsia="Arial Nova" w:hAnsi="Arial Nova" w:cs="Arial Nova"/>
          <w:b/>
          <w:bCs/>
          <w:color w:val="000000" w:themeColor="text1"/>
          <w:sz w:val="40"/>
          <w:szCs w:val="40"/>
        </w:rPr>
        <w:t>(LCLM</w:t>
      </w:r>
      <w:r w:rsidR="1B1B415D" w:rsidRPr="5D9B3EAA">
        <w:rPr>
          <w:rFonts w:ascii="Arial Nova" w:eastAsia="Arial Nova" w:hAnsi="Arial Nova" w:cs="Arial Nova"/>
          <w:b/>
          <w:bCs/>
          <w:color w:val="000000" w:themeColor="text1"/>
          <w:sz w:val="40"/>
          <w:szCs w:val="40"/>
        </w:rPr>
        <w:t xml:space="preserve"> 6002</w:t>
      </w:r>
      <w:r w:rsidR="32C048CF" w:rsidRPr="5D9B3EAA">
        <w:rPr>
          <w:rFonts w:ascii="Arial Nova" w:eastAsia="Arial Nova" w:hAnsi="Arial Nova" w:cs="Arial Nova"/>
          <w:b/>
          <w:bCs/>
          <w:color w:val="000000" w:themeColor="text1"/>
          <w:sz w:val="40"/>
          <w:szCs w:val="40"/>
        </w:rPr>
        <w:t xml:space="preserve">_BIRM) Level - </w:t>
      </w:r>
      <w:r w:rsidR="14FEDC20" w:rsidRPr="5D9B3EAA">
        <w:rPr>
          <w:rFonts w:ascii="Arial Nova" w:eastAsia="Arial Nova" w:hAnsi="Arial Nova" w:cs="Arial Nova"/>
          <w:b/>
          <w:bCs/>
          <w:color w:val="000000" w:themeColor="text1"/>
          <w:sz w:val="40"/>
          <w:szCs w:val="40"/>
        </w:rPr>
        <w:t>06</w:t>
      </w:r>
    </w:p>
    <w:p w14:paraId="4FE8F746" w14:textId="69F1B3A3" w:rsidR="00313F2C" w:rsidRDefault="00313F2C" w:rsidP="5D9B3EAA">
      <w:pPr>
        <w:spacing w:line="360" w:lineRule="auto"/>
        <w:jc w:val="center"/>
        <w:rPr>
          <w:rFonts w:ascii="Arial Nova" w:eastAsia="Arial Nova" w:hAnsi="Arial Nova" w:cs="Arial Nova"/>
          <w:color w:val="000000" w:themeColor="text1"/>
          <w:sz w:val="40"/>
          <w:szCs w:val="40"/>
          <w:lang w:val="en-GB"/>
        </w:rPr>
      </w:pPr>
    </w:p>
    <w:p w14:paraId="09606D62" w14:textId="443705EF" w:rsidR="00313F2C" w:rsidRDefault="79E5AEF1" w:rsidP="5D9B3EAA">
      <w:pPr>
        <w:spacing w:line="360" w:lineRule="auto"/>
        <w:jc w:val="center"/>
        <w:rPr>
          <w:rFonts w:ascii="Arial Nova" w:eastAsia="Arial Nova" w:hAnsi="Arial Nova" w:cs="Arial Nova"/>
          <w:color w:val="000000" w:themeColor="text1"/>
          <w:sz w:val="52"/>
          <w:szCs w:val="52"/>
          <w:lang w:val="en-GB"/>
        </w:rPr>
      </w:pPr>
      <w:r w:rsidRPr="5D9B3EAA">
        <w:rPr>
          <w:rFonts w:ascii="Arial Nova" w:eastAsia="Arial Nova" w:hAnsi="Arial Nova" w:cs="Arial Nova"/>
          <w:b/>
          <w:bCs/>
          <w:i/>
          <w:iCs/>
          <w:color w:val="000000" w:themeColor="text1"/>
          <w:sz w:val="48"/>
          <w:szCs w:val="48"/>
        </w:rPr>
        <w:t>Assi</w:t>
      </w:r>
      <w:r w:rsidR="000D802D" w:rsidRPr="5D9B3EAA">
        <w:rPr>
          <w:rFonts w:ascii="Arial Nova" w:eastAsia="Arial Nova" w:hAnsi="Arial Nova" w:cs="Arial Nova"/>
          <w:b/>
          <w:bCs/>
          <w:i/>
          <w:iCs/>
          <w:color w:val="000000" w:themeColor="text1"/>
          <w:sz w:val="48"/>
          <w:szCs w:val="48"/>
        </w:rPr>
        <w:t>gn</w:t>
      </w:r>
      <w:r w:rsidRPr="5D9B3EAA">
        <w:rPr>
          <w:rFonts w:ascii="Arial Nova" w:eastAsia="Arial Nova" w:hAnsi="Arial Nova" w:cs="Arial Nova"/>
          <w:b/>
          <w:bCs/>
          <w:i/>
          <w:iCs/>
          <w:color w:val="000000" w:themeColor="text1"/>
          <w:sz w:val="48"/>
          <w:szCs w:val="48"/>
        </w:rPr>
        <w:t>ment</w:t>
      </w:r>
      <w:r w:rsidR="32C048CF" w:rsidRPr="5D9B3EAA">
        <w:rPr>
          <w:rFonts w:ascii="Arial Nova" w:eastAsia="Arial Nova" w:hAnsi="Arial Nova" w:cs="Arial Nova"/>
          <w:b/>
          <w:bCs/>
          <w:i/>
          <w:iCs/>
          <w:color w:val="000000" w:themeColor="text1"/>
          <w:sz w:val="48"/>
          <w:szCs w:val="48"/>
        </w:rPr>
        <w:t xml:space="preserve">: </w:t>
      </w:r>
      <w:r w:rsidR="2C4D0DA6" w:rsidRPr="5D9B3EAA">
        <w:rPr>
          <w:rFonts w:ascii="Arial Nova" w:eastAsia="Arial Nova" w:hAnsi="Arial Nova" w:cs="Arial Nova"/>
          <w:b/>
          <w:bCs/>
          <w:i/>
          <w:iCs/>
          <w:color w:val="000000" w:themeColor="text1"/>
          <w:sz w:val="48"/>
          <w:szCs w:val="48"/>
        </w:rPr>
        <w:t>Portfolio</w:t>
      </w:r>
      <w:r w:rsidR="32C048CF" w:rsidRPr="5D9B3EAA">
        <w:rPr>
          <w:rFonts w:ascii="Arial Nova" w:eastAsia="Arial Nova" w:hAnsi="Arial Nova" w:cs="Arial Nova"/>
          <w:b/>
          <w:bCs/>
          <w:i/>
          <w:iCs/>
          <w:color w:val="000000" w:themeColor="text1"/>
          <w:sz w:val="48"/>
          <w:szCs w:val="48"/>
        </w:rPr>
        <w:t xml:space="preserve">/ </w:t>
      </w:r>
      <w:r w:rsidR="7E22D433" w:rsidRPr="5D9B3EAA">
        <w:rPr>
          <w:rFonts w:ascii="Arial Nova" w:eastAsia="Arial Nova" w:hAnsi="Arial Nova" w:cs="Arial Nova"/>
          <w:b/>
          <w:bCs/>
          <w:i/>
          <w:iCs/>
          <w:color w:val="000000" w:themeColor="text1"/>
          <w:sz w:val="48"/>
          <w:szCs w:val="48"/>
        </w:rPr>
        <w:t xml:space="preserve">(TOA) </w:t>
      </w:r>
      <w:r w:rsidR="25F25831" w:rsidRPr="5D9B3EAA">
        <w:rPr>
          <w:rFonts w:ascii="Arial Nova" w:eastAsia="Arial Nova" w:hAnsi="Arial Nova" w:cs="Arial Nova"/>
          <w:b/>
          <w:bCs/>
          <w:i/>
          <w:iCs/>
          <w:color w:val="000000" w:themeColor="text1"/>
          <w:sz w:val="48"/>
          <w:szCs w:val="48"/>
        </w:rPr>
        <w:t>Innovation &amp;Customer Journey</w:t>
      </w:r>
    </w:p>
    <w:p w14:paraId="0FF4B6E9" w14:textId="3DA83A36" w:rsidR="00313F2C" w:rsidRDefault="00313F2C" w:rsidP="5D9B3EAA">
      <w:pPr>
        <w:spacing w:line="360" w:lineRule="auto"/>
        <w:jc w:val="center"/>
        <w:rPr>
          <w:rFonts w:ascii="Arial Nova" w:eastAsia="Arial Nova" w:hAnsi="Arial Nova" w:cs="Arial Nova"/>
          <w:color w:val="000000" w:themeColor="text1"/>
          <w:sz w:val="40"/>
          <w:szCs w:val="40"/>
          <w:lang w:val="en-GB"/>
        </w:rPr>
      </w:pPr>
    </w:p>
    <w:p w14:paraId="3CD594CB" w14:textId="4BE16931" w:rsidR="00313F2C" w:rsidRDefault="32C048CF" w:rsidP="5D9B3EAA">
      <w:pPr>
        <w:spacing w:line="360" w:lineRule="auto"/>
        <w:jc w:val="center"/>
        <w:rPr>
          <w:rFonts w:ascii="Arial Nova" w:eastAsia="Arial Nova" w:hAnsi="Arial Nova" w:cs="Arial Nova"/>
          <w:color w:val="000000" w:themeColor="text1"/>
          <w:sz w:val="40"/>
          <w:szCs w:val="40"/>
          <w:lang w:val="en-GB"/>
        </w:rPr>
      </w:pPr>
      <w:r w:rsidRPr="5D9B3EAA">
        <w:rPr>
          <w:rFonts w:ascii="Arial Nova" w:eastAsia="Arial Nova" w:hAnsi="Arial Nova" w:cs="Arial Nova"/>
          <w:b/>
          <w:bCs/>
          <w:color w:val="000000" w:themeColor="text1"/>
          <w:sz w:val="40"/>
          <w:szCs w:val="40"/>
        </w:rPr>
        <w:t xml:space="preserve">Lecturer: </w:t>
      </w:r>
      <w:r w:rsidR="683D0330" w:rsidRPr="5D9B3EAA">
        <w:rPr>
          <w:rFonts w:ascii="Arial Nova" w:eastAsia="Arial Nova" w:hAnsi="Arial Nova" w:cs="Arial Nova"/>
          <w:b/>
          <w:bCs/>
          <w:color w:val="000000" w:themeColor="text1"/>
          <w:sz w:val="40"/>
          <w:szCs w:val="40"/>
        </w:rPr>
        <w:t>A</w:t>
      </w:r>
      <w:r w:rsidRPr="5D9B3EAA">
        <w:rPr>
          <w:rFonts w:ascii="Arial Nova" w:eastAsia="Arial Nova" w:hAnsi="Arial Nova" w:cs="Arial Nova"/>
          <w:b/>
          <w:bCs/>
          <w:color w:val="000000" w:themeColor="text1"/>
          <w:sz w:val="40"/>
          <w:szCs w:val="40"/>
        </w:rPr>
        <w:t xml:space="preserve">kash </w:t>
      </w:r>
      <w:r w:rsidR="1110B97B" w:rsidRPr="5D9B3EAA">
        <w:rPr>
          <w:rFonts w:ascii="Arial Nova" w:eastAsia="Arial Nova" w:hAnsi="Arial Nova" w:cs="Arial Nova"/>
          <w:b/>
          <w:bCs/>
          <w:color w:val="000000" w:themeColor="text1"/>
          <w:sz w:val="40"/>
          <w:szCs w:val="40"/>
        </w:rPr>
        <w:t>Puranik</w:t>
      </w:r>
    </w:p>
    <w:p w14:paraId="4912C926" w14:textId="5EB7FC64" w:rsidR="00313F2C" w:rsidRDefault="32C048CF" w:rsidP="5D9B3EAA">
      <w:pPr>
        <w:spacing w:line="360" w:lineRule="auto"/>
        <w:jc w:val="center"/>
        <w:rPr>
          <w:rFonts w:ascii="Arial Nova" w:eastAsia="Arial Nova" w:hAnsi="Arial Nova" w:cs="Arial Nova"/>
          <w:color w:val="000000" w:themeColor="text1"/>
          <w:sz w:val="40"/>
          <w:szCs w:val="40"/>
          <w:lang w:val="en-GB"/>
        </w:rPr>
      </w:pPr>
      <w:r w:rsidRPr="5D9B3EAA">
        <w:rPr>
          <w:rFonts w:ascii="Arial Nova" w:eastAsia="Arial Nova" w:hAnsi="Arial Nova" w:cs="Arial Nova"/>
          <w:b/>
          <w:bCs/>
          <w:color w:val="000000" w:themeColor="text1"/>
          <w:sz w:val="40"/>
          <w:szCs w:val="40"/>
        </w:rPr>
        <w:t>Student: Qasim Ali/ 2309098</w:t>
      </w:r>
    </w:p>
    <w:p w14:paraId="44FCD720" w14:textId="79135772" w:rsidR="00313F2C" w:rsidRDefault="32C048CF" w:rsidP="5D9B3EAA">
      <w:pPr>
        <w:spacing w:line="360" w:lineRule="auto"/>
        <w:jc w:val="center"/>
        <w:rPr>
          <w:rFonts w:ascii="Arial Nova" w:eastAsia="Arial Nova" w:hAnsi="Arial Nova" w:cs="Arial Nova"/>
          <w:color w:val="000000" w:themeColor="text1"/>
          <w:sz w:val="32"/>
          <w:szCs w:val="32"/>
          <w:lang w:val="en-GB"/>
        </w:rPr>
      </w:pPr>
      <w:r w:rsidRPr="5D9B3EAA">
        <w:rPr>
          <w:rFonts w:ascii="Arial Nova" w:eastAsia="Arial Nova" w:hAnsi="Arial Nova" w:cs="Arial Nova"/>
          <w:b/>
          <w:bCs/>
          <w:color w:val="000000" w:themeColor="text1"/>
          <w:sz w:val="32"/>
          <w:szCs w:val="32"/>
        </w:rPr>
        <w:t>Submission Date: 21/11/2025</w:t>
      </w:r>
    </w:p>
    <w:p w14:paraId="03D27A91" w14:textId="4ADADC12" w:rsidR="00313F2C" w:rsidRDefault="00313F2C" w:rsidP="5D9B3EAA">
      <w:pPr>
        <w:spacing w:line="360" w:lineRule="auto"/>
        <w:jc w:val="center"/>
        <w:rPr>
          <w:rFonts w:ascii="Arial Nova" w:eastAsia="Arial Nova" w:hAnsi="Arial Nova" w:cs="Arial Nova"/>
          <w:b/>
          <w:bCs/>
          <w:color w:val="000000" w:themeColor="text1"/>
          <w:sz w:val="32"/>
          <w:szCs w:val="32"/>
        </w:rPr>
      </w:pPr>
    </w:p>
    <w:p w14:paraId="1771E80B" w14:textId="7D7AD1F6" w:rsidR="00313F2C" w:rsidRDefault="00313F2C" w:rsidP="780A422B">
      <w:pPr>
        <w:spacing w:line="360" w:lineRule="auto"/>
        <w:jc w:val="center"/>
        <w:rPr>
          <w:rFonts w:ascii="Arial Nova" w:eastAsia="Arial Nova" w:hAnsi="Arial Nova" w:cs="Arial Nova"/>
          <w:b/>
          <w:bCs/>
          <w:color w:val="000000" w:themeColor="text1"/>
          <w:sz w:val="32"/>
          <w:szCs w:val="32"/>
        </w:rPr>
      </w:pPr>
    </w:p>
    <w:p w14:paraId="519E759A" w14:textId="5EA2F0D0" w:rsidR="00313F2C" w:rsidRDefault="00313F2C" w:rsidP="5D9B3EAA">
      <w:pPr>
        <w:spacing w:line="360" w:lineRule="auto"/>
        <w:jc w:val="center"/>
        <w:rPr>
          <w:rFonts w:ascii="Arial Nova" w:eastAsia="Arial Nova" w:hAnsi="Arial Nova" w:cs="Arial Nova"/>
          <w:b/>
          <w:bCs/>
          <w:i/>
          <w:iCs/>
          <w:color w:val="000000" w:themeColor="text1"/>
          <w:sz w:val="52"/>
          <w:szCs w:val="52"/>
        </w:rPr>
      </w:pPr>
    </w:p>
    <w:p w14:paraId="086A5F0B" w14:textId="13151036" w:rsidR="00313F2C" w:rsidRDefault="6C402F9A" w:rsidP="5D9B3EAA">
      <w:pPr>
        <w:spacing w:line="360" w:lineRule="auto"/>
        <w:jc w:val="center"/>
        <w:rPr>
          <w:rFonts w:ascii="Arial Nova" w:eastAsia="Arial Nova" w:hAnsi="Arial Nova" w:cs="Arial Nova"/>
          <w:b/>
          <w:bCs/>
          <w:i/>
          <w:iCs/>
          <w:color w:val="000000" w:themeColor="text1"/>
          <w:sz w:val="52"/>
          <w:szCs w:val="52"/>
        </w:rPr>
      </w:pPr>
      <w:r w:rsidRPr="5D9B3EAA">
        <w:rPr>
          <w:rFonts w:ascii="Arial Nova" w:eastAsia="Arial Nova" w:hAnsi="Arial Nova" w:cs="Arial Nova"/>
          <w:b/>
          <w:bCs/>
          <w:i/>
          <w:iCs/>
          <w:color w:val="000000" w:themeColor="text1"/>
          <w:sz w:val="52"/>
          <w:szCs w:val="52"/>
        </w:rPr>
        <w:t>(TOA) Innovation &amp;Customer Journey</w:t>
      </w:r>
    </w:p>
    <w:p w14:paraId="3A6DA3D3" w14:textId="0D07A748" w:rsidR="00313F2C" w:rsidRDefault="00313F2C" w:rsidP="5D9B3EAA">
      <w:pPr>
        <w:spacing w:line="360" w:lineRule="auto"/>
        <w:jc w:val="center"/>
        <w:rPr>
          <w:rFonts w:ascii="Arial Nova" w:eastAsia="Arial Nova" w:hAnsi="Arial Nova" w:cs="Arial Nova"/>
          <w:b/>
          <w:bCs/>
          <w:i/>
          <w:iCs/>
          <w:color w:val="000000" w:themeColor="text1"/>
          <w:sz w:val="52"/>
          <w:szCs w:val="52"/>
        </w:rPr>
      </w:pPr>
    </w:p>
    <w:p w14:paraId="1096E49A" w14:textId="320F9E8D" w:rsidR="00313F2C" w:rsidRDefault="3DEFE1BF" w:rsidP="5D9B3EAA">
      <w:pPr>
        <w:spacing w:line="360" w:lineRule="auto"/>
        <w:jc w:val="center"/>
      </w:pPr>
      <w:r>
        <w:rPr>
          <w:noProof/>
        </w:rPr>
        <w:drawing>
          <wp:inline distT="0" distB="0" distL="0" distR="0" wp14:anchorId="24D1AA0C" wp14:editId="0C439E8C">
            <wp:extent cx="3057525" cy="1495425"/>
            <wp:effectExtent l="0" t="0" r="0" b="0"/>
            <wp:docPr id="5798189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818998" name=""/>
                    <pic:cNvPicPr/>
                  </pic:nvPicPr>
                  <pic:blipFill>
                    <a:blip r:embed="rId8">
                      <a:extLst>
                        <a:ext uri="{28A0092B-C50C-407E-A947-70E740481C1C}">
                          <a14:useLocalDpi xmlns:a14="http://schemas.microsoft.com/office/drawing/2010/main" val="0"/>
                        </a:ext>
                      </a:extLst>
                    </a:blip>
                    <a:stretch>
                      <a:fillRect/>
                    </a:stretch>
                  </pic:blipFill>
                  <pic:spPr>
                    <a:xfrm>
                      <a:off x="0" y="0"/>
                      <a:ext cx="3057525" cy="1495425"/>
                    </a:xfrm>
                    <a:prstGeom prst="rect">
                      <a:avLst/>
                    </a:prstGeom>
                  </pic:spPr>
                </pic:pic>
              </a:graphicData>
            </a:graphic>
          </wp:inline>
        </w:drawing>
      </w:r>
    </w:p>
    <w:p w14:paraId="3AB6E19E" w14:textId="1636EA7E" w:rsidR="00313F2C" w:rsidRDefault="3DEFE1BF" w:rsidP="27A416C9">
      <w:pPr>
        <w:spacing w:line="360" w:lineRule="auto"/>
        <w:jc w:val="center"/>
        <w:rPr>
          <w:rFonts w:ascii="Arial Nova" w:eastAsia="Arial Nova" w:hAnsi="Arial Nova" w:cs="Arial Nova"/>
          <w:b/>
          <w:bCs/>
          <w:color w:val="000000" w:themeColor="text1"/>
          <w:sz w:val="36"/>
          <w:szCs w:val="36"/>
          <w:lang w:val="en-GB"/>
        </w:rPr>
      </w:pPr>
      <w:r>
        <w:rPr>
          <w:noProof/>
        </w:rPr>
        <w:drawing>
          <wp:inline distT="0" distB="0" distL="0" distR="0" wp14:anchorId="4224C9F4" wp14:editId="567D6AF3">
            <wp:extent cx="4743450" cy="2327255"/>
            <wp:effectExtent l="0" t="0" r="0" b="0"/>
            <wp:docPr id="5667016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01668" name=""/>
                    <pic:cNvPicPr/>
                  </pic:nvPicPr>
                  <pic:blipFill>
                    <a:blip r:embed="rId9">
                      <a:extLst>
                        <a:ext uri="{28A0092B-C50C-407E-A947-70E740481C1C}">
                          <a14:useLocalDpi xmlns:a14="http://schemas.microsoft.com/office/drawing/2010/main"/>
                        </a:ext>
                      </a:extLst>
                    </a:blip>
                    <a:stretch>
                      <a:fillRect/>
                    </a:stretch>
                  </pic:blipFill>
                  <pic:spPr>
                    <a:xfrm>
                      <a:off x="0" y="0"/>
                      <a:ext cx="4743450" cy="2327255"/>
                    </a:xfrm>
                    <a:prstGeom prst="rect">
                      <a:avLst/>
                    </a:prstGeom>
                  </pic:spPr>
                </pic:pic>
              </a:graphicData>
            </a:graphic>
          </wp:inline>
        </w:drawing>
      </w:r>
    </w:p>
    <w:p w14:paraId="0AD5D0CA" w14:textId="2C3962D4" w:rsidR="00313F2C" w:rsidRDefault="00313F2C" w:rsidP="27A416C9">
      <w:pPr>
        <w:spacing w:line="360" w:lineRule="auto"/>
        <w:jc w:val="center"/>
        <w:rPr>
          <w:rFonts w:ascii="Arial Nova" w:eastAsia="Arial Nova" w:hAnsi="Arial Nova" w:cs="Arial Nova"/>
          <w:b/>
          <w:bCs/>
          <w:color w:val="000000" w:themeColor="text1"/>
          <w:sz w:val="36"/>
          <w:szCs w:val="36"/>
          <w:lang w:val="en-GB"/>
        </w:rPr>
      </w:pPr>
    </w:p>
    <w:p w14:paraId="0AE7D0B8" w14:textId="101C9426" w:rsidR="00313F2C" w:rsidRDefault="00313F2C" w:rsidP="780A422B">
      <w:pPr>
        <w:spacing w:line="360" w:lineRule="auto"/>
        <w:jc w:val="center"/>
        <w:rPr>
          <w:rFonts w:ascii="Arial Nova" w:eastAsia="Arial Nova" w:hAnsi="Arial Nova" w:cs="Arial Nova"/>
          <w:b/>
          <w:bCs/>
          <w:color w:val="000000" w:themeColor="text1"/>
          <w:sz w:val="36"/>
          <w:szCs w:val="36"/>
          <w:lang w:val="en-GB"/>
        </w:rPr>
      </w:pPr>
    </w:p>
    <w:p w14:paraId="3A8AF663" w14:textId="4CB74A74" w:rsidR="00313F2C" w:rsidRDefault="7D899448" w:rsidP="780A422B">
      <w:pPr>
        <w:spacing w:line="360" w:lineRule="auto"/>
        <w:jc w:val="center"/>
        <w:rPr>
          <w:rFonts w:ascii="Arial Nova" w:eastAsia="Arial Nova" w:hAnsi="Arial Nova" w:cs="Arial Nova"/>
          <w:b/>
          <w:bCs/>
          <w:color w:val="000000" w:themeColor="text1"/>
          <w:sz w:val="36"/>
          <w:szCs w:val="36"/>
          <w:lang w:val="en-GB"/>
        </w:rPr>
      </w:pPr>
      <w:r w:rsidRPr="780A422B">
        <w:rPr>
          <w:rFonts w:ascii="Arial Nova" w:eastAsia="Arial Nova" w:hAnsi="Arial Nova" w:cs="Arial Nova"/>
          <w:b/>
          <w:bCs/>
          <w:color w:val="000000" w:themeColor="text1"/>
          <w:sz w:val="36"/>
          <w:szCs w:val="36"/>
          <w:lang w:val="en-GB"/>
        </w:rPr>
        <w:lastRenderedPageBreak/>
        <w:t>Table of Contents</w:t>
      </w:r>
    </w:p>
    <w:p w14:paraId="5658E0B1" w14:textId="263534B3" w:rsidR="00313F2C" w:rsidRDefault="31F8C169" w:rsidP="780A422B">
      <w:pPr>
        <w:pStyle w:val="Heading2"/>
        <w:spacing w:line="276" w:lineRule="auto"/>
        <w:jc w:val="both"/>
        <w:rPr>
          <w:rFonts w:ascii="Arial Nova" w:eastAsia="Arial Nova" w:hAnsi="Arial Nova" w:cs="Arial Nova"/>
          <w:color w:val="000000" w:themeColor="text1"/>
          <w:sz w:val="24"/>
          <w:szCs w:val="24"/>
          <w:lang w:val="en-GB"/>
        </w:rPr>
      </w:pPr>
      <w:r w:rsidRPr="780A422B">
        <w:rPr>
          <w:rFonts w:ascii="Arial Nova" w:eastAsia="Arial Nova" w:hAnsi="Arial Nova" w:cs="Arial Nova"/>
          <w:color w:val="000000" w:themeColor="text1"/>
          <w:sz w:val="24"/>
          <w:szCs w:val="24"/>
          <w:lang w:val="en-GB"/>
        </w:rPr>
        <w:t>Introduction-------------------------------------------------------------------------------</w:t>
      </w:r>
      <w:r w:rsidR="0121BB5C" w:rsidRPr="780A422B">
        <w:rPr>
          <w:rFonts w:ascii="Arial Nova" w:eastAsia="Arial Nova" w:hAnsi="Arial Nova" w:cs="Arial Nova"/>
          <w:color w:val="000000" w:themeColor="text1"/>
          <w:sz w:val="24"/>
          <w:szCs w:val="24"/>
          <w:lang w:val="en-GB"/>
        </w:rPr>
        <w:t>-</w:t>
      </w:r>
      <w:r w:rsidR="3D1005A9" w:rsidRPr="780A422B">
        <w:rPr>
          <w:rFonts w:ascii="Arial Nova" w:eastAsia="Arial Nova" w:hAnsi="Arial Nova" w:cs="Arial Nova"/>
          <w:color w:val="000000" w:themeColor="text1"/>
          <w:sz w:val="24"/>
          <w:szCs w:val="24"/>
          <w:lang w:val="en-GB"/>
        </w:rPr>
        <w:t>-----------------</w:t>
      </w:r>
      <w:r w:rsidRPr="780A422B">
        <w:rPr>
          <w:rFonts w:ascii="Arial Nova" w:eastAsia="Arial Nova" w:hAnsi="Arial Nova" w:cs="Arial Nova"/>
          <w:color w:val="000000" w:themeColor="text1"/>
          <w:sz w:val="24"/>
          <w:szCs w:val="24"/>
          <w:lang w:val="en-GB"/>
        </w:rPr>
        <w:t>0</w:t>
      </w:r>
      <w:r w:rsidR="4879362F" w:rsidRPr="780A422B">
        <w:rPr>
          <w:rFonts w:ascii="Arial Nova" w:eastAsia="Arial Nova" w:hAnsi="Arial Nova" w:cs="Arial Nova"/>
          <w:color w:val="000000" w:themeColor="text1"/>
          <w:sz w:val="24"/>
          <w:szCs w:val="24"/>
          <w:lang w:val="en-GB"/>
        </w:rPr>
        <w:t>5</w:t>
      </w:r>
    </w:p>
    <w:p w14:paraId="77582B19" w14:textId="61CD51A3" w:rsidR="00313F2C" w:rsidRDefault="31F8C169" w:rsidP="780A422B">
      <w:pPr>
        <w:pStyle w:val="Heading3"/>
        <w:spacing w:before="299" w:after="299" w:line="276" w:lineRule="auto"/>
        <w:jc w:val="both"/>
        <w:rPr>
          <w:rFonts w:ascii="Arial Nova" w:eastAsia="Arial Nova" w:hAnsi="Arial Nova" w:cs="Arial Nova"/>
          <w:color w:val="auto"/>
          <w:sz w:val="24"/>
          <w:szCs w:val="24"/>
          <w:lang w:val="en-GB"/>
        </w:rPr>
      </w:pPr>
      <w:r w:rsidRPr="780A422B">
        <w:rPr>
          <w:rFonts w:ascii="Arial Nova" w:eastAsia="Arial Nova" w:hAnsi="Arial Nova" w:cs="Arial Nova"/>
          <w:color w:val="auto"/>
          <w:sz w:val="24"/>
          <w:szCs w:val="24"/>
          <w:lang w:val="en-GB"/>
        </w:rPr>
        <w:t xml:space="preserve">Origins, legal </w:t>
      </w:r>
      <w:r w:rsidR="5CF6132B" w:rsidRPr="780A422B">
        <w:rPr>
          <w:rFonts w:ascii="Arial Nova" w:eastAsia="Arial Nova" w:hAnsi="Arial Nova" w:cs="Arial Nova"/>
          <w:color w:val="auto"/>
          <w:sz w:val="24"/>
          <w:szCs w:val="24"/>
          <w:lang w:val="en-GB"/>
        </w:rPr>
        <w:t>structure,</w:t>
      </w:r>
      <w:r w:rsidRPr="780A422B">
        <w:rPr>
          <w:rFonts w:ascii="Arial Nova" w:eastAsia="Arial Nova" w:hAnsi="Arial Nova" w:cs="Arial Nova"/>
          <w:color w:val="auto"/>
          <w:sz w:val="24"/>
          <w:szCs w:val="24"/>
          <w:lang w:val="en-GB"/>
        </w:rPr>
        <w:t xml:space="preserve"> and mission------------------------------------------------</w:t>
      </w:r>
      <w:r w:rsidR="1B2749E1" w:rsidRPr="780A422B">
        <w:rPr>
          <w:rFonts w:ascii="Arial Nova" w:eastAsia="Arial Nova" w:hAnsi="Arial Nova" w:cs="Arial Nova"/>
          <w:color w:val="auto"/>
          <w:sz w:val="24"/>
          <w:szCs w:val="24"/>
          <w:lang w:val="en-GB"/>
        </w:rPr>
        <w:t>-</w:t>
      </w:r>
      <w:r w:rsidR="1DC99E0C" w:rsidRPr="780A422B">
        <w:rPr>
          <w:rFonts w:ascii="Arial Nova" w:eastAsia="Arial Nova" w:hAnsi="Arial Nova" w:cs="Arial Nova"/>
          <w:color w:val="auto"/>
          <w:sz w:val="24"/>
          <w:szCs w:val="24"/>
          <w:lang w:val="en-GB"/>
        </w:rPr>
        <w:t>----------------</w:t>
      </w:r>
      <w:r w:rsidRPr="780A422B">
        <w:rPr>
          <w:rFonts w:ascii="Arial Nova" w:eastAsia="Arial Nova" w:hAnsi="Arial Nova" w:cs="Arial Nova"/>
          <w:color w:val="auto"/>
          <w:sz w:val="24"/>
          <w:szCs w:val="24"/>
          <w:lang w:val="en-GB"/>
        </w:rPr>
        <w:t>0</w:t>
      </w:r>
      <w:r w:rsidR="0B84DE93" w:rsidRPr="780A422B">
        <w:rPr>
          <w:rFonts w:ascii="Arial Nova" w:eastAsia="Arial Nova" w:hAnsi="Arial Nova" w:cs="Arial Nova"/>
          <w:color w:val="auto"/>
          <w:sz w:val="24"/>
          <w:szCs w:val="24"/>
          <w:lang w:val="en-GB"/>
        </w:rPr>
        <w:t>6</w:t>
      </w:r>
    </w:p>
    <w:p w14:paraId="05CE0766" w14:textId="7F30C121" w:rsidR="00313F2C" w:rsidRDefault="31F8C169"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Offerings and service scope---------------------------------------------------------</w:t>
      </w:r>
      <w:r w:rsidR="0F174453" w:rsidRPr="780A422B">
        <w:rPr>
          <w:rFonts w:ascii="Arial Nova" w:eastAsia="Arial Nova" w:hAnsi="Arial Nova" w:cs="Arial Nova"/>
          <w:lang w:val="en-GB"/>
        </w:rPr>
        <w:t>-</w:t>
      </w:r>
      <w:r w:rsidR="3B44B679" w:rsidRPr="780A422B">
        <w:rPr>
          <w:rFonts w:ascii="Arial Nova" w:eastAsia="Arial Nova" w:hAnsi="Arial Nova" w:cs="Arial Nova"/>
          <w:lang w:val="en-GB"/>
        </w:rPr>
        <w:t>-</w:t>
      </w:r>
      <w:r w:rsidR="6FF7E012" w:rsidRPr="780A422B">
        <w:rPr>
          <w:rFonts w:ascii="Arial Nova" w:eastAsia="Arial Nova" w:hAnsi="Arial Nova" w:cs="Arial Nova"/>
          <w:lang w:val="en-GB"/>
        </w:rPr>
        <w:t>------</w:t>
      </w:r>
      <w:r w:rsidR="3728D544" w:rsidRPr="780A422B">
        <w:rPr>
          <w:rFonts w:ascii="Arial Nova" w:eastAsia="Arial Nova" w:hAnsi="Arial Nova" w:cs="Arial Nova"/>
          <w:lang w:val="en-GB"/>
        </w:rPr>
        <w:t>----------</w:t>
      </w:r>
      <w:r w:rsidRPr="780A422B">
        <w:rPr>
          <w:rFonts w:ascii="Arial Nova" w:eastAsia="Arial Nova" w:hAnsi="Arial Nova" w:cs="Arial Nova"/>
          <w:lang w:val="en-GB"/>
        </w:rPr>
        <w:t>0</w:t>
      </w:r>
      <w:r w:rsidR="7B04F774" w:rsidRPr="780A422B">
        <w:rPr>
          <w:rFonts w:ascii="Arial Nova" w:eastAsia="Arial Nova" w:hAnsi="Arial Nova" w:cs="Arial Nova"/>
          <w:lang w:val="en-GB"/>
        </w:rPr>
        <w:t>6</w:t>
      </w:r>
    </w:p>
    <w:p w14:paraId="12F0A17D" w14:textId="2AC282E9" w:rsidR="00313F2C" w:rsidRDefault="703B4D81"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Evaluating TOA's performance and strategy</w:t>
      </w:r>
      <w:r w:rsidR="13BAA4A6" w:rsidRPr="780A422B">
        <w:rPr>
          <w:rFonts w:ascii="Arial Nova" w:eastAsia="Arial Nova" w:hAnsi="Arial Nova" w:cs="Arial Nova"/>
          <w:lang w:val="en-GB"/>
        </w:rPr>
        <w:t>------------------------------</w:t>
      </w:r>
      <w:r w:rsidR="55E5C75F" w:rsidRPr="780A422B">
        <w:rPr>
          <w:rFonts w:ascii="Arial Nova" w:eastAsia="Arial Nova" w:hAnsi="Arial Nova" w:cs="Arial Nova"/>
          <w:lang w:val="en-GB"/>
        </w:rPr>
        <w:t>-</w:t>
      </w:r>
      <w:r w:rsidR="381D2774" w:rsidRPr="780A422B">
        <w:rPr>
          <w:rFonts w:ascii="Arial Nova" w:eastAsia="Arial Nova" w:hAnsi="Arial Nova" w:cs="Arial Nova"/>
          <w:lang w:val="en-GB"/>
        </w:rPr>
        <w:t>---</w:t>
      </w:r>
      <w:r w:rsidR="7086065F" w:rsidRPr="780A422B">
        <w:rPr>
          <w:rFonts w:ascii="Arial Nova" w:eastAsia="Arial Nova" w:hAnsi="Arial Nova" w:cs="Arial Nova"/>
          <w:lang w:val="en-GB"/>
        </w:rPr>
        <w:t>-----------</w:t>
      </w:r>
      <w:r w:rsidR="72424CF6" w:rsidRPr="780A422B">
        <w:rPr>
          <w:rFonts w:ascii="Arial Nova" w:eastAsia="Arial Nova" w:hAnsi="Arial Nova" w:cs="Arial Nova"/>
          <w:lang w:val="en-GB"/>
        </w:rPr>
        <w:t>---------</w:t>
      </w:r>
      <w:r w:rsidR="13BAA4A6" w:rsidRPr="780A422B">
        <w:rPr>
          <w:rFonts w:ascii="Arial Nova" w:eastAsia="Arial Nova" w:hAnsi="Arial Nova" w:cs="Arial Nova"/>
          <w:lang w:val="en-GB"/>
        </w:rPr>
        <w:t>0</w:t>
      </w:r>
      <w:r w:rsidR="3E583EE8" w:rsidRPr="780A422B">
        <w:rPr>
          <w:rFonts w:ascii="Arial Nova" w:eastAsia="Arial Nova" w:hAnsi="Arial Nova" w:cs="Arial Nova"/>
          <w:lang w:val="en-GB"/>
        </w:rPr>
        <w:t>7</w:t>
      </w:r>
    </w:p>
    <w:p w14:paraId="2AFD3AE5" w14:textId="6C4FB076" w:rsidR="00313F2C" w:rsidRDefault="13BAA4A6" w:rsidP="780A422B">
      <w:pPr>
        <w:spacing w:line="276" w:lineRule="auto"/>
        <w:jc w:val="both"/>
        <w:rPr>
          <w:rFonts w:ascii="Arial Nova" w:eastAsia="Arial Nova" w:hAnsi="Arial Nova" w:cs="Arial Nova"/>
          <w:lang w:val="en-GB"/>
        </w:rPr>
      </w:pPr>
      <w:r w:rsidRPr="780A422B">
        <w:rPr>
          <w:rFonts w:ascii="Arial Nova" w:eastAsia="Arial Nova" w:hAnsi="Arial Nova" w:cs="Arial Nova"/>
          <w:lang w:val="en-GB"/>
        </w:rPr>
        <w:t>Industry / regulatory trends----------------------------------------------------------</w:t>
      </w:r>
      <w:r w:rsidR="511F1332" w:rsidRPr="780A422B">
        <w:rPr>
          <w:rFonts w:ascii="Arial Nova" w:eastAsia="Arial Nova" w:hAnsi="Arial Nova" w:cs="Arial Nova"/>
          <w:lang w:val="en-GB"/>
        </w:rPr>
        <w:t>-</w:t>
      </w:r>
      <w:r w:rsidR="7C31CEE0" w:rsidRPr="780A422B">
        <w:rPr>
          <w:rFonts w:ascii="Arial Nova" w:eastAsia="Arial Nova" w:hAnsi="Arial Nova" w:cs="Arial Nova"/>
          <w:lang w:val="en-GB"/>
        </w:rPr>
        <w:t>-</w:t>
      </w:r>
      <w:r w:rsidR="49D18CBD" w:rsidRPr="780A422B">
        <w:rPr>
          <w:rFonts w:ascii="Arial Nova" w:eastAsia="Arial Nova" w:hAnsi="Arial Nova" w:cs="Arial Nova"/>
          <w:lang w:val="en-GB"/>
        </w:rPr>
        <w:t>-----------------</w:t>
      </w:r>
      <w:r w:rsidRPr="780A422B">
        <w:rPr>
          <w:rFonts w:ascii="Arial Nova" w:eastAsia="Arial Nova" w:hAnsi="Arial Nova" w:cs="Arial Nova"/>
          <w:lang w:val="en-GB"/>
        </w:rPr>
        <w:t>0</w:t>
      </w:r>
      <w:r w:rsidR="77E2DB5E" w:rsidRPr="780A422B">
        <w:rPr>
          <w:rFonts w:ascii="Arial Nova" w:eastAsia="Arial Nova" w:hAnsi="Arial Nova" w:cs="Arial Nova"/>
          <w:lang w:val="en-GB"/>
        </w:rPr>
        <w:t>8</w:t>
      </w:r>
    </w:p>
    <w:p w14:paraId="5DC4FD77" w14:textId="6488A33B" w:rsidR="00313F2C" w:rsidRDefault="7B9FA1F3"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Implications for TOA-------------------------------------------------------------------</w:t>
      </w:r>
      <w:r w:rsidR="2F7FDFB5" w:rsidRPr="780A422B">
        <w:rPr>
          <w:rFonts w:ascii="Arial Nova" w:eastAsia="Arial Nova" w:hAnsi="Arial Nova" w:cs="Arial Nova"/>
          <w:lang w:val="en-GB"/>
        </w:rPr>
        <w:t>-</w:t>
      </w:r>
      <w:r w:rsidR="13B3CF2B" w:rsidRPr="780A422B">
        <w:rPr>
          <w:rFonts w:ascii="Arial Nova" w:eastAsia="Arial Nova" w:hAnsi="Arial Nova" w:cs="Arial Nova"/>
          <w:lang w:val="en-GB"/>
        </w:rPr>
        <w:t>-----------------</w:t>
      </w:r>
      <w:r w:rsidRPr="780A422B">
        <w:rPr>
          <w:rFonts w:ascii="Arial Nova" w:eastAsia="Arial Nova" w:hAnsi="Arial Nova" w:cs="Arial Nova"/>
          <w:lang w:val="en-GB"/>
        </w:rPr>
        <w:t>0</w:t>
      </w:r>
      <w:r w:rsidR="7EA5BC68" w:rsidRPr="780A422B">
        <w:rPr>
          <w:rFonts w:ascii="Arial Nova" w:eastAsia="Arial Nova" w:hAnsi="Arial Nova" w:cs="Arial Nova"/>
          <w:lang w:val="en-GB"/>
        </w:rPr>
        <w:t>8</w:t>
      </w:r>
    </w:p>
    <w:p w14:paraId="09ED8E7C" w14:textId="23CEE567" w:rsidR="00313F2C" w:rsidRDefault="7ACCE01D"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TOA: Innovation &amp; Customer Experience------------------------------------------</w:t>
      </w:r>
      <w:r w:rsidR="2B600155" w:rsidRPr="780A422B">
        <w:rPr>
          <w:rFonts w:ascii="Arial Nova" w:eastAsia="Arial Nova" w:hAnsi="Arial Nova" w:cs="Arial Nova"/>
          <w:lang w:val="en-GB"/>
        </w:rPr>
        <w:t>-</w:t>
      </w:r>
      <w:r w:rsidR="1A8A9211" w:rsidRPr="780A422B">
        <w:rPr>
          <w:rFonts w:ascii="Arial Nova" w:eastAsia="Arial Nova" w:hAnsi="Arial Nova" w:cs="Arial Nova"/>
          <w:lang w:val="en-GB"/>
        </w:rPr>
        <w:t>----------------</w:t>
      </w:r>
      <w:r w:rsidR="65CB9ADA" w:rsidRPr="780A422B">
        <w:rPr>
          <w:rFonts w:ascii="Arial Nova" w:eastAsia="Arial Nova" w:hAnsi="Arial Nova" w:cs="Arial Nova"/>
          <w:lang w:val="en-GB"/>
        </w:rPr>
        <w:t>10</w:t>
      </w:r>
    </w:p>
    <w:p w14:paraId="036D9EF9" w14:textId="71A745C6" w:rsidR="00313F2C" w:rsidRDefault="32EBBDBF"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TOA Innovation Portfolio: Ambition Matrix Assessment-------------------------</w:t>
      </w:r>
      <w:r w:rsidR="3A669C66" w:rsidRPr="780A422B">
        <w:rPr>
          <w:rFonts w:ascii="Arial Nova" w:eastAsia="Arial Nova" w:hAnsi="Arial Nova" w:cs="Arial Nova"/>
          <w:lang w:val="en-GB"/>
        </w:rPr>
        <w:t>----------------</w:t>
      </w:r>
      <w:r w:rsidR="6484FBFF" w:rsidRPr="780A422B">
        <w:rPr>
          <w:rFonts w:ascii="Arial Nova" w:eastAsia="Arial Nova" w:hAnsi="Arial Nova" w:cs="Arial Nova"/>
          <w:lang w:val="en-GB"/>
        </w:rPr>
        <w:t>10</w:t>
      </w:r>
    </w:p>
    <w:p w14:paraId="17821136" w14:textId="3A4AC428" w:rsidR="00313F2C" w:rsidRDefault="5EB1BC2A"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Customer Journey Mapping: Core Experience Mapping-------------------------</w:t>
      </w:r>
      <w:r w:rsidR="21516974" w:rsidRPr="780A422B">
        <w:rPr>
          <w:rFonts w:ascii="Arial Nova" w:eastAsia="Arial Nova" w:hAnsi="Arial Nova" w:cs="Arial Nova"/>
          <w:lang w:val="en-GB"/>
        </w:rPr>
        <w:t>--------------</w:t>
      </w:r>
      <w:r w:rsidR="57125F39" w:rsidRPr="780A422B">
        <w:rPr>
          <w:rFonts w:ascii="Arial Nova" w:eastAsia="Arial Nova" w:hAnsi="Arial Nova" w:cs="Arial Nova"/>
          <w:lang w:val="en-GB"/>
        </w:rPr>
        <w:t>1</w:t>
      </w:r>
      <w:r w:rsidR="185DE73E" w:rsidRPr="780A422B">
        <w:rPr>
          <w:rFonts w:ascii="Arial Nova" w:eastAsia="Arial Nova" w:hAnsi="Arial Nova" w:cs="Arial Nova"/>
          <w:lang w:val="en-GB"/>
        </w:rPr>
        <w:t>1</w:t>
      </w:r>
    </w:p>
    <w:p w14:paraId="0AF4E766" w14:textId="4059EC8B" w:rsidR="57125F39" w:rsidRDefault="57125F39" w:rsidP="780A422B">
      <w:pPr>
        <w:keepNext/>
        <w:keepLines/>
        <w:spacing w:line="276" w:lineRule="auto"/>
        <w:jc w:val="both"/>
        <w:rPr>
          <w:rFonts w:ascii="Arial Nova" w:eastAsia="Arial Nova" w:hAnsi="Arial Nova" w:cs="Arial Nova"/>
          <w:b/>
          <w:bCs/>
          <w:sz w:val="28"/>
          <w:szCs w:val="28"/>
          <w:lang w:val="en-GB"/>
        </w:rPr>
      </w:pPr>
      <w:r w:rsidRPr="780A422B">
        <w:rPr>
          <w:rFonts w:ascii="Arial Nova" w:eastAsia="Arial Nova" w:hAnsi="Arial Nova" w:cs="Arial Nova"/>
          <w:lang w:val="en-GB"/>
        </w:rPr>
        <w:t>Customer Journey Mapping</w:t>
      </w:r>
      <w:r w:rsidRPr="780A422B">
        <w:rPr>
          <w:rFonts w:ascii="Arial Nova" w:eastAsia="Arial Nova" w:hAnsi="Arial Nova" w:cs="Arial Nova"/>
          <w:b/>
          <w:bCs/>
          <w:sz w:val="28"/>
          <w:szCs w:val="28"/>
          <w:lang w:val="en-GB"/>
        </w:rPr>
        <w:t xml:space="preserve"> </w:t>
      </w:r>
      <w:r w:rsidRPr="780A422B">
        <w:rPr>
          <w:rFonts w:ascii="Arial Nova" w:eastAsia="Arial Nova" w:hAnsi="Arial Nova" w:cs="Arial Nova"/>
          <w:lang w:val="en-GB"/>
        </w:rPr>
        <w:t xml:space="preserve">TOA Taxis Birmingham (Disabled Customer </w:t>
      </w:r>
      <w:r w:rsidR="2B38FBC6" w:rsidRPr="780A422B">
        <w:rPr>
          <w:rFonts w:ascii="Arial Nova" w:eastAsia="Arial Nova" w:hAnsi="Arial Nova" w:cs="Arial Nova"/>
          <w:lang w:val="en-GB"/>
        </w:rPr>
        <w:t>Segment) --</w:t>
      </w:r>
      <w:r w:rsidRPr="780A422B">
        <w:rPr>
          <w:rFonts w:ascii="Arial Nova" w:eastAsia="Arial Nova" w:hAnsi="Arial Nova" w:cs="Arial Nova"/>
          <w:lang w:val="en-GB"/>
        </w:rPr>
        <w:t>1</w:t>
      </w:r>
      <w:r w:rsidR="15F8B177" w:rsidRPr="780A422B">
        <w:rPr>
          <w:rFonts w:ascii="Arial Nova" w:eastAsia="Arial Nova" w:hAnsi="Arial Nova" w:cs="Arial Nova"/>
          <w:lang w:val="en-GB"/>
        </w:rPr>
        <w:t>1</w:t>
      </w:r>
    </w:p>
    <w:p w14:paraId="6F0B7790" w14:textId="2BEEE280" w:rsidR="00313F2C" w:rsidRDefault="6EAB59DF"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Digital innovation opportunities-------------------------------------------------------</w:t>
      </w:r>
      <w:r w:rsidR="0CB2A99A" w:rsidRPr="780A422B">
        <w:rPr>
          <w:rFonts w:ascii="Arial Nova" w:eastAsia="Arial Nova" w:hAnsi="Arial Nova" w:cs="Arial Nova"/>
          <w:lang w:val="en-GB"/>
        </w:rPr>
        <w:t>-----------------</w:t>
      </w:r>
      <w:r w:rsidR="73F6F437" w:rsidRPr="780A422B">
        <w:rPr>
          <w:rFonts w:ascii="Arial Nova" w:eastAsia="Arial Nova" w:hAnsi="Arial Nova" w:cs="Arial Nova"/>
          <w:lang w:val="en-GB"/>
        </w:rPr>
        <w:t>1</w:t>
      </w:r>
      <w:r w:rsidR="48C2071C" w:rsidRPr="780A422B">
        <w:rPr>
          <w:rFonts w:ascii="Arial Nova" w:eastAsia="Arial Nova" w:hAnsi="Arial Nova" w:cs="Arial Nova"/>
          <w:lang w:val="en-GB"/>
        </w:rPr>
        <w:t>2</w:t>
      </w:r>
    </w:p>
    <w:p w14:paraId="26DA04A8" w14:textId="508C749A" w:rsidR="00313F2C" w:rsidRDefault="545597EB"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Evaluation &amp; Recommendations---------------------------------------------------------------------</w:t>
      </w:r>
      <w:r w:rsidR="46349914" w:rsidRPr="780A422B">
        <w:rPr>
          <w:rFonts w:ascii="Arial Nova" w:eastAsia="Arial Nova" w:hAnsi="Arial Nova" w:cs="Arial Nova"/>
          <w:lang w:val="en-GB"/>
        </w:rPr>
        <w:t>-</w:t>
      </w:r>
      <w:r w:rsidRPr="780A422B">
        <w:rPr>
          <w:rFonts w:ascii="Arial Nova" w:eastAsia="Arial Nova" w:hAnsi="Arial Nova" w:cs="Arial Nova"/>
          <w:lang w:val="en-GB"/>
        </w:rPr>
        <w:t>1</w:t>
      </w:r>
      <w:r w:rsidR="0CD64CCD" w:rsidRPr="780A422B">
        <w:rPr>
          <w:rFonts w:ascii="Arial Nova" w:eastAsia="Arial Nova" w:hAnsi="Arial Nova" w:cs="Arial Nova"/>
          <w:lang w:val="en-GB"/>
        </w:rPr>
        <w:t>2</w:t>
      </w:r>
    </w:p>
    <w:p w14:paraId="183DC6C4" w14:textId="06317F6A" w:rsidR="00313F2C" w:rsidRDefault="73A5D92D" w:rsidP="780A422B">
      <w:pPr>
        <w:keepNext/>
        <w:keepLines/>
        <w:spacing w:line="276" w:lineRule="auto"/>
        <w:jc w:val="both"/>
        <w:rPr>
          <w:rFonts w:ascii="Arial Nova" w:eastAsia="Arial Nova" w:hAnsi="Arial Nova" w:cs="Arial Nova"/>
          <w:lang w:val="en-GB"/>
        </w:rPr>
      </w:pPr>
      <w:r w:rsidRPr="780A422B">
        <w:rPr>
          <w:rFonts w:ascii="Arial Nova" w:eastAsia="Arial Nova" w:hAnsi="Arial Nova" w:cs="Arial Nova"/>
          <w:lang w:val="en-GB"/>
        </w:rPr>
        <w:t>Strengths----------------------------------------------------------------------------------------------------1</w:t>
      </w:r>
      <w:r w:rsidR="13B07501" w:rsidRPr="780A422B">
        <w:rPr>
          <w:rFonts w:ascii="Arial Nova" w:eastAsia="Arial Nova" w:hAnsi="Arial Nova" w:cs="Arial Nova"/>
          <w:lang w:val="en-GB"/>
        </w:rPr>
        <w:t>2</w:t>
      </w:r>
    </w:p>
    <w:p w14:paraId="03BEF780" w14:textId="3E713AB3" w:rsidR="00313F2C" w:rsidRDefault="4920FB0F" w:rsidP="780A422B">
      <w:pPr>
        <w:spacing w:before="240" w:after="240" w:line="276" w:lineRule="auto"/>
        <w:jc w:val="both"/>
        <w:rPr>
          <w:rFonts w:ascii="Arial Nova" w:eastAsia="Arial Nova" w:hAnsi="Arial Nova" w:cs="Arial Nova"/>
          <w:lang w:val="en-GB"/>
        </w:rPr>
      </w:pPr>
      <w:r w:rsidRPr="780A422B">
        <w:rPr>
          <w:rFonts w:ascii="Arial Nova" w:eastAsia="Arial Nova" w:hAnsi="Arial Nova" w:cs="Arial Nova"/>
          <w:color w:val="000000" w:themeColor="text1"/>
          <w:lang w:val="en-GB"/>
        </w:rPr>
        <w:t>Weaknesses, risks &amp; challenges-------------------------------------------------------------</w:t>
      </w:r>
      <w:r w:rsidR="1645BB83" w:rsidRPr="780A422B">
        <w:rPr>
          <w:rFonts w:ascii="Arial Nova" w:eastAsia="Arial Nova" w:hAnsi="Arial Nova" w:cs="Arial Nova"/>
          <w:color w:val="000000" w:themeColor="text1"/>
          <w:lang w:val="en-GB"/>
        </w:rPr>
        <w:t>---------1</w:t>
      </w:r>
      <w:r w:rsidR="1E8408D0" w:rsidRPr="780A422B">
        <w:rPr>
          <w:rFonts w:ascii="Arial Nova" w:eastAsia="Arial Nova" w:hAnsi="Arial Nova" w:cs="Arial Nova"/>
          <w:color w:val="000000" w:themeColor="text1"/>
          <w:lang w:val="en-GB"/>
        </w:rPr>
        <w:t>3</w:t>
      </w:r>
    </w:p>
    <w:p w14:paraId="4D8BF499" w14:textId="75BCBAE2" w:rsidR="00313F2C" w:rsidRDefault="4920FB0F" w:rsidP="780A422B">
      <w:pPr>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Strategy and Plan</w:t>
      </w:r>
      <w:r w:rsidR="02B41F42" w:rsidRPr="780A422B">
        <w:rPr>
          <w:rFonts w:ascii="Arial Nova" w:eastAsia="Arial Nova" w:hAnsi="Arial Nova" w:cs="Arial Nova"/>
          <w:lang w:val="en-GB"/>
        </w:rPr>
        <w:t>-----------------------------------------------------------------------------------------1</w:t>
      </w:r>
      <w:r w:rsidR="3141A5D1" w:rsidRPr="780A422B">
        <w:rPr>
          <w:rFonts w:ascii="Arial Nova" w:eastAsia="Arial Nova" w:hAnsi="Arial Nova" w:cs="Arial Nova"/>
          <w:lang w:val="en-GB"/>
        </w:rPr>
        <w:t>3</w:t>
      </w:r>
    </w:p>
    <w:p w14:paraId="31498940" w14:textId="577F0076" w:rsidR="50E610BB" w:rsidRDefault="0EC1C1FD" w:rsidP="780A422B">
      <w:pPr>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Proposed Digital Transformation Initiative for TOA Taxis Birmingham----------------------1</w:t>
      </w:r>
      <w:r w:rsidR="2D0D531A" w:rsidRPr="780A422B">
        <w:rPr>
          <w:rFonts w:ascii="Arial Nova" w:eastAsia="Arial Nova" w:hAnsi="Arial Nova" w:cs="Arial Nova"/>
          <w:lang w:val="en-GB"/>
        </w:rPr>
        <w:t>4</w:t>
      </w:r>
    </w:p>
    <w:p w14:paraId="2CC05F93" w14:textId="47F1ABEF" w:rsidR="50E610BB" w:rsidRDefault="2D0D531A" w:rsidP="780A422B">
      <w:pPr>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1. Overview of Challenges and Digital Opportunity----------------------------------------------14</w:t>
      </w:r>
    </w:p>
    <w:p w14:paraId="7C2616A2" w14:textId="672C65AC" w:rsidR="50E610BB" w:rsidRDefault="2D0D531A"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lastRenderedPageBreak/>
        <w:t>2. Proposed Initiative: TOA Connect – A Unified Digital Mobility Platform-----------------15</w:t>
      </w:r>
    </w:p>
    <w:p w14:paraId="0542EFA7" w14:textId="47C61E1D" w:rsidR="50E610BB" w:rsidRDefault="2D0D531A"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3. Enhanced Customer Journey Map----------------------------------------------------------------16</w:t>
      </w:r>
    </w:p>
    <w:p w14:paraId="0920A2A0" w14:textId="5D4D6ECD" w:rsidR="50E610BB" w:rsidRDefault="54D871D5"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4.  Design Thinking Integration------------------------------------------------------------------------17</w:t>
      </w:r>
    </w:p>
    <w:p w14:paraId="213F8D9B" w14:textId="396EBF84" w:rsidR="50E610BB" w:rsidRDefault="54D871D5"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5. Innovation Ambition Matrix (Revisited)-----------------------------------------------------------17</w:t>
      </w:r>
    </w:p>
    <w:p w14:paraId="7C89FF13" w14:textId="753FA27C" w:rsidR="50E610BB" w:rsidRDefault="4AFCBD9B"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6. Organisational and Social Impact------------------------------------------------------------------18</w:t>
      </w:r>
    </w:p>
    <w:p w14:paraId="290608C0" w14:textId="58898005" w:rsidR="50E610BB" w:rsidRDefault="4AFCBD9B"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7. Implementation Roadmap---------------------------------------------------------------------------18</w:t>
      </w:r>
    </w:p>
    <w:p w14:paraId="712FD012" w14:textId="617446A6" w:rsidR="50E610BB" w:rsidRDefault="4D48559E"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8.  Measuring Success----------------------------------------------------------------------------------19</w:t>
      </w:r>
    </w:p>
    <w:p w14:paraId="4B83C47E" w14:textId="6B18ADA8" w:rsidR="50E610BB" w:rsidRDefault="4D48559E"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9. Risk Analysis and Mitigation------------------------------------------------------------------------19</w:t>
      </w:r>
    </w:p>
    <w:p w14:paraId="20F7C556" w14:textId="254488F4" w:rsidR="50E610BB" w:rsidRDefault="4D48559E"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b/>
          <w:bCs/>
          <w:lang w:val="en-GB"/>
        </w:rPr>
        <w:t xml:space="preserve">10. </w:t>
      </w:r>
      <w:r w:rsidRPr="780A422B">
        <w:rPr>
          <w:rFonts w:ascii="Arial Nova" w:eastAsia="Arial Nova" w:hAnsi="Arial Nova" w:cs="Arial Nova"/>
          <w:lang w:val="en-GB"/>
        </w:rPr>
        <w:t>Strategic Value Creation---------------------------------------------------------------------------20</w:t>
      </w:r>
    </w:p>
    <w:p w14:paraId="223A5A64" w14:textId="4822BAC8" w:rsidR="50E610BB" w:rsidRDefault="22A4E866" w:rsidP="780A422B">
      <w:pPr>
        <w:keepNext/>
        <w:keepLines/>
        <w:spacing w:before="240" w:after="240" w:line="276" w:lineRule="auto"/>
        <w:jc w:val="both"/>
        <w:rPr>
          <w:rFonts w:ascii="Arial Nova" w:eastAsia="Arial Nova" w:hAnsi="Arial Nova" w:cs="Arial Nova"/>
          <w:lang w:val="en-GB"/>
        </w:rPr>
      </w:pPr>
      <w:r w:rsidRPr="780A422B">
        <w:rPr>
          <w:rFonts w:ascii="Arial Nova" w:eastAsia="Arial Nova" w:hAnsi="Arial Nova" w:cs="Arial Nova"/>
          <w:lang w:val="en-GB"/>
        </w:rPr>
        <w:t>Conclusion</w:t>
      </w:r>
      <w:r w:rsidR="024FFEEA" w:rsidRPr="780A422B">
        <w:rPr>
          <w:rFonts w:ascii="Arial Nova" w:eastAsia="Arial Nova" w:hAnsi="Arial Nova" w:cs="Arial Nova"/>
          <w:lang w:val="en-GB"/>
        </w:rPr>
        <w:t xml:space="preserve"> and Recommendations</w:t>
      </w:r>
      <w:r w:rsidR="357DD940" w:rsidRPr="780A422B">
        <w:rPr>
          <w:rFonts w:ascii="Arial Nova" w:eastAsia="Arial Nova" w:hAnsi="Arial Nova" w:cs="Arial Nova"/>
          <w:lang w:val="en-GB"/>
        </w:rPr>
        <w:t>----------------</w:t>
      </w:r>
      <w:r w:rsidRPr="780A422B">
        <w:rPr>
          <w:rFonts w:ascii="Arial Nova" w:eastAsia="Arial Nova" w:hAnsi="Arial Nova" w:cs="Arial Nova"/>
          <w:lang w:val="en-GB"/>
        </w:rPr>
        <w:t>------------------------------------</w:t>
      </w:r>
      <w:r w:rsidR="4C4CC122" w:rsidRPr="780A422B">
        <w:rPr>
          <w:rFonts w:ascii="Arial Nova" w:eastAsia="Arial Nova" w:hAnsi="Arial Nova" w:cs="Arial Nova"/>
          <w:lang w:val="en-GB"/>
        </w:rPr>
        <w:t>--------------20</w:t>
      </w:r>
    </w:p>
    <w:p w14:paraId="5522F038" w14:textId="346A35DC" w:rsidR="50E610BB" w:rsidRDefault="22A4E866" w:rsidP="780A422B">
      <w:pPr>
        <w:keepNext/>
        <w:keepLines/>
        <w:spacing w:before="240" w:after="240" w:line="276" w:lineRule="auto"/>
        <w:jc w:val="center"/>
        <w:rPr>
          <w:rFonts w:ascii="Arial Nova" w:eastAsia="Arial Nova" w:hAnsi="Arial Nova" w:cs="Arial Nova"/>
          <w:lang w:val="en-GB"/>
        </w:rPr>
      </w:pPr>
      <w:r w:rsidRPr="780A422B">
        <w:rPr>
          <w:rFonts w:ascii="Arial Nova" w:eastAsia="Arial Nova" w:hAnsi="Arial Nova" w:cs="Arial Nova"/>
          <w:lang w:val="en-GB"/>
        </w:rPr>
        <w:t>References-------------------------------------------------------------------------------------------------</w:t>
      </w:r>
      <w:r w:rsidR="3A2D8054" w:rsidRPr="780A422B">
        <w:rPr>
          <w:rFonts w:ascii="Arial Nova" w:eastAsia="Arial Nova" w:hAnsi="Arial Nova" w:cs="Arial Nova"/>
          <w:lang w:val="en-GB"/>
        </w:rPr>
        <w:t>22</w:t>
      </w:r>
    </w:p>
    <w:p w14:paraId="38CBA28F" w14:textId="0CBF1510" w:rsidR="50E610BB" w:rsidRDefault="05F567E1" w:rsidP="780A422B">
      <w:pPr>
        <w:keepNext/>
        <w:keepLines/>
        <w:spacing w:before="240" w:after="240" w:line="276" w:lineRule="auto"/>
        <w:jc w:val="center"/>
        <w:rPr>
          <w:rFonts w:ascii="Arial Nova" w:eastAsia="Arial Nova" w:hAnsi="Arial Nova" w:cs="Arial Nova"/>
          <w:lang w:val="en-GB"/>
        </w:rPr>
      </w:pPr>
      <w:r>
        <w:rPr>
          <w:noProof/>
        </w:rPr>
        <w:drawing>
          <wp:inline distT="0" distB="0" distL="0" distR="0" wp14:anchorId="6BB54173" wp14:editId="6016E04B">
            <wp:extent cx="1452531" cy="699367"/>
            <wp:effectExtent l="0" t="0" r="0" b="0"/>
            <wp:docPr id="10236699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69929" name=""/>
                    <pic:cNvPicPr/>
                  </pic:nvPicPr>
                  <pic:blipFill>
                    <a:blip r:embed="rId10">
                      <a:extLst>
                        <a:ext uri="{28A0092B-C50C-407E-A947-70E740481C1C}">
                          <a14:useLocalDpi xmlns:a14="http://schemas.microsoft.com/office/drawing/2010/main"/>
                        </a:ext>
                      </a:extLst>
                    </a:blip>
                    <a:stretch>
                      <a:fillRect/>
                    </a:stretch>
                  </pic:blipFill>
                  <pic:spPr>
                    <a:xfrm>
                      <a:off x="0" y="0"/>
                      <a:ext cx="1452531" cy="699367"/>
                    </a:xfrm>
                    <a:prstGeom prst="rect">
                      <a:avLst/>
                    </a:prstGeom>
                  </pic:spPr>
                </pic:pic>
              </a:graphicData>
            </a:graphic>
          </wp:inline>
        </w:drawing>
      </w:r>
    </w:p>
    <w:p w14:paraId="2ED78A4A" w14:textId="4907AF88" w:rsidR="50E610BB" w:rsidRDefault="50E610BB" w:rsidP="780A422B">
      <w:pPr>
        <w:spacing w:before="240" w:after="240" w:line="276" w:lineRule="auto"/>
        <w:jc w:val="center"/>
        <w:rPr>
          <w:rFonts w:ascii="Arial Nova" w:eastAsia="Arial Nova" w:hAnsi="Arial Nova" w:cs="Arial Nova"/>
          <w:b/>
          <w:bCs/>
          <w:color w:val="000000" w:themeColor="text1"/>
          <w:sz w:val="36"/>
          <w:szCs w:val="36"/>
          <w:lang w:val="en-GB"/>
        </w:rPr>
      </w:pPr>
    </w:p>
    <w:p w14:paraId="2EA0DD45" w14:textId="3CFF841D" w:rsidR="50E610BB" w:rsidRDefault="50E610BB" w:rsidP="780A422B">
      <w:pPr>
        <w:spacing w:before="240" w:after="240" w:line="276" w:lineRule="auto"/>
        <w:jc w:val="center"/>
        <w:rPr>
          <w:rFonts w:ascii="Arial Nova" w:eastAsia="Arial Nova" w:hAnsi="Arial Nova" w:cs="Arial Nova"/>
          <w:b/>
          <w:bCs/>
          <w:color w:val="000000" w:themeColor="text1"/>
          <w:sz w:val="36"/>
          <w:szCs w:val="36"/>
          <w:lang w:val="en-GB"/>
        </w:rPr>
      </w:pPr>
    </w:p>
    <w:p w14:paraId="45111AD5" w14:textId="28506DF7" w:rsidR="50E610BB" w:rsidRDefault="2C7466D8" w:rsidP="780A422B">
      <w:pPr>
        <w:spacing w:before="240" w:after="240" w:line="276" w:lineRule="auto"/>
        <w:rPr>
          <w:rFonts w:ascii="Arial Nova" w:eastAsia="Arial Nova" w:hAnsi="Arial Nova" w:cs="Arial Nova"/>
          <w:b/>
          <w:bCs/>
          <w:color w:val="000000" w:themeColor="text1"/>
          <w:sz w:val="36"/>
          <w:szCs w:val="36"/>
          <w:lang w:val="en-GB"/>
        </w:rPr>
      </w:pPr>
      <w:r w:rsidRPr="780A422B">
        <w:rPr>
          <w:rFonts w:ascii="Arial Nova" w:eastAsia="Arial Nova" w:hAnsi="Arial Nova" w:cs="Arial Nova"/>
          <w:b/>
          <w:bCs/>
          <w:color w:val="000000" w:themeColor="text1"/>
          <w:sz w:val="36"/>
          <w:szCs w:val="36"/>
          <w:lang w:val="en-GB"/>
        </w:rPr>
        <w:t>Introduction</w:t>
      </w:r>
    </w:p>
    <w:p w14:paraId="64A08632" w14:textId="2DDEA38E" w:rsidR="50E610BB" w:rsidRDefault="50E610BB"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lastRenderedPageBreak/>
        <w:t>T.O.A. Cars (Radio System) Ltd, trading as TOA Taxis Birmingham, is a long-established hackney carriage cooperative founded in 1961 and based in Harborne, Birmingham. The organisation operates as a member-owned association, providing standard and wheelchair-accessible black cabs, airport transfers, and corporate accounts through telephone, web, and app-based booking (T.O.A. Cars (Radio System) Ltd, 2019). Its not-for-profit structure gives drivers greater control while maintaining strong community ties. TOA Taxis prides itself on reliability, safety, and accessibility, operating one of the Midlands’ largest wheelchair-accessible fleets (Birmingham City Council, 2023).</w:t>
      </w:r>
    </w:p>
    <w:p w14:paraId="7D9D90F3" w14:textId="308496D9" w:rsidR="50E610BB" w:rsidRDefault="50E610BB"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 company functions in a highly competitive mobility environment dominated by technology-driven ride-hailing platforms such as Uber and Bolt, which have reshaped customer expectations toward speed, transparency, and digital convenience (IBISWorld, 2025). Despite its heritage and reputation, TOA Taxis faces growing challenges, including digital under-investment, fragmented booking processes, and inconsistent customer service feedback (Tripadvisor, 2025). These weaknesses, compounded by operational pressures and emerging sustainability regulations in Birmingham’s Low Emission Zone, have intensified the need for innovation and digital modernisation (Birmingham City Council, 2020).</w:t>
      </w:r>
    </w:p>
    <w:p w14:paraId="1AAA3B89" w14:textId="7D998685" w:rsidR="50E610BB" w:rsidRDefault="50E610BB"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Against this backdrop, the organisation must modernise its operations and customer experience to remain competitive while preserving its core community values. The taxi and private-hire industry in the UK is undergoing rapid technological transformation, with 87 per cent of passengers now preferring app-based booking and real-time ride tracking (Department for Transport, 2023). This macro-trend, combined with local authority objectives to promote inclusive, zero-emission transport, presents both a challenge and an opportunity for TOA Taxis to reimagine its service model.</w:t>
      </w:r>
    </w:p>
    <w:p w14:paraId="5D24AE8E" w14:textId="59B71F61" w:rsidR="50E610BB" w:rsidRDefault="50E610BB"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In response, this report applies innovation frameworks and design thinking to assess TOA’s current performance and identify strategic opportunities. </w:t>
      </w:r>
      <w:r w:rsidRPr="780A422B">
        <w:rPr>
          <w:rFonts w:ascii="Arial Nova" w:eastAsia="Arial Nova" w:hAnsi="Arial Nova" w:cs="Arial Nova"/>
          <w:b/>
          <w:bCs/>
          <w:sz w:val="22"/>
          <w:szCs w:val="22"/>
          <w:lang w:val="en-GB"/>
        </w:rPr>
        <w:t>Part 1</w:t>
      </w:r>
      <w:r w:rsidRPr="780A422B">
        <w:rPr>
          <w:rFonts w:ascii="Arial Nova" w:eastAsia="Arial Nova" w:hAnsi="Arial Nova" w:cs="Arial Nova"/>
          <w:sz w:val="22"/>
          <w:szCs w:val="22"/>
          <w:lang w:val="en-GB"/>
        </w:rPr>
        <w:t xml:space="preserve"> examines the organisation’s existing service ecosystem through the </w:t>
      </w:r>
      <w:r w:rsidRPr="780A422B">
        <w:rPr>
          <w:rFonts w:ascii="Arial Nova" w:eastAsia="Arial Nova" w:hAnsi="Arial Nova" w:cs="Arial Nova"/>
          <w:i/>
          <w:iCs/>
          <w:sz w:val="22"/>
          <w:szCs w:val="22"/>
          <w:lang w:val="en-GB"/>
        </w:rPr>
        <w:t>Innovation Ambition Matrix</w:t>
      </w:r>
      <w:r w:rsidRPr="780A422B">
        <w:rPr>
          <w:rFonts w:ascii="Arial Nova" w:eastAsia="Arial Nova" w:hAnsi="Arial Nova" w:cs="Arial Nova"/>
          <w:sz w:val="22"/>
          <w:szCs w:val="22"/>
          <w:lang w:val="en-GB"/>
        </w:rPr>
        <w:t xml:space="preserve"> and </w:t>
      </w:r>
      <w:r w:rsidRPr="780A422B">
        <w:rPr>
          <w:rFonts w:ascii="Arial Nova" w:eastAsia="Arial Nova" w:hAnsi="Arial Nova" w:cs="Arial Nova"/>
          <w:i/>
          <w:iCs/>
          <w:sz w:val="22"/>
          <w:szCs w:val="22"/>
          <w:lang w:val="en-GB"/>
        </w:rPr>
        <w:t>Customer Journey Mapping</w:t>
      </w:r>
      <w:r w:rsidRPr="780A422B">
        <w:rPr>
          <w:rFonts w:ascii="Arial Nova" w:eastAsia="Arial Nova" w:hAnsi="Arial Nova" w:cs="Arial Nova"/>
          <w:sz w:val="22"/>
          <w:szCs w:val="22"/>
          <w:lang w:val="en-GB"/>
        </w:rPr>
        <w:t>, identifying key pain points</w:t>
      </w:r>
      <w:r w:rsidR="79E9F04B"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such as booking delays, accessibility concerns, and limited digital engagement</w:t>
      </w:r>
      <w:r w:rsidR="6064ECAF"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 xml:space="preserve">as well as innovation opportunities. </w:t>
      </w:r>
      <w:r w:rsidRPr="780A422B">
        <w:rPr>
          <w:rFonts w:ascii="Arial Nova" w:eastAsia="Arial Nova" w:hAnsi="Arial Nova" w:cs="Arial Nova"/>
          <w:b/>
          <w:bCs/>
          <w:sz w:val="22"/>
          <w:szCs w:val="22"/>
          <w:lang w:val="en-GB"/>
        </w:rPr>
        <w:t>Part 2</w:t>
      </w:r>
      <w:r w:rsidRPr="780A422B">
        <w:rPr>
          <w:rFonts w:ascii="Arial Nova" w:eastAsia="Arial Nova" w:hAnsi="Arial Nova" w:cs="Arial Nova"/>
          <w:sz w:val="22"/>
          <w:szCs w:val="22"/>
          <w:lang w:val="en-GB"/>
        </w:rPr>
        <w:t xml:space="preserve"> then builds on these findings to propose a comprehensive digital transformation initiative, “TOA Connect”, a unified mobility and customer-engagement platform designed to enhance booking reliability, accessibility, and sustainability.</w:t>
      </w:r>
    </w:p>
    <w:p w14:paraId="659F0776" w14:textId="5030EB40" w:rsidR="50E610BB" w:rsidRDefault="50E610BB"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lastRenderedPageBreak/>
        <w:t>TOA Connect introduces artificial-intelligence-based dispatching, real-time driver tracking, integrated digital payments, and an electric-vehicle (EV) transition dashboard to align with Birmingham’s green-transport goals (Birmingham City Council, 2020). By embedding design-thinking principles (Brown, 2008) and digital innovation into the customer journey, this initiative seeks to restore TOA’s competitive position, improve customer satisfaction, and strengthen its reputation as Birmingham’s trusted, accessible taxi service.</w:t>
      </w:r>
    </w:p>
    <w:p w14:paraId="369C3A25" w14:textId="7D05CA7A" w:rsidR="780A422B" w:rsidRDefault="780A422B" w:rsidP="780A422B">
      <w:pPr>
        <w:keepNext/>
        <w:keepLines/>
        <w:spacing w:after="0"/>
        <w:rPr>
          <w:rFonts w:ascii="Arial Nova" w:eastAsia="Arial Nova" w:hAnsi="Arial Nova" w:cs="Arial Nova"/>
          <w:b/>
          <w:bCs/>
          <w:i/>
          <w:iCs/>
          <w:sz w:val="40"/>
          <w:szCs w:val="40"/>
          <w:u w:val="single"/>
          <w:lang w:val="en-GB"/>
        </w:rPr>
      </w:pPr>
    </w:p>
    <w:p w14:paraId="0DA16482" w14:textId="0B175F14" w:rsidR="25842BB7" w:rsidRDefault="4680461C" w:rsidP="780A422B">
      <w:pPr>
        <w:keepNext/>
        <w:keepLines/>
        <w:spacing w:after="0"/>
        <w:rPr>
          <w:rFonts w:ascii="Arial Nova" w:eastAsia="Arial Nova" w:hAnsi="Arial Nova" w:cs="Arial Nova"/>
          <w:b/>
          <w:bCs/>
          <w:i/>
          <w:iCs/>
          <w:sz w:val="40"/>
          <w:szCs w:val="40"/>
          <w:u w:val="single"/>
          <w:lang w:val="en-GB"/>
        </w:rPr>
      </w:pPr>
      <w:r w:rsidRPr="780A422B">
        <w:rPr>
          <w:rFonts w:ascii="Arial Nova" w:eastAsia="Arial Nova" w:hAnsi="Arial Nova" w:cs="Arial Nova"/>
          <w:b/>
          <w:bCs/>
          <w:i/>
          <w:iCs/>
          <w:sz w:val="40"/>
          <w:szCs w:val="40"/>
          <w:u w:val="single"/>
          <w:lang w:val="en-GB"/>
        </w:rPr>
        <w:t>PART 1</w:t>
      </w:r>
    </w:p>
    <w:p w14:paraId="20149FF9" w14:textId="2C9A017A" w:rsidR="00313F2C" w:rsidRDefault="5541E8D6" w:rsidP="780A422B">
      <w:pPr>
        <w:pStyle w:val="Heading3"/>
        <w:spacing w:before="0" w:after="0" w:line="360" w:lineRule="auto"/>
        <w:jc w:val="both"/>
        <w:rPr>
          <w:rFonts w:ascii="Arial Nova" w:eastAsia="Arial Nova" w:hAnsi="Arial Nova" w:cs="Arial Nova"/>
          <w:lang w:val="en-GB"/>
        </w:rPr>
      </w:pPr>
      <w:r w:rsidRPr="780A422B">
        <w:rPr>
          <w:rFonts w:ascii="Arial Nova" w:eastAsia="Arial Nova" w:hAnsi="Arial Nova" w:cs="Arial Nova"/>
          <w:b/>
          <w:bCs/>
          <w:color w:val="auto"/>
          <w:lang w:val="en-GB"/>
        </w:rPr>
        <w:t xml:space="preserve">Origins, legal </w:t>
      </w:r>
      <w:r w:rsidR="43188638" w:rsidRPr="780A422B">
        <w:rPr>
          <w:rFonts w:ascii="Arial Nova" w:eastAsia="Arial Nova" w:hAnsi="Arial Nova" w:cs="Arial Nova"/>
          <w:b/>
          <w:bCs/>
          <w:color w:val="auto"/>
          <w:lang w:val="en-GB"/>
        </w:rPr>
        <w:t>structure,</w:t>
      </w:r>
      <w:r w:rsidRPr="780A422B">
        <w:rPr>
          <w:rFonts w:ascii="Arial Nova" w:eastAsia="Arial Nova" w:hAnsi="Arial Nova" w:cs="Arial Nova"/>
          <w:b/>
          <w:bCs/>
          <w:color w:val="auto"/>
          <w:lang w:val="en-GB"/>
        </w:rPr>
        <w:t xml:space="preserve"> and mission</w:t>
      </w:r>
    </w:p>
    <w:p w14:paraId="52F67ADA" w14:textId="744BC017" w:rsidR="5D9B3EAA" w:rsidRDefault="5D9B3EAA" w:rsidP="780A422B">
      <w:pPr>
        <w:pStyle w:val="ListParagraph"/>
        <w:numPr>
          <w:ilvl w:val="0"/>
          <w:numId w:val="5"/>
        </w:numPr>
        <w:spacing w:after="0" w:line="360" w:lineRule="auto"/>
        <w:jc w:val="both"/>
        <w:rPr>
          <w:rFonts w:ascii="Arial Nova" w:eastAsia="Arial Nova" w:hAnsi="Arial Nova" w:cs="Arial Nova"/>
          <w:sz w:val="22"/>
          <w:szCs w:val="22"/>
        </w:rPr>
      </w:pPr>
      <w:r w:rsidRPr="780A422B">
        <w:rPr>
          <w:rFonts w:ascii="Arial Nova" w:eastAsia="Arial Nova" w:hAnsi="Arial Nova" w:cs="Arial Nova"/>
          <w:sz w:val="22"/>
          <w:szCs w:val="22"/>
        </w:rPr>
        <w:t xml:space="preserve">Founded in 1961, </w:t>
      </w:r>
      <w:bookmarkStart w:id="0" w:name="_Int_xnTJRP9e"/>
      <w:r w:rsidRPr="780A422B">
        <w:rPr>
          <w:rFonts w:ascii="Arial Nova" w:eastAsia="Arial Nova" w:hAnsi="Arial Nova" w:cs="Arial Nova"/>
          <w:sz w:val="22"/>
          <w:szCs w:val="22"/>
        </w:rPr>
        <w:t>the TOA (</w:t>
      </w:r>
      <w:bookmarkEnd w:id="0"/>
      <w:r w:rsidRPr="780A422B">
        <w:rPr>
          <w:rFonts w:ascii="Arial Nova" w:eastAsia="Arial Nova" w:hAnsi="Arial Nova" w:cs="Arial Nova"/>
          <w:sz w:val="22"/>
          <w:szCs w:val="22"/>
        </w:rPr>
        <w:t xml:space="preserve">Taxi Owners Association) addressed Birmingham’s transport needs when telephones and minicabs were limited. </w:t>
      </w:r>
      <w:hyperlink r:id="rId11">
        <w:r w:rsidRPr="780A422B">
          <w:rPr>
            <w:rStyle w:val="Hyperlink"/>
            <w:rFonts w:ascii="Arial Nova" w:eastAsia="Arial Nova" w:hAnsi="Arial Nova" w:cs="Arial Nova"/>
            <w:color w:val="auto"/>
            <w:sz w:val="22"/>
            <w:szCs w:val="22"/>
          </w:rPr>
          <w:t>TOA Taxis+1</w:t>
        </w:r>
      </w:hyperlink>
    </w:p>
    <w:p w14:paraId="0A1F4D7D" w14:textId="0177791B" w:rsidR="5D9B3EAA" w:rsidRDefault="5D9B3EAA" w:rsidP="780A422B">
      <w:pPr>
        <w:pStyle w:val="ListParagraph"/>
        <w:numPr>
          <w:ilvl w:val="0"/>
          <w:numId w:val="5"/>
        </w:numPr>
        <w:spacing w:after="0" w:line="360" w:lineRule="auto"/>
        <w:jc w:val="both"/>
        <w:rPr>
          <w:rFonts w:ascii="Arial Nova" w:eastAsia="Arial Nova" w:hAnsi="Arial Nova" w:cs="Arial Nova"/>
          <w:sz w:val="22"/>
          <w:szCs w:val="22"/>
        </w:rPr>
      </w:pPr>
      <w:r w:rsidRPr="780A422B">
        <w:rPr>
          <w:rFonts w:ascii="Arial Nova" w:eastAsia="Arial Nova" w:hAnsi="Arial Nova" w:cs="Arial Nova"/>
          <w:sz w:val="22"/>
          <w:szCs w:val="22"/>
        </w:rPr>
        <w:t xml:space="preserve">As a not-for-profit friendly society, drivers have greater control over their work. </w:t>
      </w:r>
      <w:hyperlink r:id="rId12">
        <w:r w:rsidRPr="780A422B">
          <w:rPr>
            <w:rStyle w:val="Hyperlink"/>
            <w:rFonts w:ascii="Arial Nova" w:eastAsia="Arial Nova" w:hAnsi="Arial Nova" w:cs="Arial Nova"/>
            <w:color w:val="auto"/>
            <w:sz w:val="22"/>
            <w:szCs w:val="22"/>
          </w:rPr>
          <w:t>TOA Taxis</w:t>
        </w:r>
      </w:hyperlink>
    </w:p>
    <w:p w14:paraId="2533DD2E" w14:textId="360ADF47" w:rsidR="5D9B3EAA" w:rsidRDefault="5D9B3EAA" w:rsidP="780A422B">
      <w:pPr>
        <w:pStyle w:val="ListParagraph"/>
        <w:numPr>
          <w:ilvl w:val="0"/>
          <w:numId w:val="5"/>
        </w:numPr>
        <w:spacing w:after="0" w:line="360" w:lineRule="auto"/>
        <w:jc w:val="both"/>
        <w:rPr>
          <w:rFonts w:ascii="Arial Nova" w:eastAsia="Arial Nova" w:hAnsi="Arial Nova" w:cs="Arial Nova"/>
          <w:sz w:val="22"/>
          <w:szCs w:val="22"/>
        </w:rPr>
      </w:pPr>
      <w:r w:rsidRPr="780A422B">
        <w:rPr>
          <w:rFonts w:ascii="Arial Nova" w:eastAsia="Arial Nova" w:hAnsi="Arial Nova" w:cs="Arial Nova"/>
          <w:sz w:val="22"/>
          <w:szCs w:val="22"/>
        </w:rPr>
        <w:t xml:space="preserve">The company, </w:t>
      </w:r>
      <w:r w:rsidRPr="780A422B">
        <w:rPr>
          <w:rFonts w:ascii="Arial Nova" w:eastAsia="Arial Nova" w:hAnsi="Arial Nova" w:cs="Arial Nova"/>
          <w:b/>
          <w:bCs/>
          <w:sz w:val="22"/>
          <w:szCs w:val="22"/>
        </w:rPr>
        <w:t>T.O.A. Cars (Radio System) Ltd</w:t>
      </w:r>
      <w:r w:rsidRPr="780A422B">
        <w:rPr>
          <w:rFonts w:ascii="Arial Nova" w:eastAsia="Arial Nova" w:hAnsi="Arial Nova" w:cs="Arial Nova"/>
          <w:sz w:val="22"/>
          <w:szCs w:val="22"/>
        </w:rPr>
        <w:t xml:space="preserve"> (no. 11555222), is classified under SIC code </w:t>
      </w:r>
      <w:r w:rsidRPr="780A422B">
        <w:rPr>
          <w:rFonts w:ascii="Arial Nova" w:eastAsia="Arial Nova" w:hAnsi="Arial Nova" w:cs="Arial Nova"/>
          <w:b/>
          <w:bCs/>
          <w:sz w:val="22"/>
          <w:szCs w:val="22"/>
        </w:rPr>
        <w:t>49320 – Taxi operation</w:t>
      </w:r>
      <w:r w:rsidRPr="780A422B">
        <w:rPr>
          <w:rFonts w:ascii="Arial Nova" w:eastAsia="Arial Nova" w:hAnsi="Arial Nova" w:cs="Arial Nova"/>
          <w:sz w:val="22"/>
          <w:szCs w:val="22"/>
        </w:rPr>
        <w:t xml:space="preserve">. </w:t>
      </w:r>
      <w:hyperlink r:id="rId13">
        <w:r w:rsidRPr="780A422B">
          <w:rPr>
            <w:rStyle w:val="Hyperlink"/>
            <w:rFonts w:ascii="Arial Nova" w:eastAsia="Arial Nova" w:hAnsi="Arial Nova" w:cs="Arial Nova"/>
            <w:color w:val="auto"/>
            <w:sz w:val="22"/>
            <w:szCs w:val="22"/>
          </w:rPr>
          <w:t>Find and Update Company Information</w:t>
        </w:r>
      </w:hyperlink>
    </w:p>
    <w:p w14:paraId="7F15DDBC" w14:textId="4F8A3C0F" w:rsidR="5D9B3EAA" w:rsidRDefault="5D9B3EAA" w:rsidP="780A422B">
      <w:pPr>
        <w:pStyle w:val="ListParagraph"/>
        <w:numPr>
          <w:ilvl w:val="0"/>
          <w:numId w:val="5"/>
        </w:numPr>
        <w:spacing w:after="0" w:line="360" w:lineRule="auto"/>
        <w:jc w:val="both"/>
        <w:rPr>
          <w:rFonts w:ascii="Arial Nova" w:eastAsia="Arial Nova" w:hAnsi="Arial Nova" w:cs="Arial Nova"/>
          <w:sz w:val="22"/>
          <w:szCs w:val="22"/>
        </w:rPr>
      </w:pPr>
      <w:r w:rsidRPr="780A422B">
        <w:rPr>
          <w:rFonts w:ascii="Arial Nova" w:eastAsia="Arial Nova" w:hAnsi="Arial Nova" w:cs="Arial Nova"/>
          <w:sz w:val="22"/>
          <w:szCs w:val="22"/>
        </w:rPr>
        <w:t xml:space="preserve">TOA supports local causes through charitable transport and community events. </w:t>
      </w:r>
      <w:hyperlink r:id="rId14">
        <w:r w:rsidRPr="780A422B">
          <w:rPr>
            <w:rStyle w:val="Hyperlink"/>
            <w:rFonts w:ascii="Arial Nova" w:eastAsia="Arial Nova" w:hAnsi="Arial Nova" w:cs="Arial Nova"/>
            <w:color w:val="auto"/>
            <w:sz w:val="22"/>
            <w:szCs w:val="22"/>
          </w:rPr>
          <w:t>TOA Taxis</w:t>
        </w:r>
      </w:hyperlink>
    </w:p>
    <w:p w14:paraId="7F7CE2AF" w14:textId="2AF04366" w:rsidR="780A422B" w:rsidRDefault="780A422B" w:rsidP="780A422B">
      <w:pPr>
        <w:pStyle w:val="Heading3"/>
        <w:spacing w:before="0" w:after="0" w:line="360" w:lineRule="auto"/>
        <w:jc w:val="both"/>
        <w:rPr>
          <w:rFonts w:ascii="Arial Nova" w:eastAsia="Arial Nova" w:hAnsi="Arial Nova" w:cs="Arial Nova"/>
          <w:b/>
          <w:bCs/>
          <w:color w:val="auto"/>
          <w:sz w:val="32"/>
          <w:szCs w:val="32"/>
          <w:lang w:val="en-GB"/>
        </w:rPr>
      </w:pPr>
    </w:p>
    <w:p w14:paraId="20F59FBF" w14:textId="492D0AAD" w:rsidR="00313F2C" w:rsidRDefault="5541E8D6" w:rsidP="780A422B">
      <w:pPr>
        <w:pStyle w:val="Heading3"/>
        <w:spacing w:before="0" w:after="0" w:line="360" w:lineRule="auto"/>
        <w:jc w:val="both"/>
        <w:rPr>
          <w:rFonts w:ascii="Arial Nova" w:eastAsia="Arial Nova" w:hAnsi="Arial Nova" w:cs="Arial Nova"/>
          <w:sz w:val="32"/>
          <w:szCs w:val="32"/>
          <w:lang w:val="en-GB"/>
        </w:rPr>
      </w:pPr>
      <w:r w:rsidRPr="780A422B">
        <w:rPr>
          <w:rFonts w:ascii="Arial Nova" w:eastAsia="Arial Nova" w:hAnsi="Arial Nova" w:cs="Arial Nova"/>
          <w:b/>
          <w:bCs/>
          <w:color w:val="auto"/>
          <w:sz w:val="32"/>
          <w:szCs w:val="32"/>
          <w:lang w:val="en-GB"/>
        </w:rPr>
        <w:t>Offerings and service scope</w:t>
      </w:r>
    </w:p>
    <w:p w14:paraId="11C54EFD" w14:textId="24C783A8" w:rsidR="00313F2C" w:rsidRDefault="5541E8D6"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sz w:val="22"/>
          <w:szCs w:val="22"/>
          <w:lang w:val="en-GB"/>
        </w:rPr>
        <w:t>TOA offers a broad set of taxi and related transport services:</w:t>
      </w:r>
    </w:p>
    <w:p w14:paraId="5F48F485" w14:textId="36D52519" w:rsidR="00313F2C" w:rsidRDefault="5541E8D6" w:rsidP="780A422B">
      <w:pPr>
        <w:pStyle w:val="ListParagraph"/>
        <w:numPr>
          <w:ilvl w:val="0"/>
          <w:numId w:val="21"/>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sz w:val="22"/>
          <w:szCs w:val="22"/>
          <w:lang w:val="en-GB"/>
        </w:rPr>
        <w:t>Standard black cab taxi services, with capacity up to five passengers (</w:t>
      </w:r>
      <w:hyperlink r:id="rId15">
        <w:r w:rsidRPr="780A422B">
          <w:rPr>
            <w:rStyle w:val="Hyperlink"/>
            <w:rFonts w:ascii="Arial Nova" w:eastAsia="Arial Nova" w:hAnsi="Arial Nova" w:cs="Arial Nova"/>
            <w:color w:val="auto"/>
            <w:sz w:val="22"/>
            <w:szCs w:val="22"/>
            <w:lang w:val="en-GB"/>
          </w:rPr>
          <w:t>TOA Taxis</w:t>
        </w:r>
      </w:hyperlink>
      <w:r w:rsidRPr="780A422B">
        <w:rPr>
          <w:rFonts w:ascii="Arial Nova" w:eastAsia="Arial Nova" w:hAnsi="Arial Nova" w:cs="Arial Nova"/>
          <w:sz w:val="22"/>
          <w:szCs w:val="22"/>
          <w:lang w:val="en-GB"/>
        </w:rPr>
        <w:t>)</w:t>
      </w:r>
    </w:p>
    <w:p w14:paraId="63B60979" w14:textId="6002F0C3" w:rsidR="00313F2C" w:rsidRDefault="5541E8D6" w:rsidP="780A422B">
      <w:pPr>
        <w:pStyle w:val="ListParagraph"/>
        <w:numPr>
          <w:ilvl w:val="0"/>
          <w:numId w:val="21"/>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Larger “Euro cab” vehicles able to take 6 passengers (</w:t>
      </w:r>
      <w:hyperlink r:id="rId16">
        <w:r w:rsidRPr="780A422B">
          <w:rPr>
            <w:rStyle w:val="Hyperlink"/>
            <w:rFonts w:ascii="Arial Nova" w:eastAsia="Arial Nova" w:hAnsi="Arial Nova" w:cs="Arial Nova"/>
            <w:color w:val="000000" w:themeColor="text1"/>
            <w:sz w:val="22"/>
            <w:szCs w:val="22"/>
            <w:lang w:val="en-GB"/>
          </w:rPr>
          <w:t>TOA Taxis</w:t>
        </w:r>
      </w:hyperlink>
      <w:r w:rsidRPr="780A422B">
        <w:rPr>
          <w:rFonts w:ascii="Arial Nova" w:eastAsia="Arial Nova" w:hAnsi="Arial Nova" w:cs="Arial Nova"/>
          <w:color w:val="000000" w:themeColor="text1"/>
          <w:sz w:val="22"/>
          <w:szCs w:val="22"/>
          <w:lang w:val="en-GB"/>
        </w:rPr>
        <w:t>)</w:t>
      </w:r>
    </w:p>
    <w:p w14:paraId="3EFCF3E7" w14:textId="5B45911C" w:rsidR="00313F2C" w:rsidRDefault="5541E8D6" w:rsidP="780A422B">
      <w:pPr>
        <w:pStyle w:val="ListParagraph"/>
        <w:numPr>
          <w:ilvl w:val="0"/>
          <w:numId w:val="21"/>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 xml:space="preserve">Electric vehicles / </w:t>
      </w:r>
      <w:r w:rsidR="4A9100A9" w:rsidRPr="780A422B">
        <w:rPr>
          <w:rFonts w:ascii="Arial Nova" w:eastAsia="Arial Nova" w:hAnsi="Arial Nova" w:cs="Arial Nova"/>
          <w:color w:val="000000" w:themeColor="text1"/>
          <w:sz w:val="22"/>
          <w:szCs w:val="22"/>
          <w:lang w:val="en-GB"/>
        </w:rPr>
        <w:t>ultra-low</w:t>
      </w:r>
      <w:r w:rsidRPr="780A422B">
        <w:rPr>
          <w:rFonts w:ascii="Arial Nova" w:eastAsia="Arial Nova" w:hAnsi="Arial Nova" w:cs="Arial Nova"/>
          <w:color w:val="000000" w:themeColor="text1"/>
          <w:sz w:val="22"/>
          <w:szCs w:val="22"/>
          <w:lang w:val="en-GB"/>
        </w:rPr>
        <w:t xml:space="preserve"> emission vehicles in their fleet (</w:t>
      </w:r>
      <w:hyperlink r:id="rId17">
        <w:r w:rsidRPr="780A422B">
          <w:rPr>
            <w:rStyle w:val="Hyperlink"/>
            <w:rFonts w:ascii="Arial Nova" w:eastAsia="Arial Nova" w:hAnsi="Arial Nova" w:cs="Arial Nova"/>
            <w:color w:val="000000" w:themeColor="text1"/>
            <w:sz w:val="22"/>
            <w:szCs w:val="22"/>
            <w:lang w:val="en-GB"/>
          </w:rPr>
          <w:t>TOA Taxis</w:t>
        </w:r>
      </w:hyperlink>
      <w:r w:rsidRPr="780A422B">
        <w:rPr>
          <w:rFonts w:ascii="Arial Nova" w:eastAsia="Arial Nova" w:hAnsi="Arial Nova" w:cs="Arial Nova"/>
          <w:color w:val="000000" w:themeColor="text1"/>
          <w:sz w:val="22"/>
          <w:szCs w:val="22"/>
          <w:lang w:val="en-GB"/>
        </w:rPr>
        <w:t>)</w:t>
      </w:r>
    </w:p>
    <w:p w14:paraId="557A9B1B" w14:textId="7389331F" w:rsidR="00313F2C" w:rsidRDefault="5541E8D6" w:rsidP="780A422B">
      <w:pPr>
        <w:pStyle w:val="ListParagraph"/>
        <w:numPr>
          <w:ilvl w:val="0"/>
          <w:numId w:val="21"/>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Wheelchair-accessible vehicles with ramps, swivel seats, grab handles, contrast edging, and trained drivers who apply wheelchair restraints. (</w:t>
      </w:r>
      <w:hyperlink r:id="rId18">
        <w:r w:rsidRPr="780A422B">
          <w:rPr>
            <w:rStyle w:val="Hyperlink"/>
            <w:rFonts w:ascii="Arial Nova" w:eastAsia="Arial Nova" w:hAnsi="Arial Nova" w:cs="Arial Nova"/>
            <w:color w:val="000000" w:themeColor="text1"/>
            <w:sz w:val="22"/>
            <w:szCs w:val="22"/>
            <w:lang w:val="en-GB"/>
          </w:rPr>
          <w:t>TOA Taxis</w:t>
        </w:r>
      </w:hyperlink>
      <w:r w:rsidRPr="780A422B">
        <w:rPr>
          <w:rFonts w:ascii="Arial Nova" w:eastAsia="Arial Nova" w:hAnsi="Arial Nova" w:cs="Arial Nova"/>
          <w:color w:val="000000" w:themeColor="text1"/>
          <w:sz w:val="22"/>
          <w:szCs w:val="22"/>
          <w:lang w:val="en-GB"/>
        </w:rPr>
        <w:t>)</w:t>
      </w:r>
    </w:p>
    <w:p w14:paraId="2958A958" w14:textId="3A7E65D4" w:rsidR="00313F2C" w:rsidRDefault="5541E8D6" w:rsidP="780A422B">
      <w:pPr>
        <w:pStyle w:val="ListParagraph"/>
        <w:numPr>
          <w:ilvl w:val="0"/>
          <w:numId w:val="21"/>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Airport transfers (with meet &amp; greet) (</w:t>
      </w:r>
      <w:hyperlink r:id="rId19">
        <w:r w:rsidRPr="780A422B">
          <w:rPr>
            <w:rStyle w:val="Hyperlink"/>
            <w:rFonts w:ascii="Arial Nova" w:eastAsia="Arial Nova" w:hAnsi="Arial Nova" w:cs="Arial Nova"/>
            <w:color w:val="000000" w:themeColor="text1"/>
            <w:sz w:val="22"/>
            <w:szCs w:val="22"/>
            <w:lang w:val="en-GB"/>
          </w:rPr>
          <w:t>TOA Taxis</w:t>
        </w:r>
      </w:hyperlink>
      <w:r w:rsidRPr="780A422B">
        <w:rPr>
          <w:rFonts w:ascii="Arial Nova" w:eastAsia="Arial Nova" w:hAnsi="Arial Nova" w:cs="Arial Nova"/>
          <w:color w:val="000000" w:themeColor="text1"/>
          <w:sz w:val="22"/>
          <w:szCs w:val="22"/>
          <w:lang w:val="en-GB"/>
        </w:rPr>
        <w:t>)</w:t>
      </w:r>
    </w:p>
    <w:p w14:paraId="74D7F703" w14:textId="07ABA631" w:rsidR="00313F2C" w:rsidRDefault="5541E8D6" w:rsidP="780A422B">
      <w:pPr>
        <w:pStyle w:val="ListParagraph"/>
        <w:numPr>
          <w:ilvl w:val="0"/>
          <w:numId w:val="21"/>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Advance bookings, immediate dispatch, app booking, web booking, telephone booking (</w:t>
      </w:r>
      <w:hyperlink r:id="rId20">
        <w:r w:rsidRPr="780A422B">
          <w:rPr>
            <w:rStyle w:val="Hyperlink"/>
            <w:rFonts w:ascii="Arial Nova" w:eastAsia="Arial Nova" w:hAnsi="Arial Nova" w:cs="Arial Nova"/>
            <w:color w:val="000000" w:themeColor="text1"/>
            <w:sz w:val="22"/>
            <w:szCs w:val="22"/>
            <w:lang w:val="en-GB"/>
          </w:rPr>
          <w:t>TOA Taxis</w:t>
        </w:r>
      </w:hyperlink>
      <w:r w:rsidRPr="780A422B">
        <w:rPr>
          <w:rFonts w:ascii="Arial Nova" w:eastAsia="Arial Nova" w:hAnsi="Arial Nova" w:cs="Arial Nova"/>
          <w:color w:val="000000" w:themeColor="text1"/>
          <w:sz w:val="22"/>
          <w:szCs w:val="22"/>
          <w:lang w:val="en-GB"/>
        </w:rPr>
        <w:t>)</w:t>
      </w:r>
    </w:p>
    <w:p w14:paraId="13BC072F" w14:textId="44AB2CB1" w:rsidR="00313F2C" w:rsidRDefault="5541E8D6" w:rsidP="780A422B">
      <w:pPr>
        <w:pStyle w:val="ListParagraph"/>
        <w:numPr>
          <w:ilvl w:val="0"/>
          <w:numId w:val="21"/>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Corporate accounts, parcel and courier delivery, wedding / tour services (</w:t>
      </w:r>
      <w:hyperlink r:id="rId21">
        <w:r w:rsidRPr="780A422B">
          <w:rPr>
            <w:rStyle w:val="Hyperlink"/>
            <w:rFonts w:ascii="Arial Nova" w:eastAsia="Arial Nova" w:hAnsi="Arial Nova" w:cs="Arial Nova"/>
            <w:color w:val="000000" w:themeColor="text1"/>
            <w:sz w:val="22"/>
            <w:szCs w:val="22"/>
            <w:lang w:val="en-GB"/>
          </w:rPr>
          <w:t>TOA Taxis</w:t>
        </w:r>
      </w:hyperlink>
      <w:r w:rsidRPr="780A422B">
        <w:rPr>
          <w:rFonts w:ascii="Arial Nova" w:eastAsia="Arial Nova" w:hAnsi="Arial Nova" w:cs="Arial Nova"/>
          <w:color w:val="000000" w:themeColor="text1"/>
          <w:sz w:val="22"/>
          <w:szCs w:val="22"/>
          <w:lang w:val="en-GB"/>
        </w:rPr>
        <w:t>)</w:t>
      </w:r>
    </w:p>
    <w:p w14:paraId="5968EE7D" w14:textId="10C295A9" w:rsidR="5D9B3EAA" w:rsidRDefault="5D9B3EAA" w:rsidP="780A422B">
      <w:pPr>
        <w:spacing w:after="0" w:line="360" w:lineRule="auto"/>
        <w:jc w:val="both"/>
        <w:rPr>
          <w:rFonts w:ascii="Arial Nova" w:eastAsia="Arial Nova" w:hAnsi="Arial Nova" w:cs="Arial Nova"/>
          <w:color w:val="000000" w:themeColor="text1"/>
          <w:sz w:val="22"/>
          <w:szCs w:val="22"/>
        </w:rPr>
      </w:pPr>
      <w:r w:rsidRPr="780A422B">
        <w:rPr>
          <w:rFonts w:ascii="Arial Nova" w:eastAsia="Arial Nova" w:hAnsi="Arial Nova" w:cs="Arial Nova"/>
          <w:color w:val="000000" w:themeColor="text1"/>
          <w:sz w:val="22"/>
          <w:szCs w:val="22"/>
        </w:rPr>
        <w:t xml:space="preserve">TOA operates Birmingham's largest GPS taxi fleet with drivers who pass knowledge tests, hold NVQs, and </w:t>
      </w:r>
      <w:r w:rsidR="7D9EB19A" w:rsidRPr="780A422B">
        <w:rPr>
          <w:rFonts w:ascii="Arial Nova" w:eastAsia="Arial Nova" w:hAnsi="Arial Nova" w:cs="Arial Nova"/>
          <w:color w:val="000000" w:themeColor="text1"/>
          <w:sz w:val="22"/>
          <w:szCs w:val="22"/>
        </w:rPr>
        <w:t>enhance</w:t>
      </w:r>
      <w:r w:rsidRPr="780A422B">
        <w:rPr>
          <w:rFonts w:ascii="Arial Nova" w:eastAsia="Arial Nova" w:hAnsi="Arial Nova" w:cs="Arial Nova"/>
          <w:color w:val="000000" w:themeColor="text1"/>
          <w:sz w:val="22"/>
          <w:szCs w:val="22"/>
        </w:rPr>
        <w:t xml:space="preserve"> DBS checks. Financial analysis relies on industry data and basic accounts, as full financials are not published.</w:t>
      </w:r>
    </w:p>
    <w:p w14:paraId="4668CCFF" w14:textId="6B6A21AF" w:rsidR="780A422B" w:rsidRDefault="780A422B" w:rsidP="780A422B">
      <w:pPr>
        <w:spacing w:after="0" w:line="360" w:lineRule="auto"/>
        <w:jc w:val="both"/>
        <w:rPr>
          <w:rFonts w:ascii="Arial Nova" w:eastAsia="Arial Nova" w:hAnsi="Arial Nova" w:cs="Arial Nova"/>
          <w:b/>
          <w:bCs/>
          <w:color w:val="000000" w:themeColor="text1"/>
          <w:sz w:val="32"/>
          <w:szCs w:val="32"/>
          <w:lang w:val="en-GB"/>
        </w:rPr>
      </w:pPr>
    </w:p>
    <w:p w14:paraId="72840D8A" w14:textId="2B8FD0A2" w:rsidR="00313F2C" w:rsidRDefault="08FE6A19" w:rsidP="780A422B">
      <w:pPr>
        <w:spacing w:after="0" w:line="360" w:lineRule="auto"/>
        <w:jc w:val="both"/>
        <w:rPr>
          <w:rFonts w:ascii="Arial Nova" w:eastAsia="Arial Nova" w:hAnsi="Arial Nova" w:cs="Arial Nova"/>
          <w:b/>
          <w:bCs/>
          <w:color w:val="000000" w:themeColor="text1"/>
          <w:sz w:val="32"/>
          <w:szCs w:val="32"/>
          <w:lang w:val="en-GB"/>
        </w:rPr>
      </w:pPr>
      <w:r w:rsidRPr="780A422B">
        <w:rPr>
          <w:rFonts w:ascii="Arial Nova" w:eastAsia="Arial Nova" w:hAnsi="Arial Nova" w:cs="Arial Nova"/>
          <w:b/>
          <w:bCs/>
          <w:color w:val="000000" w:themeColor="text1"/>
          <w:sz w:val="32"/>
          <w:szCs w:val="32"/>
          <w:lang w:val="en-GB"/>
        </w:rPr>
        <w:t>Evaluating TOA's performance and strategy</w:t>
      </w:r>
    </w:p>
    <w:p w14:paraId="41552957" w14:textId="65E4D818" w:rsidR="00313F2C" w:rsidRDefault="5D9B3EAA"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Evaluating TOA's performance and strategy requires examining macro, industry, regulatory, and consumer trends affecting UK taxi and private hire services, particularly in the West Midlands.</w:t>
      </w:r>
    </w:p>
    <w:p w14:paraId="5744F058" w14:textId="1C2FD298" w:rsidR="780A422B" w:rsidRDefault="780A422B" w:rsidP="780A422B">
      <w:pPr>
        <w:spacing w:after="0" w:line="360" w:lineRule="auto"/>
        <w:jc w:val="both"/>
        <w:rPr>
          <w:rFonts w:ascii="Arial Nova" w:eastAsia="Arial Nova" w:hAnsi="Arial Nova" w:cs="Arial Nova"/>
          <w:b/>
          <w:bCs/>
          <w:sz w:val="32"/>
          <w:szCs w:val="32"/>
          <w:lang w:val="en-GB"/>
        </w:rPr>
      </w:pPr>
    </w:p>
    <w:p w14:paraId="3E8CFA04" w14:textId="09230886" w:rsidR="00313F2C" w:rsidRDefault="5541E8D6" w:rsidP="780A422B">
      <w:pPr>
        <w:spacing w:after="0" w:line="360" w:lineRule="auto"/>
        <w:jc w:val="both"/>
        <w:rPr>
          <w:rFonts w:ascii="Arial Nova" w:eastAsia="Arial Nova" w:hAnsi="Arial Nova" w:cs="Arial Nova"/>
          <w:b/>
          <w:bCs/>
          <w:color w:val="000000" w:themeColor="text1"/>
          <w:sz w:val="32"/>
          <w:szCs w:val="32"/>
          <w:lang w:val="en-GB"/>
        </w:rPr>
      </w:pPr>
      <w:r w:rsidRPr="780A422B">
        <w:rPr>
          <w:rFonts w:ascii="Arial Nova" w:eastAsia="Arial Nova" w:hAnsi="Arial Nova" w:cs="Arial Nova"/>
          <w:b/>
          <w:bCs/>
          <w:sz w:val="32"/>
          <w:szCs w:val="32"/>
          <w:lang w:val="en-GB"/>
        </w:rPr>
        <w:t xml:space="preserve">Industry / </w:t>
      </w:r>
      <w:r w:rsidR="132FB5D3" w:rsidRPr="780A422B">
        <w:rPr>
          <w:rFonts w:ascii="Arial Nova" w:eastAsia="Arial Nova" w:hAnsi="Arial Nova" w:cs="Arial Nova"/>
          <w:b/>
          <w:bCs/>
          <w:sz w:val="32"/>
          <w:szCs w:val="32"/>
          <w:lang w:val="en-GB"/>
        </w:rPr>
        <w:t>R</w:t>
      </w:r>
      <w:r w:rsidRPr="780A422B">
        <w:rPr>
          <w:rFonts w:ascii="Arial Nova" w:eastAsia="Arial Nova" w:hAnsi="Arial Nova" w:cs="Arial Nova"/>
          <w:b/>
          <w:bCs/>
          <w:sz w:val="32"/>
          <w:szCs w:val="32"/>
          <w:lang w:val="en-GB"/>
        </w:rPr>
        <w:t xml:space="preserve">egulatory </w:t>
      </w:r>
      <w:r w:rsidR="5BA784E3" w:rsidRPr="780A422B">
        <w:rPr>
          <w:rFonts w:ascii="Arial Nova" w:eastAsia="Arial Nova" w:hAnsi="Arial Nova" w:cs="Arial Nova"/>
          <w:b/>
          <w:bCs/>
          <w:sz w:val="32"/>
          <w:szCs w:val="32"/>
          <w:lang w:val="en-GB"/>
        </w:rPr>
        <w:t>T</w:t>
      </w:r>
      <w:r w:rsidRPr="780A422B">
        <w:rPr>
          <w:rFonts w:ascii="Arial Nova" w:eastAsia="Arial Nova" w:hAnsi="Arial Nova" w:cs="Arial Nova"/>
          <w:b/>
          <w:bCs/>
          <w:sz w:val="32"/>
          <w:szCs w:val="32"/>
          <w:lang w:val="en-GB"/>
        </w:rPr>
        <w:t>rends</w:t>
      </w:r>
    </w:p>
    <w:p w14:paraId="45FEFF1A" w14:textId="431AF30D" w:rsidR="5D9B3EAA" w:rsidRDefault="5E829FAA"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 UK taxi and private hire sector is rapidly adopting digital tools, with users increasingly preferring app-based booking, real-time tracking, and transparent pricing (Department for Transport, 2023). Demand for accessible and</w:t>
      </w:r>
      <w:r w:rsidRPr="780A422B">
        <w:rPr>
          <w:rFonts w:ascii="Arial Nova" w:eastAsia="Arial Nova" w:hAnsi="Arial Nova" w:cs="Arial Nova"/>
          <w:color w:val="FF0000"/>
          <w:sz w:val="22"/>
          <w:szCs w:val="22"/>
          <w:lang w:val="en-GB"/>
        </w:rPr>
        <w:t xml:space="preserve"> </w:t>
      </w:r>
      <w:r w:rsidRPr="780A422B">
        <w:rPr>
          <w:rFonts w:ascii="Arial Nova" w:eastAsia="Arial Nova" w:hAnsi="Arial Nova" w:cs="Arial Nova"/>
          <w:sz w:val="22"/>
          <w:szCs w:val="22"/>
          <w:lang w:val="en-GB"/>
        </w:rPr>
        <w:t>low-emission vehicles is rising</w:t>
      </w:r>
      <w:r w:rsidR="6040FC96" w:rsidRPr="780A422B">
        <w:rPr>
          <w:rFonts w:ascii="Arial Nova" w:eastAsia="Arial Nova" w:hAnsi="Arial Nova" w:cs="Arial Nova"/>
          <w:sz w:val="22"/>
          <w:szCs w:val="22"/>
          <w:lang w:val="en-GB"/>
        </w:rPr>
        <w:t xml:space="preserve"> with 44% of private hire vehicles being hybrid and 8.8% fully electric as of April 2024, </w:t>
      </w:r>
      <w:r w:rsidRPr="780A422B">
        <w:rPr>
          <w:rFonts w:ascii="Arial Nova" w:eastAsia="Arial Nova" w:hAnsi="Arial Nova" w:cs="Arial Nova"/>
          <w:sz w:val="22"/>
          <w:szCs w:val="22"/>
          <w:lang w:val="en-GB"/>
        </w:rPr>
        <w:t>in line with national and local sustainability goals, while cost pressures and price-sensitive consumers continue to give technology-driven competitors such as Uber and Bolt a strong market advantage (</w:t>
      </w:r>
      <w:r w:rsidR="567A393E" w:rsidRPr="780A422B">
        <w:rPr>
          <w:rFonts w:ascii="Arial Nova" w:eastAsia="Arial Nova" w:hAnsi="Arial Nova" w:cs="Arial Nova"/>
          <w:sz w:val="22"/>
          <w:szCs w:val="22"/>
          <w:lang w:val="en-GB"/>
        </w:rPr>
        <w:t>GOV UK, 202</w:t>
      </w:r>
      <w:r w:rsidR="0C79234D" w:rsidRPr="780A422B">
        <w:rPr>
          <w:rFonts w:ascii="Arial Nova" w:eastAsia="Arial Nova" w:hAnsi="Arial Nova" w:cs="Arial Nova"/>
          <w:sz w:val="22"/>
          <w:szCs w:val="22"/>
          <w:lang w:val="en-GB"/>
        </w:rPr>
        <w:t>5</w:t>
      </w:r>
      <w:r w:rsidR="567A393E"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IBISWorld, 2025).</w:t>
      </w:r>
    </w:p>
    <w:p w14:paraId="3BD5F998" w14:textId="24F53CCC" w:rsidR="4AB780CF" w:rsidRDefault="4AB780CF"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Trust and safety remain central differentiators in the sector, with scrutiny increasing as licensing authorities tighten standards. Recent evidence shows inconsistencies: over 300 local authorities apply varying licensing rules, and investigations have found licences issued even to drivers with violent convictions (Suzy Lamplugh Trust, 2023). Safety research also highlights frequent passenger-reported incidents, reinforcing the importance of strong operator reputations.</w:t>
      </w:r>
    </w:p>
    <w:p w14:paraId="59E0F86E" w14:textId="58969B1A" w:rsidR="4AB780CF" w:rsidRDefault="4AB780CF"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Growth opportunities are strongest in airport transfers, corporate mobility and accessible transport. Yet accessibility gaps remain significant: in 2024, only 2.2% of private hire vehicles were wheelchair-accessible compared with 53.9% of taxis (DfT, 2024), signalling unmet demand among disabled passengers and rising expectations for inclusive mobility.</w:t>
      </w:r>
    </w:p>
    <w:p w14:paraId="77ACFF86" w14:textId="7CBE7885" w:rsidR="4AB780CF" w:rsidRDefault="4AB780CF"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Consumer expectations continue shifting toward seamless digital interactions, environmental responsibility and personalised service. Surveys show 70% of PHV drivers link emissions to climate change and 61% believe driving behaviour influences environmental impact (TfL, 2020). Operators investing in low-emission fleets, stronger training and inclusive design can therefore improve loyalty and expand into underserved segments.</w:t>
      </w:r>
    </w:p>
    <w:p w14:paraId="7B8DDE22" w14:textId="78443E09" w:rsidR="4AB780CF" w:rsidRDefault="4AB780CF"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For TOA Taxis Birmingham, these trends highlight the need for accelerated digital transformation alongside social-value leadership. With fewer than 12% of licensed vehicles nationally being wheelchair-accessible, strengthening TOA’s accessibility offer, modernising booking and tracking </w:t>
      </w:r>
      <w:r w:rsidRPr="780A422B">
        <w:rPr>
          <w:rFonts w:ascii="Arial Nova" w:eastAsia="Arial Nova" w:hAnsi="Arial Nova" w:cs="Arial Nova"/>
          <w:sz w:val="22"/>
          <w:szCs w:val="22"/>
          <w:lang w:val="en-GB"/>
        </w:rPr>
        <w:lastRenderedPageBreak/>
        <w:t>systems, and reinforcing trust would position the organisation competitively within Birmingham’s evolving mobility landscape.</w:t>
      </w:r>
    </w:p>
    <w:p w14:paraId="06B6579B" w14:textId="7BA5D7E0" w:rsidR="780A422B" w:rsidRDefault="780A422B" w:rsidP="780A422B">
      <w:pPr>
        <w:spacing w:after="0" w:line="360" w:lineRule="auto"/>
        <w:jc w:val="both"/>
        <w:rPr>
          <w:rFonts w:ascii="Arial Nova" w:eastAsia="Arial Nova" w:hAnsi="Arial Nova" w:cs="Arial Nova"/>
          <w:sz w:val="22"/>
          <w:szCs w:val="22"/>
          <w:lang w:val="en-GB"/>
        </w:rPr>
      </w:pPr>
    </w:p>
    <w:p w14:paraId="72668341" w14:textId="19C9267A" w:rsidR="5D9B3EAA" w:rsidRDefault="5541E8D6"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32"/>
          <w:szCs w:val="32"/>
          <w:lang w:val="en-GB"/>
        </w:rPr>
        <w:t>Implications for TOA</w:t>
      </w:r>
    </w:p>
    <w:p w14:paraId="26B6E3CD" w14:textId="4E2CEE0A" w:rsidR="5D9B3EAA" w:rsidRDefault="0A20E8D2"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Given the evolving trends in the UK taxi and private hire sector, TOA Taxis must take strategic actions to maintain competitiveness, operational efficiency, and brand reputation. These implications are not only critical for sustaining current market share but also for positioning TOA as a leader in accessible, digitally enabled urban mobility (Department for Transport, 2024; IBISWorld, 2025).</w:t>
      </w:r>
    </w:p>
    <w:p w14:paraId="7E94A8E7" w14:textId="77684E91" w:rsidR="5D9B3EAA" w:rsidRDefault="0A20E8D2"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lang w:val="en-GB"/>
        </w:rPr>
        <w:t>1. Differentiation through service quality, accessibility, reliability, and local reputation</w:t>
      </w:r>
      <w:r w:rsidR="5D9B3EAA">
        <w:br/>
      </w:r>
      <w:r w:rsidRPr="780A422B">
        <w:rPr>
          <w:rFonts w:ascii="Arial Nova" w:eastAsia="Arial Nova" w:hAnsi="Arial Nova" w:cs="Arial Nova"/>
          <w:sz w:val="22"/>
          <w:szCs w:val="22"/>
          <w:lang w:val="en-GB"/>
        </w:rPr>
        <w:t xml:space="preserve"> TOA operates in a market where passengers increasingly prioritise trust, safety, and accessibility over price alone (GOV</w:t>
      </w:r>
      <w:r w:rsidR="7D35AFD1"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UK, 2023). By leveraging its historic reputation and focus on wheelchair-accessible vehicles, TOA can differentiate itself from large-scale app-based competitors such as Uber and Bolt, which often lack consistent accessibility standards (GOV</w:t>
      </w:r>
      <w:r w:rsidR="19595A21"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UK, 2022). Academic research highlights that service quality, including driver professionalism and punctuality, directly influences customer loyalty and perceived value, which is critical in urban taxi markets (Lemon and Verhoef, 2016).</w:t>
      </w:r>
    </w:p>
    <w:p w14:paraId="49E6B0C9" w14:textId="041C8604" w:rsidR="5D9B3EAA" w:rsidRDefault="0A20E8D2" w:rsidP="780A422B">
      <w:pPr>
        <w:pStyle w:val="Heading2"/>
        <w:spacing w:before="0" w:after="0" w:line="360" w:lineRule="auto"/>
        <w:jc w:val="both"/>
        <w:rPr>
          <w:rFonts w:ascii="Arial Nova" w:eastAsia="Arial Nova" w:hAnsi="Arial Nova" w:cs="Arial Nova"/>
          <w:color w:val="auto"/>
          <w:sz w:val="22"/>
          <w:szCs w:val="22"/>
          <w:lang w:val="en-GB"/>
        </w:rPr>
      </w:pPr>
      <w:r w:rsidRPr="780A422B">
        <w:rPr>
          <w:rFonts w:ascii="Arial Nova" w:eastAsia="Arial Nova" w:hAnsi="Arial Nova" w:cs="Arial Nova"/>
          <w:b/>
          <w:bCs/>
          <w:color w:val="auto"/>
          <w:sz w:val="24"/>
          <w:szCs w:val="24"/>
          <w:lang w:val="en-GB"/>
        </w:rPr>
        <w:lastRenderedPageBreak/>
        <w:t>2. Modernisation of digital booking, dispatch, and customer experience systems</w:t>
      </w:r>
      <w:r w:rsidR="5D9B3EAA">
        <w:br/>
      </w:r>
      <w:r w:rsidRPr="780A422B">
        <w:rPr>
          <w:rFonts w:ascii="Arial Nova" w:eastAsia="Arial Nova" w:hAnsi="Arial Nova" w:cs="Arial Nova"/>
          <w:color w:val="auto"/>
          <w:sz w:val="22"/>
          <w:szCs w:val="22"/>
          <w:lang w:val="en-GB"/>
        </w:rPr>
        <w:t xml:space="preserve"> With the rapid digitalisation of the mobility sector, customers increasingly expect real-time tracking, transparent pricing, and seamless multi-channel booking (Department for Transport, 2024). TOA’s current app and online booking systems require enhancement to support predictive allocation of vehicles, automated notifications, and integrated payment systems. Studies indicate that digital adoption in transport services not only improves operational efficiency but also enhances customer satisfaction and retention, especially in competitive urban environments (Stickdorn and Schneider, 2010).</w:t>
      </w:r>
    </w:p>
    <w:p w14:paraId="7E4C156C" w14:textId="74C4AE4E" w:rsidR="5D9B3EAA" w:rsidRDefault="0A20E8D2" w:rsidP="780A422B">
      <w:pPr>
        <w:pStyle w:val="Heading2"/>
        <w:spacing w:before="0" w:after="0" w:line="360" w:lineRule="auto"/>
        <w:rPr>
          <w:rFonts w:ascii="Arial Nova" w:eastAsia="Arial Nova" w:hAnsi="Arial Nova" w:cs="Arial Nova"/>
          <w:color w:val="auto"/>
          <w:sz w:val="22"/>
          <w:szCs w:val="22"/>
          <w:lang w:val="en-GB"/>
        </w:rPr>
      </w:pPr>
      <w:r w:rsidRPr="780A422B">
        <w:rPr>
          <w:rFonts w:ascii="Arial Nova" w:eastAsia="Arial Nova" w:hAnsi="Arial Nova" w:cs="Arial Nova"/>
          <w:b/>
          <w:bCs/>
          <w:color w:val="auto"/>
          <w:sz w:val="24"/>
          <w:szCs w:val="24"/>
          <w:lang w:val="en-GB"/>
        </w:rPr>
        <w:t>3. Management of operational costs and vehicle renewal, particularly for electric vehicles (EVs)</w:t>
      </w:r>
      <w:r w:rsidR="5D9B3EAA">
        <w:br/>
      </w:r>
      <w:r w:rsidRPr="780A422B">
        <w:rPr>
          <w:rFonts w:ascii="Arial Nova" w:eastAsia="Arial Nova" w:hAnsi="Arial Nova" w:cs="Arial Nova"/>
          <w:color w:val="auto"/>
          <w:sz w:val="22"/>
          <w:szCs w:val="22"/>
          <w:lang w:val="en-GB"/>
        </w:rPr>
        <w:t xml:space="preserve"> Birmingham’s Clean Air Zone and broader UK emissions regulations necessitate a transition towards low-emission and electric vehicles to reduce environmental impact and comply with legal requirements (Birmingham City Council, 2024). Research shows that EV adoption in taxi fleets can lead to long-term cost savings through lower fuel and maintenance expenses, while also aligning the brand with growing consumer preferences for environmentally responsible services (IBISWorld, 2025). Effective fleet management, including predictive maintenance and optimisation of vehicle deployment, will be critical for balancing service quality with cost efficiency.</w:t>
      </w:r>
    </w:p>
    <w:p w14:paraId="20592F89" w14:textId="373FF482" w:rsidR="5D9B3EAA" w:rsidRDefault="0A20E8D2" w:rsidP="780A422B">
      <w:pPr>
        <w:pStyle w:val="Heading2"/>
        <w:spacing w:before="0" w:after="0" w:line="360" w:lineRule="auto"/>
        <w:jc w:val="both"/>
        <w:rPr>
          <w:rFonts w:ascii="Arial Nova" w:eastAsia="Arial Nova" w:hAnsi="Arial Nova" w:cs="Arial Nova"/>
          <w:color w:val="auto"/>
          <w:sz w:val="22"/>
          <w:szCs w:val="22"/>
          <w:lang w:val="en-GB"/>
        </w:rPr>
      </w:pPr>
      <w:r w:rsidRPr="780A422B">
        <w:rPr>
          <w:rFonts w:ascii="Arial Nova" w:eastAsia="Arial Nova" w:hAnsi="Arial Nova" w:cs="Arial Nova"/>
          <w:b/>
          <w:bCs/>
          <w:color w:val="auto"/>
          <w:sz w:val="24"/>
          <w:szCs w:val="24"/>
          <w:lang w:val="en-GB"/>
        </w:rPr>
        <w:t>4. Mitigation of reputational risks from negative customer reviews</w:t>
      </w:r>
      <w:r w:rsidR="5D9B3EAA">
        <w:br/>
      </w:r>
      <w:r w:rsidRPr="780A422B">
        <w:rPr>
          <w:rFonts w:ascii="Arial Nova" w:eastAsia="Arial Nova" w:hAnsi="Arial Nova" w:cs="Arial Nova"/>
          <w:color w:val="auto"/>
          <w:sz w:val="22"/>
          <w:szCs w:val="22"/>
          <w:lang w:val="en-GB"/>
        </w:rPr>
        <w:t xml:space="preserve"> Online ratings and social media feedback now play a crucial role in consumer decision-making. Negative experiences, particularly denied accessible trips, late arrivals, or app issues, can disproportionately affect customer trust and brand perception (TripAdvisor, 2025; Trustpilot, 2024). TOA must implement proactive customer service protocols, automated feedback responses, and rapid resolution mechanisms to protect its reputation and encourage repeat business (Lemon and Verhoef, 2016).</w:t>
      </w:r>
    </w:p>
    <w:p w14:paraId="5B6881C5" w14:textId="24EED543" w:rsidR="5D9B3EAA" w:rsidRDefault="0A20E8D2" w:rsidP="780A422B">
      <w:pPr>
        <w:pStyle w:val="Heading2"/>
        <w:spacing w:before="0" w:after="0" w:line="360" w:lineRule="auto"/>
        <w:jc w:val="both"/>
        <w:rPr>
          <w:rFonts w:ascii="Arial Nova" w:eastAsia="Arial Nova" w:hAnsi="Arial Nova" w:cs="Arial Nova"/>
          <w:color w:val="auto"/>
          <w:sz w:val="22"/>
          <w:szCs w:val="22"/>
          <w:lang w:val="en-GB"/>
        </w:rPr>
      </w:pPr>
      <w:r w:rsidRPr="780A422B">
        <w:rPr>
          <w:rFonts w:ascii="Arial Nova" w:eastAsia="Arial Nova" w:hAnsi="Arial Nova" w:cs="Arial Nova"/>
          <w:b/>
          <w:bCs/>
          <w:color w:val="auto"/>
          <w:sz w:val="24"/>
          <w:szCs w:val="24"/>
          <w:lang w:val="en-GB"/>
        </w:rPr>
        <w:t>5. Targeting niche market segments less sensitive to price competition</w:t>
      </w:r>
      <w:r w:rsidR="5D9B3EAA">
        <w:br/>
      </w:r>
      <w:r w:rsidRPr="780A422B">
        <w:rPr>
          <w:rFonts w:ascii="Arial Nova" w:eastAsia="Arial Nova" w:hAnsi="Arial Nova" w:cs="Arial Nova"/>
          <w:color w:val="auto"/>
          <w:sz w:val="22"/>
          <w:szCs w:val="22"/>
          <w:lang w:val="en-GB"/>
        </w:rPr>
        <w:t xml:space="preserve"> TOA can capitalise on less price-sensitive sectors such as corporate accounts, hospital contracts, and council service agreements, where reliability, accessibility, and regulatory compliance are highly valued (Department for Transport, 2024). Academic studies suggest that niche targeting allows firms to command premium pricing, build strategic partnerships, and secure long-term contracts, reducing exposure to highly competitive app-based platforms (</w:t>
      </w:r>
      <w:proofErr w:type="spellStart"/>
      <w:r w:rsidRPr="780A422B">
        <w:rPr>
          <w:rFonts w:ascii="Arial Nova" w:eastAsia="Arial Nova" w:hAnsi="Arial Nova" w:cs="Arial Nova"/>
          <w:color w:val="auto"/>
          <w:sz w:val="22"/>
          <w:szCs w:val="22"/>
          <w:lang w:val="en-GB"/>
        </w:rPr>
        <w:t>Nagji</w:t>
      </w:r>
      <w:proofErr w:type="spellEnd"/>
      <w:r w:rsidRPr="780A422B">
        <w:rPr>
          <w:rFonts w:ascii="Arial Nova" w:eastAsia="Arial Nova" w:hAnsi="Arial Nova" w:cs="Arial Nova"/>
          <w:color w:val="auto"/>
          <w:sz w:val="22"/>
          <w:szCs w:val="22"/>
          <w:lang w:val="en-GB"/>
        </w:rPr>
        <w:t xml:space="preserve"> and Tuff, 2012).</w:t>
      </w:r>
    </w:p>
    <w:p w14:paraId="00D6FC4A" w14:textId="75F9EB0C" w:rsidR="5D9B3EAA" w:rsidRDefault="0A20E8D2" w:rsidP="780A422B">
      <w:pPr>
        <w:pStyle w:val="Heading2"/>
        <w:spacing w:before="0" w:after="0" w:line="360" w:lineRule="auto"/>
        <w:jc w:val="both"/>
        <w:rPr>
          <w:rFonts w:ascii="Arial Nova" w:eastAsia="Arial Nova" w:hAnsi="Arial Nova" w:cs="Arial Nova"/>
          <w:color w:val="auto"/>
          <w:sz w:val="22"/>
          <w:szCs w:val="22"/>
          <w:lang w:val="en-GB"/>
        </w:rPr>
      </w:pPr>
      <w:r w:rsidRPr="780A422B">
        <w:rPr>
          <w:rFonts w:ascii="Arial Nova" w:eastAsia="Arial Nova" w:hAnsi="Arial Nova" w:cs="Arial Nova"/>
          <w:b/>
          <w:bCs/>
          <w:color w:val="auto"/>
          <w:sz w:val="24"/>
          <w:szCs w:val="24"/>
          <w:lang w:val="en-GB"/>
        </w:rPr>
        <w:lastRenderedPageBreak/>
        <w:t>6. Strategic integration of social value and sustainability initiatives</w:t>
      </w:r>
      <w:r w:rsidR="5D9B3EAA">
        <w:br/>
      </w:r>
      <w:r w:rsidRPr="780A422B">
        <w:rPr>
          <w:rFonts w:ascii="Arial Nova" w:eastAsia="Arial Nova" w:hAnsi="Arial Nova" w:cs="Arial Nova"/>
          <w:color w:val="auto"/>
          <w:sz w:val="22"/>
          <w:szCs w:val="22"/>
          <w:lang w:val="en-GB"/>
        </w:rPr>
        <w:t xml:space="preserve"> TOA’s community-oriented model and accessibility focus provide opportunities to embed social value and corporate responsibility into the service offering. Research indicates that businesses that combine technological innovation with social and environmental responsibility can enhance brand loyalty, employee engagement, and competitive advantage (Brown, 2008). For TOA initiatives such as wheelchair-friendly EV rides, community transport programmes, and inclusive digital tools reinforce the company’s position as a socially responsible urban mobility provider.</w:t>
      </w:r>
    </w:p>
    <w:p w14:paraId="666E3337" w14:textId="3E19F677" w:rsidR="5D9B3EAA" w:rsidRDefault="0A20E8D2" w:rsidP="780A422B">
      <w:pPr>
        <w:pStyle w:val="Heading2"/>
        <w:spacing w:before="0" w:after="0" w:line="360" w:lineRule="auto"/>
        <w:jc w:val="both"/>
        <w:rPr>
          <w:rFonts w:ascii="Arial Nova" w:eastAsia="Arial Nova" w:hAnsi="Arial Nova" w:cs="Arial Nova"/>
          <w:color w:val="auto"/>
          <w:sz w:val="22"/>
          <w:szCs w:val="22"/>
          <w:lang w:val="en-GB"/>
        </w:rPr>
      </w:pPr>
      <w:r w:rsidRPr="780A422B">
        <w:rPr>
          <w:rFonts w:ascii="Arial Nova" w:eastAsia="Arial Nova" w:hAnsi="Arial Nova" w:cs="Arial Nova"/>
          <w:color w:val="auto"/>
          <w:sz w:val="22"/>
          <w:szCs w:val="22"/>
          <w:lang w:val="en-GB"/>
        </w:rPr>
        <w:t>In summary, TOA must adopt a multi-dimensional strategy that blends service differentiation, digital modernisation, operational efficiency, reputation management,</w:t>
      </w:r>
      <w:r w:rsidR="08015AEB" w:rsidRPr="780A422B">
        <w:rPr>
          <w:rFonts w:ascii="Arial Nova" w:eastAsia="Arial Nova" w:hAnsi="Arial Nova" w:cs="Arial Nova"/>
          <w:color w:val="auto"/>
          <w:sz w:val="22"/>
          <w:szCs w:val="22"/>
          <w:lang w:val="en-GB"/>
        </w:rPr>
        <w:t xml:space="preserve"> </w:t>
      </w:r>
      <w:r w:rsidRPr="780A422B">
        <w:rPr>
          <w:rFonts w:ascii="Arial Nova" w:eastAsia="Arial Nova" w:hAnsi="Arial Nova" w:cs="Arial Nova"/>
          <w:color w:val="auto"/>
          <w:sz w:val="22"/>
          <w:szCs w:val="22"/>
          <w:lang w:val="en-GB"/>
        </w:rPr>
        <w:t>market targeting, and social value integration. These actions are essential to maintain competitiveness in the rapidly evolving UK taxi sector and to leverage TOA’s strengths as a trusted, accessible, and community-focused service provider.</w:t>
      </w:r>
    </w:p>
    <w:p w14:paraId="4A7CC0B0" w14:textId="1769D622" w:rsidR="5D9B3EAA" w:rsidRDefault="5D9B3EAA" w:rsidP="780A422B">
      <w:pPr>
        <w:spacing w:after="0"/>
        <w:rPr>
          <w:lang w:val="en-GB"/>
        </w:rPr>
      </w:pPr>
    </w:p>
    <w:p w14:paraId="2A48EB04" w14:textId="4AD82A1E" w:rsidR="00313F2C" w:rsidRDefault="5D9B3EAA" w:rsidP="780A422B">
      <w:pPr>
        <w:pStyle w:val="Heading2"/>
        <w:spacing w:before="0" w:after="0" w:line="360" w:lineRule="auto"/>
        <w:jc w:val="both"/>
        <w:rPr>
          <w:rFonts w:ascii="Arial Nova" w:eastAsia="Arial Nova" w:hAnsi="Arial Nova" w:cs="Arial Nova"/>
          <w:lang w:val="en-GB"/>
        </w:rPr>
      </w:pPr>
      <w:r w:rsidRPr="780A422B">
        <w:rPr>
          <w:rFonts w:ascii="Arial Nova" w:eastAsia="Arial Nova" w:hAnsi="Arial Nova" w:cs="Arial Nova"/>
          <w:b/>
          <w:bCs/>
          <w:color w:val="auto"/>
          <w:lang w:val="en-GB"/>
        </w:rPr>
        <w:t>TOA: Innovation &amp; Customer Experience</w:t>
      </w:r>
    </w:p>
    <w:p w14:paraId="4CE394FF" w14:textId="6CDE8AC5" w:rsidR="00313F2C" w:rsidRDefault="5D9B3EAA"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This section uses the Innovation Ambition Matrix and Customer Journey Mapping to evaluate TOA’s innovation posture, service design, key challenges, and opportunities.</w:t>
      </w:r>
    </w:p>
    <w:p w14:paraId="53DEB8A8" w14:textId="74301A3B" w:rsidR="780A422B" w:rsidRDefault="780A422B" w:rsidP="780A422B">
      <w:pPr>
        <w:pStyle w:val="Heading3"/>
        <w:spacing w:before="0" w:after="0" w:line="360" w:lineRule="auto"/>
        <w:jc w:val="both"/>
        <w:rPr>
          <w:rFonts w:ascii="Arial Nova" w:eastAsia="Arial Nova" w:hAnsi="Arial Nova" w:cs="Arial Nova"/>
          <w:b/>
          <w:bCs/>
          <w:color w:val="auto"/>
          <w:sz w:val="32"/>
          <w:szCs w:val="32"/>
          <w:lang w:val="en-GB"/>
        </w:rPr>
      </w:pPr>
    </w:p>
    <w:p w14:paraId="278FE455" w14:textId="0EF213C0" w:rsidR="00313F2C" w:rsidRDefault="2CDFFCBE" w:rsidP="780A422B">
      <w:pPr>
        <w:pStyle w:val="Heading3"/>
        <w:spacing w:before="0" w:after="0" w:line="360" w:lineRule="auto"/>
        <w:jc w:val="both"/>
        <w:rPr>
          <w:rFonts w:ascii="Arial Nova" w:eastAsia="Arial Nova" w:hAnsi="Arial Nova" w:cs="Arial Nova"/>
          <w:color w:val="auto"/>
          <w:sz w:val="32"/>
          <w:szCs w:val="32"/>
          <w:lang w:val="en-GB"/>
        </w:rPr>
      </w:pPr>
      <w:r w:rsidRPr="780A422B">
        <w:rPr>
          <w:rFonts w:ascii="Arial Nova" w:eastAsia="Arial Nova" w:hAnsi="Arial Nova" w:cs="Arial Nova"/>
          <w:b/>
          <w:bCs/>
          <w:color w:val="auto"/>
          <w:sz w:val="32"/>
          <w:szCs w:val="32"/>
          <w:lang w:val="en-GB"/>
        </w:rPr>
        <w:t>TOA Innovation Portfolio: Ambition Matrix Assessment</w:t>
      </w:r>
      <w:r w:rsidRPr="780A422B">
        <w:rPr>
          <w:rFonts w:ascii="Arial Nova" w:eastAsia="Arial Nova" w:hAnsi="Arial Nova" w:cs="Arial Nova"/>
          <w:color w:val="000000" w:themeColor="text1"/>
          <w:sz w:val="22"/>
          <w:szCs w:val="22"/>
          <w:lang w:val="en-GB"/>
        </w:rPr>
        <w:t xml:space="preserve"> </w:t>
      </w:r>
    </w:p>
    <w:p w14:paraId="6186A33C" w14:textId="1335120F" w:rsidR="00313F2C" w:rsidRDefault="5541E8D6"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Below is how TOA might populate that matrix, along with assessment and recommendations.</w:t>
      </w:r>
    </w:p>
    <w:p w14:paraId="0576B9A5" w14:textId="03ADD197" w:rsidR="3026DD2C" w:rsidRDefault="3026DD2C"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w:t>
      </w:r>
      <w:r w:rsidR="147C9EBA" w:rsidRPr="780A422B">
        <w:rPr>
          <w:rFonts w:ascii="Arial Nova" w:eastAsia="Arial Nova" w:hAnsi="Arial Nova" w:cs="Arial Nova"/>
          <w:color w:val="000000" w:themeColor="text1"/>
          <w:sz w:val="22"/>
          <w:szCs w:val="22"/>
          <w:lang w:val="en-GB"/>
        </w:rPr>
        <w:t>Table 1</w:t>
      </w:r>
      <w:r w:rsidR="14B6E254" w:rsidRPr="780A422B">
        <w:rPr>
          <w:rFonts w:ascii="Arial Nova" w:eastAsia="Arial Nova" w:hAnsi="Arial Nova" w:cs="Arial Nova"/>
          <w:color w:val="000000" w:themeColor="text1"/>
          <w:sz w:val="22"/>
          <w:szCs w:val="22"/>
          <w:lang w:val="en-GB"/>
        </w:rPr>
        <w:t>)</w:t>
      </w:r>
    </w:p>
    <w:tbl>
      <w:tblPr>
        <w:tblStyle w:val="TableGrid"/>
        <w:tblW w:w="9472" w:type="dxa"/>
        <w:tblLayout w:type="fixed"/>
        <w:tblLook w:val="06A0" w:firstRow="1" w:lastRow="0" w:firstColumn="1" w:lastColumn="0" w:noHBand="1" w:noVBand="1"/>
      </w:tblPr>
      <w:tblGrid>
        <w:gridCol w:w="1177"/>
        <w:gridCol w:w="3495"/>
        <w:gridCol w:w="2490"/>
        <w:gridCol w:w="2310"/>
      </w:tblGrid>
      <w:tr w:rsidR="5B4647AB" w14:paraId="3E46D003" w14:textId="77777777" w:rsidTr="780A422B">
        <w:trPr>
          <w:trHeight w:val="795"/>
        </w:trPr>
        <w:tc>
          <w:tcPr>
            <w:tcW w:w="117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tcMar>
              <w:left w:w="105" w:type="dxa"/>
              <w:right w:w="105" w:type="dxa"/>
            </w:tcMar>
          </w:tcPr>
          <w:p w14:paraId="7A1A6116" w14:textId="06A62B4A" w:rsidR="5B4647AB" w:rsidRDefault="3154837E" w:rsidP="780A422B">
            <w:pPr>
              <w:spacing w:line="360" w:lineRule="auto"/>
              <w:jc w:val="both"/>
              <w:rPr>
                <w:rFonts w:ascii="Arial Nova" w:eastAsia="Arial Nova" w:hAnsi="Arial Nova" w:cs="Arial Nova"/>
                <w:b/>
                <w:bCs/>
                <w:sz w:val="16"/>
                <w:szCs w:val="16"/>
                <w:lang w:val="en-GB"/>
              </w:rPr>
            </w:pPr>
            <w:r w:rsidRPr="780A422B">
              <w:rPr>
                <w:rFonts w:ascii="Arial Nova" w:eastAsia="Arial Nova" w:hAnsi="Arial Nova" w:cs="Arial Nova"/>
                <w:b/>
                <w:bCs/>
                <w:sz w:val="16"/>
                <w:szCs w:val="16"/>
                <w:lang w:val="en-GB"/>
              </w:rPr>
              <w:t>New</w:t>
            </w:r>
          </w:p>
        </w:tc>
        <w:tc>
          <w:tcPr>
            <w:tcW w:w="34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4EABD4EF" w14:textId="035DC6C0" w:rsidR="5B4647AB" w:rsidRDefault="5B4647AB" w:rsidP="780A422B">
            <w:pPr>
              <w:spacing w:line="360" w:lineRule="auto"/>
              <w:jc w:val="both"/>
              <w:rPr>
                <w:rFonts w:ascii="Arial Nova" w:eastAsia="Arial Nova" w:hAnsi="Arial Nova" w:cs="Arial Nova"/>
                <w:sz w:val="16"/>
                <w:szCs w:val="16"/>
                <w:lang w:val="en-GB"/>
              </w:rPr>
            </w:pPr>
          </w:p>
        </w:tc>
        <w:tc>
          <w:tcPr>
            <w:tcW w:w="24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55341161" w14:textId="46439134" w:rsidR="05158177" w:rsidRDefault="381E1D10" w:rsidP="780A422B">
            <w:pPr>
              <w:jc w:val="both"/>
              <w:rPr>
                <w:color w:val="000000" w:themeColor="text1"/>
                <w:sz w:val="16"/>
                <w:szCs w:val="16"/>
              </w:rPr>
            </w:pPr>
            <w:r w:rsidRPr="780A422B">
              <w:rPr>
                <w:color w:val="000000" w:themeColor="text1"/>
                <w:sz w:val="16"/>
                <w:szCs w:val="16"/>
              </w:rPr>
              <w:t>I</w:t>
            </w:r>
          </w:p>
        </w:tc>
        <w:tc>
          <w:tcPr>
            <w:tcW w:w="23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1095C020" w14:textId="26506C43" w:rsidR="5B4647AB" w:rsidRDefault="5D798B30"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Taxis on Motorcycles</w:t>
            </w:r>
          </w:p>
          <w:p w14:paraId="734DE332" w14:textId="1BC51F4C" w:rsidR="5B4647AB" w:rsidRDefault="5D798B30"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Flying Taxis</w:t>
            </w:r>
          </w:p>
        </w:tc>
      </w:tr>
      <w:tr w:rsidR="5B4647AB" w14:paraId="31E88A53" w14:textId="77777777" w:rsidTr="780A422B">
        <w:trPr>
          <w:trHeight w:val="930"/>
        </w:trPr>
        <w:tc>
          <w:tcPr>
            <w:tcW w:w="117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tcMar>
              <w:left w:w="105" w:type="dxa"/>
              <w:right w:w="105" w:type="dxa"/>
            </w:tcMar>
          </w:tcPr>
          <w:p w14:paraId="37C76238" w14:textId="3899B187" w:rsidR="5B4647AB" w:rsidRDefault="4EBA42EB" w:rsidP="780A422B">
            <w:pPr>
              <w:spacing w:line="360" w:lineRule="auto"/>
              <w:jc w:val="both"/>
              <w:rPr>
                <w:rFonts w:ascii="Arial Nova" w:eastAsia="Arial Nova" w:hAnsi="Arial Nova" w:cs="Arial Nova"/>
                <w:b/>
                <w:bCs/>
                <w:sz w:val="16"/>
                <w:szCs w:val="16"/>
                <w:lang w:val="en-GB"/>
              </w:rPr>
            </w:pPr>
            <w:r w:rsidRPr="780A422B">
              <w:rPr>
                <w:rFonts w:ascii="Arial Nova" w:eastAsia="Arial Nova" w:hAnsi="Arial Nova" w:cs="Arial Nova"/>
                <w:b/>
                <w:bCs/>
                <w:sz w:val="16"/>
                <w:szCs w:val="16"/>
                <w:lang w:val="en-GB"/>
              </w:rPr>
              <w:t>New Market for Customers</w:t>
            </w:r>
          </w:p>
        </w:tc>
        <w:tc>
          <w:tcPr>
            <w:tcW w:w="34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48BD0433" w14:textId="6EA24C2C" w:rsidR="5B4647AB" w:rsidRDefault="5B4647AB" w:rsidP="780A422B">
            <w:pPr>
              <w:spacing w:line="360" w:lineRule="auto"/>
              <w:rPr>
                <w:color w:val="000000" w:themeColor="text1"/>
                <w:sz w:val="16"/>
                <w:szCs w:val="16"/>
                <w:lang w:val="en-GB"/>
              </w:rPr>
            </w:pPr>
          </w:p>
        </w:tc>
        <w:tc>
          <w:tcPr>
            <w:tcW w:w="24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5636360A" w14:textId="7F2191CA" w:rsidR="5B4647AB" w:rsidRDefault="69C75D8F" w:rsidP="780A422B">
            <w:pPr>
              <w:spacing w:line="360" w:lineRule="auto"/>
              <w:rPr>
                <w:color w:val="000000" w:themeColor="text1"/>
                <w:sz w:val="16"/>
                <w:szCs w:val="16"/>
              </w:rPr>
            </w:pPr>
            <w:r w:rsidRPr="780A422B">
              <w:rPr>
                <w:color w:val="000000" w:themeColor="text1"/>
                <w:sz w:val="16"/>
                <w:szCs w:val="16"/>
              </w:rPr>
              <w:t>Refreshments</w:t>
            </w:r>
          </w:p>
          <w:p w14:paraId="40149652" w14:textId="662B104B" w:rsidR="5B4647AB" w:rsidRDefault="69C75D8F" w:rsidP="780A422B">
            <w:pPr>
              <w:spacing w:line="360" w:lineRule="auto"/>
              <w:rPr>
                <w:color w:val="000000" w:themeColor="text1"/>
                <w:sz w:val="16"/>
                <w:szCs w:val="16"/>
              </w:rPr>
            </w:pPr>
            <w:r w:rsidRPr="780A422B">
              <w:rPr>
                <w:color w:val="000000" w:themeColor="text1"/>
                <w:sz w:val="16"/>
                <w:szCs w:val="16"/>
              </w:rPr>
              <w:t>Entertainment</w:t>
            </w:r>
          </w:p>
          <w:p w14:paraId="2EF09F06" w14:textId="221CD3A9" w:rsidR="5B4647AB" w:rsidRDefault="69C75D8F" w:rsidP="780A422B">
            <w:pPr>
              <w:spacing w:line="360" w:lineRule="auto"/>
              <w:rPr>
                <w:color w:val="000000" w:themeColor="text1"/>
                <w:sz w:val="16"/>
                <w:szCs w:val="16"/>
              </w:rPr>
            </w:pPr>
            <w:r w:rsidRPr="780A422B">
              <w:rPr>
                <w:color w:val="000000" w:themeColor="text1"/>
                <w:sz w:val="16"/>
                <w:szCs w:val="16"/>
              </w:rPr>
              <w:t>Events</w:t>
            </w:r>
          </w:p>
          <w:p w14:paraId="4E0EA8AF" w14:textId="62BEBC8B" w:rsidR="5B4647AB" w:rsidRDefault="69C75D8F" w:rsidP="780A422B">
            <w:pPr>
              <w:spacing w:line="360" w:lineRule="auto"/>
              <w:rPr>
                <w:color w:val="000000" w:themeColor="text1"/>
                <w:sz w:val="16"/>
                <w:szCs w:val="16"/>
              </w:rPr>
            </w:pPr>
            <w:r w:rsidRPr="780A422B">
              <w:rPr>
                <w:color w:val="000000" w:themeColor="text1"/>
                <w:sz w:val="16"/>
                <w:szCs w:val="16"/>
              </w:rPr>
              <w:t>Expand beyond West Midlands</w:t>
            </w:r>
          </w:p>
          <w:p w14:paraId="03F6CCAA" w14:textId="3F8EEB43" w:rsidR="5B4647AB" w:rsidRDefault="5B4647AB" w:rsidP="780A422B">
            <w:pPr>
              <w:spacing w:line="360" w:lineRule="auto"/>
              <w:rPr>
                <w:color w:val="000000" w:themeColor="text1"/>
                <w:sz w:val="16"/>
                <w:szCs w:val="16"/>
                <w:lang w:val="en-GB"/>
              </w:rPr>
            </w:pPr>
          </w:p>
        </w:tc>
        <w:tc>
          <w:tcPr>
            <w:tcW w:w="23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74CB2BE6" w14:textId="3C705985" w:rsidR="5B4647AB" w:rsidRDefault="5B4647AB" w:rsidP="780A422B">
            <w:pPr>
              <w:spacing w:line="360" w:lineRule="auto"/>
              <w:jc w:val="both"/>
              <w:rPr>
                <w:rFonts w:ascii="Arial Nova" w:eastAsia="Arial Nova" w:hAnsi="Arial Nova" w:cs="Arial Nova"/>
                <w:sz w:val="16"/>
                <w:szCs w:val="16"/>
                <w:lang w:val="en-GB"/>
              </w:rPr>
            </w:pPr>
          </w:p>
        </w:tc>
      </w:tr>
      <w:tr w:rsidR="5B4647AB" w14:paraId="52D16EBB" w14:textId="77777777" w:rsidTr="780A422B">
        <w:trPr>
          <w:trHeight w:val="990"/>
        </w:trPr>
        <w:tc>
          <w:tcPr>
            <w:tcW w:w="117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tcMar>
              <w:left w:w="105" w:type="dxa"/>
              <w:right w:w="105" w:type="dxa"/>
            </w:tcMar>
          </w:tcPr>
          <w:p w14:paraId="512DBF8F" w14:textId="5C2F82BB" w:rsidR="5B4647AB" w:rsidRDefault="352B7E10" w:rsidP="780A422B">
            <w:pPr>
              <w:spacing w:line="360" w:lineRule="auto"/>
              <w:jc w:val="both"/>
              <w:rPr>
                <w:rFonts w:ascii="Arial Nova" w:eastAsia="Arial Nova" w:hAnsi="Arial Nova" w:cs="Arial Nova"/>
                <w:b/>
                <w:bCs/>
                <w:sz w:val="16"/>
                <w:szCs w:val="16"/>
                <w:lang w:val="en-GB"/>
              </w:rPr>
            </w:pPr>
            <w:r w:rsidRPr="780A422B">
              <w:rPr>
                <w:rFonts w:ascii="Arial Nova" w:eastAsia="Arial Nova" w:hAnsi="Arial Nova" w:cs="Arial Nova"/>
                <w:b/>
                <w:bCs/>
                <w:sz w:val="16"/>
                <w:szCs w:val="16"/>
                <w:lang w:val="en-GB"/>
              </w:rPr>
              <w:t xml:space="preserve">Who </w:t>
            </w:r>
            <w:r w:rsidR="31F0F9BB" w:rsidRPr="780A422B">
              <w:rPr>
                <w:rFonts w:ascii="Arial Nova" w:eastAsia="Arial Nova" w:hAnsi="Arial Nova" w:cs="Arial Nova"/>
                <w:b/>
                <w:bCs/>
                <w:sz w:val="16"/>
                <w:szCs w:val="16"/>
                <w:lang w:val="en-GB"/>
              </w:rPr>
              <w:t>is</w:t>
            </w:r>
            <w:r w:rsidRPr="780A422B">
              <w:rPr>
                <w:rFonts w:ascii="Arial Nova" w:eastAsia="Arial Nova" w:hAnsi="Arial Nova" w:cs="Arial Nova"/>
                <w:b/>
                <w:bCs/>
                <w:sz w:val="16"/>
                <w:szCs w:val="16"/>
                <w:lang w:val="en-GB"/>
              </w:rPr>
              <w:t xml:space="preserve"> the </w:t>
            </w:r>
            <w:r w:rsidR="5988C35B" w:rsidRPr="780A422B">
              <w:rPr>
                <w:rFonts w:ascii="Arial Nova" w:eastAsia="Arial Nova" w:hAnsi="Arial Nova" w:cs="Arial Nova"/>
                <w:b/>
                <w:bCs/>
                <w:sz w:val="16"/>
                <w:szCs w:val="16"/>
                <w:lang w:val="en-GB"/>
              </w:rPr>
              <w:t>customer?</w:t>
            </w:r>
          </w:p>
        </w:tc>
        <w:tc>
          <w:tcPr>
            <w:tcW w:w="34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22397B08" w14:textId="3858442B" w:rsidR="5B4647AB" w:rsidRDefault="6A5A113C"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Existing Customers</w:t>
            </w:r>
          </w:p>
          <w:p w14:paraId="0694CABB" w14:textId="1C7F7E25" w:rsidR="5B4647AB" w:rsidRDefault="6A5A113C"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Wedding Service</w:t>
            </w:r>
          </w:p>
          <w:p w14:paraId="7D05E09F" w14:textId="03B32326" w:rsidR="5B4647AB" w:rsidRDefault="6A5A113C"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Funeral Service</w:t>
            </w:r>
          </w:p>
          <w:p w14:paraId="1E3CDFA9" w14:textId="7F196DE0" w:rsidR="5B4647AB" w:rsidRDefault="6A5A113C"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Disabled and Special Needs</w:t>
            </w:r>
          </w:p>
          <w:p w14:paraId="3D58856C" w14:textId="5F96693C" w:rsidR="5B4647AB" w:rsidRDefault="6A5A113C"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Business Customers</w:t>
            </w:r>
          </w:p>
          <w:p w14:paraId="4148520A" w14:textId="4AB4F039" w:rsidR="5B4647AB" w:rsidRDefault="6A5A113C"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Account Customers</w:t>
            </w:r>
          </w:p>
        </w:tc>
        <w:tc>
          <w:tcPr>
            <w:tcW w:w="24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26F32B94" w14:textId="4CCCAE1B" w:rsidR="5B4647AB" w:rsidRDefault="5B4647AB" w:rsidP="780A422B">
            <w:pPr>
              <w:spacing w:line="360" w:lineRule="auto"/>
              <w:jc w:val="both"/>
              <w:rPr>
                <w:rFonts w:ascii="Arial Nova" w:eastAsia="Arial Nova" w:hAnsi="Arial Nova" w:cs="Arial Nova"/>
                <w:sz w:val="16"/>
                <w:szCs w:val="16"/>
                <w:lang w:val="en-GB"/>
              </w:rPr>
            </w:pPr>
          </w:p>
        </w:tc>
        <w:tc>
          <w:tcPr>
            <w:tcW w:w="23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3676CD4D" w14:textId="67391F00" w:rsidR="5B4647AB" w:rsidRDefault="5B4647AB" w:rsidP="780A422B">
            <w:pPr>
              <w:spacing w:line="360" w:lineRule="auto"/>
              <w:jc w:val="both"/>
              <w:rPr>
                <w:rFonts w:ascii="Arial Nova" w:eastAsia="Arial Nova" w:hAnsi="Arial Nova" w:cs="Arial Nova"/>
                <w:sz w:val="16"/>
                <w:szCs w:val="16"/>
                <w:lang w:val="en-GB"/>
              </w:rPr>
            </w:pPr>
          </w:p>
        </w:tc>
      </w:tr>
      <w:tr w:rsidR="5D9B3EAA" w14:paraId="30FDA23E" w14:textId="77777777" w:rsidTr="780A422B">
        <w:trPr>
          <w:trHeight w:val="780"/>
        </w:trPr>
        <w:tc>
          <w:tcPr>
            <w:tcW w:w="117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tcMar>
              <w:left w:w="105" w:type="dxa"/>
              <w:right w:w="105" w:type="dxa"/>
            </w:tcMar>
          </w:tcPr>
          <w:p w14:paraId="178E7018" w14:textId="00E99C50" w:rsidR="5D9B3EAA" w:rsidRDefault="5D9B3EAA" w:rsidP="780A422B">
            <w:pPr>
              <w:spacing w:line="360" w:lineRule="auto"/>
              <w:jc w:val="both"/>
              <w:rPr>
                <w:rFonts w:ascii="Arial Nova" w:eastAsia="Arial Nova" w:hAnsi="Arial Nova" w:cs="Arial Nova"/>
                <w:b/>
                <w:bCs/>
                <w:sz w:val="16"/>
                <w:szCs w:val="16"/>
                <w:lang w:val="en-GB"/>
              </w:rPr>
            </w:pPr>
          </w:p>
        </w:tc>
        <w:tc>
          <w:tcPr>
            <w:tcW w:w="34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3C160853" w14:textId="2B456F45" w:rsidR="4894CF84" w:rsidRDefault="62E006A3" w:rsidP="780A422B">
            <w:pPr>
              <w:rPr>
                <w:color w:val="000000" w:themeColor="text1"/>
                <w:sz w:val="16"/>
                <w:szCs w:val="16"/>
              </w:rPr>
            </w:pPr>
            <w:r w:rsidRPr="780A422B">
              <w:rPr>
                <w:color w:val="000000" w:themeColor="text1"/>
                <w:sz w:val="16"/>
                <w:szCs w:val="16"/>
              </w:rPr>
              <w:t>Existing</w:t>
            </w:r>
          </w:p>
          <w:p w14:paraId="043B886F" w14:textId="0373F375" w:rsidR="799697B6" w:rsidRDefault="0806BE0C" w:rsidP="780A422B">
            <w:pPr>
              <w:rPr>
                <w:color w:val="000000" w:themeColor="text1"/>
                <w:sz w:val="16"/>
                <w:szCs w:val="16"/>
              </w:rPr>
            </w:pPr>
            <w:r w:rsidRPr="780A422B">
              <w:rPr>
                <w:color w:val="000000" w:themeColor="text1"/>
                <w:sz w:val="16"/>
                <w:szCs w:val="16"/>
              </w:rPr>
              <w:t>Taxi Service</w:t>
            </w:r>
          </w:p>
          <w:p w14:paraId="2068FEF0" w14:textId="58A0B960" w:rsidR="799697B6" w:rsidRDefault="0806BE0C" w:rsidP="780A422B">
            <w:pPr>
              <w:rPr>
                <w:color w:val="000000" w:themeColor="text1"/>
                <w:sz w:val="16"/>
                <w:szCs w:val="16"/>
              </w:rPr>
            </w:pPr>
            <w:r w:rsidRPr="780A422B">
              <w:rPr>
                <w:color w:val="000000" w:themeColor="text1"/>
                <w:sz w:val="16"/>
                <w:szCs w:val="16"/>
              </w:rPr>
              <w:t>Ride</w:t>
            </w:r>
          </w:p>
        </w:tc>
        <w:tc>
          <w:tcPr>
            <w:tcW w:w="24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297F17A4" w14:textId="711C354F" w:rsidR="06528FCC" w:rsidRDefault="4DE1B435" w:rsidP="780A422B">
            <w:pPr>
              <w:rPr>
                <w:color w:val="000000" w:themeColor="text1"/>
                <w:sz w:val="16"/>
                <w:szCs w:val="16"/>
              </w:rPr>
            </w:pPr>
            <w:r w:rsidRPr="780A422B">
              <w:rPr>
                <w:color w:val="000000" w:themeColor="text1"/>
                <w:sz w:val="16"/>
                <w:szCs w:val="16"/>
              </w:rPr>
              <w:t>I</w:t>
            </w:r>
            <w:r w:rsidR="4F40FE91" w:rsidRPr="780A422B">
              <w:rPr>
                <w:color w:val="000000" w:themeColor="text1"/>
                <w:sz w:val="16"/>
                <w:szCs w:val="16"/>
              </w:rPr>
              <w:t>ncremental Modified</w:t>
            </w:r>
          </w:p>
        </w:tc>
        <w:tc>
          <w:tcPr>
            <w:tcW w:w="231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00"/>
            <w:tcMar>
              <w:left w:w="105" w:type="dxa"/>
              <w:right w:w="105" w:type="dxa"/>
            </w:tcMar>
          </w:tcPr>
          <w:p w14:paraId="1907AEF4" w14:textId="33C345C4" w:rsidR="06528FCC" w:rsidRDefault="619FD101"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Develop New</w:t>
            </w:r>
          </w:p>
        </w:tc>
      </w:tr>
    </w:tbl>
    <w:p w14:paraId="00803D2B" w14:textId="657E6BD2" w:rsidR="5D9B3EAA" w:rsidRDefault="5D9B3EAA" w:rsidP="780A422B">
      <w:pPr>
        <w:spacing w:after="0" w:line="360" w:lineRule="auto"/>
        <w:jc w:val="both"/>
        <w:rPr>
          <w:rFonts w:ascii="Arial Nova" w:eastAsia="Arial Nova" w:hAnsi="Arial Nova" w:cs="Arial Nova"/>
          <w:color w:val="000000" w:themeColor="text1"/>
          <w:sz w:val="22"/>
          <w:szCs w:val="22"/>
          <w:lang w:val="en-GB"/>
        </w:rPr>
      </w:pPr>
    </w:p>
    <w:p w14:paraId="5B576229" w14:textId="62589419" w:rsidR="00313F2C" w:rsidRDefault="5D9B3EAA" w:rsidP="780A422B">
      <w:pPr>
        <w:keepNext/>
        <w:keepLines/>
        <w:spacing w:after="0" w:line="360" w:lineRule="auto"/>
        <w:jc w:val="both"/>
        <w:rPr>
          <w:rFonts w:ascii="Arial Nova" w:eastAsia="Arial Nova" w:hAnsi="Arial Nova" w:cs="Arial Nova"/>
          <w:color w:val="0F4761" w:themeColor="accent1" w:themeShade="BF"/>
          <w:sz w:val="32"/>
          <w:szCs w:val="32"/>
          <w:lang w:val="en-GB"/>
        </w:rPr>
      </w:pPr>
      <w:r w:rsidRPr="780A422B">
        <w:rPr>
          <w:rFonts w:ascii="Arial Nova" w:eastAsia="Arial Nova" w:hAnsi="Arial Nova" w:cs="Arial Nova"/>
          <w:b/>
          <w:bCs/>
          <w:sz w:val="32"/>
          <w:szCs w:val="32"/>
          <w:lang w:val="en-GB"/>
        </w:rPr>
        <w:t>Customer Journey Mapping: Core Experience Mapping</w:t>
      </w:r>
    </w:p>
    <w:p w14:paraId="036ECD11" w14:textId="1F34C2A5" w:rsidR="00313F2C" w:rsidRDefault="5D9B3EAA"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We evaluate TOA’s strengths, challenges, and innovation opportunities by mapping the customer journey for wheelchair users and app riders, highlighting main touchpoints, pain/gain points, and areas for digital improvement.</w:t>
      </w:r>
    </w:p>
    <w:p w14:paraId="43CEAD6B" w14:textId="454B3FA1" w:rsidR="5D9B3EAA" w:rsidRDefault="5D9B3EAA" w:rsidP="780A422B">
      <w:pPr>
        <w:pStyle w:val="Heading3"/>
        <w:spacing w:before="0" w:after="0"/>
        <w:jc w:val="both"/>
        <w:rPr>
          <w:rFonts w:ascii="Arial Nova" w:eastAsia="Arial Nova" w:hAnsi="Arial Nova" w:cs="Arial Nova"/>
          <w:b/>
          <w:bCs/>
          <w:lang w:val="en-GB"/>
        </w:rPr>
      </w:pPr>
    </w:p>
    <w:p w14:paraId="508203B5" w14:textId="51746D7F" w:rsidR="18F882B2" w:rsidRDefault="18F882B2" w:rsidP="780A422B">
      <w:pPr>
        <w:pStyle w:val="Heading3"/>
        <w:spacing w:before="0" w:after="0"/>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Customer Journey Map — TOA Taxis Birmingham (Disabled Customer Segment)</w:t>
      </w:r>
    </w:p>
    <w:p w14:paraId="4DDC0F50" w14:textId="4ACF3543" w:rsidR="5D9B3EAA" w:rsidRDefault="10D80B48" w:rsidP="780A422B">
      <w:pPr>
        <w:spacing w:after="0"/>
        <w:rPr>
          <w:lang w:val="en-GB"/>
        </w:rPr>
      </w:pPr>
      <w:r w:rsidRPr="780A422B">
        <w:rPr>
          <w:lang w:val="en-GB"/>
        </w:rPr>
        <w:t>(</w:t>
      </w:r>
      <w:r w:rsidR="62207D89" w:rsidRPr="780A422B">
        <w:rPr>
          <w:lang w:val="en-GB"/>
        </w:rPr>
        <w:t>Table 2</w:t>
      </w:r>
      <w:r w:rsidR="17B5E435" w:rsidRPr="780A422B">
        <w:rPr>
          <w:lang w:val="en-GB"/>
        </w:rPr>
        <w:t>)</w:t>
      </w:r>
    </w:p>
    <w:tbl>
      <w:tblPr>
        <w:tblStyle w:val="TableGridLight"/>
        <w:tblW w:w="0" w:type="auto"/>
        <w:tblLayout w:type="fixed"/>
        <w:tblLook w:val="06A0" w:firstRow="1" w:lastRow="0" w:firstColumn="1" w:lastColumn="0" w:noHBand="1" w:noVBand="1"/>
      </w:tblPr>
      <w:tblGrid>
        <w:gridCol w:w="1185"/>
        <w:gridCol w:w="1500"/>
        <w:gridCol w:w="1590"/>
        <w:gridCol w:w="1688"/>
        <w:gridCol w:w="1683"/>
        <w:gridCol w:w="1715"/>
      </w:tblGrid>
      <w:tr w:rsidR="5D9B3EAA" w14:paraId="14404E16" w14:textId="77777777" w:rsidTr="780A422B">
        <w:trPr>
          <w:trHeight w:val="465"/>
        </w:trPr>
        <w:tc>
          <w:tcPr>
            <w:tcW w:w="1185" w:type="dxa"/>
            <w:shd w:val="clear" w:color="auto" w:fill="FFC000"/>
          </w:tcPr>
          <w:p w14:paraId="34E011A9" w14:textId="089AB6E5"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Journey Stage →</w:t>
            </w:r>
          </w:p>
        </w:tc>
        <w:tc>
          <w:tcPr>
            <w:tcW w:w="1500" w:type="dxa"/>
            <w:shd w:val="clear" w:color="auto" w:fill="FFC000"/>
          </w:tcPr>
          <w:p w14:paraId="6E1E49E3" w14:textId="19B2A7D3"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Awareness</w:t>
            </w:r>
          </w:p>
        </w:tc>
        <w:tc>
          <w:tcPr>
            <w:tcW w:w="1590" w:type="dxa"/>
            <w:shd w:val="clear" w:color="auto" w:fill="FFC000"/>
          </w:tcPr>
          <w:p w14:paraId="0B8DB6DC" w14:textId="2A180D75"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Consideration</w:t>
            </w:r>
          </w:p>
        </w:tc>
        <w:tc>
          <w:tcPr>
            <w:tcW w:w="1688" w:type="dxa"/>
            <w:shd w:val="clear" w:color="auto" w:fill="FFC000"/>
          </w:tcPr>
          <w:p w14:paraId="2B48F19E" w14:textId="3BA8AC6B"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Selection</w:t>
            </w:r>
          </w:p>
        </w:tc>
        <w:tc>
          <w:tcPr>
            <w:tcW w:w="1683" w:type="dxa"/>
            <w:shd w:val="clear" w:color="auto" w:fill="FFC000"/>
          </w:tcPr>
          <w:p w14:paraId="5E726AB0" w14:textId="594D013B"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Purchase / Service Use</w:t>
            </w:r>
          </w:p>
        </w:tc>
        <w:tc>
          <w:tcPr>
            <w:tcW w:w="1715" w:type="dxa"/>
            <w:shd w:val="clear" w:color="auto" w:fill="FFC000"/>
          </w:tcPr>
          <w:p w14:paraId="294A2855" w14:textId="4D1BE009"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 xml:space="preserve">Feedback / </w:t>
            </w:r>
            <w:r w:rsidR="261748FD" w:rsidRPr="780A422B">
              <w:rPr>
                <w:rFonts w:ascii="Arial Nova" w:eastAsia="Arial Nova" w:hAnsi="Arial Nova" w:cs="Arial Nova"/>
                <w:b/>
                <w:bCs/>
                <w:sz w:val="16"/>
                <w:szCs w:val="16"/>
              </w:rPr>
              <w:t>post-trip</w:t>
            </w:r>
          </w:p>
        </w:tc>
      </w:tr>
      <w:tr w:rsidR="5D9B3EAA" w14:paraId="6A736952" w14:textId="77777777" w:rsidTr="780A422B">
        <w:trPr>
          <w:trHeight w:val="1410"/>
        </w:trPr>
        <w:tc>
          <w:tcPr>
            <w:tcW w:w="1185" w:type="dxa"/>
            <w:shd w:val="clear" w:color="auto" w:fill="FFC000"/>
          </w:tcPr>
          <w:p w14:paraId="4B0A397D" w14:textId="45B015F9"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Activities</w:t>
            </w:r>
          </w:p>
        </w:tc>
        <w:tc>
          <w:tcPr>
            <w:tcW w:w="1500" w:type="dxa"/>
            <w:shd w:val="clear" w:color="auto" w:fill="FFFF00"/>
          </w:tcPr>
          <w:p w14:paraId="338AC731" w14:textId="259DAF63" w:rsidR="5D9B3EAA" w:rsidRDefault="5D9B3EAA"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Customer searches online for accessible taxi </w:t>
            </w:r>
            <w:r w:rsidR="09A1A554" w:rsidRPr="780A422B">
              <w:rPr>
                <w:rFonts w:ascii="Arial Nova" w:eastAsia="Arial Nova" w:hAnsi="Arial Nova" w:cs="Arial Nova"/>
                <w:sz w:val="16"/>
                <w:szCs w:val="16"/>
              </w:rPr>
              <w:t xml:space="preserve">black cabs for disabled </w:t>
            </w:r>
            <w:proofErr w:type="gramStart"/>
            <w:r w:rsidR="09A1A554" w:rsidRPr="780A422B">
              <w:rPr>
                <w:rFonts w:ascii="Arial Nova" w:eastAsia="Arial Nova" w:hAnsi="Arial Nova" w:cs="Arial Nova"/>
                <w:sz w:val="16"/>
                <w:szCs w:val="16"/>
              </w:rPr>
              <w:t>passengers</w:t>
            </w:r>
            <w:r w:rsidRPr="780A422B">
              <w:rPr>
                <w:rFonts w:ascii="Arial Nova" w:eastAsia="Arial Nova" w:hAnsi="Arial Nova" w:cs="Arial Nova"/>
                <w:sz w:val="16"/>
                <w:szCs w:val="16"/>
              </w:rPr>
              <w:t>;</w:t>
            </w:r>
            <w:proofErr w:type="gramEnd"/>
          </w:p>
          <w:p w14:paraId="02B094C5" w14:textId="73B5CB5B" w:rsidR="72C454BA" w:rsidRDefault="5706D2A4" w:rsidP="5D9B3EAA">
            <w:pPr>
              <w:rPr>
                <w:rFonts w:ascii="Arial Nova" w:eastAsia="Arial Nova" w:hAnsi="Arial Nova" w:cs="Arial Nova"/>
                <w:sz w:val="16"/>
                <w:szCs w:val="16"/>
              </w:rPr>
            </w:pPr>
            <w:r w:rsidRPr="780A422B">
              <w:rPr>
                <w:rFonts w:ascii="Arial Nova" w:eastAsia="Arial Nova" w:hAnsi="Arial Nova" w:cs="Arial Nova"/>
                <w:sz w:val="16"/>
                <w:szCs w:val="16"/>
              </w:rPr>
              <w:t>adverts</w:t>
            </w:r>
            <w:r w:rsidR="5D9B3EAA" w:rsidRPr="780A422B">
              <w:rPr>
                <w:rFonts w:ascii="Arial Nova" w:eastAsia="Arial Nova" w:hAnsi="Arial Nova" w:cs="Arial Nova"/>
                <w:sz w:val="16"/>
                <w:szCs w:val="16"/>
              </w:rPr>
              <w:t xml:space="preserve"> </w:t>
            </w:r>
          </w:p>
        </w:tc>
        <w:tc>
          <w:tcPr>
            <w:tcW w:w="1590" w:type="dxa"/>
            <w:shd w:val="clear" w:color="auto" w:fill="FFFF00"/>
          </w:tcPr>
          <w:p w14:paraId="12E76456" w14:textId="2475F2D7" w:rsidR="134CF5AA" w:rsidRDefault="67B4CEDA"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They ask for Efficient service </w:t>
            </w:r>
          </w:p>
        </w:tc>
        <w:tc>
          <w:tcPr>
            <w:tcW w:w="1688" w:type="dxa"/>
            <w:shd w:val="clear" w:color="auto" w:fill="FFFF00"/>
          </w:tcPr>
          <w:p w14:paraId="626C8DC5" w14:textId="7EA296E7" w:rsidR="6622C79C" w:rsidRDefault="1B1E2906" w:rsidP="5D9B3EAA">
            <w:pPr>
              <w:rPr>
                <w:rFonts w:ascii="Arial Nova" w:eastAsia="Arial Nova" w:hAnsi="Arial Nova" w:cs="Arial Nova"/>
                <w:sz w:val="16"/>
                <w:szCs w:val="16"/>
              </w:rPr>
            </w:pPr>
            <w:r w:rsidRPr="780A422B">
              <w:rPr>
                <w:rFonts w:ascii="Arial Nova" w:eastAsia="Arial Nova" w:hAnsi="Arial Nova" w:cs="Arial Nova"/>
                <w:sz w:val="16"/>
                <w:szCs w:val="16"/>
              </w:rPr>
              <w:t>Create an account</w:t>
            </w:r>
          </w:p>
        </w:tc>
        <w:tc>
          <w:tcPr>
            <w:tcW w:w="1683" w:type="dxa"/>
            <w:shd w:val="clear" w:color="auto" w:fill="FFFF00"/>
          </w:tcPr>
          <w:p w14:paraId="47FDC4FA" w14:textId="15508FDC" w:rsidR="18A6062F" w:rsidRDefault="41A6972B"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Experience, </w:t>
            </w:r>
          </w:p>
        </w:tc>
        <w:tc>
          <w:tcPr>
            <w:tcW w:w="1715" w:type="dxa"/>
            <w:shd w:val="clear" w:color="auto" w:fill="FFFF00"/>
          </w:tcPr>
          <w:p w14:paraId="3F991974" w14:textId="3C1D202D" w:rsidR="5D9B3EAA" w:rsidRDefault="5D9B3EAA" w:rsidP="5D9B3EAA">
            <w:pPr>
              <w:rPr>
                <w:rFonts w:ascii="Arial Nova" w:eastAsia="Arial Nova" w:hAnsi="Arial Nova" w:cs="Arial Nova"/>
                <w:sz w:val="16"/>
                <w:szCs w:val="16"/>
              </w:rPr>
            </w:pPr>
            <w:r w:rsidRPr="780A422B">
              <w:rPr>
                <w:rFonts w:ascii="Arial Nova" w:eastAsia="Arial Nova" w:hAnsi="Arial Nova" w:cs="Arial Nova"/>
                <w:sz w:val="16"/>
                <w:szCs w:val="16"/>
              </w:rPr>
              <w:t>Customers review, rate drivers, and send feedback by phone, web form, or social media.</w:t>
            </w:r>
          </w:p>
        </w:tc>
      </w:tr>
      <w:tr w:rsidR="5D9B3EAA" w14:paraId="5F67A742" w14:textId="77777777" w:rsidTr="780A422B">
        <w:trPr>
          <w:trHeight w:val="300"/>
        </w:trPr>
        <w:tc>
          <w:tcPr>
            <w:tcW w:w="1185" w:type="dxa"/>
            <w:shd w:val="clear" w:color="auto" w:fill="FFC000"/>
          </w:tcPr>
          <w:p w14:paraId="2D0507BE" w14:textId="59091E30"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Touchpoints</w:t>
            </w:r>
          </w:p>
        </w:tc>
        <w:tc>
          <w:tcPr>
            <w:tcW w:w="1500" w:type="dxa"/>
            <w:shd w:val="clear" w:color="auto" w:fill="FFFF00"/>
          </w:tcPr>
          <w:p w14:paraId="7079C489" w14:textId="13D6EED6" w:rsidR="07CD5637" w:rsidRDefault="732C5F63" w:rsidP="5D9B3EAA">
            <w:pPr>
              <w:rPr>
                <w:rFonts w:ascii="Arial Nova" w:eastAsia="Arial Nova" w:hAnsi="Arial Nova" w:cs="Arial Nova"/>
                <w:sz w:val="16"/>
                <w:szCs w:val="16"/>
              </w:rPr>
            </w:pPr>
            <w:r w:rsidRPr="780A422B">
              <w:rPr>
                <w:rFonts w:ascii="Arial Nova" w:eastAsia="Arial Nova" w:hAnsi="Arial Nova" w:cs="Arial Nova"/>
                <w:sz w:val="16"/>
                <w:szCs w:val="16"/>
              </w:rPr>
              <w:t>Recommendations, adverts, and good communication</w:t>
            </w:r>
          </w:p>
        </w:tc>
        <w:tc>
          <w:tcPr>
            <w:tcW w:w="1590" w:type="dxa"/>
            <w:shd w:val="clear" w:color="auto" w:fill="FFFF00"/>
          </w:tcPr>
          <w:p w14:paraId="41470279" w14:textId="037787C5" w:rsidR="439374CA" w:rsidRDefault="61A0EF0F"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Availability, and checking on the app if booked on it. </w:t>
            </w:r>
          </w:p>
        </w:tc>
        <w:tc>
          <w:tcPr>
            <w:tcW w:w="1688" w:type="dxa"/>
            <w:shd w:val="clear" w:color="auto" w:fill="FFFF00"/>
          </w:tcPr>
          <w:p w14:paraId="0F032950" w14:textId="7EC831E4" w:rsidR="16A98269" w:rsidRDefault="39A21243" w:rsidP="5D9B3EAA">
            <w:pPr>
              <w:rPr>
                <w:rFonts w:ascii="Arial Nova" w:eastAsia="Arial Nova" w:hAnsi="Arial Nova" w:cs="Arial Nova"/>
                <w:sz w:val="16"/>
                <w:szCs w:val="16"/>
              </w:rPr>
            </w:pPr>
            <w:r w:rsidRPr="780A422B">
              <w:rPr>
                <w:rFonts w:ascii="Arial Nova" w:eastAsia="Arial Nova" w:hAnsi="Arial Nova" w:cs="Arial Nova"/>
                <w:sz w:val="16"/>
                <w:szCs w:val="16"/>
              </w:rPr>
              <w:t>Use app prepay first, recommendations</w:t>
            </w:r>
          </w:p>
        </w:tc>
        <w:tc>
          <w:tcPr>
            <w:tcW w:w="1683" w:type="dxa"/>
            <w:shd w:val="clear" w:color="auto" w:fill="FFFF00"/>
          </w:tcPr>
          <w:p w14:paraId="1B576C76" w14:textId="7CCB723E" w:rsidR="31221753" w:rsidRDefault="64D1217A" w:rsidP="5D9B3EAA">
            <w:pPr>
              <w:rPr>
                <w:rFonts w:ascii="Arial Nova" w:eastAsia="Arial Nova" w:hAnsi="Arial Nova" w:cs="Arial Nova"/>
                <w:sz w:val="16"/>
                <w:szCs w:val="16"/>
              </w:rPr>
            </w:pPr>
            <w:r w:rsidRPr="780A422B">
              <w:rPr>
                <w:rFonts w:ascii="Arial Nova" w:eastAsia="Arial Nova" w:hAnsi="Arial Nova" w:cs="Arial Nova"/>
                <w:sz w:val="16"/>
                <w:szCs w:val="16"/>
              </w:rPr>
              <w:t>Using bank cards, CC machines, or prepaid facility</w:t>
            </w:r>
          </w:p>
        </w:tc>
        <w:tc>
          <w:tcPr>
            <w:tcW w:w="1715" w:type="dxa"/>
            <w:shd w:val="clear" w:color="auto" w:fill="FFFF00"/>
          </w:tcPr>
          <w:p w14:paraId="46B2F2A7" w14:textId="7E907865" w:rsidR="5D9B3EAA" w:rsidRDefault="5D9B3EAA" w:rsidP="5D9B3EAA">
            <w:pPr>
              <w:rPr>
                <w:rFonts w:ascii="Arial Nova" w:eastAsia="Arial Nova" w:hAnsi="Arial Nova" w:cs="Arial Nova"/>
                <w:sz w:val="16"/>
                <w:szCs w:val="16"/>
              </w:rPr>
            </w:pPr>
            <w:r w:rsidRPr="780A422B">
              <w:rPr>
                <w:rFonts w:ascii="Arial Nova" w:eastAsia="Arial Nova" w:hAnsi="Arial Nova" w:cs="Arial Nova"/>
                <w:sz w:val="16"/>
                <w:szCs w:val="16"/>
              </w:rPr>
              <w:t>SMS or email surveys, feedback forms, review sites, customer callbacks, and loyalty follow-ups.</w:t>
            </w:r>
          </w:p>
        </w:tc>
      </w:tr>
      <w:tr w:rsidR="5D9B3EAA" w14:paraId="7367BF8D" w14:textId="77777777" w:rsidTr="780A422B">
        <w:trPr>
          <w:trHeight w:val="300"/>
        </w:trPr>
        <w:tc>
          <w:tcPr>
            <w:tcW w:w="1185" w:type="dxa"/>
            <w:shd w:val="clear" w:color="auto" w:fill="FFC000"/>
          </w:tcPr>
          <w:p w14:paraId="48CFFB49" w14:textId="62ED7D1D"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Customer Experience</w:t>
            </w:r>
          </w:p>
        </w:tc>
        <w:tc>
          <w:tcPr>
            <w:tcW w:w="1500" w:type="dxa"/>
            <w:shd w:val="clear" w:color="auto" w:fill="FFFF00"/>
          </w:tcPr>
          <w:p w14:paraId="43581600" w14:textId="7870A052" w:rsidR="3D2C1E6C" w:rsidRDefault="15C9121C"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 Nervous</w:t>
            </w:r>
            <w:r w:rsidR="3CC7B69E" w:rsidRPr="780A422B">
              <w:rPr>
                <w:rFonts w:ascii="Arial Nova" w:eastAsia="Arial Nova" w:hAnsi="Arial Nova" w:cs="Arial Nova"/>
                <w:sz w:val="16"/>
                <w:szCs w:val="16"/>
              </w:rPr>
              <w:t xml:space="preserve">, </w:t>
            </w:r>
            <w:r w:rsidR="17BAF5F8" w:rsidRPr="780A422B">
              <w:rPr>
                <w:rFonts w:ascii="Arial Nova" w:eastAsia="Arial Nova" w:hAnsi="Arial Nova" w:cs="Arial Nova"/>
                <w:sz w:val="16"/>
                <w:szCs w:val="16"/>
              </w:rPr>
              <w:t>disappointments</w:t>
            </w:r>
            <w:r w:rsidR="3CC7B69E" w:rsidRPr="780A422B">
              <w:rPr>
                <w:rFonts w:ascii="Arial Nova" w:eastAsia="Arial Nova" w:hAnsi="Arial Nova" w:cs="Arial Nova"/>
                <w:sz w:val="16"/>
                <w:szCs w:val="16"/>
              </w:rPr>
              <w:t xml:space="preserve"> and happy</w:t>
            </w:r>
          </w:p>
        </w:tc>
        <w:tc>
          <w:tcPr>
            <w:tcW w:w="1590" w:type="dxa"/>
            <w:shd w:val="clear" w:color="auto" w:fill="FFFF00"/>
          </w:tcPr>
          <w:p w14:paraId="32F44477" w14:textId="429B75D1" w:rsidR="5B5D181A" w:rsidRDefault="46C8E28A" w:rsidP="5D9B3EAA">
            <w:pPr>
              <w:rPr>
                <w:rFonts w:ascii="Arial Nova" w:eastAsia="Arial Nova" w:hAnsi="Arial Nova" w:cs="Arial Nova"/>
                <w:sz w:val="16"/>
                <w:szCs w:val="16"/>
              </w:rPr>
            </w:pPr>
            <w:r w:rsidRPr="780A422B">
              <w:rPr>
                <w:rFonts w:ascii="Arial Nova" w:eastAsia="Arial Nova" w:hAnsi="Arial Nova" w:cs="Arial Nova"/>
                <w:sz w:val="16"/>
                <w:szCs w:val="16"/>
              </w:rPr>
              <w:t>Nervousness, if the cab turns up</w:t>
            </w:r>
          </w:p>
        </w:tc>
        <w:tc>
          <w:tcPr>
            <w:tcW w:w="1688" w:type="dxa"/>
            <w:shd w:val="clear" w:color="auto" w:fill="FFFF00"/>
          </w:tcPr>
          <w:p w14:paraId="7877D32D" w14:textId="5A4703AA" w:rsidR="672A01AA" w:rsidRDefault="52AC311A" w:rsidP="5D9B3EAA">
            <w:pPr>
              <w:rPr>
                <w:rFonts w:ascii="Arial Nova" w:eastAsia="Arial Nova" w:hAnsi="Arial Nova" w:cs="Arial Nova"/>
                <w:sz w:val="16"/>
                <w:szCs w:val="16"/>
              </w:rPr>
            </w:pPr>
            <w:r w:rsidRPr="780A422B">
              <w:rPr>
                <w:rFonts w:ascii="Arial Nova" w:eastAsia="Arial Nova" w:hAnsi="Arial Nova" w:cs="Arial Nova"/>
                <w:sz w:val="16"/>
                <w:szCs w:val="16"/>
              </w:rPr>
              <w:t>Nervousness, still waiting, frustration</w:t>
            </w:r>
          </w:p>
        </w:tc>
        <w:tc>
          <w:tcPr>
            <w:tcW w:w="1683" w:type="dxa"/>
            <w:shd w:val="clear" w:color="auto" w:fill="FFFF00"/>
          </w:tcPr>
          <w:p w14:paraId="519BAB59" w14:textId="4E36CACE" w:rsidR="530071FD" w:rsidRDefault="211C1EEB" w:rsidP="5D9B3EAA">
            <w:pPr>
              <w:rPr>
                <w:rFonts w:ascii="Arial Nova" w:eastAsia="Arial Nova" w:hAnsi="Arial Nova" w:cs="Arial Nova"/>
                <w:sz w:val="16"/>
                <w:szCs w:val="16"/>
              </w:rPr>
            </w:pPr>
            <w:r w:rsidRPr="780A422B">
              <w:rPr>
                <w:rFonts w:ascii="Arial Nova" w:eastAsia="Arial Nova" w:hAnsi="Arial Nova" w:cs="Arial Nova"/>
                <w:sz w:val="16"/>
                <w:szCs w:val="16"/>
              </w:rPr>
              <w:t>Good value for money as journey was made comfortable</w:t>
            </w:r>
          </w:p>
        </w:tc>
        <w:tc>
          <w:tcPr>
            <w:tcW w:w="1715" w:type="dxa"/>
            <w:shd w:val="clear" w:color="auto" w:fill="FFFF00"/>
          </w:tcPr>
          <w:p w14:paraId="5BF9091F" w14:textId="75B04A71" w:rsidR="5D9B3EAA" w:rsidRDefault="5D9B3EAA" w:rsidP="5D9B3EAA">
            <w:pPr>
              <w:rPr>
                <w:rFonts w:ascii="Arial Nova" w:eastAsia="Arial Nova" w:hAnsi="Arial Nova" w:cs="Arial Nova"/>
                <w:sz w:val="16"/>
                <w:szCs w:val="16"/>
              </w:rPr>
            </w:pPr>
            <w:r w:rsidRPr="780A422B">
              <w:rPr>
                <w:rFonts w:ascii="Arial Nova" w:eastAsia="Arial Nova" w:hAnsi="Arial Nova" w:cs="Arial Nova"/>
                <w:sz w:val="16"/>
                <w:szCs w:val="16"/>
              </w:rPr>
              <w:t>Satisfaction or frustration depends on reliability and empathy; acknowledgment or thanks for feedback is valued.</w:t>
            </w:r>
          </w:p>
        </w:tc>
      </w:tr>
      <w:tr w:rsidR="5D9B3EAA" w14:paraId="6C289980" w14:textId="77777777" w:rsidTr="780A422B">
        <w:trPr>
          <w:trHeight w:val="300"/>
        </w:trPr>
        <w:tc>
          <w:tcPr>
            <w:tcW w:w="1185" w:type="dxa"/>
            <w:shd w:val="clear" w:color="auto" w:fill="FFC000"/>
          </w:tcPr>
          <w:p w14:paraId="715417A7" w14:textId="6D788E59"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Pain Points</w:t>
            </w:r>
          </w:p>
        </w:tc>
        <w:tc>
          <w:tcPr>
            <w:tcW w:w="1500" w:type="dxa"/>
            <w:shd w:val="clear" w:color="auto" w:fill="FFFF00"/>
          </w:tcPr>
          <w:p w14:paraId="66EBFEEB" w14:textId="5D985270" w:rsidR="09AEC457" w:rsidRDefault="4C7FF525"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Arriving late, </w:t>
            </w:r>
            <w:r w:rsidR="4E7743E2" w:rsidRPr="780A422B">
              <w:rPr>
                <w:rFonts w:ascii="Arial Nova" w:eastAsia="Arial Nova" w:hAnsi="Arial Nova" w:cs="Arial Nova"/>
                <w:sz w:val="16"/>
                <w:szCs w:val="16"/>
              </w:rPr>
              <w:t>negative</w:t>
            </w:r>
            <w:r w:rsidRPr="780A422B">
              <w:rPr>
                <w:rFonts w:ascii="Arial Nova" w:eastAsia="Arial Nova" w:hAnsi="Arial Nova" w:cs="Arial Nova"/>
                <w:sz w:val="16"/>
                <w:szCs w:val="16"/>
              </w:rPr>
              <w:t xml:space="preserve"> feedback, not enough drivers, unclear </w:t>
            </w:r>
            <w:r w:rsidR="18999F91" w:rsidRPr="780A422B">
              <w:rPr>
                <w:rFonts w:ascii="Arial Nova" w:eastAsia="Arial Nova" w:hAnsi="Arial Nova" w:cs="Arial Nova"/>
                <w:sz w:val="16"/>
                <w:szCs w:val="16"/>
              </w:rPr>
              <w:t>adverts</w:t>
            </w:r>
          </w:p>
        </w:tc>
        <w:tc>
          <w:tcPr>
            <w:tcW w:w="1590" w:type="dxa"/>
            <w:shd w:val="clear" w:color="auto" w:fill="FFFF00"/>
          </w:tcPr>
          <w:p w14:paraId="548153F0" w14:textId="3F49BCCC" w:rsidR="24C40D1F" w:rsidRDefault="1878FA4A"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Various </w:t>
            </w:r>
            <w:r w:rsidR="555C8AC7" w:rsidRPr="780A422B">
              <w:rPr>
                <w:rFonts w:ascii="Arial Nova" w:eastAsia="Arial Nova" w:hAnsi="Arial Nova" w:cs="Arial Nova"/>
                <w:sz w:val="16"/>
                <w:szCs w:val="16"/>
              </w:rPr>
              <w:t>competition</w:t>
            </w:r>
            <w:r w:rsidRPr="780A422B">
              <w:rPr>
                <w:rFonts w:ascii="Arial Nova" w:eastAsia="Arial Nova" w:hAnsi="Arial Nova" w:cs="Arial Nova"/>
                <w:sz w:val="16"/>
                <w:szCs w:val="16"/>
              </w:rPr>
              <w:t xml:space="preserve"> could be called instead</w:t>
            </w:r>
          </w:p>
        </w:tc>
        <w:tc>
          <w:tcPr>
            <w:tcW w:w="1688" w:type="dxa"/>
            <w:shd w:val="clear" w:color="auto" w:fill="FFFF00"/>
          </w:tcPr>
          <w:p w14:paraId="0A979C00" w14:textId="4AD46BD5" w:rsidR="1B1ECB3B" w:rsidRDefault="653CAA37" w:rsidP="5D9B3EAA">
            <w:pPr>
              <w:rPr>
                <w:rFonts w:ascii="Arial Nova" w:eastAsia="Arial Nova" w:hAnsi="Arial Nova" w:cs="Arial Nova"/>
                <w:sz w:val="16"/>
                <w:szCs w:val="16"/>
              </w:rPr>
            </w:pPr>
            <w:r w:rsidRPr="780A422B">
              <w:rPr>
                <w:rFonts w:ascii="Arial Nova" w:eastAsia="Arial Nova" w:hAnsi="Arial Nova" w:cs="Arial Nova"/>
                <w:sz w:val="16"/>
                <w:szCs w:val="16"/>
              </w:rPr>
              <w:t>Phone being engaged, network issues for the app, not enough drivers</w:t>
            </w:r>
          </w:p>
        </w:tc>
        <w:tc>
          <w:tcPr>
            <w:tcW w:w="1683" w:type="dxa"/>
            <w:shd w:val="clear" w:color="auto" w:fill="FFFF00"/>
          </w:tcPr>
          <w:p w14:paraId="161F488D" w14:textId="6D9BF340" w:rsidR="409C6AB6" w:rsidRDefault="6B619823"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Not finding the right taxi for </w:t>
            </w:r>
            <w:r w:rsidR="007D68AB" w:rsidRPr="780A422B">
              <w:rPr>
                <w:rFonts w:ascii="Arial Nova" w:eastAsia="Arial Nova" w:hAnsi="Arial Nova" w:cs="Arial Nova"/>
                <w:sz w:val="16"/>
                <w:szCs w:val="16"/>
              </w:rPr>
              <w:t>wheelchair</w:t>
            </w:r>
          </w:p>
        </w:tc>
        <w:tc>
          <w:tcPr>
            <w:tcW w:w="1715" w:type="dxa"/>
            <w:shd w:val="clear" w:color="auto" w:fill="FFFF00"/>
          </w:tcPr>
          <w:p w14:paraId="0C8A973A" w14:textId="1B756664" w:rsidR="5D9B3EAA" w:rsidRDefault="5D9B3EAA" w:rsidP="5D9B3EAA">
            <w:pPr>
              <w:rPr>
                <w:rFonts w:ascii="Arial Nova" w:eastAsia="Arial Nova" w:hAnsi="Arial Nova" w:cs="Arial Nova"/>
                <w:sz w:val="16"/>
                <w:szCs w:val="16"/>
              </w:rPr>
            </w:pPr>
            <w:r w:rsidRPr="780A422B">
              <w:rPr>
                <w:rFonts w:ascii="Arial Nova" w:eastAsia="Arial Nova" w:hAnsi="Arial Nova" w:cs="Arial Nova"/>
                <w:sz w:val="16"/>
                <w:szCs w:val="16"/>
              </w:rPr>
              <w:t>Slow complaint responses and poor follow-up erode trust.</w:t>
            </w:r>
          </w:p>
        </w:tc>
      </w:tr>
      <w:tr w:rsidR="5D9B3EAA" w14:paraId="73CA0AD9" w14:textId="77777777" w:rsidTr="780A422B">
        <w:trPr>
          <w:trHeight w:val="300"/>
        </w:trPr>
        <w:tc>
          <w:tcPr>
            <w:tcW w:w="1185" w:type="dxa"/>
            <w:shd w:val="clear" w:color="auto" w:fill="FFC000"/>
          </w:tcPr>
          <w:p w14:paraId="3740F371" w14:textId="2F26687C" w:rsidR="5D9B3EAA" w:rsidRDefault="5D9B3EAA" w:rsidP="5D9B3EAA">
            <w:pPr>
              <w:rPr>
                <w:rFonts w:ascii="Arial Nova" w:eastAsia="Arial Nova" w:hAnsi="Arial Nova" w:cs="Arial Nova"/>
                <w:b/>
                <w:bCs/>
                <w:sz w:val="16"/>
                <w:szCs w:val="16"/>
              </w:rPr>
            </w:pPr>
            <w:r w:rsidRPr="780A422B">
              <w:rPr>
                <w:rFonts w:ascii="Arial Nova" w:eastAsia="Arial Nova" w:hAnsi="Arial Nova" w:cs="Arial Nova"/>
                <w:b/>
                <w:bCs/>
                <w:sz w:val="16"/>
                <w:szCs w:val="16"/>
              </w:rPr>
              <w:t>Solutions / Opportunities</w:t>
            </w:r>
          </w:p>
        </w:tc>
        <w:tc>
          <w:tcPr>
            <w:tcW w:w="1500" w:type="dxa"/>
            <w:shd w:val="clear" w:color="auto" w:fill="FFFF00"/>
          </w:tcPr>
          <w:p w14:paraId="12A2510E" w14:textId="1C6ACA7F" w:rsidR="50025450" w:rsidRDefault="0AAB1571"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More taxis, more advertisements, </w:t>
            </w:r>
            <w:r w:rsidR="2519CD86" w:rsidRPr="780A422B">
              <w:rPr>
                <w:rFonts w:ascii="Arial Nova" w:eastAsia="Arial Nova" w:hAnsi="Arial Nova" w:cs="Arial Nova"/>
                <w:sz w:val="16"/>
                <w:szCs w:val="16"/>
              </w:rPr>
              <w:t>be</w:t>
            </w:r>
            <w:r w:rsidRPr="780A422B">
              <w:rPr>
                <w:rFonts w:ascii="Arial Nova" w:eastAsia="Arial Nova" w:hAnsi="Arial Nova" w:cs="Arial Nova"/>
                <w:sz w:val="16"/>
                <w:szCs w:val="16"/>
              </w:rPr>
              <w:t xml:space="preserve"> </w:t>
            </w:r>
            <w:r w:rsidR="0E109E6F" w:rsidRPr="780A422B">
              <w:rPr>
                <w:rFonts w:ascii="Arial Nova" w:eastAsia="Arial Nova" w:hAnsi="Arial Nova" w:cs="Arial Nova"/>
                <w:sz w:val="16"/>
                <w:szCs w:val="16"/>
              </w:rPr>
              <w:t>punctual</w:t>
            </w:r>
            <w:r w:rsidRPr="780A422B">
              <w:rPr>
                <w:rFonts w:ascii="Arial Nova" w:eastAsia="Arial Nova" w:hAnsi="Arial Nova" w:cs="Arial Nova"/>
                <w:sz w:val="16"/>
                <w:szCs w:val="16"/>
              </w:rPr>
              <w:t xml:space="preserve"> for bookings, avoid </w:t>
            </w:r>
            <w:r w:rsidR="5687D0A6" w:rsidRPr="780A422B">
              <w:rPr>
                <w:rFonts w:ascii="Arial Nova" w:eastAsia="Arial Nova" w:hAnsi="Arial Nova" w:cs="Arial Nova"/>
                <w:sz w:val="16"/>
                <w:szCs w:val="16"/>
              </w:rPr>
              <w:t>being late</w:t>
            </w:r>
          </w:p>
        </w:tc>
        <w:tc>
          <w:tcPr>
            <w:tcW w:w="1590" w:type="dxa"/>
            <w:shd w:val="clear" w:color="auto" w:fill="FFFF00"/>
          </w:tcPr>
          <w:p w14:paraId="220BF34C" w14:textId="5C40F06A" w:rsidR="5D9B3EAA" w:rsidRDefault="5D9B3EAA" w:rsidP="5D9B3EAA">
            <w:pPr>
              <w:rPr>
                <w:rFonts w:ascii="Arial Nova" w:eastAsia="Arial Nova" w:hAnsi="Arial Nova" w:cs="Arial Nova"/>
                <w:sz w:val="16"/>
                <w:szCs w:val="16"/>
              </w:rPr>
            </w:pPr>
            <w:r w:rsidRPr="780A422B">
              <w:rPr>
                <w:rFonts w:ascii="Arial Nova" w:eastAsia="Arial Nova" w:hAnsi="Arial Nova" w:cs="Arial Nova"/>
                <w:sz w:val="16"/>
                <w:szCs w:val="16"/>
              </w:rPr>
              <w:t>Show real-time accessible taxi availability online, add chatbots for accessibility help, and enable advance booking.</w:t>
            </w:r>
            <w:r w:rsidR="736B4EAB" w:rsidRPr="780A422B">
              <w:rPr>
                <w:rFonts w:ascii="Arial Nova" w:eastAsia="Arial Nova" w:hAnsi="Arial Nova" w:cs="Arial Nova"/>
                <w:sz w:val="16"/>
                <w:szCs w:val="16"/>
              </w:rPr>
              <w:t xml:space="preserve"> Ask for fix</w:t>
            </w:r>
            <w:r w:rsidR="350029C0" w:rsidRPr="780A422B">
              <w:rPr>
                <w:rFonts w:ascii="Arial Nova" w:eastAsia="Arial Nova" w:hAnsi="Arial Nova" w:cs="Arial Nova"/>
                <w:sz w:val="16"/>
                <w:szCs w:val="16"/>
              </w:rPr>
              <w:t>ed</w:t>
            </w:r>
            <w:r w:rsidR="736B4EAB" w:rsidRPr="780A422B">
              <w:rPr>
                <w:rFonts w:ascii="Arial Nova" w:eastAsia="Arial Nova" w:hAnsi="Arial Nova" w:cs="Arial Nova"/>
                <w:sz w:val="16"/>
                <w:szCs w:val="16"/>
              </w:rPr>
              <w:t xml:space="preserve"> price</w:t>
            </w:r>
          </w:p>
        </w:tc>
        <w:tc>
          <w:tcPr>
            <w:tcW w:w="1688" w:type="dxa"/>
            <w:shd w:val="clear" w:color="auto" w:fill="FFFF00"/>
          </w:tcPr>
          <w:p w14:paraId="09D85DC3" w14:textId="65DAC266" w:rsidR="004D91E4" w:rsidRDefault="02615352" w:rsidP="5D9B3EAA">
            <w:pPr>
              <w:rPr>
                <w:rFonts w:ascii="Arial Nova" w:eastAsia="Arial Nova" w:hAnsi="Arial Nova" w:cs="Arial Nova"/>
                <w:sz w:val="16"/>
                <w:szCs w:val="16"/>
              </w:rPr>
            </w:pPr>
            <w:r w:rsidRPr="780A422B">
              <w:rPr>
                <w:rFonts w:ascii="Arial Nova" w:eastAsia="Arial Nova" w:hAnsi="Arial Nova" w:cs="Arial Nova"/>
                <w:sz w:val="16"/>
                <w:szCs w:val="16"/>
              </w:rPr>
              <w:t>Improve the app system, be honest with customers</w:t>
            </w:r>
          </w:p>
        </w:tc>
        <w:tc>
          <w:tcPr>
            <w:tcW w:w="1683" w:type="dxa"/>
            <w:shd w:val="clear" w:color="auto" w:fill="FFFF00"/>
          </w:tcPr>
          <w:p w14:paraId="280E88E8" w14:textId="5CD86DDA" w:rsidR="6A3BE6A0" w:rsidRDefault="696DEAE0" w:rsidP="5D9B3EAA">
            <w:pPr>
              <w:rPr>
                <w:rFonts w:ascii="Arial Nova" w:eastAsia="Arial Nova" w:hAnsi="Arial Nova" w:cs="Arial Nova"/>
                <w:sz w:val="16"/>
                <w:szCs w:val="16"/>
              </w:rPr>
            </w:pPr>
            <w:r w:rsidRPr="780A422B">
              <w:rPr>
                <w:rFonts w:ascii="Arial Nova" w:eastAsia="Arial Nova" w:hAnsi="Arial Nova" w:cs="Arial Nova"/>
                <w:sz w:val="16"/>
                <w:szCs w:val="16"/>
              </w:rPr>
              <w:t xml:space="preserve">Offered discounted journeys at different times of the day, offer fix </w:t>
            </w:r>
            <w:r w:rsidR="7253A0F3" w:rsidRPr="780A422B">
              <w:rPr>
                <w:rFonts w:ascii="Arial Nova" w:eastAsia="Arial Nova" w:hAnsi="Arial Nova" w:cs="Arial Nova"/>
                <w:sz w:val="16"/>
                <w:szCs w:val="16"/>
              </w:rPr>
              <w:t>prices</w:t>
            </w:r>
            <w:r w:rsidRPr="780A422B">
              <w:rPr>
                <w:rFonts w:ascii="Arial Nova" w:eastAsia="Arial Nova" w:hAnsi="Arial Nova" w:cs="Arial Nova"/>
                <w:sz w:val="16"/>
                <w:szCs w:val="16"/>
              </w:rPr>
              <w:t xml:space="preserve">, being soft in speech, </w:t>
            </w:r>
            <w:r w:rsidR="730EF189" w:rsidRPr="780A422B">
              <w:rPr>
                <w:rFonts w:ascii="Arial Nova" w:eastAsia="Arial Nova" w:hAnsi="Arial Nova" w:cs="Arial Nova"/>
                <w:sz w:val="16"/>
                <w:szCs w:val="16"/>
              </w:rPr>
              <w:t>and smiling</w:t>
            </w:r>
            <w:r w:rsidRPr="780A422B">
              <w:rPr>
                <w:rFonts w:ascii="Arial Nova" w:eastAsia="Arial Nova" w:hAnsi="Arial Nova" w:cs="Arial Nova"/>
                <w:sz w:val="16"/>
                <w:szCs w:val="16"/>
              </w:rPr>
              <w:t xml:space="preserve"> </w:t>
            </w:r>
            <w:proofErr w:type="spellStart"/>
            <w:r w:rsidRPr="780A422B">
              <w:rPr>
                <w:rFonts w:ascii="Arial Nova" w:eastAsia="Arial Nova" w:hAnsi="Arial Nova" w:cs="Arial Nova"/>
                <w:sz w:val="16"/>
                <w:szCs w:val="16"/>
              </w:rPr>
              <w:t>jesture</w:t>
            </w:r>
            <w:r w:rsidR="585B1782" w:rsidRPr="780A422B">
              <w:rPr>
                <w:rFonts w:ascii="Arial Nova" w:eastAsia="Arial Nova" w:hAnsi="Arial Nova" w:cs="Arial Nova"/>
                <w:sz w:val="16"/>
                <w:szCs w:val="16"/>
              </w:rPr>
              <w:t>s</w:t>
            </w:r>
            <w:proofErr w:type="spellEnd"/>
          </w:p>
        </w:tc>
        <w:tc>
          <w:tcPr>
            <w:tcW w:w="1715" w:type="dxa"/>
            <w:shd w:val="clear" w:color="auto" w:fill="FFFF00"/>
          </w:tcPr>
          <w:p w14:paraId="4A8282C9" w14:textId="050A6CA0" w:rsidR="7FBD8C70" w:rsidRDefault="1AFD2822" w:rsidP="780A422B">
            <w:pPr>
              <w:rPr>
                <w:rFonts w:ascii="Arial Nova" w:eastAsia="Arial Nova" w:hAnsi="Arial Nova" w:cs="Arial Nova"/>
                <w:sz w:val="16"/>
                <w:szCs w:val="16"/>
              </w:rPr>
            </w:pPr>
            <w:r w:rsidRPr="780A422B">
              <w:rPr>
                <w:rFonts w:ascii="Arial Nova" w:eastAsia="Arial Nova" w:hAnsi="Arial Nova" w:cs="Arial Nova"/>
                <w:sz w:val="16"/>
                <w:szCs w:val="16"/>
              </w:rPr>
              <w:t>Loyalty programs</w:t>
            </w:r>
          </w:p>
        </w:tc>
      </w:tr>
    </w:tbl>
    <w:p w14:paraId="5B587B0D" w14:textId="49F82268" w:rsidR="5D9B3EAA" w:rsidRDefault="5D9B3EAA" w:rsidP="780A422B">
      <w:pPr>
        <w:spacing w:after="0" w:line="360" w:lineRule="auto"/>
        <w:jc w:val="both"/>
        <w:rPr>
          <w:rFonts w:ascii="Arial Nova" w:eastAsia="Arial Nova" w:hAnsi="Arial Nova" w:cs="Arial Nova"/>
          <w:color w:val="000000" w:themeColor="text1"/>
          <w:sz w:val="22"/>
          <w:szCs w:val="22"/>
          <w:lang w:val="en-GB"/>
        </w:rPr>
      </w:pPr>
    </w:p>
    <w:p w14:paraId="5A4BA740" w14:textId="44E74C93" w:rsidR="00313F2C" w:rsidRDefault="5D9B3EAA" w:rsidP="780A422B">
      <w:pPr>
        <w:keepNext/>
        <w:keepLines/>
        <w:spacing w:after="0" w:line="360" w:lineRule="auto"/>
        <w:jc w:val="both"/>
        <w:rPr>
          <w:rFonts w:ascii="Arial Nova" w:eastAsia="Arial Nova" w:hAnsi="Arial Nova" w:cs="Arial Nova"/>
          <w:b/>
          <w:bCs/>
          <w:i/>
          <w:iCs/>
          <w:color w:val="0F4761" w:themeColor="accent1" w:themeShade="BF"/>
          <w:sz w:val="32"/>
          <w:szCs w:val="32"/>
          <w:lang w:val="en-GB"/>
        </w:rPr>
      </w:pPr>
      <w:r w:rsidRPr="780A422B">
        <w:rPr>
          <w:rFonts w:ascii="Arial Nova" w:eastAsia="Arial Nova" w:hAnsi="Arial Nova" w:cs="Arial Nova"/>
          <w:color w:val="000000" w:themeColor="text1"/>
          <w:sz w:val="22"/>
          <w:szCs w:val="22"/>
          <w:lang w:val="en-GB"/>
        </w:rPr>
        <w:lastRenderedPageBreak/>
        <w:t>A comparable process applies to non-accessible urban passengers, who face fewer critical constraints but are particularly affected by wait times, dynamic pricing, cancellations, and transparency.</w:t>
      </w:r>
    </w:p>
    <w:p w14:paraId="17F5BF01" w14:textId="3AD0D7FD" w:rsidR="00313F2C" w:rsidRDefault="68A253AB" w:rsidP="780A422B">
      <w:pPr>
        <w:keepNext/>
        <w:keepLines/>
        <w:spacing w:after="0" w:line="360" w:lineRule="auto"/>
        <w:jc w:val="both"/>
        <w:rPr>
          <w:rFonts w:ascii="Arial Nova" w:eastAsia="Arial Nova" w:hAnsi="Arial Nova" w:cs="Arial Nova"/>
          <w:b/>
          <w:bCs/>
          <w:i/>
          <w:iCs/>
          <w:color w:val="0F4761" w:themeColor="accent1" w:themeShade="BF"/>
          <w:sz w:val="32"/>
          <w:szCs w:val="32"/>
          <w:lang w:val="en-GB"/>
        </w:rPr>
      </w:pPr>
      <w:r w:rsidRPr="780A422B">
        <w:rPr>
          <w:rFonts w:ascii="Arial Nova" w:eastAsia="Arial Nova" w:hAnsi="Arial Nova" w:cs="Arial Nova"/>
          <w:b/>
          <w:bCs/>
          <w:i/>
          <w:iCs/>
          <w:sz w:val="32"/>
          <w:szCs w:val="32"/>
          <w:lang w:val="en-GB"/>
        </w:rPr>
        <w:t>Key points</w:t>
      </w:r>
      <w:r w:rsidR="5541E8D6" w:rsidRPr="780A422B">
        <w:rPr>
          <w:rFonts w:ascii="Arial Nova" w:eastAsia="Arial Nova" w:hAnsi="Arial Nova" w:cs="Arial Nova"/>
          <w:b/>
          <w:bCs/>
          <w:i/>
          <w:iCs/>
          <w:sz w:val="32"/>
          <w:szCs w:val="32"/>
          <w:lang w:val="en-GB"/>
        </w:rPr>
        <w:t xml:space="preserve">  </w:t>
      </w:r>
    </w:p>
    <w:p w14:paraId="611652B8" w14:textId="222EAAAF" w:rsidR="00313F2C" w:rsidRDefault="5D9B3EAA" w:rsidP="780A422B">
      <w:pPr>
        <w:pStyle w:val="ListParagraph"/>
        <w:numPr>
          <w:ilvl w:val="0"/>
          <w:numId w:val="15"/>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Pain:</w:t>
      </w:r>
      <w:r w:rsidRPr="780A422B">
        <w:rPr>
          <w:rFonts w:ascii="Arial Nova" w:eastAsia="Arial Nova" w:hAnsi="Arial Nova" w:cs="Arial Nova"/>
          <w:color w:val="000000" w:themeColor="text1"/>
          <w:sz w:val="22"/>
          <w:szCs w:val="22"/>
          <w:lang w:val="en-GB"/>
        </w:rPr>
        <w:t xml:space="preserve"> cancellations and no-shows, late arrivals, missing confirmations, inaccessible trips, unexpected pricing, app issues, drivers lacking knowledge, poor communication or tracking, and negative reviews affecting reputation.</w:t>
      </w:r>
    </w:p>
    <w:p w14:paraId="1F486523" w14:textId="5CC61E2C" w:rsidR="00313F2C" w:rsidRDefault="5D9B3EAA" w:rsidP="780A422B">
      <w:pPr>
        <w:pStyle w:val="ListParagraph"/>
        <w:numPr>
          <w:ilvl w:val="0"/>
          <w:numId w:val="15"/>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 xml:space="preserve">Gain: </w:t>
      </w:r>
      <w:r w:rsidRPr="780A422B">
        <w:rPr>
          <w:rFonts w:ascii="Arial Nova" w:eastAsia="Arial Nova" w:hAnsi="Arial Nova" w:cs="Arial Nova"/>
          <w:color w:val="000000" w:themeColor="text1"/>
          <w:sz w:val="22"/>
          <w:szCs w:val="22"/>
          <w:lang w:val="en-GB"/>
        </w:rPr>
        <w:t>reliability, safety, professional drivers, easy booking, consistent service, value features (buddy tracking, app alerts), accessibility.</w:t>
      </w:r>
    </w:p>
    <w:p w14:paraId="3228DC5F" w14:textId="18C1192C" w:rsidR="00313F2C" w:rsidRDefault="5D9B3EAA" w:rsidP="780A422B">
      <w:pPr>
        <w:pStyle w:val="Heading4"/>
        <w:spacing w:before="0" w:after="0" w:line="360" w:lineRule="auto"/>
        <w:jc w:val="both"/>
        <w:rPr>
          <w:rFonts w:ascii="Arial Nova" w:eastAsia="Arial Nova" w:hAnsi="Arial Nova" w:cs="Arial Nova"/>
          <w:sz w:val="32"/>
          <w:szCs w:val="32"/>
          <w:lang w:val="en-GB"/>
        </w:rPr>
      </w:pPr>
      <w:r w:rsidRPr="780A422B">
        <w:rPr>
          <w:rFonts w:ascii="Arial Nova" w:eastAsia="Arial Nova" w:hAnsi="Arial Nova" w:cs="Arial Nova"/>
          <w:b/>
          <w:bCs/>
          <w:color w:val="auto"/>
          <w:sz w:val="32"/>
          <w:szCs w:val="32"/>
          <w:lang w:val="en-GB"/>
        </w:rPr>
        <w:t>Digital innovation opportunities</w:t>
      </w:r>
    </w:p>
    <w:p w14:paraId="2B90A5F1" w14:textId="20053391" w:rsidR="00313F2C" w:rsidRDefault="5541E8D6"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Smart matching &amp; assignment engine</w:t>
      </w:r>
      <w:r w:rsidRPr="780A422B">
        <w:rPr>
          <w:rFonts w:ascii="Arial Nova" w:eastAsia="Arial Nova" w:hAnsi="Arial Nova" w:cs="Arial Nova"/>
          <w:color w:val="000000" w:themeColor="text1"/>
          <w:sz w:val="22"/>
          <w:szCs w:val="22"/>
          <w:lang w:val="en-GB"/>
        </w:rPr>
        <w:t xml:space="preserve"> allocate nearest suitable (accessible) vehicle, considering traffic, wheelchair capacity, driver skill.</w:t>
      </w:r>
    </w:p>
    <w:p w14:paraId="198EDA90" w14:textId="5B864186" w:rsidR="00313F2C" w:rsidRDefault="5D9B3EAA"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Live ETA and driver tracking:</w:t>
      </w:r>
      <w:r w:rsidRPr="780A422B">
        <w:rPr>
          <w:rFonts w:ascii="Arial Nova" w:eastAsia="Arial Nova" w:hAnsi="Arial Nova" w:cs="Arial Nova"/>
          <w:color w:val="000000" w:themeColor="text1"/>
          <w:sz w:val="22"/>
          <w:szCs w:val="22"/>
          <w:lang w:val="en-GB"/>
        </w:rPr>
        <w:t xml:space="preserve"> In-app map with delay alerts.</w:t>
      </w:r>
    </w:p>
    <w:p w14:paraId="7884F026" w14:textId="78507D11" w:rsidR="00313F2C" w:rsidRDefault="7514201D"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Accessibility filter / vehicle flagging a</w:t>
      </w:r>
      <w:r w:rsidRPr="780A422B">
        <w:rPr>
          <w:rFonts w:ascii="Arial Nova" w:eastAsia="Arial Nova" w:hAnsi="Arial Nova" w:cs="Arial Nova"/>
          <w:color w:val="000000" w:themeColor="text1"/>
          <w:sz w:val="22"/>
          <w:szCs w:val="22"/>
          <w:lang w:val="en-GB"/>
        </w:rPr>
        <w:t xml:space="preserve"> filter, so customers only see accessible cars.</w:t>
      </w:r>
    </w:p>
    <w:p w14:paraId="022F2507" w14:textId="09D0D64A" w:rsidR="00313F2C" w:rsidRDefault="5D9B3EAA"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 xml:space="preserve">Passengers can send notes </w:t>
      </w:r>
      <w:r w:rsidRPr="780A422B">
        <w:rPr>
          <w:rFonts w:ascii="Arial Nova" w:eastAsia="Arial Nova" w:hAnsi="Arial Nova" w:cs="Arial Nova"/>
          <w:color w:val="000000" w:themeColor="text1"/>
          <w:sz w:val="22"/>
          <w:szCs w:val="22"/>
          <w:lang w:val="en-GB"/>
        </w:rPr>
        <w:t>(e.g., “folding wheelchair, needs ramp deployment”) to their assigned driver.</w:t>
      </w:r>
    </w:p>
    <w:p w14:paraId="3BB9BCD8" w14:textId="53A15338" w:rsidR="00313F2C" w:rsidRDefault="5D9B3EAA"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Fallback protocol:</w:t>
      </w:r>
      <w:r w:rsidRPr="780A422B">
        <w:rPr>
          <w:rFonts w:ascii="Arial Nova" w:eastAsia="Arial Nova" w:hAnsi="Arial Nova" w:cs="Arial Nova"/>
          <w:color w:val="000000" w:themeColor="text1"/>
          <w:sz w:val="22"/>
          <w:szCs w:val="22"/>
          <w:lang w:val="en-GB"/>
        </w:rPr>
        <w:t xml:space="preserve"> If a vehicle is unavailable, reassign quickly with notification and compensation.</w:t>
      </w:r>
    </w:p>
    <w:p w14:paraId="4C946DC6" w14:textId="1B08ADED" w:rsidR="00313F2C" w:rsidRDefault="7514201D"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 xml:space="preserve">Automated feedback and escalation engine </w:t>
      </w:r>
      <w:r w:rsidRPr="780A422B">
        <w:rPr>
          <w:rFonts w:ascii="Arial Nova" w:eastAsia="Arial Nova" w:hAnsi="Arial Nova" w:cs="Arial Nova"/>
          <w:color w:val="000000" w:themeColor="text1"/>
          <w:sz w:val="22"/>
          <w:szCs w:val="22"/>
          <w:lang w:val="en-GB"/>
        </w:rPr>
        <w:t>negative feedback triggers immediate review or offer to rectify.</w:t>
      </w:r>
    </w:p>
    <w:p w14:paraId="69D9F44A" w14:textId="2C784C48" w:rsidR="00313F2C" w:rsidRDefault="7514201D"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 xml:space="preserve">Dynamic incentive / loyalty module </w:t>
      </w:r>
      <w:r w:rsidRPr="780A422B">
        <w:rPr>
          <w:rFonts w:ascii="Arial Nova" w:eastAsia="Arial Nova" w:hAnsi="Arial Nova" w:cs="Arial Nova"/>
          <w:color w:val="000000" w:themeColor="text1"/>
          <w:sz w:val="22"/>
          <w:szCs w:val="22"/>
          <w:lang w:val="en-GB"/>
        </w:rPr>
        <w:t>subscription models, ride bundles, discounts, membership tiers.</w:t>
      </w:r>
    </w:p>
    <w:p w14:paraId="28F2FE0A" w14:textId="05BC8497" w:rsidR="00313F2C" w:rsidRDefault="7514201D"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 xml:space="preserve">Predictive demand forecasting &amp; pre-positioning </w:t>
      </w:r>
      <w:r w:rsidRPr="780A422B">
        <w:rPr>
          <w:rFonts w:ascii="Arial Nova" w:eastAsia="Arial Nova" w:hAnsi="Arial Nova" w:cs="Arial Nova"/>
          <w:color w:val="000000" w:themeColor="text1"/>
          <w:sz w:val="22"/>
          <w:szCs w:val="22"/>
          <w:lang w:val="en-GB"/>
        </w:rPr>
        <w:t>use historical data to position available cars in high-demand zones.</w:t>
      </w:r>
    </w:p>
    <w:p w14:paraId="6553ED1C" w14:textId="27338571" w:rsidR="00313F2C" w:rsidRDefault="5D9B3EAA"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Integrated journey planning / multimodal</w:t>
      </w:r>
      <w:r w:rsidRPr="780A422B">
        <w:rPr>
          <w:rFonts w:ascii="Arial Nova" w:eastAsia="Arial Nova" w:hAnsi="Arial Nova" w:cs="Arial Nova"/>
          <w:color w:val="000000" w:themeColor="text1"/>
          <w:sz w:val="22"/>
          <w:szCs w:val="22"/>
          <w:lang w:val="en-GB"/>
        </w:rPr>
        <w:t xml:space="preserve"> support lets customers use taxis with public transport or micromobility options.</w:t>
      </w:r>
    </w:p>
    <w:p w14:paraId="67BCF435" w14:textId="4D6588D3" w:rsidR="00313F2C" w:rsidRDefault="7514201D" w:rsidP="780A422B">
      <w:pPr>
        <w:pStyle w:val="ListParagraph"/>
        <w:numPr>
          <w:ilvl w:val="0"/>
          <w:numId w:val="14"/>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 xml:space="preserve">Data analytics dashboard for operations </w:t>
      </w:r>
      <w:r w:rsidRPr="780A422B">
        <w:rPr>
          <w:rFonts w:ascii="Arial Nova" w:eastAsia="Arial Nova" w:hAnsi="Arial Nova" w:cs="Arial Nova"/>
          <w:color w:val="000000" w:themeColor="text1"/>
          <w:sz w:val="22"/>
          <w:szCs w:val="22"/>
          <w:lang w:val="en-GB"/>
        </w:rPr>
        <w:t>tracks cancellations, wait times, geographic gaps, driver performance, accessibility compliance.</w:t>
      </w:r>
    </w:p>
    <w:p w14:paraId="3C0A9FD0" w14:textId="696E4D29" w:rsidR="00313F2C" w:rsidRDefault="5D9B3EAA"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By mapping the journey and innovation interventions, TOA can identify successes, pinpoint areas for digital or service improvements, and enhance trust and competitiveness.</w:t>
      </w:r>
    </w:p>
    <w:p w14:paraId="2E3DBC94" w14:textId="20EE6556" w:rsidR="780A422B" w:rsidRDefault="780A422B" w:rsidP="780A422B">
      <w:pPr>
        <w:pStyle w:val="Heading2"/>
        <w:spacing w:before="0" w:after="0" w:line="360" w:lineRule="auto"/>
        <w:jc w:val="both"/>
        <w:rPr>
          <w:rFonts w:ascii="Arial Nova" w:eastAsia="Arial Nova" w:hAnsi="Arial Nova" w:cs="Arial Nova"/>
          <w:b/>
          <w:bCs/>
          <w:color w:val="000000" w:themeColor="text1"/>
          <w:lang w:val="en-GB"/>
        </w:rPr>
      </w:pPr>
    </w:p>
    <w:p w14:paraId="36A2B0BC" w14:textId="3B1523C2" w:rsidR="00313F2C" w:rsidRDefault="5D9B3EAA" w:rsidP="780A422B">
      <w:pPr>
        <w:pStyle w:val="Heading2"/>
        <w:spacing w:before="0" w:after="0" w:line="360" w:lineRule="auto"/>
        <w:jc w:val="both"/>
        <w:rPr>
          <w:rFonts w:ascii="Arial Nova" w:eastAsia="Arial Nova" w:hAnsi="Arial Nova" w:cs="Arial Nova"/>
          <w:color w:val="000000" w:themeColor="text1"/>
          <w:lang w:val="en-GB"/>
        </w:rPr>
      </w:pPr>
      <w:r w:rsidRPr="780A422B">
        <w:rPr>
          <w:rFonts w:ascii="Arial Nova" w:eastAsia="Arial Nova" w:hAnsi="Arial Nova" w:cs="Arial Nova"/>
          <w:b/>
          <w:bCs/>
          <w:color w:val="000000" w:themeColor="text1"/>
          <w:lang w:val="en-GB"/>
        </w:rPr>
        <w:t>Evaluation &amp; Recommendations</w:t>
      </w:r>
    </w:p>
    <w:p w14:paraId="698B3ADC" w14:textId="5DBC2010" w:rsidR="00313F2C" w:rsidRDefault="7514201D"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Based on the above analysis, here are key observations, strengths, weaknesses, and strategic recommendations.</w:t>
      </w:r>
    </w:p>
    <w:p w14:paraId="76ED8120" w14:textId="2B73421B" w:rsidR="00313F2C" w:rsidRDefault="5541E8D6" w:rsidP="780A422B">
      <w:pPr>
        <w:pStyle w:val="Heading3"/>
        <w:spacing w:before="0" w:after="0" w:line="360" w:lineRule="auto"/>
        <w:jc w:val="both"/>
        <w:rPr>
          <w:rFonts w:ascii="Arial Nova" w:eastAsia="Arial Nova" w:hAnsi="Arial Nova" w:cs="Arial Nova"/>
          <w:sz w:val="32"/>
          <w:szCs w:val="32"/>
          <w:lang w:val="en-GB"/>
        </w:rPr>
      </w:pPr>
      <w:r w:rsidRPr="780A422B">
        <w:rPr>
          <w:rFonts w:ascii="Arial Nova" w:eastAsia="Arial Nova" w:hAnsi="Arial Nova" w:cs="Arial Nova"/>
          <w:b/>
          <w:bCs/>
          <w:color w:val="auto"/>
          <w:sz w:val="32"/>
          <w:szCs w:val="32"/>
          <w:lang w:val="en-GB"/>
        </w:rPr>
        <w:t xml:space="preserve">Strengths </w:t>
      </w:r>
    </w:p>
    <w:p w14:paraId="08B22A2B" w14:textId="40E1DE36" w:rsidR="00313F2C" w:rsidRDefault="5541E8D6" w:rsidP="780A422B">
      <w:pPr>
        <w:pStyle w:val="ListParagraph"/>
        <w:numPr>
          <w:ilvl w:val="0"/>
          <w:numId w:val="13"/>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 xml:space="preserve">Legacy, </w:t>
      </w:r>
      <w:r w:rsidR="17FE55C6" w:rsidRPr="780A422B">
        <w:rPr>
          <w:rFonts w:ascii="Arial Nova" w:eastAsia="Arial Nova" w:hAnsi="Arial Nova" w:cs="Arial Nova"/>
          <w:b/>
          <w:bCs/>
          <w:color w:val="000000" w:themeColor="text1"/>
          <w:sz w:val="22"/>
          <w:szCs w:val="22"/>
          <w:lang w:val="en-GB"/>
        </w:rPr>
        <w:t>brand,</w:t>
      </w:r>
      <w:r w:rsidRPr="780A422B">
        <w:rPr>
          <w:rFonts w:ascii="Arial Nova" w:eastAsia="Arial Nova" w:hAnsi="Arial Nova" w:cs="Arial Nova"/>
          <w:b/>
          <w:bCs/>
          <w:color w:val="000000" w:themeColor="text1"/>
          <w:sz w:val="22"/>
          <w:szCs w:val="22"/>
          <w:lang w:val="en-GB"/>
        </w:rPr>
        <w:t xml:space="preserve"> and local knowledge</w:t>
      </w:r>
    </w:p>
    <w:p w14:paraId="73DD5298" w14:textId="6CF8BEF4" w:rsidR="00313F2C" w:rsidRDefault="5541E8D6" w:rsidP="780A422B">
      <w:pPr>
        <w:pStyle w:val="ListParagraph"/>
        <w:numPr>
          <w:ilvl w:val="1"/>
          <w:numId w:val="13"/>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TOA has deep roots (since 1961) in Birmingham, yielding local brand recognition a</w:t>
      </w:r>
      <w:r w:rsidRPr="780A422B">
        <w:rPr>
          <w:rFonts w:ascii="Arial Nova" w:eastAsia="Arial Nova" w:hAnsi="Arial Nova" w:cs="Arial Nova"/>
          <w:sz w:val="22"/>
          <w:szCs w:val="22"/>
          <w:lang w:val="en-GB"/>
        </w:rPr>
        <w:t>nd trust. (</w:t>
      </w:r>
      <w:hyperlink r:id="rId22">
        <w:r w:rsidRPr="780A422B">
          <w:rPr>
            <w:rStyle w:val="Hyperlink"/>
            <w:rFonts w:ascii="Arial Nova" w:eastAsia="Arial Nova" w:hAnsi="Arial Nova" w:cs="Arial Nova"/>
            <w:color w:val="auto"/>
            <w:sz w:val="22"/>
            <w:szCs w:val="22"/>
            <w:lang w:val="en-GB"/>
          </w:rPr>
          <w:t>TOA Taxis</w:t>
        </w:r>
      </w:hyperlink>
      <w:r w:rsidRPr="780A422B">
        <w:rPr>
          <w:rFonts w:ascii="Arial Nova" w:eastAsia="Arial Nova" w:hAnsi="Arial Nova" w:cs="Arial Nova"/>
          <w:sz w:val="22"/>
          <w:szCs w:val="22"/>
          <w:lang w:val="en-GB"/>
        </w:rPr>
        <w:t>)</w:t>
      </w:r>
    </w:p>
    <w:p w14:paraId="2A7D4001" w14:textId="683C4580" w:rsidR="00313F2C" w:rsidRDefault="5541E8D6" w:rsidP="780A422B">
      <w:pPr>
        <w:pStyle w:val="ListParagraph"/>
        <w:numPr>
          <w:ilvl w:val="1"/>
          <w:numId w:val="13"/>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sz w:val="22"/>
          <w:szCs w:val="22"/>
          <w:lang w:val="en-GB"/>
        </w:rPr>
        <w:t>Drivers pass the Birmingham Knowledge test and NVQ, enhancing credibility. (</w:t>
      </w:r>
      <w:hyperlink r:id="rId23">
        <w:r w:rsidRPr="780A422B">
          <w:rPr>
            <w:rStyle w:val="Hyperlink"/>
            <w:rFonts w:ascii="Arial Nova" w:eastAsia="Arial Nova" w:hAnsi="Arial Nova" w:cs="Arial Nova"/>
            <w:color w:val="auto"/>
            <w:sz w:val="22"/>
            <w:szCs w:val="22"/>
            <w:lang w:val="en-GB"/>
          </w:rPr>
          <w:t>TOA Taxis</w:t>
        </w:r>
      </w:hyperlink>
      <w:r w:rsidRPr="780A422B">
        <w:rPr>
          <w:rFonts w:ascii="Arial Nova" w:eastAsia="Arial Nova" w:hAnsi="Arial Nova" w:cs="Arial Nova"/>
          <w:sz w:val="22"/>
          <w:szCs w:val="22"/>
          <w:lang w:val="en-GB"/>
        </w:rPr>
        <w:t>)</w:t>
      </w:r>
    </w:p>
    <w:p w14:paraId="3DB83631" w14:textId="1B79EFDE" w:rsidR="00313F2C" w:rsidRDefault="5541E8D6" w:rsidP="780A422B">
      <w:pPr>
        <w:pStyle w:val="ListParagraph"/>
        <w:numPr>
          <w:ilvl w:val="0"/>
          <w:numId w:val="13"/>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sz w:val="22"/>
          <w:szCs w:val="22"/>
          <w:lang w:val="en-GB"/>
        </w:rPr>
        <w:t>Commitment to accessibility</w:t>
      </w:r>
    </w:p>
    <w:p w14:paraId="589503FD" w14:textId="2F0C8AED" w:rsidR="5D9B3EAA" w:rsidRDefault="5D9B3EAA" w:rsidP="780A422B">
      <w:pPr>
        <w:pStyle w:val="ListParagraph"/>
        <w:numPr>
          <w:ilvl w:val="1"/>
          <w:numId w:val="13"/>
        </w:numPr>
        <w:spacing w:after="0"/>
        <w:jc w:val="both"/>
      </w:pPr>
      <w:r w:rsidRPr="780A422B">
        <w:rPr>
          <w:sz w:val="22"/>
          <w:szCs w:val="22"/>
        </w:rPr>
        <w:t>TOA is among the few operators offering a substantial wheelchair-accessible fleet, ramp-equipped vehicles, and trained drivers. (</w:t>
      </w:r>
      <w:hyperlink r:id="rId24">
        <w:r w:rsidRPr="780A422B">
          <w:rPr>
            <w:rStyle w:val="Hyperlink"/>
            <w:color w:val="auto"/>
            <w:sz w:val="22"/>
            <w:szCs w:val="22"/>
          </w:rPr>
          <w:t>TOA Taxis</w:t>
        </w:r>
      </w:hyperlink>
      <w:r w:rsidRPr="780A422B">
        <w:rPr>
          <w:sz w:val="22"/>
          <w:szCs w:val="22"/>
        </w:rPr>
        <w:t>)</w:t>
      </w:r>
    </w:p>
    <w:p w14:paraId="041EB3C1" w14:textId="491B82AE" w:rsidR="5D9B3EAA" w:rsidRDefault="5D9B3EAA" w:rsidP="780A422B">
      <w:pPr>
        <w:pStyle w:val="ListParagraph"/>
        <w:numPr>
          <w:ilvl w:val="1"/>
          <w:numId w:val="13"/>
        </w:numPr>
        <w:spacing w:after="0"/>
        <w:jc w:val="both"/>
      </w:pPr>
      <w:r w:rsidRPr="780A422B">
        <w:rPr>
          <w:sz w:val="22"/>
          <w:szCs w:val="22"/>
        </w:rPr>
        <w:t xml:space="preserve">This segment is socially </w:t>
      </w:r>
      <w:r w:rsidR="66EEA5C0" w:rsidRPr="780A422B">
        <w:rPr>
          <w:sz w:val="22"/>
          <w:szCs w:val="22"/>
        </w:rPr>
        <w:t>significant,</w:t>
      </w:r>
      <w:r w:rsidRPr="780A422B">
        <w:rPr>
          <w:sz w:val="22"/>
          <w:szCs w:val="22"/>
        </w:rPr>
        <w:t xml:space="preserve"> yet frequently underserved.</w:t>
      </w:r>
    </w:p>
    <w:p w14:paraId="6AFA989E" w14:textId="11C6DABD" w:rsidR="00313F2C" w:rsidRDefault="5541E8D6" w:rsidP="780A422B">
      <w:pPr>
        <w:pStyle w:val="ListParagraph"/>
        <w:numPr>
          <w:ilvl w:val="0"/>
          <w:numId w:val="13"/>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sz w:val="22"/>
          <w:szCs w:val="22"/>
          <w:lang w:val="en-GB"/>
        </w:rPr>
        <w:t>Multiple booking channels &amp; app presence</w:t>
      </w:r>
    </w:p>
    <w:p w14:paraId="7A336C45" w14:textId="0BCD1BF1" w:rsidR="5D9B3EAA" w:rsidRDefault="5D9B3EAA" w:rsidP="780A422B">
      <w:pPr>
        <w:pStyle w:val="ListParagraph"/>
        <w:numPr>
          <w:ilvl w:val="1"/>
          <w:numId w:val="13"/>
        </w:numPr>
        <w:spacing w:after="0"/>
        <w:jc w:val="both"/>
      </w:pPr>
      <w:r w:rsidRPr="780A422B">
        <w:rPr>
          <w:sz w:val="22"/>
          <w:szCs w:val="22"/>
        </w:rPr>
        <w:t>TOA offers booking via app, web, phone, and in advance. (</w:t>
      </w:r>
      <w:hyperlink r:id="rId25">
        <w:r w:rsidRPr="780A422B">
          <w:rPr>
            <w:rStyle w:val="Hyperlink"/>
            <w:color w:val="auto"/>
            <w:sz w:val="22"/>
            <w:szCs w:val="22"/>
          </w:rPr>
          <w:t>TOA Taxis</w:t>
        </w:r>
      </w:hyperlink>
      <w:r w:rsidRPr="780A422B">
        <w:rPr>
          <w:sz w:val="22"/>
          <w:szCs w:val="22"/>
        </w:rPr>
        <w:t>)</w:t>
      </w:r>
    </w:p>
    <w:p w14:paraId="3722C8A6" w14:textId="117C005E" w:rsidR="5D9B3EAA" w:rsidRDefault="5D9B3EAA" w:rsidP="780A422B">
      <w:pPr>
        <w:pStyle w:val="ListParagraph"/>
        <w:numPr>
          <w:ilvl w:val="1"/>
          <w:numId w:val="13"/>
        </w:numPr>
        <w:spacing w:after="0"/>
        <w:jc w:val="both"/>
      </w:pPr>
      <w:r w:rsidRPr="780A422B">
        <w:rPr>
          <w:sz w:val="22"/>
          <w:szCs w:val="22"/>
        </w:rPr>
        <w:t>GPS dispatch is supported. (</w:t>
      </w:r>
      <w:hyperlink r:id="rId26">
        <w:r w:rsidRPr="780A422B">
          <w:rPr>
            <w:rStyle w:val="Hyperlink"/>
            <w:color w:val="auto"/>
            <w:sz w:val="22"/>
            <w:szCs w:val="22"/>
          </w:rPr>
          <w:t>TOA Taxis</w:t>
        </w:r>
      </w:hyperlink>
      <w:r w:rsidRPr="780A422B">
        <w:rPr>
          <w:sz w:val="22"/>
          <w:szCs w:val="22"/>
        </w:rPr>
        <w:t>)</w:t>
      </w:r>
    </w:p>
    <w:p w14:paraId="09569F1A" w14:textId="1DA03DE2" w:rsidR="00313F2C" w:rsidRDefault="5D9B3EAA" w:rsidP="780A422B">
      <w:pPr>
        <w:pStyle w:val="ListParagraph"/>
        <w:numPr>
          <w:ilvl w:val="0"/>
          <w:numId w:val="13"/>
        </w:num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b/>
          <w:bCs/>
          <w:color w:val="000000" w:themeColor="text1"/>
          <w:sz w:val="22"/>
          <w:szCs w:val="22"/>
          <w:lang w:val="en-GB"/>
        </w:rPr>
        <w:t>Community focus / non-profit values</w:t>
      </w:r>
    </w:p>
    <w:p w14:paraId="0D24E6D8" w14:textId="0EBA3B58" w:rsidR="00313F2C" w:rsidRDefault="5D9B3EAA" w:rsidP="780A422B">
      <w:pPr>
        <w:keepNext/>
        <w:keepLines/>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Friendly societies and community support for charities build goodwill and social license. (TOA Taxis)</w:t>
      </w:r>
    </w:p>
    <w:p w14:paraId="03D080AC" w14:textId="492203BB" w:rsidR="00313F2C" w:rsidRDefault="08A8FF42"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These strengths position TOA well to leverage its trusted reputation and inclusive service offering as foundations for further innovation and digital transformation. By building upon local expertise, community goodwill, and a proven commitment to accessibility, TOA is equipped to differentiate itself in a crowded market, provided it continues to adapt quickly to changing customer expectations and technological advancements.</w:t>
      </w:r>
    </w:p>
    <w:p w14:paraId="5EC54C02" w14:textId="4C100D89" w:rsidR="780A422B" w:rsidRDefault="780A422B" w:rsidP="780A422B">
      <w:pPr>
        <w:keepNext/>
        <w:keepLines/>
        <w:spacing w:after="0" w:line="360" w:lineRule="auto"/>
        <w:jc w:val="both"/>
        <w:rPr>
          <w:rFonts w:ascii="Arial Nova" w:eastAsia="Arial Nova" w:hAnsi="Arial Nova" w:cs="Arial Nova"/>
          <w:b/>
          <w:bCs/>
          <w:sz w:val="28"/>
          <w:szCs w:val="28"/>
          <w:lang w:val="en-GB"/>
        </w:rPr>
      </w:pPr>
    </w:p>
    <w:p w14:paraId="47747563" w14:textId="078106F9" w:rsidR="00313F2C" w:rsidRDefault="5541E8D6" w:rsidP="780A422B">
      <w:pPr>
        <w:keepNext/>
        <w:keepLines/>
        <w:spacing w:after="0" w:line="360" w:lineRule="auto"/>
        <w:jc w:val="both"/>
        <w:rPr>
          <w:rFonts w:ascii="Arial Nova" w:eastAsia="Arial Nova" w:hAnsi="Arial Nova" w:cs="Arial Nova"/>
          <w:color w:val="0F4761" w:themeColor="accent1" w:themeShade="BF"/>
          <w:sz w:val="28"/>
          <w:szCs w:val="28"/>
          <w:lang w:val="en-GB"/>
        </w:rPr>
      </w:pPr>
      <w:r w:rsidRPr="780A422B">
        <w:rPr>
          <w:rFonts w:ascii="Arial Nova" w:eastAsia="Arial Nova" w:hAnsi="Arial Nova" w:cs="Arial Nova"/>
          <w:b/>
          <w:bCs/>
          <w:sz w:val="28"/>
          <w:szCs w:val="28"/>
          <w:lang w:val="en-GB"/>
        </w:rPr>
        <w:t>Weaknesses, risks &amp; challenges</w:t>
      </w:r>
    </w:p>
    <w:p w14:paraId="4C1A3552" w14:textId="553354EF" w:rsidR="00313F2C" w:rsidRDefault="381E1D10" w:rsidP="780A422B">
      <w:p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TOA Taxis struggles with several challenges: limited financial transparency, poor reputation reflected in low online ratings and service complaints, and intense competition from app-based operators like Uber and Bolt. High operational costs, driven by accessibility requirements and </w:t>
      </w:r>
      <w:r w:rsidRPr="780A422B">
        <w:rPr>
          <w:rFonts w:ascii="Arial Nova" w:eastAsia="Arial Nova" w:hAnsi="Arial Nova" w:cs="Arial Nova"/>
          <w:sz w:val="22"/>
          <w:szCs w:val="22"/>
          <w:lang w:val="en-GB"/>
        </w:rPr>
        <w:lastRenderedPageBreak/>
        <w:t>maintenance, further strain performance. Additionally, TOA’s slow pace of digital innovation leaves it vulnerable to technologically advanced competitors.</w:t>
      </w:r>
    </w:p>
    <w:p w14:paraId="79D439A0" w14:textId="158FDD0F" w:rsidR="780A422B" w:rsidRDefault="780A422B" w:rsidP="780A422B">
      <w:pPr>
        <w:pStyle w:val="Heading3"/>
        <w:spacing w:before="0" w:after="0" w:line="360" w:lineRule="auto"/>
        <w:jc w:val="both"/>
        <w:rPr>
          <w:rFonts w:ascii="Arial Nova" w:eastAsia="Arial Nova" w:hAnsi="Arial Nova" w:cs="Arial Nova"/>
          <w:b/>
          <w:bCs/>
          <w:color w:val="auto"/>
          <w:lang w:val="en-GB"/>
        </w:rPr>
      </w:pPr>
    </w:p>
    <w:p w14:paraId="79C0A4C5" w14:textId="25D85FE0" w:rsidR="00313F2C" w:rsidRDefault="5D9B3EAA" w:rsidP="780A422B">
      <w:pPr>
        <w:pStyle w:val="Heading3"/>
        <w:spacing w:before="0" w:after="0" w:line="360" w:lineRule="auto"/>
        <w:jc w:val="both"/>
        <w:rPr>
          <w:rFonts w:ascii="Arial Nova" w:eastAsia="Arial Nova" w:hAnsi="Arial Nova" w:cs="Arial Nova"/>
          <w:lang w:val="en-GB"/>
        </w:rPr>
      </w:pPr>
      <w:r w:rsidRPr="780A422B">
        <w:rPr>
          <w:rFonts w:ascii="Arial Nova" w:eastAsia="Arial Nova" w:hAnsi="Arial Nova" w:cs="Arial Nova"/>
          <w:b/>
          <w:bCs/>
          <w:color w:val="auto"/>
          <w:lang w:val="en-GB"/>
        </w:rPr>
        <w:t>Strategy &amp; Plan</w:t>
      </w:r>
    </w:p>
    <w:p w14:paraId="39616E1A" w14:textId="7F320FA6" w:rsidR="00313F2C" w:rsidRDefault="5D9B3EAA"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This roadmap outlines timelines for TOA to improve competitiveness, customer experience, and innovation.</w:t>
      </w:r>
    </w:p>
    <w:p w14:paraId="7C90DDC6" w14:textId="208299EC" w:rsidR="420943B2" w:rsidRDefault="420943B2" w:rsidP="780A422B">
      <w:pPr>
        <w:spacing w:after="0" w:line="360" w:lineRule="auto"/>
        <w:jc w:val="both"/>
        <w:rPr>
          <w:rFonts w:ascii="Arial Nova" w:eastAsia="Arial Nova" w:hAnsi="Arial Nova" w:cs="Arial Nova"/>
          <w:color w:val="000000" w:themeColor="text1"/>
          <w:sz w:val="22"/>
          <w:szCs w:val="22"/>
          <w:lang w:val="en-GB"/>
        </w:rPr>
      </w:pPr>
      <w:r w:rsidRPr="780A422B">
        <w:rPr>
          <w:rFonts w:ascii="Arial Nova" w:eastAsia="Arial Nova" w:hAnsi="Arial Nova" w:cs="Arial Nova"/>
          <w:color w:val="000000" w:themeColor="text1"/>
          <w:sz w:val="22"/>
          <w:szCs w:val="22"/>
          <w:lang w:val="en-GB"/>
        </w:rPr>
        <w:t>(Table 3)</w:t>
      </w:r>
    </w:p>
    <w:tbl>
      <w:tblPr>
        <w:tblStyle w:val="TableGrid"/>
        <w:tblW w:w="9000" w:type="dxa"/>
        <w:tblLayout w:type="fixed"/>
        <w:tblLook w:val="06A0" w:firstRow="1" w:lastRow="0" w:firstColumn="1" w:lastColumn="0" w:noHBand="1" w:noVBand="1"/>
      </w:tblPr>
      <w:tblGrid>
        <w:gridCol w:w="1230"/>
        <w:gridCol w:w="1695"/>
        <w:gridCol w:w="6075"/>
      </w:tblGrid>
      <w:tr w:rsidR="5B4647AB" w14:paraId="707070C2" w14:textId="77777777" w:rsidTr="780A422B">
        <w:trPr>
          <w:trHeight w:val="300"/>
        </w:trPr>
        <w:tc>
          <w:tcPr>
            <w:tcW w:w="1230" w:type="dxa"/>
            <w:shd w:val="clear" w:color="auto" w:fill="FFC000"/>
            <w:tcMar>
              <w:left w:w="105" w:type="dxa"/>
              <w:right w:w="105" w:type="dxa"/>
            </w:tcMar>
          </w:tcPr>
          <w:p w14:paraId="29227B1B" w14:textId="1AF9A3D9" w:rsidR="5B4647AB" w:rsidRDefault="1F051537" w:rsidP="780A422B">
            <w:pPr>
              <w:spacing w:line="360" w:lineRule="auto"/>
              <w:jc w:val="both"/>
              <w:rPr>
                <w:rFonts w:ascii="Arial Nova" w:eastAsia="Arial Nova" w:hAnsi="Arial Nova" w:cs="Arial Nova"/>
                <w:lang w:val="en-GB"/>
              </w:rPr>
            </w:pPr>
            <w:r w:rsidRPr="780A422B">
              <w:rPr>
                <w:rFonts w:ascii="Arial Nova" w:eastAsia="Arial Nova" w:hAnsi="Arial Nova" w:cs="Arial Nova"/>
                <w:b/>
                <w:bCs/>
                <w:lang w:val="en-GB"/>
              </w:rPr>
              <w:t>Timeframe</w:t>
            </w:r>
          </w:p>
        </w:tc>
        <w:tc>
          <w:tcPr>
            <w:tcW w:w="1695" w:type="dxa"/>
            <w:shd w:val="clear" w:color="auto" w:fill="FFC000"/>
            <w:tcMar>
              <w:left w:w="105" w:type="dxa"/>
              <w:right w:w="105" w:type="dxa"/>
            </w:tcMar>
          </w:tcPr>
          <w:p w14:paraId="4773066C" w14:textId="56491D0E" w:rsidR="5B4647AB" w:rsidRDefault="1F051537" w:rsidP="780A422B">
            <w:pPr>
              <w:spacing w:line="360" w:lineRule="auto"/>
              <w:jc w:val="both"/>
              <w:rPr>
                <w:rFonts w:ascii="Arial Nova" w:eastAsia="Arial Nova" w:hAnsi="Arial Nova" w:cs="Arial Nova"/>
                <w:lang w:val="en-GB"/>
              </w:rPr>
            </w:pPr>
            <w:r w:rsidRPr="780A422B">
              <w:rPr>
                <w:rFonts w:ascii="Arial Nova" w:eastAsia="Arial Nova" w:hAnsi="Arial Nova" w:cs="Arial Nova"/>
                <w:b/>
                <w:bCs/>
                <w:lang w:val="en-GB"/>
              </w:rPr>
              <w:t>Strategic Initiative</w:t>
            </w:r>
          </w:p>
        </w:tc>
        <w:tc>
          <w:tcPr>
            <w:tcW w:w="6075" w:type="dxa"/>
            <w:shd w:val="clear" w:color="auto" w:fill="FFC000"/>
            <w:tcMar>
              <w:left w:w="105" w:type="dxa"/>
              <w:right w:w="105" w:type="dxa"/>
            </w:tcMar>
          </w:tcPr>
          <w:p w14:paraId="15A02994" w14:textId="029F3CF7" w:rsidR="5B4647AB" w:rsidRDefault="1F051537" w:rsidP="780A422B">
            <w:pPr>
              <w:spacing w:line="360" w:lineRule="auto"/>
              <w:jc w:val="both"/>
              <w:rPr>
                <w:rFonts w:ascii="Arial Nova" w:eastAsia="Arial Nova" w:hAnsi="Arial Nova" w:cs="Arial Nova"/>
                <w:lang w:val="en-GB"/>
              </w:rPr>
            </w:pPr>
            <w:r w:rsidRPr="780A422B">
              <w:rPr>
                <w:rFonts w:ascii="Arial Nova" w:eastAsia="Arial Nova" w:hAnsi="Arial Nova" w:cs="Arial Nova"/>
                <w:b/>
                <w:bCs/>
                <w:lang w:val="en-GB"/>
              </w:rPr>
              <w:t>Rationale &amp; Key Actions</w:t>
            </w:r>
          </w:p>
        </w:tc>
      </w:tr>
      <w:tr w:rsidR="5B4647AB" w14:paraId="1039C8CF" w14:textId="77777777" w:rsidTr="780A422B">
        <w:trPr>
          <w:trHeight w:val="405"/>
        </w:trPr>
        <w:tc>
          <w:tcPr>
            <w:tcW w:w="1230" w:type="dxa"/>
            <w:shd w:val="clear" w:color="auto" w:fill="FFC000"/>
            <w:tcMar>
              <w:left w:w="105" w:type="dxa"/>
              <w:right w:w="105" w:type="dxa"/>
            </w:tcMar>
          </w:tcPr>
          <w:p w14:paraId="4F684D93" w14:textId="29FA7819"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b/>
                <w:bCs/>
                <w:sz w:val="16"/>
                <w:szCs w:val="16"/>
                <w:lang w:val="en-GB"/>
              </w:rPr>
              <w:t>Short-term (6–12 months)</w:t>
            </w:r>
          </w:p>
        </w:tc>
        <w:tc>
          <w:tcPr>
            <w:tcW w:w="1695" w:type="dxa"/>
            <w:shd w:val="clear" w:color="auto" w:fill="FFFF00"/>
            <w:tcMar>
              <w:left w:w="105" w:type="dxa"/>
              <w:right w:w="105" w:type="dxa"/>
            </w:tcMar>
          </w:tcPr>
          <w:p w14:paraId="66067E45" w14:textId="576A1BCE" w:rsidR="5B4647AB" w:rsidRDefault="1F051537" w:rsidP="780A422B">
            <w:pPr>
              <w:spacing w:line="360" w:lineRule="auto"/>
              <w:jc w:val="both"/>
              <w:rPr>
                <w:rFonts w:ascii="Arial Nova" w:eastAsia="Arial Nova" w:hAnsi="Arial Nova" w:cs="Arial Nova"/>
                <w:b/>
                <w:bCs/>
                <w:color w:val="000000" w:themeColor="text1"/>
                <w:sz w:val="16"/>
                <w:szCs w:val="16"/>
                <w:lang w:val="en-GB"/>
              </w:rPr>
            </w:pPr>
            <w:r w:rsidRPr="780A422B">
              <w:rPr>
                <w:rFonts w:ascii="Arial Nova" w:eastAsia="Arial Nova" w:hAnsi="Arial Nova" w:cs="Arial Nova"/>
                <w:b/>
                <w:bCs/>
                <w:sz w:val="16"/>
                <w:szCs w:val="16"/>
                <w:lang w:val="en-GB"/>
              </w:rPr>
              <w:t>1. Streamline online booking</w:t>
            </w:r>
          </w:p>
        </w:tc>
        <w:tc>
          <w:tcPr>
            <w:tcW w:w="6075" w:type="dxa"/>
            <w:shd w:val="clear" w:color="auto" w:fill="FFFF00"/>
            <w:tcMar>
              <w:left w:w="105" w:type="dxa"/>
              <w:right w:w="105" w:type="dxa"/>
            </w:tcMar>
          </w:tcPr>
          <w:p w14:paraId="64ABA97F" w14:textId="6C96C763" w:rsidR="5B4647AB" w:rsidRDefault="5D9B3EAA"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Improve reliability, ETA tracking, driver-customer notes, and vehicle filters. Implement reassignment fallback and automated feedback.</w:t>
            </w:r>
          </w:p>
        </w:tc>
      </w:tr>
      <w:tr w:rsidR="5B4647AB" w14:paraId="78041130" w14:textId="77777777" w:rsidTr="780A422B">
        <w:trPr>
          <w:trHeight w:val="300"/>
        </w:trPr>
        <w:tc>
          <w:tcPr>
            <w:tcW w:w="1230" w:type="dxa"/>
            <w:shd w:val="clear" w:color="auto" w:fill="FFC000"/>
            <w:tcMar>
              <w:left w:w="105" w:type="dxa"/>
              <w:right w:w="105" w:type="dxa"/>
            </w:tcMar>
          </w:tcPr>
          <w:p w14:paraId="07768F50" w14:textId="010A790B" w:rsidR="5B4647AB" w:rsidRDefault="5B4647AB" w:rsidP="780A422B">
            <w:pPr>
              <w:spacing w:line="360" w:lineRule="auto"/>
              <w:jc w:val="both"/>
              <w:rPr>
                <w:rFonts w:ascii="Arial Nova" w:eastAsia="Arial Nova" w:hAnsi="Arial Nova" w:cs="Arial Nova"/>
                <w:sz w:val="16"/>
                <w:szCs w:val="16"/>
                <w:lang w:val="en-GB"/>
              </w:rPr>
            </w:pPr>
          </w:p>
        </w:tc>
        <w:tc>
          <w:tcPr>
            <w:tcW w:w="1695" w:type="dxa"/>
            <w:shd w:val="clear" w:color="auto" w:fill="FFFF00"/>
            <w:tcMar>
              <w:left w:w="105" w:type="dxa"/>
              <w:right w:w="105" w:type="dxa"/>
            </w:tcMar>
          </w:tcPr>
          <w:p w14:paraId="73AB3497" w14:textId="713F4E04" w:rsidR="5B4647AB" w:rsidRDefault="1F051537" w:rsidP="780A422B">
            <w:pPr>
              <w:spacing w:line="360" w:lineRule="auto"/>
              <w:jc w:val="both"/>
              <w:rPr>
                <w:rFonts w:ascii="Arial Nova" w:eastAsia="Arial Nova" w:hAnsi="Arial Nova" w:cs="Arial Nova"/>
                <w:b/>
                <w:bCs/>
                <w:color w:val="000000" w:themeColor="text1"/>
                <w:sz w:val="16"/>
                <w:szCs w:val="16"/>
                <w:lang w:val="en-GB"/>
              </w:rPr>
            </w:pPr>
            <w:r w:rsidRPr="780A422B">
              <w:rPr>
                <w:rFonts w:ascii="Arial Nova" w:eastAsia="Arial Nova" w:hAnsi="Arial Nova" w:cs="Arial Nova"/>
                <w:b/>
                <w:bCs/>
                <w:sz w:val="16"/>
                <w:szCs w:val="16"/>
                <w:lang w:val="en-GB"/>
              </w:rPr>
              <w:t>2. Reputation Repair &amp; Recovery</w:t>
            </w:r>
          </w:p>
        </w:tc>
        <w:tc>
          <w:tcPr>
            <w:tcW w:w="6075" w:type="dxa"/>
            <w:shd w:val="clear" w:color="auto" w:fill="FFFF00"/>
            <w:tcMar>
              <w:left w:w="105" w:type="dxa"/>
              <w:right w:w="105" w:type="dxa"/>
            </w:tcMar>
          </w:tcPr>
          <w:p w14:paraId="0183DC9F" w14:textId="596CA6B1" w:rsidR="5B4647AB" w:rsidRDefault="5D9B3EAA"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Handle negative reviews, create a complaint process, grow your social media presence, and connect with the community.</w:t>
            </w:r>
          </w:p>
        </w:tc>
      </w:tr>
      <w:tr w:rsidR="5B4647AB" w14:paraId="714AC333" w14:textId="77777777" w:rsidTr="780A422B">
        <w:trPr>
          <w:trHeight w:val="300"/>
        </w:trPr>
        <w:tc>
          <w:tcPr>
            <w:tcW w:w="1230" w:type="dxa"/>
            <w:shd w:val="clear" w:color="auto" w:fill="FFC000"/>
            <w:tcMar>
              <w:left w:w="105" w:type="dxa"/>
              <w:right w:w="105" w:type="dxa"/>
            </w:tcMar>
          </w:tcPr>
          <w:p w14:paraId="7B05E543" w14:textId="46EF5AC1" w:rsidR="5B4647AB" w:rsidRDefault="5B4647AB" w:rsidP="780A422B">
            <w:pPr>
              <w:spacing w:line="360" w:lineRule="auto"/>
              <w:jc w:val="both"/>
              <w:rPr>
                <w:rFonts w:ascii="Arial Nova" w:eastAsia="Arial Nova" w:hAnsi="Arial Nova" w:cs="Arial Nova"/>
                <w:sz w:val="16"/>
                <w:szCs w:val="16"/>
                <w:lang w:val="en-GB"/>
              </w:rPr>
            </w:pPr>
          </w:p>
        </w:tc>
        <w:tc>
          <w:tcPr>
            <w:tcW w:w="1695" w:type="dxa"/>
            <w:shd w:val="clear" w:color="auto" w:fill="FFFF00"/>
            <w:tcMar>
              <w:left w:w="105" w:type="dxa"/>
              <w:right w:w="105" w:type="dxa"/>
            </w:tcMar>
          </w:tcPr>
          <w:p w14:paraId="4B1D9E70" w14:textId="5780B421" w:rsidR="5B4647AB" w:rsidRDefault="1F051537" w:rsidP="780A422B">
            <w:pPr>
              <w:spacing w:line="360" w:lineRule="auto"/>
              <w:jc w:val="both"/>
              <w:rPr>
                <w:rFonts w:ascii="Arial Nova" w:eastAsia="Arial Nova" w:hAnsi="Arial Nova" w:cs="Arial Nova"/>
                <w:b/>
                <w:bCs/>
                <w:color w:val="000000" w:themeColor="text1"/>
                <w:sz w:val="16"/>
                <w:szCs w:val="16"/>
                <w:lang w:val="en-GB"/>
              </w:rPr>
            </w:pPr>
            <w:r w:rsidRPr="780A422B">
              <w:rPr>
                <w:rFonts w:ascii="Arial Nova" w:eastAsia="Arial Nova" w:hAnsi="Arial Nova" w:cs="Arial Nova"/>
                <w:b/>
                <w:bCs/>
                <w:sz w:val="16"/>
                <w:szCs w:val="16"/>
                <w:lang w:val="en-GB"/>
              </w:rPr>
              <w:t>3. Analytics &amp; Operations Dashboard</w:t>
            </w:r>
          </w:p>
        </w:tc>
        <w:tc>
          <w:tcPr>
            <w:tcW w:w="6075" w:type="dxa"/>
            <w:shd w:val="clear" w:color="auto" w:fill="FFFF00"/>
            <w:tcMar>
              <w:left w:w="105" w:type="dxa"/>
              <w:right w:w="105" w:type="dxa"/>
            </w:tcMar>
          </w:tcPr>
          <w:p w14:paraId="2F35EE7B" w14:textId="3DB02390"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Track cancellations, wait</w:t>
            </w:r>
            <w:r w:rsidR="5EEC399E" w:rsidRPr="780A422B">
              <w:rPr>
                <w:rFonts w:ascii="Arial Nova" w:eastAsia="Arial Nova" w:hAnsi="Arial Nova" w:cs="Arial Nova"/>
                <w:sz w:val="16"/>
                <w:szCs w:val="16"/>
                <w:lang w:val="en-GB"/>
              </w:rPr>
              <w:t>ing</w:t>
            </w:r>
            <w:r w:rsidRPr="780A422B">
              <w:rPr>
                <w:rFonts w:ascii="Arial Nova" w:eastAsia="Arial Nova" w:hAnsi="Arial Nova" w:cs="Arial Nova"/>
                <w:sz w:val="16"/>
                <w:szCs w:val="16"/>
                <w:lang w:val="en-GB"/>
              </w:rPr>
              <w:t xml:space="preserve"> times, driver performance, and geographic gaps to optimise vehicle placement.</w:t>
            </w:r>
          </w:p>
        </w:tc>
      </w:tr>
      <w:tr w:rsidR="5B4647AB" w14:paraId="2705B75D" w14:textId="77777777" w:rsidTr="780A422B">
        <w:trPr>
          <w:trHeight w:val="795"/>
        </w:trPr>
        <w:tc>
          <w:tcPr>
            <w:tcW w:w="1230" w:type="dxa"/>
            <w:shd w:val="clear" w:color="auto" w:fill="FFC000"/>
            <w:tcMar>
              <w:left w:w="105" w:type="dxa"/>
              <w:right w:w="105" w:type="dxa"/>
            </w:tcMar>
          </w:tcPr>
          <w:p w14:paraId="6D3EEA81" w14:textId="4C09B53A" w:rsidR="5B4647AB" w:rsidRDefault="5B4647AB" w:rsidP="780A422B">
            <w:pPr>
              <w:spacing w:line="360" w:lineRule="auto"/>
              <w:jc w:val="both"/>
              <w:rPr>
                <w:rFonts w:ascii="Arial Nova" w:eastAsia="Arial Nova" w:hAnsi="Arial Nova" w:cs="Arial Nova"/>
                <w:sz w:val="16"/>
                <w:szCs w:val="16"/>
                <w:lang w:val="en-GB"/>
              </w:rPr>
            </w:pPr>
          </w:p>
        </w:tc>
        <w:tc>
          <w:tcPr>
            <w:tcW w:w="1695" w:type="dxa"/>
            <w:shd w:val="clear" w:color="auto" w:fill="FFFF00"/>
            <w:tcMar>
              <w:left w:w="105" w:type="dxa"/>
              <w:right w:w="105" w:type="dxa"/>
            </w:tcMar>
          </w:tcPr>
          <w:p w14:paraId="6665139A" w14:textId="6B3B058F"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b/>
                <w:bCs/>
                <w:sz w:val="16"/>
                <w:szCs w:val="16"/>
                <w:lang w:val="en-GB"/>
              </w:rPr>
              <w:t>4. Incentive/Loyalty Modules</w:t>
            </w:r>
          </w:p>
        </w:tc>
        <w:tc>
          <w:tcPr>
            <w:tcW w:w="6075" w:type="dxa"/>
            <w:shd w:val="clear" w:color="auto" w:fill="FFFF00"/>
            <w:tcMar>
              <w:left w:w="105" w:type="dxa"/>
              <w:right w:w="105" w:type="dxa"/>
            </w:tcMar>
          </w:tcPr>
          <w:p w14:paraId="60C8FF1E" w14:textId="1153AE48"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Introduce ride packages, subscription plans, referral programs to encourage repeat usage.</w:t>
            </w:r>
          </w:p>
        </w:tc>
      </w:tr>
      <w:tr w:rsidR="5B4647AB" w14:paraId="15F93688" w14:textId="77777777" w:rsidTr="780A422B">
        <w:trPr>
          <w:trHeight w:val="300"/>
        </w:trPr>
        <w:tc>
          <w:tcPr>
            <w:tcW w:w="1230" w:type="dxa"/>
            <w:shd w:val="clear" w:color="auto" w:fill="FFC000"/>
            <w:tcMar>
              <w:left w:w="105" w:type="dxa"/>
              <w:right w:w="105" w:type="dxa"/>
            </w:tcMar>
          </w:tcPr>
          <w:p w14:paraId="3CD8440C" w14:textId="6317AF49"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b/>
                <w:bCs/>
                <w:sz w:val="16"/>
                <w:szCs w:val="16"/>
                <w:lang w:val="en-GB"/>
              </w:rPr>
              <w:t>Medium-term (1–3 years)</w:t>
            </w:r>
          </w:p>
        </w:tc>
        <w:tc>
          <w:tcPr>
            <w:tcW w:w="1695" w:type="dxa"/>
            <w:shd w:val="clear" w:color="auto" w:fill="FFFF00"/>
            <w:tcMar>
              <w:left w:w="105" w:type="dxa"/>
              <w:right w:w="105" w:type="dxa"/>
            </w:tcMar>
          </w:tcPr>
          <w:p w14:paraId="62B949B8" w14:textId="1F117B13"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b/>
                <w:bCs/>
                <w:sz w:val="16"/>
                <w:szCs w:val="16"/>
                <w:lang w:val="en-GB"/>
              </w:rPr>
              <w:t>5. Adjacent services expansion</w:t>
            </w:r>
          </w:p>
        </w:tc>
        <w:tc>
          <w:tcPr>
            <w:tcW w:w="6075" w:type="dxa"/>
            <w:shd w:val="clear" w:color="auto" w:fill="FFFF00"/>
            <w:tcMar>
              <w:left w:w="105" w:type="dxa"/>
              <w:right w:w="105" w:type="dxa"/>
            </w:tcMar>
          </w:tcPr>
          <w:p w14:paraId="20C01D78" w14:textId="1A2C97FC"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sz w:val="16"/>
                <w:szCs w:val="16"/>
                <w:lang w:val="en-GB"/>
              </w:rPr>
              <w:t>Expand parcel/courier services, scheduled ride contracts, corporate accounts. Use off-peak capacity.</w:t>
            </w:r>
          </w:p>
        </w:tc>
      </w:tr>
      <w:tr w:rsidR="5B4647AB" w14:paraId="02BF9E61" w14:textId="77777777" w:rsidTr="780A422B">
        <w:trPr>
          <w:trHeight w:val="585"/>
        </w:trPr>
        <w:tc>
          <w:tcPr>
            <w:tcW w:w="1230" w:type="dxa"/>
            <w:shd w:val="clear" w:color="auto" w:fill="FFC000"/>
            <w:tcMar>
              <w:left w:w="105" w:type="dxa"/>
              <w:right w:w="105" w:type="dxa"/>
            </w:tcMar>
          </w:tcPr>
          <w:p w14:paraId="2212AEC0" w14:textId="43B55454" w:rsidR="5B4647AB" w:rsidRDefault="5B4647AB" w:rsidP="780A422B">
            <w:pPr>
              <w:spacing w:line="360" w:lineRule="auto"/>
              <w:jc w:val="both"/>
              <w:rPr>
                <w:rFonts w:ascii="Arial Nova" w:eastAsia="Arial Nova" w:hAnsi="Arial Nova" w:cs="Arial Nova"/>
                <w:sz w:val="16"/>
                <w:szCs w:val="16"/>
                <w:lang w:val="en-GB"/>
              </w:rPr>
            </w:pPr>
          </w:p>
        </w:tc>
        <w:tc>
          <w:tcPr>
            <w:tcW w:w="1695" w:type="dxa"/>
            <w:shd w:val="clear" w:color="auto" w:fill="FFFF00"/>
            <w:tcMar>
              <w:left w:w="105" w:type="dxa"/>
              <w:right w:w="105" w:type="dxa"/>
            </w:tcMar>
          </w:tcPr>
          <w:p w14:paraId="316C9FC6" w14:textId="60797842" w:rsidR="5B4647AB" w:rsidRDefault="381E1D10"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b/>
                <w:bCs/>
                <w:color w:val="000000" w:themeColor="text1"/>
                <w:sz w:val="16"/>
                <w:szCs w:val="16"/>
                <w:highlight w:val="yellow"/>
                <w:lang w:val="en-GB"/>
              </w:rPr>
              <w:t>6. Drive for fleet electrification</w:t>
            </w:r>
          </w:p>
        </w:tc>
        <w:tc>
          <w:tcPr>
            <w:tcW w:w="6075" w:type="dxa"/>
            <w:shd w:val="clear" w:color="auto" w:fill="FFFF00"/>
            <w:tcMar>
              <w:left w:w="105" w:type="dxa"/>
              <w:right w:w="105" w:type="dxa"/>
            </w:tcMar>
          </w:tcPr>
          <w:p w14:paraId="0B8C4B27" w14:textId="796AAEB1" w:rsidR="5B4647AB" w:rsidRDefault="381E1D10"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color w:val="000000" w:themeColor="text1"/>
                <w:sz w:val="16"/>
                <w:szCs w:val="16"/>
                <w:highlight w:val="yellow"/>
                <w:lang w:val="en-GB"/>
              </w:rPr>
              <w:t>Use government incentives to switch to electric or ultra-low emission vehicles and comply with new regulations.</w:t>
            </w:r>
          </w:p>
        </w:tc>
      </w:tr>
      <w:tr w:rsidR="5B4647AB" w14:paraId="524DAE8A" w14:textId="77777777" w:rsidTr="780A422B">
        <w:trPr>
          <w:trHeight w:val="300"/>
        </w:trPr>
        <w:tc>
          <w:tcPr>
            <w:tcW w:w="1230" w:type="dxa"/>
            <w:shd w:val="clear" w:color="auto" w:fill="FFC000"/>
            <w:tcMar>
              <w:left w:w="105" w:type="dxa"/>
              <w:right w:w="105" w:type="dxa"/>
            </w:tcMar>
          </w:tcPr>
          <w:p w14:paraId="729C2702" w14:textId="667AD6CC" w:rsidR="5B4647AB" w:rsidRDefault="5B4647AB" w:rsidP="780A422B">
            <w:pPr>
              <w:spacing w:line="360" w:lineRule="auto"/>
              <w:jc w:val="both"/>
              <w:rPr>
                <w:rFonts w:ascii="Arial Nova" w:eastAsia="Arial Nova" w:hAnsi="Arial Nova" w:cs="Arial Nova"/>
                <w:sz w:val="16"/>
                <w:szCs w:val="16"/>
                <w:lang w:val="en-GB"/>
              </w:rPr>
            </w:pPr>
          </w:p>
        </w:tc>
        <w:tc>
          <w:tcPr>
            <w:tcW w:w="1695" w:type="dxa"/>
            <w:shd w:val="clear" w:color="auto" w:fill="FFFF00"/>
            <w:tcMar>
              <w:left w:w="105" w:type="dxa"/>
              <w:right w:w="105" w:type="dxa"/>
            </w:tcMar>
          </w:tcPr>
          <w:p w14:paraId="0E2A09F0" w14:textId="30D3D857" w:rsidR="5B4647AB" w:rsidRDefault="381E1D10"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b/>
                <w:bCs/>
                <w:color w:val="000000" w:themeColor="text1"/>
                <w:sz w:val="16"/>
                <w:szCs w:val="16"/>
                <w:highlight w:val="yellow"/>
                <w:lang w:val="en-GB"/>
              </w:rPr>
              <w:t>7. Mobility platform partnership</w:t>
            </w:r>
          </w:p>
        </w:tc>
        <w:tc>
          <w:tcPr>
            <w:tcW w:w="6075" w:type="dxa"/>
            <w:shd w:val="clear" w:color="auto" w:fill="FFFF00"/>
            <w:tcMar>
              <w:left w:w="105" w:type="dxa"/>
              <w:right w:w="105" w:type="dxa"/>
            </w:tcMar>
          </w:tcPr>
          <w:p w14:paraId="3659D714" w14:textId="0A9A3D06" w:rsidR="5B4647AB" w:rsidRDefault="381E1D10"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color w:val="000000" w:themeColor="text1"/>
                <w:sz w:val="16"/>
                <w:szCs w:val="16"/>
                <w:highlight w:val="yellow"/>
                <w:lang w:val="en-GB"/>
              </w:rPr>
              <w:t>Partner with local transit or mobility platforms to join wider transportation services.</w:t>
            </w:r>
          </w:p>
        </w:tc>
      </w:tr>
      <w:tr w:rsidR="5B4647AB" w14:paraId="1D15679C" w14:textId="77777777" w:rsidTr="780A422B">
        <w:trPr>
          <w:trHeight w:val="300"/>
        </w:trPr>
        <w:tc>
          <w:tcPr>
            <w:tcW w:w="1230" w:type="dxa"/>
            <w:shd w:val="clear" w:color="auto" w:fill="FFC000"/>
            <w:tcMar>
              <w:left w:w="105" w:type="dxa"/>
              <w:right w:w="105" w:type="dxa"/>
            </w:tcMar>
          </w:tcPr>
          <w:p w14:paraId="2B072BC8" w14:textId="468A07C9" w:rsidR="5B4647AB" w:rsidRDefault="1F051537" w:rsidP="780A422B">
            <w:pPr>
              <w:spacing w:line="360" w:lineRule="auto"/>
              <w:jc w:val="both"/>
              <w:rPr>
                <w:rFonts w:ascii="Arial Nova" w:eastAsia="Arial Nova" w:hAnsi="Arial Nova" w:cs="Arial Nova"/>
                <w:sz w:val="16"/>
                <w:szCs w:val="16"/>
                <w:lang w:val="en-GB"/>
              </w:rPr>
            </w:pPr>
            <w:r w:rsidRPr="780A422B">
              <w:rPr>
                <w:rFonts w:ascii="Arial Nova" w:eastAsia="Arial Nova" w:hAnsi="Arial Nova" w:cs="Arial Nova"/>
                <w:b/>
                <w:bCs/>
                <w:sz w:val="16"/>
                <w:szCs w:val="16"/>
                <w:lang w:val="en-GB"/>
              </w:rPr>
              <w:t>Long-term (3+ years)</w:t>
            </w:r>
          </w:p>
        </w:tc>
        <w:tc>
          <w:tcPr>
            <w:tcW w:w="1695" w:type="dxa"/>
            <w:shd w:val="clear" w:color="auto" w:fill="FFFF00"/>
            <w:tcMar>
              <w:left w:w="105" w:type="dxa"/>
              <w:right w:w="105" w:type="dxa"/>
            </w:tcMar>
          </w:tcPr>
          <w:p w14:paraId="61F6585A" w14:textId="10E761BF" w:rsidR="5B4647AB" w:rsidRDefault="381E1D10"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b/>
                <w:bCs/>
                <w:color w:val="000000" w:themeColor="text1"/>
                <w:sz w:val="16"/>
                <w:szCs w:val="16"/>
                <w:highlight w:val="yellow"/>
                <w:lang w:val="en-GB"/>
              </w:rPr>
              <w:t>8. Marketplace platform model</w:t>
            </w:r>
          </w:p>
        </w:tc>
        <w:tc>
          <w:tcPr>
            <w:tcW w:w="6075" w:type="dxa"/>
            <w:shd w:val="clear" w:color="auto" w:fill="FFFF00"/>
            <w:tcMar>
              <w:left w:w="105" w:type="dxa"/>
              <w:right w:w="105" w:type="dxa"/>
            </w:tcMar>
          </w:tcPr>
          <w:p w14:paraId="666F349F" w14:textId="4C01353F" w:rsidR="5B4647AB" w:rsidRDefault="381E1D10"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color w:val="000000" w:themeColor="text1"/>
                <w:sz w:val="16"/>
                <w:szCs w:val="16"/>
                <w:highlight w:val="yellow"/>
                <w:lang w:val="en-GB"/>
              </w:rPr>
              <w:t>Create an API or marketplace for app integrators to access TOA’s fleet and for TOA to reach external demand channels.</w:t>
            </w:r>
          </w:p>
        </w:tc>
      </w:tr>
      <w:tr w:rsidR="5B4647AB" w14:paraId="5FACFE22" w14:textId="77777777" w:rsidTr="780A422B">
        <w:trPr>
          <w:trHeight w:val="300"/>
        </w:trPr>
        <w:tc>
          <w:tcPr>
            <w:tcW w:w="1230" w:type="dxa"/>
            <w:shd w:val="clear" w:color="auto" w:fill="FFC000"/>
            <w:tcMar>
              <w:left w:w="105" w:type="dxa"/>
              <w:right w:w="105" w:type="dxa"/>
            </w:tcMar>
          </w:tcPr>
          <w:p w14:paraId="4C4F4499" w14:textId="3D15B575" w:rsidR="5B4647AB" w:rsidRDefault="5B4647AB" w:rsidP="780A422B">
            <w:pPr>
              <w:spacing w:line="360" w:lineRule="auto"/>
              <w:jc w:val="both"/>
              <w:rPr>
                <w:rFonts w:ascii="Arial Nova" w:eastAsia="Arial Nova" w:hAnsi="Arial Nova" w:cs="Arial Nova"/>
                <w:sz w:val="16"/>
                <w:szCs w:val="16"/>
                <w:lang w:val="en-GB"/>
              </w:rPr>
            </w:pPr>
          </w:p>
        </w:tc>
        <w:tc>
          <w:tcPr>
            <w:tcW w:w="1695" w:type="dxa"/>
            <w:shd w:val="clear" w:color="auto" w:fill="FFFF00"/>
            <w:tcMar>
              <w:left w:w="105" w:type="dxa"/>
              <w:right w:w="105" w:type="dxa"/>
            </w:tcMar>
          </w:tcPr>
          <w:p w14:paraId="089D4B04" w14:textId="59F08732" w:rsidR="5B4647AB" w:rsidRDefault="381E1D10"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b/>
                <w:bCs/>
                <w:color w:val="000000" w:themeColor="text1"/>
                <w:sz w:val="16"/>
                <w:szCs w:val="16"/>
                <w:highlight w:val="yellow"/>
                <w:lang w:val="en-GB"/>
              </w:rPr>
              <w:t>9. Autonomous / smart vehicle readiness</w:t>
            </w:r>
          </w:p>
        </w:tc>
        <w:tc>
          <w:tcPr>
            <w:tcW w:w="6075" w:type="dxa"/>
            <w:shd w:val="clear" w:color="auto" w:fill="FFFF00"/>
            <w:tcMar>
              <w:left w:w="105" w:type="dxa"/>
              <w:right w:w="105" w:type="dxa"/>
            </w:tcMar>
          </w:tcPr>
          <w:p w14:paraId="70385380" w14:textId="0B91088E" w:rsidR="5B4647AB" w:rsidRDefault="5D9B3EAA" w:rsidP="780A422B">
            <w:pPr>
              <w:spacing w:line="360" w:lineRule="auto"/>
              <w:jc w:val="both"/>
              <w:rPr>
                <w:rFonts w:ascii="Arial Nova" w:eastAsia="Arial Nova" w:hAnsi="Arial Nova" w:cs="Arial Nova"/>
                <w:color w:val="000000" w:themeColor="text1"/>
                <w:sz w:val="16"/>
                <w:szCs w:val="16"/>
                <w:highlight w:val="yellow"/>
                <w:lang w:val="en-GB"/>
              </w:rPr>
            </w:pPr>
            <w:r w:rsidRPr="780A422B">
              <w:rPr>
                <w:rFonts w:ascii="Arial Nova" w:eastAsia="Arial Nova" w:hAnsi="Arial Nova" w:cs="Arial Nova"/>
                <w:color w:val="000000" w:themeColor="text1"/>
                <w:sz w:val="16"/>
                <w:szCs w:val="16"/>
                <w:highlight w:val="yellow"/>
                <w:lang w:val="en-GB"/>
              </w:rPr>
              <w:t>Track autonomous vehicle progress, run pilot trials, and anticipate industry shifts.</w:t>
            </w:r>
          </w:p>
        </w:tc>
      </w:tr>
      <w:tr w:rsidR="5B4647AB" w14:paraId="39FD74F7" w14:textId="77777777" w:rsidTr="780A422B">
        <w:trPr>
          <w:trHeight w:val="300"/>
        </w:trPr>
        <w:tc>
          <w:tcPr>
            <w:tcW w:w="1230" w:type="dxa"/>
            <w:shd w:val="clear" w:color="auto" w:fill="FFC000"/>
            <w:tcMar>
              <w:left w:w="105" w:type="dxa"/>
              <w:right w:w="105" w:type="dxa"/>
            </w:tcMar>
          </w:tcPr>
          <w:p w14:paraId="098BDE8D" w14:textId="49399FE8" w:rsidR="5B4647AB" w:rsidRDefault="5B4647AB" w:rsidP="780A422B">
            <w:pPr>
              <w:spacing w:line="360" w:lineRule="auto"/>
              <w:jc w:val="both"/>
              <w:rPr>
                <w:rFonts w:ascii="Arial Nova" w:eastAsia="Arial Nova" w:hAnsi="Arial Nova" w:cs="Arial Nova"/>
                <w:sz w:val="16"/>
                <w:szCs w:val="16"/>
                <w:lang w:val="en-GB"/>
              </w:rPr>
            </w:pPr>
          </w:p>
        </w:tc>
        <w:tc>
          <w:tcPr>
            <w:tcW w:w="1695" w:type="dxa"/>
            <w:shd w:val="clear" w:color="auto" w:fill="FFFF00"/>
            <w:tcMar>
              <w:left w:w="105" w:type="dxa"/>
              <w:right w:w="105" w:type="dxa"/>
            </w:tcMar>
          </w:tcPr>
          <w:p w14:paraId="500EE932" w14:textId="4A31450B" w:rsidR="5B4647AB" w:rsidRDefault="5D9B3EAA" w:rsidP="780A422B">
            <w:pPr>
              <w:spacing w:line="360" w:lineRule="auto"/>
              <w:jc w:val="both"/>
              <w:rPr>
                <w:rFonts w:ascii="Arial Nova" w:eastAsia="Arial Nova" w:hAnsi="Arial Nova" w:cs="Arial Nova"/>
                <w:b/>
                <w:bCs/>
                <w:color w:val="000000" w:themeColor="text1"/>
                <w:sz w:val="16"/>
                <w:szCs w:val="16"/>
                <w:highlight w:val="yellow"/>
                <w:lang w:val="en-GB"/>
              </w:rPr>
            </w:pPr>
            <w:r w:rsidRPr="780A422B">
              <w:rPr>
                <w:rFonts w:ascii="Arial Nova" w:eastAsia="Arial Nova" w:hAnsi="Arial Nova" w:cs="Arial Nova"/>
                <w:b/>
                <w:bCs/>
                <w:color w:val="000000" w:themeColor="text1"/>
                <w:sz w:val="16"/>
                <w:szCs w:val="16"/>
                <w:highlight w:val="yellow"/>
                <w:lang w:val="en-GB"/>
              </w:rPr>
              <w:t>10. Franchise or Expand Locally</w:t>
            </w:r>
          </w:p>
        </w:tc>
        <w:tc>
          <w:tcPr>
            <w:tcW w:w="6075" w:type="dxa"/>
            <w:shd w:val="clear" w:color="auto" w:fill="FFFF00"/>
            <w:tcMar>
              <w:left w:w="105" w:type="dxa"/>
              <w:right w:w="105" w:type="dxa"/>
            </w:tcMar>
          </w:tcPr>
          <w:p w14:paraId="2AC2A8DD" w14:textId="4A027A52" w:rsidR="5B4647AB" w:rsidRDefault="5D9B3EAA" w:rsidP="780A422B">
            <w:pPr>
              <w:spacing w:line="360" w:lineRule="auto"/>
              <w:jc w:val="both"/>
              <w:rPr>
                <w:rFonts w:ascii="Arial Nova" w:eastAsia="Arial Nova" w:hAnsi="Arial Nova" w:cs="Arial Nova"/>
                <w:sz w:val="16"/>
                <w:szCs w:val="16"/>
                <w:highlight w:val="yellow"/>
                <w:lang w:val="en-GB"/>
              </w:rPr>
            </w:pPr>
            <w:r w:rsidRPr="780A422B">
              <w:rPr>
                <w:rFonts w:ascii="Arial Nova" w:eastAsia="Arial Nova" w:hAnsi="Arial Nova" w:cs="Arial Nova"/>
                <w:sz w:val="16"/>
                <w:szCs w:val="16"/>
                <w:highlight w:val="yellow"/>
                <w:lang w:val="en-GB"/>
              </w:rPr>
              <w:t xml:space="preserve">If it works locally, expand or </w:t>
            </w:r>
            <w:r w:rsidRPr="780A422B">
              <w:rPr>
                <w:rFonts w:ascii="Arial Nova" w:eastAsia="Arial Nova" w:hAnsi="Arial Nova" w:cs="Arial Nova"/>
                <w:sz w:val="16"/>
                <w:szCs w:val="16"/>
                <w:lang w:val="en-GB"/>
              </w:rPr>
              <w:t>fr</w:t>
            </w:r>
            <w:r w:rsidRPr="780A422B">
              <w:rPr>
                <w:rFonts w:ascii="Arial Nova" w:eastAsia="Arial Nova" w:hAnsi="Arial Nova" w:cs="Arial Nova"/>
                <w:sz w:val="16"/>
                <w:szCs w:val="16"/>
                <w:highlight w:val="yellow"/>
                <w:lang w:val="en-GB"/>
              </w:rPr>
              <w:t>anchise TOA’s model to new areas.</w:t>
            </w:r>
          </w:p>
        </w:tc>
      </w:tr>
    </w:tbl>
    <w:p w14:paraId="4B14B018" w14:textId="73CB4BF6" w:rsidR="00313F2C" w:rsidRDefault="5D9B3EAA" w:rsidP="780A422B">
      <w:pPr>
        <w:keepNext/>
        <w:keepLines/>
        <w:spacing w:after="0" w:line="360" w:lineRule="auto"/>
        <w:jc w:val="both"/>
        <w:rPr>
          <w:rFonts w:ascii="Arial Nova" w:eastAsia="Arial Nova" w:hAnsi="Arial Nova" w:cs="Arial Nova"/>
          <w:i/>
          <w:iCs/>
          <w:color w:val="000000" w:themeColor="text1"/>
          <w:sz w:val="40"/>
          <w:szCs w:val="40"/>
          <w:u w:val="single"/>
          <w:lang w:val="en-GB"/>
        </w:rPr>
      </w:pPr>
      <w:r w:rsidRPr="780A422B">
        <w:rPr>
          <w:rFonts w:ascii="Arial Nova" w:eastAsia="Arial Nova" w:hAnsi="Arial Nova" w:cs="Arial Nova"/>
          <w:color w:val="000000" w:themeColor="text1"/>
          <w:sz w:val="22"/>
          <w:szCs w:val="22"/>
          <w:lang w:val="en-GB"/>
        </w:rPr>
        <w:lastRenderedPageBreak/>
        <w:t>TOA should pilot an agile/lean approach in selected zones, monitor adoption, and scale gradually. Seek funding or partnerships to reduce EV and digital platform costs. Focus on accessible services and ensure regulatory compliance.</w:t>
      </w:r>
    </w:p>
    <w:p w14:paraId="37636430" w14:textId="3676FD9B" w:rsidR="00313F2C" w:rsidRDefault="00313F2C" w:rsidP="780A422B">
      <w:pPr>
        <w:keepNext/>
        <w:keepLines/>
        <w:spacing w:after="0" w:line="360" w:lineRule="auto"/>
        <w:jc w:val="both"/>
        <w:rPr>
          <w:rFonts w:ascii="Arial Nova" w:eastAsia="Arial Nova" w:hAnsi="Arial Nova" w:cs="Arial Nova"/>
          <w:b/>
          <w:bCs/>
          <w:i/>
          <w:iCs/>
          <w:sz w:val="40"/>
          <w:szCs w:val="40"/>
          <w:u w:val="single"/>
          <w:lang w:val="en-GB"/>
        </w:rPr>
      </w:pPr>
    </w:p>
    <w:p w14:paraId="447BEEF7" w14:textId="6145F0F8" w:rsidR="00313F2C" w:rsidRDefault="31DD2274" w:rsidP="780A422B">
      <w:pPr>
        <w:keepNext/>
        <w:keepLines/>
        <w:spacing w:after="0" w:line="360" w:lineRule="auto"/>
        <w:jc w:val="both"/>
        <w:rPr>
          <w:rFonts w:ascii="Arial Nova" w:eastAsia="Arial Nova" w:hAnsi="Arial Nova" w:cs="Arial Nova"/>
          <w:b/>
          <w:bCs/>
          <w:sz w:val="36"/>
          <w:szCs w:val="36"/>
          <w:lang w:val="en-GB"/>
        </w:rPr>
      </w:pPr>
      <w:r w:rsidRPr="780A422B">
        <w:rPr>
          <w:rFonts w:ascii="Arial Nova" w:eastAsia="Arial Nova" w:hAnsi="Arial Nova" w:cs="Arial Nova"/>
          <w:b/>
          <w:bCs/>
          <w:i/>
          <w:iCs/>
          <w:sz w:val="40"/>
          <w:szCs w:val="40"/>
          <w:u w:val="single"/>
          <w:lang w:val="en-GB"/>
        </w:rPr>
        <w:t>P</w:t>
      </w:r>
      <w:r w:rsidR="57A7C4B8" w:rsidRPr="780A422B">
        <w:rPr>
          <w:rFonts w:ascii="Arial Nova" w:eastAsia="Arial Nova" w:hAnsi="Arial Nova" w:cs="Arial Nova"/>
          <w:b/>
          <w:bCs/>
          <w:i/>
          <w:iCs/>
          <w:sz w:val="40"/>
          <w:szCs w:val="40"/>
          <w:u w:val="single"/>
          <w:lang w:val="en-GB"/>
        </w:rPr>
        <w:t>ART</w:t>
      </w:r>
      <w:r w:rsidRPr="780A422B">
        <w:rPr>
          <w:rFonts w:ascii="Arial Nova" w:eastAsia="Arial Nova" w:hAnsi="Arial Nova" w:cs="Arial Nova"/>
          <w:b/>
          <w:bCs/>
          <w:i/>
          <w:iCs/>
          <w:sz w:val="40"/>
          <w:szCs w:val="40"/>
          <w:u w:val="single"/>
          <w:lang w:val="en-GB"/>
        </w:rPr>
        <w:t xml:space="preserve"> 2</w:t>
      </w:r>
    </w:p>
    <w:p w14:paraId="5F25E551" w14:textId="0D44BFB3" w:rsidR="00313F2C" w:rsidRDefault="31DD2274" w:rsidP="780A422B">
      <w:pPr>
        <w:keepNext/>
        <w:keepLines/>
        <w:spacing w:after="0" w:line="360" w:lineRule="auto"/>
        <w:jc w:val="both"/>
        <w:rPr>
          <w:rFonts w:ascii="Arial Nova" w:eastAsia="Arial Nova" w:hAnsi="Arial Nova" w:cs="Arial Nova"/>
          <w:b/>
          <w:bCs/>
          <w:sz w:val="28"/>
          <w:szCs w:val="28"/>
          <w:lang w:val="en-GB"/>
        </w:rPr>
      </w:pPr>
      <w:r w:rsidRPr="780A422B">
        <w:rPr>
          <w:rFonts w:ascii="Arial Nova" w:eastAsia="Arial Nova" w:hAnsi="Arial Nova" w:cs="Arial Nova"/>
          <w:b/>
          <w:bCs/>
          <w:sz w:val="36"/>
          <w:szCs w:val="36"/>
          <w:lang w:val="en-GB"/>
        </w:rPr>
        <w:t>Proposed Digital Transformation Initiative for TOA Taxis Birmingham</w:t>
      </w:r>
    </w:p>
    <w:p w14:paraId="007A6649" w14:textId="45AB70A0"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8"/>
          <w:szCs w:val="28"/>
          <w:lang w:val="en-GB"/>
        </w:rPr>
        <w:t>1. Overview of Challenges and Digital Opportunity</w:t>
      </w:r>
    </w:p>
    <w:p w14:paraId="1BB15C05" w14:textId="15E8FAEB"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 analysis in Part 1 identified several persistent operational and strategic challenges confronting TOA Taxis Birmingham. These include declining customer satisfaction, slow response times, weak digital integration, and intense competition from technology-driven platforms such as Uber and Bolt (IBISWorld, 2025). Although TOA’s heritage and accessibility leadership offer differentiation, its limited data analytics, inconsistent booking reliability, and poor online reputation (Tripadvisor, 2025) undermine brand equity and growth potential.</w:t>
      </w:r>
    </w:p>
    <w:p w14:paraId="48DC1EEB" w14:textId="191D5BBB"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Consumer behaviour in the UK transport sector increasingly favours frictionless, digital-first experiences, with 87 per cent of passengers preferring app-based booking and real-time tracking (Department for Transport, 2023). Birmingham’s Transport Plan further calls for inclusive, sustainable mobility solutions that support zero-emission fleets and equal access for disabled users (Birmingham City Council, 2020). These trends highlight a dual opportunity for TOA Taxis to enhance customer experience and operational efficiency through digital transformation.</w:t>
      </w:r>
    </w:p>
    <w:p w14:paraId="19E07301" w14:textId="40B3684D" w:rsidR="780A422B" w:rsidRDefault="780A422B" w:rsidP="780A422B">
      <w:pPr>
        <w:keepNext/>
        <w:keepLines/>
        <w:spacing w:after="0" w:line="360" w:lineRule="auto"/>
        <w:jc w:val="both"/>
        <w:rPr>
          <w:rFonts w:ascii="Arial Nova" w:eastAsia="Arial Nova" w:hAnsi="Arial Nova" w:cs="Arial Nova"/>
          <w:sz w:val="22"/>
          <w:szCs w:val="22"/>
          <w:lang w:val="en-GB"/>
        </w:rPr>
      </w:pPr>
    </w:p>
    <w:p w14:paraId="12DB56EE" w14:textId="50BEED19" w:rsidR="00313F2C" w:rsidRDefault="31DD2274" w:rsidP="780A422B">
      <w:pPr>
        <w:pStyle w:val="Heading3"/>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2. Proposed Initiative: TOA Connect – A Unified Digital Mobility Platform</w:t>
      </w:r>
    </w:p>
    <w:p w14:paraId="65EA345E" w14:textId="711851F1"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To address its key weaknesses and build long-term resilience, TOA Taxis should introduce “TOA Connect”, a comprehensive digital mobility and customer engagement platform. TOA Connect integrates ride-booking, live tracking, accessibility support, digital payments, and data-driven operations into one intelligent system.</w:t>
      </w:r>
    </w:p>
    <w:p w14:paraId="6B6E6E37" w14:textId="3EAECCEE" w:rsidR="00313F2C" w:rsidRDefault="31DD2274" w:rsidP="780A422B">
      <w:pPr>
        <w:pStyle w:val="Heading4"/>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Core Components of TOA Connect</w:t>
      </w:r>
    </w:p>
    <w:p w14:paraId="41A3D323" w14:textId="6324D54A" w:rsidR="00313F2C" w:rsidRDefault="31DD2274" w:rsidP="780A422B">
      <w:pPr>
        <w:pStyle w:val="ListParagraph"/>
        <w:keepNext/>
        <w:keepLines/>
        <w:numPr>
          <w:ilvl w:val="0"/>
          <w:numId w:val="4"/>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lastRenderedPageBreak/>
        <w:t>Smart Dispatch &amp; Accessibility Engine</w:t>
      </w:r>
      <w:r w:rsidR="0067292C">
        <w:br/>
      </w:r>
      <w:r w:rsidRPr="780A422B">
        <w:rPr>
          <w:rFonts w:ascii="Arial Nova" w:eastAsia="Arial Nova" w:hAnsi="Arial Nova" w:cs="Arial Nova"/>
          <w:sz w:val="22"/>
          <w:szCs w:val="22"/>
          <w:lang w:val="en-GB"/>
        </w:rPr>
        <w:t xml:space="preserve"> A cloud-based dispatch system using AI-driven matching to allocate the nearest suitable vehicle based on accessibility needs, traffic, and driver availability. This aligns with Birmingham’s accessibility requirements (Birmingham City Council, 2023) and ensures wheelchair users experience faster, more dependable service.</w:t>
      </w:r>
    </w:p>
    <w:p w14:paraId="489D1BE9" w14:textId="08C13782" w:rsidR="00313F2C" w:rsidRDefault="31DD2274" w:rsidP="780A422B">
      <w:pPr>
        <w:pStyle w:val="ListParagraph"/>
        <w:keepNext/>
        <w:keepLines/>
        <w:numPr>
          <w:ilvl w:val="0"/>
          <w:numId w:val="4"/>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Unified App and Web Portal</w:t>
      </w:r>
      <w:r w:rsidR="0067292C">
        <w:br/>
      </w:r>
      <w:r w:rsidRPr="780A422B">
        <w:rPr>
          <w:rFonts w:ascii="Arial Nova" w:eastAsia="Arial Nova" w:hAnsi="Arial Nova" w:cs="Arial Nova"/>
          <w:sz w:val="22"/>
          <w:szCs w:val="22"/>
          <w:lang w:val="en-GB"/>
        </w:rPr>
        <w:t xml:space="preserve"> Customers can book, pay, and rate rides through a single interface that supports voice commands, accessibility filters, and real-time communication with drivers. This feature modernises TOA’s legacy system (T.O.A. Cars (Radio System) Ltd, 2019) and competes effectively with major ride-hailing apps (IBISWorld, 2025).</w:t>
      </w:r>
    </w:p>
    <w:p w14:paraId="1D035CC4" w14:textId="52BC3883" w:rsidR="00313F2C" w:rsidRDefault="31DD2274" w:rsidP="780A422B">
      <w:pPr>
        <w:pStyle w:val="ListParagraph"/>
        <w:keepNext/>
        <w:keepLines/>
        <w:numPr>
          <w:ilvl w:val="0"/>
          <w:numId w:val="4"/>
        </w:numPr>
        <w:spacing w:after="0" w:line="360" w:lineRule="auto"/>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Data Analytics and Operations Dashboard</w:t>
      </w:r>
      <w:r w:rsidR="0067292C">
        <w:br/>
      </w:r>
      <w:r w:rsidRPr="780A422B">
        <w:rPr>
          <w:rFonts w:ascii="Arial Nova" w:eastAsia="Arial Nova" w:hAnsi="Arial Nova" w:cs="Arial Nova"/>
          <w:sz w:val="22"/>
          <w:szCs w:val="22"/>
          <w:lang w:val="en-GB"/>
        </w:rPr>
        <w:t xml:space="preserve"> A back-end analytics dashboard will track ride volumes, wait times, cancellations, driver ratings, and vehicle performance. This provides management insight into service gaps and compliance metrics (Department for Transport, 2023).</w:t>
      </w:r>
    </w:p>
    <w:p w14:paraId="3F2F7777" w14:textId="7EEBD388" w:rsidR="00313F2C" w:rsidRDefault="31DD2274" w:rsidP="780A422B">
      <w:pPr>
        <w:pStyle w:val="ListParagraph"/>
        <w:keepNext/>
        <w:keepLines/>
        <w:numPr>
          <w:ilvl w:val="0"/>
          <w:numId w:val="4"/>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Digital Loyalty and Subscription Programme</w:t>
      </w:r>
      <w:r w:rsidR="0067292C">
        <w:br/>
      </w:r>
      <w:r w:rsidRPr="780A422B">
        <w:rPr>
          <w:rFonts w:ascii="Arial Nova" w:eastAsia="Arial Nova" w:hAnsi="Arial Nova" w:cs="Arial Nova"/>
          <w:sz w:val="22"/>
          <w:szCs w:val="22"/>
          <w:lang w:val="en-GB"/>
        </w:rPr>
        <w:t xml:space="preserve"> A points-based loyalty system for repeat riders and a monthly subscription for frequent users</w:t>
      </w:r>
      <w:r w:rsidR="7BDA83F0"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especially for hospitals, schools, and corporate accounts</w:t>
      </w:r>
      <w:r w:rsidR="072331D8"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encourages retention and stabilises revenue streams.</w:t>
      </w:r>
    </w:p>
    <w:p w14:paraId="4EBEBB04" w14:textId="6F8E50A1" w:rsidR="00313F2C" w:rsidRDefault="31DD2274" w:rsidP="780A422B">
      <w:pPr>
        <w:pStyle w:val="ListParagraph"/>
        <w:keepNext/>
        <w:keepLines/>
        <w:numPr>
          <w:ilvl w:val="0"/>
          <w:numId w:val="4"/>
        </w:numPr>
        <w:spacing w:after="0" w:line="360" w:lineRule="auto"/>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Integrated Electric Vehicle (EV) Transition Module</w:t>
      </w:r>
      <w:r w:rsidR="0067292C">
        <w:br/>
      </w:r>
      <w:r w:rsidRPr="780A422B">
        <w:rPr>
          <w:rFonts w:ascii="Arial Nova" w:eastAsia="Arial Nova" w:hAnsi="Arial Nova" w:cs="Arial Nova"/>
          <w:sz w:val="22"/>
          <w:szCs w:val="22"/>
          <w:lang w:val="en-GB"/>
        </w:rPr>
        <w:t>To meet Birmingham’s low-emission zone requirements (Birmingham City Council, 2020), the system tracks vehicle fuel type and mileage, helping TOA plan for phased EV adoption.</w:t>
      </w:r>
    </w:p>
    <w:p w14:paraId="74CEE064" w14:textId="3E4BE2DB" w:rsidR="00313F2C" w:rsidRDefault="00313F2C" w:rsidP="780A422B">
      <w:pPr>
        <w:keepNext/>
        <w:keepLines/>
        <w:spacing w:after="0" w:line="360" w:lineRule="auto"/>
        <w:jc w:val="both"/>
        <w:rPr>
          <w:rFonts w:ascii="Arial Nova" w:eastAsia="Arial Nova" w:hAnsi="Arial Nova" w:cs="Arial Nova"/>
        </w:rPr>
      </w:pPr>
    </w:p>
    <w:p w14:paraId="0544157A" w14:textId="359220FC" w:rsidR="00313F2C" w:rsidRDefault="31DD2274" w:rsidP="780A422B">
      <w:pPr>
        <w:pStyle w:val="Heading3"/>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3. Enhanced Customer Journey Map</w:t>
      </w:r>
    </w:p>
    <w:p w14:paraId="6E85BCC4" w14:textId="61B53499"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 table below shows how TOA Connect reshapes the customer experience compared to the current state.</w:t>
      </w:r>
    </w:p>
    <w:p w14:paraId="60EA876E" w14:textId="50480938" w:rsidR="00313F2C" w:rsidRDefault="31DD2274" w:rsidP="780A422B">
      <w:pPr>
        <w:pStyle w:val="Heading4"/>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Enhanced Customer Journey Map – TOA Connect</w:t>
      </w:r>
      <w:r w:rsidR="62861CDC" w:rsidRPr="780A422B">
        <w:rPr>
          <w:rFonts w:ascii="Arial Nova" w:eastAsia="Arial Nova" w:hAnsi="Arial Nova" w:cs="Arial Nova"/>
          <w:b/>
          <w:bCs/>
          <w:color w:val="auto"/>
          <w:lang w:val="en-GB"/>
        </w:rPr>
        <w:t xml:space="preserve">       </w:t>
      </w:r>
      <w:proofErr w:type="gramStart"/>
      <w:r w:rsidR="62861CDC" w:rsidRPr="780A422B">
        <w:rPr>
          <w:rFonts w:ascii="Arial Nova" w:eastAsia="Arial Nova" w:hAnsi="Arial Nova" w:cs="Arial Nova"/>
          <w:b/>
          <w:bCs/>
          <w:color w:val="auto"/>
          <w:lang w:val="en-GB"/>
        </w:rPr>
        <w:t xml:space="preserve">   (</w:t>
      </w:r>
      <w:proofErr w:type="gramEnd"/>
      <w:r w:rsidR="62861CDC" w:rsidRPr="780A422B">
        <w:rPr>
          <w:rFonts w:ascii="Arial Nova" w:eastAsia="Arial Nova" w:hAnsi="Arial Nova" w:cs="Arial Nova"/>
          <w:b/>
          <w:bCs/>
          <w:color w:val="auto"/>
          <w:lang w:val="en-GB"/>
        </w:rPr>
        <w:t>Table 4)</w:t>
      </w:r>
    </w:p>
    <w:tbl>
      <w:tblPr>
        <w:tblStyle w:val="PlainTable1"/>
        <w:tblW w:w="0" w:type="auto"/>
        <w:tblLayout w:type="fixed"/>
        <w:tblLook w:val="06A0" w:firstRow="1" w:lastRow="0" w:firstColumn="1" w:lastColumn="0" w:noHBand="1" w:noVBand="1"/>
      </w:tblPr>
      <w:tblGrid>
        <w:gridCol w:w="2430"/>
        <w:gridCol w:w="2281"/>
        <w:gridCol w:w="3099"/>
        <w:gridCol w:w="1549"/>
      </w:tblGrid>
      <w:tr w:rsidR="25842BB7" w14:paraId="0DB101E0" w14:textId="77777777" w:rsidTr="780A42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shd w:val="clear" w:color="auto" w:fill="FFC000"/>
          </w:tcPr>
          <w:p w14:paraId="7364F277" w14:textId="6E556AA2" w:rsidR="25842BB7" w:rsidRDefault="25842BB7" w:rsidP="25842BB7">
            <w:pPr>
              <w:spacing w:line="360" w:lineRule="auto"/>
              <w:jc w:val="center"/>
              <w:rPr>
                <w:rFonts w:ascii="Arial Nova" w:eastAsia="Arial Nova" w:hAnsi="Arial Nova" w:cs="Arial Nova"/>
                <w:sz w:val="22"/>
                <w:szCs w:val="22"/>
              </w:rPr>
            </w:pPr>
            <w:r w:rsidRPr="780A422B">
              <w:rPr>
                <w:rFonts w:ascii="Arial Nova" w:eastAsia="Arial Nova" w:hAnsi="Arial Nova" w:cs="Arial Nova"/>
                <w:sz w:val="22"/>
                <w:szCs w:val="22"/>
              </w:rPr>
              <w:t>Journey Stage</w:t>
            </w:r>
          </w:p>
        </w:tc>
        <w:tc>
          <w:tcPr>
            <w:tcW w:w="2281" w:type="dxa"/>
            <w:shd w:val="clear" w:color="auto" w:fill="FFC000"/>
          </w:tcPr>
          <w:p w14:paraId="37CA13C7" w14:textId="2F47B938" w:rsidR="25842BB7" w:rsidRDefault="25842BB7" w:rsidP="25842BB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b w:val="0"/>
                <w:bCs w:val="0"/>
                <w:sz w:val="22"/>
                <w:szCs w:val="22"/>
              </w:rPr>
            </w:pPr>
            <w:r w:rsidRPr="780A422B">
              <w:rPr>
                <w:rFonts w:ascii="Arial Nova" w:eastAsia="Arial Nova" w:hAnsi="Arial Nova" w:cs="Arial Nova"/>
                <w:sz w:val="22"/>
                <w:szCs w:val="22"/>
              </w:rPr>
              <w:t>Current Experience (Pain Points)</w:t>
            </w:r>
          </w:p>
        </w:tc>
        <w:tc>
          <w:tcPr>
            <w:tcW w:w="3099" w:type="dxa"/>
            <w:shd w:val="clear" w:color="auto" w:fill="FFC000"/>
          </w:tcPr>
          <w:p w14:paraId="6175A8DE" w14:textId="6F884286" w:rsidR="25842BB7" w:rsidRDefault="25842BB7" w:rsidP="25842BB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b w:val="0"/>
                <w:bCs w:val="0"/>
                <w:sz w:val="22"/>
                <w:szCs w:val="22"/>
              </w:rPr>
            </w:pPr>
            <w:r w:rsidRPr="780A422B">
              <w:rPr>
                <w:rFonts w:ascii="Arial Nova" w:eastAsia="Arial Nova" w:hAnsi="Arial Nova" w:cs="Arial Nova"/>
                <w:sz w:val="22"/>
                <w:szCs w:val="22"/>
              </w:rPr>
              <w:t>TOA Connect Experience (Digital Enhancements)</w:t>
            </w:r>
          </w:p>
        </w:tc>
        <w:tc>
          <w:tcPr>
            <w:tcW w:w="1549" w:type="dxa"/>
            <w:shd w:val="clear" w:color="auto" w:fill="FFC000"/>
          </w:tcPr>
          <w:p w14:paraId="4302A162" w14:textId="2B02C755" w:rsidR="25842BB7" w:rsidRDefault="25842BB7" w:rsidP="25842BB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b w:val="0"/>
                <w:bCs w:val="0"/>
                <w:sz w:val="22"/>
                <w:szCs w:val="22"/>
              </w:rPr>
            </w:pPr>
            <w:r w:rsidRPr="780A422B">
              <w:rPr>
                <w:rFonts w:ascii="Arial Nova" w:eastAsia="Arial Nova" w:hAnsi="Arial Nova" w:cs="Arial Nova"/>
                <w:sz w:val="22"/>
                <w:szCs w:val="22"/>
              </w:rPr>
              <w:t>Expected Gains</w:t>
            </w:r>
          </w:p>
        </w:tc>
      </w:tr>
      <w:tr w:rsidR="25842BB7" w14:paraId="5842B38D" w14:textId="77777777" w:rsidTr="780A422B">
        <w:trPr>
          <w:trHeight w:val="300"/>
        </w:trPr>
        <w:tc>
          <w:tcPr>
            <w:cnfStyle w:val="001000000000" w:firstRow="0" w:lastRow="0" w:firstColumn="1" w:lastColumn="0" w:oddVBand="0" w:evenVBand="0" w:oddHBand="0" w:evenHBand="0" w:firstRowFirstColumn="0" w:firstRowLastColumn="0" w:lastRowFirstColumn="0" w:lastRowLastColumn="0"/>
            <w:tcW w:w="2430" w:type="dxa"/>
            <w:shd w:val="clear" w:color="auto" w:fill="FFC000"/>
          </w:tcPr>
          <w:p w14:paraId="44E424B3" w14:textId="34E7D6C9" w:rsidR="25842BB7" w:rsidRDefault="25842BB7" w:rsidP="25842BB7">
            <w:pPr>
              <w:spacing w:line="360" w:lineRule="auto"/>
              <w:rPr>
                <w:rFonts w:ascii="Arial Nova" w:eastAsia="Arial Nova" w:hAnsi="Arial Nova" w:cs="Arial Nova"/>
                <w:sz w:val="18"/>
                <w:szCs w:val="18"/>
              </w:rPr>
            </w:pPr>
            <w:r w:rsidRPr="780A422B">
              <w:rPr>
                <w:rFonts w:ascii="Arial Nova" w:eastAsia="Arial Nova" w:hAnsi="Arial Nova" w:cs="Arial Nova"/>
                <w:sz w:val="18"/>
                <w:szCs w:val="18"/>
              </w:rPr>
              <w:t>Awareness</w:t>
            </w:r>
          </w:p>
        </w:tc>
        <w:tc>
          <w:tcPr>
            <w:tcW w:w="2281" w:type="dxa"/>
            <w:shd w:val="clear" w:color="auto" w:fill="FFFF00"/>
          </w:tcPr>
          <w:p w14:paraId="2F00C93F" w14:textId="18DD0D92"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 xml:space="preserve">Customers discover TOA through word of mouth or </w:t>
            </w:r>
            <w:r w:rsidRPr="780A422B">
              <w:rPr>
                <w:rFonts w:ascii="Arial Nova" w:eastAsia="Arial Nova" w:hAnsi="Arial Nova" w:cs="Arial Nova"/>
                <w:sz w:val="18"/>
                <w:szCs w:val="18"/>
              </w:rPr>
              <w:lastRenderedPageBreak/>
              <w:t xml:space="preserve">phone listings; little online visibility </w:t>
            </w:r>
          </w:p>
        </w:tc>
        <w:tc>
          <w:tcPr>
            <w:tcW w:w="3099" w:type="dxa"/>
            <w:shd w:val="clear" w:color="auto" w:fill="FFFF00"/>
          </w:tcPr>
          <w:p w14:paraId="18E767BC" w14:textId="2C7C9561"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lastRenderedPageBreak/>
              <w:t>Targeted digital advertising and Google integration display live fleet availability.</w:t>
            </w:r>
          </w:p>
        </w:tc>
        <w:tc>
          <w:tcPr>
            <w:tcW w:w="1549" w:type="dxa"/>
            <w:shd w:val="clear" w:color="auto" w:fill="FFFF00"/>
          </w:tcPr>
          <w:p w14:paraId="1C66F673" w14:textId="12C39C14"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Increased awareness and brand trust.</w:t>
            </w:r>
          </w:p>
        </w:tc>
      </w:tr>
      <w:tr w:rsidR="25842BB7" w14:paraId="7DC9EC50" w14:textId="77777777" w:rsidTr="780A422B">
        <w:trPr>
          <w:trHeight w:val="300"/>
        </w:trPr>
        <w:tc>
          <w:tcPr>
            <w:cnfStyle w:val="001000000000" w:firstRow="0" w:lastRow="0" w:firstColumn="1" w:lastColumn="0" w:oddVBand="0" w:evenVBand="0" w:oddHBand="0" w:evenHBand="0" w:firstRowFirstColumn="0" w:firstRowLastColumn="0" w:lastRowFirstColumn="0" w:lastRowLastColumn="0"/>
            <w:tcW w:w="2430" w:type="dxa"/>
            <w:shd w:val="clear" w:color="auto" w:fill="FFC000"/>
          </w:tcPr>
          <w:p w14:paraId="7C810140" w14:textId="6EE4E027" w:rsidR="25842BB7" w:rsidRDefault="25842BB7" w:rsidP="25842BB7">
            <w:pPr>
              <w:spacing w:line="360" w:lineRule="auto"/>
              <w:rPr>
                <w:rFonts w:ascii="Arial Nova" w:eastAsia="Arial Nova" w:hAnsi="Arial Nova" w:cs="Arial Nova"/>
                <w:sz w:val="18"/>
                <w:szCs w:val="18"/>
              </w:rPr>
            </w:pPr>
            <w:r w:rsidRPr="780A422B">
              <w:rPr>
                <w:rFonts w:ascii="Arial Nova" w:eastAsia="Arial Nova" w:hAnsi="Arial Nova" w:cs="Arial Nova"/>
                <w:sz w:val="18"/>
                <w:szCs w:val="18"/>
              </w:rPr>
              <w:t>Consideration</w:t>
            </w:r>
          </w:p>
        </w:tc>
        <w:tc>
          <w:tcPr>
            <w:tcW w:w="2281" w:type="dxa"/>
            <w:shd w:val="clear" w:color="auto" w:fill="FFFF00"/>
          </w:tcPr>
          <w:p w14:paraId="2AFAC836" w14:textId="47235599"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 xml:space="preserve">Limited app functionality and lack of transparent pricing </w:t>
            </w:r>
          </w:p>
        </w:tc>
        <w:tc>
          <w:tcPr>
            <w:tcW w:w="3099" w:type="dxa"/>
            <w:shd w:val="clear" w:color="auto" w:fill="FFFF00"/>
          </w:tcPr>
          <w:p w14:paraId="4C77E159" w14:textId="0429C8FB"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 xml:space="preserve">Customers use </w:t>
            </w:r>
            <w:r w:rsidR="6482DBAD" w:rsidRPr="780A422B">
              <w:rPr>
                <w:rFonts w:ascii="Arial Nova" w:eastAsia="Arial Nova" w:hAnsi="Arial Nova" w:cs="Arial Nova"/>
                <w:sz w:val="18"/>
                <w:szCs w:val="18"/>
              </w:rPr>
              <w:t>an app</w:t>
            </w:r>
            <w:r w:rsidRPr="780A422B">
              <w:rPr>
                <w:rFonts w:ascii="Arial Nova" w:eastAsia="Arial Nova" w:hAnsi="Arial Nova" w:cs="Arial Nova"/>
                <w:sz w:val="18"/>
                <w:szCs w:val="18"/>
              </w:rPr>
              <w:t>/web portal with instant fare estimate, accessibility filter</w:t>
            </w:r>
            <w:r w:rsidR="13DA74D8" w:rsidRPr="780A422B">
              <w:rPr>
                <w:rFonts w:ascii="Arial Nova" w:eastAsia="Arial Nova" w:hAnsi="Arial Nova" w:cs="Arial Nova"/>
                <w:sz w:val="18"/>
                <w:szCs w:val="18"/>
              </w:rPr>
              <w:t xml:space="preserve"> </w:t>
            </w:r>
            <w:r w:rsidRPr="780A422B">
              <w:rPr>
                <w:rFonts w:ascii="Arial Nova" w:eastAsia="Arial Nova" w:hAnsi="Arial Nova" w:cs="Arial Nova"/>
                <w:sz w:val="18"/>
                <w:szCs w:val="18"/>
              </w:rPr>
              <w:t>and driver profile.</w:t>
            </w:r>
          </w:p>
        </w:tc>
        <w:tc>
          <w:tcPr>
            <w:tcW w:w="1549" w:type="dxa"/>
            <w:shd w:val="clear" w:color="auto" w:fill="FFFF00"/>
          </w:tcPr>
          <w:p w14:paraId="1E1EA0A9" w14:textId="2528E7C8"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Transparency, confidence, and inclusivity.</w:t>
            </w:r>
          </w:p>
        </w:tc>
      </w:tr>
      <w:tr w:rsidR="25842BB7" w14:paraId="254BF702" w14:textId="77777777" w:rsidTr="780A422B">
        <w:trPr>
          <w:trHeight w:val="300"/>
        </w:trPr>
        <w:tc>
          <w:tcPr>
            <w:cnfStyle w:val="001000000000" w:firstRow="0" w:lastRow="0" w:firstColumn="1" w:lastColumn="0" w:oddVBand="0" w:evenVBand="0" w:oddHBand="0" w:evenHBand="0" w:firstRowFirstColumn="0" w:firstRowLastColumn="0" w:lastRowFirstColumn="0" w:lastRowLastColumn="0"/>
            <w:tcW w:w="2430" w:type="dxa"/>
            <w:shd w:val="clear" w:color="auto" w:fill="FFC000"/>
          </w:tcPr>
          <w:p w14:paraId="1704D7FF" w14:textId="2CE85682" w:rsidR="25842BB7" w:rsidRDefault="25842BB7" w:rsidP="25842BB7">
            <w:pPr>
              <w:spacing w:line="360" w:lineRule="auto"/>
              <w:rPr>
                <w:rFonts w:ascii="Arial Nova" w:eastAsia="Arial Nova" w:hAnsi="Arial Nova" w:cs="Arial Nova"/>
                <w:sz w:val="18"/>
                <w:szCs w:val="18"/>
              </w:rPr>
            </w:pPr>
            <w:r w:rsidRPr="780A422B">
              <w:rPr>
                <w:rFonts w:ascii="Arial Nova" w:eastAsia="Arial Nova" w:hAnsi="Arial Nova" w:cs="Arial Nova"/>
                <w:sz w:val="18"/>
                <w:szCs w:val="18"/>
              </w:rPr>
              <w:t>Booking &amp; Dispatch</w:t>
            </w:r>
          </w:p>
        </w:tc>
        <w:tc>
          <w:tcPr>
            <w:tcW w:w="2281" w:type="dxa"/>
            <w:shd w:val="clear" w:color="auto" w:fill="FFFF00"/>
          </w:tcPr>
          <w:p w14:paraId="356CAE35" w14:textId="1DCC99B3"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 xml:space="preserve">Manual dispatch sometimes causes late arrivals and cancellations </w:t>
            </w:r>
          </w:p>
        </w:tc>
        <w:tc>
          <w:tcPr>
            <w:tcW w:w="3099" w:type="dxa"/>
            <w:shd w:val="clear" w:color="auto" w:fill="FFFF00"/>
          </w:tcPr>
          <w:p w14:paraId="098D0B46" w14:textId="7E277080"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Smart Dispatch</w:t>
            </w:r>
            <w:r w:rsidR="71B6884D" w:rsidRPr="780A422B">
              <w:rPr>
                <w:rFonts w:ascii="Arial Nova" w:eastAsia="Arial Nova" w:hAnsi="Arial Nova" w:cs="Arial Nova"/>
                <w:sz w:val="18"/>
                <w:szCs w:val="18"/>
              </w:rPr>
              <w:t xml:space="preserve"> </w:t>
            </w:r>
            <w:r w:rsidRPr="780A422B">
              <w:rPr>
                <w:rFonts w:ascii="Arial Nova" w:eastAsia="Arial Nova" w:hAnsi="Arial Nova" w:cs="Arial Nova"/>
                <w:sz w:val="18"/>
                <w:szCs w:val="18"/>
              </w:rPr>
              <w:t xml:space="preserve">assigns </w:t>
            </w:r>
            <w:r w:rsidR="3F69E1DD" w:rsidRPr="780A422B">
              <w:rPr>
                <w:rFonts w:ascii="Arial Nova" w:eastAsia="Arial Nova" w:hAnsi="Arial Nova" w:cs="Arial Nova"/>
                <w:sz w:val="18"/>
                <w:szCs w:val="18"/>
              </w:rPr>
              <w:t>the nearest</w:t>
            </w:r>
            <w:r w:rsidRPr="780A422B">
              <w:rPr>
                <w:rFonts w:ascii="Arial Nova" w:eastAsia="Arial Nova" w:hAnsi="Arial Nova" w:cs="Arial Nova"/>
                <w:sz w:val="18"/>
                <w:szCs w:val="18"/>
              </w:rPr>
              <w:t xml:space="preserve"> accessible vehicle using real-time data.</w:t>
            </w:r>
          </w:p>
        </w:tc>
        <w:tc>
          <w:tcPr>
            <w:tcW w:w="1549" w:type="dxa"/>
            <w:shd w:val="clear" w:color="auto" w:fill="FFFF00"/>
          </w:tcPr>
          <w:p w14:paraId="596EA9FB" w14:textId="331BCDA0"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Faster, more reliable service.</w:t>
            </w:r>
          </w:p>
        </w:tc>
      </w:tr>
      <w:tr w:rsidR="25842BB7" w14:paraId="7997C142" w14:textId="77777777" w:rsidTr="780A422B">
        <w:trPr>
          <w:trHeight w:val="300"/>
        </w:trPr>
        <w:tc>
          <w:tcPr>
            <w:cnfStyle w:val="001000000000" w:firstRow="0" w:lastRow="0" w:firstColumn="1" w:lastColumn="0" w:oddVBand="0" w:evenVBand="0" w:oddHBand="0" w:evenHBand="0" w:firstRowFirstColumn="0" w:firstRowLastColumn="0" w:lastRowFirstColumn="0" w:lastRowLastColumn="0"/>
            <w:tcW w:w="2430" w:type="dxa"/>
            <w:shd w:val="clear" w:color="auto" w:fill="FFC000"/>
          </w:tcPr>
          <w:p w14:paraId="7A3BD23E" w14:textId="5D4C0276" w:rsidR="25842BB7" w:rsidRDefault="25842BB7" w:rsidP="25842BB7">
            <w:pPr>
              <w:spacing w:line="360" w:lineRule="auto"/>
              <w:rPr>
                <w:rFonts w:ascii="Arial Nova" w:eastAsia="Arial Nova" w:hAnsi="Arial Nova" w:cs="Arial Nova"/>
                <w:sz w:val="18"/>
                <w:szCs w:val="18"/>
              </w:rPr>
            </w:pPr>
            <w:r w:rsidRPr="780A422B">
              <w:rPr>
                <w:rFonts w:ascii="Arial Nova" w:eastAsia="Arial Nova" w:hAnsi="Arial Nova" w:cs="Arial Nova"/>
                <w:sz w:val="18"/>
                <w:szCs w:val="18"/>
              </w:rPr>
              <w:t>Ride Experience</w:t>
            </w:r>
          </w:p>
        </w:tc>
        <w:tc>
          <w:tcPr>
            <w:tcW w:w="2281" w:type="dxa"/>
            <w:shd w:val="clear" w:color="auto" w:fill="FFFF00"/>
          </w:tcPr>
          <w:p w14:paraId="4744C97B" w14:textId="4AEA74B3"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 xml:space="preserve">Drivers professional but limited in-app support or communication </w:t>
            </w:r>
          </w:p>
        </w:tc>
        <w:tc>
          <w:tcPr>
            <w:tcW w:w="3099" w:type="dxa"/>
            <w:shd w:val="clear" w:color="auto" w:fill="FFFF00"/>
          </w:tcPr>
          <w:p w14:paraId="77D016E6" w14:textId="7963360C"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 xml:space="preserve">In-app communication, driver </w:t>
            </w:r>
            <w:r w:rsidR="185B9EAC" w:rsidRPr="780A422B">
              <w:rPr>
                <w:rFonts w:ascii="Arial Nova" w:eastAsia="Arial Nova" w:hAnsi="Arial Nova" w:cs="Arial Nova"/>
                <w:sz w:val="18"/>
                <w:szCs w:val="18"/>
              </w:rPr>
              <w:t>chat,</w:t>
            </w:r>
            <w:r w:rsidRPr="780A422B">
              <w:rPr>
                <w:rFonts w:ascii="Arial Nova" w:eastAsia="Arial Nova" w:hAnsi="Arial Nova" w:cs="Arial Nova"/>
                <w:sz w:val="18"/>
                <w:szCs w:val="18"/>
              </w:rPr>
              <w:t xml:space="preserve"> and route tracking improve confidence and safety.</w:t>
            </w:r>
          </w:p>
        </w:tc>
        <w:tc>
          <w:tcPr>
            <w:tcW w:w="1549" w:type="dxa"/>
            <w:shd w:val="clear" w:color="auto" w:fill="FFFF00"/>
          </w:tcPr>
          <w:p w14:paraId="670D737E" w14:textId="416B4EFC"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Reduced anxiety and increased satisfaction.</w:t>
            </w:r>
          </w:p>
        </w:tc>
      </w:tr>
      <w:tr w:rsidR="25842BB7" w14:paraId="0786C0B7" w14:textId="77777777" w:rsidTr="780A422B">
        <w:trPr>
          <w:trHeight w:val="300"/>
        </w:trPr>
        <w:tc>
          <w:tcPr>
            <w:cnfStyle w:val="001000000000" w:firstRow="0" w:lastRow="0" w:firstColumn="1" w:lastColumn="0" w:oddVBand="0" w:evenVBand="0" w:oddHBand="0" w:evenHBand="0" w:firstRowFirstColumn="0" w:firstRowLastColumn="0" w:lastRowFirstColumn="0" w:lastRowLastColumn="0"/>
            <w:tcW w:w="2430" w:type="dxa"/>
            <w:shd w:val="clear" w:color="auto" w:fill="FFC000"/>
          </w:tcPr>
          <w:p w14:paraId="7C47ACEC" w14:textId="7A3F375E" w:rsidR="25842BB7" w:rsidRDefault="25842BB7" w:rsidP="25842BB7">
            <w:pPr>
              <w:spacing w:line="360" w:lineRule="auto"/>
              <w:rPr>
                <w:rFonts w:ascii="Arial Nova" w:eastAsia="Arial Nova" w:hAnsi="Arial Nova" w:cs="Arial Nova"/>
                <w:sz w:val="18"/>
                <w:szCs w:val="18"/>
              </w:rPr>
            </w:pPr>
            <w:r w:rsidRPr="780A422B">
              <w:rPr>
                <w:rFonts w:ascii="Arial Nova" w:eastAsia="Arial Nova" w:hAnsi="Arial Nova" w:cs="Arial Nova"/>
                <w:sz w:val="18"/>
                <w:szCs w:val="18"/>
              </w:rPr>
              <w:t>Payment &amp; Feedback</w:t>
            </w:r>
          </w:p>
        </w:tc>
        <w:tc>
          <w:tcPr>
            <w:tcW w:w="2281" w:type="dxa"/>
            <w:shd w:val="clear" w:color="auto" w:fill="FFFF00"/>
          </w:tcPr>
          <w:p w14:paraId="49542CDC" w14:textId="4375DF31"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Payment via card machine; feedback optional (Part 1 analysis).</w:t>
            </w:r>
          </w:p>
        </w:tc>
        <w:tc>
          <w:tcPr>
            <w:tcW w:w="3099" w:type="dxa"/>
            <w:shd w:val="clear" w:color="auto" w:fill="FFFF00"/>
          </w:tcPr>
          <w:p w14:paraId="5F409CA8" w14:textId="0835382B"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 xml:space="preserve">Integrated digital payment and automatic feedback request within </w:t>
            </w:r>
            <w:r w:rsidR="3B599750" w:rsidRPr="780A422B">
              <w:rPr>
                <w:rFonts w:ascii="Arial Nova" w:eastAsia="Arial Nova" w:hAnsi="Arial Nova" w:cs="Arial Nova"/>
                <w:sz w:val="18"/>
                <w:szCs w:val="18"/>
              </w:rPr>
              <w:t>the app</w:t>
            </w:r>
            <w:r w:rsidRPr="780A422B">
              <w:rPr>
                <w:rFonts w:ascii="Arial Nova" w:eastAsia="Arial Nova" w:hAnsi="Arial Nova" w:cs="Arial Nova"/>
                <w:sz w:val="18"/>
                <w:szCs w:val="18"/>
              </w:rPr>
              <w:t>.</w:t>
            </w:r>
          </w:p>
        </w:tc>
        <w:tc>
          <w:tcPr>
            <w:tcW w:w="1549" w:type="dxa"/>
            <w:shd w:val="clear" w:color="auto" w:fill="FFFF00"/>
          </w:tcPr>
          <w:p w14:paraId="2A54242A" w14:textId="39C1421D"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Convenience and continuous improvement.</w:t>
            </w:r>
          </w:p>
        </w:tc>
      </w:tr>
      <w:tr w:rsidR="25842BB7" w14:paraId="58E8B74E" w14:textId="77777777" w:rsidTr="780A422B">
        <w:trPr>
          <w:trHeight w:val="300"/>
        </w:trPr>
        <w:tc>
          <w:tcPr>
            <w:cnfStyle w:val="001000000000" w:firstRow="0" w:lastRow="0" w:firstColumn="1" w:lastColumn="0" w:oddVBand="0" w:evenVBand="0" w:oddHBand="0" w:evenHBand="0" w:firstRowFirstColumn="0" w:firstRowLastColumn="0" w:lastRowFirstColumn="0" w:lastRowLastColumn="0"/>
            <w:tcW w:w="2430" w:type="dxa"/>
            <w:shd w:val="clear" w:color="auto" w:fill="FFC000"/>
          </w:tcPr>
          <w:p w14:paraId="404ED34E" w14:textId="705ED720" w:rsidR="25842BB7" w:rsidRDefault="25842BB7" w:rsidP="25842BB7">
            <w:pPr>
              <w:spacing w:line="360" w:lineRule="auto"/>
              <w:rPr>
                <w:rFonts w:ascii="Arial Nova" w:eastAsia="Arial Nova" w:hAnsi="Arial Nova" w:cs="Arial Nova"/>
                <w:sz w:val="18"/>
                <w:szCs w:val="18"/>
              </w:rPr>
            </w:pPr>
            <w:r w:rsidRPr="780A422B">
              <w:rPr>
                <w:rFonts w:ascii="Arial Nova" w:eastAsia="Arial Nova" w:hAnsi="Arial Nova" w:cs="Arial Nova"/>
                <w:sz w:val="18"/>
                <w:szCs w:val="18"/>
              </w:rPr>
              <w:t>Loyalty &amp; Retention</w:t>
            </w:r>
          </w:p>
        </w:tc>
        <w:tc>
          <w:tcPr>
            <w:tcW w:w="2281" w:type="dxa"/>
            <w:shd w:val="clear" w:color="auto" w:fill="FFFF00"/>
          </w:tcPr>
          <w:p w14:paraId="35EC8440" w14:textId="100DD173"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No loyalty system or follow-up.</w:t>
            </w:r>
          </w:p>
        </w:tc>
        <w:tc>
          <w:tcPr>
            <w:tcW w:w="3099" w:type="dxa"/>
            <w:shd w:val="clear" w:color="auto" w:fill="FFFF00"/>
          </w:tcPr>
          <w:p w14:paraId="44600DF4" w14:textId="54722FCF"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Automated thank-you message, loyalty points</w:t>
            </w:r>
            <w:r w:rsidR="516CDD35" w:rsidRPr="780A422B">
              <w:rPr>
                <w:rFonts w:ascii="Arial Nova" w:eastAsia="Arial Nova" w:hAnsi="Arial Nova" w:cs="Arial Nova"/>
                <w:sz w:val="18"/>
                <w:szCs w:val="18"/>
              </w:rPr>
              <w:t xml:space="preserve"> </w:t>
            </w:r>
            <w:r w:rsidRPr="780A422B">
              <w:rPr>
                <w:rFonts w:ascii="Arial Nova" w:eastAsia="Arial Nova" w:hAnsi="Arial Nova" w:cs="Arial Nova"/>
                <w:sz w:val="18"/>
                <w:szCs w:val="18"/>
              </w:rPr>
              <w:t>and referral rewards.</w:t>
            </w:r>
          </w:p>
        </w:tc>
        <w:tc>
          <w:tcPr>
            <w:tcW w:w="1549" w:type="dxa"/>
            <w:shd w:val="clear" w:color="auto" w:fill="FFFF00"/>
          </w:tcPr>
          <w:p w14:paraId="4E09E5B4" w14:textId="75FF9367" w:rsidR="25842BB7" w:rsidRDefault="25842BB7" w:rsidP="25842BB7">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18"/>
                <w:szCs w:val="18"/>
              </w:rPr>
            </w:pPr>
            <w:r w:rsidRPr="780A422B">
              <w:rPr>
                <w:rFonts w:ascii="Arial Nova" w:eastAsia="Arial Nova" w:hAnsi="Arial Nova" w:cs="Arial Nova"/>
                <w:sz w:val="18"/>
                <w:szCs w:val="18"/>
              </w:rPr>
              <w:t>Stronger customer relationships.</w:t>
            </w:r>
          </w:p>
        </w:tc>
      </w:tr>
    </w:tbl>
    <w:p w14:paraId="4D743EA0" w14:textId="217E3C71" w:rsidR="00313F2C" w:rsidRDefault="27A416C9" w:rsidP="780A422B">
      <w:pPr>
        <w:pStyle w:val="Heading3"/>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 xml:space="preserve">4. </w:t>
      </w:r>
      <w:r w:rsidR="31DD2274" w:rsidRPr="780A422B">
        <w:rPr>
          <w:rFonts w:ascii="Arial Nova" w:eastAsia="Arial Nova" w:hAnsi="Arial Nova" w:cs="Arial Nova"/>
          <w:b/>
          <w:bCs/>
          <w:color w:val="auto"/>
          <w:lang w:val="en-GB"/>
        </w:rPr>
        <w:t xml:space="preserve"> Design Thinking Integration</w:t>
      </w:r>
    </w:p>
    <w:p w14:paraId="523D4232" w14:textId="24BCA61F"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Applying design thinking principles</w:t>
      </w:r>
      <w:r w:rsidR="7AB89AFE"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empathy, ideation, prototyping, and testing</w:t>
      </w:r>
      <w:r w:rsidR="19CCA3A6"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ensures the new system directly addresses customer pain points (Brown, 2008). TOA Connect is grounded in empathy for two priority segments:</w:t>
      </w:r>
    </w:p>
    <w:p w14:paraId="6A93361C" w14:textId="0B98774B" w:rsidR="00313F2C" w:rsidRDefault="31DD2274" w:rsidP="780A422B">
      <w:pPr>
        <w:pStyle w:val="ListParagraph"/>
        <w:keepNext/>
        <w:keepLines/>
        <w:numPr>
          <w:ilvl w:val="0"/>
          <w:numId w:val="3"/>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Disabled passengers</w:t>
      </w:r>
      <w:r w:rsidRPr="780A422B">
        <w:rPr>
          <w:rFonts w:ascii="Arial Nova" w:eastAsia="Arial Nova" w:hAnsi="Arial Nova" w:cs="Arial Nova"/>
          <w:sz w:val="22"/>
          <w:szCs w:val="22"/>
          <w:lang w:val="en-GB"/>
        </w:rPr>
        <w:t>, who need assurance of accessibility and driver support; and</w:t>
      </w:r>
    </w:p>
    <w:p w14:paraId="7B167F87" w14:textId="1565933C" w:rsidR="00313F2C" w:rsidRDefault="31DD2274" w:rsidP="780A422B">
      <w:pPr>
        <w:pStyle w:val="ListParagraph"/>
        <w:keepNext/>
        <w:keepLines/>
        <w:numPr>
          <w:ilvl w:val="0"/>
          <w:numId w:val="3"/>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Frequent urban commuters</w:t>
      </w:r>
      <w:r w:rsidRPr="780A422B">
        <w:rPr>
          <w:rFonts w:ascii="Arial Nova" w:eastAsia="Arial Nova" w:hAnsi="Arial Nova" w:cs="Arial Nova"/>
          <w:sz w:val="22"/>
          <w:szCs w:val="22"/>
          <w:lang w:val="en-GB"/>
        </w:rPr>
        <w:t>, who expect fast, predictable, and digital service.</w:t>
      </w:r>
    </w:p>
    <w:p w14:paraId="22010250" w14:textId="5284929B" w:rsidR="00313F2C" w:rsidRDefault="31DD2274" w:rsidP="780A422B">
      <w:pPr>
        <w:keepNext/>
        <w:keepLines/>
        <w:spacing w:after="0" w:line="360" w:lineRule="auto"/>
        <w:jc w:val="both"/>
        <w:rPr>
          <w:rFonts w:ascii="Arial Nova" w:eastAsia="Arial Nova" w:hAnsi="Arial Nova" w:cs="Arial Nova"/>
          <w:b/>
          <w:bCs/>
          <w:sz w:val="28"/>
          <w:szCs w:val="28"/>
          <w:lang w:val="en-GB"/>
        </w:rPr>
      </w:pPr>
      <w:r w:rsidRPr="780A422B">
        <w:rPr>
          <w:rFonts w:ascii="Arial Nova" w:eastAsia="Arial Nova" w:hAnsi="Arial Nova" w:cs="Arial Nova"/>
          <w:sz w:val="22"/>
          <w:szCs w:val="22"/>
          <w:lang w:val="en-GB"/>
        </w:rPr>
        <w:t>During ideation, customer feedback from social media and review platforms (Tripadvisor, 2025) will guide interface design. A prototype app will undergo pilot testing with selected Birmingham routes before full rollout, reflecting iterative learning central to design thinking.</w:t>
      </w:r>
    </w:p>
    <w:p w14:paraId="3A2C55D3" w14:textId="3439F092" w:rsidR="780A422B" w:rsidRDefault="780A422B" w:rsidP="780A422B">
      <w:pPr>
        <w:keepNext/>
        <w:keepLines/>
        <w:spacing w:after="0" w:line="360" w:lineRule="auto"/>
        <w:jc w:val="both"/>
        <w:rPr>
          <w:rFonts w:ascii="Arial Nova" w:eastAsia="Arial Nova" w:hAnsi="Arial Nova" w:cs="Arial Nova"/>
          <w:sz w:val="22"/>
          <w:szCs w:val="22"/>
          <w:lang w:val="en-GB"/>
        </w:rPr>
      </w:pPr>
    </w:p>
    <w:p w14:paraId="19534009" w14:textId="0215887E" w:rsidR="00313F2C" w:rsidRDefault="2339F27A" w:rsidP="780A422B">
      <w:pPr>
        <w:keepNext/>
        <w:keepLines/>
        <w:spacing w:after="0" w:line="360" w:lineRule="auto"/>
        <w:jc w:val="both"/>
        <w:rPr>
          <w:rFonts w:ascii="Arial Nova" w:eastAsia="Arial Nova" w:hAnsi="Arial Nova" w:cs="Arial Nova"/>
          <w:b/>
          <w:bCs/>
          <w:sz w:val="28"/>
          <w:szCs w:val="28"/>
          <w:lang w:val="en-GB"/>
        </w:rPr>
      </w:pPr>
      <w:r w:rsidRPr="780A422B">
        <w:rPr>
          <w:rFonts w:ascii="Arial Nova" w:eastAsia="Arial Nova" w:hAnsi="Arial Nova" w:cs="Arial Nova"/>
          <w:b/>
          <w:bCs/>
          <w:sz w:val="28"/>
          <w:szCs w:val="28"/>
          <w:lang w:val="en-GB"/>
        </w:rPr>
        <w:t>5.</w:t>
      </w:r>
      <w:r w:rsidR="31DD2274" w:rsidRPr="780A422B">
        <w:rPr>
          <w:rFonts w:ascii="Arial Nova" w:eastAsia="Arial Nova" w:hAnsi="Arial Nova" w:cs="Arial Nova"/>
          <w:b/>
          <w:bCs/>
          <w:sz w:val="28"/>
          <w:szCs w:val="28"/>
          <w:lang w:val="en-GB"/>
        </w:rPr>
        <w:t xml:space="preserve"> Innovation Ambition Matrix (Revisited)</w:t>
      </w:r>
    </w:p>
    <w:p w14:paraId="0A942042" w14:textId="209F1877"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Integrating TOA Connect into the </w:t>
      </w:r>
      <w:r w:rsidRPr="780A422B">
        <w:rPr>
          <w:rFonts w:ascii="Arial Nova" w:eastAsia="Arial Nova" w:hAnsi="Arial Nova" w:cs="Arial Nova"/>
          <w:b/>
          <w:bCs/>
          <w:sz w:val="22"/>
          <w:szCs w:val="22"/>
          <w:lang w:val="en-GB"/>
        </w:rPr>
        <w:t>Innovation Ambition Matrix</w:t>
      </w:r>
      <w:r w:rsidRPr="780A422B">
        <w:rPr>
          <w:rFonts w:ascii="Arial Nova" w:eastAsia="Arial Nova" w:hAnsi="Arial Nova" w:cs="Arial Nova"/>
          <w:sz w:val="22"/>
          <w:szCs w:val="22"/>
          <w:lang w:val="en-GB"/>
        </w:rPr>
        <w:t xml:space="preserve"> positions the initiative between </w:t>
      </w:r>
      <w:r w:rsidRPr="780A422B">
        <w:rPr>
          <w:rFonts w:ascii="Arial Nova" w:eastAsia="Arial Nova" w:hAnsi="Arial Nova" w:cs="Arial Nova"/>
          <w:i/>
          <w:iCs/>
          <w:sz w:val="22"/>
          <w:szCs w:val="22"/>
          <w:lang w:val="en-GB"/>
        </w:rPr>
        <w:t>transformational</w:t>
      </w:r>
      <w:r w:rsidRPr="780A422B">
        <w:rPr>
          <w:rFonts w:ascii="Arial Nova" w:eastAsia="Arial Nova" w:hAnsi="Arial Nova" w:cs="Arial Nova"/>
          <w:sz w:val="22"/>
          <w:szCs w:val="22"/>
          <w:lang w:val="en-GB"/>
        </w:rPr>
        <w:t xml:space="preserve"> and </w:t>
      </w:r>
      <w:r w:rsidRPr="780A422B">
        <w:rPr>
          <w:rFonts w:ascii="Arial Nova" w:eastAsia="Arial Nova" w:hAnsi="Arial Nova" w:cs="Arial Nova"/>
          <w:i/>
          <w:iCs/>
          <w:sz w:val="22"/>
          <w:szCs w:val="22"/>
          <w:lang w:val="en-GB"/>
        </w:rPr>
        <w:t>adjacent</w:t>
      </w:r>
      <w:r w:rsidRPr="780A422B">
        <w:rPr>
          <w:rFonts w:ascii="Arial Nova" w:eastAsia="Arial Nova" w:hAnsi="Arial Nova" w:cs="Arial Nova"/>
          <w:sz w:val="22"/>
          <w:szCs w:val="22"/>
          <w:lang w:val="en-GB"/>
        </w:rPr>
        <w:t xml:space="preserve"> innovation:</w:t>
      </w:r>
    </w:p>
    <w:p w14:paraId="165019FD" w14:textId="204F8B1D" w:rsidR="00313F2C" w:rsidRDefault="14867AD6"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(Table 5)</w:t>
      </w:r>
    </w:p>
    <w:tbl>
      <w:tblPr>
        <w:tblStyle w:val="TableGridLight"/>
        <w:tblW w:w="0" w:type="auto"/>
        <w:tblLayout w:type="fixed"/>
        <w:tblLook w:val="06A0" w:firstRow="1" w:lastRow="0" w:firstColumn="1" w:lastColumn="0" w:noHBand="1" w:noVBand="1"/>
      </w:tblPr>
      <w:tblGrid>
        <w:gridCol w:w="2151"/>
        <w:gridCol w:w="2360"/>
        <w:gridCol w:w="4959"/>
      </w:tblGrid>
      <w:tr w:rsidR="25842BB7" w14:paraId="6F34CAE1" w14:textId="77777777" w:rsidTr="780A422B">
        <w:trPr>
          <w:trHeight w:val="300"/>
        </w:trPr>
        <w:tc>
          <w:tcPr>
            <w:tcW w:w="2151" w:type="dxa"/>
            <w:shd w:val="clear" w:color="auto" w:fill="FFC000"/>
          </w:tcPr>
          <w:p w14:paraId="2DA04581" w14:textId="36F66192" w:rsidR="25842BB7" w:rsidRDefault="25842BB7" w:rsidP="25842BB7">
            <w:pPr>
              <w:spacing w:line="360" w:lineRule="auto"/>
              <w:jc w:val="center"/>
              <w:rPr>
                <w:rFonts w:ascii="Arial Nova" w:eastAsia="Arial Nova" w:hAnsi="Arial Nova" w:cs="Arial Nova"/>
                <w:b/>
                <w:bCs/>
              </w:rPr>
            </w:pPr>
            <w:r w:rsidRPr="780A422B">
              <w:rPr>
                <w:rFonts w:ascii="Arial Nova" w:eastAsia="Arial Nova" w:hAnsi="Arial Nova" w:cs="Arial Nova"/>
                <w:b/>
                <w:bCs/>
              </w:rPr>
              <w:t>Ambition Level</w:t>
            </w:r>
          </w:p>
        </w:tc>
        <w:tc>
          <w:tcPr>
            <w:tcW w:w="2360" w:type="dxa"/>
            <w:shd w:val="clear" w:color="auto" w:fill="FFC000"/>
          </w:tcPr>
          <w:p w14:paraId="04A9C4A1" w14:textId="0B1855AD" w:rsidR="25842BB7" w:rsidRDefault="25842BB7" w:rsidP="25842BB7">
            <w:pPr>
              <w:spacing w:line="360" w:lineRule="auto"/>
              <w:jc w:val="center"/>
              <w:rPr>
                <w:rFonts w:ascii="Arial Nova" w:eastAsia="Arial Nova" w:hAnsi="Arial Nova" w:cs="Arial Nova"/>
                <w:b/>
                <w:bCs/>
              </w:rPr>
            </w:pPr>
            <w:r w:rsidRPr="780A422B">
              <w:rPr>
                <w:rFonts w:ascii="Arial Nova" w:eastAsia="Arial Nova" w:hAnsi="Arial Nova" w:cs="Arial Nova"/>
                <w:b/>
                <w:bCs/>
              </w:rPr>
              <w:t>Focus Area</w:t>
            </w:r>
          </w:p>
        </w:tc>
        <w:tc>
          <w:tcPr>
            <w:tcW w:w="4959" w:type="dxa"/>
            <w:shd w:val="clear" w:color="auto" w:fill="FFC000"/>
          </w:tcPr>
          <w:p w14:paraId="60AB86F1" w14:textId="7A8EB3C4" w:rsidR="25842BB7" w:rsidRDefault="25842BB7" w:rsidP="25842BB7">
            <w:pPr>
              <w:spacing w:line="360" w:lineRule="auto"/>
              <w:jc w:val="center"/>
              <w:rPr>
                <w:rFonts w:ascii="Arial Nova" w:eastAsia="Arial Nova" w:hAnsi="Arial Nova" w:cs="Arial Nova"/>
                <w:b/>
                <w:bCs/>
              </w:rPr>
            </w:pPr>
            <w:r w:rsidRPr="780A422B">
              <w:rPr>
                <w:rFonts w:ascii="Arial Nova" w:eastAsia="Arial Nova" w:hAnsi="Arial Nova" w:cs="Arial Nova"/>
                <w:b/>
                <w:bCs/>
              </w:rPr>
              <w:t>Example Innovation</w:t>
            </w:r>
          </w:p>
        </w:tc>
      </w:tr>
      <w:tr w:rsidR="25842BB7" w14:paraId="75843F74" w14:textId="77777777" w:rsidTr="780A422B">
        <w:trPr>
          <w:trHeight w:val="300"/>
        </w:trPr>
        <w:tc>
          <w:tcPr>
            <w:tcW w:w="2151" w:type="dxa"/>
            <w:shd w:val="clear" w:color="auto" w:fill="FFC000"/>
          </w:tcPr>
          <w:p w14:paraId="6424C23A" w14:textId="621090F5"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t>Core Innovation</w:t>
            </w:r>
          </w:p>
        </w:tc>
        <w:tc>
          <w:tcPr>
            <w:tcW w:w="2360" w:type="dxa"/>
            <w:shd w:val="clear" w:color="auto" w:fill="FFFF00"/>
          </w:tcPr>
          <w:p w14:paraId="67B6396D" w14:textId="716EAC9D"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Improve current taxi service</w:t>
            </w:r>
          </w:p>
        </w:tc>
        <w:tc>
          <w:tcPr>
            <w:tcW w:w="4959" w:type="dxa"/>
            <w:shd w:val="clear" w:color="auto" w:fill="FFFF00"/>
          </w:tcPr>
          <w:p w14:paraId="7F535F78" w14:textId="7E2B41C5"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Enhanced booking reliability, feedback automation</w:t>
            </w:r>
          </w:p>
        </w:tc>
      </w:tr>
      <w:tr w:rsidR="25842BB7" w14:paraId="673635FB" w14:textId="77777777" w:rsidTr="780A422B">
        <w:trPr>
          <w:trHeight w:val="300"/>
        </w:trPr>
        <w:tc>
          <w:tcPr>
            <w:tcW w:w="2151" w:type="dxa"/>
            <w:shd w:val="clear" w:color="auto" w:fill="FFC000"/>
          </w:tcPr>
          <w:p w14:paraId="2F4E14A1" w14:textId="7CBFDB15"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lastRenderedPageBreak/>
              <w:t>Adjacent Innovation</w:t>
            </w:r>
          </w:p>
        </w:tc>
        <w:tc>
          <w:tcPr>
            <w:tcW w:w="2360" w:type="dxa"/>
            <w:shd w:val="clear" w:color="auto" w:fill="FFFF00"/>
          </w:tcPr>
          <w:p w14:paraId="6803705F" w14:textId="75EA0292"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Extend to new customer segments</w:t>
            </w:r>
          </w:p>
        </w:tc>
        <w:tc>
          <w:tcPr>
            <w:tcW w:w="4959" w:type="dxa"/>
            <w:shd w:val="clear" w:color="auto" w:fill="FFFF00"/>
          </w:tcPr>
          <w:p w14:paraId="7665EC75" w14:textId="3237A2E5"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Digital subscriptions for corporate and healthcare users</w:t>
            </w:r>
          </w:p>
        </w:tc>
      </w:tr>
      <w:tr w:rsidR="25842BB7" w14:paraId="5AB2D190" w14:textId="77777777" w:rsidTr="780A422B">
        <w:trPr>
          <w:trHeight w:val="300"/>
        </w:trPr>
        <w:tc>
          <w:tcPr>
            <w:tcW w:w="2151" w:type="dxa"/>
            <w:shd w:val="clear" w:color="auto" w:fill="FFC000"/>
          </w:tcPr>
          <w:p w14:paraId="476D528A" w14:textId="5ED0ABD8"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t>Transformational Innovation</w:t>
            </w:r>
          </w:p>
        </w:tc>
        <w:tc>
          <w:tcPr>
            <w:tcW w:w="2360" w:type="dxa"/>
            <w:shd w:val="clear" w:color="auto" w:fill="FFFF00"/>
          </w:tcPr>
          <w:p w14:paraId="4E85CCC4" w14:textId="692D7820"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Redefine business model</w:t>
            </w:r>
          </w:p>
        </w:tc>
        <w:tc>
          <w:tcPr>
            <w:tcW w:w="4959" w:type="dxa"/>
            <w:shd w:val="clear" w:color="auto" w:fill="FFFF00"/>
          </w:tcPr>
          <w:p w14:paraId="3251EE16" w14:textId="54BA8AFF"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TOA Connect platform integrating electric mobility and data analytics</w:t>
            </w:r>
          </w:p>
        </w:tc>
      </w:tr>
    </w:tbl>
    <w:p w14:paraId="135ED24D" w14:textId="3AFF57CA"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This combination balances risk and opportunity</w:t>
      </w:r>
      <w:r w:rsidR="3365E81D"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modernising TOA’s operations while gradually transitioning toward a platform-based model, as observed in leading mobility operators (IBISWorld, 2025).</w:t>
      </w:r>
    </w:p>
    <w:p w14:paraId="08FAC182" w14:textId="4E481E98" w:rsidR="780A422B" w:rsidRDefault="780A422B" w:rsidP="780A422B">
      <w:pPr>
        <w:keepNext/>
        <w:keepLines/>
        <w:spacing w:after="0" w:line="360" w:lineRule="auto"/>
        <w:jc w:val="both"/>
        <w:rPr>
          <w:rFonts w:ascii="Arial Nova" w:eastAsia="Arial Nova" w:hAnsi="Arial Nova" w:cs="Arial Nova"/>
          <w:sz w:val="22"/>
          <w:szCs w:val="22"/>
          <w:lang w:val="en-GB"/>
        </w:rPr>
      </w:pPr>
    </w:p>
    <w:p w14:paraId="49A9300E" w14:textId="58E8A666" w:rsidR="00313F2C" w:rsidRDefault="30EC136B" w:rsidP="780A422B">
      <w:pPr>
        <w:pStyle w:val="Heading3"/>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6.</w:t>
      </w:r>
      <w:r w:rsidR="31DD2274" w:rsidRPr="780A422B">
        <w:rPr>
          <w:rFonts w:ascii="Arial Nova" w:eastAsia="Arial Nova" w:hAnsi="Arial Nova" w:cs="Arial Nova"/>
          <w:b/>
          <w:bCs/>
          <w:color w:val="auto"/>
          <w:lang w:val="en-GB"/>
        </w:rPr>
        <w:t xml:space="preserve"> Organisational and Social Impact</w:t>
      </w:r>
    </w:p>
    <w:p w14:paraId="12146FD2" w14:textId="7F4D31E3" w:rsidR="00313F2C" w:rsidRDefault="31DD2274" w:rsidP="780A422B">
      <w:pPr>
        <w:pStyle w:val="Heading4"/>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Operational Efficiency</w:t>
      </w:r>
    </w:p>
    <w:p w14:paraId="13814FB0" w14:textId="0AB70989"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 integration of smart dispatch and analytics will reduce empty miles and idle time, lowering costs per trip and emissions (Department for Transport, 2023). Predictive demand tools will optimise fleet deployment, improving wait times and driver utilisation.</w:t>
      </w:r>
    </w:p>
    <w:p w14:paraId="37F82A90" w14:textId="7364C222" w:rsidR="00313F2C" w:rsidRDefault="31DD2274" w:rsidP="780A422B">
      <w:pPr>
        <w:pStyle w:val="Heading4"/>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Customer Satisfaction</w:t>
      </w:r>
    </w:p>
    <w:p w14:paraId="7F6BE75B" w14:textId="4505EB00"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Reliability, transparency, and personalisation foster trust</w:t>
      </w:r>
      <w:r w:rsidR="6FB45007"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particularly among disabled users who currently face long waits and accessibility uncertainty (Birmingham City Council, 2023). App-based feedback closes the service loop, enhancing accountability.</w:t>
      </w:r>
    </w:p>
    <w:p w14:paraId="326EFBCD" w14:textId="10A590AB" w:rsidR="00313F2C" w:rsidRDefault="31DD2274" w:rsidP="780A422B">
      <w:pPr>
        <w:pStyle w:val="Heading4"/>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Social and Environmental Responsibility</w:t>
      </w:r>
    </w:p>
    <w:p w14:paraId="21438D88" w14:textId="2DDA22C8"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As Birmingham progresses toward zero-emission transport (Birmingham City Council, 2020), TOA Connect supports gradual EV adoption by tracking usage data and providing eco-driving tips. This aligns with city goals for cleaner air and inclusive mobility.</w:t>
      </w:r>
    </w:p>
    <w:p w14:paraId="7327983A" w14:textId="28B879A8" w:rsidR="00313F2C" w:rsidRDefault="31DD2274" w:rsidP="780A422B">
      <w:pPr>
        <w:pStyle w:val="Heading4"/>
        <w:spacing w:before="0" w:after="0" w:line="360" w:lineRule="auto"/>
        <w:jc w:val="both"/>
        <w:rPr>
          <w:rFonts w:ascii="Arial Nova" w:eastAsia="Arial Nova" w:hAnsi="Arial Nova" w:cs="Arial Nova"/>
          <w:color w:val="auto"/>
          <w:sz w:val="22"/>
          <w:szCs w:val="22"/>
          <w:lang w:val="en-GB"/>
        </w:rPr>
      </w:pPr>
      <w:r w:rsidRPr="780A422B">
        <w:rPr>
          <w:rFonts w:ascii="Arial Nova" w:eastAsia="Arial Nova" w:hAnsi="Arial Nova" w:cs="Arial Nova"/>
          <w:b/>
          <w:bCs/>
          <w:color w:val="auto"/>
          <w:lang w:val="en-GB"/>
        </w:rPr>
        <w:t>Brand Reputation</w:t>
      </w:r>
    </w:p>
    <w:p w14:paraId="446AD3B4" w14:textId="084A1E57" w:rsidR="00313F2C" w:rsidRDefault="31DD2274" w:rsidP="780A422B">
      <w:pPr>
        <w:pStyle w:val="Heading4"/>
        <w:spacing w:before="0" w:after="0" w:line="360" w:lineRule="auto"/>
        <w:jc w:val="both"/>
        <w:rPr>
          <w:rFonts w:ascii="Arial Nova" w:eastAsia="Arial Nova" w:hAnsi="Arial Nova" w:cs="Arial Nova"/>
          <w:color w:val="auto"/>
          <w:sz w:val="22"/>
          <w:szCs w:val="22"/>
          <w:lang w:val="en-GB"/>
        </w:rPr>
      </w:pPr>
      <w:r w:rsidRPr="780A422B">
        <w:rPr>
          <w:rFonts w:ascii="Arial Nova" w:eastAsia="Arial Nova" w:hAnsi="Arial Nova" w:cs="Arial Nova"/>
          <w:color w:val="auto"/>
          <w:sz w:val="22"/>
          <w:szCs w:val="22"/>
          <w:lang w:val="en-GB"/>
        </w:rPr>
        <w:t>Improved online ratings and customer sentiment will strengthen TOA’s digital footprint. As customer reviews on platforms such as Tripadvisor (2025) influence new users, this improvement is both reputational and commercial.</w:t>
      </w:r>
    </w:p>
    <w:p w14:paraId="7094032F" w14:textId="7F90F411" w:rsidR="780A422B" w:rsidRDefault="780A422B" w:rsidP="780A422B">
      <w:pPr>
        <w:keepNext/>
        <w:keepLines/>
        <w:rPr>
          <w:lang w:val="en-GB"/>
        </w:rPr>
      </w:pPr>
    </w:p>
    <w:p w14:paraId="0BFD7AB0" w14:textId="78C9CB46" w:rsidR="00313F2C" w:rsidRDefault="31DD2274" w:rsidP="780A422B">
      <w:pPr>
        <w:pStyle w:val="Heading3"/>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7. Implementation Roadmap</w:t>
      </w:r>
    </w:p>
    <w:p w14:paraId="15C0FA3B" w14:textId="0795E7E2" w:rsidR="00313F2C" w:rsidRDefault="331BB596" w:rsidP="780A422B">
      <w:pPr>
        <w:spacing w:after="0"/>
        <w:rPr>
          <w:lang w:val="en-GB"/>
        </w:rPr>
      </w:pPr>
      <w:r w:rsidRPr="780A422B">
        <w:rPr>
          <w:lang w:val="en-GB"/>
        </w:rPr>
        <w:t>(Table 6)</w:t>
      </w:r>
    </w:p>
    <w:tbl>
      <w:tblPr>
        <w:tblStyle w:val="TableGridLight"/>
        <w:tblW w:w="0" w:type="auto"/>
        <w:tblLayout w:type="fixed"/>
        <w:tblLook w:val="06A0" w:firstRow="1" w:lastRow="0" w:firstColumn="1" w:lastColumn="0" w:noHBand="1" w:noVBand="1"/>
      </w:tblPr>
      <w:tblGrid>
        <w:gridCol w:w="1620"/>
        <w:gridCol w:w="1515"/>
        <w:gridCol w:w="3448"/>
        <w:gridCol w:w="2777"/>
      </w:tblGrid>
      <w:tr w:rsidR="25842BB7" w14:paraId="606616FF" w14:textId="77777777" w:rsidTr="780A422B">
        <w:trPr>
          <w:trHeight w:val="300"/>
        </w:trPr>
        <w:tc>
          <w:tcPr>
            <w:tcW w:w="1620" w:type="dxa"/>
            <w:shd w:val="clear" w:color="auto" w:fill="FFC000"/>
          </w:tcPr>
          <w:p w14:paraId="4A81456B" w14:textId="0F2DD853" w:rsidR="25842BB7" w:rsidRDefault="25842BB7" w:rsidP="25842BB7">
            <w:pPr>
              <w:spacing w:line="360" w:lineRule="auto"/>
              <w:jc w:val="center"/>
              <w:rPr>
                <w:rFonts w:ascii="Arial Nova" w:eastAsia="Arial Nova" w:hAnsi="Arial Nova" w:cs="Arial Nova"/>
                <w:b/>
                <w:bCs/>
                <w:sz w:val="22"/>
                <w:szCs w:val="22"/>
              </w:rPr>
            </w:pPr>
            <w:r w:rsidRPr="780A422B">
              <w:rPr>
                <w:rFonts w:ascii="Arial Nova" w:eastAsia="Arial Nova" w:hAnsi="Arial Nova" w:cs="Arial Nova"/>
                <w:b/>
                <w:bCs/>
                <w:sz w:val="22"/>
                <w:szCs w:val="22"/>
              </w:rPr>
              <w:t>Phase</w:t>
            </w:r>
          </w:p>
        </w:tc>
        <w:tc>
          <w:tcPr>
            <w:tcW w:w="1515" w:type="dxa"/>
            <w:shd w:val="clear" w:color="auto" w:fill="FFC000"/>
          </w:tcPr>
          <w:p w14:paraId="2FC86B33" w14:textId="144329F5" w:rsidR="25842BB7" w:rsidRDefault="25842BB7" w:rsidP="25842BB7">
            <w:pPr>
              <w:spacing w:line="360" w:lineRule="auto"/>
              <w:jc w:val="center"/>
              <w:rPr>
                <w:rFonts w:ascii="Arial Nova" w:eastAsia="Arial Nova" w:hAnsi="Arial Nova" w:cs="Arial Nova"/>
                <w:b/>
                <w:bCs/>
                <w:sz w:val="22"/>
                <w:szCs w:val="22"/>
              </w:rPr>
            </w:pPr>
            <w:r w:rsidRPr="780A422B">
              <w:rPr>
                <w:rFonts w:ascii="Arial Nova" w:eastAsia="Arial Nova" w:hAnsi="Arial Nova" w:cs="Arial Nova"/>
                <w:b/>
                <w:bCs/>
                <w:sz w:val="22"/>
                <w:szCs w:val="22"/>
              </w:rPr>
              <w:t>Timeline</w:t>
            </w:r>
          </w:p>
        </w:tc>
        <w:tc>
          <w:tcPr>
            <w:tcW w:w="3448" w:type="dxa"/>
            <w:shd w:val="clear" w:color="auto" w:fill="FFC000"/>
          </w:tcPr>
          <w:p w14:paraId="5191975D" w14:textId="639BA7BA" w:rsidR="25842BB7" w:rsidRDefault="25842BB7" w:rsidP="25842BB7">
            <w:pPr>
              <w:spacing w:line="360" w:lineRule="auto"/>
              <w:jc w:val="center"/>
              <w:rPr>
                <w:rFonts w:ascii="Arial Nova" w:eastAsia="Arial Nova" w:hAnsi="Arial Nova" w:cs="Arial Nova"/>
                <w:b/>
                <w:bCs/>
                <w:sz w:val="22"/>
                <w:szCs w:val="22"/>
              </w:rPr>
            </w:pPr>
            <w:r w:rsidRPr="780A422B">
              <w:rPr>
                <w:rFonts w:ascii="Arial Nova" w:eastAsia="Arial Nova" w:hAnsi="Arial Nova" w:cs="Arial Nova"/>
                <w:b/>
                <w:bCs/>
                <w:sz w:val="22"/>
                <w:szCs w:val="22"/>
              </w:rPr>
              <w:t>Key Activities</w:t>
            </w:r>
          </w:p>
        </w:tc>
        <w:tc>
          <w:tcPr>
            <w:tcW w:w="2777" w:type="dxa"/>
            <w:shd w:val="clear" w:color="auto" w:fill="FFC000"/>
          </w:tcPr>
          <w:p w14:paraId="16C5F60A" w14:textId="0BF28550" w:rsidR="25842BB7" w:rsidRDefault="25842BB7" w:rsidP="25842BB7">
            <w:pPr>
              <w:spacing w:line="360" w:lineRule="auto"/>
              <w:jc w:val="center"/>
              <w:rPr>
                <w:rFonts w:ascii="Arial Nova" w:eastAsia="Arial Nova" w:hAnsi="Arial Nova" w:cs="Arial Nova"/>
                <w:b/>
                <w:bCs/>
                <w:sz w:val="22"/>
                <w:szCs w:val="22"/>
              </w:rPr>
            </w:pPr>
            <w:r w:rsidRPr="780A422B">
              <w:rPr>
                <w:rFonts w:ascii="Arial Nova" w:eastAsia="Arial Nova" w:hAnsi="Arial Nova" w:cs="Arial Nova"/>
                <w:b/>
                <w:bCs/>
                <w:sz w:val="22"/>
                <w:szCs w:val="22"/>
              </w:rPr>
              <w:t>Expected Outcome</w:t>
            </w:r>
          </w:p>
        </w:tc>
      </w:tr>
      <w:tr w:rsidR="25842BB7" w14:paraId="5589E058" w14:textId="77777777" w:rsidTr="780A422B">
        <w:trPr>
          <w:trHeight w:val="300"/>
        </w:trPr>
        <w:tc>
          <w:tcPr>
            <w:tcW w:w="1620" w:type="dxa"/>
            <w:shd w:val="clear" w:color="auto" w:fill="FFC000"/>
          </w:tcPr>
          <w:p w14:paraId="1FB0B855" w14:textId="6B5532D1"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lastRenderedPageBreak/>
              <w:t>1. Design &amp; Planning</w:t>
            </w:r>
          </w:p>
        </w:tc>
        <w:tc>
          <w:tcPr>
            <w:tcW w:w="1515" w:type="dxa"/>
            <w:shd w:val="clear" w:color="auto" w:fill="FFFF00"/>
          </w:tcPr>
          <w:p w14:paraId="56034B69" w14:textId="44D296F7"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0</w:t>
            </w:r>
            <w:r w:rsidR="0D7C18DE" w:rsidRPr="780A422B">
              <w:rPr>
                <w:rFonts w:ascii="Arial Nova" w:eastAsia="Arial Nova" w:hAnsi="Arial Nova" w:cs="Arial Nova"/>
                <w:sz w:val="22"/>
                <w:szCs w:val="22"/>
              </w:rPr>
              <w:t>-6</w:t>
            </w:r>
            <w:r w:rsidRPr="780A422B">
              <w:rPr>
                <w:rFonts w:ascii="Arial Nova" w:eastAsia="Arial Nova" w:hAnsi="Arial Nova" w:cs="Arial Nova"/>
                <w:sz w:val="22"/>
                <w:szCs w:val="22"/>
              </w:rPr>
              <w:t>months</w:t>
            </w:r>
          </w:p>
        </w:tc>
        <w:tc>
          <w:tcPr>
            <w:tcW w:w="3448" w:type="dxa"/>
            <w:shd w:val="clear" w:color="auto" w:fill="FFFF00"/>
          </w:tcPr>
          <w:p w14:paraId="0C143B0A" w14:textId="269E6B05"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Requirement gathering, stakeholder workshops, technology partner selection.</w:t>
            </w:r>
          </w:p>
        </w:tc>
        <w:tc>
          <w:tcPr>
            <w:tcW w:w="2777" w:type="dxa"/>
            <w:shd w:val="clear" w:color="auto" w:fill="FFFF00"/>
          </w:tcPr>
          <w:p w14:paraId="1C2906B6" w14:textId="2D887850"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Defined system architecture and roadmap.</w:t>
            </w:r>
          </w:p>
        </w:tc>
      </w:tr>
      <w:tr w:rsidR="25842BB7" w14:paraId="542564C3" w14:textId="77777777" w:rsidTr="780A422B">
        <w:trPr>
          <w:trHeight w:val="300"/>
        </w:trPr>
        <w:tc>
          <w:tcPr>
            <w:tcW w:w="1620" w:type="dxa"/>
            <w:shd w:val="clear" w:color="auto" w:fill="FFC000"/>
          </w:tcPr>
          <w:p w14:paraId="2612CDDB" w14:textId="31C4EBAA"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t>2. Pilot Development</w:t>
            </w:r>
          </w:p>
        </w:tc>
        <w:tc>
          <w:tcPr>
            <w:tcW w:w="1515" w:type="dxa"/>
            <w:shd w:val="clear" w:color="auto" w:fill="FFFF00"/>
          </w:tcPr>
          <w:p w14:paraId="5163AB6B" w14:textId="3AF074EA" w:rsidR="25842BB7" w:rsidRDefault="24404016"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6</w:t>
            </w:r>
            <w:r w:rsidR="25842BB7" w:rsidRPr="780A422B">
              <w:rPr>
                <w:rFonts w:ascii="Arial Nova" w:eastAsia="Arial Nova" w:hAnsi="Arial Nova" w:cs="Arial Nova"/>
                <w:sz w:val="22"/>
                <w:szCs w:val="22"/>
              </w:rPr>
              <w:t>–</w:t>
            </w:r>
            <w:r w:rsidR="372B3E56" w:rsidRPr="780A422B">
              <w:rPr>
                <w:rFonts w:ascii="Arial Nova" w:eastAsia="Arial Nova" w:hAnsi="Arial Nova" w:cs="Arial Nova"/>
                <w:sz w:val="22"/>
                <w:szCs w:val="22"/>
              </w:rPr>
              <w:t>9</w:t>
            </w:r>
            <w:r w:rsidR="25842BB7" w:rsidRPr="780A422B">
              <w:rPr>
                <w:rFonts w:ascii="Arial Nova" w:eastAsia="Arial Nova" w:hAnsi="Arial Nova" w:cs="Arial Nova"/>
                <w:sz w:val="22"/>
                <w:szCs w:val="22"/>
              </w:rPr>
              <w:t xml:space="preserve"> months</w:t>
            </w:r>
          </w:p>
        </w:tc>
        <w:tc>
          <w:tcPr>
            <w:tcW w:w="3448" w:type="dxa"/>
            <w:shd w:val="clear" w:color="auto" w:fill="FFFF00"/>
          </w:tcPr>
          <w:p w14:paraId="21AFE68D" w14:textId="02756E8D"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 xml:space="preserve">Build MVP </w:t>
            </w:r>
            <w:r w:rsidR="5BB7C6A0" w:rsidRPr="780A422B">
              <w:rPr>
                <w:rFonts w:ascii="Arial Nova" w:eastAsia="Arial Nova" w:hAnsi="Arial Nova" w:cs="Arial Nova"/>
                <w:sz w:val="22"/>
                <w:szCs w:val="22"/>
              </w:rPr>
              <w:t>apps</w:t>
            </w:r>
            <w:r w:rsidRPr="780A422B">
              <w:rPr>
                <w:rFonts w:ascii="Arial Nova" w:eastAsia="Arial Nova" w:hAnsi="Arial Nova" w:cs="Arial Nova"/>
                <w:sz w:val="22"/>
                <w:szCs w:val="22"/>
              </w:rPr>
              <w:t xml:space="preserve">, dispatch </w:t>
            </w:r>
            <w:r w:rsidR="0D7F7FDC" w:rsidRPr="780A422B">
              <w:rPr>
                <w:rFonts w:ascii="Arial Nova" w:eastAsia="Arial Nova" w:hAnsi="Arial Nova" w:cs="Arial Nova"/>
                <w:sz w:val="22"/>
                <w:szCs w:val="22"/>
              </w:rPr>
              <w:t>algorithms</w:t>
            </w:r>
            <w:r w:rsidRPr="780A422B">
              <w:rPr>
                <w:rFonts w:ascii="Arial Nova" w:eastAsia="Arial Nova" w:hAnsi="Arial Nova" w:cs="Arial Nova"/>
                <w:sz w:val="22"/>
                <w:szCs w:val="22"/>
              </w:rPr>
              <w:t xml:space="preserve">, and driver </w:t>
            </w:r>
            <w:r w:rsidR="52649DFF" w:rsidRPr="780A422B">
              <w:rPr>
                <w:rFonts w:ascii="Arial Nova" w:eastAsia="Arial Nova" w:hAnsi="Arial Nova" w:cs="Arial Nova"/>
                <w:sz w:val="22"/>
                <w:szCs w:val="22"/>
              </w:rPr>
              <w:t>interfaces</w:t>
            </w:r>
            <w:r w:rsidRPr="780A422B">
              <w:rPr>
                <w:rFonts w:ascii="Arial Nova" w:eastAsia="Arial Nova" w:hAnsi="Arial Nova" w:cs="Arial Nova"/>
                <w:sz w:val="22"/>
                <w:szCs w:val="22"/>
              </w:rPr>
              <w:t>.</w:t>
            </w:r>
          </w:p>
        </w:tc>
        <w:tc>
          <w:tcPr>
            <w:tcW w:w="2777" w:type="dxa"/>
            <w:shd w:val="clear" w:color="auto" w:fill="FFFF00"/>
          </w:tcPr>
          <w:p w14:paraId="219BD72A" w14:textId="6779EF25"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Pilot testing with 50 drivers in central Birmingham.</w:t>
            </w:r>
          </w:p>
        </w:tc>
      </w:tr>
      <w:tr w:rsidR="25842BB7" w14:paraId="5298EEA6" w14:textId="77777777" w:rsidTr="780A422B">
        <w:trPr>
          <w:trHeight w:val="300"/>
        </w:trPr>
        <w:tc>
          <w:tcPr>
            <w:tcW w:w="1620" w:type="dxa"/>
            <w:shd w:val="clear" w:color="auto" w:fill="FFC000"/>
          </w:tcPr>
          <w:p w14:paraId="4B257B4A" w14:textId="32B276FE"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t xml:space="preserve">3. Feedback &amp; </w:t>
            </w:r>
            <w:proofErr w:type="spellStart"/>
            <w:r w:rsidRPr="780A422B">
              <w:rPr>
                <w:rFonts w:ascii="Arial Nova" w:eastAsia="Arial Nova" w:hAnsi="Arial Nova" w:cs="Arial Nova"/>
                <w:b/>
                <w:bCs/>
                <w:sz w:val="22"/>
                <w:szCs w:val="22"/>
              </w:rPr>
              <w:t>Optimisation</w:t>
            </w:r>
            <w:proofErr w:type="spellEnd"/>
          </w:p>
        </w:tc>
        <w:tc>
          <w:tcPr>
            <w:tcW w:w="1515" w:type="dxa"/>
            <w:shd w:val="clear" w:color="auto" w:fill="FFFF00"/>
          </w:tcPr>
          <w:p w14:paraId="1712AE44" w14:textId="02177639" w:rsidR="25842BB7" w:rsidRDefault="720E5903"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9</w:t>
            </w:r>
            <w:r w:rsidR="25842BB7" w:rsidRPr="780A422B">
              <w:rPr>
                <w:rFonts w:ascii="Arial Nova" w:eastAsia="Arial Nova" w:hAnsi="Arial Nova" w:cs="Arial Nova"/>
                <w:sz w:val="22"/>
                <w:szCs w:val="22"/>
              </w:rPr>
              <w:t>–</w:t>
            </w:r>
            <w:r w:rsidR="16816207" w:rsidRPr="780A422B">
              <w:rPr>
                <w:rFonts w:ascii="Arial Nova" w:eastAsia="Arial Nova" w:hAnsi="Arial Nova" w:cs="Arial Nova"/>
                <w:sz w:val="22"/>
                <w:szCs w:val="22"/>
              </w:rPr>
              <w:t>12</w:t>
            </w:r>
            <w:r w:rsidR="25842BB7" w:rsidRPr="780A422B">
              <w:rPr>
                <w:rFonts w:ascii="Arial Nova" w:eastAsia="Arial Nova" w:hAnsi="Arial Nova" w:cs="Arial Nova"/>
                <w:sz w:val="22"/>
                <w:szCs w:val="22"/>
              </w:rPr>
              <w:t xml:space="preserve"> months</w:t>
            </w:r>
          </w:p>
        </w:tc>
        <w:tc>
          <w:tcPr>
            <w:tcW w:w="3448" w:type="dxa"/>
            <w:shd w:val="clear" w:color="auto" w:fill="FFFF00"/>
          </w:tcPr>
          <w:p w14:paraId="436B1E56" w14:textId="67E78B1E"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Collect feedback from customers and drivers; refine UX.</w:t>
            </w:r>
          </w:p>
        </w:tc>
        <w:tc>
          <w:tcPr>
            <w:tcW w:w="2777" w:type="dxa"/>
            <w:shd w:val="clear" w:color="auto" w:fill="FFFF00"/>
          </w:tcPr>
          <w:p w14:paraId="25DCAF50" w14:textId="540A55C9"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Enhanced usability and reliability.</w:t>
            </w:r>
          </w:p>
        </w:tc>
      </w:tr>
      <w:tr w:rsidR="25842BB7" w14:paraId="344ABD66" w14:textId="77777777" w:rsidTr="780A422B">
        <w:trPr>
          <w:trHeight w:val="300"/>
        </w:trPr>
        <w:tc>
          <w:tcPr>
            <w:tcW w:w="1620" w:type="dxa"/>
            <w:shd w:val="clear" w:color="auto" w:fill="FFC000"/>
          </w:tcPr>
          <w:p w14:paraId="0945704F" w14:textId="7105936C"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t>4. Full Rollout</w:t>
            </w:r>
          </w:p>
        </w:tc>
        <w:tc>
          <w:tcPr>
            <w:tcW w:w="1515" w:type="dxa"/>
            <w:shd w:val="clear" w:color="auto" w:fill="FFFF00"/>
          </w:tcPr>
          <w:p w14:paraId="13DB4D5D" w14:textId="1EDB5A1D" w:rsidR="25842BB7" w:rsidRDefault="4EBC3F71"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12</w:t>
            </w:r>
            <w:r w:rsidR="25842BB7" w:rsidRPr="780A422B">
              <w:rPr>
                <w:rFonts w:ascii="Arial Nova" w:eastAsia="Arial Nova" w:hAnsi="Arial Nova" w:cs="Arial Nova"/>
                <w:sz w:val="22"/>
                <w:szCs w:val="22"/>
              </w:rPr>
              <w:t>–15 months</w:t>
            </w:r>
          </w:p>
        </w:tc>
        <w:tc>
          <w:tcPr>
            <w:tcW w:w="3448" w:type="dxa"/>
            <w:shd w:val="clear" w:color="auto" w:fill="FFFF00"/>
          </w:tcPr>
          <w:p w14:paraId="373A8BF1" w14:textId="48363331"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 xml:space="preserve">Public launch, marketing campaign, loyalty </w:t>
            </w:r>
            <w:proofErr w:type="spellStart"/>
            <w:r w:rsidRPr="780A422B">
              <w:rPr>
                <w:rFonts w:ascii="Arial Nova" w:eastAsia="Arial Nova" w:hAnsi="Arial Nova" w:cs="Arial Nova"/>
                <w:sz w:val="22"/>
                <w:szCs w:val="22"/>
              </w:rPr>
              <w:t>programme</w:t>
            </w:r>
            <w:proofErr w:type="spellEnd"/>
            <w:r w:rsidRPr="780A422B">
              <w:rPr>
                <w:rFonts w:ascii="Arial Nova" w:eastAsia="Arial Nova" w:hAnsi="Arial Nova" w:cs="Arial Nova"/>
                <w:sz w:val="22"/>
                <w:szCs w:val="22"/>
              </w:rPr>
              <w:t xml:space="preserve"> activation.</w:t>
            </w:r>
          </w:p>
        </w:tc>
        <w:tc>
          <w:tcPr>
            <w:tcW w:w="2777" w:type="dxa"/>
            <w:shd w:val="clear" w:color="auto" w:fill="FFFF00"/>
          </w:tcPr>
          <w:p w14:paraId="4814F21C" w14:textId="18724CA5"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Improved ratings and app adoption.</w:t>
            </w:r>
          </w:p>
        </w:tc>
      </w:tr>
      <w:tr w:rsidR="25842BB7" w14:paraId="4A5B0059" w14:textId="77777777" w:rsidTr="780A422B">
        <w:trPr>
          <w:trHeight w:val="300"/>
        </w:trPr>
        <w:tc>
          <w:tcPr>
            <w:tcW w:w="1620" w:type="dxa"/>
            <w:shd w:val="clear" w:color="auto" w:fill="FFC000"/>
          </w:tcPr>
          <w:p w14:paraId="149D14D6" w14:textId="3DB98E07"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t>5. Evaluation &amp; Scaling</w:t>
            </w:r>
          </w:p>
        </w:tc>
        <w:tc>
          <w:tcPr>
            <w:tcW w:w="1515" w:type="dxa"/>
            <w:shd w:val="clear" w:color="auto" w:fill="FFFF00"/>
          </w:tcPr>
          <w:p w14:paraId="2EBEB09D" w14:textId="15EF5F21"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15–24 months</w:t>
            </w:r>
          </w:p>
        </w:tc>
        <w:tc>
          <w:tcPr>
            <w:tcW w:w="3448" w:type="dxa"/>
            <w:shd w:val="clear" w:color="auto" w:fill="FFFF00"/>
          </w:tcPr>
          <w:p w14:paraId="0198D0D2" w14:textId="302B6290"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Assess performance metrics; explore partnerships with hospitals and councils.</w:t>
            </w:r>
          </w:p>
        </w:tc>
        <w:tc>
          <w:tcPr>
            <w:tcW w:w="2777" w:type="dxa"/>
            <w:shd w:val="clear" w:color="auto" w:fill="FFFF00"/>
          </w:tcPr>
          <w:p w14:paraId="2542B0EF" w14:textId="01E09668"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Expansion and financial sustainability.</w:t>
            </w:r>
          </w:p>
        </w:tc>
      </w:tr>
    </w:tbl>
    <w:p w14:paraId="2806B7BA" w14:textId="4A2F694B" w:rsidR="780A422B" w:rsidRDefault="780A422B" w:rsidP="780A422B">
      <w:pPr>
        <w:pStyle w:val="Heading3"/>
        <w:spacing w:before="0" w:after="0" w:line="360" w:lineRule="auto"/>
        <w:jc w:val="both"/>
        <w:rPr>
          <w:rFonts w:ascii="Arial Nova" w:eastAsia="Arial Nova" w:hAnsi="Arial Nova" w:cs="Arial Nova"/>
          <w:b/>
          <w:bCs/>
          <w:color w:val="auto"/>
          <w:lang w:val="en-GB"/>
        </w:rPr>
      </w:pPr>
    </w:p>
    <w:p w14:paraId="4FED51C8" w14:textId="55D2B233" w:rsidR="00313F2C" w:rsidRDefault="45FFDCDB" w:rsidP="780A422B">
      <w:pPr>
        <w:pStyle w:val="Heading3"/>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 xml:space="preserve">8. </w:t>
      </w:r>
      <w:r w:rsidR="31DD2274" w:rsidRPr="780A422B">
        <w:rPr>
          <w:rFonts w:ascii="Arial Nova" w:eastAsia="Arial Nova" w:hAnsi="Arial Nova" w:cs="Arial Nova"/>
          <w:b/>
          <w:bCs/>
          <w:color w:val="auto"/>
          <w:lang w:val="en-GB"/>
        </w:rPr>
        <w:t xml:space="preserve"> Measuring Success</w:t>
      </w:r>
    </w:p>
    <w:p w14:paraId="72EA4450" w14:textId="3E1AA5C1"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 success of TOA Connect will be evaluated through a balanced scorecard combining quantitative KPIs and qualitative insights:</w:t>
      </w:r>
    </w:p>
    <w:p w14:paraId="3FDC3FF9" w14:textId="09B1584F" w:rsidR="00313F2C" w:rsidRDefault="5092D760"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(Table 7)</w:t>
      </w:r>
    </w:p>
    <w:tbl>
      <w:tblPr>
        <w:tblStyle w:val="TableGridLight"/>
        <w:tblW w:w="0" w:type="auto"/>
        <w:tblLayout w:type="fixed"/>
        <w:tblLook w:val="06A0" w:firstRow="1" w:lastRow="0" w:firstColumn="1" w:lastColumn="0" w:noHBand="1" w:noVBand="1"/>
      </w:tblPr>
      <w:tblGrid>
        <w:gridCol w:w="1890"/>
        <w:gridCol w:w="3905"/>
        <w:gridCol w:w="3565"/>
      </w:tblGrid>
      <w:tr w:rsidR="25842BB7" w14:paraId="56E14F2B" w14:textId="77777777" w:rsidTr="780A422B">
        <w:trPr>
          <w:trHeight w:val="540"/>
        </w:trPr>
        <w:tc>
          <w:tcPr>
            <w:tcW w:w="1890" w:type="dxa"/>
            <w:shd w:val="clear" w:color="auto" w:fill="FFC000"/>
          </w:tcPr>
          <w:p w14:paraId="2569EA01" w14:textId="69A08BF7" w:rsidR="25842BB7" w:rsidRDefault="25842BB7" w:rsidP="25842BB7">
            <w:pPr>
              <w:spacing w:line="360" w:lineRule="auto"/>
              <w:jc w:val="center"/>
              <w:rPr>
                <w:rFonts w:ascii="Arial Nova" w:eastAsia="Arial Nova" w:hAnsi="Arial Nova" w:cs="Arial Nova"/>
                <w:b/>
                <w:bCs/>
                <w:sz w:val="22"/>
                <w:szCs w:val="22"/>
              </w:rPr>
            </w:pPr>
            <w:r w:rsidRPr="780A422B">
              <w:rPr>
                <w:rFonts w:ascii="Arial Nova" w:eastAsia="Arial Nova" w:hAnsi="Arial Nova" w:cs="Arial Nova"/>
                <w:b/>
                <w:bCs/>
                <w:sz w:val="22"/>
                <w:szCs w:val="22"/>
              </w:rPr>
              <w:t>Dimension</w:t>
            </w:r>
          </w:p>
        </w:tc>
        <w:tc>
          <w:tcPr>
            <w:tcW w:w="3905" w:type="dxa"/>
            <w:shd w:val="clear" w:color="auto" w:fill="FFC000"/>
          </w:tcPr>
          <w:p w14:paraId="7CADFBAF" w14:textId="0BC07070" w:rsidR="25842BB7" w:rsidRDefault="25842BB7" w:rsidP="25842BB7">
            <w:pPr>
              <w:spacing w:line="360" w:lineRule="auto"/>
              <w:jc w:val="center"/>
              <w:rPr>
                <w:rFonts w:ascii="Arial Nova" w:eastAsia="Arial Nova" w:hAnsi="Arial Nova" w:cs="Arial Nova"/>
                <w:b/>
                <w:bCs/>
                <w:sz w:val="22"/>
                <w:szCs w:val="22"/>
              </w:rPr>
            </w:pPr>
            <w:r w:rsidRPr="780A422B">
              <w:rPr>
                <w:rFonts w:ascii="Arial Nova" w:eastAsia="Arial Nova" w:hAnsi="Arial Nova" w:cs="Arial Nova"/>
                <w:b/>
                <w:bCs/>
                <w:sz w:val="22"/>
                <w:szCs w:val="22"/>
              </w:rPr>
              <w:t>Key Performance Indicators (KPIs)</w:t>
            </w:r>
          </w:p>
        </w:tc>
        <w:tc>
          <w:tcPr>
            <w:tcW w:w="3565" w:type="dxa"/>
            <w:shd w:val="clear" w:color="auto" w:fill="FFC000"/>
          </w:tcPr>
          <w:p w14:paraId="4CAA5D3F" w14:textId="19259BC5" w:rsidR="25842BB7" w:rsidRDefault="25842BB7" w:rsidP="25842BB7">
            <w:pPr>
              <w:spacing w:line="360" w:lineRule="auto"/>
              <w:jc w:val="center"/>
              <w:rPr>
                <w:rFonts w:ascii="Arial Nova" w:eastAsia="Arial Nova" w:hAnsi="Arial Nova" w:cs="Arial Nova"/>
                <w:b/>
                <w:bCs/>
                <w:sz w:val="22"/>
                <w:szCs w:val="22"/>
              </w:rPr>
            </w:pPr>
            <w:r w:rsidRPr="780A422B">
              <w:rPr>
                <w:rFonts w:ascii="Arial Nova" w:eastAsia="Arial Nova" w:hAnsi="Arial Nova" w:cs="Arial Nova"/>
                <w:b/>
                <w:bCs/>
                <w:sz w:val="22"/>
                <w:szCs w:val="22"/>
              </w:rPr>
              <w:t>Data Source</w:t>
            </w:r>
          </w:p>
        </w:tc>
      </w:tr>
      <w:tr w:rsidR="25842BB7" w14:paraId="71B2F032" w14:textId="77777777" w:rsidTr="780A422B">
        <w:trPr>
          <w:trHeight w:val="300"/>
        </w:trPr>
        <w:tc>
          <w:tcPr>
            <w:tcW w:w="1890" w:type="dxa"/>
            <w:shd w:val="clear" w:color="auto" w:fill="FFC000"/>
          </w:tcPr>
          <w:p w14:paraId="75973111" w14:textId="72D4528B" w:rsidR="25842BB7" w:rsidRDefault="25842BB7" w:rsidP="25842BB7">
            <w:pPr>
              <w:spacing w:line="360" w:lineRule="auto"/>
              <w:rPr>
                <w:rFonts w:ascii="Arial Nova" w:eastAsia="Arial Nova" w:hAnsi="Arial Nova" w:cs="Arial Nova"/>
                <w:b/>
                <w:bCs/>
                <w:sz w:val="22"/>
                <w:szCs w:val="22"/>
              </w:rPr>
            </w:pPr>
            <w:r w:rsidRPr="780A422B">
              <w:rPr>
                <w:rFonts w:ascii="Arial Nova" w:eastAsia="Arial Nova" w:hAnsi="Arial Nova" w:cs="Arial Nova"/>
                <w:b/>
                <w:bCs/>
                <w:sz w:val="22"/>
                <w:szCs w:val="22"/>
              </w:rPr>
              <w:t>Customer Experience</w:t>
            </w:r>
          </w:p>
        </w:tc>
        <w:tc>
          <w:tcPr>
            <w:tcW w:w="3905" w:type="dxa"/>
            <w:shd w:val="clear" w:color="auto" w:fill="FFFF00"/>
          </w:tcPr>
          <w:p w14:paraId="613270CE" w14:textId="7E207C38"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Net Promoter Score (NPS); average customer rating ≥ 4.5; complaint resolution within 24 hours.</w:t>
            </w:r>
          </w:p>
        </w:tc>
        <w:tc>
          <w:tcPr>
            <w:tcW w:w="3565" w:type="dxa"/>
            <w:shd w:val="clear" w:color="auto" w:fill="FFFF00"/>
          </w:tcPr>
          <w:p w14:paraId="078FEE14" w14:textId="43A10355" w:rsidR="25842BB7" w:rsidRDefault="25842BB7" w:rsidP="25842BB7">
            <w:pPr>
              <w:spacing w:line="360" w:lineRule="auto"/>
              <w:rPr>
                <w:rFonts w:ascii="Arial Nova" w:eastAsia="Arial Nova" w:hAnsi="Arial Nova" w:cs="Arial Nova"/>
                <w:sz w:val="22"/>
                <w:szCs w:val="22"/>
              </w:rPr>
            </w:pPr>
            <w:r w:rsidRPr="780A422B">
              <w:rPr>
                <w:rFonts w:ascii="Arial Nova" w:eastAsia="Arial Nova" w:hAnsi="Arial Nova" w:cs="Arial Nova"/>
                <w:sz w:val="22"/>
                <w:szCs w:val="22"/>
              </w:rPr>
              <w:t>In-app analytics and customer surveys.</w:t>
            </w:r>
          </w:p>
        </w:tc>
      </w:tr>
      <w:tr w:rsidR="25842BB7" w14:paraId="27B9D00B" w14:textId="77777777" w:rsidTr="780A422B">
        <w:trPr>
          <w:trHeight w:val="300"/>
        </w:trPr>
        <w:tc>
          <w:tcPr>
            <w:tcW w:w="1890" w:type="dxa"/>
            <w:shd w:val="clear" w:color="auto" w:fill="FFC000"/>
          </w:tcPr>
          <w:p w14:paraId="6FB8CC0F" w14:textId="50115A58"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t>Operational Efficiency</w:t>
            </w:r>
          </w:p>
        </w:tc>
        <w:tc>
          <w:tcPr>
            <w:tcW w:w="3905" w:type="dxa"/>
            <w:shd w:val="clear" w:color="auto" w:fill="FFFF00"/>
          </w:tcPr>
          <w:p w14:paraId="4066C3E4" w14:textId="09603496"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Reduction in cancellation rate ≥ 30%; average wait time &lt; 8 minutes.</w:t>
            </w:r>
          </w:p>
        </w:tc>
        <w:tc>
          <w:tcPr>
            <w:tcW w:w="3565" w:type="dxa"/>
            <w:shd w:val="clear" w:color="auto" w:fill="FFFF00"/>
          </w:tcPr>
          <w:p w14:paraId="57414DB4" w14:textId="705987F2"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Dispatch system metrics.</w:t>
            </w:r>
          </w:p>
        </w:tc>
      </w:tr>
      <w:tr w:rsidR="25842BB7" w14:paraId="46E19E30" w14:textId="77777777" w:rsidTr="780A422B">
        <w:trPr>
          <w:trHeight w:val="300"/>
        </w:trPr>
        <w:tc>
          <w:tcPr>
            <w:tcW w:w="1890" w:type="dxa"/>
            <w:shd w:val="clear" w:color="auto" w:fill="FFC000"/>
          </w:tcPr>
          <w:p w14:paraId="73261B6C" w14:textId="32689EB0"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t>Accessibility Compliance</w:t>
            </w:r>
          </w:p>
        </w:tc>
        <w:tc>
          <w:tcPr>
            <w:tcW w:w="3905" w:type="dxa"/>
            <w:shd w:val="clear" w:color="auto" w:fill="FFFF00"/>
          </w:tcPr>
          <w:p w14:paraId="0052543F" w14:textId="642B7CD9"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100 per cent accessible vehicle availability; driver accessibility certification.</w:t>
            </w:r>
          </w:p>
        </w:tc>
        <w:tc>
          <w:tcPr>
            <w:tcW w:w="3565" w:type="dxa"/>
            <w:shd w:val="clear" w:color="auto" w:fill="FFFF00"/>
          </w:tcPr>
          <w:p w14:paraId="119DE578" w14:textId="2E4658B7"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Birmingham City Council licensing reports (Birmingham City Council, 2023).</w:t>
            </w:r>
          </w:p>
        </w:tc>
      </w:tr>
      <w:tr w:rsidR="25842BB7" w14:paraId="73301E24" w14:textId="77777777" w:rsidTr="780A422B">
        <w:trPr>
          <w:trHeight w:val="300"/>
        </w:trPr>
        <w:tc>
          <w:tcPr>
            <w:tcW w:w="1890" w:type="dxa"/>
            <w:shd w:val="clear" w:color="auto" w:fill="FFC000"/>
          </w:tcPr>
          <w:p w14:paraId="37D35161" w14:textId="399B4DB7"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t>Environmental Performance</w:t>
            </w:r>
          </w:p>
        </w:tc>
        <w:tc>
          <w:tcPr>
            <w:tcW w:w="3905" w:type="dxa"/>
            <w:shd w:val="clear" w:color="auto" w:fill="FFFF00"/>
          </w:tcPr>
          <w:p w14:paraId="3AA280E9" w14:textId="7D10389F"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15 per cent of fleet electric by 2027.</w:t>
            </w:r>
          </w:p>
        </w:tc>
        <w:tc>
          <w:tcPr>
            <w:tcW w:w="3565" w:type="dxa"/>
            <w:shd w:val="clear" w:color="auto" w:fill="FFFF00"/>
          </w:tcPr>
          <w:p w14:paraId="088149B5" w14:textId="0D951138"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Internal fleet records.</w:t>
            </w:r>
          </w:p>
        </w:tc>
      </w:tr>
      <w:tr w:rsidR="25842BB7" w14:paraId="05B0BF61" w14:textId="77777777" w:rsidTr="780A422B">
        <w:trPr>
          <w:trHeight w:val="300"/>
        </w:trPr>
        <w:tc>
          <w:tcPr>
            <w:tcW w:w="1890" w:type="dxa"/>
            <w:shd w:val="clear" w:color="auto" w:fill="FFC000"/>
          </w:tcPr>
          <w:p w14:paraId="27C735BF" w14:textId="70A779D8"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lastRenderedPageBreak/>
              <w:t>Financial Outcomes</w:t>
            </w:r>
          </w:p>
        </w:tc>
        <w:tc>
          <w:tcPr>
            <w:tcW w:w="3905" w:type="dxa"/>
            <w:shd w:val="clear" w:color="auto" w:fill="FFFF00"/>
          </w:tcPr>
          <w:p w14:paraId="2BC0065B" w14:textId="65135F60"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Revenue growth ≥ 10 per cent within year 2; 20 per cent reduction in fuel costs.</w:t>
            </w:r>
          </w:p>
        </w:tc>
        <w:tc>
          <w:tcPr>
            <w:tcW w:w="3565" w:type="dxa"/>
            <w:shd w:val="clear" w:color="auto" w:fill="FFFF00"/>
          </w:tcPr>
          <w:p w14:paraId="5403B28F" w14:textId="5439A55D"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Management accounts (T.O.A. Cars (Radio System) Ltd, 2019).</w:t>
            </w:r>
          </w:p>
        </w:tc>
      </w:tr>
    </w:tbl>
    <w:p w14:paraId="34FA72FF" w14:textId="49EC5B54" w:rsidR="00313F2C" w:rsidRDefault="0FD36E14" w:rsidP="27A416C9">
      <w:pPr>
        <w:pStyle w:val="Heading3"/>
        <w:spacing w:before="299" w:after="299"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 xml:space="preserve">9. </w:t>
      </w:r>
      <w:r w:rsidR="31DD2274" w:rsidRPr="780A422B">
        <w:rPr>
          <w:rFonts w:ascii="Arial Nova" w:eastAsia="Arial Nova" w:hAnsi="Arial Nova" w:cs="Arial Nova"/>
          <w:b/>
          <w:bCs/>
          <w:color w:val="auto"/>
          <w:lang w:val="en-GB"/>
        </w:rPr>
        <w:t>Risk Analysis and Mitigation</w:t>
      </w:r>
    </w:p>
    <w:p w14:paraId="49AAEF4F" w14:textId="0AA94A0C" w:rsidR="780A422B" w:rsidRDefault="780A422B" w:rsidP="780A422B">
      <w:pPr>
        <w:rPr>
          <w:lang w:val="en-GB"/>
        </w:rPr>
      </w:pPr>
    </w:p>
    <w:p w14:paraId="6877F8C1" w14:textId="5C4D074D" w:rsidR="00313F2C" w:rsidRDefault="47CF16CB" w:rsidP="25842BB7">
      <w:pPr>
        <w:rPr>
          <w:lang w:val="en-GB"/>
        </w:rPr>
      </w:pPr>
      <w:r w:rsidRPr="25842BB7">
        <w:rPr>
          <w:lang w:val="en-GB"/>
        </w:rPr>
        <w:t>(Table 8)</w:t>
      </w:r>
    </w:p>
    <w:tbl>
      <w:tblPr>
        <w:tblStyle w:val="TableGridLight"/>
        <w:tblW w:w="0" w:type="auto"/>
        <w:tblLayout w:type="fixed"/>
        <w:tblLook w:val="06A0" w:firstRow="1" w:lastRow="0" w:firstColumn="1" w:lastColumn="0" w:noHBand="1" w:noVBand="1"/>
      </w:tblPr>
      <w:tblGrid>
        <w:gridCol w:w="2325"/>
        <w:gridCol w:w="2407"/>
        <w:gridCol w:w="4628"/>
      </w:tblGrid>
      <w:tr w:rsidR="25842BB7" w14:paraId="764E2715" w14:textId="77777777" w:rsidTr="25842BB7">
        <w:trPr>
          <w:trHeight w:val="510"/>
        </w:trPr>
        <w:tc>
          <w:tcPr>
            <w:tcW w:w="2325" w:type="dxa"/>
            <w:shd w:val="clear" w:color="auto" w:fill="FFC000"/>
          </w:tcPr>
          <w:p w14:paraId="69F8F9BF" w14:textId="23472EDE" w:rsidR="25842BB7" w:rsidRDefault="25842BB7" w:rsidP="25842BB7">
            <w:pPr>
              <w:spacing w:line="360" w:lineRule="auto"/>
              <w:jc w:val="center"/>
              <w:rPr>
                <w:rFonts w:ascii="Arial Nova" w:eastAsia="Arial Nova" w:hAnsi="Arial Nova" w:cs="Arial Nova"/>
                <w:b/>
                <w:bCs/>
              </w:rPr>
            </w:pPr>
            <w:r w:rsidRPr="25842BB7">
              <w:rPr>
                <w:rFonts w:ascii="Arial Nova" w:eastAsia="Arial Nova" w:hAnsi="Arial Nova" w:cs="Arial Nova"/>
                <w:b/>
                <w:bCs/>
              </w:rPr>
              <w:t>Risk</w:t>
            </w:r>
          </w:p>
        </w:tc>
        <w:tc>
          <w:tcPr>
            <w:tcW w:w="2407" w:type="dxa"/>
            <w:shd w:val="clear" w:color="auto" w:fill="FFC000"/>
          </w:tcPr>
          <w:p w14:paraId="64F3AFF6" w14:textId="71B1C4A9" w:rsidR="25842BB7" w:rsidRDefault="25842BB7" w:rsidP="25842BB7">
            <w:pPr>
              <w:spacing w:line="360" w:lineRule="auto"/>
              <w:jc w:val="center"/>
              <w:rPr>
                <w:rFonts w:ascii="Arial Nova" w:eastAsia="Arial Nova" w:hAnsi="Arial Nova" w:cs="Arial Nova"/>
                <w:b/>
                <w:bCs/>
              </w:rPr>
            </w:pPr>
            <w:r w:rsidRPr="25842BB7">
              <w:rPr>
                <w:rFonts w:ascii="Arial Nova" w:eastAsia="Arial Nova" w:hAnsi="Arial Nova" w:cs="Arial Nova"/>
                <w:b/>
                <w:bCs/>
              </w:rPr>
              <w:t>Potential Impact</w:t>
            </w:r>
          </w:p>
        </w:tc>
        <w:tc>
          <w:tcPr>
            <w:tcW w:w="4628" w:type="dxa"/>
            <w:shd w:val="clear" w:color="auto" w:fill="FFC000"/>
          </w:tcPr>
          <w:p w14:paraId="03607E41" w14:textId="0C91A5CA" w:rsidR="25842BB7" w:rsidRDefault="25842BB7" w:rsidP="25842BB7">
            <w:pPr>
              <w:spacing w:line="360" w:lineRule="auto"/>
              <w:jc w:val="center"/>
              <w:rPr>
                <w:rFonts w:ascii="Arial Nova" w:eastAsia="Arial Nova" w:hAnsi="Arial Nova" w:cs="Arial Nova"/>
                <w:b/>
                <w:bCs/>
              </w:rPr>
            </w:pPr>
            <w:r w:rsidRPr="25842BB7">
              <w:rPr>
                <w:rFonts w:ascii="Arial Nova" w:eastAsia="Arial Nova" w:hAnsi="Arial Nova" w:cs="Arial Nova"/>
                <w:b/>
                <w:bCs/>
              </w:rPr>
              <w:t>Mitigation Strategy</w:t>
            </w:r>
          </w:p>
        </w:tc>
      </w:tr>
      <w:tr w:rsidR="25842BB7" w14:paraId="7AF7279B" w14:textId="77777777" w:rsidTr="25842BB7">
        <w:trPr>
          <w:trHeight w:val="300"/>
        </w:trPr>
        <w:tc>
          <w:tcPr>
            <w:tcW w:w="2325" w:type="dxa"/>
            <w:shd w:val="clear" w:color="auto" w:fill="FFC000"/>
          </w:tcPr>
          <w:p w14:paraId="0A3EA83F" w14:textId="35982102"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t>High initial investment</w:t>
            </w:r>
          </w:p>
        </w:tc>
        <w:tc>
          <w:tcPr>
            <w:tcW w:w="2407" w:type="dxa"/>
            <w:shd w:val="clear" w:color="auto" w:fill="FFFF00"/>
          </w:tcPr>
          <w:p w14:paraId="4643190D" w14:textId="0460E36A"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Strains cash flow.</w:t>
            </w:r>
          </w:p>
        </w:tc>
        <w:tc>
          <w:tcPr>
            <w:tcW w:w="4628" w:type="dxa"/>
            <w:shd w:val="clear" w:color="auto" w:fill="FFFF00"/>
          </w:tcPr>
          <w:p w14:paraId="06580A2B" w14:textId="5C6E2A13"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Phased rollout; seek local council innovation grants (Birmingham City Council, 2020).</w:t>
            </w:r>
          </w:p>
        </w:tc>
      </w:tr>
      <w:tr w:rsidR="25842BB7" w14:paraId="51F766BA" w14:textId="77777777" w:rsidTr="25842BB7">
        <w:trPr>
          <w:trHeight w:val="300"/>
        </w:trPr>
        <w:tc>
          <w:tcPr>
            <w:tcW w:w="2325" w:type="dxa"/>
            <w:shd w:val="clear" w:color="auto" w:fill="FFC000"/>
          </w:tcPr>
          <w:p w14:paraId="0EB697F4" w14:textId="2806108B"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t>Driver adoption resistance</w:t>
            </w:r>
          </w:p>
        </w:tc>
        <w:tc>
          <w:tcPr>
            <w:tcW w:w="2407" w:type="dxa"/>
            <w:shd w:val="clear" w:color="auto" w:fill="FFFF00"/>
          </w:tcPr>
          <w:p w14:paraId="48DB944D" w14:textId="79FB04DD"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Reduced uptake.</w:t>
            </w:r>
          </w:p>
        </w:tc>
        <w:tc>
          <w:tcPr>
            <w:tcW w:w="4628" w:type="dxa"/>
            <w:shd w:val="clear" w:color="auto" w:fill="FFFF00"/>
          </w:tcPr>
          <w:p w14:paraId="4A8D5A4B" w14:textId="6E124528"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Provide digital training and incentives.</w:t>
            </w:r>
          </w:p>
        </w:tc>
      </w:tr>
      <w:tr w:rsidR="25842BB7" w14:paraId="19B9F466" w14:textId="77777777" w:rsidTr="25842BB7">
        <w:trPr>
          <w:trHeight w:val="300"/>
        </w:trPr>
        <w:tc>
          <w:tcPr>
            <w:tcW w:w="2325" w:type="dxa"/>
            <w:shd w:val="clear" w:color="auto" w:fill="FFC000"/>
          </w:tcPr>
          <w:p w14:paraId="70B30290" w14:textId="01E5ACBD"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t>Data privacy issues</w:t>
            </w:r>
          </w:p>
        </w:tc>
        <w:tc>
          <w:tcPr>
            <w:tcW w:w="2407" w:type="dxa"/>
            <w:shd w:val="clear" w:color="auto" w:fill="FFFF00"/>
          </w:tcPr>
          <w:p w14:paraId="304AE195" w14:textId="65B9F219"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Breach of customer trust.</w:t>
            </w:r>
          </w:p>
        </w:tc>
        <w:tc>
          <w:tcPr>
            <w:tcW w:w="4628" w:type="dxa"/>
            <w:shd w:val="clear" w:color="auto" w:fill="FFFF00"/>
          </w:tcPr>
          <w:p w14:paraId="572E33D3" w14:textId="5C1C32A8" w:rsidR="63CBD43D" w:rsidRDefault="63CBD43D"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GDPR compliant</w:t>
            </w:r>
            <w:r w:rsidR="25842BB7" w:rsidRPr="25842BB7">
              <w:rPr>
                <w:rFonts w:ascii="Arial Nova" w:eastAsia="Arial Nova" w:hAnsi="Arial Nova" w:cs="Arial Nova"/>
                <w:sz w:val="22"/>
                <w:szCs w:val="22"/>
              </w:rPr>
              <w:t xml:space="preserve"> data handling protocols.</w:t>
            </w:r>
          </w:p>
        </w:tc>
      </w:tr>
      <w:tr w:rsidR="25842BB7" w14:paraId="793C5762" w14:textId="77777777" w:rsidTr="25842BB7">
        <w:trPr>
          <w:trHeight w:val="810"/>
        </w:trPr>
        <w:tc>
          <w:tcPr>
            <w:tcW w:w="2325" w:type="dxa"/>
            <w:shd w:val="clear" w:color="auto" w:fill="FFC000"/>
          </w:tcPr>
          <w:p w14:paraId="1D1F2ED5" w14:textId="6730FF20" w:rsidR="25842BB7" w:rsidRDefault="25842BB7" w:rsidP="25842BB7">
            <w:pPr>
              <w:spacing w:line="360" w:lineRule="auto"/>
              <w:rPr>
                <w:rFonts w:ascii="Arial Nova" w:eastAsia="Arial Nova" w:hAnsi="Arial Nova" w:cs="Arial Nova"/>
                <w:b/>
                <w:bCs/>
                <w:sz w:val="22"/>
                <w:szCs w:val="22"/>
              </w:rPr>
            </w:pPr>
            <w:r w:rsidRPr="25842BB7">
              <w:rPr>
                <w:rFonts w:ascii="Arial Nova" w:eastAsia="Arial Nova" w:hAnsi="Arial Nova" w:cs="Arial Nova"/>
                <w:b/>
                <w:bCs/>
                <w:sz w:val="22"/>
                <w:szCs w:val="22"/>
              </w:rPr>
              <w:t>Technology failure</w:t>
            </w:r>
          </w:p>
        </w:tc>
        <w:tc>
          <w:tcPr>
            <w:tcW w:w="2407" w:type="dxa"/>
            <w:shd w:val="clear" w:color="auto" w:fill="FFFF00"/>
          </w:tcPr>
          <w:p w14:paraId="56D78671" w14:textId="0F170691"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Service disruption.</w:t>
            </w:r>
          </w:p>
        </w:tc>
        <w:tc>
          <w:tcPr>
            <w:tcW w:w="4628" w:type="dxa"/>
            <w:shd w:val="clear" w:color="auto" w:fill="FFFF00"/>
          </w:tcPr>
          <w:p w14:paraId="1018101D" w14:textId="32E658E3" w:rsidR="25842BB7" w:rsidRDefault="25842BB7" w:rsidP="25842BB7">
            <w:pPr>
              <w:spacing w:line="360" w:lineRule="auto"/>
              <w:rPr>
                <w:rFonts w:ascii="Arial Nova" w:eastAsia="Arial Nova" w:hAnsi="Arial Nova" w:cs="Arial Nova"/>
                <w:sz w:val="22"/>
                <w:szCs w:val="22"/>
              </w:rPr>
            </w:pPr>
            <w:r w:rsidRPr="25842BB7">
              <w:rPr>
                <w:rFonts w:ascii="Arial Nova" w:eastAsia="Arial Nova" w:hAnsi="Arial Nova" w:cs="Arial Nova"/>
                <w:sz w:val="22"/>
                <w:szCs w:val="22"/>
              </w:rPr>
              <w:t>Use redundant cloud infrastructure and 24/7 support.</w:t>
            </w:r>
          </w:p>
        </w:tc>
      </w:tr>
    </w:tbl>
    <w:p w14:paraId="494A74F3" w14:textId="1F1183CA" w:rsidR="00313F2C" w:rsidRDefault="00313F2C" w:rsidP="780A422B">
      <w:pPr>
        <w:keepNext/>
        <w:keepLines/>
        <w:spacing w:after="0" w:line="360" w:lineRule="auto"/>
        <w:jc w:val="both"/>
        <w:rPr>
          <w:rFonts w:ascii="Arial Nova" w:eastAsia="Arial Nova" w:hAnsi="Arial Nova" w:cs="Arial Nova"/>
        </w:rPr>
      </w:pPr>
    </w:p>
    <w:p w14:paraId="10733D0D" w14:textId="0FC8555D" w:rsidR="00313F2C" w:rsidRDefault="31DD2274" w:rsidP="780A422B">
      <w:pPr>
        <w:pStyle w:val="Heading3"/>
        <w:spacing w:before="0" w:after="0" w:line="360" w:lineRule="auto"/>
        <w:jc w:val="both"/>
        <w:rPr>
          <w:rFonts w:ascii="Arial Nova" w:eastAsia="Arial Nova" w:hAnsi="Arial Nova" w:cs="Arial Nova"/>
          <w:b/>
          <w:bCs/>
          <w:color w:val="auto"/>
          <w:lang w:val="en-GB"/>
        </w:rPr>
      </w:pPr>
      <w:r w:rsidRPr="780A422B">
        <w:rPr>
          <w:rFonts w:ascii="Arial Nova" w:eastAsia="Arial Nova" w:hAnsi="Arial Nova" w:cs="Arial Nova"/>
          <w:b/>
          <w:bCs/>
          <w:color w:val="auto"/>
          <w:lang w:val="en-GB"/>
        </w:rPr>
        <w:t>10. Strategic Value Creation</w:t>
      </w:r>
    </w:p>
    <w:p w14:paraId="65F24E2E" w14:textId="761BB9AF"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TOA Connect strengthens TOA Taxis’ competitive positioning through:</w:t>
      </w:r>
    </w:p>
    <w:p w14:paraId="5F7DBF65" w14:textId="2905C73E" w:rsidR="00313F2C" w:rsidRDefault="31DD2274" w:rsidP="780A422B">
      <w:pPr>
        <w:pStyle w:val="ListParagraph"/>
        <w:keepNext/>
        <w:keepLines/>
        <w:numPr>
          <w:ilvl w:val="0"/>
          <w:numId w:val="2"/>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Customer-Centric Innovation:</w:t>
      </w:r>
      <w:r w:rsidRPr="780A422B">
        <w:rPr>
          <w:rFonts w:ascii="Arial Nova" w:eastAsia="Arial Nova" w:hAnsi="Arial Nova" w:cs="Arial Nova"/>
          <w:sz w:val="22"/>
          <w:szCs w:val="22"/>
          <w:lang w:val="en-GB"/>
        </w:rPr>
        <w:t xml:space="preserve"> Addressing unmet accessibility and reliability needs using human-centred design (Brown, 2008).</w:t>
      </w:r>
    </w:p>
    <w:p w14:paraId="47F3BD61" w14:textId="1F615BD0" w:rsidR="00313F2C" w:rsidRDefault="31DD2274" w:rsidP="780A422B">
      <w:pPr>
        <w:pStyle w:val="ListParagraph"/>
        <w:keepNext/>
        <w:keepLines/>
        <w:numPr>
          <w:ilvl w:val="0"/>
          <w:numId w:val="2"/>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Digital Integration:</w:t>
      </w:r>
      <w:r w:rsidRPr="780A422B">
        <w:rPr>
          <w:rFonts w:ascii="Arial Nova" w:eastAsia="Arial Nova" w:hAnsi="Arial Nova" w:cs="Arial Nova"/>
          <w:sz w:val="22"/>
          <w:szCs w:val="22"/>
          <w:lang w:val="en-GB"/>
        </w:rPr>
        <w:t xml:space="preserve"> Transitioning from a legacy dispatch model to a scalable, data-driven mobility ecosystem (IBISWorld, 2025).</w:t>
      </w:r>
    </w:p>
    <w:p w14:paraId="453C97C8" w14:textId="14FC2C25" w:rsidR="00313F2C" w:rsidRDefault="31DD2274" w:rsidP="780A422B">
      <w:pPr>
        <w:pStyle w:val="ListParagraph"/>
        <w:keepNext/>
        <w:keepLines/>
        <w:numPr>
          <w:ilvl w:val="0"/>
          <w:numId w:val="2"/>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Sustainability Leadership:</w:t>
      </w:r>
      <w:r w:rsidRPr="780A422B">
        <w:rPr>
          <w:rFonts w:ascii="Arial Nova" w:eastAsia="Arial Nova" w:hAnsi="Arial Nova" w:cs="Arial Nova"/>
          <w:sz w:val="22"/>
          <w:szCs w:val="22"/>
          <w:lang w:val="en-GB"/>
        </w:rPr>
        <w:t xml:space="preserve"> Aligning operations with Birmingham’s clean transport policies (Birmingham City Council, 2020).</w:t>
      </w:r>
    </w:p>
    <w:p w14:paraId="4AD404D6" w14:textId="3505265B" w:rsidR="00313F2C" w:rsidRDefault="31DD2274" w:rsidP="780A422B">
      <w:pPr>
        <w:pStyle w:val="ListParagraph"/>
        <w:keepNext/>
        <w:keepLines/>
        <w:numPr>
          <w:ilvl w:val="0"/>
          <w:numId w:val="2"/>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Community and Trust:</w:t>
      </w:r>
      <w:r w:rsidRPr="780A422B">
        <w:rPr>
          <w:rFonts w:ascii="Arial Nova" w:eastAsia="Arial Nova" w:hAnsi="Arial Nova" w:cs="Arial Nova"/>
          <w:sz w:val="22"/>
          <w:szCs w:val="22"/>
          <w:lang w:val="en-GB"/>
        </w:rPr>
        <w:t xml:space="preserve"> Reinforcing TOA’s not-for-profit social mission through transparency, inclusion, and environmental stewardship (T.O.A. Cars (Radio System) Ltd, 2019).</w:t>
      </w:r>
    </w:p>
    <w:p w14:paraId="7FC87901" w14:textId="32034F3E" w:rsidR="00313F2C" w:rsidRDefault="31DD2274" w:rsidP="780A422B">
      <w:pPr>
        <w:keepNext/>
        <w:keepLines/>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These outcomes create not just commercial advantage but also social legitimacy</w:t>
      </w:r>
      <w:r w:rsidR="15551B26"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a crucial factor for community-based operators.</w:t>
      </w:r>
    </w:p>
    <w:p w14:paraId="18E174C2" w14:textId="30866111" w:rsidR="00313F2C" w:rsidRDefault="00313F2C" w:rsidP="780A422B">
      <w:pPr>
        <w:keepNext/>
        <w:keepLines/>
        <w:spacing w:after="0" w:line="360" w:lineRule="auto"/>
        <w:jc w:val="both"/>
        <w:rPr>
          <w:rFonts w:ascii="Arial Nova" w:eastAsia="Arial Nova" w:hAnsi="Arial Nova" w:cs="Arial Nova"/>
        </w:rPr>
      </w:pPr>
    </w:p>
    <w:p w14:paraId="1A557021" w14:textId="0015B307" w:rsidR="00313F2C" w:rsidRDefault="5541E8D6" w:rsidP="780A422B">
      <w:pPr>
        <w:keepNext/>
        <w:keepLines/>
        <w:spacing w:after="0" w:line="360" w:lineRule="auto"/>
        <w:jc w:val="both"/>
        <w:rPr>
          <w:rFonts w:ascii="Arial Nova" w:eastAsia="Arial Nova" w:hAnsi="Arial Nova" w:cs="Arial Nova"/>
          <w:color w:val="0F4761" w:themeColor="accent1" w:themeShade="BF"/>
          <w:sz w:val="32"/>
          <w:szCs w:val="32"/>
          <w:lang w:val="en-GB"/>
        </w:rPr>
      </w:pPr>
      <w:r w:rsidRPr="780A422B">
        <w:rPr>
          <w:rFonts w:ascii="Arial Nova" w:eastAsia="Arial Nova" w:hAnsi="Arial Nova" w:cs="Arial Nova"/>
          <w:b/>
          <w:bCs/>
          <w:sz w:val="32"/>
          <w:szCs w:val="32"/>
          <w:lang w:val="en-GB"/>
        </w:rPr>
        <w:t>Conclusion</w:t>
      </w:r>
      <w:r w:rsidR="501B0780" w:rsidRPr="780A422B">
        <w:rPr>
          <w:rFonts w:ascii="Arial Nova" w:eastAsia="Arial Nova" w:hAnsi="Arial Nova" w:cs="Arial Nova"/>
          <w:b/>
          <w:bCs/>
          <w:sz w:val="32"/>
          <w:szCs w:val="32"/>
          <w:lang w:val="en-GB"/>
        </w:rPr>
        <w:t xml:space="preserve"> and Recommendations</w:t>
      </w:r>
    </w:p>
    <w:p w14:paraId="4186E29B" w14:textId="6CD8B93A" w:rsidR="00313F2C" w:rsidRDefault="25842BB7" w:rsidP="780A422B">
      <w:pPr>
        <w:spacing w:after="0" w:line="360" w:lineRule="auto"/>
        <w:jc w:val="both"/>
        <w:rPr>
          <w:rFonts w:ascii="Arial Nova" w:eastAsia="Arial Nova" w:hAnsi="Arial Nova" w:cs="Arial Nova"/>
          <w:color w:val="000000" w:themeColor="text1"/>
          <w:sz w:val="22"/>
          <w:szCs w:val="22"/>
        </w:rPr>
      </w:pPr>
      <w:r w:rsidRPr="780A422B">
        <w:rPr>
          <w:rFonts w:ascii="Arial Nova" w:eastAsia="Arial Nova" w:hAnsi="Arial Nova" w:cs="Arial Nova"/>
          <w:color w:val="000000" w:themeColor="text1"/>
          <w:sz w:val="22"/>
          <w:szCs w:val="22"/>
        </w:rPr>
        <w:t xml:space="preserve">This portfolio critically assesses TOA </w:t>
      </w:r>
      <w:r w:rsidR="06CC3033" w:rsidRPr="780A422B">
        <w:rPr>
          <w:rFonts w:ascii="Arial Nova" w:eastAsia="Arial Nova" w:hAnsi="Arial Nova" w:cs="Arial Nova"/>
          <w:color w:val="000000" w:themeColor="text1"/>
          <w:sz w:val="22"/>
          <w:szCs w:val="22"/>
        </w:rPr>
        <w:t>Taxis in</w:t>
      </w:r>
      <w:r w:rsidRPr="780A422B">
        <w:rPr>
          <w:rFonts w:ascii="Arial Nova" w:eastAsia="Arial Nova" w:hAnsi="Arial Nova" w:cs="Arial Nova"/>
          <w:color w:val="000000" w:themeColor="text1"/>
          <w:sz w:val="22"/>
          <w:szCs w:val="22"/>
        </w:rPr>
        <w:t xml:space="preserve"> Birmingham’s local industry position, noting its established brand, accessible fleet, and community values. While TOA enjoys trust and scale, it faces competition from digital-first firms, poor online review</w:t>
      </w:r>
      <w:r w:rsidR="1A5E1413" w:rsidRPr="780A422B">
        <w:rPr>
          <w:rFonts w:ascii="Arial Nova" w:eastAsia="Arial Nova" w:hAnsi="Arial Nova" w:cs="Arial Nova"/>
          <w:color w:val="000000" w:themeColor="text1"/>
          <w:sz w:val="22"/>
          <w:szCs w:val="22"/>
        </w:rPr>
        <w:t xml:space="preserve">s </w:t>
      </w:r>
      <w:r w:rsidRPr="780A422B">
        <w:rPr>
          <w:rFonts w:ascii="Arial Nova" w:eastAsia="Arial Nova" w:hAnsi="Arial Nova" w:cs="Arial Nova"/>
          <w:color w:val="000000" w:themeColor="text1"/>
          <w:sz w:val="22"/>
          <w:szCs w:val="22"/>
        </w:rPr>
        <w:t xml:space="preserve">and high costs. </w:t>
      </w:r>
    </w:p>
    <w:p w14:paraId="671F5F02" w14:textId="68354E0D" w:rsidR="00313F2C" w:rsidRDefault="25842BB7" w:rsidP="780A422B">
      <w:pPr>
        <w:spacing w:after="0" w:line="360" w:lineRule="auto"/>
        <w:jc w:val="both"/>
        <w:rPr>
          <w:rFonts w:ascii="Arial Nova" w:eastAsia="Arial Nova" w:hAnsi="Arial Nova" w:cs="Arial Nova"/>
          <w:color w:val="000000" w:themeColor="text1"/>
          <w:sz w:val="22"/>
          <w:szCs w:val="22"/>
        </w:rPr>
      </w:pPr>
      <w:r w:rsidRPr="780A422B">
        <w:rPr>
          <w:rFonts w:ascii="Arial Nova" w:eastAsia="Arial Nova" w:hAnsi="Arial Nova" w:cs="Arial Nova"/>
          <w:color w:val="000000" w:themeColor="text1"/>
          <w:sz w:val="22"/>
          <w:szCs w:val="22"/>
        </w:rPr>
        <w:t>To remain competitive, TOA should advance digital transformation, improve customer experience</w:t>
      </w:r>
      <w:r w:rsidR="79EDD09E" w:rsidRPr="780A422B">
        <w:rPr>
          <w:rFonts w:ascii="Arial Nova" w:eastAsia="Arial Nova" w:hAnsi="Arial Nova" w:cs="Arial Nova"/>
          <w:color w:val="000000" w:themeColor="text1"/>
          <w:sz w:val="22"/>
          <w:szCs w:val="22"/>
        </w:rPr>
        <w:t xml:space="preserve"> </w:t>
      </w:r>
      <w:r w:rsidRPr="780A422B">
        <w:rPr>
          <w:rFonts w:ascii="Arial Nova" w:eastAsia="Arial Nova" w:hAnsi="Arial Nova" w:cs="Arial Nova"/>
          <w:color w:val="000000" w:themeColor="text1"/>
          <w:sz w:val="22"/>
          <w:szCs w:val="22"/>
        </w:rPr>
        <w:t xml:space="preserve">especially for vulnerable </w:t>
      </w:r>
      <w:r w:rsidR="7783F239" w:rsidRPr="780A422B">
        <w:rPr>
          <w:rFonts w:ascii="Arial Nova" w:eastAsia="Arial Nova" w:hAnsi="Arial Nova" w:cs="Arial Nova"/>
          <w:color w:val="000000" w:themeColor="text1"/>
          <w:sz w:val="22"/>
          <w:szCs w:val="22"/>
        </w:rPr>
        <w:t>users</w:t>
      </w:r>
      <w:r w:rsidR="5DA8F2DE" w:rsidRPr="780A422B">
        <w:rPr>
          <w:rFonts w:ascii="Arial Nova" w:eastAsia="Arial Nova" w:hAnsi="Arial Nova" w:cs="Arial Nova"/>
          <w:color w:val="000000" w:themeColor="text1"/>
          <w:sz w:val="22"/>
          <w:szCs w:val="22"/>
        </w:rPr>
        <w:t>.</w:t>
      </w:r>
      <w:r w:rsidRPr="780A422B">
        <w:rPr>
          <w:rFonts w:ascii="Arial Nova" w:eastAsia="Arial Nova" w:hAnsi="Arial Nova" w:cs="Arial Nova"/>
          <w:color w:val="000000" w:themeColor="text1"/>
          <w:sz w:val="22"/>
          <w:szCs w:val="22"/>
        </w:rPr>
        <w:t xml:space="preserve"> Key recommendations include enhancing booking and feedback systems, </w:t>
      </w:r>
      <w:r w:rsidR="4A875BAA" w:rsidRPr="780A422B">
        <w:rPr>
          <w:rFonts w:ascii="Arial Nova" w:eastAsia="Arial Nova" w:hAnsi="Arial Nova" w:cs="Arial Nova"/>
          <w:color w:val="000000" w:themeColor="text1"/>
          <w:sz w:val="22"/>
          <w:szCs w:val="22"/>
        </w:rPr>
        <w:t>expanding</w:t>
      </w:r>
      <w:r w:rsidR="6AEB78CD" w:rsidRPr="780A422B">
        <w:rPr>
          <w:rFonts w:ascii="Arial Nova" w:eastAsia="Arial Nova" w:hAnsi="Arial Nova" w:cs="Arial Nova"/>
          <w:color w:val="000000" w:themeColor="text1"/>
          <w:sz w:val="22"/>
          <w:szCs w:val="22"/>
        </w:rPr>
        <w:t xml:space="preserve"> </w:t>
      </w:r>
      <w:r w:rsidRPr="780A422B">
        <w:rPr>
          <w:rFonts w:ascii="Arial Nova" w:eastAsia="Arial Nova" w:hAnsi="Arial Nova" w:cs="Arial Nova"/>
          <w:color w:val="000000" w:themeColor="text1"/>
          <w:sz w:val="22"/>
          <w:szCs w:val="22"/>
        </w:rPr>
        <w:t>services, investing in electric vehicles</w:t>
      </w:r>
      <w:r w:rsidR="0986AC88" w:rsidRPr="780A422B">
        <w:rPr>
          <w:rFonts w:ascii="Arial Nova" w:eastAsia="Arial Nova" w:hAnsi="Arial Nova" w:cs="Arial Nova"/>
          <w:color w:val="000000" w:themeColor="text1"/>
          <w:sz w:val="22"/>
          <w:szCs w:val="22"/>
        </w:rPr>
        <w:t xml:space="preserve"> </w:t>
      </w:r>
      <w:r w:rsidRPr="780A422B">
        <w:rPr>
          <w:rFonts w:ascii="Arial Nova" w:eastAsia="Arial Nova" w:hAnsi="Arial Nova" w:cs="Arial Nova"/>
          <w:color w:val="000000" w:themeColor="text1"/>
          <w:sz w:val="22"/>
          <w:szCs w:val="22"/>
        </w:rPr>
        <w:t xml:space="preserve">and forming local partnerships. Addressing these areas will help TOA reinforce its market standing and support </w:t>
      </w:r>
      <w:r w:rsidR="777D9220" w:rsidRPr="780A422B">
        <w:rPr>
          <w:rFonts w:ascii="Arial Nova" w:eastAsia="Arial Nova" w:hAnsi="Arial Nova" w:cs="Arial Nova"/>
          <w:color w:val="000000" w:themeColor="text1"/>
          <w:sz w:val="22"/>
          <w:szCs w:val="22"/>
        </w:rPr>
        <w:t>growth.</w:t>
      </w:r>
    </w:p>
    <w:p w14:paraId="53FF01C5" w14:textId="28A32655" w:rsidR="00313F2C" w:rsidRDefault="25842BB7" w:rsidP="780A422B">
      <w:pPr>
        <w:spacing w:after="0" w:line="360" w:lineRule="auto"/>
        <w:jc w:val="both"/>
        <w:rPr>
          <w:rFonts w:ascii="Arial Nova" w:eastAsia="Arial Nova" w:hAnsi="Arial Nova" w:cs="Arial Nova"/>
          <w:color w:val="000000" w:themeColor="text1"/>
          <w:sz w:val="22"/>
          <w:szCs w:val="22"/>
        </w:rPr>
      </w:pPr>
      <w:r w:rsidRPr="780A422B">
        <w:rPr>
          <w:rFonts w:ascii="Arial Nova" w:eastAsia="Arial Nova" w:hAnsi="Arial Nova" w:cs="Arial Nova"/>
          <w:color w:val="000000" w:themeColor="text1"/>
          <w:sz w:val="22"/>
          <w:szCs w:val="22"/>
        </w:rPr>
        <w:t xml:space="preserve">With rapid sector </w:t>
      </w:r>
      <w:proofErr w:type="spellStart"/>
      <w:r w:rsidRPr="780A422B">
        <w:rPr>
          <w:rFonts w:ascii="Arial Nova" w:eastAsia="Arial Nova" w:hAnsi="Arial Nova" w:cs="Arial Nova"/>
          <w:color w:val="000000" w:themeColor="text1"/>
          <w:sz w:val="22"/>
          <w:szCs w:val="22"/>
        </w:rPr>
        <w:t>digitalisation</w:t>
      </w:r>
      <w:proofErr w:type="spellEnd"/>
      <w:r w:rsidRPr="780A422B">
        <w:rPr>
          <w:rFonts w:ascii="Arial Nova" w:eastAsia="Arial Nova" w:hAnsi="Arial Nova" w:cs="Arial Nova"/>
          <w:color w:val="000000" w:themeColor="text1"/>
          <w:sz w:val="22"/>
          <w:szCs w:val="22"/>
        </w:rPr>
        <w:t xml:space="preserve"> the proposed TOA Connect initiative offers a clear path to greater efficiency, accessibility, and alignment with Birmingham's sustainability goals. A structured, data-driven implementation will </w:t>
      </w:r>
      <w:r w:rsidR="4E4925C4" w:rsidRPr="780A422B">
        <w:rPr>
          <w:rFonts w:ascii="Arial Nova" w:eastAsia="Arial Nova" w:hAnsi="Arial Nova" w:cs="Arial Nova"/>
          <w:color w:val="000000" w:themeColor="text1"/>
          <w:sz w:val="22"/>
          <w:szCs w:val="22"/>
        </w:rPr>
        <w:t>improve</w:t>
      </w:r>
      <w:r w:rsidRPr="780A422B">
        <w:rPr>
          <w:rFonts w:ascii="Arial Nova" w:eastAsia="Arial Nova" w:hAnsi="Arial Nova" w:cs="Arial Nova"/>
          <w:color w:val="000000" w:themeColor="text1"/>
          <w:sz w:val="22"/>
          <w:szCs w:val="22"/>
        </w:rPr>
        <w:t xml:space="preserve"> TOA’s brand and </w:t>
      </w:r>
      <w:r w:rsidR="4E4BDADB" w:rsidRPr="780A422B">
        <w:rPr>
          <w:rFonts w:ascii="Arial Nova" w:eastAsia="Arial Nova" w:hAnsi="Arial Nova" w:cs="Arial Nova"/>
          <w:color w:val="000000" w:themeColor="text1"/>
          <w:sz w:val="22"/>
          <w:szCs w:val="22"/>
        </w:rPr>
        <w:t xml:space="preserve">gain </w:t>
      </w:r>
      <w:r w:rsidRPr="780A422B">
        <w:rPr>
          <w:rFonts w:ascii="Arial Nova" w:eastAsia="Arial Nova" w:hAnsi="Arial Nova" w:cs="Arial Nova"/>
          <w:color w:val="000000" w:themeColor="text1"/>
          <w:sz w:val="22"/>
          <w:szCs w:val="22"/>
        </w:rPr>
        <w:t>trust within the community.</w:t>
      </w:r>
    </w:p>
    <w:p w14:paraId="3F00D02F" w14:textId="7960185E" w:rsidR="00313F2C" w:rsidRDefault="53DBF70B" w:rsidP="780A422B">
      <w:pPr>
        <w:spacing w:after="0" w:line="360" w:lineRule="auto"/>
        <w:jc w:val="both"/>
        <w:rPr>
          <w:rFonts w:ascii="Arial Nova" w:eastAsia="Arial Nova" w:hAnsi="Arial Nova" w:cs="Arial Nova"/>
          <w:sz w:val="22"/>
          <w:szCs w:val="22"/>
        </w:rPr>
      </w:pPr>
      <w:r w:rsidRPr="780A422B">
        <w:rPr>
          <w:rFonts w:ascii="Arial Nova" w:eastAsia="Arial Nova" w:hAnsi="Arial Nova" w:cs="Arial Nova"/>
          <w:sz w:val="22"/>
          <w:szCs w:val="22"/>
        </w:rPr>
        <w:t>Looking ahead</w:t>
      </w:r>
      <w:r w:rsidR="4B364EB0" w:rsidRPr="780A422B">
        <w:rPr>
          <w:rFonts w:ascii="Arial Nova" w:eastAsia="Arial Nova" w:hAnsi="Arial Nova" w:cs="Arial Nova"/>
          <w:sz w:val="22"/>
          <w:szCs w:val="22"/>
        </w:rPr>
        <w:t xml:space="preserve"> </w:t>
      </w:r>
      <w:r w:rsidRPr="780A422B">
        <w:rPr>
          <w:rFonts w:ascii="Arial Nova" w:eastAsia="Arial Nova" w:hAnsi="Arial Nova" w:cs="Arial Nova"/>
          <w:sz w:val="22"/>
          <w:szCs w:val="22"/>
        </w:rPr>
        <w:t>TOA’s ability to adapt to evolving market demands will depend on a proactive approach to</w:t>
      </w:r>
      <w:r w:rsidR="59A8F56A" w:rsidRPr="780A422B">
        <w:rPr>
          <w:rFonts w:ascii="Arial Nova" w:eastAsia="Arial Nova" w:hAnsi="Arial Nova" w:cs="Arial Nova"/>
          <w:sz w:val="22"/>
          <w:szCs w:val="22"/>
        </w:rPr>
        <w:t xml:space="preserve"> </w:t>
      </w:r>
      <w:r w:rsidRPr="780A422B">
        <w:rPr>
          <w:rFonts w:ascii="Arial Nova" w:eastAsia="Arial Nova" w:hAnsi="Arial Nova" w:cs="Arial Nova"/>
          <w:sz w:val="22"/>
          <w:szCs w:val="22"/>
        </w:rPr>
        <w:t>deeper engagement with both drivers and passenger</w:t>
      </w:r>
      <w:r w:rsidR="5D5F4BF0" w:rsidRPr="780A422B">
        <w:rPr>
          <w:rFonts w:ascii="Arial Nova" w:eastAsia="Arial Nova" w:hAnsi="Arial Nova" w:cs="Arial Nova"/>
          <w:sz w:val="22"/>
          <w:szCs w:val="22"/>
        </w:rPr>
        <w:t xml:space="preserve">s </w:t>
      </w:r>
      <w:r w:rsidRPr="780A422B">
        <w:rPr>
          <w:rFonts w:ascii="Arial Nova" w:eastAsia="Arial Nova" w:hAnsi="Arial Nova" w:cs="Arial Nova"/>
          <w:sz w:val="22"/>
          <w:szCs w:val="22"/>
        </w:rPr>
        <w:t xml:space="preserve">and a commitment to leveraging technology responsibly. By </w:t>
      </w:r>
      <w:r w:rsidR="5BC10EAD" w:rsidRPr="780A422B">
        <w:rPr>
          <w:rFonts w:ascii="Arial Nova" w:eastAsia="Arial Nova" w:hAnsi="Arial Nova" w:cs="Arial Nova"/>
          <w:sz w:val="22"/>
          <w:szCs w:val="22"/>
        </w:rPr>
        <w:t>embracing</w:t>
      </w:r>
      <w:r w:rsidRPr="780A422B">
        <w:rPr>
          <w:rFonts w:ascii="Arial Nova" w:eastAsia="Arial Nova" w:hAnsi="Arial Nova" w:cs="Arial Nova"/>
          <w:sz w:val="22"/>
          <w:szCs w:val="22"/>
        </w:rPr>
        <w:t xml:space="preserve"> a culture that values feedback, </w:t>
      </w:r>
      <w:r w:rsidR="6C88FBA9" w:rsidRPr="780A422B">
        <w:rPr>
          <w:rFonts w:ascii="Arial Nova" w:eastAsia="Arial Nova" w:hAnsi="Arial Nova" w:cs="Arial Nova"/>
          <w:sz w:val="22"/>
          <w:szCs w:val="22"/>
        </w:rPr>
        <w:t>using</w:t>
      </w:r>
      <w:r w:rsidRPr="780A422B">
        <w:rPr>
          <w:rFonts w:ascii="Arial Nova" w:eastAsia="Arial Nova" w:hAnsi="Arial Nova" w:cs="Arial Nova"/>
          <w:sz w:val="22"/>
          <w:szCs w:val="22"/>
        </w:rPr>
        <w:t xml:space="preserve"> sustainable practices and continually refining its service offerings</w:t>
      </w:r>
      <w:r w:rsidR="47AB00ED" w:rsidRPr="780A422B">
        <w:rPr>
          <w:rFonts w:ascii="Arial Nova" w:eastAsia="Arial Nova" w:hAnsi="Arial Nova" w:cs="Arial Nova"/>
          <w:sz w:val="22"/>
          <w:szCs w:val="22"/>
        </w:rPr>
        <w:t>.</w:t>
      </w:r>
      <w:r w:rsidRPr="780A422B">
        <w:rPr>
          <w:rFonts w:ascii="Arial Nova" w:eastAsia="Arial Nova" w:hAnsi="Arial Nova" w:cs="Arial Nova"/>
          <w:sz w:val="22"/>
          <w:szCs w:val="22"/>
        </w:rPr>
        <w:t xml:space="preserve"> TOA can secure long-term resilience in Birmingham’s transportation. Aligning strategic with community expectations and </w:t>
      </w:r>
      <w:r w:rsidRPr="780A422B">
        <w:rPr>
          <w:rFonts w:ascii="Arial Nova" w:eastAsia="Arial Nova" w:hAnsi="Arial Nova" w:cs="Arial Nova"/>
          <w:sz w:val="22"/>
          <w:szCs w:val="22"/>
        </w:rPr>
        <w:lastRenderedPageBreak/>
        <w:t>regulatory changes will be essential for ensuring that TOA not only maintains its reputation but also sets new standards for accessible and ethical mobility in the region.</w:t>
      </w:r>
    </w:p>
    <w:p w14:paraId="2C8E9ACA" w14:textId="62A4F9FD" w:rsidR="27A416C9" w:rsidRDefault="27A416C9" w:rsidP="27A416C9">
      <w:pPr>
        <w:spacing w:before="240" w:after="240" w:line="360" w:lineRule="auto"/>
        <w:jc w:val="both"/>
        <w:rPr>
          <w:rFonts w:ascii="Baguet Script" w:eastAsia="Baguet Script" w:hAnsi="Baguet Script" w:cs="Baguet Script"/>
          <w:b/>
          <w:bCs/>
          <w:color w:val="000000" w:themeColor="text1"/>
          <w:sz w:val="48"/>
          <w:szCs w:val="48"/>
          <w:lang w:val="en-GB"/>
        </w:rPr>
      </w:pPr>
    </w:p>
    <w:p w14:paraId="6ADDB611" w14:textId="5864DFCA" w:rsidR="27A416C9" w:rsidRDefault="27A416C9" w:rsidP="27A416C9">
      <w:pPr>
        <w:spacing w:before="240" w:after="240" w:line="360" w:lineRule="auto"/>
        <w:jc w:val="both"/>
        <w:rPr>
          <w:rFonts w:ascii="Baguet Script" w:eastAsia="Baguet Script" w:hAnsi="Baguet Script" w:cs="Baguet Script"/>
          <w:b/>
          <w:bCs/>
          <w:color w:val="000000" w:themeColor="text1"/>
          <w:sz w:val="48"/>
          <w:szCs w:val="48"/>
          <w:lang w:val="en-GB"/>
        </w:rPr>
      </w:pPr>
    </w:p>
    <w:p w14:paraId="6F90BE13" w14:textId="21A3BF43" w:rsidR="27A416C9" w:rsidRDefault="27A416C9" w:rsidP="27A416C9">
      <w:pPr>
        <w:spacing w:before="240" w:after="240" w:line="360" w:lineRule="auto"/>
        <w:jc w:val="both"/>
        <w:rPr>
          <w:rFonts w:ascii="Baguet Script" w:eastAsia="Baguet Script" w:hAnsi="Baguet Script" w:cs="Baguet Script"/>
          <w:b/>
          <w:bCs/>
          <w:color w:val="000000" w:themeColor="text1"/>
          <w:sz w:val="48"/>
          <w:szCs w:val="48"/>
          <w:lang w:val="en-GB"/>
        </w:rPr>
      </w:pPr>
    </w:p>
    <w:p w14:paraId="6C881D4E" w14:textId="6A37E010" w:rsidR="27A416C9" w:rsidRDefault="27A416C9" w:rsidP="27A416C9">
      <w:pPr>
        <w:spacing w:before="240" w:after="240" w:line="360" w:lineRule="auto"/>
        <w:jc w:val="both"/>
        <w:rPr>
          <w:rFonts w:ascii="Baguet Script" w:eastAsia="Baguet Script" w:hAnsi="Baguet Script" w:cs="Baguet Script"/>
          <w:b/>
          <w:bCs/>
          <w:color w:val="000000" w:themeColor="text1"/>
          <w:sz w:val="48"/>
          <w:szCs w:val="48"/>
          <w:lang w:val="en-GB"/>
        </w:rPr>
      </w:pPr>
    </w:p>
    <w:p w14:paraId="797A0F70" w14:textId="1313DBD6" w:rsidR="780A422B" w:rsidRDefault="780A422B" w:rsidP="780A422B">
      <w:pPr>
        <w:spacing w:after="0" w:line="360" w:lineRule="auto"/>
        <w:jc w:val="both"/>
        <w:rPr>
          <w:rFonts w:ascii="Baguet Script" w:eastAsia="Baguet Script" w:hAnsi="Baguet Script" w:cs="Baguet Script"/>
          <w:b/>
          <w:bCs/>
          <w:color w:val="000000" w:themeColor="text1"/>
          <w:sz w:val="48"/>
          <w:szCs w:val="48"/>
          <w:lang w:val="en-GB"/>
        </w:rPr>
      </w:pPr>
    </w:p>
    <w:p w14:paraId="158666CC" w14:textId="22610D35" w:rsidR="780A422B" w:rsidRDefault="780A422B" w:rsidP="780A422B">
      <w:pPr>
        <w:spacing w:after="0" w:line="360" w:lineRule="auto"/>
        <w:jc w:val="both"/>
        <w:rPr>
          <w:rFonts w:ascii="Baguet Script" w:eastAsia="Baguet Script" w:hAnsi="Baguet Script" w:cs="Baguet Script"/>
          <w:b/>
          <w:bCs/>
          <w:color w:val="000000" w:themeColor="text1"/>
          <w:sz w:val="48"/>
          <w:szCs w:val="48"/>
          <w:lang w:val="en-GB"/>
        </w:rPr>
      </w:pPr>
    </w:p>
    <w:p w14:paraId="14059BAB" w14:textId="21943E70" w:rsidR="780A422B" w:rsidRDefault="780A422B" w:rsidP="780A422B">
      <w:pPr>
        <w:spacing w:after="0" w:line="360" w:lineRule="auto"/>
        <w:jc w:val="both"/>
        <w:rPr>
          <w:rFonts w:ascii="Baguet Script" w:eastAsia="Baguet Script" w:hAnsi="Baguet Script" w:cs="Baguet Script"/>
          <w:b/>
          <w:bCs/>
          <w:color w:val="000000" w:themeColor="text1"/>
          <w:sz w:val="48"/>
          <w:szCs w:val="48"/>
          <w:lang w:val="en-GB"/>
        </w:rPr>
      </w:pPr>
    </w:p>
    <w:p w14:paraId="57172B8F" w14:textId="1C33CDAA" w:rsidR="00313F2C" w:rsidRDefault="12EE5108" w:rsidP="780A422B">
      <w:pPr>
        <w:spacing w:after="0" w:line="360" w:lineRule="auto"/>
        <w:jc w:val="both"/>
        <w:rPr>
          <w:rFonts w:ascii="Arial Nova" w:eastAsia="Arial Nova" w:hAnsi="Arial Nova" w:cs="Arial Nova"/>
          <w:sz w:val="22"/>
          <w:szCs w:val="22"/>
        </w:rPr>
      </w:pPr>
      <w:r w:rsidRPr="780A422B">
        <w:rPr>
          <w:rFonts w:ascii="Baguet Script" w:eastAsia="Baguet Script" w:hAnsi="Baguet Script" w:cs="Baguet Script"/>
          <w:b/>
          <w:bCs/>
          <w:color w:val="000000" w:themeColor="text1"/>
          <w:sz w:val="48"/>
          <w:szCs w:val="48"/>
          <w:lang w:val="en-GB"/>
        </w:rPr>
        <w:t>References</w:t>
      </w:r>
    </w:p>
    <w:p w14:paraId="02655132" w14:textId="6BDC74A1"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Birmingham City Council (2020) </w:t>
      </w:r>
      <w:r w:rsidRPr="780A422B">
        <w:rPr>
          <w:rFonts w:ascii="Arial Nova" w:eastAsia="Arial Nova" w:hAnsi="Arial Nova" w:cs="Arial Nova"/>
          <w:i/>
          <w:iCs/>
          <w:sz w:val="22"/>
          <w:szCs w:val="22"/>
          <w:lang w:val="en-GB"/>
        </w:rPr>
        <w:t>Birmingham Transport Plan (Draft) January 2020.</w:t>
      </w:r>
      <w:r w:rsidRPr="780A422B">
        <w:rPr>
          <w:rFonts w:ascii="Arial Nova" w:eastAsia="Arial Nova" w:hAnsi="Arial Nova" w:cs="Arial Nova"/>
          <w:sz w:val="22"/>
          <w:szCs w:val="22"/>
          <w:lang w:val="en-GB"/>
        </w:rPr>
        <w:t xml:space="preserve"> Birmingham City Council. Available at: </w:t>
      </w:r>
      <w:hyperlink r:id="rId27">
        <w:r w:rsidRPr="780A422B">
          <w:rPr>
            <w:rStyle w:val="Hyperlink"/>
            <w:rFonts w:ascii="Arial Nova" w:eastAsia="Arial Nova" w:hAnsi="Arial Nova" w:cs="Arial Nova"/>
            <w:sz w:val="22"/>
            <w:szCs w:val="22"/>
            <w:lang w:val="en-GB"/>
          </w:rPr>
          <w:t>https://www.birmingham.gov.uk/download/downloads/id/16882/ebd55_bcc_draft_birmingham_transport_plan_january_2020.pdf</w:t>
        </w:r>
      </w:hyperlink>
      <w:r w:rsidRPr="780A422B">
        <w:rPr>
          <w:rFonts w:ascii="Arial Nova" w:eastAsia="Arial Nova" w:hAnsi="Arial Nova" w:cs="Arial Nova"/>
          <w:sz w:val="22"/>
          <w:szCs w:val="22"/>
          <w:lang w:val="en-GB"/>
        </w:rPr>
        <w:t xml:space="preserve"> (Accessed: 6 November 2025).</w:t>
      </w:r>
    </w:p>
    <w:p w14:paraId="59CB48B5" w14:textId="1C5890C0" w:rsidR="66786FF0" w:rsidRDefault="66786FF0"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Birmingham City Council (2023) </w:t>
      </w:r>
      <w:r w:rsidRPr="780A422B">
        <w:rPr>
          <w:rFonts w:ascii="Arial Nova" w:eastAsia="Arial Nova" w:hAnsi="Arial Nova" w:cs="Arial Nova"/>
          <w:i/>
          <w:iCs/>
          <w:sz w:val="22"/>
          <w:szCs w:val="22"/>
          <w:lang w:val="en-GB"/>
        </w:rPr>
        <w:t>Taxi licensing and regulatory standards</w:t>
      </w:r>
      <w:r w:rsidRPr="780A422B">
        <w:rPr>
          <w:rFonts w:ascii="Arial Nova" w:eastAsia="Arial Nova" w:hAnsi="Arial Nova" w:cs="Arial Nova"/>
          <w:sz w:val="22"/>
          <w:szCs w:val="22"/>
          <w:lang w:val="en-GB"/>
        </w:rPr>
        <w:t>. Birmingham: Birmingham City Council.</w:t>
      </w:r>
    </w:p>
    <w:p w14:paraId="2685FBA2" w14:textId="6D47A994"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Birmingham City Council (2023) </w:t>
      </w:r>
      <w:r w:rsidRPr="780A422B">
        <w:rPr>
          <w:rFonts w:ascii="Arial Nova" w:eastAsia="Arial Nova" w:hAnsi="Arial Nova" w:cs="Arial Nova"/>
          <w:i/>
          <w:iCs/>
          <w:sz w:val="22"/>
          <w:szCs w:val="22"/>
          <w:lang w:val="en-GB"/>
        </w:rPr>
        <w:t>Hackney Carriage and Private Hire Licensing Policy.</w:t>
      </w:r>
      <w:r w:rsidRPr="780A422B">
        <w:rPr>
          <w:rFonts w:ascii="Arial Nova" w:eastAsia="Arial Nova" w:hAnsi="Arial Nova" w:cs="Arial Nova"/>
          <w:sz w:val="22"/>
          <w:szCs w:val="22"/>
          <w:lang w:val="en-GB"/>
        </w:rPr>
        <w:t xml:space="preserve"> Birmingham City Council. Available at: </w:t>
      </w:r>
      <w:hyperlink r:id="rId28">
        <w:r w:rsidRPr="780A422B">
          <w:rPr>
            <w:rStyle w:val="Hyperlink"/>
            <w:rFonts w:ascii="Arial Nova" w:eastAsia="Arial Nova" w:hAnsi="Arial Nova" w:cs="Arial Nova"/>
            <w:sz w:val="22"/>
            <w:szCs w:val="22"/>
            <w:lang w:val="en-GB"/>
          </w:rPr>
          <w:t>https://www.birmingham.gov.uk/download/downloads/id/27022/hackney_carriage_and_private_hire_licensing_policy.pdf</w:t>
        </w:r>
      </w:hyperlink>
      <w:r w:rsidRPr="780A422B">
        <w:rPr>
          <w:rFonts w:ascii="Arial Nova" w:eastAsia="Arial Nova" w:hAnsi="Arial Nova" w:cs="Arial Nova"/>
          <w:sz w:val="22"/>
          <w:szCs w:val="22"/>
          <w:lang w:val="en-GB"/>
        </w:rPr>
        <w:t xml:space="preserve"> (Accessed: 6 November 2025).</w:t>
      </w:r>
    </w:p>
    <w:p w14:paraId="34B6421D" w14:textId="53CAC30B"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lastRenderedPageBreak/>
        <w:t xml:space="preserve">Birmingham City Council (2024) </w:t>
      </w:r>
      <w:r w:rsidRPr="780A422B">
        <w:rPr>
          <w:rFonts w:ascii="Arial Nova" w:eastAsia="Arial Nova" w:hAnsi="Arial Nova" w:cs="Arial Nova"/>
          <w:i/>
          <w:iCs/>
          <w:sz w:val="22"/>
          <w:szCs w:val="22"/>
          <w:lang w:val="en-GB"/>
        </w:rPr>
        <w:t>Birmingham Clean Air Zone / Air quality updates.</w:t>
      </w:r>
      <w:r w:rsidRPr="780A422B">
        <w:rPr>
          <w:rFonts w:ascii="Arial Nova" w:eastAsia="Arial Nova" w:hAnsi="Arial Nova" w:cs="Arial Nova"/>
          <w:sz w:val="22"/>
          <w:szCs w:val="22"/>
          <w:lang w:val="en-GB"/>
        </w:rPr>
        <w:t xml:space="preserve"> Birmingham City Council. Available at: </w:t>
      </w:r>
      <w:hyperlink r:id="rId29">
        <w:r w:rsidRPr="780A422B">
          <w:rPr>
            <w:rStyle w:val="Hyperlink"/>
            <w:rFonts w:ascii="Arial Nova" w:eastAsia="Arial Nova" w:hAnsi="Arial Nova" w:cs="Arial Nova"/>
            <w:sz w:val="22"/>
            <w:szCs w:val="22"/>
            <w:lang w:val="en-GB"/>
          </w:rPr>
          <w:t>https://www.birmingham.gov.uk/news/article/1481</w:t>
        </w:r>
      </w:hyperlink>
      <w:r w:rsidRPr="780A422B">
        <w:rPr>
          <w:rFonts w:ascii="Arial Nova" w:eastAsia="Arial Nova" w:hAnsi="Arial Nova" w:cs="Arial Nova"/>
          <w:sz w:val="22"/>
          <w:szCs w:val="22"/>
          <w:lang w:val="en-GB"/>
        </w:rPr>
        <w:t xml:space="preserve"> (Accessed: 11 October 2025).</w:t>
      </w:r>
    </w:p>
    <w:p w14:paraId="610512E8" w14:textId="75518565"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Brown, T. (2008) ‘Design thinking’, </w:t>
      </w:r>
      <w:r w:rsidRPr="780A422B">
        <w:rPr>
          <w:rFonts w:ascii="Arial Nova" w:eastAsia="Arial Nova" w:hAnsi="Arial Nova" w:cs="Arial Nova"/>
          <w:i/>
          <w:iCs/>
          <w:sz w:val="22"/>
          <w:szCs w:val="22"/>
          <w:lang w:val="en-GB"/>
        </w:rPr>
        <w:t>Harvard Business Review</w:t>
      </w:r>
      <w:r w:rsidRPr="780A422B">
        <w:rPr>
          <w:rFonts w:ascii="Arial Nova" w:eastAsia="Arial Nova" w:hAnsi="Arial Nova" w:cs="Arial Nova"/>
          <w:sz w:val="22"/>
          <w:szCs w:val="22"/>
          <w:lang w:val="en-GB"/>
        </w:rPr>
        <w:t>, 86(6), pp. 84–92.</w:t>
      </w:r>
    </w:p>
    <w:p w14:paraId="303117D5" w14:textId="5DD72BF9"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Business of Apps (2025) </w:t>
      </w:r>
      <w:r w:rsidRPr="780A422B">
        <w:rPr>
          <w:rFonts w:ascii="Arial Nova" w:eastAsia="Arial Nova" w:hAnsi="Arial Nova" w:cs="Arial Nova"/>
          <w:i/>
          <w:iCs/>
          <w:sz w:val="22"/>
          <w:szCs w:val="22"/>
          <w:lang w:val="en-GB"/>
        </w:rPr>
        <w:t>Uber statistics 2025.</w:t>
      </w:r>
      <w:r w:rsidRPr="780A422B">
        <w:rPr>
          <w:rFonts w:ascii="Arial Nova" w:eastAsia="Arial Nova" w:hAnsi="Arial Nova" w:cs="Arial Nova"/>
          <w:sz w:val="22"/>
          <w:szCs w:val="22"/>
          <w:lang w:val="en-GB"/>
        </w:rPr>
        <w:t xml:space="preserve"> Available at: </w:t>
      </w:r>
      <w:hyperlink r:id="rId30">
        <w:r w:rsidRPr="780A422B">
          <w:rPr>
            <w:rStyle w:val="Hyperlink"/>
            <w:rFonts w:ascii="Arial Nova" w:eastAsia="Arial Nova" w:hAnsi="Arial Nova" w:cs="Arial Nova"/>
            <w:sz w:val="22"/>
            <w:szCs w:val="22"/>
            <w:lang w:val="en-GB"/>
          </w:rPr>
          <w:t>https://www.businessofapps.com/data/uber-statistics/</w:t>
        </w:r>
      </w:hyperlink>
      <w:r w:rsidRPr="780A422B">
        <w:rPr>
          <w:rFonts w:ascii="Arial Nova" w:eastAsia="Arial Nova" w:hAnsi="Arial Nova" w:cs="Arial Nova"/>
          <w:sz w:val="22"/>
          <w:szCs w:val="22"/>
          <w:lang w:val="en-GB"/>
        </w:rPr>
        <w:t xml:space="preserve"> (Accessed: 10 October 2025).</w:t>
      </w:r>
    </w:p>
    <w:p w14:paraId="4105A426" w14:textId="24325C28"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Department for Transport (2023) </w:t>
      </w:r>
      <w:r w:rsidRPr="780A422B">
        <w:rPr>
          <w:rFonts w:ascii="Arial Nova" w:eastAsia="Arial Nova" w:hAnsi="Arial Nova" w:cs="Arial Nova"/>
          <w:i/>
          <w:iCs/>
          <w:sz w:val="22"/>
          <w:szCs w:val="22"/>
          <w:lang w:val="en-GB"/>
        </w:rPr>
        <w:t>Taxi and Private Hire Vehicle Statistics, England: 2023.</w:t>
      </w:r>
      <w:r w:rsidRPr="780A422B">
        <w:rPr>
          <w:rFonts w:ascii="Arial Nova" w:eastAsia="Arial Nova" w:hAnsi="Arial Nova" w:cs="Arial Nova"/>
          <w:sz w:val="22"/>
          <w:szCs w:val="22"/>
          <w:lang w:val="en-GB"/>
        </w:rPr>
        <w:t xml:space="preserve"> GOV.UK. Available at: </w:t>
      </w:r>
      <w:hyperlink r:id="rId31">
        <w:r w:rsidRPr="780A422B">
          <w:rPr>
            <w:rStyle w:val="Hyperlink"/>
            <w:rFonts w:ascii="Arial Nova" w:eastAsia="Arial Nova" w:hAnsi="Arial Nova" w:cs="Arial Nova"/>
            <w:sz w:val="22"/>
            <w:szCs w:val="22"/>
            <w:lang w:val="en-GB"/>
          </w:rPr>
          <w:t>https://www.gov.uk/government/statistics/taxi-and-private-hire-vehicle-statistics-england-2023</w:t>
        </w:r>
      </w:hyperlink>
      <w:r w:rsidRPr="780A422B">
        <w:rPr>
          <w:rFonts w:ascii="Arial Nova" w:eastAsia="Arial Nova" w:hAnsi="Arial Nova" w:cs="Arial Nova"/>
          <w:sz w:val="22"/>
          <w:szCs w:val="22"/>
          <w:lang w:val="en-GB"/>
        </w:rPr>
        <w:t xml:space="preserve"> (Accessed: 6 November 2025).</w:t>
      </w:r>
    </w:p>
    <w:p w14:paraId="4BFA8399" w14:textId="3D2AF2A8"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Department for Transport (2024) </w:t>
      </w:r>
      <w:r w:rsidRPr="780A422B">
        <w:rPr>
          <w:rFonts w:ascii="Arial Nova" w:eastAsia="Arial Nova" w:hAnsi="Arial Nova" w:cs="Arial Nova"/>
          <w:i/>
          <w:iCs/>
          <w:sz w:val="22"/>
          <w:szCs w:val="22"/>
          <w:lang w:val="en-GB"/>
        </w:rPr>
        <w:t>Taxi and Private Hire Vehicle Statistics, England: 2024.</w:t>
      </w:r>
      <w:r w:rsidRPr="780A422B">
        <w:rPr>
          <w:rFonts w:ascii="Arial Nova" w:eastAsia="Arial Nova" w:hAnsi="Arial Nova" w:cs="Arial Nova"/>
          <w:sz w:val="22"/>
          <w:szCs w:val="22"/>
          <w:lang w:val="en-GB"/>
        </w:rPr>
        <w:t xml:space="preserve"> GOV.UK. Available at: </w:t>
      </w:r>
      <w:hyperlink r:id="rId32">
        <w:r w:rsidRPr="780A422B">
          <w:rPr>
            <w:rStyle w:val="Hyperlink"/>
            <w:rFonts w:ascii="Arial Nova" w:eastAsia="Arial Nova" w:hAnsi="Arial Nova" w:cs="Arial Nova"/>
            <w:sz w:val="22"/>
            <w:szCs w:val="22"/>
            <w:lang w:val="en-GB"/>
          </w:rPr>
          <w:t>https://www.gov.uk/government/statistics/taxi-and-private-hire-vehicle-statistics-england-2024</w:t>
        </w:r>
      </w:hyperlink>
      <w:r w:rsidRPr="780A422B">
        <w:rPr>
          <w:rFonts w:ascii="Arial Nova" w:eastAsia="Arial Nova" w:hAnsi="Arial Nova" w:cs="Arial Nova"/>
          <w:sz w:val="22"/>
          <w:szCs w:val="22"/>
          <w:lang w:val="en-GB"/>
        </w:rPr>
        <w:t xml:space="preserve"> (Accessed: 10 October 2025).</w:t>
      </w:r>
    </w:p>
    <w:p w14:paraId="63C085F5" w14:textId="09B07FAF"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proofErr w:type="spellStart"/>
      <w:r w:rsidRPr="780A422B">
        <w:rPr>
          <w:rFonts w:ascii="Arial Nova" w:eastAsia="Arial Nova" w:hAnsi="Arial Nova" w:cs="Arial Nova"/>
          <w:sz w:val="22"/>
          <w:szCs w:val="22"/>
          <w:lang w:val="en-GB"/>
        </w:rPr>
        <w:t>Endole</w:t>
      </w:r>
      <w:proofErr w:type="spellEnd"/>
      <w:r w:rsidRPr="780A422B">
        <w:rPr>
          <w:rFonts w:ascii="Arial Nova" w:eastAsia="Arial Nova" w:hAnsi="Arial Nova" w:cs="Arial Nova"/>
          <w:sz w:val="22"/>
          <w:szCs w:val="22"/>
          <w:lang w:val="en-GB"/>
        </w:rPr>
        <w:t xml:space="preserve"> / </w:t>
      </w:r>
      <w:proofErr w:type="spellStart"/>
      <w:r w:rsidRPr="780A422B">
        <w:rPr>
          <w:rFonts w:ascii="Arial Nova" w:eastAsia="Arial Nova" w:hAnsi="Arial Nova" w:cs="Arial Nova"/>
          <w:sz w:val="22"/>
          <w:szCs w:val="22"/>
          <w:lang w:val="en-GB"/>
        </w:rPr>
        <w:t>OpenEndole</w:t>
      </w:r>
      <w:proofErr w:type="spellEnd"/>
      <w:r w:rsidRPr="780A422B">
        <w:rPr>
          <w:rFonts w:ascii="Arial Nova" w:eastAsia="Arial Nova" w:hAnsi="Arial Nova" w:cs="Arial Nova"/>
          <w:sz w:val="22"/>
          <w:szCs w:val="22"/>
          <w:lang w:val="en-GB"/>
        </w:rPr>
        <w:t xml:space="preserve"> (2025) </w:t>
      </w:r>
      <w:r w:rsidRPr="780A422B">
        <w:rPr>
          <w:rFonts w:ascii="Arial Nova" w:eastAsia="Arial Nova" w:hAnsi="Arial Nova" w:cs="Arial Nova"/>
          <w:i/>
          <w:iCs/>
          <w:sz w:val="22"/>
          <w:szCs w:val="22"/>
          <w:lang w:val="en-GB"/>
        </w:rPr>
        <w:t>T.O.A Cars (Radio System) Ltd Company Profile.</w:t>
      </w:r>
      <w:r w:rsidRPr="780A422B">
        <w:rPr>
          <w:rFonts w:ascii="Arial Nova" w:eastAsia="Arial Nova" w:hAnsi="Arial Nova" w:cs="Arial Nova"/>
          <w:sz w:val="22"/>
          <w:szCs w:val="22"/>
          <w:lang w:val="en-GB"/>
        </w:rPr>
        <w:t xml:space="preserve"> </w:t>
      </w:r>
      <w:proofErr w:type="spellStart"/>
      <w:r w:rsidRPr="780A422B">
        <w:rPr>
          <w:rFonts w:ascii="Arial Nova" w:eastAsia="Arial Nova" w:hAnsi="Arial Nova" w:cs="Arial Nova"/>
          <w:sz w:val="22"/>
          <w:szCs w:val="22"/>
          <w:lang w:val="en-GB"/>
        </w:rPr>
        <w:t>Endole</w:t>
      </w:r>
      <w:proofErr w:type="spellEnd"/>
      <w:r w:rsidRPr="780A422B">
        <w:rPr>
          <w:rFonts w:ascii="Arial Nova" w:eastAsia="Arial Nova" w:hAnsi="Arial Nova" w:cs="Arial Nova"/>
          <w:sz w:val="22"/>
          <w:szCs w:val="22"/>
          <w:lang w:val="en-GB"/>
        </w:rPr>
        <w:t xml:space="preserve">. Available at: </w:t>
      </w:r>
      <w:hyperlink r:id="rId33">
        <w:r w:rsidRPr="780A422B">
          <w:rPr>
            <w:rStyle w:val="Hyperlink"/>
            <w:rFonts w:ascii="Arial Nova" w:eastAsia="Arial Nova" w:hAnsi="Arial Nova" w:cs="Arial Nova"/>
            <w:sz w:val="22"/>
            <w:szCs w:val="22"/>
            <w:lang w:val="en-GB"/>
          </w:rPr>
          <w:t>https://open.endole.co.uk/insight/company/11555222-t-o-a-cars-radio-system-ltd</w:t>
        </w:r>
      </w:hyperlink>
      <w:r w:rsidRPr="780A422B">
        <w:rPr>
          <w:rFonts w:ascii="Arial Nova" w:eastAsia="Arial Nova" w:hAnsi="Arial Nova" w:cs="Arial Nova"/>
          <w:sz w:val="22"/>
          <w:szCs w:val="22"/>
          <w:lang w:val="en-GB"/>
        </w:rPr>
        <w:t xml:space="preserve"> (Accessed: 15 October 2025).</w:t>
      </w:r>
    </w:p>
    <w:p w14:paraId="15E49A2E" w14:textId="1A621FF8"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GOV.UK (2022) </w:t>
      </w:r>
      <w:r w:rsidRPr="780A422B">
        <w:rPr>
          <w:rFonts w:ascii="Arial Nova" w:eastAsia="Arial Nova" w:hAnsi="Arial Nova" w:cs="Arial Nova"/>
          <w:i/>
          <w:iCs/>
          <w:sz w:val="22"/>
          <w:szCs w:val="22"/>
          <w:lang w:val="en-GB"/>
        </w:rPr>
        <w:t>Access to taxis and private hire vehicles for disabled users (guidance).</w:t>
      </w:r>
      <w:r w:rsidRPr="780A422B">
        <w:rPr>
          <w:rFonts w:ascii="Arial Nova" w:eastAsia="Arial Nova" w:hAnsi="Arial Nova" w:cs="Arial Nova"/>
          <w:sz w:val="22"/>
          <w:szCs w:val="22"/>
          <w:lang w:val="en-GB"/>
        </w:rPr>
        <w:t xml:space="preserve"> GOV.UK. Available at: </w:t>
      </w:r>
      <w:hyperlink r:id="rId34">
        <w:r w:rsidRPr="780A422B">
          <w:rPr>
            <w:rStyle w:val="Hyperlink"/>
            <w:rFonts w:ascii="Arial Nova" w:eastAsia="Arial Nova" w:hAnsi="Arial Nova" w:cs="Arial Nova"/>
            <w:sz w:val="22"/>
            <w:szCs w:val="22"/>
            <w:lang w:val="en-GB"/>
          </w:rPr>
          <w:t>https://www.gov.uk/government/publications/access-to-taxis-and-private-hire-vehicles-for-disabled-users</w:t>
        </w:r>
      </w:hyperlink>
      <w:r w:rsidRPr="780A422B">
        <w:rPr>
          <w:rFonts w:ascii="Arial Nova" w:eastAsia="Arial Nova" w:hAnsi="Arial Nova" w:cs="Arial Nova"/>
          <w:sz w:val="22"/>
          <w:szCs w:val="22"/>
          <w:lang w:val="en-GB"/>
        </w:rPr>
        <w:t xml:space="preserve"> (Accessed: 11 October 2025).</w:t>
      </w:r>
    </w:p>
    <w:p w14:paraId="77896760" w14:textId="5DEFF629"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GOV.UK (2023) </w:t>
      </w:r>
      <w:r w:rsidRPr="780A422B">
        <w:rPr>
          <w:rFonts w:ascii="Arial Nova" w:eastAsia="Arial Nova" w:hAnsi="Arial Nova" w:cs="Arial Nova"/>
          <w:i/>
          <w:iCs/>
          <w:sz w:val="22"/>
          <w:szCs w:val="22"/>
          <w:lang w:val="en-GB"/>
        </w:rPr>
        <w:t>Taxi and private hire vehicle licensing best practice guidance.</w:t>
      </w:r>
      <w:r w:rsidRPr="780A422B">
        <w:rPr>
          <w:rFonts w:ascii="Arial Nova" w:eastAsia="Arial Nova" w:hAnsi="Arial Nova" w:cs="Arial Nova"/>
          <w:sz w:val="22"/>
          <w:szCs w:val="22"/>
          <w:lang w:val="en-GB"/>
        </w:rPr>
        <w:t xml:space="preserve"> GOV.UK. Available at: </w:t>
      </w:r>
      <w:hyperlink r:id="rId35">
        <w:r w:rsidRPr="780A422B">
          <w:rPr>
            <w:rStyle w:val="Hyperlink"/>
            <w:rFonts w:ascii="Arial Nova" w:eastAsia="Arial Nova" w:hAnsi="Arial Nova" w:cs="Arial Nova"/>
            <w:sz w:val="22"/>
            <w:szCs w:val="22"/>
            <w:lang w:val="en-GB"/>
          </w:rPr>
          <w:t>https://www.gov.uk/government/publications/taxi-and-private-hire-vehicle-licensing-best-practice-guidance</w:t>
        </w:r>
      </w:hyperlink>
      <w:r w:rsidRPr="780A422B">
        <w:rPr>
          <w:rFonts w:ascii="Arial Nova" w:eastAsia="Arial Nova" w:hAnsi="Arial Nova" w:cs="Arial Nova"/>
          <w:sz w:val="22"/>
          <w:szCs w:val="22"/>
          <w:lang w:val="en-GB"/>
        </w:rPr>
        <w:t xml:space="preserve"> (Accessed: 15 October 2025).</w:t>
      </w:r>
    </w:p>
    <w:p w14:paraId="21FB2F8B" w14:textId="3BB6768A" w:rsidR="539DC5DD" w:rsidRDefault="539DC5DD"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Department for Transport (2025) </w:t>
      </w:r>
      <w:r w:rsidRPr="780A422B">
        <w:rPr>
          <w:rFonts w:ascii="Arial Nova" w:eastAsia="Arial Nova" w:hAnsi="Arial Nova" w:cs="Arial Nova"/>
          <w:i/>
          <w:iCs/>
          <w:sz w:val="22"/>
          <w:szCs w:val="22"/>
          <w:lang w:val="en-GB"/>
        </w:rPr>
        <w:t>Taxi and private hire vehicle statistics, England, 2024 (revised)</w:t>
      </w:r>
      <w:r w:rsidRPr="780A422B">
        <w:rPr>
          <w:rFonts w:ascii="Arial Nova" w:eastAsia="Arial Nova" w:hAnsi="Arial Nova" w:cs="Arial Nova"/>
          <w:sz w:val="22"/>
          <w:szCs w:val="22"/>
          <w:lang w:val="en-GB"/>
        </w:rPr>
        <w:t xml:space="preserve">. [online] GOV.UK. Available at: </w:t>
      </w:r>
      <w:hyperlink r:id="rId36">
        <w:r w:rsidRPr="780A422B">
          <w:rPr>
            <w:rStyle w:val="Hyperlink"/>
            <w:rFonts w:ascii="Arial Nova" w:eastAsia="Arial Nova" w:hAnsi="Arial Nova" w:cs="Arial Nova"/>
            <w:sz w:val="22"/>
            <w:szCs w:val="22"/>
            <w:lang w:val="en-GB"/>
          </w:rPr>
          <w:t>https://www.gov.uk/government/statistics/taxi-and-private-hire-vehicle-statistics-england-2024/taxi-and-private-hire-vehicle-statistics-england-2024</w:t>
        </w:r>
      </w:hyperlink>
      <w:r w:rsidRPr="780A422B">
        <w:rPr>
          <w:rFonts w:ascii="Arial Nova" w:eastAsia="Arial Nova" w:hAnsi="Arial Nova" w:cs="Arial Nova"/>
          <w:sz w:val="22"/>
          <w:szCs w:val="22"/>
          <w:lang w:val="en-GB"/>
        </w:rPr>
        <w:t xml:space="preserve"> [Accessed 18 November 2025]</w:t>
      </w:r>
    </w:p>
    <w:p w14:paraId="1568CC8E" w14:textId="5EF43A28"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IBISWorld (2025) </w:t>
      </w:r>
      <w:r w:rsidRPr="780A422B">
        <w:rPr>
          <w:rFonts w:ascii="Arial Nova" w:eastAsia="Arial Nova" w:hAnsi="Arial Nova" w:cs="Arial Nova"/>
          <w:i/>
          <w:iCs/>
          <w:sz w:val="22"/>
          <w:szCs w:val="22"/>
          <w:lang w:val="en-GB"/>
        </w:rPr>
        <w:t>Taxi Operation in the United Kingdom – Industry Report 3180 (2015–2030).</w:t>
      </w:r>
      <w:r w:rsidRPr="780A422B">
        <w:rPr>
          <w:rFonts w:ascii="Arial Nova" w:eastAsia="Arial Nova" w:hAnsi="Arial Nova" w:cs="Arial Nova"/>
          <w:sz w:val="22"/>
          <w:szCs w:val="22"/>
          <w:lang w:val="en-GB"/>
        </w:rPr>
        <w:t xml:space="preserve"> Available at: </w:t>
      </w:r>
      <w:hyperlink r:id="rId37">
        <w:r w:rsidRPr="780A422B">
          <w:rPr>
            <w:rStyle w:val="Hyperlink"/>
            <w:rFonts w:ascii="Arial Nova" w:eastAsia="Arial Nova" w:hAnsi="Arial Nova" w:cs="Arial Nova"/>
            <w:sz w:val="22"/>
            <w:szCs w:val="22"/>
            <w:lang w:val="en-GB"/>
          </w:rPr>
          <w:t>https://www.ibisworld.com/united-kingdom/industry/taxi-operation/3180/</w:t>
        </w:r>
      </w:hyperlink>
      <w:r w:rsidRPr="780A422B">
        <w:rPr>
          <w:rFonts w:ascii="Arial Nova" w:eastAsia="Arial Nova" w:hAnsi="Arial Nova" w:cs="Arial Nova"/>
          <w:sz w:val="22"/>
          <w:szCs w:val="22"/>
          <w:lang w:val="en-GB"/>
        </w:rPr>
        <w:t xml:space="preserve"> (Accessed: 6 November 2025).</w:t>
      </w:r>
    </w:p>
    <w:p w14:paraId="648043FF" w14:textId="2C04730C"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Lemon, K.N.</w:t>
      </w:r>
      <w:r w:rsidR="1F447ED8" w:rsidRPr="780A422B">
        <w:rPr>
          <w:rFonts w:ascii="Arial Nova" w:eastAsia="Arial Nova" w:hAnsi="Arial Nova" w:cs="Arial Nova"/>
          <w:sz w:val="22"/>
          <w:szCs w:val="22"/>
          <w:lang w:val="en-GB"/>
        </w:rPr>
        <w:t>,</w:t>
      </w:r>
      <w:r w:rsidRPr="780A422B">
        <w:rPr>
          <w:rFonts w:ascii="Arial Nova" w:eastAsia="Arial Nova" w:hAnsi="Arial Nova" w:cs="Arial Nova"/>
          <w:sz w:val="22"/>
          <w:szCs w:val="22"/>
          <w:lang w:val="en-GB"/>
        </w:rPr>
        <w:t xml:space="preserve"> </w:t>
      </w:r>
      <w:r w:rsidR="4AAC4899" w:rsidRPr="780A422B">
        <w:rPr>
          <w:rFonts w:ascii="Arial Nova" w:eastAsia="Arial Nova" w:hAnsi="Arial Nova" w:cs="Arial Nova"/>
          <w:sz w:val="22"/>
          <w:szCs w:val="22"/>
          <w:lang w:val="en-GB"/>
        </w:rPr>
        <w:t>&amp;</w:t>
      </w:r>
      <w:r w:rsidRPr="780A422B">
        <w:rPr>
          <w:rFonts w:ascii="Arial Nova" w:eastAsia="Arial Nova" w:hAnsi="Arial Nova" w:cs="Arial Nova"/>
          <w:sz w:val="22"/>
          <w:szCs w:val="22"/>
          <w:lang w:val="en-GB"/>
        </w:rPr>
        <w:t xml:space="preserve"> Verhoef, P.C. (2016)</w:t>
      </w:r>
      <w:r w:rsidR="66A202B8"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 xml:space="preserve">Understanding </w:t>
      </w:r>
      <w:r w:rsidR="7236C8C1" w:rsidRPr="780A422B">
        <w:rPr>
          <w:rFonts w:ascii="Arial Nova" w:eastAsia="Arial Nova" w:hAnsi="Arial Nova" w:cs="Arial Nova"/>
          <w:sz w:val="22"/>
          <w:szCs w:val="22"/>
          <w:lang w:val="en-GB"/>
        </w:rPr>
        <w:t>C</w:t>
      </w:r>
      <w:r w:rsidRPr="780A422B">
        <w:rPr>
          <w:rFonts w:ascii="Arial Nova" w:eastAsia="Arial Nova" w:hAnsi="Arial Nova" w:cs="Arial Nova"/>
          <w:sz w:val="22"/>
          <w:szCs w:val="22"/>
          <w:lang w:val="en-GB"/>
        </w:rPr>
        <w:t xml:space="preserve">ustomer </w:t>
      </w:r>
      <w:r w:rsidR="41910284" w:rsidRPr="780A422B">
        <w:rPr>
          <w:rFonts w:ascii="Arial Nova" w:eastAsia="Arial Nova" w:hAnsi="Arial Nova" w:cs="Arial Nova"/>
          <w:sz w:val="22"/>
          <w:szCs w:val="22"/>
          <w:lang w:val="en-GB"/>
        </w:rPr>
        <w:t>E</w:t>
      </w:r>
      <w:r w:rsidRPr="780A422B">
        <w:rPr>
          <w:rFonts w:ascii="Arial Nova" w:eastAsia="Arial Nova" w:hAnsi="Arial Nova" w:cs="Arial Nova"/>
          <w:sz w:val="22"/>
          <w:szCs w:val="22"/>
          <w:lang w:val="en-GB"/>
        </w:rPr>
        <w:t xml:space="preserve">xperience </w:t>
      </w:r>
      <w:r w:rsidR="1ACA0179" w:rsidRPr="780A422B">
        <w:rPr>
          <w:rFonts w:ascii="Arial Nova" w:eastAsia="Arial Nova" w:hAnsi="Arial Nova" w:cs="Arial Nova"/>
          <w:sz w:val="22"/>
          <w:szCs w:val="22"/>
          <w:lang w:val="en-GB"/>
        </w:rPr>
        <w:t>T</w:t>
      </w:r>
      <w:r w:rsidRPr="780A422B">
        <w:rPr>
          <w:rFonts w:ascii="Arial Nova" w:eastAsia="Arial Nova" w:hAnsi="Arial Nova" w:cs="Arial Nova"/>
          <w:sz w:val="22"/>
          <w:szCs w:val="22"/>
          <w:lang w:val="en-GB"/>
        </w:rPr>
        <w:t xml:space="preserve">hroughout the </w:t>
      </w:r>
      <w:r w:rsidR="07C9F6D5" w:rsidRPr="780A422B">
        <w:rPr>
          <w:rFonts w:ascii="Arial Nova" w:eastAsia="Arial Nova" w:hAnsi="Arial Nova" w:cs="Arial Nova"/>
          <w:sz w:val="22"/>
          <w:szCs w:val="22"/>
          <w:lang w:val="en-GB"/>
        </w:rPr>
        <w:t>C</w:t>
      </w:r>
      <w:r w:rsidRPr="780A422B">
        <w:rPr>
          <w:rFonts w:ascii="Arial Nova" w:eastAsia="Arial Nova" w:hAnsi="Arial Nova" w:cs="Arial Nova"/>
          <w:sz w:val="22"/>
          <w:szCs w:val="22"/>
          <w:lang w:val="en-GB"/>
        </w:rPr>
        <w:t xml:space="preserve">ustomer </w:t>
      </w:r>
      <w:r w:rsidR="30C60F69" w:rsidRPr="780A422B">
        <w:rPr>
          <w:rFonts w:ascii="Arial Nova" w:eastAsia="Arial Nova" w:hAnsi="Arial Nova" w:cs="Arial Nova"/>
          <w:sz w:val="22"/>
          <w:szCs w:val="22"/>
          <w:lang w:val="en-GB"/>
        </w:rPr>
        <w:t>J</w:t>
      </w:r>
      <w:r w:rsidRPr="780A422B">
        <w:rPr>
          <w:rFonts w:ascii="Arial Nova" w:eastAsia="Arial Nova" w:hAnsi="Arial Nova" w:cs="Arial Nova"/>
          <w:sz w:val="22"/>
          <w:szCs w:val="22"/>
          <w:lang w:val="en-GB"/>
        </w:rPr>
        <w:t xml:space="preserve">ourney’, </w:t>
      </w:r>
      <w:r w:rsidRPr="780A422B">
        <w:rPr>
          <w:rFonts w:ascii="Arial Nova" w:eastAsia="Arial Nova" w:hAnsi="Arial Nova" w:cs="Arial Nova"/>
          <w:i/>
          <w:iCs/>
          <w:sz w:val="22"/>
          <w:szCs w:val="22"/>
          <w:lang w:val="en-GB"/>
        </w:rPr>
        <w:t>Journal of Marketing</w:t>
      </w:r>
      <w:r w:rsidRPr="780A422B">
        <w:rPr>
          <w:rFonts w:ascii="Arial Nova" w:eastAsia="Arial Nova" w:hAnsi="Arial Nova" w:cs="Arial Nova"/>
          <w:sz w:val="22"/>
          <w:szCs w:val="22"/>
          <w:lang w:val="en-GB"/>
        </w:rPr>
        <w:t>, 80(6), pp. 69–96.</w:t>
      </w:r>
      <w:r w:rsidR="569BCEDF" w:rsidRPr="780A422B">
        <w:rPr>
          <w:rFonts w:ascii="Arial Nova" w:eastAsia="Arial Nova" w:hAnsi="Arial Nova" w:cs="Arial Nova"/>
          <w:sz w:val="22"/>
          <w:szCs w:val="22"/>
          <w:lang w:val="en-GB"/>
        </w:rPr>
        <w:t xml:space="preserve"> Week 3</w:t>
      </w:r>
    </w:p>
    <w:p w14:paraId="25135BE9" w14:textId="5B010D61"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proofErr w:type="spellStart"/>
      <w:r w:rsidRPr="780A422B">
        <w:rPr>
          <w:rFonts w:ascii="Arial Nova" w:eastAsia="Arial Nova" w:hAnsi="Arial Nova" w:cs="Arial Nova"/>
          <w:sz w:val="22"/>
          <w:szCs w:val="22"/>
          <w:lang w:val="en-GB"/>
        </w:rPr>
        <w:lastRenderedPageBreak/>
        <w:t>Nagji</w:t>
      </w:r>
      <w:proofErr w:type="spellEnd"/>
      <w:r w:rsidRPr="780A422B">
        <w:rPr>
          <w:rFonts w:ascii="Arial Nova" w:eastAsia="Arial Nova" w:hAnsi="Arial Nova" w:cs="Arial Nova"/>
          <w:sz w:val="22"/>
          <w:szCs w:val="22"/>
          <w:lang w:val="en-GB"/>
        </w:rPr>
        <w:t xml:space="preserve">, B. and Tuff, G. (2012) ‘Managing your innovation portfolio’, </w:t>
      </w:r>
      <w:r w:rsidRPr="780A422B">
        <w:rPr>
          <w:rFonts w:ascii="Arial Nova" w:eastAsia="Arial Nova" w:hAnsi="Arial Nova" w:cs="Arial Nova"/>
          <w:i/>
          <w:iCs/>
          <w:sz w:val="22"/>
          <w:szCs w:val="22"/>
          <w:lang w:val="en-GB"/>
        </w:rPr>
        <w:t>Harvard Business Review</w:t>
      </w:r>
      <w:r w:rsidRPr="780A422B">
        <w:rPr>
          <w:rFonts w:ascii="Arial Nova" w:eastAsia="Arial Nova" w:hAnsi="Arial Nova" w:cs="Arial Nova"/>
          <w:sz w:val="22"/>
          <w:szCs w:val="22"/>
          <w:lang w:val="en-GB"/>
        </w:rPr>
        <w:t xml:space="preserve">, May 2012. Available at: </w:t>
      </w:r>
      <w:hyperlink r:id="rId38">
        <w:r w:rsidRPr="780A422B">
          <w:rPr>
            <w:rStyle w:val="Hyperlink"/>
            <w:rFonts w:ascii="Arial Nova" w:eastAsia="Arial Nova" w:hAnsi="Arial Nova" w:cs="Arial Nova"/>
            <w:sz w:val="22"/>
            <w:szCs w:val="22"/>
            <w:lang w:val="en-GB"/>
          </w:rPr>
          <w:t>https://hbr.org/2012/05/managing-your-innovation-portfolio</w:t>
        </w:r>
      </w:hyperlink>
      <w:r w:rsidRPr="780A422B">
        <w:rPr>
          <w:rFonts w:ascii="Arial Nova" w:eastAsia="Arial Nova" w:hAnsi="Arial Nova" w:cs="Arial Nova"/>
          <w:sz w:val="22"/>
          <w:szCs w:val="22"/>
          <w:lang w:val="en-GB"/>
        </w:rPr>
        <w:t xml:space="preserve"> (Accessed: 15 October 2025).</w:t>
      </w:r>
    </w:p>
    <w:p w14:paraId="75ED9BA3" w14:textId="6F6EB18A" w:rsidR="00313F2C" w:rsidRDefault="4B51B107" w:rsidP="780A422B">
      <w:pPr>
        <w:pStyle w:val="ListParagraph"/>
        <w:numPr>
          <w:ilvl w:val="0"/>
          <w:numId w:val="1"/>
        </w:numPr>
        <w:spacing w:after="0" w:line="360" w:lineRule="auto"/>
        <w:jc w:val="both"/>
        <w:rPr>
          <w:rFonts w:ascii="Arial Nova" w:eastAsia="Arial Nova" w:hAnsi="Arial Nova" w:cs="Arial Nova"/>
          <w:sz w:val="22"/>
          <w:szCs w:val="22"/>
          <w:lang w:val="en-GB"/>
        </w:rPr>
      </w:pPr>
      <w:proofErr w:type="spellStart"/>
      <w:proofErr w:type="gramStart"/>
      <w:r w:rsidRPr="780A422B">
        <w:rPr>
          <w:rFonts w:ascii="Arial Nova" w:eastAsia="Arial Nova" w:hAnsi="Arial Nova" w:cs="Arial Nova"/>
          <w:sz w:val="22"/>
          <w:szCs w:val="22"/>
          <w:lang w:val="en-GB"/>
        </w:rPr>
        <w:t>Meyer,C</w:t>
      </w:r>
      <w:proofErr w:type="spellEnd"/>
      <w:r w:rsidRPr="780A422B">
        <w:rPr>
          <w:rFonts w:ascii="Arial Nova" w:eastAsia="Arial Nova" w:hAnsi="Arial Nova" w:cs="Arial Nova"/>
          <w:sz w:val="22"/>
          <w:szCs w:val="22"/>
          <w:lang w:val="en-GB"/>
        </w:rPr>
        <w:t>.</w:t>
      </w:r>
      <w:proofErr w:type="gramEnd"/>
      <w:r w:rsidRPr="780A422B">
        <w:rPr>
          <w:rFonts w:ascii="Arial Nova" w:eastAsia="Arial Nova" w:hAnsi="Arial Nova" w:cs="Arial Nova"/>
          <w:sz w:val="22"/>
          <w:szCs w:val="22"/>
          <w:lang w:val="en-GB"/>
        </w:rPr>
        <w:t xml:space="preserve">, &amp; Schwager, A. (2007). Understanding </w:t>
      </w:r>
      <w:r w:rsidR="202E7E85" w:rsidRPr="780A422B">
        <w:rPr>
          <w:rFonts w:ascii="Arial Nova" w:eastAsia="Arial Nova" w:hAnsi="Arial Nova" w:cs="Arial Nova"/>
          <w:sz w:val="22"/>
          <w:szCs w:val="22"/>
          <w:lang w:val="en-GB"/>
        </w:rPr>
        <w:t>Customer Experience</w:t>
      </w:r>
      <w:r w:rsidR="30353204" w:rsidRPr="780A422B">
        <w:rPr>
          <w:rFonts w:ascii="Arial Nova" w:eastAsia="Arial Nova" w:hAnsi="Arial Nova" w:cs="Arial Nova"/>
          <w:sz w:val="22"/>
          <w:szCs w:val="22"/>
          <w:lang w:val="en-GB"/>
        </w:rPr>
        <w:t>.</w:t>
      </w:r>
      <w:r w:rsidR="30353204" w:rsidRPr="780A422B">
        <w:rPr>
          <w:rFonts w:ascii="Arial Nova" w:eastAsia="Arial Nova" w:hAnsi="Arial Nova" w:cs="Arial Nova"/>
          <w:i/>
          <w:iCs/>
          <w:sz w:val="22"/>
          <w:szCs w:val="22"/>
          <w:lang w:val="en-GB"/>
        </w:rPr>
        <w:t xml:space="preserve"> Harvard Business Review</w:t>
      </w:r>
      <w:r w:rsidR="30353204" w:rsidRPr="780A422B">
        <w:rPr>
          <w:rFonts w:ascii="Arial Nova" w:eastAsia="Arial Nova" w:hAnsi="Arial Nova" w:cs="Arial Nova"/>
          <w:sz w:val="22"/>
          <w:szCs w:val="22"/>
          <w:lang w:val="en-GB"/>
        </w:rPr>
        <w:t>. Week 3</w:t>
      </w:r>
      <w:r w:rsidR="67E24BE2" w:rsidRPr="780A422B">
        <w:rPr>
          <w:rFonts w:ascii="Arial Nova" w:eastAsia="Arial Nova" w:hAnsi="Arial Nova" w:cs="Arial Nova"/>
          <w:sz w:val="22"/>
          <w:szCs w:val="22"/>
          <w:lang w:val="en-GB"/>
        </w:rPr>
        <w:t xml:space="preserve"> </w:t>
      </w:r>
    </w:p>
    <w:p w14:paraId="387C15E1" w14:textId="2A3AE42C" w:rsidR="67E24BE2" w:rsidRDefault="67E24BE2" w:rsidP="780A422B">
      <w:pPr>
        <w:pStyle w:val="ListParagraph"/>
        <w:numPr>
          <w:ilvl w:val="0"/>
          <w:numId w:val="1"/>
        </w:numPr>
        <w:spacing w:after="0" w:line="360" w:lineRule="auto"/>
        <w:jc w:val="both"/>
        <w:rPr>
          <w:rFonts w:ascii="Arial Nova" w:eastAsia="Arial Nova" w:hAnsi="Arial Nova" w:cs="Arial Nova"/>
          <w:sz w:val="22"/>
          <w:szCs w:val="22"/>
          <w:lang w:val="en-GB"/>
        </w:rPr>
      </w:pPr>
      <w:proofErr w:type="spellStart"/>
      <w:r w:rsidRPr="780A422B">
        <w:rPr>
          <w:rFonts w:ascii="Arial Nova" w:eastAsia="Arial Nova" w:hAnsi="Arial Nova" w:cs="Arial Nova"/>
          <w:sz w:val="22"/>
          <w:szCs w:val="22"/>
          <w:lang w:val="en-GB"/>
        </w:rPr>
        <w:t>Nagji</w:t>
      </w:r>
      <w:proofErr w:type="spellEnd"/>
      <w:r w:rsidRPr="780A422B">
        <w:rPr>
          <w:rFonts w:ascii="Arial Nova" w:eastAsia="Arial Nova" w:hAnsi="Arial Nova" w:cs="Arial Nova"/>
          <w:sz w:val="22"/>
          <w:szCs w:val="22"/>
          <w:lang w:val="en-GB"/>
        </w:rPr>
        <w:t>, B. and Tuff, G. (2012)</w:t>
      </w:r>
      <w:r w:rsidR="7ABFBDE0" w:rsidRPr="780A422B">
        <w:rPr>
          <w:rFonts w:ascii="Arial Nova" w:eastAsia="Arial Nova" w:hAnsi="Arial Nova" w:cs="Arial Nova"/>
          <w:sz w:val="22"/>
          <w:szCs w:val="22"/>
          <w:lang w:val="en-GB"/>
        </w:rPr>
        <w:t xml:space="preserve">. </w:t>
      </w:r>
      <w:r w:rsidRPr="780A422B">
        <w:rPr>
          <w:rFonts w:ascii="Arial Nova" w:eastAsia="Arial Nova" w:hAnsi="Arial Nova" w:cs="Arial Nova"/>
          <w:sz w:val="22"/>
          <w:szCs w:val="22"/>
          <w:lang w:val="en-GB"/>
        </w:rPr>
        <w:t>Spotlight on Innovation for the 21</w:t>
      </w:r>
      <w:r w:rsidRPr="780A422B">
        <w:rPr>
          <w:rFonts w:ascii="Arial Nova" w:eastAsia="Arial Nova" w:hAnsi="Arial Nova" w:cs="Arial Nova"/>
          <w:sz w:val="22"/>
          <w:szCs w:val="22"/>
          <w:vertAlign w:val="superscript"/>
          <w:lang w:val="en-GB"/>
        </w:rPr>
        <w:t>st</w:t>
      </w:r>
      <w:r w:rsidRPr="780A422B">
        <w:rPr>
          <w:rFonts w:ascii="Arial Nova" w:eastAsia="Arial Nova" w:hAnsi="Arial Nova" w:cs="Arial Nova"/>
          <w:sz w:val="22"/>
          <w:szCs w:val="22"/>
          <w:lang w:val="en-GB"/>
        </w:rPr>
        <w:t xml:space="preserve"> Century.</w:t>
      </w:r>
      <w:r w:rsidR="6F3C66DA" w:rsidRPr="780A422B">
        <w:rPr>
          <w:rFonts w:ascii="Arial Nova" w:eastAsia="Arial Nova" w:hAnsi="Arial Nova" w:cs="Arial Nova"/>
          <w:sz w:val="22"/>
          <w:szCs w:val="22"/>
          <w:lang w:val="en-GB"/>
        </w:rPr>
        <w:t xml:space="preserve"> </w:t>
      </w:r>
      <w:r w:rsidRPr="780A422B">
        <w:rPr>
          <w:rFonts w:ascii="Arial Nova" w:eastAsia="Arial Nova" w:hAnsi="Arial Nova" w:cs="Arial Nova"/>
          <w:i/>
          <w:iCs/>
          <w:sz w:val="22"/>
          <w:szCs w:val="22"/>
          <w:lang w:val="en-GB"/>
        </w:rPr>
        <w:t>Deloitte.</w:t>
      </w:r>
      <w:r w:rsidRPr="780A422B">
        <w:rPr>
          <w:rFonts w:ascii="Arial Nova" w:eastAsia="Arial Nova" w:hAnsi="Arial Nova" w:cs="Arial Nova"/>
          <w:sz w:val="22"/>
          <w:szCs w:val="22"/>
          <w:lang w:val="en-GB"/>
        </w:rPr>
        <w:t xml:space="preserve"> </w:t>
      </w:r>
      <w:proofErr w:type="spellStart"/>
      <w:r w:rsidRPr="780A422B">
        <w:rPr>
          <w:rFonts w:ascii="Arial Nova" w:eastAsia="Arial Nova" w:hAnsi="Arial Nova" w:cs="Arial Nova"/>
          <w:sz w:val="22"/>
          <w:szCs w:val="22"/>
          <w:lang w:val="en-GB"/>
        </w:rPr>
        <w:t>Retreive</w:t>
      </w:r>
      <w:r w:rsidR="5E0481FF" w:rsidRPr="780A422B">
        <w:rPr>
          <w:rFonts w:ascii="Arial Nova" w:eastAsia="Arial Nova" w:hAnsi="Arial Nova" w:cs="Arial Nova"/>
          <w:sz w:val="22"/>
          <w:szCs w:val="22"/>
          <w:lang w:val="en-GB"/>
        </w:rPr>
        <w:t>d</w:t>
      </w:r>
      <w:proofErr w:type="spellEnd"/>
      <w:r w:rsidR="5E0481FF" w:rsidRPr="780A422B">
        <w:rPr>
          <w:rFonts w:ascii="Arial Nova" w:eastAsia="Arial Nova" w:hAnsi="Arial Nova" w:cs="Arial Nova"/>
          <w:sz w:val="22"/>
          <w:szCs w:val="22"/>
          <w:lang w:val="en-GB"/>
        </w:rPr>
        <w:t xml:space="preserve"> from</w:t>
      </w:r>
      <w:r w:rsidR="5E0481FF" w:rsidRPr="780A422B">
        <w:rPr>
          <w:rFonts w:ascii="Arial Nova" w:eastAsia="Arial Nova" w:hAnsi="Arial Nova" w:cs="Arial Nova"/>
          <w:color w:val="155F81"/>
          <w:sz w:val="22"/>
          <w:szCs w:val="22"/>
          <w:u w:val="single"/>
          <w:lang w:val="en-GB"/>
        </w:rPr>
        <w:t xml:space="preserve"> Deloitte</w:t>
      </w:r>
      <w:r w:rsidR="76CD5FB9" w:rsidRPr="780A422B">
        <w:rPr>
          <w:rFonts w:ascii="Arial Nova" w:eastAsia="Arial Nova" w:hAnsi="Arial Nova" w:cs="Arial Nova"/>
          <w:color w:val="155F81"/>
          <w:sz w:val="22"/>
          <w:szCs w:val="22"/>
          <w:u w:val="single"/>
          <w:lang w:val="en-GB"/>
        </w:rPr>
        <w:t xml:space="preserve"> </w:t>
      </w:r>
      <w:r w:rsidR="76CD5FB9" w:rsidRPr="780A422B">
        <w:rPr>
          <w:rFonts w:ascii="Arial Nova" w:eastAsia="Arial Nova" w:hAnsi="Arial Nova" w:cs="Arial Nova"/>
          <w:sz w:val="22"/>
          <w:szCs w:val="22"/>
          <w:lang w:val="en-GB"/>
        </w:rPr>
        <w:t>Week 5</w:t>
      </w:r>
    </w:p>
    <w:p w14:paraId="32DE980F" w14:textId="4B5DBA96" w:rsidR="387A5778" w:rsidRDefault="387A5778"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Richardson, A. (2010). Using Customer Journey Maps to Improve Customer Experience.</w:t>
      </w:r>
      <w:r w:rsidR="454C29B4" w:rsidRPr="780A422B">
        <w:rPr>
          <w:rFonts w:ascii="Arial Nova" w:eastAsia="Arial Nova" w:hAnsi="Arial Nova" w:cs="Arial Nova"/>
          <w:sz w:val="22"/>
          <w:szCs w:val="22"/>
          <w:lang w:val="en-GB"/>
        </w:rPr>
        <w:t xml:space="preserve"> </w:t>
      </w:r>
      <w:r w:rsidR="454C29B4" w:rsidRPr="780A422B">
        <w:rPr>
          <w:rFonts w:ascii="Arial Nova" w:eastAsia="Arial Nova" w:hAnsi="Arial Nova" w:cs="Arial Nova"/>
          <w:i/>
          <w:iCs/>
          <w:sz w:val="22"/>
          <w:szCs w:val="22"/>
          <w:lang w:val="en-GB"/>
        </w:rPr>
        <w:t>Harvard Business Review.</w:t>
      </w:r>
      <w:r w:rsidR="454C29B4" w:rsidRPr="780A422B">
        <w:rPr>
          <w:rFonts w:ascii="Arial Nova" w:eastAsia="Arial Nova" w:hAnsi="Arial Nova" w:cs="Arial Nova"/>
          <w:sz w:val="22"/>
          <w:szCs w:val="22"/>
          <w:lang w:val="en-GB"/>
        </w:rPr>
        <w:t xml:space="preserve"> Week 3</w:t>
      </w:r>
    </w:p>
    <w:p w14:paraId="39040CD0" w14:textId="7F5A562A"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Roman Pichler (2025) </w:t>
      </w:r>
      <w:r w:rsidRPr="780A422B">
        <w:rPr>
          <w:rFonts w:ascii="Arial Nova" w:eastAsia="Arial Nova" w:hAnsi="Arial Nova" w:cs="Arial Nova"/>
          <w:i/>
          <w:iCs/>
          <w:sz w:val="22"/>
          <w:szCs w:val="22"/>
          <w:lang w:val="en-GB"/>
        </w:rPr>
        <w:t>The Innovation Ambition Matrix — blog summary and guidance.</w:t>
      </w:r>
      <w:r w:rsidRPr="780A422B">
        <w:rPr>
          <w:rFonts w:ascii="Arial Nova" w:eastAsia="Arial Nova" w:hAnsi="Arial Nova" w:cs="Arial Nova"/>
          <w:sz w:val="22"/>
          <w:szCs w:val="22"/>
          <w:lang w:val="en-GB"/>
        </w:rPr>
        <w:t xml:space="preserve"> Available at: </w:t>
      </w:r>
      <w:hyperlink r:id="rId39">
        <w:r w:rsidRPr="780A422B">
          <w:rPr>
            <w:rStyle w:val="Hyperlink"/>
            <w:rFonts w:ascii="Arial Nova" w:eastAsia="Arial Nova" w:hAnsi="Arial Nova" w:cs="Arial Nova"/>
            <w:sz w:val="22"/>
            <w:szCs w:val="22"/>
            <w:lang w:val="en-GB"/>
          </w:rPr>
          <w:t>https://www.romanpichler.com/blog/innovation-ambition-matrix/</w:t>
        </w:r>
      </w:hyperlink>
      <w:r w:rsidRPr="780A422B">
        <w:rPr>
          <w:rFonts w:ascii="Arial Nova" w:eastAsia="Arial Nova" w:hAnsi="Arial Nova" w:cs="Arial Nova"/>
          <w:sz w:val="22"/>
          <w:szCs w:val="22"/>
          <w:lang w:val="en-GB"/>
        </w:rPr>
        <w:t xml:space="preserve"> (Accessed: 11 October 2025).</w:t>
      </w:r>
    </w:p>
    <w:p w14:paraId="65699AE8" w14:textId="76D0BAAB" w:rsidR="5265BBDF" w:rsidRDefault="5265BBDF"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Strategic Management of Innovation Implementation in the </w:t>
      </w:r>
      <w:proofErr w:type="spellStart"/>
      <w:r w:rsidRPr="780A422B">
        <w:rPr>
          <w:rFonts w:ascii="Arial Nova" w:eastAsia="Arial Nova" w:hAnsi="Arial Nova" w:cs="Arial Nova"/>
          <w:sz w:val="22"/>
          <w:szCs w:val="22"/>
          <w:lang w:val="en-GB"/>
        </w:rPr>
        <w:t>Compoay</w:t>
      </w:r>
      <w:proofErr w:type="spellEnd"/>
      <w:r w:rsidRPr="780A422B">
        <w:rPr>
          <w:rFonts w:ascii="Arial Nova" w:eastAsia="Arial Nova" w:hAnsi="Arial Nova" w:cs="Arial Nova"/>
          <w:sz w:val="22"/>
          <w:szCs w:val="22"/>
          <w:lang w:val="en-GB"/>
        </w:rPr>
        <w:t xml:space="preserve">. </w:t>
      </w:r>
      <w:proofErr w:type="spellStart"/>
      <w:r w:rsidRPr="780A422B">
        <w:rPr>
          <w:rFonts w:ascii="Arial Nova" w:eastAsia="Arial Nova" w:hAnsi="Arial Nova" w:cs="Arial Nova"/>
          <w:i/>
          <w:iCs/>
          <w:sz w:val="22"/>
          <w:szCs w:val="22"/>
          <w:lang w:val="en-GB"/>
        </w:rPr>
        <w:t>Accademy</w:t>
      </w:r>
      <w:proofErr w:type="spellEnd"/>
      <w:r w:rsidRPr="780A422B">
        <w:rPr>
          <w:rFonts w:ascii="Arial Nova" w:eastAsia="Arial Nova" w:hAnsi="Arial Nova" w:cs="Arial Nova"/>
          <w:i/>
          <w:iCs/>
          <w:sz w:val="22"/>
          <w:szCs w:val="22"/>
          <w:lang w:val="en-GB"/>
        </w:rPr>
        <w:t xml:space="preserve"> of </w:t>
      </w:r>
      <w:proofErr w:type="spellStart"/>
      <w:r w:rsidRPr="780A422B">
        <w:rPr>
          <w:rFonts w:ascii="Arial Nova" w:eastAsia="Arial Nova" w:hAnsi="Arial Nova" w:cs="Arial Nova"/>
          <w:i/>
          <w:iCs/>
          <w:sz w:val="22"/>
          <w:szCs w:val="22"/>
          <w:lang w:val="en-GB"/>
        </w:rPr>
        <w:t>Strete</w:t>
      </w:r>
      <w:r w:rsidR="114E3508" w:rsidRPr="780A422B">
        <w:rPr>
          <w:rFonts w:ascii="Arial Nova" w:eastAsia="Arial Nova" w:hAnsi="Arial Nova" w:cs="Arial Nova"/>
          <w:i/>
          <w:iCs/>
          <w:sz w:val="22"/>
          <w:szCs w:val="22"/>
          <w:lang w:val="en-GB"/>
        </w:rPr>
        <w:t>gic</w:t>
      </w:r>
      <w:proofErr w:type="spellEnd"/>
      <w:r w:rsidR="114E3508" w:rsidRPr="780A422B">
        <w:rPr>
          <w:rFonts w:ascii="Arial Nova" w:eastAsia="Arial Nova" w:hAnsi="Arial Nova" w:cs="Arial Nova"/>
          <w:i/>
          <w:iCs/>
          <w:sz w:val="22"/>
          <w:szCs w:val="22"/>
          <w:lang w:val="en-GB"/>
        </w:rPr>
        <w:t xml:space="preserve"> Management Journal.</w:t>
      </w:r>
      <w:r w:rsidR="114E3508" w:rsidRPr="780A422B">
        <w:rPr>
          <w:rFonts w:ascii="Arial Nova" w:eastAsia="Arial Nova" w:hAnsi="Arial Nova" w:cs="Arial Nova"/>
          <w:sz w:val="22"/>
          <w:szCs w:val="22"/>
          <w:lang w:val="en-GB"/>
        </w:rPr>
        <w:t xml:space="preserve"> </w:t>
      </w:r>
      <w:proofErr w:type="spellStart"/>
      <w:r w:rsidR="114E3508" w:rsidRPr="780A422B">
        <w:rPr>
          <w:rFonts w:ascii="Arial Nova" w:eastAsia="Arial Nova" w:hAnsi="Arial Nova" w:cs="Arial Nova"/>
          <w:sz w:val="22"/>
          <w:szCs w:val="22"/>
          <w:lang w:val="en-GB"/>
        </w:rPr>
        <w:t>Retrieveed</w:t>
      </w:r>
      <w:proofErr w:type="spellEnd"/>
      <w:r w:rsidR="114E3508" w:rsidRPr="780A422B">
        <w:rPr>
          <w:rFonts w:ascii="Arial Nova" w:eastAsia="Arial Nova" w:hAnsi="Arial Nova" w:cs="Arial Nova"/>
          <w:sz w:val="22"/>
          <w:szCs w:val="22"/>
          <w:lang w:val="en-GB"/>
        </w:rPr>
        <w:t xml:space="preserve"> from </w:t>
      </w:r>
      <w:r w:rsidR="114E3508" w:rsidRPr="780A422B">
        <w:rPr>
          <w:rFonts w:ascii="Arial Nova" w:eastAsia="Arial Nova" w:hAnsi="Arial Nova" w:cs="Arial Nova"/>
          <w:color w:val="155F81"/>
          <w:sz w:val="22"/>
          <w:szCs w:val="22"/>
          <w:u w:val="single"/>
          <w:lang w:val="en-GB"/>
        </w:rPr>
        <w:t xml:space="preserve">Academy </w:t>
      </w:r>
      <w:proofErr w:type="spellStart"/>
      <w:r w:rsidR="114E3508" w:rsidRPr="780A422B">
        <w:rPr>
          <w:rFonts w:ascii="Arial Nova" w:eastAsia="Arial Nova" w:hAnsi="Arial Nova" w:cs="Arial Nova"/>
          <w:color w:val="155F81"/>
          <w:sz w:val="22"/>
          <w:szCs w:val="22"/>
          <w:u w:val="single"/>
          <w:lang w:val="en-GB"/>
        </w:rPr>
        <w:t>os</w:t>
      </w:r>
      <w:proofErr w:type="spellEnd"/>
      <w:r w:rsidR="114E3508" w:rsidRPr="780A422B">
        <w:rPr>
          <w:rFonts w:ascii="Arial Nova" w:eastAsia="Arial Nova" w:hAnsi="Arial Nova" w:cs="Arial Nova"/>
          <w:color w:val="155F81"/>
          <w:sz w:val="22"/>
          <w:szCs w:val="22"/>
          <w:u w:val="single"/>
          <w:lang w:val="en-GB"/>
        </w:rPr>
        <w:t xml:space="preserve"> Strategic Management Journal</w:t>
      </w:r>
      <w:r w:rsidR="76EBD290" w:rsidRPr="780A422B">
        <w:rPr>
          <w:rFonts w:ascii="Arial Nova" w:eastAsia="Arial Nova" w:hAnsi="Arial Nova" w:cs="Arial Nova"/>
          <w:color w:val="155F81"/>
          <w:sz w:val="22"/>
          <w:szCs w:val="22"/>
          <w:u w:val="single"/>
          <w:lang w:val="en-GB"/>
        </w:rPr>
        <w:t xml:space="preserve">; </w:t>
      </w:r>
      <w:r w:rsidR="76EBD290" w:rsidRPr="780A422B">
        <w:rPr>
          <w:rFonts w:ascii="Arial Nova" w:eastAsia="Arial Nova" w:hAnsi="Arial Nova" w:cs="Arial Nova"/>
          <w:color w:val="155F81"/>
          <w:sz w:val="22"/>
          <w:szCs w:val="22"/>
          <w:lang w:val="en-GB"/>
        </w:rPr>
        <w:t xml:space="preserve">Week </w:t>
      </w:r>
      <w:r w:rsidR="705C63F6" w:rsidRPr="780A422B">
        <w:rPr>
          <w:rFonts w:ascii="Arial Nova" w:eastAsia="Arial Nova" w:hAnsi="Arial Nova" w:cs="Arial Nova"/>
          <w:color w:val="155F81"/>
          <w:sz w:val="22"/>
          <w:szCs w:val="22"/>
          <w:lang w:val="en-GB"/>
        </w:rPr>
        <w:t>5</w:t>
      </w:r>
    </w:p>
    <w:p w14:paraId="14FE2E99" w14:textId="4A63A452"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b/>
          <w:bCs/>
          <w:sz w:val="22"/>
          <w:szCs w:val="22"/>
          <w:lang w:val="en-GB"/>
        </w:rPr>
        <w:t>S</w:t>
      </w:r>
      <w:r w:rsidRPr="780A422B">
        <w:rPr>
          <w:rFonts w:ascii="Arial Nova" w:eastAsia="Arial Nova" w:hAnsi="Arial Nova" w:cs="Arial Nova"/>
          <w:sz w:val="22"/>
          <w:szCs w:val="22"/>
          <w:lang w:val="en-GB"/>
        </w:rPr>
        <w:t xml:space="preserve">tickdorn, M. and Schneider, J. (2010) </w:t>
      </w:r>
      <w:r w:rsidRPr="780A422B">
        <w:rPr>
          <w:rFonts w:ascii="Arial Nova" w:eastAsia="Arial Nova" w:hAnsi="Arial Nova" w:cs="Arial Nova"/>
          <w:i/>
          <w:iCs/>
          <w:sz w:val="22"/>
          <w:szCs w:val="22"/>
          <w:lang w:val="en-GB"/>
        </w:rPr>
        <w:t>This Is Service Design Thinking: Basics, Tools, Cases.</w:t>
      </w:r>
      <w:r w:rsidRPr="780A422B">
        <w:rPr>
          <w:rFonts w:ascii="Arial Nova" w:eastAsia="Arial Nova" w:hAnsi="Arial Nova" w:cs="Arial Nova"/>
          <w:sz w:val="22"/>
          <w:szCs w:val="22"/>
          <w:lang w:val="en-GB"/>
        </w:rPr>
        <w:t xml:space="preserve"> Amsterdam: BIS Publishers / John Wiley &amp; Sons.</w:t>
      </w:r>
    </w:p>
    <w:p w14:paraId="3A84B869" w14:textId="394FD4B0" w:rsidR="018C70D4" w:rsidRDefault="018C70D4"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Suzy Lamplugh Trust (2023) </w:t>
      </w:r>
      <w:r w:rsidRPr="780A422B">
        <w:rPr>
          <w:rFonts w:ascii="Arial Nova" w:eastAsia="Arial Nova" w:hAnsi="Arial Nova" w:cs="Arial Nova"/>
          <w:i/>
          <w:iCs/>
          <w:sz w:val="22"/>
          <w:szCs w:val="22"/>
          <w:lang w:val="en-GB"/>
        </w:rPr>
        <w:t>Taxi and private hire vehicle licences issued to drivers with violent criminal convictions</w:t>
      </w:r>
      <w:r w:rsidRPr="780A422B">
        <w:rPr>
          <w:rFonts w:ascii="Arial Nova" w:eastAsia="Arial Nova" w:hAnsi="Arial Nova" w:cs="Arial Nova"/>
          <w:sz w:val="22"/>
          <w:szCs w:val="22"/>
          <w:lang w:val="en-GB"/>
        </w:rPr>
        <w:t xml:space="preserve">. [online] Available at: </w:t>
      </w:r>
      <w:hyperlink r:id="rId40">
        <w:r w:rsidRPr="780A422B">
          <w:rPr>
            <w:rStyle w:val="Hyperlink"/>
            <w:rFonts w:ascii="Arial Nova" w:eastAsia="Arial Nova" w:hAnsi="Arial Nova" w:cs="Arial Nova"/>
            <w:sz w:val="22"/>
            <w:szCs w:val="22"/>
            <w:lang w:val="en-GB"/>
          </w:rPr>
          <w:t>https://www.suzylamplugh.org</w:t>
        </w:r>
      </w:hyperlink>
      <w:r w:rsidRPr="780A422B">
        <w:rPr>
          <w:rFonts w:ascii="Arial Nova" w:eastAsia="Arial Nova" w:hAnsi="Arial Nova" w:cs="Arial Nova"/>
          <w:sz w:val="22"/>
          <w:szCs w:val="22"/>
          <w:lang w:val="en-GB"/>
        </w:rPr>
        <w:t xml:space="preserve"> (Accessed: 11 November 2025).</w:t>
      </w:r>
    </w:p>
    <w:p w14:paraId="6482A920" w14:textId="3E88A89E"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The Guardian (2025) </w:t>
      </w:r>
      <w:r w:rsidRPr="780A422B">
        <w:rPr>
          <w:rFonts w:ascii="Arial Nova" w:eastAsia="Arial Nova" w:hAnsi="Arial Nova" w:cs="Arial Nova"/>
          <w:i/>
          <w:iCs/>
          <w:sz w:val="22"/>
          <w:szCs w:val="22"/>
          <w:lang w:val="en-GB"/>
        </w:rPr>
        <w:t>UK Uber drivers’ earnings cut after changes to secretive algorithm</w:t>
      </w:r>
      <w:r w:rsidRPr="780A422B">
        <w:rPr>
          <w:rFonts w:ascii="Arial Nova" w:eastAsia="Arial Nova" w:hAnsi="Arial Nova" w:cs="Arial Nova"/>
          <w:sz w:val="22"/>
          <w:szCs w:val="22"/>
          <w:lang w:val="en-GB"/>
        </w:rPr>
        <w:t xml:space="preserve">, 19 June 2025. Available at: </w:t>
      </w:r>
      <w:hyperlink r:id="rId41">
        <w:r w:rsidRPr="780A422B">
          <w:rPr>
            <w:rStyle w:val="Hyperlink"/>
            <w:rFonts w:ascii="Arial Nova" w:eastAsia="Arial Nova" w:hAnsi="Arial Nova" w:cs="Arial Nova"/>
            <w:sz w:val="22"/>
            <w:szCs w:val="22"/>
            <w:lang w:val="en-GB"/>
          </w:rPr>
          <w:t>https://www.theguardian.com/technology/2025/jun/19/uk-uber-drivers-earning-less-an-hour-dynamic-pricing-research</w:t>
        </w:r>
      </w:hyperlink>
      <w:r w:rsidRPr="780A422B">
        <w:rPr>
          <w:rFonts w:ascii="Arial Nova" w:eastAsia="Arial Nova" w:hAnsi="Arial Nova" w:cs="Arial Nova"/>
          <w:sz w:val="22"/>
          <w:szCs w:val="22"/>
          <w:lang w:val="en-GB"/>
        </w:rPr>
        <w:t xml:space="preserve"> (Accessed: 17 October 2025).</w:t>
      </w:r>
    </w:p>
    <w:p w14:paraId="11065C2E" w14:textId="6C8D9EA8"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This is Service Design Doing (2025) </w:t>
      </w:r>
      <w:r w:rsidRPr="780A422B">
        <w:rPr>
          <w:rFonts w:ascii="Arial Nova" w:eastAsia="Arial Nova" w:hAnsi="Arial Nova" w:cs="Arial Nova"/>
          <w:i/>
          <w:iCs/>
          <w:sz w:val="22"/>
          <w:szCs w:val="22"/>
          <w:lang w:val="en-GB"/>
        </w:rPr>
        <w:t>Mapping journeys — methods.</w:t>
      </w:r>
      <w:r w:rsidRPr="780A422B">
        <w:rPr>
          <w:rFonts w:ascii="Arial Nova" w:eastAsia="Arial Nova" w:hAnsi="Arial Nova" w:cs="Arial Nova"/>
          <w:sz w:val="22"/>
          <w:szCs w:val="22"/>
          <w:lang w:val="en-GB"/>
        </w:rPr>
        <w:t xml:space="preserve"> Available at: </w:t>
      </w:r>
      <w:hyperlink r:id="rId42">
        <w:r w:rsidRPr="780A422B">
          <w:rPr>
            <w:rStyle w:val="Hyperlink"/>
            <w:rFonts w:ascii="Arial Nova" w:eastAsia="Arial Nova" w:hAnsi="Arial Nova" w:cs="Arial Nova"/>
            <w:sz w:val="22"/>
            <w:szCs w:val="22"/>
            <w:lang w:val="en-GB"/>
          </w:rPr>
          <w:t>https://www.thisisservicedesigndoing.com/methods/mapping-journeys</w:t>
        </w:r>
      </w:hyperlink>
      <w:r w:rsidRPr="780A422B">
        <w:rPr>
          <w:rFonts w:ascii="Arial Nova" w:eastAsia="Arial Nova" w:hAnsi="Arial Nova" w:cs="Arial Nova"/>
          <w:sz w:val="22"/>
          <w:szCs w:val="22"/>
          <w:lang w:val="en-GB"/>
        </w:rPr>
        <w:t xml:space="preserve"> (Accessed: 17 October 2025).</w:t>
      </w:r>
    </w:p>
    <w:p w14:paraId="7F61452C" w14:textId="17E6F8F4"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T.O.A Cars (Radio System) Ltd (2018</w:t>
      </w:r>
      <w:r w:rsidRPr="780A422B">
        <w:rPr>
          <w:rFonts w:ascii="Arial Nova" w:eastAsia="Arial Nova" w:hAnsi="Arial Nova" w:cs="Arial Nova"/>
          <w:b/>
          <w:bCs/>
          <w:sz w:val="22"/>
          <w:szCs w:val="22"/>
          <w:lang w:val="en-GB"/>
        </w:rPr>
        <w:t>)</w:t>
      </w:r>
      <w:r w:rsidRPr="780A422B">
        <w:rPr>
          <w:rFonts w:ascii="Arial Nova" w:eastAsia="Arial Nova" w:hAnsi="Arial Nova" w:cs="Arial Nova"/>
          <w:sz w:val="22"/>
          <w:szCs w:val="22"/>
          <w:lang w:val="en-GB"/>
        </w:rPr>
        <w:t xml:space="preserve"> </w:t>
      </w:r>
      <w:r w:rsidRPr="780A422B">
        <w:rPr>
          <w:rFonts w:ascii="Arial Nova" w:eastAsia="Arial Nova" w:hAnsi="Arial Nova" w:cs="Arial Nova"/>
          <w:i/>
          <w:iCs/>
          <w:sz w:val="22"/>
          <w:szCs w:val="22"/>
          <w:lang w:val="en-GB"/>
        </w:rPr>
        <w:t>Companies House – Company number 11555222.</w:t>
      </w:r>
      <w:r w:rsidRPr="780A422B">
        <w:rPr>
          <w:rFonts w:ascii="Arial Nova" w:eastAsia="Arial Nova" w:hAnsi="Arial Nova" w:cs="Arial Nova"/>
          <w:sz w:val="22"/>
          <w:szCs w:val="22"/>
          <w:lang w:val="en-GB"/>
        </w:rPr>
        <w:t xml:space="preserve"> GOV.UK. Available at: </w:t>
      </w:r>
      <w:hyperlink r:id="rId43">
        <w:r w:rsidRPr="780A422B">
          <w:rPr>
            <w:rStyle w:val="Hyperlink"/>
            <w:rFonts w:ascii="Arial Nova" w:eastAsia="Arial Nova" w:hAnsi="Arial Nova" w:cs="Arial Nova"/>
            <w:sz w:val="22"/>
            <w:szCs w:val="22"/>
            <w:lang w:val="en-GB"/>
          </w:rPr>
          <w:t>https://find-and-update.company-information.service.gov.uk/company/11555222</w:t>
        </w:r>
      </w:hyperlink>
      <w:r w:rsidRPr="780A422B">
        <w:rPr>
          <w:rFonts w:ascii="Arial Nova" w:eastAsia="Arial Nova" w:hAnsi="Arial Nova" w:cs="Arial Nova"/>
          <w:sz w:val="22"/>
          <w:szCs w:val="22"/>
          <w:lang w:val="en-GB"/>
        </w:rPr>
        <w:t xml:space="preserve"> (Accessed: 6 November 2025).</w:t>
      </w:r>
    </w:p>
    <w:p w14:paraId="75D5F7C7" w14:textId="591B710E"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lastRenderedPageBreak/>
        <w:t xml:space="preserve">T.O.A Cars (Radio System) Ltd (2019) </w:t>
      </w:r>
      <w:r w:rsidRPr="780A422B">
        <w:rPr>
          <w:rFonts w:ascii="Arial Nova" w:eastAsia="Arial Nova" w:hAnsi="Arial Nova" w:cs="Arial Nova"/>
          <w:i/>
          <w:iCs/>
          <w:sz w:val="22"/>
          <w:szCs w:val="22"/>
          <w:lang w:val="en-GB"/>
        </w:rPr>
        <w:t>Companies House – Officers.</w:t>
      </w:r>
      <w:r w:rsidRPr="780A422B">
        <w:rPr>
          <w:rFonts w:ascii="Arial Nova" w:eastAsia="Arial Nova" w:hAnsi="Arial Nova" w:cs="Arial Nova"/>
          <w:sz w:val="22"/>
          <w:szCs w:val="22"/>
          <w:lang w:val="en-GB"/>
        </w:rPr>
        <w:t xml:space="preserve"> GOV.UK. Available at: </w:t>
      </w:r>
      <w:hyperlink r:id="rId44">
        <w:r w:rsidRPr="780A422B">
          <w:rPr>
            <w:rStyle w:val="Hyperlink"/>
            <w:rFonts w:ascii="Arial Nova" w:eastAsia="Arial Nova" w:hAnsi="Arial Nova" w:cs="Arial Nova"/>
            <w:sz w:val="22"/>
            <w:szCs w:val="22"/>
            <w:lang w:val="en-GB"/>
          </w:rPr>
          <w:t>https://find-and-update.company-information.service.gov.uk/company/11555222/officers</w:t>
        </w:r>
      </w:hyperlink>
      <w:r w:rsidRPr="780A422B">
        <w:rPr>
          <w:rFonts w:ascii="Arial Nova" w:eastAsia="Arial Nova" w:hAnsi="Arial Nova" w:cs="Arial Nova"/>
          <w:sz w:val="22"/>
          <w:szCs w:val="22"/>
          <w:lang w:val="en-GB"/>
        </w:rPr>
        <w:t xml:space="preserve"> (Accessed: 11 October 2025).</w:t>
      </w:r>
    </w:p>
    <w:p w14:paraId="4D02E31D" w14:textId="1177B985"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TOA Taxis (2025) </w:t>
      </w:r>
      <w:r w:rsidRPr="780A422B">
        <w:rPr>
          <w:rFonts w:ascii="Arial Nova" w:eastAsia="Arial Nova" w:hAnsi="Arial Nova" w:cs="Arial Nova"/>
          <w:i/>
          <w:iCs/>
          <w:sz w:val="22"/>
          <w:szCs w:val="22"/>
          <w:lang w:val="en-GB"/>
        </w:rPr>
        <w:t>Welcome to TOA Taxis.</w:t>
      </w:r>
      <w:r w:rsidRPr="780A422B">
        <w:rPr>
          <w:rFonts w:ascii="Arial Nova" w:eastAsia="Arial Nova" w:hAnsi="Arial Nova" w:cs="Arial Nova"/>
          <w:sz w:val="22"/>
          <w:szCs w:val="22"/>
          <w:lang w:val="en-GB"/>
        </w:rPr>
        <w:t xml:space="preserve"> TOA Taxis website. Available at: </w:t>
      </w:r>
      <w:hyperlink r:id="rId45">
        <w:r w:rsidRPr="780A422B">
          <w:rPr>
            <w:rStyle w:val="Hyperlink"/>
            <w:rFonts w:ascii="Arial Nova" w:eastAsia="Arial Nova" w:hAnsi="Arial Nova" w:cs="Arial Nova"/>
            <w:sz w:val="22"/>
            <w:szCs w:val="22"/>
            <w:lang w:val="en-GB"/>
          </w:rPr>
          <w:t>https://toataxis.co.uk/</w:t>
        </w:r>
      </w:hyperlink>
      <w:r w:rsidRPr="780A422B">
        <w:rPr>
          <w:rFonts w:ascii="Arial Nova" w:eastAsia="Arial Nova" w:hAnsi="Arial Nova" w:cs="Arial Nova"/>
          <w:sz w:val="22"/>
          <w:szCs w:val="22"/>
          <w:lang w:val="en-GB"/>
        </w:rPr>
        <w:t xml:space="preserve"> (Accessed: 17 October 2025).</w:t>
      </w:r>
    </w:p>
    <w:p w14:paraId="28110EAC" w14:textId="5574C734"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TOA Taxis (2025) </w:t>
      </w:r>
      <w:r w:rsidRPr="780A422B">
        <w:rPr>
          <w:rFonts w:ascii="Arial Nova" w:eastAsia="Arial Nova" w:hAnsi="Arial Nova" w:cs="Arial Nova"/>
          <w:i/>
          <w:iCs/>
          <w:sz w:val="22"/>
          <w:szCs w:val="22"/>
          <w:lang w:val="en-GB"/>
        </w:rPr>
        <w:t>Our Fleet.</w:t>
      </w:r>
      <w:r w:rsidRPr="780A422B">
        <w:rPr>
          <w:rFonts w:ascii="Arial Nova" w:eastAsia="Arial Nova" w:hAnsi="Arial Nova" w:cs="Arial Nova"/>
          <w:sz w:val="22"/>
          <w:szCs w:val="22"/>
          <w:lang w:val="en-GB"/>
        </w:rPr>
        <w:t xml:space="preserve"> TOA Taxis website. Available at: </w:t>
      </w:r>
      <w:hyperlink r:id="rId46">
        <w:r w:rsidRPr="780A422B">
          <w:rPr>
            <w:rStyle w:val="Hyperlink"/>
            <w:rFonts w:ascii="Arial Nova" w:eastAsia="Arial Nova" w:hAnsi="Arial Nova" w:cs="Arial Nova"/>
            <w:sz w:val="22"/>
            <w:szCs w:val="22"/>
            <w:lang w:val="en-GB"/>
          </w:rPr>
          <w:t>https://toataxis.co.uk/page/our-fleet.html</w:t>
        </w:r>
      </w:hyperlink>
      <w:r w:rsidRPr="780A422B">
        <w:rPr>
          <w:rFonts w:ascii="Arial Nova" w:eastAsia="Arial Nova" w:hAnsi="Arial Nova" w:cs="Arial Nova"/>
          <w:sz w:val="22"/>
          <w:szCs w:val="22"/>
          <w:lang w:val="en-GB"/>
        </w:rPr>
        <w:t xml:space="preserve"> (Accessed: 15 October 2025).</w:t>
      </w:r>
    </w:p>
    <w:p w14:paraId="33E05B0F" w14:textId="3801312B"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TOA Taxis (2025) </w:t>
      </w:r>
      <w:r w:rsidRPr="780A422B">
        <w:rPr>
          <w:rFonts w:ascii="Arial Nova" w:eastAsia="Arial Nova" w:hAnsi="Arial Nova" w:cs="Arial Nova"/>
          <w:i/>
          <w:iCs/>
          <w:sz w:val="22"/>
          <w:szCs w:val="22"/>
          <w:lang w:val="en-GB"/>
        </w:rPr>
        <w:t>Special Needs Passengers.</w:t>
      </w:r>
      <w:r w:rsidRPr="780A422B">
        <w:rPr>
          <w:rFonts w:ascii="Arial Nova" w:eastAsia="Arial Nova" w:hAnsi="Arial Nova" w:cs="Arial Nova"/>
          <w:sz w:val="22"/>
          <w:szCs w:val="22"/>
          <w:lang w:val="en-GB"/>
        </w:rPr>
        <w:t xml:space="preserve"> TOA Taxis website. Available at: </w:t>
      </w:r>
      <w:hyperlink r:id="rId47">
        <w:r w:rsidRPr="780A422B">
          <w:rPr>
            <w:rStyle w:val="Hyperlink"/>
            <w:rFonts w:ascii="Arial Nova" w:eastAsia="Arial Nova" w:hAnsi="Arial Nova" w:cs="Arial Nova"/>
            <w:sz w:val="22"/>
            <w:szCs w:val="22"/>
            <w:lang w:val="en-GB"/>
          </w:rPr>
          <w:t>https://toataxis.co.uk/page/special-needs-passengers.html</w:t>
        </w:r>
      </w:hyperlink>
      <w:r w:rsidRPr="780A422B">
        <w:rPr>
          <w:rFonts w:ascii="Arial Nova" w:eastAsia="Arial Nova" w:hAnsi="Arial Nova" w:cs="Arial Nova"/>
          <w:sz w:val="22"/>
          <w:szCs w:val="22"/>
          <w:lang w:val="en-GB"/>
        </w:rPr>
        <w:t xml:space="preserve"> (Accessed: 15 October 2025).</w:t>
      </w:r>
    </w:p>
    <w:p w14:paraId="3FC0F498" w14:textId="7FB7216C"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TripAdvisor (2025) </w:t>
      </w:r>
      <w:r w:rsidRPr="780A422B">
        <w:rPr>
          <w:rFonts w:ascii="Arial Nova" w:eastAsia="Arial Nova" w:hAnsi="Arial Nova" w:cs="Arial Nova"/>
          <w:i/>
          <w:iCs/>
          <w:sz w:val="22"/>
          <w:szCs w:val="22"/>
          <w:lang w:val="en-GB"/>
        </w:rPr>
        <w:t>TOA Taxis Ltd — Traveller reviews.</w:t>
      </w:r>
      <w:r w:rsidRPr="780A422B">
        <w:rPr>
          <w:rFonts w:ascii="Arial Nova" w:eastAsia="Arial Nova" w:hAnsi="Arial Nova" w:cs="Arial Nova"/>
          <w:sz w:val="22"/>
          <w:szCs w:val="22"/>
          <w:lang w:val="en-GB"/>
        </w:rPr>
        <w:t xml:space="preserve"> TripAdvisor. Available at: </w:t>
      </w:r>
      <w:hyperlink r:id="rId48">
        <w:r w:rsidRPr="780A422B">
          <w:rPr>
            <w:rStyle w:val="Hyperlink"/>
            <w:rFonts w:ascii="Arial Nova" w:eastAsia="Arial Nova" w:hAnsi="Arial Nova" w:cs="Arial Nova"/>
            <w:sz w:val="22"/>
            <w:szCs w:val="22"/>
            <w:lang w:val="en-GB"/>
          </w:rPr>
          <w:t>https://www.tripadvisor.com/Attraction_Review-g186402-d9600906-Reviews-TOA_Taxis_Ltd-Birmingham</w:t>
        </w:r>
      </w:hyperlink>
      <w:r w:rsidRPr="780A422B">
        <w:rPr>
          <w:rFonts w:ascii="Arial Nova" w:eastAsia="Arial Nova" w:hAnsi="Arial Nova" w:cs="Arial Nova"/>
          <w:sz w:val="22"/>
          <w:szCs w:val="22"/>
          <w:lang w:val="en-GB"/>
        </w:rPr>
        <w:t xml:space="preserve"> (Accessed: 11 October 2025).</w:t>
      </w:r>
    </w:p>
    <w:p w14:paraId="2C373FEE" w14:textId="32F5B55D" w:rsidR="7FEEC9DE" w:rsidRDefault="7FEEC9DE" w:rsidP="780A422B">
      <w:pPr>
        <w:pStyle w:val="ListParagraph"/>
        <w:numPr>
          <w:ilvl w:val="0"/>
          <w:numId w:val="1"/>
        </w:numPr>
        <w:spacing w:after="0" w:line="360" w:lineRule="auto"/>
        <w:jc w:val="both"/>
        <w:rPr>
          <w:lang w:val="en-GB"/>
        </w:rPr>
      </w:pPr>
      <w:r w:rsidRPr="780A422B">
        <w:rPr>
          <w:lang w:val="en-GB"/>
        </w:rPr>
        <w:t xml:space="preserve">Transport for London (TfL) (2020) </w:t>
      </w:r>
      <w:proofErr w:type="spellStart"/>
      <w:r w:rsidRPr="780A422B">
        <w:rPr>
          <w:i/>
          <w:iCs/>
          <w:lang w:val="en-GB"/>
        </w:rPr>
        <w:t>Ecosmarter</w:t>
      </w:r>
      <w:proofErr w:type="spellEnd"/>
      <w:r w:rsidRPr="780A422B">
        <w:rPr>
          <w:i/>
          <w:iCs/>
          <w:lang w:val="en-GB"/>
        </w:rPr>
        <w:t xml:space="preserve"> Driving Report</w:t>
      </w:r>
      <w:r w:rsidRPr="780A422B">
        <w:rPr>
          <w:lang w:val="en-GB"/>
        </w:rPr>
        <w:t xml:space="preserve">. [online] Available at: </w:t>
      </w:r>
      <w:hyperlink r:id="rId49">
        <w:r w:rsidRPr="780A422B">
          <w:rPr>
            <w:rStyle w:val="Hyperlink"/>
            <w:lang w:val="en-GB"/>
          </w:rPr>
          <w:t>https://content.tfl.gov.uk/eco-smarter-driving-report.pdf</w:t>
        </w:r>
      </w:hyperlink>
      <w:r w:rsidRPr="780A422B">
        <w:rPr>
          <w:lang w:val="en-GB"/>
        </w:rPr>
        <w:t xml:space="preserve"> (Accessed: 11 November 2025).</w:t>
      </w:r>
    </w:p>
    <w:p w14:paraId="0960AA0E" w14:textId="578886A3"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Trustpilot (2024) </w:t>
      </w:r>
      <w:r w:rsidRPr="780A422B">
        <w:rPr>
          <w:rFonts w:ascii="Arial Nova" w:eastAsia="Arial Nova" w:hAnsi="Arial Nova" w:cs="Arial Nova"/>
          <w:i/>
          <w:iCs/>
          <w:sz w:val="22"/>
          <w:szCs w:val="22"/>
          <w:lang w:val="en-GB"/>
        </w:rPr>
        <w:t>TOA Taxis reviews.</w:t>
      </w:r>
      <w:r w:rsidRPr="780A422B">
        <w:rPr>
          <w:rFonts w:ascii="Arial Nova" w:eastAsia="Arial Nova" w:hAnsi="Arial Nova" w:cs="Arial Nova"/>
          <w:sz w:val="22"/>
          <w:szCs w:val="22"/>
          <w:lang w:val="en-GB"/>
        </w:rPr>
        <w:t xml:space="preserve"> Trustpilot. Available at: </w:t>
      </w:r>
      <w:hyperlink r:id="rId50">
        <w:r w:rsidRPr="780A422B">
          <w:rPr>
            <w:rStyle w:val="Hyperlink"/>
            <w:rFonts w:ascii="Arial Nova" w:eastAsia="Arial Nova" w:hAnsi="Arial Nova" w:cs="Arial Nova"/>
            <w:sz w:val="22"/>
            <w:szCs w:val="22"/>
            <w:lang w:val="en-GB"/>
          </w:rPr>
          <w:t>https://uk.trustpilot.com/review/toataxis.co.uk</w:t>
        </w:r>
      </w:hyperlink>
      <w:r w:rsidRPr="780A422B">
        <w:rPr>
          <w:rFonts w:ascii="Arial Nova" w:eastAsia="Arial Nova" w:hAnsi="Arial Nova" w:cs="Arial Nova"/>
          <w:sz w:val="22"/>
          <w:szCs w:val="22"/>
          <w:lang w:val="en-GB"/>
        </w:rPr>
        <w:t xml:space="preserve"> (Accessed: 14 October 2025).</w:t>
      </w:r>
    </w:p>
    <w:p w14:paraId="6042C3AC" w14:textId="3B859C34"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Yell (2025) </w:t>
      </w:r>
      <w:r w:rsidRPr="780A422B">
        <w:rPr>
          <w:rFonts w:ascii="Arial Nova" w:eastAsia="Arial Nova" w:hAnsi="Arial Nova" w:cs="Arial Nova"/>
          <w:i/>
          <w:iCs/>
          <w:sz w:val="22"/>
          <w:szCs w:val="22"/>
          <w:lang w:val="en-GB"/>
        </w:rPr>
        <w:t>T O A Taxis, Birmingham — Reviews.</w:t>
      </w:r>
      <w:r w:rsidRPr="780A422B">
        <w:rPr>
          <w:rFonts w:ascii="Arial Nova" w:eastAsia="Arial Nova" w:hAnsi="Arial Nova" w:cs="Arial Nova"/>
          <w:sz w:val="22"/>
          <w:szCs w:val="22"/>
          <w:lang w:val="en-GB"/>
        </w:rPr>
        <w:t xml:space="preserve"> Yell.com. Available at: </w:t>
      </w:r>
      <w:hyperlink r:id="rId51">
        <w:r w:rsidRPr="780A422B">
          <w:rPr>
            <w:rStyle w:val="Hyperlink"/>
            <w:rFonts w:ascii="Arial Nova" w:eastAsia="Arial Nova" w:hAnsi="Arial Nova" w:cs="Arial Nova"/>
            <w:sz w:val="22"/>
            <w:szCs w:val="22"/>
            <w:lang w:val="en-GB"/>
          </w:rPr>
          <w:t>https://www.yell.com/biz/t-o-a-taxis-birmingham-7228386/</w:t>
        </w:r>
      </w:hyperlink>
      <w:r w:rsidRPr="780A422B">
        <w:rPr>
          <w:rFonts w:ascii="Arial Nova" w:eastAsia="Arial Nova" w:hAnsi="Arial Nova" w:cs="Arial Nova"/>
          <w:sz w:val="22"/>
          <w:szCs w:val="22"/>
          <w:lang w:val="en-GB"/>
        </w:rPr>
        <w:t xml:space="preserve"> (Accessed: 11 October 2025).</w:t>
      </w:r>
    </w:p>
    <w:p w14:paraId="23289384" w14:textId="2F6CE6F8" w:rsidR="00313F2C" w:rsidRDefault="06F8FDA1" w:rsidP="780A422B">
      <w:pPr>
        <w:pStyle w:val="ListParagraph"/>
        <w:numPr>
          <w:ilvl w:val="0"/>
          <w:numId w:val="1"/>
        </w:numPr>
        <w:spacing w:after="0" w:line="360" w:lineRule="auto"/>
        <w:jc w:val="both"/>
        <w:rPr>
          <w:rFonts w:ascii="Arial Nova" w:eastAsia="Arial Nova" w:hAnsi="Arial Nova" w:cs="Arial Nova"/>
          <w:sz w:val="22"/>
          <w:szCs w:val="22"/>
          <w:lang w:val="en-GB"/>
        </w:rPr>
      </w:pPr>
      <w:r w:rsidRPr="780A422B">
        <w:rPr>
          <w:rFonts w:ascii="Arial Nova" w:eastAsia="Arial Nova" w:hAnsi="Arial Nova" w:cs="Arial Nova"/>
          <w:sz w:val="22"/>
          <w:szCs w:val="22"/>
          <w:lang w:val="en-GB"/>
        </w:rPr>
        <w:t xml:space="preserve">Yelp (2025) </w:t>
      </w:r>
      <w:r w:rsidRPr="780A422B">
        <w:rPr>
          <w:rFonts w:ascii="Arial Nova" w:eastAsia="Arial Nova" w:hAnsi="Arial Nova" w:cs="Arial Nova"/>
          <w:i/>
          <w:iCs/>
          <w:sz w:val="22"/>
          <w:szCs w:val="22"/>
          <w:lang w:val="en-GB"/>
        </w:rPr>
        <w:t>TOA Taxis Birmingham reviews.</w:t>
      </w:r>
      <w:r w:rsidRPr="780A422B">
        <w:rPr>
          <w:rFonts w:ascii="Arial Nova" w:eastAsia="Arial Nova" w:hAnsi="Arial Nova" w:cs="Arial Nova"/>
          <w:sz w:val="22"/>
          <w:szCs w:val="22"/>
          <w:lang w:val="en-GB"/>
        </w:rPr>
        <w:t xml:space="preserve"> Yelp. Available at: </w:t>
      </w:r>
      <w:hyperlink r:id="rId52">
        <w:r w:rsidRPr="780A422B">
          <w:rPr>
            <w:rStyle w:val="Hyperlink"/>
            <w:rFonts w:ascii="Arial Nova" w:eastAsia="Arial Nova" w:hAnsi="Arial Nova" w:cs="Arial Nova"/>
            <w:sz w:val="22"/>
            <w:szCs w:val="22"/>
            <w:lang w:val="en-GB"/>
          </w:rPr>
          <w:t>https://www.yelp.com/biz/toa-taxis-birmingham</w:t>
        </w:r>
      </w:hyperlink>
      <w:r w:rsidRPr="780A422B">
        <w:rPr>
          <w:rFonts w:ascii="Arial Nova" w:eastAsia="Arial Nova" w:hAnsi="Arial Nova" w:cs="Arial Nova"/>
          <w:sz w:val="22"/>
          <w:szCs w:val="22"/>
          <w:lang w:val="en-GB"/>
        </w:rPr>
        <w:t xml:space="preserve"> (Accessed: 17 October 2025).</w:t>
      </w:r>
    </w:p>
    <w:p w14:paraId="59EA76F1" w14:textId="40107782" w:rsidR="780A422B" w:rsidRDefault="780A422B" w:rsidP="780A422B">
      <w:pPr>
        <w:pStyle w:val="ListParagraph"/>
        <w:spacing w:before="240" w:after="240" w:line="360" w:lineRule="auto"/>
        <w:jc w:val="both"/>
        <w:rPr>
          <w:rFonts w:ascii="Arial Nova" w:eastAsia="Arial Nova" w:hAnsi="Arial Nova" w:cs="Arial Nova"/>
          <w:sz w:val="22"/>
          <w:szCs w:val="22"/>
          <w:lang w:val="en-GB"/>
        </w:rPr>
      </w:pPr>
    </w:p>
    <w:p w14:paraId="2C078E63" w14:textId="106B8B8B" w:rsidR="00313F2C" w:rsidRDefault="6666F509" w:rsidP="780A422B">
      <w:pPr>
        <w:spacing w:after="0" w:line="360" w:lineRule="auto"/>
        <w:jc w:val="center"/>
      </w:pPr>
      <w:r>
        <w:rPr>
          <w:noProof/>
        </w:rPr>
        <w:drawing>
          <wp:inline distT="0" distB="0" distL="0" distR="0" wp14:anchorId="41458378" wp14:editId="248117B0">
            <wp:extent cx="1561902" cy="743106"/>
            <wp:effectExtent l="0" t="0" r="0" b="0"/>
            <wp:docPr id="3207766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01061" name=""/>
                    <pic:cNvPicPr/>
                  </pic:nvPicPr>
                  <pic:blipFill>
                    <a:blip r:embed="rId53">
                      <a:extLst>
                        <a:ext uri="{28A0092B-C50C-407E-A947-70E740481C1C}">
                          <a14:useLocalDpi xmlns:a14="http://schemas.microsoft.com/office/drawing/2010/main"/>
                        </a:ext>
                      </a:extLst>
                    </a:blip>
                    <a:stretch>
                      <a:fillRect/>
                    </a:stretch>
                  </pic:blipFill>
                  <pic:spPr>
                    <a:xfrm>
                      <a:off x="0" y="0"/>
                      <a:ext cx="1561902" cy="743106"/>
                    </a:xfrm>
                    <a:prstGeom prst="rect">
                      <a:avLst/>
                    </a:prstGeom>
                  </pic:spPr>
                </pic:pic>
              </a:graphicData>
            </a:graphic>
          </wp:inline>
        </w:drawing>
      </w:r>
    </w:p>
    <w:sectPr w:rsidR="00313F2C">
      <w:headerReference w:type="default"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D69A9" w14:textId="77777777" w:rsidR="0067292C" w:rsidRDefault="0067292C">
      <w:pPr>
        <w:spacing w:after="0" w:line="240" w:lineRule="auto"/>
      </w:pPr>
      <w:r>
        <w:separator/>
      </w:r>
    </w:p>
  </w:endnote>
  <w:endnote w:type="continuationSeparator" w:id="0">
    <w:p w14:paraId="1B197122" w14:textId="77777777" w:rsidR="0067292C" w:rsidRDefault="00672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D9B3EAA" w14:paraId="343DA5CC" w14:textId="77777777" w:rsidTr="5D9B3EAA">
      <w:trPr>
        <w:trHeight w:val="300"/>
      </w:trPr>
      <w:tc>
        <w:tcPr>
          <w:tcW w:w="3120" w:type="dxa"/>
        </w:tcPr>
        <w:p w14:paraId="7143EE46" w14:textId="5D4E8430" w:rsidR="5D9B3EAA" w:rsidRDefault="5D9B3EAA" w:rsidP="5D9B3EAA">
          <w:pPr>
            <w:pStyle w:val="Header"/>
            <w:ind w:left="-115"/>
          </w:pPr>
        </w:p>
      </w:tc>
      <w:tc>
        <w:tcPr>
          <w:tcW w:w="3120" w:type="dxa"/>
        </w:tcPr>
        <w:p w14:paraId="7579E343" w14:textId="7FD7ADBE" w:rsidR="5D9B3EAA" w:rsidRDefault="5D9B3EAA" w:rsidP="5D9B3EAA">
          <w:pPr>
            <w:pStyle w:val="Header"/>
            <w:jc w:val="center"/>
          </w:pPr>
          <w:r>
            <w:fldChar w:fldCharType="begin"/>
          </w:r>
          <w:r>
            <w:instrText>PAGE</w:instrText>
          </w:r>
          <w:r>
            <w:fldChar w:fldCharType="separate"/>
          </w:r>
          <w:r w:rsidR="00B34D73">
            <w:rPr>
              <w:noProof/>
            </w:rPr>
            <w:t>1</w:t>
          </w:r>
          <w:r>
            <w:fldChar w:fldCharType="end"/>
          </w:r>
        </w:p>
      </w:tc>
      <w:tc>
        <w:tcPr>
          <w:tcW w:w="3120" w:type="dxa"/>
        </w:tcPr>
        <w:p w14:paraId="06F7D32B" w14:textId="08E79F57" w:rsidR="5D9B3EAA" w:rsidRDefault="5D9B3EAA" w:rsidP="5D9B3EAA">
          <w:pPr>
            <w:pStyle w:val="Header"/>
            <w:ind w:right="-115"/>
            <w:jc w:val="right"/>
          </w:pPr>
        </w:p>
      </w:tc>
    </w:tr>
  </w:tbl>
  <w:p w14:paraId="07C4D8DC" w14:textId="70A0252B" w:rsidR="5D9B3EAA" w:rsidRDefault="5D9B3EAA" w:rsidP="5D9B3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23F3A" w14:textId="77777777" w:rsidR="0067292C" w:rsidRDefault="0067292C">
      <w:pPr>
        <w:spacing w:after="0" w:line="240" w:lineRule="auto"/>
      </w:pPr>
      <w:r>
        <w:separator/>
      </w:r>
    </w:p>
  </w:footnote>
  <w:footnote w:type="continuationSeparator" w:id="0">
    <w:p w14:paraId="7FDA0B23" w14:textId="77777777" w:rsidR="0067292C" w:rsidRDefault="00672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D9B3EAA" w14:paraId="1F787AE3" w14:textId="77777777" w:rsidTr="5D9B3EAA">
      <w:trPr>
        <w:trHeight w:val="300"/>
      </w:trPr>
      <w:tc>
        <w:tcPr>
          <w:tcW w:w="3120" w:type="dxa"/>
        </w:tcPr>
        <w:p w14:paraId="506DE368" w14:textId="1FAB34A2" w:rsidR="5D9B3EAA" w:rsidRDefault="5D9B3EAA" w:rsidP="5D9B3EAA">
          <w:pPr>
            <w:pStyle w:val="Header"/>
            <w:ind w:left="-115"/>
          </w:pPr>
        </w:p>
      </w:tc>
      <w:tc>
        <w:tcPr>
          <w:tcW w:w="3120" w:type="dxa"/>
        </w:tcPr>
        <w:p w14:paraId="648D0B89" w14:textId="54ED471E" w:rsidR="5D9B3EAA" w:rsidRDefault="5D9B3EAA" w:rsidP="5D9B3EAA">
          <w:pPr>
            <w:pStyle w:val="Header"/>
            <w:jc w:val="center"/>
          </w:pPr>
        </w:p>
      </w:tc>
      <w:tc>
        <w:tcPr>
          <w:tcW w:w="3120" w:type="dxa"/>
        </w:tcPr>
        <w:p w14:paraId="2FA2331C" w14:textId="44AE363B" w:rsidR="5D9B3EAA" w:rsidRDefault="5D9B3EAA" w:rsidP="5D9B3EAA">
          <w:pPr>
            <w:pStyle w:val="Header"/>
            <w:ind w:right="-115"/>
            <w:jc w:val="right"/>
          </w:pPr>
        </w:p>
      </w:tc>
    </w:tr>
  </w:tbl>
  <w:p w14:paraId="295C4405" w14:textId="346C34E6" w:rsidR="5D9B3EAA" w:rsidRDefault="5D9B3EAA" w:rsidP="5D9B3EAA">
    <w:pPr>
      <w:pStyle w:val="Header"/>
    </w:pPr>
  </w:p>
</w:hdr>
</file>

<file path=word/intelligence2.xml><?xml version="1.0" encoding="utf-8"?>
<int2:intelligence xmlns:int2="http://schemas.microsoft.com/office/intelligence/2020/intelligence" xmlns:oel="http://schemas.microsoft.com/office/2019/extlst">
  <int2:observations>
    <int2:textHash int2:hashCode="MRkzZ8LeE4dXFV" int2:id="FzFE4rYC">
      <int2:state int2:value="Rejected" int2:type="spell"/>
    </int2:textHash>
    <int2:textHash int2:hashCode="de6OmMavCSziU2" int2:id="Btwrl0zh">
      <int2:state int2:value="Rejected" int2:type="spell"/>
    </int2:textHash>
    <int2:textHash int2:hashCode="UKHcoUGmo2WDBo" int2:id="nwjnfukQ">
      <int2:state int2:value="Rejected" int2:type="spell"/>
    </int2:textHash>
    <int2:textHash int2:hashCode="OrtZNwJC/JiGrS" int2:id="Bw50xlHx">
      <int2:state int2:value="Rejected" int2:type="spell"/>
    </int2:textHash>
    <int2:textHash int2:hashCode="mG3BsS7uofKU65" int2:id="GfFzQzWw">
      <int2:state int2:value="Rejected" int2:type="spell"/>
    </int2:textHash>
    <int2:textHash int2:hashCode="ibp3p9vECz0eg5" int2:id="l9VOgyHS">
      <int2:state int2:value="Rejected" int2:type="spell"/>
    </int2:textHash>
    <int2:textHash int2:hashCode="BOfsvBQ4F9uylB" int2:id="ng7hEdag">
      <int2:state int2:value="Rejected" int2:type="spell"/>
    </int2:textHash>
    <int2:textHash int2:hashCode="KAD8Nyzo2jaI9w" int2:id="aOA80KpN">
      <int2:state int2:value="Rejected" int2:type="spell"/>
    </int2:textHash>
    <int2:textHash int2:hashCode="5vkz+co1JwJM03" int2:id="fgexWSry">
      <int2:state int2:value="Rejected" int2:type="spell"/>
    </int2:textHash>
    <int2:textHash int2:hashCode="0V1S9ImUspjRvg" int2:id="cnlsxdUN">
      <int2:state int2:value="Rejected" int2:type="spell"/>
    </int2:textHash>
    <int2:textHash int2:hashCode="v6xW3rZ3SZ+HxJ" int2:id="lhlMwVuu">
      <int2:state int2:value="Rejected" int2:type="spell"/>
    </int2:textHash>
    <int2:bookmark int2:bookmarkName="_Int_xnTJRP9e" int2:invalidationBookmarkName="" int2:hashCode="BJ/TfaF0zz8IUV" int2:id="ZIj9JMtX">
      <int2:state int2:value="Rejected" int2:type="gram"/>
    </int2:bookmark>
    <int2:entireDocument int2:id="OFqIMAgM">
      <int2:extLst>
        <oel:ext uri="E302BA01-7950-474C-9AD3-286E660C40A8">
          <int2:similaritySummary int2:version="1" int2:runId="1760722784004" int2:tilesCheckedInThisRun="247" int2:totalNumOfTiles="247" int2:similarityAnnotationCount="1" int2:numWords="2653" int2:numFlaggedWords="15"/>
        </oel:ext>
      </int2:extLst>
    </int2:entireDocument>
  </int2:observations>
  <int2:intelligenceSettings/>
  <int2:onDemandWorkflows>
    <int2:onDemandWorkflow int2:type="SimilarityCheck" int2:paragraphVersions="4B843366-65258DBF 3B36940A-6FF6C0FB 29A71705-03729339 399455FA-46B1EC4A 6FB4AE7A-3B4F8991 4FE8F746-69F1B3A3 09606D62-443705EF 0FF4B6E9-3DA83A36 3CD594CB-4BE16931 4912C926-5EB7FC64 44FCD720-79135772 03D27A91-4ADADC12 5B9F4F5B-558D602C 1771E80B-07D92903 519E759A-5EA2F0D0 086A5F0B-13151036 1096E49A-320F9E8D 6C35DA9B-4C7B91B2 62D8EB52-241DCA97 6EC2FB97-2756DF11 35942E13-2C92DF55 160D81FD-52C42969 1BD1A2D2-6AA60FF7 1E44604E-034C66EA 42EFEBE3-27D434D8 3C9BE2A4-5AB405C4 3A8AF663-0E5BDDD7 5658E0B1-681DB7EA 77582B19-020B7C81 04ACAEFC-37191DA3 12F0A17D-7DCB37C9 2AFD3AE5-6DFE81ED 5DC4FD77-32E81096 09ED8E7C-129A9C49 036D9EF9-48263348 17821136-4DE0B007 6F0B7790-319E14C9 26DA04A8-75E38707 183DC6C4-4D097DD7 03BEF780-052A5052 4D8BF499-17B3A6F3 38A83BB9-2248CDE2 61D70D9A-6D648D85 55E566E3-71FDC86E 251CC74B-79AB7998 7B4590A0-3FE8C135 34F27D4A-27C7ADE1 45F96819-4067A5E9 20149FF9-7DAEA1B0 52F67ADA-744BC017 0A1F4D7D-0177791B 2533DD2E-360ADF47 7F15DDBC-4F8A3C0F 20F59FBF-492D0AAD 11C54EFD-24C783A8 5F48F485-36D52519 63B60979-6002F0C3 3EFCF3E7-5B45911C 557A9B1B-7389331F 2958A958-3A7E65D4 74D7F703-07ABA631 13BC072F-44AB2CB1 5968EE7D-08934263 72840D8A-09C3E8C0 731BDDAB-0E658B88 41552957-65E4D818 3E8CFA04-0B5CB618 2838A02A-3371E44D 7D3C4905-510DB1A6 55BF5D1C-1DD57C88 02E6D9A7-48625A71 63B2A3BF-4B13C895 266243EB-536ABDE4 02D1196E-0A3FA202 6A63C177-63341CF3 2A48EB04-4AD82A1E 370081BE-786E32E9 32ACBF34-4512224D 33215401-76F44AE0 493DA71A-757690ED 3666FF96-5C45D4B5 0B124614-6AEBDCB5 1027DE19-2362FD43 6186A33C-19FA992E 7F4468A2-330AF8A2 6C454FCD-7E027B78 0A879143-7F16573F 5F95D93C-06BBBC04 7A1A6116-0F7CDB16 277EB580-1926C643 04B01F4B-02F777C7 572DFE63-44523CB4 03CA42C9-44B8BE95 7273E2DE-3BF6A2D5 4EABD4EF-035DC6C0 7678A26B-17C9FC0E 55341161-0822F70C 734DE332-1215711E 37C76238-2BE101D0 46C4D7BD-53448752 6DEA06E5-42D9B865 2B667E33-5959665F 0B089FE7-50FF77B3 60378DFB-37CF46B1 48BD0433-074F848D 5AE875BF-1F42512C 21B9B394-26A63B5A 2FBD9328-67DC1507 43294CB6-4F7CDD3F 03F6CCAA-65D1EA3E 74CB2BE6-5A2D3379 512DBF8F-6E4CC462 34FB7646-5BCC1E9C 6A8ACDA7-46B49ED6 4735C333-4234C71D 1D20A74F-4E942289 4148520A-6A344F69 66EF9ACD-34E940E0 3F4CDE48-7FEC586A 67DCBEF6-0FEA825B 79CB30AE-0ACA1F7D 26F32B94-4CCCAE1B 3676CD4D-30205E8A 45303FB7-2B94452B 5FC4E2FC-6CC8EF6E 1A3B76BA-39ED1C66 7A4947C8-72CCE78A 5081E012-306A4DE5 7E4F81F8-581EFE72 465D9B97-16040AE9 72FC26F8-329D1581 5B576229-7AF5BBB7 036ECD11-41EDBB1B 75C93D07-7472CDD3 0530FE57-0EE87A33 54F2E746-6B4FA22B 19391E9E-50E58892 548369FF-28E19C56 4FBBF1D7-7189907A 5CCD8DD6-3F1B7DEB 4DFF249B-1DB6FC56 5B07F1D7-500A8426 0B113BA5-59D8D66A 4712F356-75A84D9C 29F0B3B0-334A0867 139F3E01-0F722C41 5B99B07F-798E6167 3C6A1263-3CE3D30F 0C858547-57662C0E 3962C6D5-7F787799 405A8400-6E05529C 2B0F73A0-0BF86980 6599C89F-2D3798C8 197DC41A-476BCA30 788C7739-2D5C6898 4CDE8F58-3B450300 260F81A1-1DB44651 5A59BCA7-02301578 2A29843B-2EA86648 670EC594-74542829 65EAB062-60A49339 4C84E043-6AAEB781 39CF86B1-0754341D 6C2AA9E7-0126AD2D 1BD59A54-2AED4BD8 3C91FB58-20CE6B00 610512DC-45160D03 1DB5DB4D-25968D65 7BE3F122-69C8900E 16F79201-5F63A36C 65CFCBE3-29B75546 60F98154-7163DF52 396F9D6B-38D37AD7 6F183DAF-06E09069 692C52D6-413C2F9A 676D6CCC-5B185810 6805CC4E-6789E592 4311C0B9-036A12CB 14B18FF0-4DC05929 05DEC25B-28EF0398 1F93484C-222C9975 3F931944-39FCBECD 049F125B-0469C154 10BA83F8-2E24A7A3 4792B0E6-67498F9E 16E5A119-6CDC5896 69E86E88-7C1EFCB8 07A18214-67450357 73120B5C-25CD6C97 17F5BF01-47F744CB 611652B8-222EAAAF 1F486523-5CC61E2C 3228DC5F-18C1192C 2B90A5F1-20053391 198EDA90-5B864186 7884F026-78507D11 022F2507-09D0D64A 3BB9BCD8-53A15338 4C946DC6-1B08ADED 69D9F44A-2C784C48 28F2FE0A-05BC8497 6553ED1C-27338571 67BCF435-4D6588D3 3C0A9FD0-696E4D29 36A2B0BC-6DCFB927 698B3ADC-5DBC2010 76ED8120-2B73421B 08B22A2B-21B81C99 73DD5298-6CF8BEF4 2A7D4001-683C4580 3DB83631-1B79EFDE 589503FD-2F0C8AED 041EB3C1-5F2E36CF 6AFA989E-11C6DABD 7A336C45-0BCD1BF1 3722C8A6-117C005E 09569F1A-1DA03DE2 0D24E6D8-0EBA3B58 47747563-64206D13 4C1A3552-553354EF 79C0A4C5-25D85FE0 39616E1A-7F320FA6 29227B1B-1AF9A3D9 4773066C-56491D0E 15A02994-029F3CF7 4F684D93-29FA7819 66067E45-576A1BCE 64ABA97F-6C96C763 07768F50-010A790B 73AB3497-713F4E04 0183DC9F-596CA6B1 7B05E543-46EF5AC1 4B1D9E70-5780B421 2F35EE7B-66B267E5 6D3EEA81-4C09B53A 6665139A-6B3B058F 60C8FF1E-1153AE48 3CD8440C-6317AF49 62B949B8-1F117B13 20C01D78-1A2C97FC 2212AEC0-43B55454 316C9FC6-60797842 0B8C4B27-796AAEB1 729C2702-667AD6CC 0E2A09F0-30D3D857 3659D714-0A9A3D06 2B072BC8-468A07C9 61F6585A-10E761BF 666F349F-4C01353F 4C4F4499-3D15B575 089D4B04-59F08732 70385380-0B91088E 098BDE8D-49399FE8 500EE932-4A31450B 2AC2A8DD-4A027A52 7675892A-529B9481 1A557021-004F7A9B 07617D83-624E3008 37ACDB00-1243925A 7A57C4B4-021824D9 05988212-7D7FF178 57172B8F-54A828ED 439D2E74-63F8BB80 394AC07B-7448832F 745F8306-49C0AEAB 5F36636B-0863917C 4A3AC4F8-5AA6BCB9 6694CA3C-514AC2CA 4AAA3A09-1A524F36 17766BA8-58303F01 0ADA4CAB-49E1E852 2FBA9304-4248B4A8 449C58E9-5069F052 4BAE8133-4436564C 4C432347-32399221 2FD2A772-3BFC4A84 4A76CAF8-45ACC93F 3FBDED86-0C846D5A 481A7329-3CD8DE53 66FCEED3-65CC860B 3A17B7AB-1096A6A8 20791D8B-6AA8528E 22C92FB0-7F60B455 2C078E63-0556FEE3 506DE368-1FAB34A2 648D0B89-54ED471E 2FA2331C-44AE363B 295C4405-346C34E6 7143EE46-5D4E8430 7579E343-31F3A8D3 06F7D32B-08E79F57 07C4D8DC-70A0252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B639"/>
    <w:multiLevelType w:val="hybridMultilevel"/>
    <w:tmpl w:val="9FB44AE2"/>
    <w:lvl w:ilvl="0" w:tplc="232490C4">
      <w:start w:val="1"/>
      <w:numFmt w:val="decimal"/>
      <w:lvlText w:val="%1."/>
      <w:lvlJc w:val="left"/>
      <w:pPr>
        <w:ind w:left="720" w:hanging="360"/>
      </w:pPr>
    </w:lvl>
    <w:lvl w:ilvl="1" w:tplc="5AAAA6D8">
      <w:start w:val="1"/>
      <w:numFmt w:val="lowerLetter"/>
      <w:lvlText w:val="%2."/>
      <w:lvlJc w:val="left"/>
      <w:pPr>
        <w:ind w:left="1440" w:hanging="360"/>
      </w:pPr>
    </w:lvl>
    <w:lvl w:ilvl="2" w:tplc="3B8255EA">
      <w:start w:val="1"/>
      <w:numFmt w:val="lowerRoman"/>
      <w:lvlText w:val="%3."/>
      <w:lvlJc w:val="right"/>
      <w:pPr>
        <w:ind w:left="2160" w:hanging="180"/>
      </w:pPr>
    </w:lvl>
    <w:lvl w:ilvl="3" w:tplc="48D8EE66">
      <w:start w:val="1"/>
      <w:numFmt w:val="decimal"/>
      <w:lvlText w:val="%4."/>
      <w:lvlJc w:val="left"/>
      <w:pPr>
        <w:ind w:left="2880" w:hanging="360"/>
      </w:pPr>
    </w:lvl>
    <w:lvl w:ilvl="4" w:tplc="475CF026">
      <w:start w:val="1"/>
      <w:numFmt w:val="lowerLetter"/>
      <w:lvlText w:val="%5."/>
      <w:lvlJc w:val="left"/>
      <w:pPr>
        <w:ind w:left="3600" w:hanging="360"/>
      </w:pPr>
    </w:lvl>
    <w:lvl w:ilvl="5" w:tplc="6BD42D16">
      <w:start w:val="1"/>
      <w:numFmt w:val="lowerRoman"/>
      <w:lvlText w:val="%6."/>
      <w:lvlJc w:val="right"/>
      <w:pPr>
        <w:ind w:left="4320" w:hanging="180"/>
      </w:pPr>
    </w:lvl>
    <w:lvl w:ilvl="6" w:tplc="FFE4611E">
      <w:start w:val="1"/>
      <w:numFmt w:val="decimal"/>
      <w:lvlText w:val="%7."/>
      <w:lvlJc w:val="left"/>
      <w:pPr>
        <w:ind w:left="5040" w:hanging="360"/>
      </w:pPr>
    </w:lvl>
    <w:lvl w:ilvl="7" w:tplc="4E547814">
      <w:start w:val="1"/>
      <w:numFmt w:val="lowerLetter"/>
      <w:lvlText w:val="%8."/>
      <w:lvlJc w:val="left"/>
      <w:pPr>
        <w:ind w:left="5760" w:hanging="360"/>
      </w:pPr>
    </w:lvl>
    <w:lvl w:ilvl="8" w:tplc="FD844654">
      <w:start w:val="1"/>
      <w:numFmt w:val="lowerRoman"/>
      <w:lvlText w:val="%9."/>
      <w:lvlJc w:val="right"/>
      <w:pPr>
        <w:ind w:left="6480" w:hanging="180"/>
      </w:pPr>
    </w:lvl>
  </w:abstractNum>
  <w:abstractNum w:abstractNumId="1" w15:restartNumberingAfterBreak="0">
    <w:nsid w:val="079DE8BF"/>
    <w:multiLevelType w:val="hybridMultilevel"/>
    <w:tmpl w:val="47AAC74E"/>
    <w:lvl w:ilvl="0" w:tplc="9EC8C7B0">
      <w:start w:val="1"/>
      <w:numFmt w:val="bullet"/>
      <w:lvlText w:val=""/>
      <w:lvlJc w:val="left"/>
      <w:pPr>
        <w:ind w:left="720" w:hanging="360"/>
      </w:pPr>
      <w:rPr>
        <w:rFonts w:ascii="Symbol" w:hAnsi="Symbol" w:hint="default"/>
      </w:rPr>
    </w:lvl>
    <w:lvl w:ilvl="1" w:tplc="28E6511C">
      <w:start w:val="1"/>
      <w:numFmt w:val="bullet"/>
      <w:lvlText w:val="o"/>
      <w:lvlJc w:val="left"/>
      <w:pPr>
        <w:ind w:left="1440" w:hanging="360"/>
      </w:pPr>
      <w:rPr>
        <w:rFonts w:ascii="Courier New" w:hAnsi="Courier New" w:hint="default"/>
      </w:rPr>
    </w:lvl>
    <w:lvl w:ilvl="2" w:tplc="FEB87AF4">
      <w:start w:val="1"/>
      <w:numFmt w:val="bullet"/>
      <w:lvlText w:val=""/>
      <w:lvlJc w:val="left"/>
      <w:pPr>
        <w:ind w:left="2160" w:hanging="360"/>
      </w:pPr>
      <w:rPr>
        <w:rFonts w:ascii="Wingdings" w:hAnsi="Wingdings" w:hint="default"/>
      </w:rPr>
    </w:lvl>
    <w:lvl w:ilvl="3" w:tplc="546C36DE">
      <w:start w:val="1"/>
      <w:numFmt w:val="bullet"/>
      <w:lvlText w:val=""/>
      <w:lvlJc w:val="left"/>
      <w:pPr>
        <w:ind w:left="2880" w:hanging="360"/>
      </w:pPr>
      <w:rPr>
        <w:rFonts w:ascii="Symbol" w:hAnsi="Symbol" w:hint="default"/>
      </w:rPr>
    </w:lvl>
    <w:lvl w:ilvl="4" w:tplc="3E60746E">
      <w:start w:val="1"/>
      <w:numFmt w:val="bullet"/>
      <w:lvlText w:val="o"/>
      <w:lvlJc w:val="left"/>
      <w:pPr>
        <w:ind w:left="3600" w:hanging="360"/>
      </w:pPr>
      <w:rPr>
        <w:rFonts w:ascii="Courier New" w:hAnsi="Courier New" w:hint="default"/>
      </w:rPr>
    </w:lvl>
    <w:lvl w:ilvl="5" w:tplc="00089790">
      <w:start w:val="1"/>
      <w:numFmt w:val="bullet"/>
      <w:lvlText w:val=""/>
      <w:lvlJc w:val="left"/>
      <w:pPr>
        <w:ind w:left="4320" w:hanging="360"/>
      </w:pPr>
      <w:rPr>
        <w:rFonts w:ascii="Wingdings" w:hAnsi="Wingdings" w:hint="default"/>
      </w:rPr>
    </w:lvl>
    <w:lvl w:ilvl="6" w:tplc="19ECC85A">
      <w:start w:val="1"/>
      <w:numFmt w:val="bullet"/>
      <w:lvlText w:val=""/>
      <w:lvlJc w:val="left"/>
      <w:pPr>
        <w:ind w:left="5040" w:hanging="360"/>
      </w:pPr>
      <w:rPr>
        <w:rFonts w:ascii="Symbol" w:hAnsi="Symbol" w:hint="default"/>
      </w:rPr>
    </w:lvl>
    <w:lvl w:ilvl="7" w:tplc="A2E4B3D2">
      <w:start w:val="1"/>
      <w:numFmt w:val="bullet"/>
      <w:lvlText w:val="o"/>
      <w:lvlJc w:val="left"/>
      <w:pPr>
        <w:ind w:left="5760" w:hanging="360"/>
      </w:pPr>
      <w:rPr>
        <w:rFonts w:ascii="Courier New" w:hAnsi="Courier New" w:hint="default"/>
      </w:rPr>
    </w:lvl>
    <w:lvl w:ilvl="8" w:tplc="17DCA394">
      <w:start w:val="1"/>
      <w:numFmt w:val="bullet"/>
      <w:lvlText w:val=""/>
      <w:lvlJc w:val="left"/>
      <w:pPr>
        <w:ind w:left="6480" w:hanging="360"/>
      </w:pPr>
      <w:rPr>
        <w:rFonts w:ascii="Wingdings" w:hAnsi="Wingdings" w:hint="default"/>
      </w:rPr>
    </w:lvl>
  </w:abstractNum>
  <w:abstractNum w:abstractNumId="2" w15:restartNumberingAfterBreak="0">
    <w:nsid w:val="081976D6"/>
    <w:multiLevelType w:val="hybridMultilevel"/>
    <w:tmpl w:val="14F67C7A"/>
    <w:lvl w:ilvl="0" w:tplc="F57062CC">
      <w:start w:val="1"/>
      <w:numFmt w:val="decimal"/>
      <w:lvlText w:val="%1."/>
      <w:lvlJc w:val="left"/>
      <w:pPr>
        <w:ind w:left="720" w:hanging="360"/>
      </w:pPr>
    </w:lvl>
    <w:lvl w:ilvl="1" w:tplc="AB381DB2">
      <w:start w:val="1"/>
      <w:numFmt w:val="lowerLetter"/>
      <w:lvlText w:val="%2."/>
      <w:lvlJc w:val="left"/>
      <w:pPr>
        <w:ind w:left="1440" w:hanging="360"/>
      </w:pPr>
    </w:lvl>
    <w:lvl w:ilvl="2" w:tplc="B336D3F6">
      <w:start w:val="1"/>
      <w:numFmt w:val="lowerRoman"/>
      <w:lvlText w:val="%3."/>
      <w:lvlJc w:val="right"/>
      <w:pPr>
        <w:ind w:left="2160" w:hanging="180"/>
      </w:pPr>
    </w:lvl>
    <w:lvl w:ilvl="3" w:tplc="1C263AA0">
      <w:start w:val="1"/>
      <w:numFmt w:val="decimal"/>
      <w:lvlText w:val="%4."/>
      <w:lvlJc w:val="left"/>
      <w:pPr>
        <w:ind w:left="2880" w:hanging="360"/>
      </w:pPr>
    </w:lvl>
    <w:lvl w:ilvl="4" w:tplc="98543F8C">
      <w:start w:val="1"/>
      <w:numFmt w:val="lowerLetter"/>
      <w:lvlText w:val="%5."/>
      <w:lvlJc w:val="left"/>
      <w:pPr>
        <w:ind w:left="3600" w:hanging="360"/>
      </w:pPr>
    </w:lvl>
    <w:lvl w:ilvl="5" w:tplc="2E4206D2">
      <w:start w:val="1"/>
      <w:numFmt w:val="lowerRoman"/>
      <w:lvlText w:val="%6."/>
      <w:lvlJc w:val="right"/>
      <w:pPr>
        <w:ind w:left="4320" w:hanging="180"/>
      </w:pPr>
    </w:lvl>
    <w:lvl w:ilvl="6" w:tplc="10A4E768">
      <w:start w:val="1"/>
      <w:numFmt w:val="decimal"/>
      <w:lvlText w:val="%7."/>
      <w:lvlJc w:val="left"/>
      <w:pPr>
        <w:ind w:left="5040" w:hanging="360"/>
      </w:pPr>
    </w:lvl>
    <w:lvl w:ilvl="7" w:tplc="0FB25A90">
      <w:start w:val="1"/>
      <w:numFmt w:val="lowerLetter"/>
      <w:lvlText w:val="%8."/>
      <w:lvlJc w:val="left"/>
      <w:pPr>
        <w:ind w:left="5760" w:hanging="360"/>
      </w:pPr>
    </w:lvl>
    <w:lvl w:ilvl="8" w:tplc="C0B8EDD4">
      <w:start w:val="1"/>
      <w:numFmt w:val="lowerRoman"/>
      <w:lvlText w:val="%9."/>
      <w:lvlJc w:val="right"/>
      <w:pPr>
        <w:ind w:left="6480" w:hanging="180"/>
      </w:pPr>
    </w:lvl>
  </w:abstractNum>
  <w:abstractNum w:abstractNumId="3" w15:restartNumberingAfterBreak="0">
    <w:nsid w:val="1D82881A"/>
    <w:multiLevelType w:val="hybridMultilevel"/>
    <w:tmpl w:val="AD1811AE"/>
    <w:lvl w:ilvl="0" w:tplc="B8703EA2">
      <w:start w:val="1"/>
      <w:numFmt w:val="bullet"/>
      <w:lvlText w:val=""/>
      <w:lvlJc w:val="left"/>
      <w:pPr>
        <w:ind w:left="720" w:hanging="360"/>
      </w:pPr>
      <w:rPr>
        <w:rFonts w:ascii="Symbol" w:hAnsi="Symbol" w:hint="default"/>
      </w:rPr>
    </w:lvl>
    <w:lvl w:ilvl="1" w:tplc="2F402834">
      <w:start w:val="1"/>
      <w:numFmt w:val="bullet"/>
      <w:lvlText w:val="o"/>
      <w:lvlJc w:val="left"/>
      <w:pPr>
        <w:ind w:left="1440" w:hanging="360"/>
      </w:pPr>
      <w:rPr>
        <w:rFonts w:ascii="Courier New" w:hAnsi="Courier New" w:hint="default"/>
      </w:rPr>
    </w:lvl>
    <w:lvl w:ilvl="2" w:tplc="ADAAC6EA">
      <w:start w:val="1"/>
      <w:numFmt w:val="bullet"/>
      <w:lvlText w:val=""/>
      <w:lvlJc w:val="left"/>
      <w:pPr>
        <w:ind w:left="2160" w:hanging="360"/>
      </w:pPr>
      <w:rPr>
        <w:rFonts w:ascii="Wingdings" w:hAnsi="Wingdings" w:hint="default"/>
      </w:rPr>
    </w:lvl>
    <w:lvl w:ilvl="3" w:tplc="83584B7A">
      <w:start w:val="1"/>
      <w:numFmt w:val="bullet"/>
      <w:lvlText w:val=""/>
      <w:lvlJc w:val="left"/>
      <w:pPr>
        <w:ind w:left="2880" w:hanging="360"/>
      </w:pPr>
      <w:rPr>
        <w:rFonts w:ascii="Symbol" w:hAnsi="Symbol" w:hint="default"/>
      </w:rPr>
    </w:lvl>
    <w:lvl w:ilvl="4" w:tplc="1258F8C6">
      <w:start w:val="1"/>
      <w:numFmt w:val="bullet"/>
      <w:lvlText w:val="o"/>
      <w:lvlJc w:val="left"/>
      <w:pPr>
        <w:ind w:left="3600" w:hanging="360"/>
      </w:pPr>
      <w:rPr>
        <w:rFonts w:ascii="Courier New" w:hAnsi="Courier New" w:hint="default"/>
      </w:rPr>
    </w:lvl>
    <w:lvl w:ilvl="5" w:tplc="44ACD12E">
      <w:start w:val="1"/>
      <w:numFmt w:val="bullet"/>
      <w:lvlText w:val=""/>
      <w:lvlJc w:val="left"/>
      <w:pPr>
        <w:ind w:left="4320" w:hanging="360"/>
      </w:pPr>
      <w:rPr>
        <w:rFonts w:ascii="Wingdings" w:hAnsi="Wingdings" w:hint="default"/>
      </w:rPr>
    </w:lvl>
    <w:lvl w:ilvl="6" w:tplc="82323B8A">
      <w:start w:val="1"/>
      <w:numFmt w:val="bullet"/>
      <w:lvlText w:val=""/>
      <w:lvlJc w:val="left"/>
      <w:pPr>
        <w:ind w:left="5040" w:hanging="360"/>
      </w:pPr>
      <w:rPr>
        <w:rFonts w:ascii="Symbol" w:hAnsi="Symbol" w:hint="default"/>
      </w:rPr>
    </w:lvl>
    <w:lvl w:ilvl="7" w:tplc="8F4A9B70">
      <w:start w:val="1"/>
      <w:numFmt w:val="bullet"/>
      <w:lvlText w:val="o"/>
      <w:lvlJc w:val="left"/>
      <w:pPr>
        <w:ind w:left="5760" w:hanging="360"/>
      </w:pPr>
      <w:rPr>
        <w:rFonts w:ascii="Courier New" w:hAnsi="Courier New" w:hint="default"/>
      </w:rPr>
    </w:lvl>
    <w:lvl w:ilvl="8" w:tplc="AA309F26">
      <w:start w:val="1"/>
      <w:numFmt w:val="bullet"/>
      <w:lvlText w:val=""/>
      <w:lvlJc w:val="left"/>
      <w:pPr>
        <w:ind w:left="6480" w:hanging="360"/>
      </w:pPr>
      <w:rPr>
        <w:rFonts w:ascii="Wingdings" w:hAnsi="Wingdings" w:hint="default"/>
      </w:rPr>
    </w:lvl>
  </w:abstractNum>
  <w:abstractNum w:abstractNumId="4" w15:restartNumberingAfterBreak="0">
    <w:nsid w:val="215A8F01"/>
    <w:multiLevelType w:val="hybridMultilevel"/>
    <w:tmpl w:val="618CC22E"/>
    <w:lvl w:ilvl="0" w:tplc="0EF8C3B2">
      <w:start w:val="1"/>
      <w:numFmt w:val="bullet"/>
      <w:lvlText w:val=""/>
      <w:lvlJc w:val="left"/>
      <w:pPr>
        <w:ind w:left="720" w:hanging="360"/>
      </w:pPr>
      <w:rPr>
        <w:rFonts w:ascii="Symbol" w:hAnsi="Symbol" w:hint="default"/>
      </w:rPr>
    </w:lvl>
    <w:lvl w:ilvl="1" w:tplc="3CB0A88C">
      <w:start w:val="1"/>
      <w:numFmt w:val="bullet"/>
      <w:lvlText w:val="o"/>
      <w:lvlJc w:val="left"/>
      <w:pPr>
        <w:ind w:left="1440" w:hanging="360"/>
      </w:pPr>
      <w:rPr>
        <w:rFonts w:ascii="Courier New" w:hAnsi="Courier New" w:hint="default"/>
      </w:rPr>
    </w:lvl>
    <w:lvl w:ilvl="2" w:tplc="894C8AA8">
      <w:start w:val="1"/>
      <w:numFmt w:val="bullet"/>
      <w:lvlText w:val=""/>
      <w:lvlJc w:val="left"/>
      <w:pPr>
        <w:ind w:left="2160" w:hanging="360"/>
      </w:pPr>
      <w:rPr>
        <w:rFonts w:ascii="Wingdings" w:hAnsi="Wingdings" w:hint="default"/>
      </w:rPr>
    </w:lvl>
    <w:lvl w:ilvl="3" w:tplc="E24AD3CE">
      <w:start w:val="1"/>
      <w:numFmt w:val="bullet"/>
      <w:lvlText w:val=""/>
      <w:lvlJc w:val="left"/>
      <w:pPr>
        <w:ind w:left="2880" w:hanging="360"/>
      </w:pPr>
      <w:rPr>
        <w:rFonts w:ascii="Symbol" w:hAnsi="Symbol" w:hint="default"/>
      </w:rPr>
    </w:lvl>
    <w:lvl w:ilvl="4" w:tplc="13E810F6">
      <w:start w:val="1"/>
      <w:numFmt w:val="bullet"/>
      <w:lvlText w:val="o"/>
      <w:lvlJc w:val="left"/>
      <w:pPr>
        <w:ind w:left="3600" w:hanging="360"/>
      </w:pPr>
      <w:rPr>
        <w:rFonts w:ascii="Courier New" w:hAnsi="Courier New" w:hint="default"/>
      </w:rPr>
    </w:lvl>
    <w:lvl w:ilvl="5" w:tplc="FD2E9192">
      <w:start w:val="1"/>
      <w:numFmt w:val="bullet"/>
      <w:lvlText w:val=""/>
      <w:lvlJc w:val="left"/>
      <w:pPr>
        <w:ind w:left="4320" w:hanging="360"/>
      </w:pPr>
      <w:rPr>
        <w:rFonts w:ascii="Wingdings" w:hAnsi="Wingdings" w:hint="default"/>
      </w:rPr>
    </w:lvl>
    <w:lvl w:ilvl="6" w:tplc="3154DA8E">
      <w:start w:val="1"/>
      <w:numFmt w:val="bullet"/>
      <w:lvlText w:val=""/>
      <w:lvlJc w:val="left"/>
      <w:pPr>
        <w:ind w:left="5040" w:hanging="360"/>
      </w:pPr>
      <w:rPr>
        <w:rFonts w:ascii="Symbol" w:hAnsi="Symbol" w:hint="default"/>
      </w:rPr>
    </w:lvl>
    <w:lvl w:ilvl="7" w:tplc="2D9C3746">
      <w:start w:val="1"/>
      <w:numFmt w:val="bullet"/>
      <w:lvlText w:val="o"/>
      <w:lvlJc w:val="left"/>
      <w:pPr>
        <w:ind w:left="5760" w:hanging="360"/>
      </w:pPr>
      <w:rPr>
        <w:rFonts w:ascii="Courier New" w:hAnsi="Courier New" w:hint="default"/>
      </w:rPr>
    </w:lvl>
    <w:lvl w:ilvl="8" w:tplc="07B04B16">
      <w:start w:val="1"/>
      <w:numFmt w:val="bullet"/>
      <w:lvlText w:val=""/>
      <w:lvlJc w:val="left"/>
      <w:pPr>
        <w:ind w:left="6480" w:hanging="360"/>
      </w:pPr>
      <w:rPr>
        <w:rFonts w:ascii="Wingdings" w:hAnsi="Wingdings" w:hint="default"/>
      </w:rPr>
    </w:lvl>
  </w:abstractNum>
  <w:abstractNum w:abstractNumId="5" w15:restartNumberingAfterBreak="0">
    <w:nsid w:val="28A9B4BB"/>
    <w:multiLevelType w:val="hybridMultilevel"/>
    <w:tmpl w:val="1BB6642C"/>
    <w:lvl w:ilvl="0" w:tplc="6A98D7BE">
      <w:start w:val="1"/>
      <w:numFmt w:val="bullet"/>
      <w:lvlText w:val=""/>
      <w:lvlJc w:val="left"/>
      <w:pPr>
        <w:ind w:left="720" w:hanging="360"/>
      </w:pPr>
      <w:rPr>
        <w:rFonts w:ascii="Symbol" w:hAnsi="Symbol" w:hint="default"/>
      </w:rPr>
    </w:lvl>
    <w:lvl w:ilvl="1" w:tplc="2CCCDD62">
      <w:start w:val="1"/>
      <w:numFmt w:val="bullet"/>
      <w:lvlText w:val="o"/>
      <w:lvlJc w:val="left"/>
      <w:pPr>
        <w:ind w:left="1440" w:hanging="360"/>
      </w:pPr>
      <w:rPr>
        <w:rFonts w:ascii="Courier New" w:hAnsi="Courier New" w:hint="default"/>
      </w:rPr>
    </w:lvl>
    <w:lvl w:ilvl="2" w:tplc="83248338">
      <w:start w:val="1"/>
      <w:numFmt w:val="bullet"/>
      <w:lvlText w:val=""/>
      <w:lvlJc w:val="left"/>
      <w:pPr>
        <w:ind w:left="2160" w:hanging="360"/>
      </w:pPr>
      <w:rPr>
        <w:rFonts w:ascii="Wingdings" w:hAnsi="Wingdings" w:hint="default"/>
      </w:rPr>
    </w:lvl>
    <w:lvl w:ilvl="3" w:tplc="999EED1A">
      <w:start w:val="1"/>
      <w:numFmt w:val="bullet"/>
      <w:lvlText w:val=""/>
      <w:lvlJc w:val="left"/>
      <w:pPr>
        <w:ind w:left="2880" w:hanging="360"/>
      </w:pPr>
      <w:rPr>
        <w:rFonts w:ascii="Symbol" w:hAnsi="Symbol" w:hint="default"/>
      </w:rPr>
    </w:lvl>
    <w:lvl w:ilvl="4" w:tplc="90161146">
      <w:start w:val="1"/>
      <w:numFmt w:val="bullet"/>
      <w:lvlText w:val="o"/>
      <w:lvlJc w:val="left"/>
      <w:pPr>
        <w:ind w:left="3600" w:hanging="360"/>
      </w:pPr>
      <w:rPr>
        <w:rFonts w:ascii="Courier New" w:hAnsi="Courier New" w:hint="default"/>
      </w:rPr>
    </w:lvl>
    <w:lvl w:ilvl="5" w:tplc="E69EFF8C">
      <w:start w:val="1"/>
      <w:numFmt w:val="bullet"/>
      <w:lvlText w:val=""/>
      <w:lvlJc w:val="left"/>
      <w:pPr>
        <w:ind w:left="4320" w:hanging="360"/>
      </w:pPr>
      <w:rPr>
        <w:rFonts w:ascii="Wingdings" w:hAnsi="Wingdings" w:hint="default"/>
      </w:rPr>
    </w:lvl>
    <w:lvl w:ilvl="6" w:tplc="6CC687CA">
      <w:start w:val="1"/>
      <w:numFmt w:val="bullet"/>
      <w:lvlText w:val=""/>
      <w:lvlJc w:val="left"/>
      <w:pPr>
        <w:ind w:left="5040" w:hanging="360"/>
      </w:pPr>
      <w:rPr>
        <w:rFonts w:ascii="Symbol" w:hAnsi="Symbol" w:hint="default"/>
      </w:rPr>
    </w:lvl>
    <w:lvl w:ilvl="7" w:tplc="FAC03CFE">
      <w:start w:val="1"/>
      <w:numFmt w:val="bullet"/>
      <w:lvlText w:val="o"/>
      <w:lvlJc w:val="left"/>
      <w:pPr>
        <w:ind w:left="5760" w:hanging="360"/>
      </w:pPr>
      <w:rPr>
        <w:rFonts w:ascii="Courier New" w:hAnsi="Courier New" w:hint="default"/>
      </w:rPr>
    </w:lvl>
    <w:lvl w:ilvl="8" w:tplc="4A061948">
      <w:start w:val="1"/>
      <w:numFmt w:val="bullet"/>
      <w:lvlText w:val=""/>
      <w:lvlJc w:val="left"/>
      <w:pPr>
        <w:ind w:left="6480" w:hanging="360"/>
      </w:pPr>
      <w:rPr>
        <w:rFonts w:ascii="Wingdings" w:hAnsi="Wingdings" w:hint="default"/>
      </w:rPr>
    </w:lvl>
  </w:abstractNum>
  <w:abstractNum w:abstractNumId="6" w15:restartNumberingAfterBreak="0">
    <w:nsid w:val="2C94917C"/>
    <w:multiLevelType w:val="hybridMultilevel"/>
    <w:tmpl w:val="93A0F90A"/>
    <w:lvl w:ilvl="0" w:tplc="AE5A4DBA">
      <w:start w:val="1"/>
      <w:numFmt w:val="decimal"/>
      <w:lvlText w:val="%1."/>
      <w:lvlJc w:val="left"/>
      <w:pPr>
        <w:ind w:left="720" w:hanging="360"/>
      </w:pPr>
      <w:rPr>
        <w:rFonts w:ascii="Arial Nova" w:hAnsi="Arial Nova" w:hint="default"/>
      </w:rPr>
    </w:lvl>
    <w:lvl w:ilvl="1" w:tplc="482C3DE0">
      <w:start w:val="1"/>
      <w:numFmt w:val="lowerLetter"/>
      <w:lvlText w:val="%2."/>
      <w:lvlJc w:val="left"/>
      <w:pPr>
        <w:ind w:left="1440" w:hanging="360"/>
      </w:pPr>
    </w:lvl>
    <w:lvl w:ilvl="2" w:tplc="40D2456C">
      <w:start w:val="1"/>
      <w:numFmt w:val="lowerRoman"/>
      <w:lvlText w:val="%3."/>
      <w:lvlJc w:val="right"/>
      <w:pPr>
        <w:ind w:left="2160" w:hanging="180"/>
      </w:pPr>
    </w:lvl>
    <w:lvl w:ilvl="3" w:tplc="A7C0001A">
      <w:start w:val="1"/>
      <w:numFmt w:val="decimal"/>
      <w:lvlText w:val="%4."/>
      <w:lvlJc w:val="left"/>
      <w:pPr>
        <w:ind w:left="2880" w:hanging="360"/>
      </w:pPr>
    </w:lvl>
    <w:lvl w:ilvl="4" w:tplc="467C7C62">
      <w:start w:val="1"/>
      <w:numFmt w:val="lowerLetter"/>
      <w:lvlText w:val="%5."/>
      <w:lvlJc w:val="left"/>
      <w:pPr>
        <w:ind w:left="3600" w:hanging="360"/>
      </w:pPr>
    </w:lvl>
    <w:lvl w:ilvl="5" w:tplc="23F6E6D6">
      <w:start w:val="1"/>
      <w:numFmt w:val="lowerRoman"/>
      <w:lvlText w:val="%6."/>
      <w:lvlJc w:val="right"/>
      <w:pPr>
        <w:ind w:left="4320" w:hanging="180"/>
      </w:pPr>
    </w:lvl>
    <w:lvl w:ilvl="6" w:tplc="376819AA">
      <w:start w:val="1"/>
      <w:numFmt w:val="decimal"/>
      <w:lvlText w:val="%7."/>
      <w:lvlJc w:val="left"/>
      <w:pPr>
        <w:ind w:left="5040" w:hanging="360"/>
      </w:pPr>
    </w:lvl>
    <w:lvl w:ilvl="7" w:tplc="099AD5A0">
      <w:start w:val="1"/>
      <w:numFmt w:val="lowerLetter"/>
      <w:lvlText w:val="%8."/>
      <w:lvlJc w:val="left"/>
      <w:pPr>
        <w:ind w:left="5760" w:hanging="360"/>
      </w:pPr>
    </w:lvl>
    <w:lvl w:ilvl="8" w:tplc="E6F01E7C">
      <w:start w:val="1"/>
      <w:numFmt w:val="lowerRoman"/>
      <w:lvlText w:val="%9."/>
      <w:lvlJc w:val="right"/>
      <w:pPr>
        <w:ind w:left="6480" w:hanging="180"/>
      </w:pPr>
    </w:lvl>
  </w:abstractNum>
  <w:abstractNum w:abstractNumId="7" w15:restartNumberingAfterBreak="0">
    <w:nsid w:val="35355526"/>
    <w:multiLevelType w:val="hybridMultilevel"/>
    <w:tmpl w:val="0554CCA6"/>
    <w:lvl w:ilvl="0" w:tplc="7EB20AF4">
      <w:start w:val="1"/>
      <w:numFmt w:val="decimal"/>
      <w:lvlText w:val="%1."/>
      <w:lvlJc w:val="left"/>
      <w:pPr>
        <w:ind w:left="720" w:hanging="360"/>
      </w:pPr>
    </w:lvl>
    <w:lvl w:ilvl="1" w:tplc="743821D4">
      <w:start w:val="1"/>
      <w:numFmt w:val="lowerLetter"/>
      <w:lvlText w:val="%2."/>
      <w:lvlJc w:val="left"/>
      <w:pPr>
        <w:ind w:left="1440" w:hanging="360"/>
      </w:pPr>
    </w:lvl>
    <w:lvl w:ilvl="2" w:tplc="32CE8474">
      <w:start w:val="1"/>
      <w:numFmt w:val="lowerRoman"/>
      <w:lvlText w:val="%3."/>
      <w:lvlJc w:val="right"/>
      <w:pPr>
        <w:ind w:left="2160" w:hanging="180"/>
      </w:pPr>
    </w:lvl>
    <w:lvl w:ilvl="3" w:tplc="D8BC5F8E">
      <w:start w:val="1"/>
      <w:numFmt w:val="decimal"/>
      <w:lvlText w:val="%4."/>
      <w:lvlJc w:val="left"/>
      <w:pPr>
        <w:ind w:left="2880" w:hanging="360"/>
      </w:pPr>
    </w:lvl>
    <w:lvl w:ilvl="4" w:tplc="3BEE95DA">
      <w:start w:val="1"/>
      <w:numFmt w:val="lowerLetter"/>
      <w:lvlText w:val="%5."/>
      <w:lvlJc w:val="left"/>
      <w:pPr>
        <w:ind w:left="3600" w:hanging="360"/>
      </w:pPr>
    </w:lvl>
    <w:lvl w:ilvl="5" w:tplc="405EDDB0">
      <w:start w:val="1"/>
      <w:numFmt w:val="lowerRoman"/>
      <w:lvlText w:val="%6."/>
      <w:lvlJc w:val="right"/>
      <w:pPr>
        <w:ind w:left="4320" w:hanging="180"/>
      </w:pPr>
    </w:lvl>
    <w:lvl w:ilvl="6" w:tplc="51F6B098">
      <w:start w:val="1"/>
      <w:numFmt w:val="decimal"/>
      <w:lvlText w:val="%7."/>
      <w:lvlJc w:val="left"/>
      <w:pPr>
        <w:ind w:left="5040" w:hanging="360"/>
      </w:pPr>
    </w:lvl>
    <w:lvl w:ilvl="7" w:tplc="6B169326">
      <w:start w:val="1"/>
      <w:numFmt w:val="lowerLetter"/>
      <w:lvlText w:val="%8."/>
      <w:lvlJc w:val="left"/>
      <w:pPr>
        <w:ind w:left="5760" w:hanging="360"/>
      </w:pPr>
    </w:lvl>
    <w:lvl w:ilvl="8" w:tplc="9EA0EBF4">
      <w:start w:val="1"/>
      <w:numFmt w:val="lowerRoman"/>
      <w:lvlText w:val="%9."/>
      <w:lvlJc w:val="right"/>
      <w:pPr>
        <w:ind w:left="6480" w:hanging="180"/>
      </w:pPr>
    </w:lvl>
  </w:abstractNum>
  <w:abstractNum w:abstractNumId="8" w15:restartNumberingAfterBreak="0">
    <w:nsid w:val="381FFC6B"/>
    <w:multiLevelType w:val="hybridMultilevel"/>
    <w:tmpl w:val="F154D5C8"/>
    <w:lvl w:ilvl="0" w:tplc="045C900C">
      <w:start w:val="1"/>
      <w:numFmt w:val="bullet"/>
      <w:lvlText w:val=""/>
      <w:lvlJc w:val="left"/>
      <w:pPr>
        <w:ind w:left="720" w:hanging="360"/>
      </w:pPr>
      <w:rPr>
        <w:rFonts w:ascii="Symbol" w:hAnsi="Symbol" w:hint="default"/>
      </w:rPr>
    </w:lvl>
    <w:lvl w:ilvl="1" w:tplc="9E827A88">
      <w:start w:val="1"/>
      <w:numFmt w:val="bullet"/>
      <w:lvlText w:val="o"/>
      <w:lvlJc w:val="left"/>
      <w:pPr>
        <w:ind w:left="1440" w:hanging="360"/>
      </w:pPr>
      <w:rPr>
        <w:rFonts w:ascii="Courier New" w:hAnsi="Courier New" w:hint="default"/>
      </w:rPr>
    </w:lvl>
    <w:lvl w:ilvl="2" w:tplc="49FCD542">
      <w:start w:val="1"/>
      <w:numFmt w:val="bullet"/>
      <w:lvlText w:val=""/>
      <w:lvlJc w:val="left"/>
      <w:pPr>
        <w:ind w:left="2160" w:hanging="360"/>
      </w:pPr>
      <w:rPr>
        <w:rFonts w:ascii="Wingdings" w:hAnsi="Wingdings" w:hint="default"/>
      </w:rPr>
    </w:lvl>
    <w:lvl w:ilvl="3" w:tplc="BC28C4E4">
      <w:start w:val="1"/>
      <w:numFmt w:val="bullet"/>
      <w:lvlText w:val=""/>
      <w:lvlJc w:val="left"/>
      <w:pPr>
        <w:ind w:left="2880" w:hanging="360"/>
      </w:pPr>
      <w:rPr>
        <w:rFonts w:ascii="Symbol" w:hAnsi="Symbol" w:hint="default"/>
      </w:rPr>
    </w:lvl>
    <w:lvl w:ilvl="4" w:tplc="D1400F7E">
      <w:start w:val="1"/>
      <w:numFmt w:val="bullet"/>
      <w:lvlText w:val="o"/>
      <w:lvlJc w:val="left"/>
      <w:pPr>
        <w:ind w:left="3600" w:hanging="360"/>
      </w:pPr>
      <w:rPr>
        <w:rFonts w:ascii="Courier New" w:hAnsi="Courier New" w:hint="default"/>
      </w:rPr>
    </w:lvl>
    <w:lvl w:ilvl="5" w:tplc="A0F2DACA">
      <w:start w:val="1"/>
      <w:numFmt w:val="bullet"/>
      <w:lvlText w:val=""/>
      <w:lvlJc w:val="left"/>
      <w:pPr>
        <w:ind w:left="4320" w:hanging="360"/>
      </w:pPr>
      <w:rPr>
        <w:rFonts w:ascii="Wingdings" w:hAnsi="Wingdings" w:hint="default"/>
      </w:rPr>
    </w:lvl>
    <w:lvl w:ilvl="6" w:tplc="F7D0702C">
      <w:start w:val="1"/>
      <w:numFmt w:val="bullet"/>
      <w:lvlText w:val=""/>
      <w:lvlJc w:val="left"/>
      <w:pPr>
        <w:ind w:left="5040" w:hanging="360"/>
      </w:pPr>
      <w:rPr>
        <w:rFonts w:ascii="Symbol" w:hAnsi="Symbol" w:hint="default"/>
      </w:rPr>
    </w:lvl>
    <w:lvl w:ilvl="7" w:tplc="D3A04C36">
      <w:start w:val="1"/>
      <w:numFmt w:val="bullet"/>
      <w:lvlText w:val="o"/>
      <w:lvlJc w:val="left"/>
      <w:pPr>
        <w:ind w:left="5760" w:hanging="360"/>
      </w:pPr>
      <w:rPr>
        <w:rFonts w:ascii="Courier New" w:hAnsi="Courier New" w:hint="default"/>
      </w:rPr>
    </w:lvl>
    <w:lvl w:ilvl="8" w:tplc="149045A8">
      <w:start w:val="1"/>
      <w:numFmt w:val="bullet"/>
      <w:lvlText w:val=""/>
      <w:lvlJc w:val="left"/>
      <w:pPr>
        <w:ind w:left="6480" w:hanging="360"/>
      </w:pPr>
      <w:rPr>
        <w:rFonts w:ascii="Wingdings" w:hAnsi="Wingdings" w:hint="default"/>
      </w:rPr>
    </w:lvl>
  </w:abstractNum>
  <w:abstractNum w:abstractNumId="9" w15:restartNumberingAfterBreak="0">
    <w:nsid w:val="3CBC288E"/>
    <w:multiLevelType w:val="hybridMultilevel"/>
    <w:tmpl w:val="BEFE9CA4"/>
    <w:lvl w:ilvl="0" w:tplc="CE2ACA26">
      <w:start w:val="1"/>
      <w:numFmt w:val="decimal"/>
      <w:lvlText w:val="%1."/>
      <w:lvlJc w:val="left"/>
      <w:pPr>
        <w:ind w:left="720" w:hanging="360"/>
      </w:pPr>
    </w:lvl>
    <w:lvl w:ilvl="1" w:tplc="D2A8F8E0">
      <w:start w:val="1"/>
      <w:numFmt w:val="lowerLetter"/>
      <w:lvlText w:val="%2."/>
      <w:lvlJc w:val="left"/>
      <w:pPr>
        <w:ind w:left="1440" w:hanging="360"/>
      </w:pPr>
    </w:lvl>
    <w:lvl w:ilvl="2" w:tplc="3C74772A">
      <w:start w:val="1"/>
      <w:numFmt w:val="lowerRoman"/>
      <w:lvlText w:val="%3."/>
      <w:lvlJc w:val="right"/>
      <w:pPr>
        <w:ind w:left="2160" w:hanging="180"/>
      </w:pPr>
    </w:lvl>
    <w:lvl w:ilvl="3" w:tplc="0874A9B2">
      <w:start w:val="1"/>
      <w:numFmt w:val="decimal"/>
      <w:lvlText w:val="%4."/>
      <w:lvlJc w:val="left"/>
      <w:pPr>
        <w:ind w:left="2880" w:hanging="360"/>
      </w:pPr>
    </w:lvl>
    <w:lvl w:ilvl="4" w:tplc="9CFC0A80">
      <w:start w:val="1"/>
      <w:numFmt w:val="lowerLetter"/>
      <w:lvlText w:val="%5."/>
      <w:lvlJc w:val="left"/>
      <w:pPr>
        <w:ind w:left="3600" w:hanging="360"/>
      </w:pPr>
    </w:lvl>
    <w:lvl w:ilvl="5" w:tplc="31BC4408">
      <w:start w:val="1"/>
      <w:numFmt w:val="lowerRoman"/>
      <w:lvlText w:val="%6."/>
      <w:lvlJc w:val="right"/>
      <w:pPr>
        <w:ind w:left="4320" w:hanging="180"/>
      </w:pPr>
    </w:lvl>
    <w:lvl w:ilvl="6" w:tplc="6DD4C922">
      <w:start w:val="1"/>
      <w:numFmt w:val="decimal"/>
      <w:lvlText w:val="%7."/>
      <w:lvlJc w:val="left"/>
      <w:pPr>
        <w:ind w:left="5040" w:hanging="360"/>
      </w:pPr>
    </w:lvl>
    <w:lvl w:ilvl="7" w:tplc="967822D8">
      <w:start w:val="1"/>
      <w:numFmt w:val="lowerLetter"/>
      <w:lvlText w:val="%8."/>
      <w:lvlJc w:val="left"/>
      <w:pPr>
        <w:ind w:left="5760" w:hanging="360"/>
      </w:pPr>
    </w:lvl>
    <w:lvl w:ilvl="8" w:tplc="3FDC6494">
      <w:start w:val="1"/>
      <w:numFmt w:val="lowerRoman"/>
      <w:lvlText w:val="%9."/>
      <w:lvlJc w:val="right"/>
      <w:pPr>
        <w:ind w:left="6480" w:hanging="180"/>
      </w:pPr>
    </w:lvl>
  </w:abstractNum>
  <w:abstractNum w:abstractNumId="10" w15:restartNumberingAfterBreak="0">
    <w:nsid w:val="3E8C1785"/>
    <w:multiLevelType w:val="hybridMultilevel"/>
    <w:tmpl w:val="96BE83A8"/>
    <w:lvl w:ilvl="0" w:tplc="570492C6">
      <w:start w:val="1"/>
      <w:numFmt w:val="bullet"/>
      <w:lvlText w:val=""/>
      <w:lvlJc w:val="left"/>
      <w:pPr>
        <w:ind w:left="720" w:hanging="360"/>
      </w:pPr>
      <w:rPr>
        <w:rFonts w:ascii="Symbol" w:hAnsi="Symbol" w:hint="default"/>
      </w:rPr>
    </w:lvl>
    <w:lvl w:ilvl="1" w:tplc="1A0A76AA">
      <w:start w:val="1"/>
      <w:numFmt w:val="bullet"/>
      <w:lvlText w:val="o"/>
      <w:lvlJc w:val="left"/>
      <w:pPr>
        <w:ind w:left="1440" w:hanging="360"/>
      </w:pPr>
      <w:rPr>
        <w:rFonts w:ascii="Courier New" w:hAnsi="Courier New" w:hint="default"/>
      </w:rPr>
    </w:lvl>
    <w:lvl w:ilvl="2" w:tplc="FD286A9C">
      <w:start w:val="1"/>
      <w:numFmt w:val="bullet"/>
      <w:lvlText w:val=""/>
      <w:lvlJc w:val="left"/>
      <w:pPr>
        <w:ind w:left="2160" w:hanging="360"/>
      </w:pPr>
      <w:rPr>
        <w:rFonts w:ascii="Wingdings" w:hAnsi="Wingdings" w:hint="default"/>
      </w:rPr>
    </w:lvl>
    <w:lvl w:ilvl="3" w:tplc="6D4EC0FA">
      <w:start w:val="1"/>
      <w:numFmt w:val="bullet"/>
      <w:lvlText w:val=""/>
      <w:lvlJc w:val="left"/>
      <w:pPr>
        <w:ind w:left="2880" w:hanging="360"/>
      </w:pPr>
      <w:rPr>
        <w:rFonts w:ascii="Symbol" w:hAnsi="Symbol" w:hint="default"/>
      </w:rPr>
    </w:lvl>
    <w:lvl w:ilvl="4" w:tplc="D5F4747C">
      <w:start w:val="1"/>
      <w:numFmt w:val="bullet"/>
      <w:lvlText w:val="o"/>
      <w:lvlJc w:val="left"/>
      <w:pPr>
        <w:ind w:left="3600" w:hanging="360"/>
      </w:pPr>
      <w:rPr>
        <w:rFonts w:ascii="Courier New" w:hAnsi="Courier New" w:hint="default"/>
      </w:rPr>
    </w:lvl>
    <w:lvl w:ilvl="5" w:tplc="30C67CF4">
      <w:start w:val="1"/>
      <w:numFmt w:val="bullet"/>
      <w:lvlText w:val=""/>
      <w:lvlJc w:val="left"/>
      <w:pPr>
        <w:ind w:left="4320" w:hanging="360"/>
      </w:pPr>
      <w:rPr>
        <w:rFonts w:ascii="Wingdings" w:hAnsi="Wingdings" w:hint="default"/>
      </w:rPr>
    </w:lvl>
    <w:lvl w:ilvl="6" w:tplc="3572AB22">
      <w:start w:val="1"/>
      <w:numFmt w:val="bullet"/>
      <w:lvlText w:val=""/>
      <w:lvlJc w:val="left"/>
      <w:pPr>
        <w:ind w:left="5040" w:hanging="360"/>
      </w:pPr>
      <w:rPr>
        <w:rFonts w:ascii="Symbol" w:hAnsi="Symbol" w:hint="default"/>
      </w:rPr>
    </w:lvl>
    <w:lvl w:ilvl="7" w:tplc="DCA080D2">
      <w:start w:val="1"/>
      <w:numFmt w:val="bullet"/>
      <w:lvlText w:val="o"/>
      <w:lvlJc w:val="left"/>
      <w:pPr>
        <w:ind w:left="5760" w:hanging="360"/>
      </w:pPr>
      <w:rPr>
        <w:rFonts w:ascii="Courier New" w:hAnsi="Courier New" w:hint="default"/>
      </w:rPr>
    </w:lvl>
    <w:lvl w:ilvl="8" w:tplc="763C6E74">
      <w:start w:val="1"/>
      <w:numFmt w:val="bullet"/>
      <w:lvlText w:val=""/>
      <w:lvlJc w:val="left"/>
      <w:pPr>
        <w:ind w:left="6480" w:hanging="360"/>
      </w:pPr>
      <w:rPr>
        <w:rFonts w:ascii="Wingdings" w:hAnsi="Wingdings" w:hint="default"/>
      </w:rPr>
    </w:lvl>
  </w:abstractNum>
  <w:abstractNum w:abstractNumId="11" w15:restartNumberingAfterBreak="0">
    <w:nsid w:val="4101E479"/>
    <w:multiLevelType w:val="hybridMultilevel"/>
    <w:tmpl w:val="D1FAF696"/>
    <w:lvl w:ilvl="0" w:tplc="9A787512">
      <w:start w:val="1"/>
      <w:numFmt w:val="bullet"/>
      <w:lvlText w:val=""/>
      <w:lvlJc w:val="left"/>
      <w:pPr>
        <w:ind w:left="720" w:hanging="360"/>
      </w:pPr>
      <w:rPr>
        <w:rFonts w:ascii="Symbol" w:hAnsi="Symbol" w:hint="default"/>
      </w:rPr>
    </w:lvl>
    <w:lvl w:ilvl="1" w:tplc="CE508646">
      <w:start w:val="1"/>
      <w:numFmt w:val="bullet"/>
      <w:lvlText w:val="o"/>
      <w:lvlJc w:val="left"/>
      <w:pPr>
        <w:ind w:left="1440" w:hanging="360"/>
      </w:pPr>
      <w:rPr>
        <w:rFonts w:ascii="Courier New" w:hAnsi="Courier New" w:hint="default"/>
      </w:rPr>
    </w:lvl>
    <w:lvl w:ilvl="2" w:tplc="D46EFE1A">
      <w:start w:val="1"/>
      <w:numFmt w:val="bullet"/>
      <w:lvlText w:val=""/>
      <w:lvlJc w:val="left"/>
      <w:pPr>
        <w:ind w:left="2160" w:hanging="360"/>
      </w:pPr>
      <w:rPr>
        <w:rFonts w:ascii="Wingdings" w:hAnsi="Wingdings" w:hint="default"/>
      </w:rPr>
    </w:lvl>
    <w:lvl w:ilvl="3" w:tplc="CD4208FE">
      <w:start w:val="1"/>
      <w:numFmt w:val="bullet"/>
      <w:lvlText w:val=""/>
      <w:lvlJc w:val="left"/>
      <w:pPr>
        <w:ind w:left="2880" w:hanging="360"/>
      </w:pPr>
      <w:rPr>
        <w:rFonts w:ascii="Symbol" w:hAnsi="Symbol" w:hint="default"/>
      </w:rPr>
    </w:lvl>
    <w:lvl w:ilvl="4" w:tplc="3148FB4A">
      <w:start w:val="1"/>
      <w:numFmt w:val="bullet"/>
      <w:lvlText w:val="o"/>
      <w:lvlJc w:val="left"/>
      <w:pPr>
        <w:ind w:left="3600" w:hanging="360"/>
      </w:pPr>
      <w:rPr>
        <w:rFonts w:ascii="Courier New" w:hAnsi="Courier New" w:hint="default"/>
      </w:rPr>
    </w:lvl>
    <w:lvl w:ilvl="5" w:tplc="F92E0182">
      <w:start w:val="1"/>
      <w:numFmt w:val="bullet"/>
      <w:lvlText w:val=""/>
      <w:lvlJc w:val="left"/>
      <w:pPr>
        <w:ind w:left="4320" w:hanging="360"/>
      </w:pPr>
      <w:rPr>
        <w:rFonts w:ascii="Wingdings" w:hAnsi="Wingdings" w:hint="default"/>
      </w:rPr>
    </w:lvl>
    <w:lvl w:ilvl="6" w:tplc="4FF01816">
      <w:start w:val="1"/>
      <w:numFmt w:val="bullet"/>
      <w:lvlText w:val=""/>
      <w:lvlJc w:val="left"/>
      <w:pPr>
        <w:ind w:left="5040" w:hanging="360"/>
      </w:pPr>
      <w:rPr>
        <w:rFonts w:ascii="Symbol" w:hAnsi="Symbol" w:hint="default"/>
      </w:rPr>
    </w:lvl>
    <w:lvl w:ilvl="7" w:tplc="82E4EE48">
      <w:start w:val="1"/>
      <w:numFmt w:val="bullet"/>
      <w:lvlText w:val="o"/>
      <w:lvlJc w:val="left"/>
      <w:pPr>
        <w:ind w:left="5760" w:hanging="360"/>
      </w:pPr>
      <w:rPr>
        <w:rFonts w:ascii="Courier New" w:hAnsi="Courier New" w:hint="default"/>
      </w:rPr>
    </w:lvl>
    <w:lvl w:ilvl="8" w:tplc="E77AD1B0">
      <w:start w:val="1"/>
      <w:numFmt w:val="bullet"/>
      <w:lvlText w:val=""/>
      <w:lvlJc w:val="left"/>
      <w:pPr>
        <w:ind w:left="6480" w:hanging="360"/>
      </w:pPr>
      <w:rPr>
        <w:rFonts w:ascii="Wingdings" w:hAnsi="Wingdings" w:hint="default"/>
      </w:rPr>
    </w:lvl>
  </w:abstractNum>
  <w:abstractNum w:abstractNumId="12" w15:restartNumberingAfterBreak="0">
    <w:nsid w:val="446D1369"/>
    <w:multiLevelType w:val="hybridMultilevel"/>
    <w:tmpl w:val="A1084A7C"/>
    <w:lvl w:ilvl="0" w:tplc="DEFCFCEC">
      <w:start w:val="1"/>
      <w:numFmt w:val="bullet"/>
      <w:lvlText w:val=""/>
      <w:lvlJc w:val="left"/>
      <w:pPr>
        <w:ind w:left="720" w:hanging="360"/>
      </w:pPr>
      <w:rPr>
        <w:rFonts w:ascii="Symbol" w:hAnsi="Symbol" w:hint="default"/>
      </w:rPr>
    </w:lvl>
    <w:lvl w:ilvl="1" w:tplc="A7447DDA">
      <w:start w:val="1"/>
      <w:numFmt w:val="bullet"/>
      <w:lvlText w:val="o"/>
      <w:lvlJc w:val="left"/>
      <w:pPr>
        <w:ind w:left="1440" w:hanging="360"/>
      </w:pPr>
      <w:rPr>
        <w:rFonts w:ascii="Courier New" w:hAnsi="Courier New" w:hint="default"/>
      </w:rPr>
    </w:lvl>
    <w:lvl w:ilvl="2" w:tplc="9B22D938">
      <w:start w:val="1"/>
      <w:numFmt w:val="bullet"/>
      <w:lvlText w:val=""/>
      <w:lvlJc w:val="left"/>
      <w:pPr>
        <w:ind w:left="2160" w:hanging="360"/>
      </w:pPr>
      <w:rPr>
        <w:rFonts w:ascii="Wingdings" w:hAnsi="Wingdings" w:hint="default"/>
      </w:rPr>
    </w:lvl>
    <w:lvl w:ilvl="3" w:tplc="E408A690">
      <w:start w:val="1"/>
      <w:numFmt w:val="bullet"/>
      <w:lvlText w:val=""/>
      <w:lvlJc w:val="left"/>
      <w:pPr>
        <w:ind w:left="2880" w:hanging="360"/>
      </w:pPr>
      <w:rPr>
        <w:rFonts w:ascii="Symbol" w:hAnsi="Symbol" w:hint="default"/>
      </w:rPr>
    </w:lvl>
    <w:lvl w:ilvl="4" w:tplc="6BAACD94">
      <w:start w:val="1"/>
      <w:numFmt w:val="bullet"/>
      <w:lvlText w:val="o"/>
      <w:lvlJc w:val="left"/>
      <w:pPr>
        <w:ind w:left="3600" w:hanging="360"/>
      </w:pPr>
      <w:rPr>
        <w:rFonts w:ascii="Courier New" w:hAnsi="Courier New" w:hint="default"/>
      </w:rPr>
    </w:lvl>
    <w:lvl w:ilvl="5" w:tplc="4F9ED8F0">
      <w:start w:val="1"/>
      <w:numFmt w:val="bullet"/>
      <w:lvlText w:val=""/>
      <w:lvlJc w:val="left"/>
      <w:pPr>
        <w:ind w:left="4320" w:hanging="360"/>
      </w:pPr>
      <w:rPr>
        <w:rFonts w:ascii="Wingdings" w:hAnsi="Wingdings" w:hint="default"/>
      </w:rPr>
    </w:lvl>
    <w:lvl w:ilvl="6" w:tplc="EE189072">
      <w:start w:val="1"/>
      <w:numFmt w:val="bullet"/>
      <w:lvlText w:val=""/>
      <w:lvlJc w:val="left"/>
      <w:pPr>
        <w:ind w:left="5040" w:hanging="360"/>
      </w:pPr>
      <w:rPr>
        <w:rFonts w:ascii="Symbol" w:hAnsi="Symbol" w:hint="default"/>
      </w:rPr>
    </w:lvl>
    <w:lvl w:ilvl="7" w:tplc="03F88112">
      <w:start w:val="1"/>
      <w:numFmt w:val="bullet"/>
      <w:lvlText w:val="o"/>
      <w:lvlJc w:val="left"/>
      <w:pPr>
        <w:ind w:left="5760" w:hanging="360"/>
      </w:pPr>
      <w:rPr>
        <w:rFonts w:ascii="Courier New" w:hAnsi="Courier New" w:hint="default"/>
      </w:rPr>
    </w:lvl>
    <w:lvl w:ilvl="8" w:tplc="0592F300">
      <w:start w:val="1"/>
      <w:numFmt w:val="bullet"/>
      <w:lvlText w:val=""/>
      <w:lvlJc w:val="left"/>
      <w:pPr>
        <w:ind w:left="6480" w:hanging="360"/>
      </w:pPr>
      <w:rPr>
        <w:rFonts w:ascii="Wingdings" w:hAnsi="Wingdings" w:hint="default"/>
      </w:rPr>
    </w:lvl>
  </w:abstractNum>
  <w:abstractNum w:abstractNumId="13" w15:restartNumberingAfterBreak="0">
    <w:nsid w:val="486F1522"/>
    <w:multiLevelType w:val="hybridMultilevel"/>
    <w:tmpl w:val="F98AC432"/>
    <w:lvl w:ilvl="0" w:tplc="61546C6A">
      <w:start w:val="1"/>
      <w:numFmt w:val="bullet"/>
      <w:lvlText w:val=""/>
      <w:lvlJc w:val="left"/>
      <w:pPr>
        <w:ind w:left="720" w:hanging="360"/>
      </w:pPr>
      <w:rPr>
        <w:rFonts w:ascii="Symbol" w:hAnsi="Symbol" w:hint="default"/>
      </w:rPr>
    </w:lvl>
    <w:lvl w:ilvl="1" w:tplc="971CA764">
      <w:start w:val="1"/>
      <w:numFmt w:val="bullet"/>
      <w:lvlText w:val="o"/>
      <w:lvlJc w:val="left"/>
      <w:pPr>
        <w:ind w:left="1440" w:hanging="360"/>
      </w:pPr>
      <w:rPr>
        <w:rFonts w:ascii="Courier New" w:hAnsi="Courier New" w:hint="default"/>
      </w:rPr>
    </w:lvl>
    <w:lvl w:ilvl="2" w:tplc="256E3556">
      <w:start w:val="1"/>
      <w:numFmt w:val="bullet"/>
      <w:lvlText w:val=""/>
      <w:lvlJc w:val="left"/>
      <w:pPr>
        <w:ind w:left="2160" w:hanging="360"/>
      </w:pPr>
      <w:rPr>
        <w:rFonts w:ascii="Wingdings" w:hAnsi="Wingdings" w:hint="default"/>
      </w:rPr>
    </w:lvl>
    <w:lvl w:ilvl="3" w:tplc="7B3E9A9E">
      <w:start w:val="1"/>
      <w:numFmt w:val="bullet"/>
      <w:lvlText w:val=""/>
      <w:lvlJc w:val="left"/>
      <w:pPr>
        <w:ind w:left="2880" w:hanging="360"/>
      </w:pPr>
      <w:rPr>
        <w:rFonts w:ascii="Symbol" w:hAnsi="Symbol" w:hint="default"/>
      </w:rPr>
    </w:lvl>
    <w:lvl w:ilvl="4" w:tplc="1216153A">
      <w:start w:val="1"/>
      <w:numFmt w:val="bullet"/>
      <w:lvlText w:val="o"/>
      <w:lvlJc w:val="left"/>
      <w:pPr>
        <w:ind w:left="3600" w:hanging="360"/>
      </w:pPr>
      <w:rPr>
        <w:rFonts w:ascii="Courier New" w:hAnsi="Courier New" w:hint="default"/>
      </w:rPr>
    </w:lvl>
    <w:lvl w:ilvl="5" w:tplc="C6961CCE">
      <w:start w:val="1"/>
      <w:numFmt w:val="bullet"/>
      <w:lvlText w:val=""/>
      <w:lvlJc w:val="left"/>
      <w:pPr>
        <w:ind w:left="4320" w:hanging="360"/>
      </w:pPr>
      <w:rPr>
        <w:rFonts w:ascii="Wingdings" w:hAnsi="Wingdings" w:hint="default"/>
      </w:rPr>
    </w:lvl>
    <w:lvl w:ilvl="6" w:tplc="9142252E">
      <w:start w:val="1"/>
      <w:numFmt w:val="bullet"/>
      <w:lvlText w:val=""/>
      <w:lvlJc w:val="left"/>
      <w:pPr>
        <w:ind w:left="5040" w:hanging="360"/>
      </w:pPr>
      <w:rPr>
        <w:rFonts w:ascii="Symbol" w:hAnsi="Symbol" w:hint="default"/>
      </w:rPr>
    </w:lvl>
    <w:lvl w:ilvl="7" w:tplc="B516C52E">
      <w:start w:val="1"/>
      <w:numFmt w:val="bullet"/>
      <w:lvlText w:val="o"/>
      <w:lvlJc w:val="left"/>
      <w:pPr>
        <w:ind w:left="5760" w:hanging="360"/>
      </w:pPr>
      <w:rPr>
        <w:rFonts w:ascii="Courier New" w:hAnsi="Courier New" w:hint="default"/>
      </w:rPr>
    </w:lvl>
    <w:lvl w:ilvl="8" w:tplc="F8C43062">
      <w:start w:val="1"/>
      <w:numFmt w:val="bullet"/>
      <w:lvlText w:val=""/>
      <w:lvlJc w:val="left"/>
      <w:pPr>
        <w:ind w:left="6480" w:hanging="360"/>
      </w:pPr>
      <w:rPr>
        <w:rFonts w:ascii="Wingdings" w:hAnsi="Wingdings" w:hint="default"/>
      </w:rPr>
    </w:lvl>
  </w:abstractNum>
  <w:abstractNum w:abstractNumId="14" w15:restartNumberingAfterBreak="0">
    <w:nsid w:val="52D85DEC"/>
    <w:multiLevelType w:val="hybridMultilevel"/>
    <w:tmpl w:val="3626CA22"/>
    <w:lvl w:ilvl="0" w:tplc="F63CFF48">
      <w:start w:val="1"/>
      <w:numFmt w:val="bullet"/>
      <w:lvlText w:val=""/>
      <w:lvlJc w:val="left"/>
      <w:pPr>
        <w:ind w:left="720" w:hanging="360"/>
      </w:pPr>
      <w:rPr>
        <w:rFonts w:ascii="Symbol" w:hAnsi="Symbol" w:hint="default"/>
      </w:rPr>
    </w:lvl>
    <w:lvl w:ilvl="1" w:tplc="24AE73A8">
      <w:start w:val="1"/>
      <w:numFmt w:val="bullet"/>
      <w:lvlText w:val="o"/>
      <w:lvlJc w:val="left"/>
      <w:pPr>
        <w:ind w:left="1440" w:hanging="360"/>
      </w:pPr>
      <w:rPr>
        <w:rFonts w:ascii="Courier New" w:hAnsi="Courier New" w:hint="default"/>
      </w:rPr>
    </w:lvl>
    <w:lvl w:ilvl="2" w:tplc="788AB5F4">
      <w:start w:val="1"/>
      <w:numFmt w:val="bullet"/>
      <w:lvlText w:val=""/>
      <w:lvlJc w:val="left"/>
      <w:pPr>
        <w:ind w:left="2160" w:hanging="360"/>
      </w:pPr>
      <w:rPr>
        <w:rFonts w:ascii="Wingdings" w:hAnsi="Wingdings" w:hint="default"/>
      </w:rPr>
    </w:lvl>
    <w:lvl w:ilvl="3" w:tplc="DC2871FC">
      <w:start w:val="1"/>
      <w:numFmt w:val="bullet"/>
      <w:lvlText w:val=""/>
      <w:lvlJc w:val="left"/>
      <w:pPr>
        <w:ind w:left="2880" w:hanging="360"/>
      </w:pPr>
      <w:rPr>
        <w:rFonts w:ascii="Symbol" w:hAnsi="Symbol" w:hint="default"/>
      </w:rPr>
    </w:lvl>
    <w:lvl w:ilvl="4" w:tplc="558A028C">
      <w:start w:val="1"/>
      <w:numFmt w:val="bullet"/>
      <w:lvlText w:val="o"/>
      <w:lvlJc w:val="left"/>
      <w:pPr>
        <w:ind w:left="3600" w:hanging="360"/>
      </w:pPr>
      <w:rPr>
        <w:rFonts w:ascii="Courier New" w:hAnsi="Courier New" w:hint="default"/>
      </w:rPr>
    </w:lvl>
    <w:lvl w:ilvl="5" w:tplc="085611E6">
      <w:start w:val="1"/>
      <w:numFmt w:val="bullet"/>
      <w:lvlText w:val=""/>
      <w:lvlJc w:val="left"/>
      <w:pPr>
        <w:ind w:left="4320" w:hanging="360"/>
      </w:pPr>
      <w:rPr>
        <w:rFonts w:ascii="Wingdings" w:hAnsi="Wingdings" w:hint="default"/>
      </w:rPr>
    </w:lvl>
    <w:lvl w:ilvl="6" w:tplc="00DE7DC0">
      <w:start w:val="1"/>
      <w:numFmt w:val="bullet"/>
      <w:lvlText w:val=""/>
      <w:lvlJc w:val="left"/>
      <w:pPr>
        <w:ind w:left="5040" w:hanging="360"/>
      </w:pPr>
      <w:rPr>
        <w:rFonts w:ascii="Symbol" w:hAnsi="Symbol" w:hint="default"/>
      </w:rPr>
    </w:lvl>
    <w:lvl w:ilvl="7" w:tplc="91BC4730">
      <w:start w:val="1"/>
      <w:numFmt w:val="bullet"/>
      <w:lvlText w:val="o"/>
      <w:lvlJc w:val="left"/>
      <w:pPr>
        <w:ind w:left="5760" w:hanging="360"/>
      </w:pPr>
      <w:rPr>
        <w:rFonts w:ascii="Courier New" w:hAnsi="Courier New" w:hint="default"/>
      </w:rPr>
    </w:lvl>
    <w:lvl w:ilvl="8" w:tplc="56463C70">
      <w:start w:val="1"/>
      <w:numFmt w:val="bullet"/>
      <w:lvlText w:val=""/>
      <w:lvlJc w:val="left"/>
      <w:pPr>
        <w:ind w:left="6480" w:hanging="360"/>
      </w:pPr>
      <w:rPr>
        <w:rFonts w:ascii="Wingdings" w:hAnsi="Wingdings" w:hint="default"/>
      </w:rPr>
    </w:lvl>
  </w:abstractNum>
  <w:abstractNum w:abstractNumId="15" w15:restartNumberingAfterBreak="0">
    <w:nsid w:val="54716170"/>
    <w:multiLevelType w:val="hybridMultilevel"/>
    <w:tmpl w:val="542691CE"/>
    <w:lvl w:ilvl="0" w:tplc="1662EFF6">
      <w:start w:val="1"/>
      <w:numFmt w:val="bullet"/>
      <w:lvlText w:val=""/>
      <w:lvlJc w:val="left"/>
      <w:pPr>
        <w:ind w:left="720" w:hanging="360"/>
      </w:pPr>
      <w:rPr>
        <w:rFonts w:ascii="Symbol" w:hAnsi="Symbol" w:hint="default"/>
      </w:rPr>
    </w:lvl>
    <w:lvl w:ilvl="1" w:tplc="7A6C133C">
      <w:start w:val="1"/>
      <w:numFmt w:val="bullet"/>
      <w:lvlText w:val="o"/>
      <w:lvlJc w:val="left"/>
      <w:pPr>
        <w:ind w:left="1440" w:hanging="360"/>
      </w:pPr>
      <w:rPr>
        <w:rFonts w:ascii="Courier New" w:hAnsi="Courier New" w:hint="default"/>
      </w:rPr>
    </w:lvl>
    <w:lvl w:ilvl="2" w:tplc="2FC04938">
      <w:start w:val="1"/>
      <w:numFmt w:val="bullet"/>
      <w:lvlText w:val=""/>
      <w:lvlJc w:val="left"/>
      <w:pPr>
        <w:ind w:left="2160" w:hanging="360"/>
      </w:pPr>
      <w:rPr>
        <w:rFonts w:ascii="Wingdings" w:hAnsi="Wingdings" w:hint="default"/>
      </w:rPr>
    </w:lvl>
    <w:lvl w:ilvl="3" w:tplc="58785D04">
      <w:start w:val="1"/>
      <w:numFmt w:val="bullet"/>
      <w:lvlText w:val=""/>
      <w:lvlJc w:val="left"/>
      <w:pPr>
        <w:ind w:left="2880" w:hanging="360"/>
      </w:pPr>
      <w:rPr>
        <w:rFonts w:ascii="Symbol" w:hAnsi="Symbol" w:hint="default"/>
      </w:rPr>
    </w:lvl>
    <w:lvl w:ilvl="4" w:tplc="FBC8C2D2">
      <w:start w:val="1"/>
      <w:numFmt w:val="bullet"/>
      <w:lvlText w:val="o"/>
      <w:lvlJc w:val="left"/>
      <w:pPr>
        <w:ind w:left="3600" w:hanging="360"/>
      </w:pPr>
      <w:rPr>
        <w:rFonts w:ascii="Courier New" w:hAnsi="Courier New" w:hint="default"/>
      </w:rPr>
    </w:lvl>
    <w:lvl w:ilvl="5" w:tplc="7C9CEEF4">
      <w:start w:val="1"/>
      <w:numFmt w:val="bullet"/>
      <w:lvlText w:val=""/>
      <w:lvlJc w:val="left"/>
      <w:pPr>
        <w:ind w:left="4320" w:hanging="360"/>
      </w:pPr>
      <w:rPr>
        <w:rFonts w:ascii="Wingdings" w:hAnsi="Wingdings" w:hint="default"/>
      </w:rPr>
    </w:lvl>
    <w:lvl w:ilvl="6" w:tplc="D000126C">
      <w:start w:val="1"/>
      <w:numFmt w:val="bullet"/>
      <w:lvlText w:val=""/>
      <w:lvlJc w:val="left"/>
      <w:pPr>
        <w:ind w:left="5040" w:hanging="360"/>
      </w:pPr>
      <w:rPr>
        <w:rFonts w:ascii="Symbol" w:hAnsi="Symbol" w:hint="default"/>
      </w:rPr>
    </w:lvl>
    <w:lvl w:ilvl="7" w:tplc="1E2CF24C">
      <w:start w:val="1"/>
      <w:numFmt w:val="bullet"/>
      <w:lvlText w:val="o"/>
      <w:lvlJc w:val="left"/>
      <w:pPr>
        <w:ind w:left="5760" w:hanging="360"/>
      </w:pPr>
      <w:rPr>
        <w:rFonts w:ascii="Courier New" w:hAnsi="Courier New" w:hint="default"/>
      </w:rPr>
    </w:lvl>
    <w:lvl w:ilvl="8" w:tplc="D026C7E2">
      <w:start w:val="1"/>
      <w:numFmt w:val="bullet"/>
      <w:lvlText w:val=""/>
      <w:lvlJc w:val="left"/>
      <w:pPr>
        <w:ind w:left="6480" w:hanging="360"/>
      </w:pPr>
      <w:rPr>
        <w:rFonts w:ascii="Wingdings" w:hAnsi="Wingdings" w:hint="default"/>
      </w:rPr>
    </w:lvl>
  </w:abstractNum>
  <w:abstractNum w:abstractNumId="16" w15:restartNumberingAfterBreak="0">
    <w:nsid w:val="5769DF0F"/>
    <w:multiLevelType w:val="hybridMultilevel"/>
    <w:tmpl w:val="F62CAC9C"/>
    <w:lvl w:ilvl="0" w:tplc="52D2CABC">
      <w:start w:val="1"/>
      <w:numFmt w:val="bullet"/>
      <w:lvlText w:val=""/>
      <w:lvlJc w:val="left"/>
      <w:pPr>
        <w:ind w:left="720" w:hanging="360"/>
      </w:pPr>
      <w:rPr>
        <w:rFonts w:ascii="Symbol" w:hAnsi="Symbol" w:hint="default"/>
      </w:rPr>
    </w:lvl>
    <w:lvl w:ilvl="1" w:tplc="01D6D406">
      <w:start w:val="1"/>
      <w:numFmt w:val="bullet"/>
      <w:lvlText w:val="o"/>
      <w:lvlJc w:val="left"/>
      <w:pPr>
        <w:ind w:left="1440" w:hanging="360"/>
      </w:pPr>
      <w:rPr>
        <w:rFonts w:ascii="Courier New" w:hAnsi="Courier New" w:hint="default"/>
      </w:rPr>
    </w:lvl>
    <w:lvl w:ilvl="2" w:tplc="AC3AC734">
      <w:start w:val="1"/>
      <w:numFmt w:val="bullet"/>
      <w:lvlText w:val=""/>
      <w:lvlJc w:val="left"/>
      <w:pPr>
        <w:ind w:left="2160" w:hanging="360"/>
      </w:pPr>
      <w:rPr>
        <w:rFonts w:ascii="Wingdings" w:hAnsi="Wingdings" w:hint="default"/>
      </w:rPr>
    </w:lvl>
    <w:lvl w:ilvl="3" w:tplc="91480642">
      <w:start w:val="1"/>
      <w:numFmt w:val="bullet"/>
      <w:lvlText w:val=""/>
      <w:lvlJc w:val="left"/>
      <w:pPr>
        <w:ind w:left="2880" w:hanging="360"/>
      </w:pPr>
      <w:rPr>
        <w:rFonts w:ascii="Symbol" w:hAnsi="Symbol" w:hint="default"/>
      </w:rPr>
    </w:lvl>
    <w:lvl w:ilvl="4" w:tplc="524ECAD6">
      <w:start w:val="1"/>
      <w:numFmt w:val="bullet"/>
      <w:lvlText w:val="o"/>
      <w:lvlJc w:val="left"/>
      <w:pPr>
        <w:ind w:left="3600" w:hanging="360"/>
      </w:pPr>
      <w:rPr>
        <w:rFonts w:ascii="Courier New" w:hAnsi="Courier New" w:hint="default"/>
      </w:rPr>
    </w:lvl>
    <w:lvl w:ilvl="5" w:tplc="E872FF64">
      <w:start w:val="1"/>
      <w:numFmt w:val="bullet"/>
      <w:lvlText w:val=""/>
      <w:lvlJc w:val="left"/>
      <w:pPr>
        <w:ind w:left="4320" w:hanging="360"/>
      </w:pPr>
      <w:rPr>
        <w:rFonts w:ascii="Wingdings" w:hAnsi="Wingdings" w:hint="default"/>
      </w:rPr>
    </w:lvl>
    <w:lvl w:ilvl="6" w:tplc="380EF218">
      <w:start w:val="1"/>
      <w:numFmt w:val="bullet"/>
      <w:lvlText w:val=""/>
      <w:lvlJc w:val="left"/>
      <w:pPr>
        <w:ind w:left="5040" w:hanging="360"/>
      </w:pPr>
      <w:rPr>
        <w:rFonts w:ascii="Symbol" w:hAnsi="Symbol" w:hint="default"/>
      </w:rPr>
    </w:lvl>
    <w:lvl w:ilvl="7" w:tplc="02B664D2">
      <w:start w:val="1"/>
      <w:numFmt w:val="bullet"/>
      <w:lvlText w:val="o"/>
      <w:lvlJc w:val="left"/>
      <w:pPr>
        <w:ind w:left="5760" w:hanging="360"/>
      </w:pPr>
      <w:rPr>
        <w:rFonts w:ascii="Courier New" w:hAnsi="Courier New" w:hint="default"/>
      </w:rPr>
    </w:lvl>
    <w:lvl w:ilvl="8" w:tplc="60785960">
      <w:start w:val="1"/>
      <w:numFmt w:val="bullet"/>
      <w:lvlText w:val=""/>
      <w:lvlJc w:val="left"/>
      <w:pPr>
        <w:ind w:left="6480" w:hanging="360"/>
      </w:pPr>
      <w:rPr>
        <w:rFonts w:ascii="Wingdings" w:hAnsi="Wingdings" w:hint="default"/>
      </w:rPr>
    </w:lvl>
  </w:abstractNum>
  <w:abstractNum w:abstractNumId="17" w15:restartNumberingAfterBreak="0">
    <w:nsid w:val="576C7E19"/>
    <w:multiLevelType w:val="hybridMultilevel"/>
    <w:tmpl w:val="6C4618CA"/>
    <w:lvl w:ilvl="0" w:tplc="62B06EEC">
      <w:start w:val="1"/>
      <w:numFmt w:val="decimal"/>
      <w:lvlText w:val="%1."/>
      <w:lvlJc w:val="left"/>
      <w:pPr>
        <w:ind w:left="720" w:hanging="360"/>
      </w:pPr>
    </w:lvl>
    <w:lvl w:ilvl="1" w:tplc="B89823EE">
      <w:start w:val="1"/>
      <w:numFmt w:val="lowerLetter"/>
      <w:lvlText w:val="%2."/>
      <w:lvlJc w:val="left"/>
      <w:pPr>
        <w:ind w:left="1440" w:hanging="360"/>
      </w:pPr>
    </w:lvl>
    <w:lvl w:ilvl="2" w:tplc="B54A45EE">
      <w:start w:val="1"/>
      <w:numFmt w:val="lowerRoman"/>
      <w:lvlText w:val="%3."/>
      <w:lvlJc w:val="right"/>
      <w:pPr>
        <w:ind w:left="2160" w:hanging="180"/>
      </w:pPr>
    </w:lvl>
    <w:lvl w:ilvl="3" w:tplc="09E4DCA0">
      <w:start w:val="1"/>
      <w:numFmt w:val="decimal"/>
      <w:lvlText w:val="%4."/>
      <w:lvlJc w:val="left"/>
      <w:pPr>
        <w:ind w:left="2880" w:hanging="360"/>
      </w:pPr>
    </w:lvl>
    <w:lvl w:ilvl="4" w:tplc="A316103C">
      <w:start w:val="1"/>
      <w:numFmt w:val="lowerLetter"/>
      <w:lvlText w:val="%5."/>
      <w:lvlJc w:val="left"/>
      <w:pPr>
        <w:ind w:left="3600" w:hanging="360"/>
      </w:pPr>
    </w:lvl>
    <w:lvl w:ilvl="5" w:tplc="22509ABC">
      <w:start w:val="1"/>
      <w:numFmt w:val="lowerRoman"/>
      <w:lvlText w:val="%6."/>
      <w:lvlJc w:val="right"/>
      <w:pPr>
        <w:ind w:left="4320" w:hanging="180"/>
      </w:pPr>
    </w:lvl>
    <w:lvl w:ilvl="6" w:tplc="84F07EA6">
      <w:start w:val="1"/>
      <w:numFmt w:val="decimal"/>
      <w:lvlText w:val="%7."/>
      <w:lvlJc w:val="left"/>
      <w:pPr>
        <w:ind w:left="5040" w:hanging="360"/>
      </w:pPr>
    </w:lvl>
    <w:lvl w:ilvl="7" w:tplc="3E824B6C">
      <w:start w:val="1"/>
      <w:numFmt w:val="lowerLetter"/>
      <w:lvlText w:val="%8."/>
      <w:lvlJc w:val="left"/>
      <w:pPr>
        <w:ind w:left="5760" w:hanging="360"/>
      </w:pPr>
    </w:lvl>
    <w:lvl w:ilvl="8" w:tplc="EE2ED90C">
      <w:start w:val="1"/>
      <w:numFmt w:val="lowerRoman"/>
      <w:lvlText w:val="%9."/>
      <w:lvlJc w:val="right"/>
      <w:pPr>
        <w:ind w:left="6480" w:hanging="180"/>
      </w:pPr>
    </w:lvl>
  </w:abstractNum>
  <w:abstractNum w:abstractNumId="18" w15:restartNumberingAfterBreak="0">
    <w:nsid w:val="5B206FDE"/>
    <w:multiLevelType w:val="hybridMultilevel"/>
    <w:tmpl w:val="B73C024C"/>
    <w:lvl w:ilvl="0" w:tplc="6D54985E">
      <w:start w:val="1"/>
      <w:numFmt w:val="bullet"/>
      <w:lvlText w:val=""/>
      <w:lvlJc w:val="left"/>
      <w:pPr>
        <w:ind w:left="720" w:hanging="360"/>
      </w:pPr>
      <w:rPr>
        <w:rFonts w:ascii="Symbol" w:hAnsi="Symbol" w:hint="default"/>
      </w:rPr>
    </w:lvl>
    <w:lvl w:ilvl="1" w:tplc="B89CAB50">
      <w:start w:val="1"/>
      <w:numFmt w:val="bullet"/>
      <w:lvlText w:val="o"/>
      <w:lvlJc w:val="left"/>
      <w:pPr>
        <w:ind w:left="1440" w:hanging="360"/>
      </w:pPr>
      <w:rPr>
        <w:rFonts w:ascii="Courier New" w:hAnsi="Courier New" w:hint="default"/>
      </w:rPr>
    </w:lvl>
    <w:lvl w:ilvl="2" w:tplc="9F4A4118">
      <w:start w:val="1"/>
      <w:numFmt w:val="bullet"/>
      <w:lvlText w:val=""/>
      <w:lvlJc w:val="left"/>
      <w:pPr>
        <w:ind w:left="2160" w:hanging="360"/>
      </w:pPr>
      <w:rPr>
        <w:rFonts w:ascii="Wingdings" w:hAnsi="Wingdings" w:hint="default"/>
      </w:rPr>
    </w:lvl>
    <w:lvl w:ilvl="3" w:tplc="9A681A94">
      <w:start w:val="1"/>
      <w:numFmt w:val="bullet"/>
      <w:lvlText w:val=""/>
      <w:lvlJc w:val="left"/>
      <w:pPr>
        <w:ind w:left="2880" w:hanging="360"/>
      </w:pPr>
      <w:rPr>
        <w:rFonts w:ascii="Symbol" w:hAnsi="Symbol" w:hint="default"/>
      </w:rPr>
    </w:lvl>
    <w:lvl w:ilvl="4" w:tplc="EC4EFC78">
      <w:start w:val="1"/>
      <w:numFmt w:val="bullet"/>
      <w:lvlText w:val="o"/>
      <w:lvlJc w:val="left"/>
      <w:pPr>
        <w:ind w:left="3600" w:hanging="360"/>
      </w:pPr>
      <w:rPr>
        <w:rFonts w:ascii="Courier New" w:hAnsi="Courier New" w:hint="default"/>
      </w:rPr>
    </w:lvl>
    <w:lvl w:ilvl="5" w:tplc="1638E548">
      <w:start w:val="1"/>
      <w:numFmt w:val="bullet"/>
      <w:lvlText w:val=""/>
      <w:lvlJc w:val="left"/>
      <w:pPr>
        <w:ind w:left="4320" w:hanging="360"/>
      </w:pPr>
      <w:rPr>
        <w:rFonts w:ascii="Wingdings" w:hAnsi="Wingdings" w:hint="default"/>
      </w:rPr>
    </w:lvl>
    <w:lvl w:ilvl="6" w:tplc="C19CFCC6">
      <w:start w:val="1"/>
      <w:numFmt w:val="bullet"/>
      <w:lvlText w:val=""/>
      <w:lvlJc w:val="left"/>
      <w:pPr>
        <w:ind w:left="5040" w:hanging="360"/>
      </w:pPr>
      <w:rPr>
        <w:rFonts w:ascii="Symbol" w:hAnsi="Symbol" w:hint="default"/>
      </w:rPr>
    </w:lvl>
    <w:lvl w:ilvl="7" w:tplc="C4BAB9DA">
      <w:start w:val="1"/>
      <w:numFmt w:val="bullet"/>
      <w:lvlText w:val="o"/>
      <w:lvlJc w:val="left"/>
      <w:pPr>
        <w:ind w:left="5760" w:hanging="360"/>
      </w:pPr>
      <w:rPr>
        <w:rFonts w:ascii="Courier New" w:hAnsi="Courier New" w:hint="default"/>
      </w:rPr>
    </w:lvl>
    <w:lvl w:ilvl="8" w:tplc="571C3064">
      <w:start w:val="1"/>
      <w:numFmt w:val="bullet"/>
      <w:lvlText w:val=""/>
      <w:lvlJc w:val="left"/>
      <w:pPr>
        <w:ind w:left="6480" w:hanging="360"/>
      </w:pPr>
      <w:rPr>
        <w:rFonts w:ascii="Wingdings" w:hAnsi="Wingdings" w:hint="default"/>
      </w:rPr>
    </w:lvl>
  </w:abstractNum>
  <w:abstractNum w:abstractNumId="19" w15:restartNumberingAfterBreak="0">
    <w:nsid w:val="5DCE95E8"/>
    <w:multiLevelType w:val="hybridMultilevel"/>
    <w:tmpl w:val="0EAAE1F6"/>
    <w:lvl w:ilvl="0" w:tplc="3E2C79AA">
      <w:start w:val="1"/>
      <w:numFmt w:val="decimal"/>
      <w:lvlText w:val="%1."/>
      <w:lvlJc w:val="left"/>
      <w:pPr>
        <w:ind w:left="720" w:hanging="360"/>
      </w:pPr>
      <w:rPr>
        <w:rFonts w:ascii="Arial Nova" w:hAnsi="Arial Nova" w:hint="default"/>
      </w:rPr>
    </w:lvl>
    <w:lvl w:ilvl="1" w:tplc="DBCCE452">
      <w:start w:val="1"/>
      <w:numFmt w:val="lowerLetter"/>
      <w:lvlText w:val="%2."/>
      <w:lvlJc w:val="left"/>
      <w:pPr>
        <w:ind w:left="1440" w:hanging="360"/>
      </w:pPr>
    </w:lvl>
    <w:lvl w:ilvl="2" w:tplc="BC8E42FE">
      <w:start w:val="1"/>
      <w:numFmt w:val="lowerRoman"/>
      <w:lvlText w:val="%3."/>
      <w:lvlJc w:val="right"/>
      <w:pPr>
        <w:ind w:left="2160" w:hanging="180"/>
      </w:pPr>
    </w:lvl>
    <w:lvl w:ilvl="3" w:tplc="64D229CC">
      <w:start w:val="1"/>
      <w:numFmt w:val="decimal"/>
      <w:lvlText w:val="%4."/>
      <w:lvlJc w:val="left"/>
      <w:pPr>
        <w:ind w:left="2880" w:hanging="360"/>
      </w:pPr>
    </w:lvl>
    <w:lvl w:ilvl="4" w:tplc="ED207AFA">
      <w:start w:val="1"/>
      <w:numFmt w:val="lowerLetter"/>
      <w:lvlText w:val="%5."/>
      <w:lvlJc w:val="left"/>
      <w:pPr>
        <w:ind w:left="3600" w:hanging="360"/>
      </w:pPr>
    </w:lvl>
    <w:lvl w:ilvl="5" w:tplc="3500BAF0">
      <w:start w:val="1"/>
      <w:numFmt w:val="lowerRoman"/>
      <w:lvlText w:val="%6."/>
      <w:lvlJc w:val="right"/>
      <w:pPr>
        <w:ind w:left="4320" w:hanging="180"/>
      </w:pPr>
    </w:lvl>
    <w:lvl w:ilvl="6" w:tplc="0BCAC354">
      <w:start w:val="1"/>
      <w:numFmt w:val="decimal"/>
      <w:lvlText w:val="%7."/>
      <w:lvlJc w:val="left"/>
      <w:pPr>
        <w:ind w:left="5040" w:hanging="360"/>
      </w:pPr>
    </w:lvl>
    <w:lvl w:ilvl="7" w:tplc="F27ACAE2">
      <w:start w:val="1"/>
      <w:numFmt w:val="lowerLetter"/>
      <w:lvlText w:val="%8."/>
      <w:lvlJc w:val="left"/>
      <w:pPr>
        <w:ind w:left="5760" w:hanging="360"/>
      </w:pPr>
    </w:lvl>
    <w:lvl w:ilvl="8" w:tplc="BF2A6136">
      <w:start w:val="1"/>
      <w:numFmt w:val="lowerRoman"/>
      <w:lvlText w:val="%9."/>
      <w:lvlJc w:val="right"/>
      <w:pPr>
        <w:ind w:left="6480" w:hanging="180"/>
      </w:pPr>
    </w:lvl>
  </w:abstractNum>
  <w:abstractNum w:abstractNumId="20" w15:restartNumberingAfterBreak="0">
    <w:nsid w:val="69BBA437"/>
    <w:multiLevelType w:val="hybridMultilevel"/>
    <w:tmpl w:val="1DA6C092"/>
    <w:lvl w:ilvl="0" w:tplc="57527184">
      <w:start w:val="1"/>
      <w:numFmt w:val="bullet"/>
      <w:lvlText w:val=""/>
      <w:lvlJc w:val="left"/>
      <w:pPr>
        <w:ind w:left="720" w:hanging="360"/>
      </w:pPr>
      <w:rPr>
        <w:rFonts w:ascii="Symbol" w:hAnsi="Symbol" w:hint="default"/>
      </w:rPr>
    </w:lvl>
    <w:lvl w:ilvl="1" w:tplc="620CDB5A">
      <w:start w:val="1"/>
      <w:numFmt w:val="bullet"/>
      <w:lvlText w:val="o"/>
      <w:lvlJc w:val="left"/>
      <w:pPr>
        <w:ind w:left="1440" w:hanging="360"/>
      </w:pPr>
      <w:rPr>
        <w:rFonts w:ascii="Courier New" w:hAnsi="Courier New" w:hint="default"/>
      </w:rPr>
    </w:lvl>
    <w:lvl w:ilvl="2" w:tplc="842CF0AC">
      <w:start w:val="1"/>
      <w:numFmt w:val="bullet"/>
      <w:lvlText w:val=""/>
      <w:lvlJc w:val="left"/>
      <w:pPr>
        <w:ind w:left="2160" w:hanging="360"/>
      </w:pPr>
      <w:rPr>
        <w:rFonts w:ascii="Wingdings" w:hAnsi="Wingdings" w:hint="default"/>
      </w:rPr>
    </w:lvl>
    <w:lvl w:ilvl="3" w:tplc="BD1664CC">
      <w:start w:val="1"/>
      <w:numFmt w:val="bullet"/>
      <w:lvlText w:val=""/>
      <w:lvlJc w:val="left"/>
      <w:pPr>
        <w:ind w:left="2880" w:hanging="360"/>
      </w:pPr>
      <w:rPr>
        <w:rFonts w:ascii="Symbol" w:hAnsi="Symbol" w:hint="default"/>
      </w:rPr>
    </w:lvl>
    <w:lvl w:ilvl="4" w:tplc="3D460FC0">
      <w:start w:val="1"/>
      <w:numFmt w:val="bullet"/>
      <w:lvlText w:val="o"/>
      <w:lvlJc w:val="left"/>
      <w:pPr>
        <w:ind w:left="3600" w:hanging="360"/>
      </w:pPr>
      <w:rPr>
        <w:rFonts w:ascii="Courier New" w:hAnsi="Courier New" w:hint="default"/>
      </w:rPr>
    </w:lvl>
    <w:lvl w:ilvl="5" w:tplc="A2820430">
      <w:start w:val="1"/>
      <w:numFmt w:val="bullet"/>
      <w:lvlText w:val=""/>
      <w:lvlJc w:val="left"/>
      <w:pPr>
        <w:ind w:left="4320" w:hanging="360"/>
      </w:pPr>
      <w:rPr>
        <w:rFonts w:ascii="Wingdings" w:hAnsi="Wingdings" w:hint="default"/>
      </w:rPr>
    </w:lvl>
    <w:lvl w:ilvl="6" w:tplc="2756584E">
      <w:start w:val="1"/>
      <w:numFmt w:val="bullet"/>
      <w:lvlText w:val=""/>
      <w:lvlJc w:val="left"/>
      <w:pPr>
        <w:ind w:left="5040" w:hanging="360"/>
      </w:pPr>
      <w:rPr>
        <w:rFonts w:ascii="Symbol" w:hAnsi="Symbol" w:hint="default"/>
      </w:rPr>
    </w:lvl>
    <w:lvl w:ilvl="7" w:tplc="12C6ADCC">
      <w:start w:val="1"/>
      <w:numFmt w:val="bullet"/>
      <w:lvlText w:val="o"/>
      <w:lvlJc w:val="left"/>
      <w:pPr>
        <w:ind w:left="5760" w:hanging="360"/>
      </w:pPr>
      <w:rPr>
        <w:rFonts w:ascii="Courier New" w:hAnsi="Courier New" w:hint="default"/>
      </w:rPr>
    </w:lvl>
    <w:lvl w:ilvl="8" w:tplc="FC8E69EA">
      <w:start w:val="1"/>
      <w:numFmt w:val="bullet"/>
      <w:lvlText w:val=""/>
      <w:lvlJc w:val="left"/>
      <w:pPr>
        <w:ind w:left="6480" w:hanging="360"/>
      </w:pPr>
      <w:rPr>
        <w:rFonts w:ascii="Wingdings" w:hAnsi="Wingdings" w:hint="default"/>
      </w:rPr>
    </w:lvl>
  </w:abstractNum>
  <w:abstractNum w:abstractNumId="21" w15:restartNumberingAfterBreak="0">
    <w:nsid w:val="72D3D989"/>
    <w:multiLevelType w:val="hybridMultilevel"/>
    <w:tmpl w:val="18F23A80"/>
    <w:lvl w:ilvl="0" w:tplc="CAAA6B4C">
      <w:start w:val="1"/>
      <w:numFmt w:val="bullet"/>
      <w:lvlText w:val=""/>
      <w:lvlJc w:val="left"/>
      <w:pPr>
        <w:ind w:left="720" w:hanging="360"/>
      </w:pPr>
      <w:rPr>
        <w:rFonts w:ascii="Symbol" w:hAnsi="Symbol" w:hint="default"/>
      </w:rPr>
    </w:lvl>
    <w:lvl w:ilvl="1" w:tplc="BD1451DC">
      <w:start w:val="1"/>
      <w:numFmt w:val="bullet"/>
      <w:lvlText w:val="o"/>
      <w:lvlJc w:val="left"/>
      <w:pPr>
        <w:ind w:left="1440" w:hanging="360"/>
      </w:pPr>
      <w:rPr>
        <w:rFonts w:ascii="Courier New" w:hAnsi="Courier New" w:hint="default"/>
      </w:rPr>
    </w:lvl>
    <w:lvl w:ilvl="2" w:tplc="C77EDD84">
      <w:start w:val="1"/>
      <w:numFmt w:val="bullet"/>
      <w:lvlText w:val=""/>
      <w:lvlJc w:val="left"/>
      <w:pPr>
        <w:ind w:left="2160" w:hanging="360"/>
      </w:pPr>
      <w:rPr>
        <w:rFonts w:ascii="Wingdings" w:hAnsi="Wingdings" w:hint="default"/>
      </w:rPr>
    </w:lvl>
    <w:lvl w:ilvl="3" w:tplc="92E4D30E">
      <w:start w:val="1"/>
      <w:numFmt w:val="bullet"/>
      <w:lvlText w:val=""/>
      <w:lvlJc w:val="left"/>
      <w:pPr>
        <w:ind w:left="2880" w:hanging="360"/>
      </w:pPr>
      <w:rPr>
        <w:rFonts w:ascii="Symbol" w:hAnsi="Symbol" w:hint="default"/>
      </w:rPr>
    </w:lvl>
    <w:lvl w:ilvl="4" w:tplc="58B47A6C">
      <w:start w:val="1"/>
      <w:numFmt w:val="bullet"/>
      <w:lvlText w:val="o"/>
      <w:lvlJc w:val="left"/>
      <w:pPr>
        <w:ind w:left="3600" w:hanging="360"/>
      </w:pPr>
      <w:rPr>
        <w:rFonts w:ascii="Courier New" w:hAnsi="Courier New" w:hint="default"/>
      </w:rPr>
    </w:lvl>
    <w:lvl w:ilvl="5" w:tplc="1CB47994">
      <w:start w:val="1"/>
      <w:numFmt w:val="bullet"/>
      <w:lvlText w:val=""/>
      <w:lvlJc w:val="left"/>
      <w:pPr>
        <w:ind w:left="4320" w:hanging="360"/>
      </w:pPr>
      <w:rPr>
        <w:rFonts w:ascii="Wingdings" w:hAnsi="Wingdings" w:hint="default"/>
      </w:rPr>
    </w:lvl>
    <w:lvl w:ilvl="6" w:tplc="BA6E860C">
      <w:start w:val="1"/>
      <w:numFmt w:val="bullet"/>
      <w:lvlText w:val=""/>
      <w:lvlJc w:val="left"/>
      <w:pPr>
        <w:ind w:left="5040" w:hanging="360"/>
      </w:pPr>
      <w:rPr>
        <w:rFonts w:ascii="Symbol" w:hAnsi="Symbol" w:hint="default"/>
      </w:rPr>
    </w:lvl>
    <w:lvl w:ilvl="7" w:tplc="EBD4CEC8">
      <w:start w:val="1"/>
      <w:numFmt w:val="bullet"/>
      <w:lvlText w:val="o"/>
      <w:lvlJc w:val="left"/>
      <w:pPr>
        <w:ind w:left="5760" w:hanging="360"/>
      </w:pPr>
      <w:rPr>
        <w:rFonts w:ascii="Courier New" w:hAnsi="Courier New" w:hint="default"/>
      </w:rPr>
    </w:lvl>
    <w:lvl w:ilvl="8" w:tplc="8CECBD78">
      <w:start w:val="1"/>
      <w:numFmt w:val="bullet"/>
      <w:lvlText w:val=""/>
      <w:lvlJc w:val="left"/>
      <w:pPr>
        <w:ind w:left="6480" w:hanging="360"/>
      </w:pPr>
      <w:rPr>
        <w:rFonts w:ascii="Wingdings" w:hAnsi="Wingdings" w:hint="default"/>
      </w:rPr>
    </w:lvl>
  </w:abstractNum>
  <w:num w:numId="1" w16cid:durableId="1543329085">
    <w:abstractNumId w:val="18"/>
  </w:num>
  <w:num w:numId="2" w16cid:durableId="1073771793">
    <w:abstractNumId w:val="20"/>
  </w:num>
  <w:num w:numId="3" w16cid:durableId="23219701">
    <w:abstractNumId w:val="3"/>
  </w:num>
  <w:num w:numId="4" w16cid:durableId="59908533">
    <w:abstractNumId w:val="2"/>
  </w:num>
  <w:num w:numId="5" w16cid:durableId="1541477429">
    <w:abstractNumId w:val="16"/>
  </w:num>
  <w:num w:numId="6" w16cid:durableId="696395942">
    <w:abstractNumId w:val="10"/>
  </w:num>
  <w:num w:numId="7" w16cid:durableId="1283413702">
    <w:abstractNumId w:val="13"/>
  </w:num>
  <w:num w:numId="8" w16cid:durableId="1988239271">
    <w:abstractNumId w:val="15"/>
  </w:num>
  <w:num w:numId="9" w16cid:durableId="1055815041">
    <w:abstractNumId w:val="12"/>
  </w:num>
  <w:num w:numId="10" w16cid:durableId="269315498">
    <w:abstractNumId w:val="1"/>
  </w:num>
  <w:num w:numId="11" w16cid:durableId="835419606">
    <w:abstractNumId w:val="14"/>
  </w:num>
  <w:num w:numId="12" w16cid:durableId="1969120310">
    <w:abstractNumId w:val="0"/>
  </w:num>
  <w:num w:numId="13" w16cid:durableId="347097342">
    <w:abstractNumId w:val="17"/>
  </w:num>
  <w:num w:numId="14" w16cid:durableId="3284950">
    <w:abstractNumId w:val="19"/>
  </w:num>
  <w:num w:numId="15" w16cid:durableId="323358518">
    <w:abstractNumId w:val="11"/>
  </w:num>
  <w:num w:numId="16" w16cid:durableId="945576127">
    <w:abstractNumId w:val="6"/>
  </w:num>
  <w:num w:numId="17" w16cid:durableId="1268925938">
    <w:abstractNumId w:val="21"/>
  </w:num>
  <w:num w:numId="18" w16cid:durableId="43217100">
    <w:abstractNumId w:val="4"/>
  </w:num>
  <w:num w:numId="19" w16cid:durableId="1251701280">
    <w:abstractNumId w:val="7"/>
  </w:num>
  <w:num w:numId="20" w16cid:durableId="44642568">
    <w:abstractNumId w:val="9"/>
  </w:num>
  <w:num w:numId="21" w16cid:durableId="913009655">
    <w:abstractNumId w:val="5"/>
  </w:num>
  <w:num w:numId="22" w16cid:durableId="9746822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453"/>
    <w:rsid w:val="000D802D"/>
    <w:rsid w:val="00282453"/>
    <w:rsid w:val="00313F2C"/>
    <w:rsid w:val="004D91E4"/>
    <w:rsid w:val="00501539"/>
    <w:rsid w:val="0067292C"/>
    <w:rsid w:val="007D68AB"/>
    <w:rsid w:val="00923CD5"/>
    <w:rsid w:val="009C6105"/>
    <w:rsid w:val="00A16962"/>
    <w:rsid w:val="00B34D73"/>
    <w:rsid w:val="00B64EC3"/>
    <w:rsid w:val="00D16500"/>
    <w:rsid w:val="00D8B83F"/>
    <w:rsid w:val="0121BB5C"/>
    <w:rsid w:val="0161CDA3"/>
    <w:rsid w:val="018C70D4"/>
    <w:rsid w:val="019C7662"/>
    <w:rsid w:val="01A29213"/>
    <w:rsid w:val="01FD405B"/>
    <w:rsid w:val="02015FC1"/>
    <w:rsid w:val="022369FD"/>
    <w:rsid w:val="024FFEEA"/>
    <w:rsid w:val="0256C548"/>
    <w:rsid w:val="02615352"/>
    <w:rsid w:val="02B0CAAA"/>
    <w:rsid w:val="02B41F42"/>
    <w:rsid w:val="02BCF760"/>
    <w:rsid w:val="02C13E84"/>
    <w:rsid w:val="03817581"/>
    <w:rsid w:val="03B01358"/>
    <w:rsid w:val="03BE5B62"/>
    <w:rsid w:val="03C6C203"/>
    <w:rsid w:val="03D0246E"/>
    <w:rsid w:val="03D4589E"/>
    <w:rsid w:val="03D56B0C"/>
    <w:rsid w:val="03E669C5"/>
    <w:rsid w:val="0416D912"/>
    <w:rsid w:val="04217ACE"/>
    <w:rsid w:val="04463375"/>
    <w:rsid w:val="04BE8E9F"/>
    <w:rsid w:val="04C426F9"/>
    <w:rsid w:val="04F8C5CC"/>
    <w:rsid w:val="04FFFBD9"/>
    <w:rsid w:val="05158177"/>
    <w:rsid w:val="0579A580"/>
    <w:rsid w:val="05C5C914"/>
    <w:rsid w:val="05F567E1"/>
    <w:rsid w:val="061552E1"/>
    <w:rsid w:val="06528FCC"/>
    <w:rsid w:val="068EF68F"/>
    <w:rsid w:val="06CC3033"/>
    <w:rsid w:val="06D92087"/>
    <w:rsid w:val="06DFE0CE"/>
    <w:rsid w:val="06F8FDA1"/>
    <w:rsid w:val="072331D8"/>
    <w:rsid w:val="07C799FD"/>
    <w:rsid w:val="07C9F6D5"/>
    <w:rsid w:val="07CD5637"/>
    <w:rsid w:val="08015AEB"/>
    <w:rsid w:val="0806BE0C"/>
    <w:rsid w:val="08581E96"/>
    <w:rsid w:val="086B74D7"/>
    <w:rsid w:val="08A00F91"/>
    <w:rsid w:val="08A8FF42"/>
    <w:rsid w:val="08CA052E"/>
    <w:rsid w:val="08CDF858"/>
    <w:rsid w:val="08FE6A19"/>
    <w:rsid w:val="092D5DD9"/>
    <w:rsid w:val="0986AC88"/>
    <w:rsid w:val="09A1A554"/>
    <w:rsid w:val="09AEC457"/>
    <w:rsid w:val="09E5DBD1"/>
    <w:rsid w:val="09E699EF"/>
    <w:rsid w:val="0A20E8D2"/>
    <w:rsid w:val="0A2F0F16"/>
    <w:rsid w:val="0A5C4FFB"/>
    <w:rsid w:val="0A771E7F"/>
    <w:rsid w:val="0A8367E4"/>
    <w:rsid w:val="0AAB1571"/>
    <w:rsid w:val="0AAE6560"/>
    <w:rsid w:val="0ACF3CF0"/>
    <w:rsid w:val="0B01C8AA"/>
    <w:rsid w:val="0B05D615"/>
    <w:rsid w:val="0B225BEA"/>
    <w:rsid w:val="0B49A4E9"/>
    <w:rsid w:val="0B84DE93"/>
    <w:rsid w:val="0B890A2E"/>
    <w:rsid w:val="0B8ED244"/>
    <w:rsid w:val="0B956236"/>
    <w:rsid w:val="0BBDE2FC"/>
    <w:rsid w:val="0BC61431"/>
    <w:rsid w:val="0BF8C2D0"/>
    <w:rsid w:val="0C11476F"/>
    <w:rsid w:val="0C672181"/>
    <w:rsid w:val="0C6832F7"/>
    <w:rsid w:val="0C79234D"/>
    <w:rsid w:val="0CB1C041"/>
    <w:rsid w:val="0CB2A99A"/>
    <w:rsid w:val="0CBB2154"/>
    <w:rsid w:val="0CD64CCD"/>
    <w:rsid w:val="0D2BAE1B"/>
    <w:rsid w:val="0D6D1E7B"/>
    <w:rsid w:val="0D7C18DE"/>
    <w:rsid w:val="0D7F7FDC"/>
    <w:rsid w:val="0DA698C1"/>
    <w:rsid w:val="0DB9CF96"/>
    <w:rsid w:val="0DBCD132"/>
    <w:rsid w:val="0DC8343E"/>
    <w:rsid w:val="0DDAFAD2"/>
    <w:rsid w:val="0E109E6F"/>
    <w:rsid w:val="0E12583F"/>
    <w:rsid w:val="0E212344"/>
    <w:rsid w:val="0E90FD8B"/>
    <w:rsid w:val="0E9B49C7"/>
    <w:rsid w:val="0E9B7D9D"/>
    <w:rsid w:val="0EB6C147"/>
    <w:rsid w:val="0EC1C1FD"/>
    <w:rsid w:val="0F174453"/>
    <w:rsid w:val="0F46B266"/>
    <w:rsid w:val="0F51D761"/>
    <w:rsid w:val="0F616115"/>
    <w:rsid w:val="0F9DA889"/>
    <w:rsid w:val="0FB66D0D"/>
    <w:rsid w:val="0FC5B3D7"/>
    <w:rsid w:val="0FC89456"/>
    <w:rsid w:val="0FD0ED91"/>
    <w:rsid w:val="0FD36E14"/>
    <w:rsid w:val="10466AC5"/>
    <w:rsid w:val="10900CBB"/>
    <w:rsid w:val="1096EAAF"/>
    <w:rsid w:val="10AC36FB"/>
    <w:rsid w:val="10D80B48"/>
    <w:rsid w:val="10E30402"/>
    <w:rsid w:val="1110B97B"/>
    <w:rsid w:val="114C18C8"/>
    <w:rsid w:val="114E3508"/>
    <w:rsid w:val="1193F09E"/>
    <w:rsid w:val="11B6BE72"/>
    <w:rsid w:val="11BE11B8"/>
    <w:rsid w:val="11DCC4C3"/>
    <w:rsid w:val="1224B449"/>
    <w:rsid w:val="128C0321"/>
    <w:rsid w:val="12B3F0F6"/>
    <w:rsid w:val="12D2E5F4"/>
    <w:rsid w:val="12EE5108"/>
    <w:rsid w:val="12F2C99C"/>
    <w:rsid w:val="132FB5D3"/>
    <w:rsid w:val="134CF5AA"/>
    <w:rsid w:val="1359AEE7"/>
    <w:rsid w:val="13673A9A"/>
    <w:rsid w:val="139079D5"/>
    <w:rsid w:val="13B07501"/>
    <w:rsid w:val="13B3CF2B"/>
    <w:rsid w:val="13BAA4A6"/>
    <w:rsid w:val="13BDC304"/>
    <w:rsid w:val="13DA74D8"/>
    <w:rsid w:val="13E93C55"/>
    <w:rsid w:val="13F2AEA9"/>
    <w:rsid w:val="13F90492"/>
    <w:rsid w:val="142764C1"/>
    <w:rsid w:val="147C9EBA"/>
    <w:rsid w:val="14811A3A"/>
    <w:rsid w:val="14867AD6"/>
    <w:rsid w:val="14A78C3B"/>
    <w:rsid w:val="14B6E254"/>
    <w:rsid w:val="14E9029B"/>
    <w:rsid w:val="14FEDC20"/>
    <w:rsid w:val="1500AEC7"/>
    <w:rsid w:val="150BF7D7"/>
    <w:rsid w:val="15465022"/>
    <w:rsid w:val="15551B26"/>
    <w:rsid w:val="1560D6A0"/>
    <w:rsid w:val="1565C2E8"/>
    <w:rsid w:val="15AADBF2"/>
    <w:rsid w:val="15C9121C"/>
    <w:rsid w:val="15DB4B72"/>
    <w:rsid w:val="15F8B177"/>
    <w:rsid w:val="1604D116"/>
    <w:rsid w:val="1645BB83"/>
    <w:rsid w:val="164AE4AD"/>
    <w:rsid w:val="167816D1"/>
    <w:rsid w:val="16816207"/>
    <w:rsid w:val="16A98269"/>
    <w:rsid w:val="16FCA94E"/>
    <w:rsid w:val="17010C78"/>
    <w:rsid w:val="1716C46C"/>
    <w:rsid w:val="1757D9D7"/>
    <w:rsid w:val="1768161B"/>
    <w:rsid w:val="178D3475"/>
    <w:rsid w:val="17AD185E"/>
    <w:rsid w:val="17B5E435"/>
    <w:rsid w:val="17BAF5F8"/>
    <w:rsid w:val="17EE20D4"/>
    <w:rsid w:val="17FE55C6"/>
    <w:rsid w:val="180F3A19"/>
    <w:rsid w:val="1819C97E"/>
    <w:rsid w:val="185B9EAC"/>
    <w:rsid w:val="185DE73E"/>
    <w:rsid w:val="186FF216"/>
    <w:rsid w:val="1878FA4A"/>
    <w:rsid w:val="18999F91"/>
    <w:rsid w:val="18A6062F"/>
    <w:rsid w:val="18D711C7"/>
    <w:rsid w:val="18F882B2"/>
    <w:rsid w:val="19595A21"/>
    <w:rsid w:val="19BDDA47"/>
    <w:rsid w:val="19CCA3A6"/>
    <w:rsid w:val="1A0C0625"/>
    <w:rsid w:val="1A5E1413"/>
    <w:rsid w:val="1A8A9211"/>
    <w:rsid w:val="1ACA0179"/>
    <w:rsid w:val="1AE0BF50"/>
    <w:rsid w:val="1AE96557"/>
    <w:rsid w:val="1AF491F9"/>
    <w:rsid w:val="1AF605A8"/>
    <w:rsid w:val="1AFD2822"/>
    <w:rsid w:val="1B1B415D"/>
    <w:rsid w:val="1B1E2906"/>
    <w:rsid w:val="1B1ECB3B"/>
    <w:rsid w:val="1B2749E1"/>
    <w:rsid w:val="1B379970"/>
    <w:rsid w:val="1B8A54BE"/>
    <w:rsid w:val="1BD62A58"/>
    <w:rsid w:val="1BFFAA8C"/>
    <w:rsid w:val="1C1EF701"/>
    <w:rsid w:val="1C33B681"/>
    <w:rsid w:val="1C770ABC"/>
    <w:rsid w:val="1CC85CF6"/>
    <w:rsid w:val="1CDA5C49"/>
    <w:rsid w:val="1CDC804A"/>
    <w:rsid w:val="1CFB9C72"/>
    <w:rsid w:val="1D1C2E5D"/>
    <w:rsid w:val="1D84DB46"/>
    <w:rsid w:val="1D92BFFA"/>
    <w:rsid w:val="1DC99E0C"/>
    <w:rsid w:val="1DDE062B"/>
    <w:rsid w:val="1DFC8FBF"/>
    <w:rsid w:val="1E0A96E1"/>
    <w:rsid w:val="1E259B76"/>
    <w:rsid w:val="1E8408D0"/>
    <w:rsid w:val="1E9DE8A1"/>
    <w:rsid w:val="1EA499EF"/>
    <w:rsid w:val="1F051537"/>
    <w:rsid w:val="1F13BFB7"/>
    <w:rsid w:val="1F2EEC5C"/>
    <w:rsid w:val="1F403640"/>
    <w:rsid w:val="1F40A869"/>
    <w:rsid w:val="1F447ED8"/>
    <w:rsid w:val="1F4A78AD"/>
    <w:rsid w:val="1F5F169E"/>
    <w:rsid w:val="1F73D05E"/>
    <w:rsid w:val="1FCA4643"/>
    <w:rsid w:val="1FCD9546"/>
    <w:rsid w:val="202E7E85"/>
    <w:rsid w:val="20478627"/>
    <w:rsid w:val="209DAB7B"/>
    <w:rsid w:val="20C23859"/>
    <w:rsid w:val="20CC035E"/>
    <w:rsid w:val="211C1EEB"/>
    <w:rsid w:val="21516974"/>
    <w:rsid w:val="217FF7D8"/>
    <w:rsid w:val="219F7E55"/>
    <w:rsid w:val="21A863A4"/>
    <w:rsid w:val="21AC8399"/>
    <w:rsid w:val="21D07D7C"/>
    <w:rsid w:val="21DB7D67"/>
    <w:rsid w:val="2205CA49"/>
    <w:rsid w:val="22167AAA"/>
    <w:rsid w:val="2262E225"/>
    <w:rsid w:val="22A4E866"/>
    <w:rsid w:val="22A504C2"/>
    <w:rsid w:val="2322DDEC"/>
    <w:rsid w:val="2339F27A"/>
    <w:rsid w:val="2376A3E8"/>
    <w:rsid w:val="237FEC24"/>
    <w:rsid w:val="23C7C3CF"/>
    <w:rsid w:val="242A114D"/>
    <w:rsid w:val="24404016"/>
    <w:rsid w:val="245097EF"/>
    <w:rsid w:val="24A4922F"/>
    <w:rsid w:val="24C40D1F"/>
    <w:rsid w:val="25015B45"/>
    <w:rsid w:val="2519CD86"/>
    <w:rsid w:val="254DB3C8"/>
    <w:rsid w:val="258160FF"/>
    <w:rsid w:val="25842BB7"/>
    <w:rsid w:val="25879079"/>
    <w:rsid w:val="25D5E3A1"/>
    <w:rsid w:val="25E8A56E"/>
    <w:rsid w:val="25F25831"/>
    <w:rsid w:val="25F3E4F0"/>
    <w:rsid w:val="261748FD"/>
    <w:rsid w:val="263B2F99"/>
    <w:rsid w:val="266DEFE8"/>
    <w:rsid w:val="2708DD5C"/>
    <w:rsid w:val="27A416C9"/>
    <w:rsid w:val="27C30587"/>
    <w:rsid w:val="27E2E063"/>
    <w:rsid w:val="27EFEC13"/>
    <w:rsid w:val="2839BEC4"/>
    <w:rsid w:val="28FEABF6"/>
    <w:rsid w:val="293B2704"/>
    <w:rsid w:val="298739F0"/>
    <w:rsid w:val="29B22DF7"/>
    <w:rsid w:val="29C5A997"/>
    <w:rsid w:val="29D8881E"/>
    <w:rsid w:val="2A0C3AB6"/>
    <w:rsid w:val="2A307076"/>
    <w:rsid w:val="2A348AEA"/>
    <w:rsid w:val="2A3D8617"/>
    <w:rsid w:val="2A6B950A"/>
    <w:rsid w:val="2A9E5C77"/>
    <w:rsid w:val="2ACB2C1D"/>
    <w:rsid w:val="2AEF7E01"/>
    <w:rsid w:val="2AF87769"/>
    <w:rsid w:val="2B28E8B8"/>
    <w:rsid w:val="2B38FBC6"/>
    <w:rsid w:val="2B406DE7"/>
    <w:rsid w:val="2B600155"/>
    <w:rsid w:val="2BA88548"/>
    <w:rsid w:val="2C475CA6"/>
    <w:rsid w:val="2C4D0DA6"/>
    <w:rsid w:val="2C7466D8"/>
    <w:rsid w:val="2C805684"/>
    <w:rsid w:val="2C901D34"/>
    <w:rsid w:val="2CB7D2D1"/>
    <w:rsid w:val="2CDFFCBE"/>
    <w:rsid w:val="2CE1EA2E"/>
    <w:rsid w:val="2CFD9786"/>
    <w:rsid w:val="2CFE8D7A"/>
    <w:rsid w:val="2D0D531A"/>
    <w:rsid w:val="2D363619"/>
    <w:rsid w:val="2D83D596"/>
    <w:rsid w:val="2DC6F68F"/>
    <w:rsid w:val="2DE756E7"/>
    <w:rsid w:val="2DF867E6"/>
    <w:rsid w:val="2DFA3FED"/>
    <w:rsid w:val="2E07E0E0"/>
    <w:rsid w:val="2E0DCE1E"/>
    <w:rsid w:val="2E0EC263"/>
    <w:rsid w:val="2E68E6EF"/>
    <w:rsid w:val="2EFC998D"/>
    <w:rsid w:val="2F0A24CC"/>
    <w:rsid w:val="2F35E85B"/>
    <w:rsid w:val="2F4C8D7B"/>
    <w:rsid w:val="2F7FDFB5"/>
    <w:rsid w:val="2FED3A77"/>
    <w:rsid w:val="300AB7E2"/>
    <w:rsid w:val="3026DD2C"/>
    <w:rsid w:val="30353204"/>
    <w:rsid w:val="3084CFED"/>
    <w:rsid w:val="308B19D2"/>
    <w:rsid w:val="30AA0C2F"/>
    <w:rsid w:val="30B8C101"/>
    <w:rsid w:val="30BC868B"/>
    <w:rsid w:val="30C60F69"/>
    <w:rsid w:val="30EC136B"/>
    <w:rsid w:val="31221753"/>
    <w:rsid w:val="3130E4B6"/>
    <w:rsid w:val="3141A5D1"/>
    <w:rsid w:val="31481091"/>
    <w:rsid w:val="3154837E"/>
    <w:rsid w:val="31623E08"/>
    <w:rsid w:val="317E4508"/>
    <w:rsid w:val="318F3337"/>
    <w:rsid w:val="31C5CAE6"/>
    <w:rsid w:val="31DD2274"/>
    <w:rsid w:val="31E505EB"/>
    <w:rsid w:val="31F0F9BB"/>
    <w:rsid w:val="31F8C169"/>
    <w:rsid w:val="31FA0AED"/>
    <w:rsid w:val="320A8C52"/>
    <w:rsid w:val="32B37946"/>
    <w:rsid w:val="32C048CF"/>
    <w:rsid w:val="32DBAD37"/>
    <w:rsid w:val="32EBBDBF"/>
    <w:rsid w:val="32FD2731"/>
    <w:rsid w:val="3313F665"/>
    <w:rsid w:val="331BB596"/>
    <w:rsid w:val="3365E81D"/>
    <w:rsid w:val="33693563"/>
    <w:rsid w:val="336D4347"/>
    <w:rsid w:val="336E6927"/>
    <w:rsid w:val="33AE04D2"/>
    <w:rsid w:val="33E5FFBB"/>
    <w:rsid w:val="33FF9C5B"/>
    <w:rsid w:val="340AB77B"/>
    <w:rsid w:val="3417152A"/>
    <w:rsid w:val="3419CF3E"/>
    <w:rsid w:val="3422DD45"/>
    <w:rsid w:val="3425BE96"/>
    <w:rsid w:val="342EB008"/>
    <w:rsid w:val="345C9D12"/>
    <w:rsid w:val="348DC5D0"/>
    <w:rsid w:val="34CA493A"/>
    <w:rsid w:val="34D8F30B"/>
    <w:rsid w:val="34DFB8EA"/>
    <w:rsid w:val="350029C0"/>
    <w:rsid w:val="351BBEC7"/>
    <w:rsid w:val="352B7E10"/>
    <w:rsid w:val="355CF32E"/>
    <w:rsid w:val="3564565C"/>
    <w:rsid w:val="357DD940"/>
    <w:rsid w:val="3583A3CE"/>
    <w:rsid w:val="358BBE9F"/>
    <w:rsid w:val="35B7F9E2"/>
    <w:rsid w:val="35BB4957"/>
    <w:rsid w:val="35C4E174"/>
    <w:rsid w:val="364EB431"/>
    <w:rsid w:val="366A5BE0"/>
    <w:rsid w:val="3728D544"/>
    <w:rsid w:val="372B3E56"/>
    <w:rsid w:val="37C69DD1"/>
    <w:rsid w:val="37E7F9BA"/>
    <w:rsid w:val="37E9A35C"/>
    <w:rsid w:val="37EABFF7"/>
    <w:rsid w:val="381D2774"/>
    <w:rsid w:val="381E1D10"/>
    <w:rsid w:val="387A5778"/>
    <w:rsid w:val="3977AF69"/>
    <w:rsid w:val="399EA72A"/>
    <w:rsid w:val="39A21243"/>
    <w:rsid w:val="39D570EC"/>
    <w:rsid w:val="39F39062"/>
    <w:rsid w:val="3A0F3BD6"/>
    <w:rsid w:val="3A2D8054"/>
    <w:rsid w:val="3A4B2BA6"/>
    <w:rsid w:val="3A53C1FB"/>
    <w:rsid w:val="3A640674"/>
    <w:rsid w:val="3A669C66"/>
    <w:rsid w:val="3AB77603"/>
    <w:rsid w:val="3B04B4BC"/>
    <w:rsid w:val="3B14506B"/>
    <w:rsid w:val="3B2E9470"/>
    <w:rsid w:val="3B44B679"/>
    <w:rsid w:val="3B50C990"/>
    <w:rsid w:val="3B599750"/>
    <w:rsid w:val="3B67FEDE"/>
    <w:rsid w:val="3B98F766"/>
    <w:rsid w:val="3BF9A225"/>
    <w:rsid w:val="3C44C0A0"/>
    <w:rsid w:val="3C4BAE9C"/>
    <w:rsid w:val="3C550C4E"/>
    <w:rsid w:val="3C9E6AC9"/>
    <w:rsid w:val="3CB0626C"/>
    <w:rsid w:val="3CBA5056"/>
    <w:rsid w:val="3CBD4FFA"/>
    <w:rsid w:val="3CBF00A6"/>
    <w:rsid w:val="3CC7B69E"/>
    <w:rsid w:val="3CD9A28A"/>
    <w:rsid w:val="3CE24993"/>
    <w:rsid w:val="3D1005A9"/>
    <w:rsid w:val="3D2C1E6C"/>
    <w:rsid w:val="3D307FF1"/>
    <w:rsid w:val="3D524F24"/>
    <w:rsid w:val="3D53DF49"/>
    <w:rsid w:val="3D696AD6"/>
    <w:rsid w:val="3D71FC4C"/>
    <w:rsid w:val="3D7954ED"/>
    <w:rsid w:val="3DA1EB8E"/>
    <w:rsid w:val="3DD39AA9"/>
    <w:rsid w:val="3DE03FB3"/>
    <w:rsid w:val="3DEFE1BF"/>
    <w:rsid w:val="3E2336CF"/>
    <w:rsid w:val="3E583EE8"/>
    <w:rsid w:val="3E693DAE"/>
    <w:rsid w:val="3ECD12E0"/>
    <w:rsid w:val="3EE1F2E5"/>
    <w:rsid w:val="3EEF23EB"/>
    <w:rsid w:val="3EF2C124"/>
    <w:rsid w:val="3F69E1DD"/>
    <w:rsid w:val="3F6C84B9"/>
    <w:rsid w:val="3F74AA05"/>
    <w:rsid w:val="3FC2F87D"/>
    <w:rsid w:val="3FCB0828"/>
    <w:rsid w:val="3FF4D67A"/>
    <w:rsid w:val="407E6486"/>
    <w:rsid w:val="409C6AB6"/>
    <w:rsid w:val="40D31AFB"/>
    <w:rsid w:val="4180B800"/>
    <w:rsid w:val="41910284"/>
    <w:rsid w:val="41963FD1"/>
    <w:rsid w:val="41A6972B"/>
    <w:rsid w:val="41CB0A81"/>
    <w:rsid w:val="41F357C7"/>
    <w:rsid w:val="42052889"/>
    <w:rsid w:val="420943B2"/>
    <w:rsid w:val="4242327D"/>
    <w:rsid w:val="42B09775"/>
    <w:rsid w:val="42D74242"/>
    <w:rsid w:val="42E7629C"/>
    <w:rsid w:val="43188638"/>
    <w:rsid w:val="435DE4AF"/>
    <w:rsid w:val="43632BAC"/>
    <w:rsid w:val="436E01E8"/>
    <w:rsid w:val="437477B2"/>
    <w:rsid w:val="439374CA"/>
    <w:rsid w:val="439B34FC"/>
    <w:rsid w:val="43EA7197"/>
    <w:rsid w:val="4403113C"/>
    <w:rsid w:val="440A8E97"/>
    <w:rsid w:val="440F4776"/>
    <w:rsid w:val="4456CB50"/>
    <w:rsid w:val="44B104D2"/>
    <w:rsid w:val="44B6C105"/>
    <w:rsid w:val="44C3FB7D"/>
    <w:rsid w:val="44D15BA9"/>
    <w:rsid w:val="44DC08B1"/>
    <w:rsid w:val="45201BF4"/>
    <w:rsid w:val="454C29B4"/>
    <w:rsid w:val="4576A4B1"/>
    <w:rsid w:val="45B65A6B"/>
    <w:rsid w:val="45C726B0"/>
    <w:rsid w:val="45D7DD94"/>
    <w:rsid w:val="45E5850A"/>
    <w:rsid w:val="45FFDCDB"/>
    <w:rsid w:val="46003D19"/>
    <w:rsid w:val="46349914"/>
    <w:rsid w:val="4680461C"/>
    <w:rsid w:val="4686485A"/>
    <w:rsid w:val="468E80EB"/>
    <w:rsid w:val="46C8E28A"/>
    <w:rsid w:val="4714C31C"/>
    <w:rsid w:val="473A33CA"/>
    <w:rsid w:val="473E3DDA"/>
    <w:rsid w:val="4745BFB7"/>
    <w:rsid w:val="47708BE6"/>
    <w:rsid w:val="47AB00ED"/>
    <w:rsid w:val="47CF16CB"/>
    <w:rsid w:val="47FC97B1"/>
    <w:rsid w:val="4824E757"/>
    <w:rsid w:val="484776C9"/>
    <w:rsid w:val="4866A525"/>
    <w:rsid w:val="4879362F"/>
    <w:rsid w:val="487B2DC2"/>
    <w:rsid w:val="4894CF84"/>
    <w:rsid w:val="48C2071C"/>
    <w:rsid w:val="490F442F"/>
    <w:rsid w:val="491F82BB"/>
    <w:rsid w:val="4920FB0F"/>
    <w:rsid w:val="49AF8B23"/>
    <w:rsid w:val="49B3E602"/>
    <w:rsid w:val="49C408C1"/>
    <w:rsid w:val="49CFFFF2"/>
    <w:rsid w:val="49D18CBD"/>
    <w:rsid w:val="49E9560D"/>
    <w:rsid w:val="4A11B76A"/>
    <w:rsid w:val="4A292453"/>
    <w:rsid w:val="4A3D0AE4"/>
    <w:rsid w:val="4A875BAA"/>
    <w:rsid w:val="4A9100A9"/>
    <w:rsid w:val="4AAC4899"/>
    <w:rsid w:val="4AB780CF"/>
    <w:rsid w:val="4AE91B94"/>
    <w:rsid w:val="4AFCBD9B"/>
    <w:rsid w:val="4AFF020D"/>
    <w:rsid w:val="4B0F08C5"/>
    <w:rsid w:val="4B1F82F1"/>
    <w:rsid w:val="4B21F1C0"/>
    <w:rsid w:val="4B2EE881"/>
    <w:rsid w:val="4B364EB0"/>
    <w:rsid w:val="4B51B107"/>
    <w:rsid w:val="4B58B0C9"/>
    <w:rsid w:val="4B7A175A"/>
    <w:rsid w:val="4B9AC996"/>
    <w:rsid w:val="4BB12F21"/>
    <w:rsid w:val="4C4CC122"/>
    <w:rsid w:val="4C7FF525"/>
    <w:rsid w:val="4CBDA9B6"/>
    <w:rsid w:val="4CD19644"/>
    <w:rsid w:val="4CFD37D3"/>
    <w:rsid w:val="4D202615"/>
    <w:rsid w:val="4D41CF37"/>
    <w:rsid w:val="4D48559E"/>
    <w:rsid w:val="4DC217ED"/>
    <w:rsid w:val="4DCF32FF"/>
    <w:rsid w:val="4DE1B435"/>
    <w:rsid w:val="4DFB5442"/>
    <w:rsid w:val="4DFE8FA7"/>
    <w:rsid w:val="4E1A8AD0"/>
    <w:rsid w:val="4E23A8DC"/>
    <w:rsid w:val="4E2E64C0"/>
    <w:rsid w:val="4E36708C"/>
    <w:rsid w:val="4E3CD352"/>
    <w:rsid w:val="4E4925C4"/>
    <w:rsid w:val="4E4BDADB"/>
    <w:rsid w:val="4E7743E2"/>
    <w:rsid w:val="4E9E25FA"/>
    <w:rsid w:val="4EBA42EB"/>
    <w:rsid w:val="4EBC3F71"/>
    <w:rsid w:val="4EE41159"/>
    <w:rsid w:val="4F315355"/>
    <w:rsid w:val="4F40FE91"/>
    <w:rsid w:val="4F5D1F16"/>
    <w:rsid w:val="4F8E8F48"/>
    <w:rsid w:val="4FB03FEB"/>
    <w:rsid w:val="4FB4A8D3"/>
    <w:rsid w:val="4FBDBF4E"/>
    <w:rsid w:val="50025450"/>
    <w:rsid w:val="500978C1"/>
    <w:rsid w:val="501B0780"/>
    <w:rsid w:val="50225967"/>
    <w:rsid w:val="50336FA1"/>
    <w:rsid w:val="5041FBCA"/>
    <w:rsid w:val="5092D760"/>
    <w:rsid w:val="50E610BB"/>
    <w:rsid w:val="50F2FE04"/>
    <w:rsid w:val="511F1332"/>
    <w:rsid w:val="512A0F16"/>
    <w:rsid w:val="514E67CA"/>
    <w:rsid w:val="515C73CB"/>
    <w:rsid w:val="5165998C"/>
    <w:rsid w:val="516CDD35"/>
    <w:rsid w:val="517393B9"/>
    <w:rsid w:val="51D25D04"/>
    <w:rsid w:val="52649DFF"/>
    <w:rsid w:val="5265BBDF"/>
    <w:rsid w:val="52713F9D"/>
    <w:rsid w:val="528BC449"/>
    <w:rsid w:val="52AC311A"/>
    <w:rsid w:val="52DE4961"/>
    <w:rsid w:val="530071FD"/>
    <w:rsid w:val="532BDC26"/>
    <w:rsid w:val="53666537"/>
    <w:rsid w:val="536E654D"/>
    <w:rsid w:val="539DC5DD"/>
    <w:rsid w:val="53DBF70B"/>
    <w:rsid w:val="542D698B"/>
    <w:rsid w:val="543F15B2"/>
    <w:rsid w:val="5443815E"/>
    <w:rsid w:val="545597EB"/>
    <w:rsid w:val="54D871D5"/>
    <w:rsid w:val="54DEDD69"/>
    <w:rsid w:val="5541E8D6"/>
    <w:rsid w:val="55599E8A"/>
    <w:rsid w:val="555C8AC7"/>
    <w:rsid w:val="555F76A7"/>
    <w:rsid w:val="55E5C75F"/>
    <w:rsid w:val="5616A072"/>
    <w:rsid w:val="5630D2A9"/>
    <w:rsid w:val="56515CDC"/>
    <w:rsid w:val="567A393E"/>
    <w:rsid w:val="567D7199"/>
    <w:rsid w:val="567F1400"/>
    <w:rsid w:val="5687D0A6"/>
    <w:rsid w:val="569BCEDF"/>
    <w:rsid w:val="56C07E7A"/>
    <w:rsid w:val="56D1F8DC"/>
    <w:rsid w:val="5700F3E1"/>
    <w:rsid w:val="5706D2A4"/>
    <w:rsid w:val="57125F39"/>
    <w:rsid w:val="573281AB"/>
    <w:rsid w:val="57625011"/>
    <w:rsid w:val="576743E6"/>
    <w:rsid w:val="576C7E34"/>
    <w:rsid w:val="57A7C4B8"/>
    <w:rsid w:val="57CC1DD3"/>
    <w:rsid w:val="58238DAB"/>
    <w:rsid w:val="585B1782"/>
    <w:rsid w:val="58BF0527"/>
    <w:rsid w:val="58D3E977"/>
    <w:rsid w:val="58E6F7A4"/>
    <w:rsid w:val="5908C501"/>
    <w:rsid w:val="597D30AF"/>
    <w:rsid w:val="59844FA1"/>
    <w:rsid w:val="5988C35B"/>
    <w:rsid w:val="59A504EF"/>
    <w:rsid w:val="59A8F56A"/>
    <w:rsid w:val="59C3EB2A"/>
    <w:rsid w:val="59E62C2B"/>
    <w:rsid w:val="59FCAB37"/>
    <w:rsid w:val="5A0D314F"/>
    <w:rsid w:val="5A1D5937"/>
    <w:rsid w:val="5A289F78"/>
    <w:rsid w:val="5A2B72EF"/>
    <w:rsid w:val="5A32A76A"/>
    <w:rsid w:val="5A4A44CA"/>
    <w:rsid w:val="5AA2BC87"/>
    <w:rsid w:val="5AB07A5B"/>
    <w:rsid w:val="5AC0DF7C"/>
    <w:rsid w:val="5B1347AD"/>
    <w:rsid w:val="5B438891"/>
    <w:rsid w:val="5B4647AB"/>
    <w:rsid w:val="5B5D181A"/>
    <w:rsid w:val="5B75A065"/>
    <w:rsid w:val="5B8293ED"/>
    <w:rsid w:val="5B8AD820"/>
    <w:rsid w:val="5BA784E3"/>
    <w:rsid w:val="5BB7C6A0"/>
    <w:rsid w:val="5BC10EAD"/>
    <w:rsid w:val="5BEE457D"/>
    <w:rsid w:val="5BF89F9E"/>
    <w:rsid w:val="5BFF966D"/>
    <w:rsid w:val="5C0C23F6"/>
    <w:rsid w:val="5C20EB01"/>
    <w:rsid w:val="5C6F56DC"/>
    <w:rsid w:val="5CC5BF15"/>
    <w:rsid w:val="5CD7640A"/>
    <w:rsid w:val="5CF6132B"/>
    <w:rsid w:val="5D199F6B"/>
    <w:rsid w:val="5D4B40D0"/>
    <w:rsid w:val="5D5F4BF0"/>
    <w:rsid w:val="5D727A9F"/>
    <w:rsid w:val="5D798B30"/>
    <w:rsid w:val="5D8CB149"/>
    <w:rsid w:val="5D9B3EAA"/>
    <w:rsid w:val="5DA4606B"/>
    <w:rsid w:val="5DA8F2DE"/>
    <w:rsid w:val="5DAD181E"/>
    <w:rsid w:val="5E0481FF"/>
    <w:rsid w:val="5E0D1647"/>
    <w:rsid w:val="5E14F2BF"/>
    <w:rsid w:val="5E263375"/>
    <w:rsid w:val="5E829FAA"/>
    <w:rsid w:val="5E840E56"/>
    <w:rsid w:val="5EB1BC2A"/>
    <w:rsid w:val="5EC81872"/>
    <w:rsid w:val="5EEC399E"/>
    <w:rsid w:val="5EFB8455"/>
    <w:rsid w:val="5F19DDFA"/>
    <w:rsid w:val="5F230A1E"/>
    <w:rsid w:val="5F2DD445"/>
    <w:rsid w:val="5F39F733"/>
    <w:rsid w:val="5F677B95"/>
    <w:rsid w:val="5F70FAE3"/>
    <w:rsid w:val="5FAB71A2"/>
    <w:rsid w:val="5FB0D0A1"/>
    <w:rsid w:val="5FB70F98"/>
    <w:rsid w:val="601F71F4"/>
    <w:rsid w:val="6040FC96"/>
    <w:rsid w:val="6064ECAF"/>
    <w:rsid w:val="60742386"/>
    <w:rsid w:val="60E2B911"/>
    <w:rsid w:val="61058720"/>
    <w:rsid w:val="6126C151"/>
    <w:rsid w:val="6135BCF6"/>
    <w:rsid w:val="6181BB7C"/>
    <w:rsid w:val="619FD101"/>
    <w:rsid w:val="61A0EF0F"/>
    <w:rsid w:val="61E1D2A3"/>
    <w:rsid w:val="61E42B12"/>
    <w:rsid w:val="6201593C"/>
    <w:rsid w:val="620D3281"/>
    <w:rsid w:val="62207D89"/>
    <w:rsid w:val="62456990"/>
    <w:rsid w:val="625EF045"/>
    <w:rsid w:val="6270CFAE"/>
    <w:rsid w:val="62861CDC"/>
    <w:rsid w:val="62E006A3"/>
    <w:rsid w:val="62EB4716"/>
    <w:rsid w:val="633C4C30"/>
    <w:rsid w:val="63580347"/>
    <w:rsid w:val="63BBF9E8"/>
    <w:rsid w:val="63CBD43D"/>
    <w:rsid w:val="63E66D7A"/>
    <w:rsid w:val="63E7795A"/>
    <w:rsid w:val="6476F3F9"/>
    <w:rsid w:val="6482DBAD"/>
    <w:rsid w:val="6484FBFF"/>
    <w:rsid w:val="64D1217A"/>
    <w:rsid w:val="64E7E446"/>
    <w:rsid w:val="650B8BC0"/>
    <w:rsid w:val="653CAA37"/>
    <w:rsid w:val="653DCDAC"/>
    <w:rsid w:val="656A4E58"/>
    <w:rsid w:val="65852BDD"/>
    <w:rsid w:val="65CB9ADA"/>
    <w:rsid w:val="66045BC8"/>
    <w:rsid w:val="6622C79C"/>
    <w:rsid w:val="66252FCB"/>
    <w:rsid w:val="66654402"/>
    <w:rsid w:val="6666F509"/>
    <w:rsid w:val="66786FF0"/>
    <w:rsid w:val="6693FDC2"/>
    <w:rsid w:val="66A202B8"/>
    <w:rsid w:val="66EEA5C0"/>
    <w:rsid w:val="672A01AA"/>
    <w:rsid w:val="67879428"/>
    <w:rsid w:val="67B4C26E"/>
    <w:rsid w:val="67B4CEDA"/>
    <w:rsid w:val="67D1FB64"/>
    <w:rsid w:val="67E24BE2"/>
    <w:rsid w:val="67E77B8F"/>
    <w:rsid w:val="6839F745"/>
    <w:rsid w:val="683D0330"/>
    <w:rsid w:val="688AB39F"/>
    <w:rsid w:val="68A253AB"/>
    <w:rsid w:val="690FB86A"/>
    <w:rsid w:val="69245029"/>
    <w:rsid w:val="6939AB6F"/>
    <w:rsid w:val="696350D7"/>
    <w:rsid w:val="696DEAE0"/>
    <w:rsid w:val="69AA424F"/>
    <w:rsid w:val="69B95C88"/>
    <w:rsid w:val="69C75D8F"/>
    <w:rsid w:val="6A059909"/>
    <w:rsid w:val="6A1C79B7"/>
    <w:rsid w:val="6A318541"/>
    <w:rsid w:val="6A3BE6A0"/>
    <w:rsid w:val="6A43931B"/>
    <w:rsid w:val="6A5A113C"/>
    <w:rsid w:val="6A6A0255"/>
    <w:rsid w:val="6AEB78CD"/>
    <w:rsid w:val="6B0057FC"/>
    <w:rsid w:val="6B0D27E8"/>
    <w:rsid w:val="6B2388B3"/>
    <w:rsid w:val="6B619823"/>
    <w:rsid w:val="6B62FC58"/>
    <w:rsid w:val="6B9C5CED"/>
    <w:rsid w:val="6BA49707"/>
    <w:rsid w:val="6C402F9A"/>
    <w:rsid w:val="6C44C73B"/>
    <w:rsid w:val="6C88FBA9"/>
    <w:rsid w:val="6C907A38"/>
    <w:rsid w:val="6D427AD0"/>
    <w:rsid w:val="6D6450E2"/>
    <w:rsid w:val="6DAB5E46"/>
    <w:rsid w:val="6DD0272B"/>
    <w:rsid w:val="6E243610"/>
    <w:rsid w:val="6E55FF18"/>
    <w:rsid w:val="6E97438F"/>
    <w:rsid w:val="6EAB59DF"/>
    <w:rsid w:val="6F3C66DA"/>
    <w:rsid w:val="6F3D5984"/>
    <w:rsid w:val="6F496E85"/>
    <w:rsid w:val="6F891894"/>
    <w:rsid w:val="6FB45007"/>
    <w:rsid w:val="6FCF8A8F"/>
    <w:rsid w:val="6FCF9F38"/>
    <w:rsid w:val="6FE01886"/>
    <w:rsid w:val="6FF6FB51"/>
    <w:rsid w:val="6FF7E012"/>
    <w:rsid w:val="700AD2EF"/>
    <w:rsid w:val="703B4D81"/>
    <w:rsid w:val="705C63F6"/>
    <w:rsid w:val="70769940"/>
    <w:rsid w:val="7086065F"/>
    <w:rsid w:val="70DB2794"/>
    <w:rsid w:val="70E8C2FE"/>
    <w:rsid w:val="70EC7583"/>
    <w:rsid w:val="71027D44"/>
    <w:rsid w:val="713633A1"/>
    <w:rsid w:val="714FD69B"/>
    <w:rsid w:val="71B6884D"/>
    <w:rsid w:val="7209EEE6"/>
    <w:rsid w:val="720E5903"/>
    <w:rsid w:val="720FD996"/>
    <w:rsid w:val="7236C8C1"/>
    <w:rsid w:val="72424CF6"/>
    <w:rsid w:val="7245D93A"/>
    <w:rsid w:val="7253A0F3"/>
    <w:rsid w:val="7291EFE7"/>
    <w:rsid w:val="72AD109B"/>
    <w:rsid w:val="72C0213E"/>
    <w:rsid w:val="72C454BA"/>
    <w:rsid w:val="72E688E1"/>
    <w:rsid w:val="72FD3FE5"/>
    <w:rsid w:val="730EF189"/>
    <w:rsid w:val="732C5F63"/>
    <w:rsid w:val="73574A93"/>
    <w:rsid w:val="736B4EAB"/>
    <w:rsid w:val="739063B3"/>
    <w:rsid w:val="73A5D92D"/>
    <w:rsid w:val="73BFE37D"/>
    <w:rsid w:val="73C49198"/>
    <w:rsid w:val="73D948C5"/>
    <w:rsid w:val="73F6F437"/>
    <w:rsid w:val="7426DFAE"/>
    <w:rsid w:val="7443A420"/>
    <w:rsid w:val="744C9334"/>
    <w:rsid w:val="74641023"/>
    <w:rsid w:val="7483AFAB"/>
    <w:rsid w:val="750410EB"/>
    <w:rsid w:val="7514201D"/>
    <w:rsid w:val="75BD6826"/>
    <w:rsid w:val="75BF32FE"/>
    <w:rsid w:val="7624A83D"/>
    <w:rsid w:val="764E98E5"/>
    <w:rsid w:val="765001D7"/>
    <w:rsid w:val="769F17CF"/>
    <w:rsid w:val="76AABDAE"/>
    <w:rsid w:val="76C99D5A"/>
    <w:rsid w:val="76CD5FB9"/>
    <w:rsid w:val="76EBD290"/>
    <w:rsid w:val="774C3E3B"/>
    <w:rsid w:val="777A623B"/>
    <w:rsid w:val="777D9220"/>
    <w:rsid w:val="7783F239"/>
    <w:rsid w:val="77B11FE7"/>
    <w:rsid w:val="77E2DB5E"/>
    <w:rsid w:val="77F75507"/>
    <w:rsid w:val="780A422B"/>
    <w:rsid w:val="7810ADF7"/>
    <w:rsid w:val="783CB2C4"/>
    <w:rsid w:val="78B4E58F"/>
    <w:rsid w:val="791CB97E"/>
    <w:rsid w:val="7943831A"/>
    <w:rsid w:val="7959F7BD"/>
    <w:rsid w:val="796255F4"/>
    <w:rsid w:val="799697B6"/>
    <w:rsid w:val="79C8A95D"/>
    <w:rsid w:val="79E5AEF1"/>
    <w:rsid w:val="79E9F04B"/>
    <w:rsid w:val="79EDD09E"/>
    <w:rsid w:val="7A03FB2A"/>
    <w:rsid w:val="7AB89AFE"/>
    <w:rsid w:val="7ABFBDE0"/>
    <w:rsid w:val="7ACCE01D"/>
    <w:rsid w:val="7B04F774"/>
    <w:rsid w:val="7B0A3FCE"/>
    <w:rsid w:val="7B0B97DE"/>
    <w:rsid w:val="7B294A85"/>
    <w:rsid w:val="7B7010D6"/>
    <w:rsid w:val="7B7659E0"/>
    <w:rsid w:val="7B9FA1F3"/>
    <w:rsid w:val="7BD69842"/>
    <w:rsid w:val="7BDA83F0"/>
    <w:rsid w:val="7BF2DDB9"/>
    <w:rsid w:val="7C042B12"/>
    <w:rsid w:val="7C31CEE0"/>
    <w:rsid w:val="7D01474E"/>
    <w:rsid w:val="7D02FB76"/>
    <w:rsid w:val="7D35AFD1"/>
    <w:rsid w:val="7D46280F"/>
    <w:rsid w:val="7D6DEA90"/>
    <w:rsid w:val="7D899448"/>
    <w:rsid w:val="7D96C13D"/>
    <w:rsid w:val="7D9EB19A"/>
    <w:rsid w:val="7D9F25F6"/>
    <w:rsid w:val="7DAE6939"/>
    <w:rsid w:val="7DBCA873"/>
    <w:rsid w:val="7DFC5EF3"/>
    <w:rsid w:val="7DFD80F4"/>
    <w:rsid w:val="7E22D433"/>
    <w:rsid w:val="7EA49A5E"/>
    <w:rsid w:val="7EA54567"/>
    <w:rsid w:val="7EA5BC68"/>
    <w:rsid w:val="7ED9D670"/>
    <w:rsid w:val="7EF2608C"/>
    <w:rsid w:val="7EFFB5CD"/>
    <w:rsid w:val="7F101646"/>
    <w:rsid w:val="7F5E4DB3"/>
    <w:rsid w:val="7F772F14"/>
    <w:rsid w:val="7F7B6D0D"/>
    <w:rsid w:val="7FA793CF"/>
    <w:rsid w:val="7FA8638A"/>
    <w:rsid w:val="7FBD8C70"/>
    <w:rsid w:val="7FD01011"/>
    <w:rsid w:val="7FDC4DED"/>
    <w:rsid w:val="7FEEC9DE"/>
    <w:rsid w:val="7FF7A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2453"/>
  <w15:chartTrackingRefBased/>
  <w15:docId w15:val="{ADB733D2-A7D6-4AFD-ACCC-CEE57A674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B4647AB"/>
    <w:pPr>
      <w:ind w:left="720"/>
      <w:contextualSpacing/>
    </w:pPr>
  </w:style>
  <w:style w:type="character" w:styleId="Hyperlink">
    <w:name w:val="Hyperlink"/>
    <w:basedOn w:val="DefaultParagraphFont"/>
    <w:uiPriority w:val="99"/>
    <w:unhideWhenUsed/>
    <w:rsid w:val="5B4647AB"/>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D9B3EAA"/>
    <w:pPr>
      <w:tabs>
        <w:tab w:val="center" w:pos="4680"/>
        <w:tab w:val="right" w:pos="9360"/>
      </w:tabs>
      <w:spacing w:after="0" w:line="240" w:lineRule="auto"/>
    </w:pPr>
  </w:style>
  <w:style w:type="paragraph" w:styleId="Footer">
    <w:name w:val="footer"/>
    <w:basedOn w:val="Normal"/>
    <w:uiPriority w:val="99"/>
    <w:unhideWhenUsed/>
    <w:rsid w:val="5D9B3EAA"/>
    <w:pPr>
      <w:tabs>
        <w:tab w:val="center" w:pos="4680"/>
        <w:tab w:val="right" w:pos="9360"/>
      </w:tabs>
      <w:spacing w:after="0" w:line="240" w:lineRule="auto"/>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nd-and-update.company-information.service.gov.uk/company/11555222?utm_source=chatgpt.com" TargetMode="External"/><Relationship Id="rId18" Type="http://schemas.openxmlformats.org/officeDocument/2006/relationships/hyperlink" Target="https://toataxis.co.uk/page/special-needs-passengers.html?utm_source=chatgpt.com" TargetMode="External"/><Relationship Id="rId26" Type="http://schemas.openxmlformats.org/officeDocument/2006/relationships/hyperlink" Target="https://toataxis.co.uk/?utm_source=chatgpt.com" TargetMode="External"/><Relationship Id="rId39" Type="http://schemas.openxmlformats.org/officeDocument/2006/relationships/hyperlink" Target="https://www.romanpichler.com/blog/innovation-ambition-matrix/" TargetMode="External"/><Relationship Id="rId21" Type="http://schemas.openxmlformats.org/officeDocument/2006/relationships/hyperlink" Target="https://toataxis.co.uk/page/about-toa-taxis.html?utm_source=chatgpt.com" TargetMode="External"/><Relationship Id="rId34" Type="http://schemas.openxmlformats.org/officeDocument/2006/relationships/hyperlink" Target="https://www.gov.uk/government/publications/access-to-taxis-and-private-hire-vehicles-for-disabled-users" TargetMode="External"/><Relationship Id="rId42" Type="http://schemas.openxmlformats.org/officeDocument/2006/relationships/hyperlink" Target="https://www.thisisservicedesigndoing.com/methods/mapping-journeys" TargetMode="External"/><Relationship Id="rId47" Type="http://schemas.openxmlformats.org/officeDocument/2006/relationships/hyperlink" Target="https://toataxis.co.uk/page/special-needs-passengers.html?utm_source=chatgpt.com" TargetMode="External"/><Relationship Id="rId50" Type="http://schemas.openxmlformats.org/officeDocument/2006/relationships/hyperlink" Target="https://uk.trustpilot.com/review/toataxis.co.uk"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toataxis.co.uk/?utm_source=chatgpt.com" TargetMode="External"/><Relationship Id="rId29" Type="http://schemas.openxmlformats.org/officeDocument/2006/relationships/hyperlink" Target="https://www.birmingham.gov.uk/news/article/1481" TargetMode="External"/><Relationship Id="rId11" Type="http://schemas.openxmlformats.org/officeDocument/2006/relationships/hyperlink" Target="https://toataxis.co.uk/page/about-toa-taxis.html?utm_source=chatgpt.com" TargetMode="External"/><Relationship Id="rId24" Type="http://schemas.openxmlformats.org/officeDocument/2006/relationships/hyperlink" Target="https://toataxis.co.uk/page/special-needs-passengers.html?utm_source=chatgpt.com" TargetMode="External"/><Relationship Id="rId32" Type="http://schemas.openxmlformats.org/officeDocument/2006/relationships/hyperlink" Target="https://www.gov.uk/government/statistics/taxi-and-private-hire-vehicle-statistics-england-2024" TargetMode="External"/><Relationship Id="rId37" Type="http://schemas.openxmlformats.org/officeDocument/2006/relationships/hyperlink" Target="https://www.ibisworld.com/united-kingdom/industry/taxi-operation/3180/?utm_source=chatgpt.com" TargetMode="External"/><Relationship Id="rId40" Type="http://schemas.openxmlformats.org/officeDocument/2006/relationships/hyperlink" Target="https://www.suzylamplugh.org/" TargetMode="External"/><Relationship Id="rId45" Type="http://schemas.openxmlformats.org/officeDocument/2006/relationships/hyperlink" Target="https://toataxis.co.uk/?utm_source=chatgpt.com" TargetMode="External"/><Relationship Id="rId53" Type="http://schemas.openxmlformats.org/officeDocument/2006/relationships/image" Target="media/image5.png"/><Relationship Id="rId58" Type="http://schemas.microsoft.com/office/2020/10/relationships/intelligence" Target="intelligence2.xml"/><Relationship Id="rId5" Type="http://schemas.openxmlformats.org/officeDocument/2006/relationships/footnotes" Target="footnotes.xml"/><Relationship Id="rId19" Type="http://schemas.openxmlformats.org/officeDocument/2006/relationships/hyperlink" Target="https://toataxis.co.uk/page/about-toa-taxis.html?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oataxis.co.uk/page/about-toa-taxis.html?utm_source=chatgpt.com" TargetMode="External"/><Relationship Id="rId22" Type="http://schemas.openxmlformats.org/officeDocument/2006/relationships/hyperlink" Target="https://toataxis.co.uk/page/about-toa-taxis.html?utm_source=chatgpt.com" TargetMode="External"/><Relationship Id="rId27" Type="http://schemas.openxmlformats.org/officeDocument/2006/relationships/hyperlink" Target="https://www.birmingham.gov.uk/download/downloads/id/16882/ebd55_bcc_draft_birmingham_transport_plan_january_2020.pdf?utm_source=chatgpt.com" TargetMode="External"/><Relationship Id="rId30" Type="http://schemas.openxmlformats.org/officeDocument/2006/relationships/hyperlink" Target="https://www.businessofapps.com/data/uber-statistics/" TargetMode="External"/><Relationship Id="rId35" Type="http://schemas.openxmlformats.org/officeDocument/2006/relationships/hyperlink" Target="https://www.gov.uk/government/publications/taxi-and-private-hire-vehicle-licensing-best-practice-guidance" TargetMode="External"/><Relationship Id="rId43" Type="http://schemas.openxmlformats.org/officeDocument/2006/relationships/hyperlink" Target="https://find-and-update.company-information.service.gov.uk/company/11555222?utm_source=chatgpt.com" TargetMode="External"/><Relationship Id="rId48" Type="http://schemas.openxmlformats.org/officeDocument/2006/relationships/hyperlink" Target="https://www.tripadvisor.com/Attraction_Review-g186402-d9600906-Reviews-TOA_Taxis_Ltd-Birmingham"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yell.com/biz/t-o-a-taxis-birmingham-7228386/?utm_source=chatgpt.com" TargetMode="External"/><Relationship Id="rId3" Type="http://schemas.openxmlformats.org/officeDocument/2006/relationships/settings" Target="settings.xml"/><Relationship Id="rId12" Type="http://schemas.openxmlformats.org/officeDocument/2006/relationships/hyperlink" Target="https://toataxis.co.uk/page/about-toa-taxis.html?utm_source=chatgpt.com" TargetMode="External"/><Relationship Id="rId17" Type="http://schemas.openxmlformats.org/officeDocument/2006/relationships/hyperlink" Target="https://toataxis.co.uk/?utm_source=chatgpt.com" TargetMode="External"/><Relationship Id="rId25" Type="http://schemas.openxmlformats.org/officeDocument/2006/relationships/hyperlink" Target="https://toataxis.co.uk/?utm_source=chatgpt.com" TargetMode="External"/><Relationship Id="rId33" Type="http://schemas.openxmlformats.org/officeDocument/2006/relationships/hyperlink" Target="https://open.endole.co.uk/insight/company/11555222-t-o-a-cars-radio-system-ltd?utm_source=chatgpt.com" TargetMode="External"/><Relationship Id="rId38" Type="http://schemas.openxmlformats.org/officeDocument/2006/relationships/hyperlink" Target="https://hbr.org/2012/05/managing-your-innovation-portfolio" TargetMode="External"/><Relationship Id="rId46" Type="http://schemas.openxmlformats.org/officeDocument/2006/relationships/hyperlink" Target="https://toataxis.co.uk/page/our-fleet.html?utm_source=chatgpt.com" TargetMode="External"/><Relationship Id="rId20" Type="http://schemas.openxmlformats.org/officeDocument/2006/relationships/hyperlink" Target="https://toataxis.co.uk/?utm_source=chatgpt.com" TargetMode="External"/><Relationship Id="rId41" Type="http://schemas.openxmlformats.org/officeDocument/2006/relationships/hyperlink" Target="https://www.theguardian.com/technology/2025/jun/19/uk-uber-drivers-earning-less-an-hour-dynamic-pricing-research"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oataxis.co.uk/?utm_source=chatgpt.com" TargetMode="External"/><Relationship Id="rId23" Type="http://schemas.openxmlformats.org/officeDocument/2006/relationships/hyperlink" Target="https://toataxis.co.uk/?utm_source=chatgpt.com" TargetMode="External"/><Relationship Id="rId28" Type="http://schemas.openxmlformats.org/officeDocument/2006/relationships/hyperlink" Target="https://www.birmingham.gov.uk/download/downloads/id/27022/hackney_carriage_and_private_hire_licensing_policy.pdf?utm_source=chatgpt.com" TargetMode="External"/><Relationship Id="rId36" Type="http://schemas.openxmlformats.org/officeDocument/2006/relationships/hyperlink" Target="https://www.gov.uk/government/statistics/taxi-and-private-hire-vehicle-statistics-england-2024/taxi-and-private-hire-vehicle-statistics-england-2024?utm_source=chatgpt.com" TargetMode="External"/><Relationship Id="rId49" Type="http://schemas.openxmlformats.org/officeDocument/2006/relationships/hyperlink" Target="https://content.tfl.gov.uk/eco-smarter-driving-report.pdf?utm_source=chatgpt.com"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gov.uk/government/statistics/taxi-and-private-hire-vehicle-statistics-england-2023?utm_source=chatgpt.com" TargetMode="External"/><Relationship Id="rId44" Type="http://schemas.openxmlformats.org/officeDocument/2006/relationships/hyperlink" Target="https://find-and-update.company-information.service.gov.uk/company/11555222/officers?utm_source=chatgpt.com" TargetMode="External"/><Relationship Id="rId52" Type="http://schemas.openxmlformats.org/officeDocument/2006/relationships/hyperlink" Target="https://www.yelp.com/biz/toa-taxis-birmingha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6742</Words>
  <Characters>38436</Characters>
  <Application>Microsoft Office Word</Application>
  <DocSecurity>0</DocSecurity>
  <Lines>320</Lines>
  <Paragraphs>90</Paragraphs>
  <ScaleCrop>false</ScaleCrop>
  <Company/>
  <LinksUpToDate>false</LinksUpToDate>
  <CharactersWithSpaces>45088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Ali</dc:creator>
  <cp:keywords/>
  <dc:description/>
  <cp:lastModifiedBy>Qasim Ali</cp:lastModifiedBy>
  <cp:revision>2</cp:revision>
  <dcterms:created xsi:type="dcterms:W3CDTF">2025-11-18T20:48:00Z</dcterms:created>
  <dcterms:modified xsi:type="dcterms:W3CDTF">2025-11-18T20:48:00Z</dcterms:modified>
</cp:coreProperties>
</file>