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F8C99" w14:textId="771B1140" w:rsidR="00995322" w:rsidRDefault="00F272D9" w:rsidP="001C53C5">
      <w:r>
        <w:t xml:space="preserve">According to </w:t>
      </w:r>
      <w:proofErr w:type="spellStart"/>
      <w:r>
        <w:t>Rosenstone</w:t>
      </w:r>
      <w:proofErr w:type="spellEnd"/>
      <w:r>
        <w:t xml:space="preserve">, historical films can </w:t>
      </w:r>
      <w:proofErr w:type="gramStart"/>
      <w:r>
        <w:t>open up</w:t>
      </w:r>
      <w:proofErr w:type="gramEnd"/>
      <w:r>
        <w:t xml:space="preserve"> a window for understanding the past</w:t>
      </w:r>
      <w:r w:rsidR="0085676D">
        <w:t xml:space="preserve">. However, </w:t>
      </w:r>
      <w:r w:rsidR="00995322">
        <w:t xml:space="preserve">as </w:t>
      </w:r>
      <w:r>
        <w:t>he highlights</w:t>
      </w:r>
      <w:r w:rsidR="009928A1">
        <w:t>, as exhilarating as it is for academic historians to surface from the solitude of their reading and writing world</w:t>
      </w:r>
      <w:r w:rsidR="008D6CE7">
        <w:t xml:space="preserve"> to witness the potency of the visual media</w:t>
      </w:r>
      <w:r w:rsidR="009928A1">
        <w:t xml:space="preserve">, </w:t>
      </w:r>
      <w:r w:rsidR="001C53C5">
        <w:t>‘</w:t>
      </w:r>
      <w:r w:rsidR="001C53C5" w:rsidRPr="00F272D9">
        <w:rPr>
          <w:i/>
          <w:iCs/>
        </w:rPr>
        <w:t>a world</w:t>
      </w:r>
      <w:r w:rsidR="001C53C5" w:rsidRPr="00F272D9">
        <w:rPr>
          <w:i/>
          <w:iCs/>
        </w:rPr>
        <w:t xml:space="preserve"> o</w:t>
      </w:r>
      <w:r w:rsidR="001C53C5" w:rsidRPr="00F272D9">
        <w:rPr>
          <w:i/>
          <w:iCs/>
        </w:rPr>
        <w:t xml:space="preserve">f colour, movement, </w:t>
      </w:r>
      <w:r w:rsidR="001C53C5" w:rsidRPr="00F272D9">
        <w:rPr>
          <w:i/>
          <w:iCs/>
        </w:rPr>
        <w:t>s</w:t>
      </w:r>
      <w:r w:rsidR="001C53C5" w:rsidRPr="00F272D9">
        <w:rPr>
          <w:i/>
          <w:iCs/>
        </w:rPr>
        <w:t>ound, light, and life</w:t>
      </w:r>
      <w:r w:rsidR="001C53C5">
        <w:t>’ (</w:t>
      </w:r>
      <w:proofErr w:type="spellStart"/>
      <w:r w:rsidR="001C53C5">
        <w:t>Rosenstone</w:t>
      </w:r>
      <w:proofErr w:type="spellEnd"/>
      <w:r w:rsidR="001C53C5">
        <w:t>, 2006, p.1)</w:t>
      </w:r>
      <w:r w:rsidR="009928A1" w:rsidRPr="008D6CE7">
        <w:rPr>
          <w:i/>
          <w:iCs/>
        </w:rPr>
        <w:t xml:space="preserve">, </w:t>
      </w:r>
      <w:r>
        <w:rPr>
          <w:i/>
          <w:iCs/>
        </w:rPr>
        <w:t>‘</w:t>
      </w:r>
      <w:r w:rsidR="009928A1" w:rsidRPr="008D6CE7">
        <w:rPr>
          <w:i/>
          <w:iCs/>
        </w:rPr>
        <w:t>the history that finally appears on the screen can never fully satisfy the historian as historian</w:t>
      </w:r>
      <w:r w:rsidR="00CD634C">
        <w:rPr>
          <w:i/>
          <w:iCs/>
        </w:rPr>
        <w:t xml:space="preserve">… </w:t>
      </w:r>
      <w:r w:rsidR="00CD634C" w:rsidRPr="00CD634C">
        <w:rPr>
          <w:i/>
          <w:iCs/>
        </w:rPr>
        <w:t xml:space="preserve">no matter how deeply </w:t>
      </w:r>
      <w:r w:rsidR="00CD634C">
        <w:rPr>
          <w:i/>
          <w:iCs/>
        </w:rPr>
        <w:t>filmmakers</w:t>
      </w:r>
      <w:r w:rsidR="00CD634C" w:rsidRPr="00CD634C">
        <w:rPr>
          <w:i/>
          <w:iCs/>
        </w:rPr>
        <w:t xml:space="preserve"> are to rendering the subject faithfully</w:t>
      </w:r>
      <w:r w:rsidR="00CD634C" w:rsidRPr="00CD634C">
        <w:rPr>
          <w:i/>
          <w:iCs/>
        </w:rPr>
        <w:t xml:space="preserve"> </w:t>
      </w:r>
      <w:r w:rsidR="009928A1" w:rsidRPr="008D6CE7">
        <w:rPr>
          <w:i/>
          <w:iCs/>
        </w:rPr>
        <w:t xml:space="preserve">…inevitably something happens on the </w:t>
      </w:r>
      <w:r w:rsidR="008D6CE7" w:rsidRPr="008D6CE7">
        <w:rPr>
          <w:i/>
          <w:iCs/>
        </w:rPr>
        <w:t>way from the page to the screen that changes the meaning of the past as it is understood by those of us who work in words</w:t>
      </w:r>
      <w:r w:rsidR="008D6CE7">
        <w:t>’</w:t>
      </w:r>
      <w:r w:rsidR="001C53C5">
        <w:t xml:space="preserve"> (</w:t>
      </w:r>
      <w:proofErr w:type="spellStart"/>
      <w:r w:rsidR="001C53C5">
        <w:t>Rosenstone</w:t>
      </w:r>
      <w:proofErr w:type="spellEnd"/>
      <w:r w:rsidR="001C53C5">
        <w:t>, 2001, p. 1173)</w:t>
      </w:r>
      <w:r w:rsidR="008D6CE7">
        <w:t xml:space="preserve">. </w:t>
      </w:r>
      <w:r w:rsidR="009928A1">
        <w:t xml:space="preserve"> </w:t>
      </w:r>
      <w:r w:rsidR="001C53C5">
        <w:t xml:space="preserve">By the same token, however, </w:t>
      </w:r>
      <w:proofErr w:type="spellStart"/>
      <w:r w:rsidR="001C53C5">
        <w:t>Rosenstone</w:t>
      </w:r>
      <w:proofErr w:type="spellEnd"/>
      <w:r w:rsidR="001C53C5">
        <w:t xml:space="preserve"> (2006</w:t>
      </w:r>
      <w:r w:rsidR="00F61EA8">
        <w:t>)</w:t>
      </w:r>
      <w:r w:rsidR="001C53C5">
        <w:t xml:space="preserve"> recognise</w:t>
      </w:r>
      <w:r w:rsidR="00CD634C">
        <w:t>s</w:t>
      </w:r>
      <w:r w:rsidR="001C53C5">
        <w:t xml:space="preserve"> that the historical world as shown on the big screen </w:t>
      </w:r>
      <w:r w:rsidR="00CD634C">
        <w:t xml:space="preserve">does </w:t>
      </w:r>
      <w:r w:rsidR="001C53C5">
        <w:t>warrant our attention</w:t>
      </w:r>
      <w:r w:rsidR="0088771D">
        <w:t>.</w:t>
      </w:r>
      <w:r w:rsidR="00F61EA8">
        <w:t xml:space="preserve"> </w:t>
      </w:r>
      <w:r w:rsidR="0088771D">
        <w:t xml:space="preserve"> </w:t>
      </w:r>
      <w:r w:rsidR="0088771D" w:rsidRPr="0088771D">
        <w:t xml:space="preserve">Blockbuster history films, </w:t>
      </w:r>
      <w:r w:rsidR="0088771D">
        <w:t>he argues are of increasing importance as regards our relationship to the past and how we understand history: ‘</w:t>
      </w:r>
      <w:r w:rsidR="0088771D" w:rsidRPr="0088771D">
        <w:rPr>
          <w:i/>
          <w:iCs/>
        </w:rPr>
        <w:t>To leave them out of the equation when we think of the meaning of the past is to condemn ourselves to ignore the way a huge segment of the population has come to understand the events and people that comprise history</w:t>
      </w:r>
      <w:r w:rsidR="0088771D" w:rsidRPr="0088771D">
        <w:rPr>
          <w:i/>
          <w:iCs/>
        </w:rPr>
        <w:t>’</w:t>
      </w:r>
      <w:r w:rsidR="0088771D">
        <w:t xml:space="preserve"> (</w:t>
      </w:r>
      <w:proofErr w:type="spellStart"/>
      <w:r w:rsidR="0088771D">
        <w:t>Rosenstone</w:t>
      </w:r>
      <w:proofErr w:type="spellEnd"/>
      <w:r w:rsidR="0088771D">
        <w:t>, 2006, p. 4).</w:t>
      </w:r>
      <w:r w:rsidR="001C53C5">
        <w:t xml:space="preserve"> </w:t>
      </w:r>
    </w:p>
    <w:p w14:paraId="566999D8" w14:textId="2B55FEE5" w:rsidR="008D6CE7" w:rsidRPr="00904B62" w:rsidRDefault="002C6A67" w:rsidP="00B938B0">
      <w:r w:rsidRPr="00904B62">
        <w:t xml:space="preserve">The aim of the present assignment is </w:t>
      </w:r>
      <w:r w:rsidR="008D6CE7" w:rsidRPr="00904B62">
        <w:t xml:space="preserve">thus </w:t>
      </w:r>
      <w:r w:rsidRPr="00904B62">
        <w:t xml:space="preserve">to </w:t>
      </w:r>
      <w:r w:rsidR="009D5E0B" w:rsidRPr="00904B62">
        <w:t xml:space="preserve">examine the challenges </w:t>
      </w:r>
      <w:r w:rsidR="00F61EA8" w:rsidRPr="00904B62">
        <w:t xml:space="preserve">and opportunities </w:t>
      </w:r>
      <w:r w:rsidR="009D5E0B" w:rsidRPr="00904B62">
        <w:t>of utilizing historical film</w:t>
      </w:r>
      <w:r w:rsidR="008D6CE7" w:rsidRPr="00904B62">
        <w:t>, in this case</w:t>
      </w:r>
      <w:r w:rsidR="009D5E0B" w:rsidRPr="00904B62">
        <w:t xml:space="preserve"> </w:t>
      </w:r>
      <w:r w:rsidR="008D6CE7" w:rsidRPr="00904B62">
        <w:t xml:space="preserve">the film </w:t>
      </w:r>
      <w:r w:rsidR="008D6CE7" w:rsidRPr="00904B62">
        <w:rPr>
          <w:i/>
          <w:iCs/>
        </w:rPr>
        <w:t xml:space="preserve">Becket </w:t>
      </w:r>
      <w:r w:rsidR="008D6CE7" w:rsidRPr="00B1060B">
        <w:t>(</w:t>
      </w:r>
      <w:r w:rsidR="00B1060B" w:rsidRPr="00B1060B">
        <w:t xml:space="preserve">Paramount, </w:t>
      </w:r>
      <w:r w:rsidR="008D6CE7" w:rsidRPr="00B1060B">
        <w:t>1964)</w:t>
      </w:r>
      <w:r w:rsidR="008D6CE7" w:rsidRPr="00904B62">
        <w:rPr>
          <w:i/>
          <w:iCs/>
        </w:rPr>
        <w:t>,</w:t>
      </w:r>
      <w:r w:rsidR="008D6CE7" w:rsidRPr="00904B62">
        <w:t xml:space="preserve"> </w:t>
      </w:r>
      <w:r w:rsidR="009D5E0B" w:rsidRPr="00904B62">
        <w:t xml:space="preserve">as a way of understanding, representing and interpreting the past. </w:t>
      </w:r>
      <w:r w:rsidR="000A5728">
        <w:t xml:space="preserve">It will draw on </w:t>
      </w:r>
      <w:proofErr w:type="spellStart"/>
      <w:r w:rsidR="000A5728">
        <w:t>Rosenstone’s</w:t>
      </w:r>
      <w:proofErr w:type="spellEnd"/>
      <w:r w:rsidR="000A5728">
        <w:t xml:space="preserve"> ideas in his 2006 History in Film/Film and History, </w:t>
      </w:r>
      <w:r w:rsidR="0085676D">
        <w:t>and his</w:t>
      </w:r>
      <w:r w:rsidR="000A5728" w:rsidRPr="000A5728">
        <w:t xml:space="preserve"> ideas of Medievalism and Neo-Medievalism which is one of the author’s chosen genres.</w:t>
      </w:r>
      <w:r w:rsidR="00B1060B">
        <w:t xml:space="preserve"> </w:t>
      </w:r>
    </w:p>
    <w:p w14:paraId="53150FA8" w14:textId="54BC1ACC" w:rsidR="00460F28" w:rsidRDefault="004951FD" w:rsidP="001B68BD">
      <w:r>
        <w:t>Th</w:t>
      </w:r>
      <w:r w:rsidR="00F61EA8">
        <w:t>is historical drama</w:t>
      </w:r>
      <w:r>
        <w:t xml:space="preserve"> film</w:t>
      </w:r>
      <w:r w:rsidR="00F61EA8">
        <w:t xml:space="preserve"> </w:t>
      </w:r>
      <w:r w:rsidR="00F61EA8" w:rsidRPr="00F61EA8">
        <w:t xml:space="preserve">tells the story about the historic turbulent relationship between </w:t>
      </w:r>
      <w:r w:rsidR="00AB03AD">
        <w:t xml:space="preserve">King </w:t>
      </w:r>
      <w:r w:rsidR="00F61EA8" w:rsidRPr="00F61EA8">
        <w:t>Henry II</w:t>
      </w:r>
      <w:r w:rsidR="00AB03AD">
        <w:t xml:space="preserve"> of </w:t>
      </w:r>
      <w:r w:rsidR="00F61EA8">
        <w:t xml:space="preserve">England (played by Peter O’Toole) and </w:t>
      </w:r>
      <w:r w:rsidR="00F61EA8" w:rsidRPr="00F61EA8">
        <w:t>his friend turned ecclesiast, Thomas Becket</w:t>
      </w:r>
      <w:r w:rsidR="00AB03AD">
        <w:t xml:space="preserve"> (played by Richard Burton)</w:t>
      </w:r>
      <w:r w:rsidR="00F61EA8">
        <w:t xml:space="preserve">. </w:t>
      </w:r>
      <w:r w:rsidR="00AB03AD">
        <w:t xml:space="preserve">Becket is </w:t>
      </w:r>
      <w:r w:rsidR="00B47847">
        <w:t>appointed</w:t>
      </w:r>
      <w:r w:rsidR="00AB03AD">
        <w:t xml:space="preserve"> by Henry II </w:t>
      </w:r>
      <w:r w:rsidR="00B47847">
        <w:t xml:space="preserve">as </w:t>
      </w:r>
      <w:r w:rsidR="00AB03AD">
        <w:t xml:space="preserve">the Archbishop of Canterbury, under the assumption that Becket will be compliant and loyal to him </w:t>
      </w:r>
      <w:r w:rsidR="00B47847">
        <w:t>in his continuous battle</w:t>
      </w:r>
      <w:r w:rsidR="00AB03AD">
        <w:t xml:space="preserve"> with the Church. Becket however, finding true calling </w:t>
      </w:r>
      <w:r w:rsidR="00904B62">
        <w:t>to observe God’s divine</w:t>
      </w:r>
      <w:r w:rsidR="00AB03AD">
        <w:t xml:space="preserve">, </w:t>
      </w:r>
      <w:r w:rsidR="00B47847">
        <w:t>pits himself against Henry</w:t>
      </w:r>
      <w:r w:rsidR="0085676D">
        <w:t xml:space="preserve">, </w:t>
      </w:r>
      <w:r w:rsidR="00B47847">
        <w:t xml:space="preserve">A rift ensues and an inevitable confrontation, not just between the once friends but also between the establishments they represent. </w:t>
      </w:r>
      <w:r w:rsidR="002850EC">
        <w:t>N</w:t>
      </w:r>
      <w:r w:rsidR="002850EC" w:rsidRPr="002850EC">
        <w:t xml:space="preserve">o man </w:t>
      </w:r>
      <w:r w:rsidR="00F272D9">
        <w:t>can</w:t>
      </w:r>
      <w:r w:rsidR="002850EC" w:rsidRPr="002850EC">
        <w:t xml:space="preserve"> be answerable to two organisations </w:t>
      </w:r>
      <w:r w:rsidR="00F272D9">
        <w:t>simultaneously</w:t>
      </w:r>
      <w:r w:rsidR="002850EC" w:rsidRPr="002850EC">
        <w:t xml:space="preserve"> and this </w:t>
      </w:r>
      <w:r w:rsidR="002850EC">
        <w:t>becomes</w:t>
      </w:r>
      <w:r w:rsidR="002850EC" w:rsidRPr="002850EC">
        <w:t xml:space="preserve"> Becket’s downfall.  </w:t>
      </w:r>
      <w:r w:rsidR="00B47847">
        <w:t>Henry plan</w:t>
      </w:r>
      <w:r w:rsidR="00EF5F5D">
        <w:t>s to remove Becket from his position, leading to one of the film’s most famous lines: “W</w:t>
      </w:r>
      <w:r w:rsidR="002850EC">
        <w:t>ill no one</w:t>
      </w:r>
      <w:r w:rsidR="00EF5F5D">
        <w:t xml:space="preserve"> rid me of this </w:t>
      </w:r>
      <w:r w:rsidR="001B4082">
        <w:t>meddlesome</w:t>
      </w:r>
      <w:r w:rsidR="00EF5F5D">
        <w:t xml:space="preserve"> Priest?” </w:t>
      </w:r>
      <w:r w:rsidR="002850EC">
        <w:t xml:space="preserve">This </w:t>
      </w:r>
      <w:r w:rsidR="00500584">
        <w:t>question</w:t>
      </w:r>
      <w:r w:rsidR="00D60551">
        <w:t xml:space="preserve">, though not meant as </w:t>
      </w:r>
      <w:r w:rsidR="00500584">
        <w:t xml:space="preserve">an order, </w:t>
      </w:r>
      <w:r w:rsidR="002850EC" w:rsidRPr="002850EC">
        <w:t>prompt</w:t>
      </w:r>
      <w:r w:rsidR="002850EC">
        <w:t xml:space="preserve">s four of Henry’s loyal </w:t>
      </w:r>
      <w:r w:rsidR="001B4082">
        <w:t>men</w:t>
      </w:r>
      <w:r w:rsidR="002850EC">
        <w:t xml:space="preserve"> to</w:t>
      </w:r>
      <w:r w:rsidR="002850EC" w:rsidRPr="002850EC">
        <w:t xml:space="preserve"> kill Becket.</w:t>
      </w:r>
    </w:p>
    <w:p w14:paraId="327DAE6D" w14:textId="60E99597" w:rsidR="000A3656" w:rsidRDefault="00460F28" w:rsidP="001B68BD">
      <w:r w:rsidRPr="00460F28">
        <w:t xml:space="preserve">The film starts with Henry </w:t>
      </w:r>
      <w:r w:rsidR="00F272D9">
        <w:t>II</w:t>
      </w:r>
      <w:r w:rsidRPr="00460F28">
        <w:t xml:space="preserve"> entering Canterbury Cathedral with two pages to go to the crypt whence Thomas Becket was buried. Henry had come to the site three years after Becket’s death to </w:t>
      </w:r>
      <w:r w:rsidR="00904B62">
        <w:t xml:space="preserve">do penance at his former friend’s tomb, in order to </w:t>
      </w:r>
      <w:r w:rsidRPr="00460F28">
        <w:t>appease the people and expunge any part he may have had in the murder.</w:t>
      </w:r>
      <w:r w:rsidR="00904B62">
        <w:t xml:space="preserve"> Bare waisted, Henry kneels and receives a beating by the Cathedral monks. He reminisces about his carefree and wanton exploits </w:t>
      </w:r>
      <w:r w:rsidR="00E75C69">
        <w:t xml:space="preserve">and </w:t>
      </w:r>
      <w:proofErr w:type="spellStart"/>
      <w:r w:rsidR="00E75C69">
        <w:t>wenching</w:t>
      </w:r>
      <w:proofErr w:type="spellEnd"/>
      <w:r w:rsidR="00E75C69">
        <w:t xml:space="preserve"> </w:t>
      </w:r>
      <w:r w:rsidR="00904B62">
        <w:t>with Becket</w:t>
      </w:r>
      <w:r w:rsidR="000A5728">
        <w:t>. What follows is a viol</w:t>
      </w:r>
      <w:r w:rsidR="00B1060B">
        <w:t>e</w:t>
      </w:r>
      <w:r w:rsidR="000A5728">
        <w:t xml:space="preserve">nt and </w:t>
      </w:r>
      <w:r w:rsidR="00B1060B">
        <w:t>e</w:t>
      </w:r>
      <w:r w:rsidR="000A5728">
        <w:t xml:space="preserve">motional drama which explores the changing relationship between the two as they go from being bound together by their </w:t>
      </w:r>
      <w:r w:rsidR="00F272D9">
        <w:t>intense friend</w:t>
      </w:r>
      <w:r w:rsidR="0085676D">
        <w:t>ship</w:t>
      </w:r>
      <w:r w:rsidR="002850EC">
        <w:t xml:space="preserve"> </w:t>
      </w:r>
      <w:r w:rsidR="000A5728">
        <w:t xml:space="preserve">to becoming deadly enemies as they followed their individual destinies of King and Priest. </w:t>
      </w:r>
      <w:r w:rsidR="00E75C69">
        <w:t>As he reappears from the crypt at the end,</w:t>
      </w:r>
      <w:r w:rsidR="000A5728">
        <w:t xml:space="preserve"> </w:t>
      </w:r>
      <w:r w:rsidR="00E75C69">
        <w:t>Henry</w:t>
      </w:r>
      <w:r w:rsidR="00904B62">
        <w:t xml:space="preserve"> </w:t>
      </w:r>
      <w:r w:rsidR="00E75C69">
        <w:t xml:space="preserve">is seen at the front with the four killers, informing them that those who killed Becket will be found and punished accordingly. Henry then proclaims to the crowd that has gathered outside that he has arranged for Becket to be </w:t>
      </w:r>
      <w:proofErr w:type="spellStart"/>
      <w:r w:rsidR="00E75C69">
        <w:t>besainted</w:t>
      </w:r>
      <w:proofErr w:type="spellEnd"/>
      <w:r w:rsidR="00E75C69">
        <w:t xml:space="preserve">. </w:t>
      </w:r>
    </w:p>
    <w:p w14:paraId="6E4221AE" w14:textId="7C15768C" w:rsidR="00D82F63" w:rsidRDefault="00B30736" w:rsidP="001B68BD">
      <w:r>
        <w:t xml:space="preserve">The film </w:t>
      </w:r>
      <w:r w:rsidR="000A3656" w:rsidRPr="000A3656">
        <w:t xml:space="preserve">is set in the Middle </w:t>
      </w:r>
      <w:proofErr w:type="gramStart"/>
      <w:r w:rsidR="000A3656" w:rsidRPr="000A3656">
        <w:t>Ages</w:t>
      </w:r>
      <w:proofErr w:type="gramEnd"/>
      <w:r w:rsidR="000A3656" w:rsidRPr="000A3656">
        <w:t xml:space="preserve"> but </w:t>
      </w:r>
      <w:r>
        <w:t xml:space="preserve">it </w:t>
      </w:r>
      <w:r w:rsidR="000A3656" w:rsidRPr="000A3656">
        <w:t>also allows for contrasts with monarchical/ political/ general populace ideas from the Neo-Medievalism period in its one hundred and forty minutes or so of the duration of the film (</w:t>
      </w:r>
      <w:proofErr w:type="spellStart"/>
      <w:r w:rsidR="000A3656" w:rsidRPr="000A3656">
        <w:t>Rosenstone</w:t>
      </w:r>
      <w:proofErr w:type="spellEnd"/>
      <w:r w:rsidR="000A3656" w:rsidRPr="000A3656">
        <w:t xml:space="preserve">, 2006). </w:t>
      </w:r>
      <w:r w:rsidR="00433FD2" w:rsidRPr="00433FD2">
        <w:t xml:space="preserve">Another contrast between two periods is the way woman or some women are treated. In the film Henry </w:t>
      </w:r>
      <w:r w:rsidR="00433FD2">
        <w:t>II</w:t>
      </w:r>
      <w:r w:rsidR="00433FD2" w:rsidRPr="00433FD2">
        <w:t xml:space="preserve"> is diabolical to both his mother Matilda and his wife especially. He berates them, makes them look like fools, the treatment he dishes out to his four sons is almost as bad if not worse than the treatment of the women in his family. He lives in some sort of vacuum which is all male orientated.  Then looking at the post- medieval period and the end of the </w:t>
      </w:r>
      <w:r w:rsidR="00433FD2" w:rsidRPr="00433FD2">
        <w:lastRenderedPageBreak/>
        <w:t xml:space="preserve">Tudor dynasty you have two royal queens in a row, and third cruelly cut down and deprived of office in days. Whereas Henry </w:t>
      </w:r>
      <w:r w:rsidR="00433FD2">
        <w:t xml:space="preserve">II </w:t>
      </w:r>
      <w:r w:rsidR="00433FD2" w:rsidRPr="00433FD2">
        <w:t xml:space="preserve">has a raging near infatuation for Becket even after he is exiled to France and after the rows between the two men. Henry V111 was more decisive in his period. The contrast of respect for Becket was admirably shown in the, as was his distaste for the family which does mirror real life. </w:t>
      </w:r>
      <w:r w:rsidRPr="00B30736">
        <w:t>The film although I want to major in medievalism and post medievalism also ha</w:t>
      </w:r>
      <w:r>
        <w:t>s</w:t>
      </w:r>
      <w:r w:rsidRPr="00B30736">
        <w:t xml:space="preserve"> many other of </w:t>
      </w:r>
      <w:proofErr w:type="spellStart"/>
      <w:r w:rsidRPr="00B30736">
        <w:t>Rosenstone’s</w:t>
      </w:r>
      <w:proofErr w:type="spellEnd"/>
      <w:r w:rsidRPr="00B30736">
        <w:t xml:space="preserve"> theories in the background; cases could be made for gender theory, queer theory, genre studies and even psychoanalysis. </w:t>
      </w:r>
    </w:p>
    <w:p w14:paraId="70D0FB53" w14:textId="77777777" w:rsidR="00F272D9" w:rsidRDefault="00D82F63" w:rsidP="001B68BD">
      <w:r>
        <w:t>Becket has a phenomenal cast</w:t>
      </w:r>
      <w:r w:rsidR="00904B62">
        <w:t xml:space="preserve"> </w:t>
      </w:r>
      <w:r>
        <w:t xml:space="preserve">which includes some of the best actors of that time. Peter O’Toole and Richard Burton in their respective lead roles as Henry II and Becket give </w:t>
      </w:r>
      <w:r w:rsidR="00A93735">
        <w:t>t</w:t>
      </w:r>
      <w:r>
        <w:t xml:space="preserve">o my mind striking performances </w:t>
      </w:r>
      <w:r w:rsidR="00433FD2">
        <w:t xml:space="preserve">and </w:t>
      </w:r>
      <w:r w:rsidR="00433FD2" w:rsidRPr="00433FD2">
        <w:t>provide a provocative interpretation of</w:t>
      </w:r>
      <w:r w:rsidR="00433FD2">
        <w:t xml:space="preserve"> the exploits of the two men. The</w:t>
      </w:r>
      <w:r>
        <w:t xml:space="preserve"> supporting performances by </w:t>
      </w:r>
      <w:r w:rsidR="00CC2A40">
        <w:t xml:space="preserve">Felix Aylmer, </w:t>
      </w:r>
      <w:proofErr w:type="spellStart"/>
      <w:r w:rsidR="00CC2A40">
        <w:t>Martita</w:t>
      </w:r>
      <w:proofErr w:type="spellEnd"/>
      <w:r w:rsidR="00CC2A40">
        <w:t xml:space="preserve"> Hunt, John Gielgud and Donald </w:t>
      </w:r>
      <w:proofErr w:type="spellStart"/>
      <w:r w:rsidR="00CC2A40">
        <w:t>Wolfit</w:t>
      </w:r>
      <w:proofErr w:type="spellEnd"/>
      <w:r w:rsidR="00CC2A40">
        <w:t xml:space="preserve"> are equally impressive. </w:t>
      </w:r>
      <w:r w:rsidR="001B4082">
        <w:t>For example, w</w:t>
      </w:r>
      <w:r w:rsidR="001B4082" w:rsidRPr="001B4082">
        <w:t>hen Becket first went into his exile the French king’s part played by Gielgud was very authentic and you could imagine that in real life a great exhilaration was probably behind holding a fellow king</w:t>
      </w:r>
      <w:r w:rsidR="001B4082">
        <w:t>’s</w:t>
      </w:r>
      <w:r w:rsidR="001B4082" w:rsidRPr="001B4082">
        <w:t xml:space="preserve"> envoys for weeks awaiting a meeting with a rival king</w:t>
      </w:r>
      <w:r w:rsidR="001B4082">
        <w:t xml:space="preserve">. </w:t>
      </w:r>
      <w:r w:rsidR="00CC2A40">
        <w:t>Attention has been given to detail in the design of the sets and these appear to be enormous</w:t>
      </w:r>
      <w:r w:rsidR="00C816B0">
        <w:t xml:space="preserve"> (even though </w:t>
      </w:r>
      <w:proofErr w:type="gramStart"/>
      <w:r w:rsidR="00C816B0">
        <w:t>the majority of</w:t>
      </w:r>
      <w:proofErr w:type="gramEnd"/>
      <w:r w:rsidR="00C816B0">
        <w:t xml:space="preserve"> the film was shot in Shepperton Studios in England)</w:t>
      </w:r>
      <w:r w:rsidR="00CC2A40">
        <w:t xml:space="preserve">. The </w:t>
      </w:r>
      <w:proofErr w:type="gramStart"/>
      <w:r w:rsidR="00CC2A40">
        <w:t xml:space="preserve">aforementioned </w:t>
      </w:r>
      <w:r w:rsidR="003E55F8">
        <w:t>is</w:t>
      </w:r>
      <w:proofErr w:type="gramEnd"/>
      <w:r w:rsidR="00CC2A40">
        <w:t xml:space="preserve"> w</w:t>
      </w:r>
      <w:r w:rsidR="00E6602C">
        <w:t>ell</w:t>
      </w:r>
      <w:r w:rsidR="00CC2A40">
        <w:t xml:space="preserve"> complemented by </w:t>
      </w:r>
      <w:r w:rsidR="003E55F8">
        <w:t xml:space="preserve">the </w:t>
      </w:r>
      <w:r w:rsidR="00CC2A40">
        <w:t xml:space="preserve">cinematography of </w:t>
      </w:r>
      <w:r w:rsidR="003E55F8">
        <w:t>G</w:t>
      </w:r>
      <w:r w:rsidR="00CC2A40">
        <w:t>eoffrey Unsworth</w:t>
      </w:r>
      <w:r w:rsidR="0030275F">
        <w:t xml:space="preserve"> and the magnificent score, informed by Gregorian chant, by Laurence Rosenthal</w:t>
      </w:r>
      <w:r w:rsidR="003E55F8">
        <w:t xml:space="preserve"> (Rosenthal, 2007)</w:t>
      </w:r>
      <w:r w:rsidR="0030275F">
        <w:t>.</w:t>
      </w:r>
      <w:r w:rsidR="003E55F8">
        <w:t xml:space="preserve"> </w:t>
      </w:r>
    </w:p>
    <w:p w14:paraId="3E50D14B" w14:textId="452AC138" w:rsidR="00F21D1F" w:rsidRPr="00F21D1F" w:rsidRDefault="003E55F8" w:rsidP="001B68BD">
      <w:r>
        <w:t>Even though, in essence, the film is a study of the characters of Henry II and</w:t>
      </w:r>
      <w:r w:rsidR="00E6602C">
        <w:t xml:space="preserve"> </w:t>
      </w:r>
      <w:r>
        <w:t>Becket</w:t>
      </w:r>
      <w:r w:rsidR="00345B8D">
        <w:t xml:space="preserve"> which is filled with </w:t>
      </w:r>
      <w:r w:rsidR="00E6602C">
        <w:t xml:space="preserve">rich </w:t>
      </w:r>
      <w:r w:rsidR="00345B8D">
        <w:t>dialogue</w:t>
      </w:r>
      <w:r>
        <w:t>, I found it to have an artistic beauty and a rather epic feel</w:t>
      </w:r>
      <w:r w:rsidR="00345B8D">
        <w:t xml:space="preserve">. If one looks beyond the </w:t>
      </w:r>
      <w:r w:rsidR="00E6602C">
        <w:t xml:space="preserve">story of the </w:t>
      </w:r>
      <w:r w:rsidR="00345B8D">
        <w:t xml:space="preserve">hostile conflict between Henry II and Becket (and by extension between </w:t>
      </w:r>
      <w:r w:rsidR="00E6602C">
        <w:t>State</w:t>
      </w:r>
      <w:r w:rsidR="00345B8D">
        <w:t xml:space="preserve"> and Church) </w:t>
      </w:r>
      <w:r w:rsidR="009556C9">
        <w:t xml:space="preserve">I would argue, given the intensity of their friendship, </w:t>
      </w:r>
      <w:r w:rsidR="00345B8D">
        <w:t>that this is a story</w:t>
      </w:r>
      <w:r w:rsidR="009556C9">
        <w:t xml:space="preserve"> of two doomed lovers whose love affair ends in tragedy when Becket discovers God</w:t>
      </w:r>
      <w:r w:rsidR="00E6602C">
        <w:t xml:space="preserve"> and chooses</w:t>
      </w:r>
      <w:r w:rsidR="00C816B0">
        <w:t xml:space="preserve"> God over Henry</w:t>
      </w:r>
      <w:r w:rsidR="009556C9">
        <w:t xml:space="preserve">. Peter O’Toole plays his part with such fervour that Henry is made to look like a lovelorn lover who </w:t>
      </w:r>
      <w:r w:rsidR="00F272D9">
        <w:t>is</w:t>
      </w:r>
      <w:r w:rsidR="009556C9">
        <w:t xml:space="preserve"> bitter and </w:t>
      </w:r>
      <w:r w:rsidR="00F272D9">
        <w:t>tormented</w:t>
      </w:r>
      <w:r w:rsidR="009556C9">
        <w:t xml:space="preserve"> at losing the person he </w:t>
      </w:r>
      <w:r w:rsidR="00871877">
        <w:t>treasured above everything else</w:t>
      </w:r>
      <w:r w:rsidR="009556C9">
        <w:t xml:space="preserve"> </w:t>
      </w:r>
      <w:r w:rsidR="00A93735">
        <w:t>(</w:t>
      </w:r>
      <w:proofErr w:type="spellStart"/>
      <w:r w:rsidR="00A93735">
        <w:t>Lifshi</w:t>
      </w:r>
      <w:proofErr w:type="spellEnd"/>
      <w:r w:rsidR="00A93735">
        <w:t>, 2014).</w:t>
      </w:r>
      <w:r w:rsidR="00345B8D">
        <w:t xml:space="preserve"> </w:t>
      </w:r>
      <w:r w:rsidR="00A93735">
        <w:t xml:space="preserve"> </w:t>
      </w:r>
      <w:r w:rsidR="003640D0">
        <w:t>A line that is spoken by Empress Matilda (</w:t>
      </w:r>
      <w:proofErr w:type="spellStart"/>
      <w:r w:rsidR="003640D0">
        <w:t>Martita</w:t>
      </w:r>
      <w:proofErr w:type="spellEnd"/>
      <w:r w:rsidR="003640D0">
        <w:t xml:space="preserve"> Hunt) </w:t>
      </w:r>
      <w:proofErr w:type="gramStart"/>
      <w:r w:rsidR="003640D0">
        <w:t>makes reference</w:t>
      </w:r>
      <w:proofErr w:type="gramEnd"/>
      <w:r w:rsidR="003640D0">
        <w:t xml:space="preserve"> to the homoerotic nature of the friendship between the two men: </w:t>
      </w:r>
      <w:r w:rsidR="003640D0" w:rsidRPr="003640D0">
        <w:rPr>
          <w:i/>
          <w:iCs/>
        </w:rPr>
        <w:t>‘</w:t>
      </w:r>
      <w:r w:rsidR="00C816B0" w:rsidRPr="003640D0">
        <w:rPr>
          <w:i/>
          <w:iCs/>
        </w:rPr>
        <w:t>You have an obsession about him that is unhealthy and unnatural!</w:t>
      </w:r>
      <w:r w:rsidR="003640D0" w:rsidRPr="003640D0">
        <w:rPr>
          <w:i/>
          <w:iCs/>
        </w:rPr>
        <w:t>’</w:t>
      </w:r>
      <w:r w:rsidR="00F21D1F">
        <w:rPr>
          <w:i/>
          <w:iCs/>
        </w:rPr>
        <w:t xml:space="preserve">  </w:t>
      </w:r>
      <w:r w:rsidR="00F21D1F" w:rsidRPr="00F21D1F">
        <w:t>There was especially at the start of the film and the reconciliation on the French beach between the two men nearly at the end of the film</w:t>
      </w:r>
      <w:r w:rsidR="00F21D1F">
        <w:t xml:space="preserve">, </w:t>
      </w:r>
      <w:r w:rsidR="00F21D1F" w:rsidRPr="00F21D1F">
        <w:t>many shots and reverse shots of the two men’s faces, the eyes t</w:t>
      </w:r>
      <w:r w:rsidR="00F21D1F">
        <w:t>elling</w:t>
      </w:r>
      <w:r w:rsidR="00F21D1F" w:rsidRPr="00F21D1F">
        <w:t xml:space="preserve"> a great deal about the emotions of the meetings and both Richard Burton as Becket and Peter O’Toole as the king show</w:t>
      </w:r>
      <w:r w:rsidR="00F21D1F">
        <w:t>ing</w:t>
      </w:r>
      <w:r w:rsidR="00F21D1F" w:rsidRPr="00F21D1F">
        <w:t xml:space="preserve"> a great repertoire.</w:t>
      </w:r>
    </w:p>
    <w:p w14:paraId="6CE45284" w14:textId="0AF4B58F" w:rsidR="006271AE" w:rsidRDefault="00F21D1F" w:rsidP="005A5EBC">
      <w:r>
        <w:t xml:space="preserve">I have found, however, no historical evidence in support of the suggestion that there was a homosexual relationship between </w:t>
      </w:r>
      <w:r w:rsidR="005A5EBC">
        <w:t>H</w:t>
      </w:r>
      <w:r>
        <w:t xml:space="preserve">enry and </w:t>
      </w:r>
      <w:proofErr w:type="gramStart"/>
      <w:r>
        <w:t>Becket</w:t>
      </w:r>
      <w:proofErr w:type="gramEnd"/>
      <w:r>
        <w:t xml:space="preserve"> and this lead</w:t>
      </w:r>
      <w:r w:rsidR="005A5EBC">
        <w:t>s</w:t>
      </w:r>
      <w:r>
        <w:t xml:space="preserve"> me on to my next point. As is very often the case with history films, </w:t>
      </w:r>
      <w:r w:rsidRPr="00F21D1F">
        <w:rPr>
          <w:i/>
          <w:iCs/>
        </w:rPr>
        <w:t xml:space="preserve">Becket </w:t>
      </w:r>
      <w:r>
        <w:t>has been criticised on account of its lack of historical veracity</w:t>
      </w:r>
      <w:r w:rsidR="006271AE">
        <w:t xml:space="preserve">, </w:t>
      </w:r>
      <w:r w:rsidR="000A3656">
        <w:t>its fanciful rendition of history</w:t>
      </w:r>
      <w:r w:rsidR="006271AE">
        <w:t xml:space="preserve"> which does not mirror academic sources</w:t>
      </w:r>
      <w:r>
        <w:t xml:space="preserve">. Possibly the biggest inaccuracy is that </w:t>
      </w:r>
      <w:r w:rsidR="005A5EBC">
        <w:t>B</w:t>
      </w:r>
      <w:r>
        <w:t>ecket is cited as being a Saxon whereas he was a Norman</w:t>
      </w:r>
      <w:r w:rsidR="005A5EBC">
        <w:t xml:space="preserve">. </w:t>
      </w:r>
      <w:r w:rsidR="000A3656">
        <w:t>The film</w:t>
      </w:r>
      <w:r w:rsidR="000A3656" w:rsidRPr="000A3656">
        <w:t xml:space="preserve"> does show up the differences between the Norman invaders and the displaced Anglo- Saxons. Becket is considered all the way through the film as an Anglo- Saxon but this is part of hype introduced around his person after his and canonisation. All the reference books I have looked at stated that both parents came from Normandy although his father had been an important official in the City of London. </w:t>
      </w:r>
      <w:r w:rsidR="006271AE">
        <w:t>To continue with this point, i</w:t>
      </w:r>
      <w:r w:rsidR="005A5EBC">
        <w:t xml:space="preserve">n an article in the Guardian, Alex von </w:t>
      </w:r>
      <w:proofErr w:type="spellStart"/>
      <w:r w:rsidR="005A5EBC">
        <w:t>Tunzelmann</w:t>
      </w:r>
      <w:proofErr w:type="spellEnd"/>
      <w:r w:rsidR="005A5EBC">
        <w:t xml:space="preserve"> writes of ‘</w:t>
      </w:r>
      <w:r w:rsidR="005A5EBC" w:rsidRPr="006271AE">
        <w:rPr>
          <w:i/>
          <w:iCs/>
        </w:rPr>
        <w:t>m</w:t>
      </w:r>
      <w:r w:rsidR="005A5EBC" w:rsidRPr="006271AE">
        <w:rPr>
          <w:i/>
          <w:iCs/>
        </w:rPr>
        <w:t>isplaced Saxons, rubber swords ... they even got the cutlery wrong in this error-strewn drama about the sainted Archbishop of Canterbury and King Henry II</w:t>
      </w:r>
      <w:r w:rsidR="005A5EBC">
        <w:t xml:space="preserve">’ (von </w:t>
      </w:r>
      <w:proofErr w:type="spellStart"/>
      <w:r w:rsidR="005A5EBC">
        <w:t>Tunzelmann</w:t>
      </w:r>
      <w:proofErr w:type="spellEnd"/>
      <w:r w:rsidR="005A5EBC">
        <w:t xml:space="preserve">, 2009). </w:t>
      </w:r>
      <w:r w:rsidR="00B30736" w:rsidRPr="00B30736">
        <w:t xml:space="preserve">The flow of the film was like a timeline, in real life the period of the king/ Becket partnership was of some fifteen years. The period of Becket’s exile in France should have been in my opinion of a longer period in the </w:t>
      </w:r>
      <w:r w:rsidR="00B30736" w:rsidRPr="00B30736">
        <w:lastRenderedPageBreak/>
        <w:t xml:space="preserve">film as many negotiations between the two sides were missed out; but in general, the ordinary viewer would not have noticed  </w:t>
      </w:r>
    </w:p>
    <w:p w14:paraId="372ED735" w14:textId="2800D958" w:rsidR="001B4082" w:rsidRDefault="006271AE" w:rsidP="005A5EBC">
      <w:r>
        <w:t xml:space="preserve">While it </w:t>
      </w:r>
      <w:r w:rsidR="005A5EBC">
        <w:t xml:space="preserve">is quite commonplace </w:t>
      </w:r>
      <w:r w:rsidR="001055D2">
        <w:t xml:space="preserve">for historical films to be </w:t>
      </w:r>
      <w:r w:rsidR="005A5EBC">
        <w:t>criticiz</w:t>
      </w:r>
      <w:r w:rsidR="001055D2">
        <w:t>ed</w:t>
      </w:r>
      <w:r w:rsidR="005A5EBC">
        <w:t xml:space="preserve"> </w:t>
      </w:r>
      <w:r w:rsidR="001055D2">
        <w:t>for their errors</w:t>
      </w:r>
      <w:r>
        <w:t xml:space="preserve">, and I am guilty as charged, </w:t>
      </w:r>
      <w:proofErr w:type="spellStart"/>
      <w:r w:rsidR="001055D2">
        <w:t>Rosenstone</w:t>
      </w:r>
      <w:proofErr w:type="spellEnd"/>
      <w:r w:rsidR="001055D2">
        <w:t xml:space="preserve"> (1982) </w:t>
      </w:r>
      <w:r>
        <w:t>contends that</w:t>
      </w:r>
      <w:r w:rsidR="001055D2">
        <w:t xml:space="preserve"> we need to bear in mind that film is a very different medium from that of the written word and so we should not judge it by using the same criteria. </w:t>
      </w:r>
      <w:r w:rsidR="00874D08">
        <w:t>While</w:t>
      </w:r>
      <w:r w:rsidR="001055D2">
        <w:t xml:space="preserve"> film may not be history in a traditional sense, it is nevertheless a sort of history</w:t>
      </w:r>
      <w:r w:rsidR="001B4082">
        <w:t>:</w:t>
      </w:r>
    </w:p>
    <w:p w14:paraId="77040A4D" w14:textId="575BDE32" w:rsidR="005A5EBC" w:rsidRDefault="001055D2" w:rsidP="001B4082">
      <w:pPr>
        <w:ind w:left="720"/>
      </w:pPr>
      <w:r>
        <w:t xml:space="preserve"> ‘</w:t>
      </w:r>
      <w:proofErr w:type="gramStart"/>
      <w:r w:rsidRPr="001055D2">
        <w:rPr>
          <w:i/>
          <w:iCs/>
        </w:rPr>
        <w:t>an</w:t>
      </w:r>
      <w:proofErr w:type="gramEnd"/>
      <w:r w:rsidRPr="001055D2">
        <w:rPr>
          <w:i/>
          <w:iCs/>
        </w:rPr>
        <w:t xml:space="preserve"> important kind which may well have already changed the way we see and describe the past</w:t>
      </w:r>
      <w:r w:rsidR="001B4082">
        <w:rPr>
          <w:i/>
          <w:iCs/>
        </w:rPr>
        <w:t>…</w:t>
      </w:r>
      <w:r w:rsidRPr="001055D2">
        <w:rPr>
          <w:i/>
          <w:iCs/>
        </w:rPr>
        <w:t xml:space="preserve"> </w:t>
      </w:r>
      <w:r>
        <w:rPr>
          <w:i/>
          <w:iCs/>
        </w:rPr>
        <w:t>F</w:t>
      </w:r>
      <w:r w:rsidR="005A5EBC" w:rsidRPr="001055D2">
        <w:rPr>
          <w:i/>
          <w:iCs/>
        </w:rPr>
        <w:t xml:space="preserve">ilm changes </w:t>
      </w:r>
      <w:r w:rsidR="001B4082">
        <w:rPr>
          <w:i/>
          <w:iCs/>
        </w:rPr>
        <w:t xml:space="preserve">the </w:t>
      </w:r>
      <w:r w:rsidR="005A5EBC" w:rsidRPr="001055D2">
        <w:rPr>
          <w:i/>
          <w:iCs/>
        </w:rPr>
        <w:t xml:space="preserve">rules of the game and creates its own sort of truth, creates a multi-level past that has so little to do with language that it is difficult to describe adequately in words. </w:t>
      </w:r>
      <w:proofErr w:type="gramStart"/>
      <w:r w:rsidR="005A5EBC" w:rsidRPr="001055D2">
        <w:rPr>
          <w:i/>
          <w:iCs/>
        </w:rPr>
        <w:t>Certainly</w:t>
      </w:r>
      <w:proofErr w:type="gramEnd"/>
      <w:r w:rsidR="005A5EBC" w:rsidRPr="001055D2">
        <w:rPr>
          <w:i/>
          <w:iCs/>
        </w:rPr>
        <w:t xml:space="preserve"> the historical world created by film is potentially much more complex than written text. On the screen, several things occur simultaneously - image, sound, language, even text - elements that</w:t>
      </w:r>
      <w:r w:rsidR="001B4082">
        <w:rPr>
          <w:i/>
          <w:iCs/>
        </w:rPr>
        <w:t xml:space="preserve"> </w:t>
      </w:r>
      <w:r w:rsidR="005A5EBC" w:rsidRPr="001055D2">
        <w:rPr>
          <w:i/>
          <w:iCs/>
        </w:rPr>
        <w:t>support and work against each other to create a realm of meaning as different from written history as written was from oral history</w:t>
      </w:r>
      <w:r w:rsidR="006271AE">
        <w:rPr>
          <w:i/>
          <w:iCs/>
        </w:rPr>
        <w:t xml:space="preserve"> </w:t>
      </w:r>
      <w:r w:rsidR="006271AE">
        <w:t>(</w:t>
      </w:r>
      <w:proofErr w:type="spellStart"/>
      <w:r w:rsidR="006271AE">
        <w:t>Rosenstone</w:t>
      </w:r>
      <w:proofErr w:type="spellEnd"/>
      <w:r w:rsidR="006271AE">
        <w:t>, 1982, p.158)</w:t>
      </w:r>
      <w:r w:rsidR="005A5EBC" w:rsidRPr="001055D2">
        <w:rPr>
          <w:i/>
          <w:iCs/>
        </w:rPr>
        <w:t>.</w:t>
      </w:r>
      <w:r w:rsidR="005A5EBC">
        <w:t xml:space="preserve"> </w:t>
      </w:r>
    </w:p>
    <w:p w14:paraId="21F190EA" w14:textId="3CA3F560" w:rsidR="00B30736" w:rsidRDefault="006271AE" w:rsidP="005A5EBC">
      <w:r>
        <w:t>Actors, s</w:t>
      </w:r>
      <w:r w:rsidR="005A5EBC">
        <w:t xml:space="preserve">ettings, costumes, dialogue, music </w:t>
      </w:r>
      <w:r>
        <w:t xml:space="preserve">score </w:t>
      </w:r>
      <w:r w:rsidR="005A5EBC">
        <w:t xml:space="preserve">and </w:t>
      </w:r>
      <w:r>
        <w:t xml:space="preserve">the </w:t>
      </w:r>
      <w:r w:rsidR="005A5EBC">
        <w:t xml:space="preserve">other elements </w:t>
      </w:r>
      <w:r>
        <w:t xml:space="preserve">that we see on the screen are all </w:t>
      </w:r>
      <w:proofErr w:type="gramStart"/>
      <w:r>
        <w:t>necessary</w:t>
      </w:r>
      <w:proofErr w:type="gramEnd"/>
      <w:r>
        <w:t xml:space="preserve"> but they do as </w:t>
      </w:r>
      <w:proofErr w:type="spellStart"/>
      <w:r>
        <w:t>Sorlin</w:t>
      </w:r>
      <w:proofErr w:type="spellEnd"/>
      <w:r>
        <w:t xml:space="preserve"> (1980)</w:t>
      </w:r>
      <w:r w:rsidR="00433FD2">
        <w:t xml:space="preserve"> </w:t>
      </w:r>
      <w:r w:rsidR="007A3B9F">
        <w:t>highlights</w:t>
      </w:r>
      <w:r>
        <w:t xml:space="preserve"> make up a lot of what is </w:t>
      </w:r>
      <w:r w:rsidR="00433FD2">
        <w:t>‘</w:t>
      </w:r>
      <w:r>
        <w:t>imaginary</w:t>
      </w:r>
      <w:r w:rsidR="00433FD2">
        <w:t xml:space="preserve">’. For me, there is no way that film can provide a clear window into what has happened in the past. I agree with </w:t>
      </w:r>
      <w:proofErr w:type="spellStart"/>
      <w:r w:rsidR="00433FD2">
        <w:t>Rosenstone</w:t>
      </w:r>
      <w:proofErr w:type="spellEnd"/>
      <w:r w:rsidR="00433FD2">
        <w:t xml:space="preserve"> (2006, p.160</w:t>
      </w:r>
      <w:r w:rsidR="00B30736">
        <w:t>-161</w:t>
      </w:r>
      <w:r w:rsidR="00433FD2">
        <w:t>) that the best it can to is to provide the viewer with ‘</w:t>
      </w:r>
      <w:r w:rsidR="00433FD2" w:rsidRPr="00F272D9">
        <w:rPr>
          <w:i/>
          <w:iCs/>
        </w:rPr>
        <w:t>a construction of proximate realities to what once was</w:t>
      </w:r>
      <w:r w:rsidR="00B30736" w:rsidRPr="00F272D9">
        <w:rPr>
          <w:i/>
          <w:iCs/>
        </w:rPr>
        <w:t>…</w:t>
      </w:r>
      <w:r w:rsidR="00B30736" w:rsidRPr="00F272D9">
        <w:rPr>
          <w:i/>
          <w:iCs/>
        </w:rPr>
        <w:t>to explain vanished people, events, moments, and movements to us in the present</w:t>
      </w:r>
      <w:r w:rsidR="00B30736">
        <w:t>’.</w:t>
      </w:r>
      <w:r>
        <w:t xml:space="preserve"> </w:t>
      </w:r>
      <w:proofErr w:type="spellStart"/>
      <w:r w:rsidR="00B30736">
        <w:t>Rosenstone</w:t>
      </w:r>
      <w:proofErr w:type="spellEnd"/>
      <w:r w:rsidR="00B30736">
        <w:t xml:space="preserve"> </w:t>
      </w:r>
      <w:r w:rsidR="00CC50DB">
        <w:t xml:space="preserve">(2006, p.161) </w:t>
      </w:r>
      <w:r w:rsidR="00B30736">
        <w:t>d</w:t>
      </w:r>
      <w:r w:rsidR="00CC50DB">
        <w:t>e</w:t>
      </w:r>
      <w:r w:rsidR="00B30736">
        <w:t>scribes the camera as ‘a greedy mechanism’</w:t>
      </w:r>
      <w:r w:rsidR="00F272D9">
        <w:t xml:space="preserve">, </w:t>
      </w:r>
      <w:r w:rsidR="00CC50DB">
        <w:t xml:space="preserve">one that </w:t>
      </w:r>
      <w:proofErr w:type="gramStart"/>
      <w:r w:rsidR="00CC50DB">
        <w:t>has to</w:t>
      </w:r>
      <w:proofErr w:type="gramEnd"/>
      <w:r w:rsidR="00CC50DB">
        <w:t xml:space="preserve"> show very precise details in order to ‘create a world’. The detail it provides with its set arrangements, actors’ gestures, movements and stances, locations of the action is much more than historical research can ever provide. </w:t>
      </w:r>
      <w:r w:rsidR="007A3B9F">
        <w:t>But</w:t>
      </w:r>
      <w:r w:rsidR="00CC50DB">
        <w:t xml:space="preserve"> screen time limitations result in the creation of dialogue, </w:t>
      </w:r>
      <w:r w:rsidR="00211E43">
        <w:t xml:space="preserve">character invention and </w:t>
      </w:r>
      <w:r w:rsidR="00CC50DB">
        <w:t xml:space="preserve">the need for events to be condensed </w:t>
      </w:r>
      <w:r w:rsidR="00211E43">
        <w:t xml:space="preserve">and altered </w:t>
      </w:r>
      <w:r w:rsidR="00CC50DB">
        <w:t xml:space="preserve">to fit the film’s running time. </w:t>
      </w:r>
      <w:r w:rsidR="00211E43">
        <w:t xml:space="preserve">However, if we can look past this, the rich visual imagery and implied comparisons provided to us on the screen can enable us to think historically. </w:t>
      </w:r>
      <w:r w:rsidR="00CC50DB">
        <w:t xml:space="preserve"> </w:t>
      </w:r>
    </w:p>
    <w:p w14:paraId="7E984474" w14:textId="2116B070" w:rsidR="00972F05" w:rsidRDefault="00B30736" w:rsidP="00972F05">
      <w:pPr>
        <w:rPr>
          <w:color w:val="FF0000"/>
        </w:rPr>
      </w:pPr>
      <w:r>
        <w:t>To conclude, a</w:t>
      </w:r>
      <w:r w:rsidRPr="00B30736">
        <w:t xml:space="preserve">lthough I remain a bookman as opposed to film, I </w:t>
      </w:r>
      <w:r>
        <w:t>am</w:t>
      </w:r>
      <w:r w:rsidRPr="00B30736">
        <w:t xml:space="preserve"> admitt</w:t>
      </w:r>
      <w:r>
        <w:t>ing</w:t>
      </w:r>
      <w:r w:rsidRPr="00B30736">
        <w:t xml:space="preserve"> in this instance </w:t>
      </w:r>
      <w:r>
        <w:t xml:space="preserve">that </w:t>
      </w:r>
      <w:r w:rsidRPr="00B30736">
        <w:t xml:space="preserve">the film wins by a small margin. </w:t>
      </w:r>
      <w:r w:rsidR="007A3B9F">
        <w:t xml:space="preserve">Testament of this is that it has </w:t>
      </w:r>
      <w:r w:rsidR="007A3B9F" w:rsidRPr="007A3B9F">
        <w:t>ma</w:t>
      </w:r>
      <w:r w:rsidR="007A3B9F">
        <w:t>de</w:t>
      </w:r>
      <w:r w:rsidR="007A3B9F" w:rsidRPr="007A3B9F">
        <w:t xml:space="preserve"> the best list ‘by historical accuracy’ </w:t>
      </w:r>
      <w:proofErr w:type="gramStart"/>
      <w:r w:rsidR="007A3B9F" w:rsidRPr="007A3B9F">
        <w:t>and also</w:t>
      </w:r>
      <w:proofErr w:type="gramEnd"/>
      <w:r w:rsidR="007A3B9F" w:rsidRPr="007A3B9F">
        <w:t xml:space="preserve"> the list of best ‘as films’ (</w:t>
      </w:r>
      <w:proofErr w:type="spellStart"/>
      <w:r w:rsidR="007A3B9F" w:rsidRPr="007A3B9F">
        <w:t>Rosenstone</w:t>
      </w:r>
      <w:proofErr w:type="spellEnd"/>
      <w:r w:rsidR="007A3B9F" w:rsidRPr="007A3B9F">
        <w:t xml:space="preserve">, 2006, p.33).  </w:t>
      </w:r>
      <w:r w:rsidRPr="00B30736">
        <w:t xml:space="preserve">The film has </w:t>
      </w:r>
      <w:r w:rsidR="007A3B9F">
        <w:t>limitations</w:t>
      </w:r>
      <w:r w:rsidRPr="00B30736">
        <w:t xml:space="preserve"> but the original source material even for its age is sadly lacking. It is very easy to see why so many myths about this man exist. But it is also reasonably easy to see why he was so revered even though there are few trusted primary sources.</w:t>
      </w:r>
      <w:r w:rsidR="006271AE">
        <w:t xml:space="preserve"> </w:t>
      </w:r>
      <w:r w:rsidR="00211E43">
        <w:t xml:space="preserve">And </w:t>
      </w:r>
      <w:proofErr w:type="gramStart"/>
      <w:r w:rsidR="00211E43">
        <w:t>so</w:t>
      </w:r>
      <w:proofErr w:type="gramEnd"/>
      <w:r w:rsidR="00211E43">
        <w:t xml:space="preserve"> with this film I have taken the middle approach as suggested by </w:t>
      </w:r>
      <w:proofErr w:type="spellStart"/>
      <w:r w:rsidR="00211E43">
        <w:t>Rosenstone</w:t>
      </w:r>
      <w:proofErr w:type="spellEnd"/>
      <w:r w:rsidR="00211E43">
        <w:t xml:space="preserve"> (2006</w:t>
      </w:r>
      <w:r w:rsidR="007A3B9F">
        <w:t xml:space="preserve">) </w:t>
      </w:r>
      <w:r w:rsidR="00211E43">
        <w:t xml:space="preserve">which is that although I have </w:t>
      </w:r>
      <w:r w:rsidR="007A3B9F">
        <w:t xml:space="preserve">not been able to refrain from </w:t>
      </w:r>
      <w:r w:rsidR="00211E43">
        <w:t>stepp</w:t>
      </w:r>
      <w:r w:rsidR="007A3B9F">
        <w:t>ing</w:t>
      </w:r>
      <w:r w:rsidR="00211E43">
        <w:t xml:space="preserve"> back into theory territory, I have tried to return to a position </w:t>
      </w:r>
      <w:r w:rsidR="007A3B9F">
        <w:t>which</w:t>
      </w:r>
      <w:r w:rsidR="00211E43">
        <w:t xml:space="preserve"> acknowledge</w:t>
      </w:r>
      <w:r w:rsidR="007A3B9F">
        <w:t>s</w:t>
      </w:r>
      <w:r w:rsidR="00211E43">
        <w:t xml:space="preserve"> that </w:t>
      </w:r>
      <w:r w:rsidR="007A3B9F">
        <w:t xml:space="preserve">this film would not exist were it not for the traces of Becket and the events which history sources have told me about. </w:t>
      </w:r>
    </w:p>
    <w:p w14:paraId="34282D76" w14:textId="77777777" w:rsidR="00AB03AD" w:rsidRDefault="00AB03AD" w:rsidP="001B68BD"/>
    <w:p w14:paraId="2363E811" w14:textId="77777777" w:rsidR="001B4082" w:rsidRDefault="001B4082"/>
    <w:p w14:paraId="0E7E23E6" w14:textId="77777777" w:rsidR="00F272D9" w:rsidRDefault="00F272D9" w:rsidP="001B4082">
      <w:pPr>
        <w:jc w:val="center"/>
        <w:rPr>
          <w:b/>
          <w:bCs/>
        </w:rPr>
      </w:pPr>
    </w:p>
    <w:p w14:paraId="1887692F" w14:textId="77777777" w:rsidR="00F272D9" w:rsidRDefault="00F272D9" w:rsidP="001B4082">
      <w:pPr>
        <w:jc w:val="center"/>
        <w:rPr>
          <w:b/>
          <w:bCs/>
        </w:rPr>
      </w:pPr>
    </w:p>
    <w:p w14:paraId="3E32FB43" w14:textId="77777777" w:rsidR="00874D08" w:rsidRDefault="00874D08" w:rsidP="001B4082">
      <w:pPr>
        <w:jc w:val="center"/>
        <w:rPr>
          <w:b/>
          <w:bCs/>
        </w:rPr>
      </w:pPr>
    </w:p>
    <w:p w14:paraId="17E8ADFF" w14:textId="77777777" w:rsidR="00874D08" w:rsidRDefault="00874D08" w:rsidP="001B4082">
      <w:pPr>
        <w:jc w:val="center"/>
        <w:rPr>
          <w:b/>
          <w:bCs/>
        </w:rPr>
      </w:pPr>
    </w:p>
    <w:p w14:paraId="2CE2D3A1" w14:textId="77777777" w:rsidR="00874D08" w:rsidRDefault="00874D08" w:rsidP="001B4082">
      <w:pPr>
        <w:jc w:val="center"/>
        <w:rPr>
          <w:b/>
          <w:bCs/>
        </w:rPr>
      </w:pPr>
    </w:p>
    <w:p w14:paraId="64C96BBB" w14:textId="5467CAFB" w:rsidR="008D793F" w:rsidRPr="001B4082" w:rsidRDefault="008D793F" w:rsidP="001B4082">
      <w:pPr>
        <w:jc w:val="center"/>
        <w:rPr>
          <w:b/>
          <w:bCs/>
        </w:rPr>
      </w:pPr>
      <w:r w:rsidRPr="001B4082">
        <w:rPr>
          <w:b/>
          <w:bCs/>
        </w:rPr>
        <w:lastRenderedPageBreak/>
        <w:t>Bib</w:t>
      </w:r>
      <w:r w:rsidR="003E55F8" w:rsidRPr="001B4082">
        <w:rPr>
          <w:b/>
          <w:bCs/>
        </w:rPr>
        <w:t>l</w:t>
      </w:r>
      <w:r w:rsidRPr="001B4082">
        <w:rPr>
          <w:b/>
          <w:bCs/>
        </w:rPr>
        <w:t>iography</w:t>
      </w:r>
    </w:p>
    <w:p w14:paraId="31DB2E0C" w14:textId="573B9DE8" w:rsidR="008D793F" w:rsidRPr="008D793F" w:rsidRDefault="008D793F">
      <w:pPr>
        <w:rPr>
          <w:i/>
          <w:iCs/>
        </w:rPr>
      </w:pPr>
      <w:r>
        <w:t xml:space="preserve">Chatman, S. (1980). ‘What novels can do </w:t>
      </w:r>
      <w:proofErr w:type="gramStart"/>
      <w:r>
        <w:t>that</w:t>
      </w:r>
      <w:r w:rsidR="001B4082">
        <w:t xml:space="preserve"> </w:t>
      </w:r>
      <w:r>
        <w:t>films</w:t>
      </w:r>
      <w:proofErr w:type="gramEnd"/>
      <w:r>
        <w:t xml:space="preserve"> can’t (and vice versa), </w:t>
      </w:r>
      <w:r>
        <w:rPr>
          <w:i/>
          <w:iCs/>
        </w:rPr>
        <w:t xml:space="preserve">Critical Inquiry, 7, </w:t>
      </w:r>
      <w:r w:rsidRPr="008D793F">
        <w:t>125-126</w:t>
      </w:r>
    </w:p>
    <w:p w14:paraId="64872D3F" w14:textId="5EDBD084" w:rsidR="00563F2D" w:rsidRDefault="00563F2D">
      <w:r w:rsidRPr="00563F2D">
        <w:t>Corrigan, T. (2015). A Short Guide to Writing about Film. Pearson: England</w:t>
      </w:r>
    </w:p>
    <w:p w14:paraId="1C442732" w14:textId="0FBCF3A6" w:rsidR="002E0B70" w:rsidRPr="002E0B70" w:rsidRDefault="002E0B70">
      <w:pPr>
        <w:rPr>
          <w:i/>
          <w:iCs/>
        </w:rPr>
      </w:pPr>
      <w:proofErr w:type="spellStart"/>
      <w:r>
        <w:t>Jarvie</w:t>
      </w:r>
      <w:proofErr w:type="spellEnd"/>
      <w:r>
        <w:t xml:space="preserve">, I.C. (1978). ‘Seeing through movies’, </w:t>
      </w:r>
      <w:r w:rsidR="008D793F">
        <w:rPr>
          <w:i/>
          <w:iCs/>
        </w:rPr>
        <w:t>Philosophy of the Social Sciences, 8</w:t>
      </w:r>
    </w:p>
    <w:p w14:paraId="7E624F82" w14:textId="77777777" w:rsidR="00A93735" w:rsidRDefault="000D1077">
      <w:proofErr w:type="spellStart"/>
      <w:r>
        <w:t>Kracauer</w:t>
      </w:r>
      <w:proofErr w:type="spellEnd"/>
      <w:r>
        <w:t xml:space="preserve">, S. (1960). </w:t>
      </w:r>
      <w:r>
        <w:rPr>
          <w:i/>
          <w:iCs/>
        </w:rPr>
        <w:t xml:space="preserve">Theory of Film, </w:t>
      </w:r>
      <w:r>
        <w:t xml:space="preserve">New York </w:t>
      </w:r>
    </w:p>
    <w:p w14:paraId="7FD2AA52" w14:textId="6E6D081D" w:rsidR="000D1077" w:rsidRDefault="00A93735">
      <w:proofErr w:type="spellStart"/>
      <w:r w:rsidRPr="00A93735">
        <w:t>Lifshi</w:t>
      </w:r>
      <w:proofErr w:type="spellEnd"/>
      <w:r w:rsidRPr="00A93735">
        <w:t>, F.</w:t>
      </w:r>
      <w:r>
        <w:t xml:space="preserve"> (</w:t>
      </w:r>
      <w:r w:rsidRPr="00A93735">
        <w:t>2014</w:t>
      </w:r>
      <w:r>
        <w:t>)</w:t>
      </w:r>
      <w:r w:rsidRPr="00A93735">
        <w:t xml:space="preserve">. Ethnicity, Gender and Sexuality in Mid-century Medievalist Film: The Example of Becket (1964). </w:t>
      </w:r>
      <w:r w:rsidRPr="00A93735">
        <w:rPr>
          <w:i/>
          <w:iCs/>
        </w:rPr>
        <w:t xml:space="preserve">Quaestiones </w:t>
      </w:r>
      <w:proofErr w:type="spellStart"/>
      <w:r w:rsidRPr="00A93735">
        <w:rPr>
          <w:i/>
          <w:iCs/>
        </w:rPr>
        <w:t>Medii</w:t>
      </w:r>
      <w:proofErr w:type="spellEnd"/>
      <w:r w:rsidRPr="00A93735">
        <w:rPr>
          <w:i/>
          <w:iCs/>
        </w:rPr>
        <w:t xml:space="preserve"> </w:t>
      </w:r>
      <w:proofErr w:type="spellStart"/>
      <w:r w:rsidRPr="00A93735">
        <w:rPr>
          <w:i/>
          <w:iCs/>
        </w:rPr>
        <w:t>Aevi</w:t>
      </w:r>
      <w:proofErr w:type="spellEnd"/>
      <w:r w:rsidRPr="00A93735">
        <w:rPr>
          <w:i/>
          <w:iCs/>
        </w:rPr>
        <w:t xml:space="preserve"> Novae, (19),</w:t>
      </w:r>
      <w:r w:rsidRPr="00A93735">
        <w:t xml:space="preserve"> 211-239.</w:t>
      </w:r>
      <w:r w:rsidR="000D1077">
        <w:t xml:space="preserve"> </w:t>
      </w:r>
    </w:p>
    <w:p w14:paraId="6AB053FA" w14:textId="6202E475" w:rsidR="000F3BE3" w:rsidRDefault="000F3BE3">
      <w:r>
        <w:t xml:space="preserve">Panofsky, E. (1934). </w:t>
      </w:r>
      <w:r w:rsidR="002E0B70">
        <w:t>‘</w:t>
      </w:r>
      <w:r>
        <w:t>Style and medium in the motion pictures</w:t>
      </w:r>
      <w:r w:rsidR="002E0B70">
        <w:t>’,</w:t>
      </w:r>
      <w:r>
        <w:t xml:space="preserve"> </w:t>
      </w:r>
      <w:r w:rsidRPr="000F3BE3">
        <w:rPr>
          <w:i/>
          <w:iCs/>
        </w:rPr>
        <w:t>Critique 1(3)</w:t>
      </w:r>
      <w:r>
        <w:t xml:space="preserve"> 15-32</w:t>
      </w:r>
    </w:p>
    <w:p w14:paraId="2531EEA4" w14:textId="72904ED4" w:rsidR="002E0B70" w:rsidRDefault="002E0B70">
      <w:proofErr w:type="spellStart"/>
      <w:r>
        <w:t>Raack</w:t>
      </w:r>
      <w:proofErr w:type="spellEnd"/>
      <w:r>
        <w:t xml:space="preserve">, R.J. (1983). ‘Historiography as Cinematography: A Prolegomenon to Film Work for Historians’, </w:t>
      </w:r>
      <w:r w:rsidRPr="002E0B70">
        <w:rPr>
          <w:i/>
          <w:iCs/>
        </w:rPr>
        <w:t>Journal of Contemporary History, 18</w:t>
      </w:r>
      <w:r>
        <w:t xml:space="preserve">, 416-418  </w:t>
      </w:r>
    </w:p>
    <w:p w14:paraId="252D0F28" w14:textId="6EB19743" w:rsidR="003E55F8" w:rsidRDefault="003E55F8">
      <w:r>
        <w:t>Rosenthal, L. (2007). ‘</w:t>
      </w:r>
      <w:r w:rsidRPr="003E55F8">
        <w:t>A Tapestry of Music: Laurence Rosenthal on His Score for 'Becket'</w:t>
      </w:r>
      <w:r>
        <w:t xml:space="preserve"> Available at</w:t>
      </w:r>
      <w:r w:rsidRPr="003E55F8">
        <w:t xml:space="preserve"> </w:t>
      </w:r>
      <w:hyperlink r:id="rId7" w:history="1">
        <w:r w:rsidRPr="00E34D72">
          <w:rPr>
            <w:rStyle w:val="Hyperlink"/>
          </w:rPr>
          <w:t>https://www.youtube.com/watch?v=Rd3Js7lwbcs</w:t>
        </w:r>
      </w:hyperlink>
      <w:r>
        <w:t xml:space="preserve"> [Accessed 29 November 2021] </w:t>
      </w:r>
    </w:p>
    <w:p w14:paraId="2E04D92E" w14:textId="6A9131D7" w:rsidR="001B4082" w:rsidRDefault="001B4082" w:rsidP="001B4082">
      <w:proofErr w:type="spellStart"/>
      <w:r>
        <w:t>Rosenstone</w:t>
      </w:r>
      <w:proofErr w:type="spellEnd"/>
      <w:r>
        <w:t>, R</w:t>
      </w:r>
      <w:r>
        <w:t>.</w:t>
      </w:r>
      <w:r>
        <w:t xml:space="preserve"> A. (1982) 'Reds as History'</w:t>
      </w:r>
      <w:r>
        <w:t xml:space="preserve">, </w:t>
      </w:r>
      <w:r w:rsidRPr="001B4082">
        <w:rPr>
          <w:i/>
          <w:iCs/>
        </w:rPr>
        <w:t>Reviews in</w:t>
      </w:r>
      <w:r w:rsidRPr="001B4082">
        <w:rPr>
          <w:i/>
          <w:iCs/>
        </w:rPr>
        <w:t xml:space="preserve"> </w:t>
      </w:r>
      <w:r w:rsidRPr="001B4082">
        <w:rPr>
          <w:i/>
          <w:iCs/>
        </w:rPr>
        <w:t>American History 10</w:t>
      </w:r>
      <w:r>
        <w:rPr>
          <w:i/>
          <w:iCs/>
        </w:rPr>
        <w:t xml:space="preserve">, </w:t>
      </w:r>
      <w:r>
        <w:t>299-310.</w:t>
      </w:r>
    </w:p>
    <w:p w14:paraId="46C75BBE" w14:textId="12B74FE3" w:rsidR="007C0886" w:rsidRDefault="007C0886">
      <w:proofErr w:type="spellStart"/>
      <w:r>
        <w:t>Rosenstone</w:t>
      </w:r>
      <w:proofErr w:type="spellEnd"/>
      <w:r>
        <w:t xml:space="preserve">, R.A. (1988) ‘History in images/History in Words; Reflection on the </w:t>
      </w:r>
      <w:r w:rsidR="000F3BE3">
        <w:t>p</w:t>
      </w:r>
      <w:r>
        <w:t xml:space="preserve">ossibility of </w:t>
      </w:r>
      <w:r w:rsidR="000F3BE3">
        <w:t>r</w:t>
      </w:r>
      <w:r>
        <w:t xml:space="preserve">eally </w:t>
      </w:r>
      <w:r w:rsidR="000F3BE3">
        <w:t>p</w:t>
      </w:r>
      <w:r>
        <w:t xml:space="preserve">utting History onto film’, </w:t>
      </w:r>
      <w:r>
        <w:rPr>
          <w:i/>
          <w:iCs/>
        </w:rPr>
        <w:t xml:space="preserve">The American Historical review, 93 </w:t>
      </w:r>
      <w:r w:rsidRPr="007C0886">
        <w:rPr>
          <w:i/>
          <w:iCs/>
        </w:rPr>
        <w:t>(5)</w:t>
      </w:r>
      <w:r>
        <w:t>, 1173-1185</w:t>
      </w:r>
    </w:p>
    <w:p w14:paraId="3D579338" w14:textId="026FB9D4" w:rsidR="006271AE" w:rsidRDefault="007C0886">
      <w:proofErr w:type="spellStart"/>
      <w:r>
        <w:t>Rosenstone</w:t>
      </w:r>
      <w:proofErr w:type="spellEnd"/>
      <w:r>
        <w:t xml:space="preserve">, R.A. (2006). </w:t>
      </w:r>
      <w:r w:rsidRPr="007C0886">
        <w:rPr>
          <w:i/>
          <w:iCs/>
        </w:rPr>
        <w:t>History on Film/Film on History</w:t>
      </w:r>
      <w:r w:rsidR="006271AE">
        <w:rPr>
          <w:i/>
          <w:iCs/>
        </w:rPr>
        <w:t xml:space="preserve">, </w:t>
      </w:r>
      <w:r>
        <w:t>Pearson: Harlow, Essex</w:t>
      </w:r>
      <w:r w:rsidR="006271AE">
        <w:t>.</w:t>
      </w:r>
    </w:p>
    <w:p w14:paraId="2E7A01A1" w14:textId="4299954B" w:rsidR="006271AE" w:rsidRDefault="006271AE" w:rsidP="006271AE">
      <w:proofErr w:type="spellStart"/>
      <w:r>
        <w:t>Sorlin</w:t>
      </w:r>
      <w:proofErr w:type="spellEnd"/>
      <w:r>
        <w:t xml:space="preserve">, Pierre (1980) </w:t>
      </w:r>
      <w:r w:rsidRPr="006271AE">
        <w:rPr>
          <w:i/>
          <w:iCs/>
        </w:rPr>
        <w:t>The Film in History: Restaging the Past</w:t>
      </w:r>
      <w:r>
        <w:t>, Totowa, NJ: Barnes</w:t>
      </w:r>
      <w:r>
        <w:t>.</w:t>
      </w:r>
    </w:p>
    <w:p w14:paraId="3F9EAE62" w14:textId="199D4CD7" w:rsidR="00563F2D" w:rsidRDefault="006271AE" w:rsidP="006271AE">
      <w:r>
        <w:t xml:space="preserve">and Noble. </w:t>
      </w:r>
      <w:r w:rsidR="007C0886">
        <w:t xml:space="preserve"> </w:t>
      </w:r>
    </w:p>
    <w:p w14:paraId="1A427C31" w14:textId="75A6DE2E" w:rsidR="00FC0D05" w:rsidRDefault="00563F2D">
      <w:r>
        <w:t xml:space="preserve">Von </w:t>
      </w:r>
      <w:proofErr w:type="spellStart"/>
      <w:r>
        <w:t>Tunzelman</w:t>
      </w:r>
      <w:proofErr w:type="spellEnd"/>
      <w:r>
        <w:t xml:space="preserve">, A. (2009) Becket: Forking Normans and a not so turbulent priest, </w:t>
      </w:r>
      <w:r>
        <w:rPr>
          <w:i/>
          <w:iCs/>
        </w:rPr>
        <w:t xml:space="preserve">The Guardian, </w:t>
      </w:r>
      <w:r>
        <w:t xml:space="preserve">1 Jan, </w:t>
      </w:r>
      <w:r w:rsidR="003E55F8">
        <w:t xml:space="preserve">Available at </w:t>
      </w:r>
      <w:hyperlink r:id="rId8" w:history="1">
        <w:r w:rsidR="003E55F8" w:rsidRPr="00E34D72">
          <w:rPr>
            <w:rStyle w:val="Hyperlink"/>
          </w:rPr>
          <w:t>https://www.theguardian.com/film/2009/jan/01/reel-history-becket</w:t>
        </w:r>
      </w:hyperlink>
      <w:r w:rsidR="000D1077">
        <w:t xml:space="preserve"> [Accessed 3 December 2021]</w:t>
      </w:r>
      <w:r>
        <w:t xml:space="preserve"> </w:t>
      </w:r>
      <w:r w:rsidR="00D939D0">
        <w:t xml:space="preserve"> </w:t>
      </w:r>
    </w:p>
    <w:sectPr w:rsidR="00FC0D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75B90" w14:textId="77777777" w:rsidR="004655D9" w:rsidRDefault="004655D9" w:rsidP="00FC7F9E">
      <w:pPr>
        <w:spacing w:after="0" w:line="240" w:lineRule="auto"/>
      </w:pPr>
      <w:r>
        <w:separator/>
      </w:r>
    </w:p>
  </w:endnote>
  <w:endnote w:type="continuationSeparator" w:id="0">
    <w:p w14:paraId="72025137" w14:textId="77777777" w:rsidR="004655D9" w:rsidRDefault="004655D9" w:rsidP="00FC7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C5D61" w14:textId="77777777" w:rsidR="004655D9" w:rsidRDefault="004655D9" w:rsidP="00FC7F9E">
      <w:pPr>
        <w:spacing w:after="0" w:line="240" w:lineRule="auto"/>
      </w:pPr>
      <w:r>
        <w:separator/>
      </w:r>
    </w:p>
  </w:footnote>
  <w:footnote w:type="continuationSeparator" w:id="0">
    <w:p w14:paraId="14EA337B" w14:textId="77777777" w:rsidR="004655D9" w:rsidRDefault="004655D9" w:rsidP="00FC7F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83D"/>
    <w:rsid w:val="000028A4"/>
    <w:rsid w:val="00003FC0"/>
    <w:rsid w:val="00006570"/>
    <w:rsid w:val="0006146F"/>
    <w:rsid w:val="0007023B"/>
    <w:rsid w:val="000879A3"/>
    <w:rsid w:val="00094798"/>
    <w:rsid w:val="000962D6"/>
    <w:rsid w:val="000A3656"/>
    <w:rsid w:val="000A5728"/>
    <w:rsid w:val="000A5732"/>
    <w:rsid w:val="000D1077"/>
    <w:rsid w:val="000E588A"/>
    <w:rsid w:val="000F3BE3"/>
    <w:rsid w:val="000F6F9A"/>
    <w:rsid w:val="001055D2"/>
    <w:rsid w:val="00120B1A"/>
    <w:rsid w:val="0015683D"/>
    <w:rsid w:val="00171FFF"/>
    <w:rsid w:val="0018755B"/>
    <w:rsid w:val="00190734"/>
    <w:rsid w:val="001B4082"/>
    <w:rsid w:val="001B68BD"/>
    <w:rsid w:val="001C53C5"/>
    <w:rsid w:val="001D1737"/>
    <w:rsid w:val="001F4C16"/>
    <w:rsid w:val="00211E43"/>
    <w:rsid w:val="00221938"/>
    <w:rsid w:val="00240DB2"/>
    <w:rsid w:val="00250363"/>
    <w:rsid w:val="002850EC"/>
    <w:rsid w:val="00287ADC"/>
    <w:rsid w:val="002B6DBD"/>
    <w:rsid w:val="002C6A67"/>
    <w:rsid w:val="002E0B70"/>
    <w:rsid w:val="002F74BB"/>
    <w:rsid w:val="0030275F"/>
    <w:rsid w:val="003129DD"/>
    <w:rsid w:val="00345B8D"/>
    <w:rsid w:val="003640D0"/>
    <w:rsid w:val="003A07FB"/>
    <w:rsid w:val="003B012E"/>
    <w:rsid w:val="003E55F8"/>
    <w:rsid w:val="003E79CA"/>
    <w:rsid w:val="00406C54"/>
    <w:rsid w:val="00433FD2"/>
    <w:rsid w:val="00460F28"/>
    <w:rsid w:val="00465489"/>
    <w:rsid w:val="004655D9"/>
    <w:rsid w:val="004951FD"/>
    <w:rsid w:val="004F6E84"/>
    <w:rsid w:val="00500584"/>
    <w:rsid w:val="00501123"/>
    <w:rsid w:val="0052132E"/>
    <w:rsid w:val="00563F2D"/>
    <w:rsid w:val="005A5EBC"/>
    <w:rsid w:val="005B6C52"/>
    <w:rsid w:val="005C3197"/>
    <w:rsid w:val="005C73BF"/>
    <w:rsid w:val="005F2D8C"/>
    <w:rsid w:val="0060065A"/>
    <w:rsid w:val="006271AE"/>
    <w:rsid w:val="006419D9"/>
    <w:rsid w:val="006722C6"/>
    <w:rsid w:val="00683E29"/>
    <w:rsid w:val="00695CEC"/>
    <w:rsid w:val="006A3979"/>
    <w:rsid w:val="006B31CF"/>
    <w:rsid w:val="006C5A6F"/>
    <w:rsid w:val="006F2604"/>
    <w:rsid w:val="00734223"/>
    <w:rsid w:val="00755062"/>
    <w:rsid w:val="007657C9"/>
    <w:rsid w:val="007A3B9F"/>
    <w:rsid w:val="007C0886"/>
    <w:rsid w:val="007C0BE1"/>
    <w:rsid w:val="007F5CCA"/>
    <w:rsid w:val="008167BF"/>
    <w:rsid w:val="008431F2"/>
    <w:rsid w:val="0085676D"/>
    <w:rsid w:val="00871877"/>
    <w:rsid w:val="00874D08"/>
    <w:rsid w:val="008807A0"/>
    <w:rsid w:val="0088771D"/>
    <w:rsid w:val="00897F83"/>
    <w:rsid w:val="008D6CE7"/>
    <w:rsid w:val="008D793F"/>
    <w:rsid w:val="00904B62"/>
    <w:rsid w:val="009146E8"/>
    <w:rsid w:val="009556C9"/>
    <w:rsid w:val="00972F05"/>
    <w:rsid w:val="009928A1"/>
    <w:rsid w:val="00995322"/>
    <w:rsid w:val="009D31D3"/>
    <w:rsid w:val="009D4423"/>
    <w:rsid w:val="009D5E0B"/>
    <w:rsid w:val="009E3C34"/>
    <w:rsid w:val="00A12B50"/>
    <w:rsid w:val="00A277A7"/>
    <w:rsid w:val="00A93735"/>
    <w:rsid w:val="00A94146"/>
    <w:rsid w:val="00AB03AD"/>
    <w:rsid w:val="00B1060B"/>
    <w:rsid w:val="00B30736"/>
    <w:rsid w:val="00B37282"/>
    <w:rsid w:val="00B47847"/>
    <w:rsid w:val="00B938B0"/>
    <w:rsid w:val="00BB5E03"/>
    <w:rsid w:val="00C05B9D"/>
    <w:rsid w:val="00C7330B"/>
    <w:rsid w:val="00C816B0"/>
    <w:rsid w:val="00CC2A40"/>
    <w:rsid w:val="00CC50DB"/>
    <w:rsid w:val="00CD634C"/>
    <w:rsid w:val="00CE7362"/>
    <w:rsid w:val="00CF3A0A"/>
    <w:rsid w:val="00D478DA"/>
    <w:rsid w:val="00D60551"/>
    <w:rsid w:val="00D64170"/>
    <w:rsid w:val="00D82F63"/>
    <w:rsid w:val="00D8486C"/>
    <w:rsid w:val="00D939D0"/>
    <w:rsid w:val="00DA3721"/>
    <w:rsid w:val="00DC03BB"/>
    <w:rsid w:val="00DC3495"/>
    <w:rsid w:val="00E30966"/>
    <w:rsid w:val="00E336FA"/>
    <w:rsid w:val="00E4338E"/>
    <w:rsid w:val="00E6602C"/>
    <w:rsid w:val="00E75C69"/>
    <w:rsid w:val="00E76A5D"/>
    <w:rsid w:val="00EF5F5D"/>
    <w:rsid w:val="00F21D1F"/>
    <w:rsid w:val="00F272D9"/>
    <w:rsid w:val="00F5001F"/>
    <w:rsid w:val="00F56D40"/>
    <w:rsid w:val="00F61EA8"/>
    <w:rsid w:val="00F65897"/>
    <w:rsid w:val="00F71856"/>
    <w:rsid w:val="00F80946"/>
    <w:rsid w:val="00FC0D05"/>
    <w:rsid w:val="00FC7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DBD1E"/>
  <w15:chartTrackingRefBased/>
  <w15:docId w15:val="{C840EB8F-9A25-45E2-A4B9-F17B09DBD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7F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7F9E"/>
    <w:rPr>
      <w:sz w:val="20"/>
      <w:szCs w:val="20"/>
    </w:rPr>
  </w:style>
  <w:style w:type="character" w:styleId="FootnoteReference">
    <w:name w:val="footnote reference"/>
    <w:basedOn w:val="DefaultParagraphFont"/>
    <w:uiPriority w:val="99"/>
    <w:semiHidden/>
    <w:unhideWhenUsed/>
    <w:rsid w:val="00FC7F9E"/>
    <w:rPr>
      <w:vertAlign w:val="superscript"/>
    </w:rPr>
  </w:style>
  <w:style w:type="character" w:styleId="CommentReference">
    <w:name w:val="annotation reference"/>
    <w:basedOn w:val="DefaultParagraphFont"/>
    <w:uiPriority w:val="99"/>
    <w:semiHidden/>
    <w:unhideWhenUsed/>
    <w:rsid w:val="001C53C5"/>
    <w:rPr>
      <w:sz w:val="16"/>
      <w:szCs w:val="16"/>
    </w:rPr>
  </w:style>
  <w:style w:type="paragraph" w:styleId="CommentText">
    <w:name w:val="annotation text"/>
    <w:basedOn w:val="Normal"/>
    <w:link w:val="CommentTextChar"/>
    <w:uiPriority w:val="99"/>
    <w:semiHidden/>
    <w:unhideWhenUsed/>
    <w:rsid w:val="001C53C5"/>
    <w:pPr>
      <w:spacing w:line="240" w:lineRule="auto"/>
    </w:pPr>
    <w:rPr>
      <w:sz w:val="20"/>
      <w:szCs w:val="20"/>
    </w:rPr>
  </w:style>
  <w:style w:type="character" w:customStyle="1" w:styleId="CommentTextChar">
    <w:name w:val="Comment Text Char"/>
    <w:basedOn w:val="DefaultParagraphFont"/>
    <w:link w:val="CommentText"/>
    <w:uiPriority w:val="99"/>
    <w:semiHidden/>
    <w:rsid w:val="001C53C5"/>
    <w:rPr>
      <w:sz w:val="20"/>
      <w:szCs w:val="20"/>
    </w:rPr>
  </w:style>
  <w:style w:type="paragraph" w:styleId="CommentSubject">
    <w:name w:val="annotation subject"/>
    <w:basedOn w:val="CommentText"/>
    <w:next w:val="CommentText"/>
    <w:link w:val="CommentSubjectChar"/>
    <w:uiPriority w:val="99"/>
    <w:semiHidden/>
    <w:unhideWhenUsed/>
    <w:rsid w:val="001C53C5"/>
    <w:rPr>
      <w:b/>
      <w:bCs/>
    </w:rPr>
  </w:style>
  <w:style w:type="character" w:customStyle="1" w:styleId="CommentSubjectChar">
    <w:name w:val="Comment Subject Char"/>
    <w:basedOn w:val="CommentTextChar"/>
    <w:link w:val="CommentSubject"/>
    <w:uiPriority w:val="99"/>
    <w:semiHidden/>
    <w:rsid w:val="001C53C5"/>
    <w:rPr>
      <w:b/>
      <w:bCs/>
      <w:sz w:val="20"/>
      <w:szCs w:val="20"/>
    </w:rPr>
  </w:style>
  <w:style w:type="character" w:styleId="Hyperlink">
    <w:name w:val="Hyperlink"/>
    <w:basedOn w:val="DefaultParagraphFont"/>
    <w:uiPriority w:val="99"/>
    <w:unhideWhenUsed/>
    <w:rsid w:val="000D1077"/>
    <w:rPr>
      <w:color w:val="0563C1" w:themeColor="hyperlink"/>
      <w:u w:val="single"/>
    </w:rPr>
  </w:style>
  <w:style w:type="character" w:styleId="UnresolvedMention">
    <w:name w:val="Unresolved Mention"/>
    <w:basedOn w:val="DefaultParagraphFont"/>
    <w:uiPriority w:val="99"/>
    <w:semiHidden/>
    <w:unhideWhenUsed/>
    <w:rsid w:val="000D10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ilm/2009/jan/01/reel-history-becket" TargetMode="External"/><Relationship Id="rId3" Type="http://schemas.openxmlformats.org/officeDocument/2006/relationships/settings" Target="settings.xml"/><Relationship Id="rId7" Type="http://schemas.openxmlformats.org/officeDocument/2006/relationships/hyperlink" Target="https://www.youtube.com/watch?v=Rd3Js7lwb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CBDF4-40E2-4D5D-9619-78594934D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Wray (1301895)</dc:creator>
  <cp:keywords/>
  <dc:description/>
  <cp:lastModifiedBy>Catrin.Macaulay</cp:lastModifiedBy>
  <cp:revision>2</cp:revision>
  <dcterms:created xsi:type="dcterms:W3CDTF">2021-12-05T21:25:00Z</dcterms:created>
  <dcterms:modified xsi:type="dcterms:W3CDTF">2021-12-05T21:25:00Z</dcterms:modified>
</cp:coreProperties>
</file>