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3A5DB" w14:textId="77777777" w:rsidR="00B228BD" w:rsidRDefault="00B228BD" w:rsidP="00D3716A">
      <w:pPr>
        <w:pStyle w:val="Heading1"/>
        <w:jc w:val="center"/>
        <w:rPr>
          <w:b/>
          <w:bCs/>
          <w:color w:val="000000" w:themeColor="text1"/>
          <w:lang w:val="en-GB"/>
        </w:rPr>
      </w:pPr>
    </w:p>
    <w:p w14:paraId="5EEA37AB" w14:textId="77777777" w:rsidR="00B228BD" w:rsidRDefault="00B228BD" w:rsidP="00D3716A">
      <w:pPr>
        <w:pStyle w:val="Heading1"/>
        <w:jc w:val="center"/>
        <w:rPr>
          <w:b/>
          <w:bCs/>
          <w:color w:val="000000" w:themeColor="text1"/>
          <w:lang w:val="en-GB"/>
        </w:rPr>
      </w:pPr>
    </w:p>
    <w:p w14:paraId="27FDCEE7" w14:textId="77777777" w:rsidR="00B228BD" w:rsidRDefault="00B228BD" w:rsidP="00D3716A">
      <w:pPr>
        <w:pStyle w:val="Heading1"/>
        <w:jc w:val="center"/>
        <w:rPr>
          <w:b/>
          <w:bCs/>
          <w:color w:val="000000" w:themeColor="text1"/>
          <w:lang w:val="en-GB"/>
        </w:rPr>
      </w:pPr>
    </w:p>
    <w:p w14:paraId="7DD9BAE4" w14:textId="77777777" w:rsidR="00B228BD" w:rsidRDefault="00B228BD" w:rsidP="00D3716A">
      <w:pPr>
        <w:pStyle w:val="Heading1"/>
        <w:jc w:val="center"/>
        <w:rPr>
          <w:b/>
          <w:bCs/>
          <w:color w:val="000000" w:themeColor="text1"/>
          <w:lang w:val="en-GB"/>
        </w:rPr>
      </w:pPr>
    </w:p>
    <w:p w14:paraId="4E1741D4" w14:textId="77777777" w:rsidR="00B228BD" w:rsidRDefault="00B228BD" w:rsidP="00D3716A">
      <w:pPr>
        <w:pStyle w:val="Heading1"/>
        <w:jc w:val="center"/>
        <w:rPr>
          <w:b/>
          <w:bCs/>
          <w:color w:val="000000" w:themeColor="text1"/>
          <w:lang w:val="en-GB"/>
        </w:rPr>
      </w:pPr>
    </w:p>
    <w:p w14:paraId="13ABB705" w14:textId="77777777" w:rsidR="00B228BD" w:rsidRDefault="00B228BD" w:rsidP="00D3716A">
      <w:pPr>
        <w:pStyle w:val="Heading1"/>
        <w:jc w:val="center"/>
        <w:rPr>
          <w:b/>
          <w:bCs/>
          <w:color w:val="000000" w:themeColor="text1"/>
          <w:lang w:val="en-GB"/>
        </w:rPr>
      </w:pPr>
    </w:p>
    <w:p w14:paraId="2EC6C73F" w14:textId="77777777" w:rsidR="00B228BD" w:rsidRDefault="00B228BD" w:rsidP="00D3716A">
      <w:pPr>
        <w:pStyle w:val="Heading1"/>
        <w:jc w:val="center"/>
        <w:rPr>
          <w:b/>
          <w:bCs/>
          <w:color w:val="000000" w:themeColor="text1"/>
          <w:lang w:val="en-GB"/>
        </w:rPr>
      </w:pPr>
    </w:p>
    <w:p w14:paraId="65575744" w14:textId="77777777" w:rsidR="00B228BD" w:rsidRDefault="00B228BD" w:rsidP="00B228BD">
      <w:pPr>
        <w:pStyle w:val="Heading1"/>
        <w:jc w:val="center"/>
        <w:rPr>
          <w:b/>
          <w:bCs/>
          <w:color w:val="000000" w:themeColor="text1"/>
          <w:lang w:val="en-GB"/>
        </w:rPr>
      </w:pPr>
    </w:p>
    <w:p w14:paraId="62BBBF51" w14:textId="77777777" w:rsidR="00B228BD" w:rsidRPr="000F4C1C" w:rsidRDefault="00B228BD" w:rsidP="00B228BD">
      <w:pPr>
        <w:pStyle w:val="Heading1"/>
        <w:jc w:val="center"/>
        <w:rPr>
          <w:b/>
          <w:bCs/>
          <w:color w:val="000000" w:themeColor="text1"/>
          <w:lang w:val="en-GB"/>
        </w:rPr>
      </w:pPr>
      <w:bookmarkStart w:id="0" w:name="_Toc98458965"/>
      <w:r w:rsidRPr="000F4C1C">
        <w:rPr>
          <w:b/>
          <w:bCs/>
          <w:color w:val="000000" w:themeColor="text1"/>
          <w:lang w:val="en-GB"/>
        </w:rPr>
        <w:t>Hotel Handbook for Intercultural Competence</w:t>
      </w:r>
      <w:bookmarkEnd w:id="0"/>
    </w:p>
    <w:p w14:paraId="34C7D76B" w14:textId="3D0F2263" w:rsidR="00B228BD" w:rsidRDefault="00B228BD" w:rsidP="00D3716A">
      <w:pPr>
        <w:pStyle w:val="Heading1"/>
        <w:jc w:val="center"/>
        <w:rPr>
          <w:b/>
          <w:bCs/>
          <w:color w:val="000000" w:themeColor="text1"/>
          <w:lang w:val="en-GB"/>
        </w:rPr>
      </w:pPr>
      <w:bookmarkStart w:id="1" w:name="_Toc98458966"/>
      <w:r>
        <w:rPr>
          <w:b/>
          <w:bCs/>
          <w:color w:val="000000" w:themeColor="text1"/>
          <w:lang w:val="en-GB"/>
        </w:rPr>
        <w:t>Fahmina Begum</w:t>
      </w:r>
      <w:bookmarkEnd w:id="1"/>
    </w:p>
    <w:p w14:paraId="08A70DA1" w14:textId="277C112C" w:rsidR="00B228BD" w:rsidRPr="00B228BD" w:rsidRDefault="00B228BD" w:rsidP="00B228BD">
      <w:pPr>
        <w:rPr>
          <w:lang w:val="en-GB"/>
        </w:rPr>
      </w:pPr>
    </w:p>
    <w:p w14:paraId="1DB8F020" w14:textId="427DB8A5" w:rsidR="00B228BD" w:rsidRDefault="00B228BD" w:rsidP="00D3716A">
      <w:pPr>
        <w:pStyle w:val="Heading1"/>
        <w:jc w:val="center"/>
        <w:rPr>
          <w:b/>
          <w:bCs/>
          <w:color w:val="000000" w:themeColor="text1"/>
          <w:lang w:val="en-GB"/>
        </w:rPr>
      </w:pPr>
    </w:p>
    <w:p w14:paraId="6C217C0A" w14:textId="5BA06D43" w:rsidR="00B228BD" w:rsidRDefault="00B228BD" w:rsidP="00B228BD">
      <w:pPr>
        <w:rPr>
          <w:lang w:val="en-GB"/>
        </w:rPr>
      </w:pPr>
    </w:p>
    <w:p w14:paraId="348C9741" w14:textId="10937261" w:rsidR="00B228BD" w:rsidRDefault="00B228BD" w:rsidP="00B228BD">
      <w:pPr>
        <w:rPr>
          <w:lang w:val="en-GB"/>
        </w:rPr>
      </w:pPr>
    </w:p>
    <w:p w14:paraId="0397BDF2" w14:textId="6F5EA40F" w:rsidR="00B228BD" w:rsidRDefault="00B228BD" w:rsidP="00B228BD">
      <w:pPr>
        <w:rPr>
          <w:lang w:val="en-GB"/>
        </w:rPr>
      </w:pPr>
    </w:p>
    <w:p w14:paraId="1CC8C7AA" w14:textId="5DA0941B" w:rsidR="00B228BD" w:rsidRDefault="00B228BD" w:rsidP="00B228BD">
      <w:pPr>
        <w:rPr>
          <w:lang w:val="en-GB"/>
        </w:rPr>
      </w:pPr>
    </w:p>
    <w:p w14:paraId="745EB75B" w14:textId="70AD1F4F" w:rsidR="00B228BD" w:rsidRDefault="00B228BD" w:rsidP="00B228BD">
      <w:pPr>
        <w:rPr>
          <w:lang w:val="en-GB"/>
        </w:rPr>
      </w:pPr>
    </w:p>
    <w:p w14:paraId="3C970047" w14:textId="07F270E6" w:rsidR="00B228BD" w:rsidRDefault="00B228BD" w:rsidP="00B228BD">
      <w:pPr>
        <w:rPr>
          <w:lang w:val="en-GB"/>
        </w:rPr>
      </w:pPr>
    </w:p>
    <w:p w14:paraId="7AE1D781" w14:textId="451579A8" w:rsidR="00B228BD" w:rsidRDefault="00B228BD" w:rsidP="00B228BD">
      <w:pPr>
        <w:rPr>
          <w:lang w:val="en-GB"/>
        </w:rPr>
      </w:pPr>
    </w:p>
    <w:p w14:paraId="63E8FD5E" w14:textId="7C4CE918" w:rsidR="00B228BD" w:rsidRDefault="00B228BD" w:rsidP="00B228BD">
      <w:pPr>
        <w:rPr>
          <w:lang w:val="en-GB"/>
        </w:rPr>
      </w:pPr>
    </w:p>
    <w:p w14:paraId="2D9737C7" w14:textId="1D43A317" w:rsidR="00B228BD" w:rsidRDefault="00B228BD" w:rsidP="00B228BD">
      <w:pPr>
        <w:rPr>
          <w:lang w:val="en-GB"/>
        </w:rPr>
      </w:pPr>
    </w:p>
    <w:p w14:paraId="46D45C02" w14:textId="77777777" w:rsidR="00B228BD" w:rsidRPr="00B228BD" w:rsidRDefault="00B228BD" w:rsidP="00B228BD">
      <w:pPr>
        <w:rPr>
          <w:lang w:val="en-GB"/>
        </w:rPr>
      </w:pPr>
    </w:p>
    <w:sdt>
      <w:sdtPr>
        <w:rPr>
          <w:rFonts w:asciiTheme="minorHAnsi" w:eastAsiaTheme="minorHAnsi" w:hAnsiTheme="minorHAnsi" w:cstheme="minorBidi"/>
          <w:b w:val="0"/>
          <w:bCs w:val="0"/>
          <w:color w:val="auto"/>
          <w:sz w:val="22"/>
          <w:szCs w:val="22"/>
        </w:rPr>
        <w:id w:val="-1409996889"/>
        <w:docPartObj>
          <w:docPartGallery w:val="Table of Contents"/>
          <w:docPartUnique/>
        </w:docPartObj>
      </w:sdtPr>
      <w:sdtEndPr>
        <w:rPr>
          <w:noProof/>
        </w:rPr>
      </w:sdtEndPr>
      <w:sdtContent>
        <w:p w14:paraId="34840323" w14:textId="49B593FB" w:rsidR="00B228BD" w:rsidRDefault="00B228BD">
          <w:pPr>
            <w:pStyle w:val="TOCHeading"/>
          </w:pPr>
          <w:r>
            <w:t>Table of Contents</w:t>
          </w:r>
        </w:p>
        <w:p w14:paraId="5A5B179A" w14:textId="7DA5C767" w:rsidR="00B228BD" w:rsidRDefault="00B228BD">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98458965" w:history="1">
            <w:r w:rsidRPr="00165395">
              <w:rPr>
                <w:rStyle w:val="Hyperlink"/>
                <w:noProof/>
                <w:lang w:val="en-GB"/>
              </w:rPr>
              <w:t>Hotel Handbook for Intercultural Competence</w:t>
            </w:r>
            <w:r>
              <w:rPr>
                <w:noProof/>
                <w:webHidden/>
              </w:rPr>
              <w:tab/>
            </w:r>
            <w:r>
              <w:rPr>
                <w:noProof/>
                <w:webHidden/>
              </w:rPr>
              <w:fldChar w:fldCharType="begin"/>
            </w:r>
            <w:r>
              <w:rPr>
                <w:noProof/>
                <w:webHidden/>
              </w:rPr>
              <w:instrText xml:space="preserve"> PAGEREF _Toc98458965 \h </w:instrText>
            </w:r>
            <w:r>
              <w:rPr>
                <w:noProof/>
                <w:webHidden/>
              </w:rPr>
            </w:r>
            <w:r>
              <w:rPr>
                <w:noProof/>
                <w:webHidden/>
              </w:rPr>
              <w:fldChar w:fldCharType="separate"/>
            </w:r>
            <w:r>
              <w:rPr>
                <w:noProof/>
                <w:webHidden/>
              </w:rPr>
              <w:t>1</w:t>
            </w:r>
            <w:r>
              <w:rPr>
                <w:noProof/>
                <w:webHidden/>
              </w:rPr>
              <w:fldChar w:fldCharType="end"/>
            </w:r>
          </w:hyperlink>
        </w:p>
        <w:p w14:paraId="73A54E40" w14:textId="6B00FADF" w:rsidR="00B228BD" w:rsidRDefault="003D0602">
          <w:pPr>
            <w:pStyle w:val="TOC1"/>
            <w:tabs>
              <w:tab w:val="right" w:leader="dot" w:pos="9350"/>
            </w:tabs>
            <w:rPr>
              <w:noProof/>
            </w:rPr>
          </w:pPr>
          <w:hyperlink w:anchor="_Toc98458966" w:history="1">
            <w:r w:rsidR="00B228BD" w:rsidRPr="00165395">
              <w:rPr>
                <w:rStyle w:val="Hyperlink"/>
                <w:noProof/>
                <w:lang w:val="en-GB"/>
              </w:rPr>
              <w:t>Fahmina Begum</w:t>
            </w:r>
            <w:r w:rsidR="00B228BD">
              <w:rPr>
                <w:noProof/>
                <w:webHidden/>
              </w:rPr>
              <w:tab/>
            </w:r>
            <w:r w:rsidR="00B228BD">
              <w:rPr>
                <w:noProof/>
                <w:webHidden/>
              </w:rPr>
              <w:fldChar w:fldCharType="begin"/>
            </w:r>
            <w:r w:rsidR="00B228BD">
              <w:rPr>
                <w:noProof/>
                <w:webHidden/>
              </w:rPr>
              <w:instrText xml:space="preserve"> PAGEREF _Toc98458966 \h </w:instrText>
            </w:r>
            <w:r w:rsidR="00B228BD">
              <w:rPr>
                <w:noProof/>
                <w:webHidden/>
              </w:rPr>
            </w:r>
            <w:r w:rsidR="00B228BD">
              <w:rPr>
                <w:noProof/>
                <w:webHidden/>
              </w:rPr>
              <w:fldChar w:fldCharType="separate"/>
            </w:r>
            <w:r w:rsidR="00B228BD">
              <w:rPr>
                <w:noProof/>
                <w:webHidden/>
              </w:rPr>
              <w:t>1</w:t>
            </w:r>
            <w:r w:rsidR="00B228BD">
              <w:rPr>
                <w:noProof/>
                <w:webHidden/>
              </w:rPr>
              <w:fldChar w:fldCharType="end"/>
            </w:r>
          </w:hyperlink>
        </w:p>
        <w:p w14:paraId="27B7EF41" w14:textId="407488F3" w:rsidR="00B228BD" w:rsidRDefault="003D0602">
          <w:pPr>
            <w:pStyle w:val="TOC2"/>
            <w:tabs>
              <w:tab w:val="right" w:leader="dot" w:pos="9350"/>
            </w:tabs>
            <w:rPr>
              <w:noProof/>
            </w:rPr>
          </w:pPr>
          <w:hyperlink w:anchor="_Toc98458967" w:history="1">
            <w:r w:rsidR="00B228BD" w:rsidRPr="00165395">
              <w:rPr>
                <w:rStyle w:val="Hyperlink"/>
                <w:b/>
                <w:bCs/>
                <w:noProof/>
                <w:lang w:val="en-GB"/>
              </w:rPr>
              <w:t>Executive summary:</w:t>
            </w:r>
            <w:r w:rsidR="00B228BD">
              <w:rPr>
                <w:noProof/>
                <w:webHidden/>
              </w:rPr>
              <w:tab/>
            </w:r>
            <w:r w:rsidR="00B228BD">
              <w:rPr>
                <w:noProof/>
                <w:webHidden/>
              </w:rPr>
              <w:fldChar w:fldCharType="begin"/>
            </w:r>
            <w:r w:rsidR="00B228BD">
              <w:rPr>
                <w:noProof/>
                <w:webHidden/>
              </w:rPr>
              <w:instrText xml:space="preserve"> PAGEREF _Toc98458967 \h </w:instrText>
            </w:r>
            <w:r w:rsidR="00B228BD">
              <w:rPr>
                <w:noProof/>
                <w:webHidden/>
              </w:rPr>
            </w:r>
            <w:r w:rsidR="00B228BD">
              <w:rPr>
                <w:noProof/>
                <w:webHidden/>
              </w:rPr>
              <w:fldChar w:fldCharType="separate"/>
            </w:r>
            <w:r w:rsidR="00B228BD">
              <w:rPr>
                <w:noProof/>
                <w:webHidden/>
              </w:rPr>
              <w:t>2</w:t>
            </w:r>
            <w:r w:rsidR="00B228BD">
              <w:rPr>
                <w:noProof/>
                <w:webHidden/>
              </w:rPr>
              <w:fldChar w:fldCharType="end"/>
            </w:r>
          </w:hyperlink>
        </w:p>
        <w:p w14:paraId="566249C8" w14:textId="43849AEB" w:rsidR="00B228BD" w:rsidRDefault="003D0602">
          <w:pPr>
            <w:pStyle w:val="TOC2"/>
            <w:tabs>
              <w:tab w:val="right" w:leader="dot" w:pos="9350"/>
            </w:tabs>
            <w:rPr>
              <w:noProof/>
            </w:rPr>
          </w:pPr>
          <w:hyperlink w:anchor="_Toc98458968" w:history="1">
            <w:r w:rsidR="00B228BD" w:rsidRPr="00165395">
              <w:rPr>
                <w:rStyle w:val="Hyperlink"/>
                <w:b/>
                <w:bCs/>
                <w:noProof/>
                <w:lang w:val="en-GB"/>
              </w:rPr>
              <w:t>Introduction:</w:t>
            </w:r>
            <w:r w:rsidR="00B228BD">
              <w:rPr>
                <w:noProof/>
                <w:webHidden/>
              </w:rPr>
              <w:tab/>
            </w:r>
            <w:r w:rsidR="00B228BD">
              <w:rPr>
                <w:noProof/>
                <w:webHidden/>
              </w:rPr>
              <w:fldChar w:fldCharType="begin"/>
            </w:r>
            <w:r w:rsidR="00B228BD">
              <w:rPr>
                <w:noProof/>
                <w:webHidden/>
              </w:rPr>
              <w:instrText xml:space="preserve"> PAGEREF _Toc98458968 \h </w:instrText>
            </w:r>
            <w:r w:rsidR="00B228BD">
              <w:rPr>
                <w:noProof/>
                <w:webHidden/>
              </w:rPr>
            </w:r>
            <w:r w:rsidR="00B228BD">
              <w:rPr>
                <w:noProof/>
                <w:webHidden/>
              </w:rPr>
              <w:fldChar w:fldCharType="separate"/>
            </w:r>
            <w:r w:rsidR="00B228BD">
              <w:rPr>
                <w:noProof/>
                <w:webHidden/>
              </w:rPr>
              <w:t>3</w:t>
            </w:r>
            <w:r w:rsidR="00B228BD">
              <w:rPr>
                <w:noProof/>
                <w:webHidden/>
              </w:rPr>
              <w:fldChar w:fldCharType="end"/>
            </w:r>
          </w:hyperlink>
        </w:p>
        <w:p w14:paraId="13B56E34" w14:textId="5D062668" w:rsidR="00B228BD" w:rsidRDefault="003D0602">
          <w:pPr>
            <w:pStyle w:val="TOC2"/>
            <w:tabs>
              <w:tab w:val="right" w:leader="dot" w:pos="9350"/>
            </w:tabs>
            <w:rPr>
              <w:noProof/>
            </w:rPr>
          </w:pPr>
          <w:hyperlink w:anchor="_Toc98458969" w:history="1">
            <w:r w:rsidR="00B228BD" w:rsidRPr="00165395">
              <w:rPr>
                <w:rStyle w:val="Hyperlink"/>
                <w:b/>
                <w:bCs/>
                <w:noProof/>
                <w:lang w:val="en-GB"/>
              </w:rPr>
              <w:t>Hofstede cultural Dimensions:</w:t>
            </w:r>
            <w:r w:rsidR="00B228BD">
              <w:rPr>
                <w:noProof/>
                <w:webHidden/>
              </w:rPr>
              <w:tab/>
            </w:r>
            <w:r w:rsidR="00B228BD">
              <w:rPr>
                <w:noProof/>
                <w:webHidden/>
              </w:rPr>
              <w:fldChar w:fldCharType="begin"/>
            </w:r>
            <w:r w:rsidR="00B228BD">
              <w:rPr>
                <w:noProof/>
                <w:webHidden/>
              </w:rPr>
              <w:instrText xml:space="preserve"> PAGEREF _Toc98458969 \h </w:instrText>
            </w:r>
            <w:r w:rsidR="00B228BD">
              <w:rPr>
                <w:noProof/>
                <w:webHidden/>
              </w:rPr>
            </w:r>
            <w:r w:rsidR="00B228BD">
              <w:rPr>
                <w:noProof/>
                <w:webHidden/>
              </w:rPr>
              <w:fldChar w:fldCharType="separate"/>
            </w:r>
            <w:r w:rsidR="00B228BD">
              <w:rPr>
                <w:noProof/>
                <w:webHidden/>
              </w:rPr>
              <w:t>3</w:t>
            </w:r>
            <w:r w:rsidR="00B228BD">
              <w:rPr>
                <w:noProof/>
                <w:webHidden/>
              </w:rPr>
              <w:fldChar w:fldCharType="end"/>
            </w:r>
          </w:hyperlink>
        </w:p>
        <w:p w14:paraId="32516DA0" w14:textId="031887B1" w:rsidR="00B228BD" w:rsidRDefault="003D0602">
          <w:pPr>
            <w:pStyle w:val="TOC2"/>
            <w:tabs>
              <w:tab w:val="right" w:leader="dot" w:pos="9350"/>
            </w:tabs>
            <w:rPr>
              <w:noProof/>
            </w:rPr>
          </w:pPr>
          <w:hyperlink w:anchor="_Toc98458970" w:history="1">
            <w:r w:rsidR="00B228BD" w:rsidRPr="00165395">
              <w:rPr>
                <w:rStyle w:val="Hyperlink"/>
                <w:b/>
                <w:bCs/>
                <w:noProof/>
                <w:lang w:val="en-GB"/>
              </w:rPr>
              <w:t>Conclusion:</w:t>
            </w:r>
            <w:r w:rsidR="00B228BD">
              <w:rPr>
                <w:noProof/>
                <w:webHidden/>
              </w:rPr>
              <w:tab/>
            </w:r>
            <w:r w:rsidR="00B228BD">
              <w:rPr>
                <w:noProof/>
                <w:webHidden/>
              </w:rPr>
              <w:fldChar w:fldCharType="begin"/>
            </w:r>
            <w:r w:rsidR="00B228BD">
              <w:rPr>
                <w:noProof/>
                <w:webHidden/>
              </w:rPr>
              <w:instrText xml:space="preserve"> PAGEREF _Toc98458970 \h </w:instrText>
            </w:r>
            <w:r w:rsidR="00B228BD">
              <w:rPr>
                <w:noProof/>
                <w:webHidden/>
              </w:rPr>
            </w:r>
            <w:r w:rsidR="00B228BD">
              <w:rPr>
                <w:noProof/>
                <w:webHidden/>
              </w:rPr>
              <w:fldChar w:fldCharType="separate"/>
            </w:r>
            <w:r w:rsidR="00B228BD">
              <w:rPr>
                <w:noProof/>
                <w:webHidden/>
              </w:rPr>
              <w:t>6</w:t>
            </w:r>
            <w:r w:rsidR="00B228BD">
              <w:rPr>
                <w:noProof/>
                <w:webHidden/>
              </w:rPr>
              <w:fldChar w:fldCharType="end"/>
            </w:r>
          </w:hyperlink>
        </w:p>
        <w:p w14:paraId="78E75775" w14:textId="070A6D6C" w:rsidR="00B228BD" w:rsidRDefault="003D0602">
          <w:pPr>
            <w:pStyle w:val="TOC2"/>
            <w:tabs>
              <w:tab w:val="right" w:leader="dot" w:pos="9350"/>
            </w:tabs>
            <w:rPr>
              <w:noProof/>
            </w:rPr>
          </w:pPr>
          <w:hyperlink w:anchor="_Toc98458971" w:history="1">
            <w:r w:rsidR="00B228BD" w:rsidRPr="00165395">
              <w:rPr>
                <w:rStyle w:val="Hyperlink"/>
                <w:b/>
                <w:bCs/>
                <w:noProof/>
                <w:lang w:val="en-GB"/>
              </w:rPr>
              <w:t>Reference</w:t>
            </w:r>
            <w:r w:rsidR="00B228BD">
              <w:rPr>
                <w:noProof/>
                <w:webHidden/>
              </w:rPr>
              <w:tab/>
            </w:r>
            <w:r w:rsidR="00B228BD">
              <w:rPr>
                <w:noProof/>
                <w:webHidden/>
              </w:rPr>
              <w:fldChar w:fldCharType="begin"/>
            </w:r>
            <w:r w:rsidR="00B228BD">
              <w:rPr>
                <w:noProof/>
                <w:webHidden/>
              </w:rPr>
              <w:instrText xml:space="preserve"> PAGEREF _Toc98458971 \h </w:instrText>
            </w:r>
            <w:r w:rsidR="00B228BD">
              <w:rPr>
                <w:noProof/>
                <w:webHidden/>
              </w:rPr>
            </w:r>
            <w:r w:rsidR="00B228BD">
              <w:rPr>
                <w:noProof/>
                <w:webHidden/>
              </w:rPr>
              <w:fldChar w:fldCharType="separate"/>
            </w:r>
            <w:r w:rsidR="00B228BD">
              <w:rPr>
                <w:noProof/>
                <w:webHidden/>
              </w:rPr>
              <w:t>6</w:t>
            </w:r>
            <w:r w:rsidR="00B228BD">
              <w:rPr>
                <w:noProof/>
                <w:webHidden/>
              </w:rPr>
              <w:fldChar w:fldCharType="end"/>
            </w:r>
          </w:hyperlink>
        </w:p>
        <w:p w14:paraId="47792597" w14:textId="36147412" w:rsidR="00B228BD" w:rsidRDefault="00B228BD">
          <w:r>
            <w:rPr>
              <w:b/>
              <w:bCs/>
              <w:noProof/>
            </w:rPr>
            <w:fldChar w:fldCharType="end"/>
          </w:r>
        </w:p>
      </w:sdtContent>
    </w:sdt>
    <w:p w14:paraId="7A6AB5F0" w14:textId="77777777" w:rsidR="00B228BD" w:rsidRDefault="00B228BD" w:rsidP="00D3716A">
      <w:pPr>
        <w:pStyle w:val="Heading1"/>
        <w:jc w:val="center"/>
        <w:rPr>
          <w:b/>
          <w:bCs/>
          <w:color w:val="000000" w:themeColor="text1"/>
          <w:lang w:val="en-GB"/>
        </w:rPr>
      </w:pPr>
    </w:p>
    <w:p w14:paraId="36D4E199" w14:textId="77777777" w:rsidR="00B228BD" w:rsidRDefault="00B228BD" w:rsidP="00D3716A">
      <w:pPr>
        <w:pStyle w:val="Heading2"/>
        <w:rPr>
          <w:b/>
          <w:bCs/>
          <w:color w:val="000000" w:themeColor="text1"/>
          <w:lang w:val="en-GB"/>
        </w:rPr>
      </w:pPr>
    </w:p>
    <w:p w14:paraId="5A869052" w14:textId="77777777" w:rsidR="00B228BD" w:rsidRDefault="00B228BD" w:rsidP="00D3716A">
      <w:pPr>
        <w:pStyle w:val="Heading2"/>
        <w:rPr>
          <w:b/>
          <w:bCs/>
          <w:color w:val="000000" w:themeColor="text1"/>
          <w:lang w:val="en-GB"/>
        </w:rPr>
      </w:pPr>
    </w:p>
    <w:p w14:paraId="0ED0C6BA" w14:textId="77777777" w:rsidR="00B228BD" w:rsidRDefault="00B228BD" w:rsidP="00D3716A">
      <w:pPr>
        <w:pStyle w:val="Heading2"/>
        <w:rPr>
          <w:b/>
          <w:bCs/>
          <w:color w:val="000000" w:themeColor="text1"/>
          <w:lang w:val="en-GB"/>
        </w:rPr>
      </w:pPr>
    </w:p>
    <w:p w14:paraId="7D4174D2" w14:textId="77777777" w:rsidR="00B228BD" w:rsidRDefault="00B228BD" w:rsidP="00D3716A">
      <w:pPr>
        <w:pStyle w:val="Heading2"/>
        <w:rPr>
          <w:b/>
          <w:bCs/>
          <w:color w:val="000000" w:themeColor="text1"/>
          <w:lang w:val="en-GB"/>
        </w:rPr>
      </w:pPr>
    </w:p>
    <w:p w14:paraId="4A2DEA62" w14:textId="77777777" w:rsidR="00B228BD" w:rsidRDefault="00B228BD" w:rsidP="00D3716A">
      <w:pPr>
        <w:pStyle w:val="Heading2"/>
        <w:rPr>
          <w:b/>
          <w:bCs/>
          <w:color w:val="000000" w:themeColor="text1"/>
          <w:lang w:val="en-GB"/>
        </w:rPr>
      </w:pPr>
    </w:p>
    <w:p w14:paraId="455FD2EB" w14:textId="77777777" w:rsidR="00B228BD" w:rsidRDefault="00B228BD" w:rsidP="00D3716A">
      <w:pPr>
        <w:pStyle w:val="Heading2"/>
        <w:rPr>
          <w:b/>
          <w:bCs/>
          <w:color w:val="000000" w:themeColor="text1"/>
          <w:lang w:val="en-GB"/>
        </w:rPr>
      </w:pPr>
    </w:p>
    <w:p w14:paraId="045F40E3" w14:textId="77777777" w:rsidR="00B228BD" w:rsidRDefault="00B228BD" w:rsidP="00D3716A">
      <w:pPr>
        <w:pStyle w:val="Heading2"/>
        <w:rPr>
          <w:b/>
          <w:bCs/>
          <w:color w:val="000000" w:themeColor="text1"/>
          <w:lang w:val="en-GB"/>
        </w:rPr>
      </w:pPr>
    </w:p>
    <w:p w14:paraId="68BEE85A" w14:textId="77777777" w:rsidR="00B228BD" w:rsidRDefault="00B228BD" w:rsidP="00D3716A">
      <w:pPr>
        <w:pStyle w:val="Heading2"/>
        <w:rPr>
          <w:b/>
          <w:bCs/>
          <w:color w:val="000000" w:themeColor="text1"/>
          <w:lang w:val="en-GB"/>
        </w:rPr>
      </w:pPr>
    </w:p>
    <w:p w14:paraId="297C5C10" w14:textId="77777777" w:rsidR="00B228BD" w:rsidRDefault="00B228BD" w:rsidP="00D3716A">
      <w:pPr>
        <w:pStyle w:val="Heading2"/>
        <w:rPr>
          <w:b/>
          <w:bCs/>
          <w:color w:val="000000" w:themeColor="text1"/>
          <w:lang w:val="en-GB"/>
        </w:rPr>
      </w:pPr>
    </w:p>
    <w:p w14:paraId="39BC75CA" w14:textId="77777777" w:rsidR="00B228BD" w:rsidRDefault="00B228BD" w:rsidP="00D3716A">
      <w:pPr>
        <w:pStyle w:val="Heading2"/>
        <w:rPr>
          <w:b/>
          <w:bCs/>
          <w:color w:val="000000" w:themeColor="text1"/>
          <w:lang w:val="en-GB"/>
        </w:rPr>
      </w:pPr>
    </w:p>
    <w:p w14:paraId="20F7D04C" w14:textId="77777777" w:rsidR="00B228BD" w:rsidRDefault="00B228BD" w:rsidP="00D3716A">
      <w:pPr>
        <w:pStyle w:val="Heading2"/>
        <w:rPr>
          <w:b/>
          <w:bCs/>
          <w:color w:val="000000" w:themeColor="text1"/>
          <w:lang w:val="en-GB"/>
        </w:rPr>
      </w:pPr>
    </w:p>
    <w:p w14:paraId="106AA57E" w14:textId="77777777" w:rsidR="00B228BD" w:rsidRDefault="00B228BD" w:rsidP="00D3716A">
      <w:pPr>
        <w:pStyle w:val="Heading2"/>
        <w:rPr>
          <w:b/>
          <w:bCs/>
          <w:color w:val="000000" w:themeColor="text1"/>
          <w:lang w:val="en-GB"/>
        </w:rPr>
      </w:pPr>
    </w:p>
    <w:p w14:paraId="5EE6E62E" w14:textId="77777777" w:rsidR="00B228BD" w:rsidRDefault="00B228BD" w:rsidP="00D3716A">
      <w:pPr>
        <w:pStyle w:val="Heading2"/>
        <w:rPr>
          <w:b/>
          <w:bCs/>
          <w:color w:val="000000" w:themeColor="text1"/>
          <w:lang w:val="en-GB"/>
        </w:rPr>
      </w:pPr>
    </w:p>
    <w:p w14:paraId="786BE2EC" w14:textId="77777777" w:rsidR="00B228BD" w:rsidRDefault="00B228BD" w:rsidP="00D3716A">
      <w:pPr>
        <w:pStyle w:val="Heading2"/>
        <w:rPr>
          <w:b/>
          <w:bCs/>
          <w:color w:val="000000" w:themeColor="text1"/>
          <w:lang w:val="en-GB"/>
        </w:rPr>
      </w:pPr>
    </w:p>
    <w:p w14:paraId="770B675E" w14:textId="77777777" w:rsidR="00B228BD" w:rsidRDefault="00B228BD" w:rsidP="00D3716A">
      <w:pPr>
        <w:pStyle w:val="Heading2"/>
        <w:rPr>
          <w:b/>
          <w:bCs/>
          <w:color w:val="000000" w:themeColor="text1"/>
          <w:lang w:val="en-GB"/>
        </w:rPr>
      </w:pPr>
    </w:p>
    <w:p w14:paraId="32ECA59F" w14:textId="75837239" w:rsidR="00B228BD" w:rsidRDefault="00B228BD" w:rsidP="00D3716A">
      <w:pPr>
        <w:pStyle w:val="Heading2"/>
        <w:rPr>
          <w:b/>
          <w:bCs/>
          <w:color w:val="000000" w:themeColor="text1"/>
          <w:lang w:val="en-GB"/>
        </w:rPr>
      </w:pPr>
    </w:p>
    <w:p w14:paraId="4EC1E759" w14:textId="7FD517DF" w:rsidR="00201944" w:rsidRDefault="00201944" w:rsidP="00201944">
      <w:pPr>
        <w:rPr>
          <w:lang w:val="en-GB"/>
        </w:rPr>
      </w:pPr>
    </w:p>
    <w:p w14:paraId="2D01BE59" w14:textId="36F02B62" w:rsidR="00201944" w:rsidRDefault="00201944" w:rsidP="00201944">
      <w:pPr>
        <w:rPr>
          <w:lang w:val="en-GB"/>
        </w:rPr>
      </w:pPr>
    </w:p>
    <w:p w14:paraId="36BD1A48" w14:textId="0FA6012B" w:rsidR="00201944" w:rsidRDefault="00201944" w:rsidP="00201944">
      <w:pPr>
        <w:rPr>
          <w:lang w:val="en-GB"/>
        </w:rPr>
      </w:pPr>
    </w:p>
    <w:p w14:paraId="6E878D42" w14:textId="6143177C" w:rsidR="00201944" w:rsidRDefault="00201944" w:rsidP="00201944">
      <w:pPr>
        <w:rPr>
          <w:lang w:val="en-GB"/>
        </w:rPr>
      </w:pPr>
    </w:p>
    <w:p w14:paraId="65E8C949" w14:textId="77777777" w:rsidR="00201944" w:rsidRPr="00201944" w:rsidRDefault="00201944" w:rsidP="00201944">
      <w:pPr>
        <w:rPr>
          <w:lang w:val="en-GB"/>
        </w:rPr>
      </w:pPr>
    </w:p>
    <w:p w14:paraId="34957933" w14:textId="77777777" w:rsidR="00B228BD" w:rsidRDefault="00B228BD" w:rsidP="00D3716A">
      <w:pPr>
        <w:pStyle w:val="Heading2"/>
        <w:rPr>
          <w:b/>
          <w:bCs/>
          <w:color w:val="000000" w:themeColor="text1"/>
          <w:lang w:val="en-GB"/>
        </w:rPr>
      </w:pPr>
    </w:p>
    <w:p w14:paraId="48DE2991" w14:textId="3B9A96BC" w:rsidR="005511D5" w:rsidRPr="000F4C1C" w:rsidRDefault="00D3716A" w:rsidP="00D3716A">
      <w:pPr>
        <w:pStyle w:val="Heading2"/>
        <w:rPr>
          <w:b/>
          <w:bCs/>
          <w:color w:val="000000" w:themeColor="text1"/>
          <w:lang w:val="en-GB"/>
        </w:rPr>
      </w:pPr>
      <w:bookmarkStart w:id="2" w:name="_Toc98458967"/>
      <w:r w:rsidRPr="000F4C1C">
        <w:rPr>
          <w:b/>
          <w:bCs/>
          <w:color w:val="000000" w:themeColor="text1"/>
          <w:lang w:val="en-GB"/>
        </w:rPr>
        <w:t>Executive summary:</w:t>
      </w:r>
      <w:bookmarkEnd w:id="2"/>
    </w:p>
    <w:p w14:paraId="0D2B1FC9" w14:textId="4F9A5C4E" w:rsidR="00D3716A" w:rsidRPr="00E678A5" w:rsidRDefault="00D3716A" w:rsidP="00D3716A">
      <w:pPr>
        <w:rPr>
          <w:rFonts w:asciiTheme="majorHAnsi" w:hAnsiTheme="majorHAnsi"/>
          <w:sz w:val="24"/>
          <w:szCs w:val="24"/>
          <w:lang w:val="en-GB"/>
        </w:rPr>
      </w:pPr>
      <w:r w:rsidRPr="00E678A5">
        <w:rPr>
          <w:rFonts w:asciiTheme="majorHAnsi" w:hAnsiTheme="majorHAnsi"/>
          <w:sz w:val="24"/>
          <w:szCs w:val="24"/>
          <w:lang w:val="en-GB"/>
        </w:rPr>
        <w:t>This handbook will shed light on the intercultural competence and talk about how to deal with guests from different cultures. Specially, after the backlash from covid 19, the world is returning back to normality. This is music to the ears of people working in the hospitality industry as they can get their customers back now So, a lot of people from all over the world are looking forward to visiting new countries. Hence, it is important that a hotel knows its customers, as in this report will talk about Chinese guest coming to UK, what they like, what they want, their background and their culture. You can understand and gain a lot of knowledge about your guests if you know the culture they belong to – what they eat, how you should serve them, what dress code your staff members should maintain, how to greet them and bid them farewell and a lot more. So, it is vital to know the culture your guests have been living in to understand them and provide a service that will satisfy and leave a long-lasting impression on them.</w:t>
      </w:r>
    </w:p>
    <w:p w14:paraId="196A33E4" w14:textId="2B8A6D76" w:rsidR="00D3716A" w:rsidRPr="000F4C1C" w:rsidRDefault="00D3716A" w:rsidP="00D3716A">
      <w:pPr>
        <w:pStyle w:val="Heading2"/>
        <w:rPr>
          <w:b/>
          <w:bCs/>
          <w:color w:val="000000" w:themeColor="text1"/>
          <w:lang w:val="en-GB"/>
        </w:rPr>
      </w:pPr>
      <w:bookmarkStart w:id="3" w:name="_Toc98458968"/>
      <w:r w:rsidRPr="000F4C1C">
        <w:rPr>
          <w:b/>
          <w:bCs/>
          <w:color w:val="000000" w:themeColor="text1"/>
          <w:lang w:val="en-GB"/>
        </w:rPr>
        <w:t>Introduction:</w:t>
      </w:r>
      <w:bookmarkEnd w:id="3"/>
    </w:p>
    <w:p w14:paraId="55343CD5" w14:textId="77777777" w:rsidR="00944D2D" w:rsidRPr="00944D2D" w:rsidRDefault="00944D2D" w:rsidP="00944D2D">
      <w:pPr>
        <w:rPr>
          <w:rFonts w:asciiTheme="majorHAnsi" w:hAnsiTheme="majorHAnsi"/>
          <w:sz w:val="24"/>
          <w:szCs w:val="24"/>
          <w:lang w:val="en-TR"/>
        </w:rPr>
      </w:pPr>
      <w:r w:rsidRPr="00944D2D">
        <w:rPr>
          <w:rFonts w:asciiTheme="majorHAnsi" w:hAnsiTheme="majorHAnsi"/>
          <w:sz w:val="24"/>
          <w:szCs w:val="24"/>
          <w:lang w:val="en-TR"/>
        </w:rPr>
        <w:t>In the context of intercultural competency, it's "the ability to acquire focused knowledge, skills, and attitudes that lead to visible behavior and communication that is both successful and appropriate in intercultural relationships." The fundamental components of intercultural competence are the ability to know, acquire skills and attitudes. If you'd like to go more deeply:</w:t>
      </w:r>
    </w:p>
    <w:p w14:paraId="731ACC6F" w14:textId="735A4A9C" w:rsidR="005511D5" w:rsidRPr="000F4C1C" w:rsidRDefault="00201944">
      <w:pPr>
        <w:rPr>
          <w:rFonts w:asciiTheme="majorHAnsi" w:hAnsiTheme="majorHAnsi"/>
          <w:sz w:val="24"/>
          <w:szCs w:val="24"/>
          <w:lang w:val="en-GB"/>
        </w:rPr>
      </w:pPr>
      <w:r w:rsidRPr="000F4C1C">
        <w:rPr>
          <w:rFonts w:asciiTheme="majorHAnsi" w:hAnsiTheme="majorHAnsi"/>
          <w:sz w:val="24"/>
          <w:szCs w:val="24"/>
          <w:lang w:val="en-GB"/>
        </w:rPr>
        <w:t>Knowledge: requires cultural self-awareness and culturally unique insights, as well as a grasp of global concerns.</w:t>
      </w:r>
      <w:r w:rsidR="000F4C1C" w:rsidRPr="000F4C1C">
        <w:rPr>
          <w:rFonts w:asciiTheme="majorHAnsi" w:hAnsiTheme="majorHAnsi"/>
          <w:sz w:val="24"/>
          <w:szCs w:val="24"/>
          <w:lang w:val="en-GB"/>
        </w:rPr>
        <w:t xml:space="preserve"> R</w:t>
      </w:r>
      <w:r w:rsidRPr="000F4C1C">
        <w:rPr>
          <w:rFonts w:asciiTheme="majorHAnsi" w:hAnsiTheme="majorHAnsi"/>
          <w:sz w:val="24"/>
          <w:szCs w:val="24"/>
          <w:lang w:val="en-GB"/>
        </w:rPr>
        <w:t xml:space="preserve">espect, curiosity, and a willingness to learn about various cultures skills: the ability to see things from a new perspective and to calmly listen when necessary. In current society, internationalization and globalization have become intricately connected, and their importance is only expanding. They exposure to culturally diverse people is gradually increasing, whether at work, in schools, or in our everyday lives. </w:t>
      </w:r>
    </w:p>
    <w:p w14:paraId="1BA2AA2A" w14:textId="77777777" w:rsidR="000F4C1C" w:rsidRPr="000F4C1C" w:rsidRDefault="000F4C1C" w:rsidP="000F4C1C">
      <w:pPr>
        <w:pStyle w:val="Heading2"/>
        <w:rPr>
          <w:b/>
          <w:bCs/>
          <w:color w:val="000000" w:themeColor="text1"/>
          <w:lang w:val="en-GB"/>
        </w:rPr>
      </w:pPr>
      <w:bookmarkStart w:id="4" w:name="_Toc98458969"/>
      <w:r w:rsidRPr="000F4C1C">
        <w:rPr>
          <w:b/>
          <w:bCs/>
          <w:color w:val="000000" w:themeColor="text1"/>
          <w:lang w:val="en-GB"/>
        </w:rPr>
        <w:t>Hofstede cultural Dimensions:</w:t>
      </w:r>
      <w:bookmarkEnd w:id="4"/>
    </w:p>
    <w:p w14:paraId="74DCFDEC" w14:textId="5D98E709" w:rsidR="00944D2D" w:rsidRPr="00944D2D" w:rsidRDefault="00944D2D" w:rsidP="00944D2D">
      <w:pPr>
        <w:rPr>
          <w:rFonts w:asciiTheme="majorHAnsi" w:hAnsiTheme="majorHAnsi"/>
          <w:sz w:val="24"/>
          <w:szCs w:val="24"/>
          <w:lang w:val="en-GB"/>
        </w:rPr>
      </w:pPr>
      <w:r>
        <w:rPr>
          <w:lang w:val="en-GB"/>
        </w:rPr>
        <w:t>A</w:t>
      </w:r>
      <w:r w:rsidRPr="00944D2D">
        <w:rPr>
          <w:rFonts w:asciiTheme="majorHAnsi" w:hAnsiTheme="majorHAnsi"/>
          <w:sz w:val="24"/>
          <w:szCs w:val="24"/>
          <w:lang w:val="en-TR"/>
        </w:rPr>
        <w:t xml:space="preserve"> culture is a broad word that describes the people's or a group's practices as well as social behaviour and the way in which they change in time. Cultural awareness is about acknowledging and realizing that we all share distinct values that are that are influenced by our unique cultural background. Particularly when discussing Hofstede six dimensions of cultural awareness What they teach about the different cultures, their uniqueness and how we view the diverse cultures of the world.</w:t>
      </w:r>
    </w:p>
    <w:p w14:paraId="5D06388D" w14:textId="074FBF21" w:rsidR="00944D2D" w:rsidRPr="00944D2D" w:rsidRDefault="00944D2D" w:rsidP="00944D2D">
      <w:pPr>
        <w:pStyle w:val="ListParagraph"/>
        <w:numPr>
          <w:ilvl w:val="0"/>
          <w:numId w:val="2"/>
        </w:numPr>
        <w:rPr>
          <w:rFonts w:asciiTheme="majorHAnsi" w:hAnsiTheme="majorHAnsi"/>
          <w:sz w:val="24"/>
          <w:szCs w:val="24"/>
          <w:lang w:val="en-TR"/>
        </w:rPr>
      </w:pPr>
      <w:r w:rsidRPr="00944D2D">
        <w:rPr>
          <w:rFonts w:asciiTheme="majorHAnsi" w:hAnsiTheme="majorHAnsi"/>
          <w:sz w:val="24"/>
          <w:szCs w:val="24"/>
          <w:lang w:val="en-TR"/>
        </w:rPr>
        <w:t xml:space="preserve">Power Distance Index (PDI) this refers to the extent of which the less powerful members of organizations and institutions (like family members) acknowledge and </w:t>
      </w:r>
      <w:r w:rsidRPr="00944D2D">
        <w:rPr>
          <w:rFonts w:asciiTheme="majorHAnsi" w:hAnsiTheme="majorHAnsi"/>
          <w:sz w:val="24"/>
          <w:szCs w:val="24"/>
          <w:lang w:val="en-TR"/>
        </w:rPr>
        <w:lastRenderedPageBreak/>
        <w:t>accept that the distribution of power is not even. Power and disparity are, in reality the most essential element of any society.</w:t>
      </w:r>
    </w:p>
    <w:p w14:paraId="1AC4743A" w14:textId="1E3E4BD2" w:rsidR="002819E9" w:rsidRPr="002819E9" w:rsidRDefault="002819E9" w:rsidP="002819E9">
      <w:pPr>
        <w:pStyle w:val="ListParagraph"/>
        <w:numPr>
          <w:ilvl w:val="0"/>
          <w:numId w:val="2"/>
        </w:numPr>
        <w:rPr>
          <w:rFonts w:asciiTheme="majorHAnsi" w:hAnsiTheme="majorHAnsi"/>
          <w:sz w:val="24"/>
          <w:szCs w:val="24"/>
          <w:lang w:val="en-TR"/>
        </w:rPr>
      </w:pPr>
      <w:r w:rsidRPr="002819E9">
        <w:rPr>
          <w:rFonts w:asciiTheme="majorHAnsi" w:hAnsiTheme="majorHAnsi"/>
          <w:sz w:val="24"/>
          <w:szCs w:val="24"/>
          <w:lang w:val="en-TR"/>
        </w:rPr>
        <w:t> Individualism (IDV) on one hand and its counterpart one, collectivism, which is the degree at the extent that people are joined into groups. On the side of individualism, we encounter societies where the connections between people are not as strong as Everyone must take care of themselves and their immediate family. </w:t>
      </w:r>
    </w:p>
    <w:p w14:paraId="7077164B" w14:textId="726C2A73" w:rsidR="002819E9" w:rsidRDefault="002819E9" w:rsidP="002819E9">
      <w:pPr>
        <w:pStyle w:val="ListParagraph"/>
        <w:numPr>
          <w:ilvl w:val="0"/>
          <w:numId w:val="2"/>
        </w:numPr>
        <w:rPr>
          <w:rFonts w:asciiTheme="majorHAnsi" w:hAnsiTheme="majorHAnsi"/>
          <w:sz w:val="24"/>
          <w:szCs w:val="24"/>
          <w:lang w:val="en-TR"/>
        </w:rPr>
      </w:pPr>
      <w:r w:rsidRPr="002819E9">
        <w:rPr>
          <w:rFonts w:asciiTheme="majorHAnsi" w:hAnsiTheme="majorHAnsi"/>
          <w:sz w:val="24"/>
          <w:szCs w:val="24"/>
          <w:lang w:val="en-TR"/>
        </w:rPr>
        <w:t>Masculinity (MAS) opposed to its counterpart feminine, is the term used to describe the division of gender roles which is a major issue that every society must address and a myriad of solutions can be found.  Women from feminine countries are characterized by the same modest, caring qualities as males; however, in male-dominated countries, they can be aggressive and competitiv</w:t>
      </w:r>
      <w:r w:rsidR="00E678A5">
        <w:rPr>
          <w:rFonts w:asciiTheme="majorHAnsi" w:hAnsiTheme="majorHAnsi"/>
          <w:sz w:val="24"/>
          <w:szCs w:val="24"/>
          <w:lang w:val="en-GB"/>
        </w:rPr>
        <w:t>e.</w:t>
      </w:r>
    </w:p>
    <w:p w14:paraId="39882A30" w14:textId="6DB9DDD1" w:rsidR="002819E9" w:rsidRDefault="002819E9" w:rsidP="002819E9">
      <w:pPr>
        <w:pStyle w:val="ListParagraph"/>
        <w:numPr>
          <w:ilvl w:val="0"/>
          <w:numId w:val="2"/>
        </w:numPr>
        <w:rPr>
          <w:rFonts w:asciiTheme="majorHAnsi" w:hAnsiTheme="majorHAnsi"/>
          <w:sz w:val="24"/>
          <w:szCs w:val="24"/>
          <w:lang w:val="en-TR"/>
        </w:rPr>
      </w:pPr>
      <w:r w:rsidRPr="002819E9">
        <w:rPr>
          <w:rFonts w:asciiTheme="majorHAnsi" w:hAnsiTheme="majorHAnsi"/>
          <w:sz w:val="24"/>
          <w:szCs w:val="24"/>
          <w:lang w:val="en-TR"/>
        </w:rPr>
        <w:t>Uncertainty Avoidance Index (UAI) examines the tolerance of a society for uncertainty and ambiguity. It ultimately is about man's search for Truth. </w:t>
      </w:r>
      <w:r w:rsidR="00E678A5" w:rsidRPr="002819E9">
        <w:rPr>
          <w:rFonts w:asciiTheme="majorHAnsi" w:hAnsiTheme="majorHAnsi"/>
          <w:sz w:val="24"/>
          <w:szCs w:val="24"/>
          <w:lang w:val="en-TR"/>
        </w:rPr>
        <w:t xml:space="preserve"> </w:t>
      </w:r>
      <w:r w:rsidRPr="002819E9">
        <w:rPr>
          <w:rFonts w:asciiTheme="majorHAnsi" w:hAnsiTheme="majorHAnsi"/>
          <w:sz w:val="24"/>
          <w:szCs w:val="24"/>
          <w:lang w:val="en-TR"/>
        </w:rPr>
        <w:t xml:space="preserve">People who are avoiding uncertainty in their countries have a higher emotional level and driven by inner nerve energy. People in the opposite category, those who are accepting societies, are more accepting of ideas that are different from the ones they are used to. </w:t>
      </w:r>
    </w:p>
    <w:p w14:paraId="3C203AFE" w14:textId="6C136BA9" w:rsidR="002819E9" w:rsidRPr="002819E9" w:rsidRDefault="002819E9" w:rsidP="002819E9">
      <w:pPr>
        <w:pStyle w:val="ListParagraph"/>
        <w:numPr>
          <w:ilvl w:val="0"/>
          <w:numId w:val="2"/>
        </w:numPr>
        <w:rPr>
          <w:rFonts w:asciiTheme="majorHAnsi" w:hAnsiTheme="majorHAnsi"/>
          <w:sz w:val="24"/>
          <w:szCs w:val="24"/>
          <w:lang w:val="en-TR"/>
        </w:rPr>
      </w:pPr>
      <w:r w:rsidRPr="002819E9">
        <w:rPr>
          <w:rFonts w:asciiTheme="majorHAnsi" w:hAnsiTheme="majorHAnsi"/>
          <w:sz w:val="24"/>
          <w:szCs w:val="24"/>
          <w:lang w:val="en-TR"/>
        </w:rPr>
        <w:t>The Long-Term Orientation (LTO) opposed to short-term orientation. This fifth dimension</w:t>
      </w:r>
      <w:r w:rsidR="00E678A5">
        <w:rPr>
          <w:rFonts w:asciiTheme="majorHAnsi" w:hAnsiTheme="majorHAnsi"/>
          <w:sz w:val="24"/>
          <w:szCs w:val="24"/>
          <w:lang w:val="en-GB"/>
        </w:rPr>
        <w:t xml:space="preserve"> is</w:t>
      </w:r>
      <w:r w:rsidRPr="002819E9">
        <w:rPr>
          <w:rFonts w:asciiTheme="majorHAnsi" w:hAnsiTheme="majorHAnsi"/>
          <w:sz w:val="24"/>
          <w:szCs w:val="24"/>
          <w:lang w:val="en-TR"/>
        </w:rPr>
        <w:t xml:space="preserve"> </w:t>
      </w:r>
      <w:r w:rsidR="00E678A5">
        <w:rPr>
          <w:rFonts w:asciiTheme="majorHAnsi" w:hAnsiTheme="majorHAnsi"/>
          <w:sz w:val="24"/>
          <w:szCs w:val="24"/>
          <w:lang w:val="en-GB"/>
        </w:rPr>
        <w:t>t</w:t>
      </w:r>
      <w:r w:rsidRPr="002819E9">
        <w:rPr>
          <w:rFonts w:asciiTheme="majorHAnsi" w:hAnsiTheme="majorHAnsi"/>
          <w:sz w:val="24"/>
          <w:szCs w:val="24"/>
          <w:lang w:val="en-TR"/>
        </w:rPr>
        <w:t xml:space="preserve">he concept </w:t>
      </w:r>
      <w:r w:rsidR="00E678A5">
        <w:rPr>
          <w:rFonts w:asciiTheme="majorHAnsi" w:hAnsiTheme="majorHAnsi"/>
          <w:sz w:val="24"/>
          <w:szCs w:val="24"/>
          <w:lang w:val="en-GB"/>
        </w:rPr>
        <w:t xml:space="preserve">that </w:t>
      </w:r>
      <w:r w:rsidRPr="002819E9">
        <w:rPr>
          <w:rFonts w:asciiTheme="majorHAnsi" w:hAnsiTheme="majorHAnsi"/>
          <w:sz w:val="24"/>
          <w:szCs w:val="24"/>
          <w:lang w:val="en-TR"/>
        </w:rPr>
        <w:t>can be described as dealing with Truth and Virtue without regard to. Values associated with Long-Term Orientierung are thrift and perseverance and perseverance; while values that are associated with Short-Term Orientierung are respect for traditions as well as fulfilling social obligations and keeping one's face safe.</w:t>
      </w:r>
    </w:p>
    <w:p w14:paraId="7DDF6DFE" w14:textId="77777777" w:rsidR="002819E9" w:rsidRPr="000F4C1C" w:rsidRDefault="002819E9">
      <w:pPr>
        <w:rPr>
          <w:rFonts w:asciiTheme="majorHAnsi" w:hAnsiTheme="majorHAnsi"/>
          <w:sz w:val="24"/>
          <w:szCs w:val="24"/>
          <w:lang w:val="en-GB"/>
        </w:rPr>
      </w:pPr>
    </w:p>
    <w:p w14:paraId="2A779BB1" w14:textId="77777777" w:rsidR="003F692C" w:rsidRPr="003F692C" w:rsidRDefault="003F692C" w:rsidP="003F692C">
      <w:pPr>
        <w:spacing w:beforeAutospacing="1" w:after="0" w:line="271" w:lineRule="auto"/>
        <w:rPr>
          <w:rFonts w:asciiTheme="majorHAnsi" w:hAnsiTheme="majorHAnsi"/>
          <w:sz w:val="24"/>
          <w:szCs w:val="24"/>
          <w:lang w:val="en-TR"/>
        </w:rPr>
      </w:pPr>
      <w:r w:rsidRPr="003F692C">
        <w:rPr>
          <w:rFonts w:asciiTheme="majorHAnsi" w:hAnsiTheme="majorHAnsi"/>
          <w:sz w:val="24"/>
          <w:szCs w:val="24"/>
          <w:lang w:val="en-TR"/>
        </w:rPr>
        <w:t>What they think of as "typical" conduct in one country could be completely distinct in another. If people are studying in a foreign language they are able to access another culture and society. Because language is the main way to communicate with people around the world, it is beneficial. If you are aware of your culture and able to communicate with a diverse population of people becomes simpler as well as less stress-inducing. Culture literacy and understanding can help people to understand other cultures and their own, thereby increasing the tolerance of others and broadening their minds. Every interaction that hotels have with their guests enhances the overall experience of guests. For the hotel guests, they are engaged at the time of booking until the time they leave in the hopes of (hopefully) booking a second time at some point in the future. Customers are greeted when they arrive. The guest relations manager is responsible for managing their check-ins as well as providing details about the hotel's amenities. They also manage guest services and our hotel's image by responding to guest's requests and ensuring their visits are enjoyable.</w:t>
      </w:r>
    </w:p>
    <w:p w14:paraId="022AD938" w14:textId="10A5E9E8" w:rsidR="005511D5" w:rsidRDefault="00201944">
      <w:pPr>
        <w:spacing w:beforeAutospacing="1" w:after="0" w:line="271" w:lineRule="auto"/>
        <w:rPr>
          <w:rFonts w:ascii="Cambria" w:eastAsia="Calibri" w:hAnsi="Cambria"/>
          <w:sz w:val="24"/>
          <w:szCs w:val="24"/>
          <w:lang w:val="en-GB" w:eastAsia="zh-CN"/>
        </w:rPr>
      </w:pPr>
      <w:r w:rsidRPr="000F4C1C">
        <w:rPr>
          <w:rFonts w:ascii="Cambria" w:eastAsia="Calibri" w:hAnsi="Cambria" w:cs="Cambria"/>
          <w:sz w:val="24"/>
          <w:szCs w:val="24"/>
          <w:lang w:val="en-GB" w:eastAsia="zh-CN"/>
        </w:rPr>
        <w:lastRenderedPageBreak/>
        <w:t xml:space="preserve">It's amazing how many people assume that decent manners are no longer required when staying at a hotel. On the other hand, good manners and respect are always vital. </w:t>
      </w:r>
      <w:r w:rsidRPr="000F4C1C">
        <w:rPr>
          <w:rFonts w:ascii="Cambria" w:eastAsia="Calibri" w:hAnsi="Cambria"/>
          <w:sz w:val="24"/>
          <w:szCs w:val="24"/>
          <w:lang w:val="en-GB" w:eastAsia="zh-CN"/>
        </w:rPr>
        <w:t xml:space="preserve">Visiting a bed &amp; breakfast is unlike staying in any other type of hotel. Each innkeeper, property, and, of course, each guest is distinct. The fact that bed and breakfasts are so diverse is one of the things that attracts people who enjoy visiting them. They are, in general, more personal, intimate, and, in the end, a considerably more pleasant type of accommodation, in their opinion. In many respects, they act as a link between the hotel and the home. All of the conveniences of a high-end hotel are available, but with personalized attention. </w:t>
      </w:r>
    </w:p>
    <w:p w14:paraId="480B1736" w14:textId="77777777" w:rsidR="00E678A5" w:rsidRPr="000F4C1C" w:rsidRDefault="00E678A5">
      <w:pPr>
        <w:spacing w:beforeAutospacing="1" w:after="0" w:line="271" w:lineRule="auto"/>
        <w:rPr>
          <w:rFonts w:ascii="Cambria" w:eastAsia="Calibri" w:hAnsi="Cambria"/>
          <w:sz w:val="24"/>
          <w:szCs w:val="24"/>
          <w:lang w:val="en-GB" w:eastAsia="zh-CN"/>
        </w:rPr>
      </w:pPr>
    </w:p>
    <w:p w14:paraId="73C8512E" w14:textId="7273BA85" w:rsidR="003F692C" w:rsidRPr="003F692C" w:rsidRDefault="00201944" w:rsidP="003F692C">
      <w:pPr>
        <w:rPr>
          <w:lang w:val="en-TR"/>
        </w:rPr>
      </w:pPr>
      <w:r w:rsidRPr="000F4C1C">
        <w:rPr>
          <w:rFonts w:ascii="Cambria" w:eastAsia="Calibri" w:hAnsi="Cambria"/>
          <w:sz w:val="24"/>
          <w:szCs w:val="24"/>
          <w:lang w:val="en-GB" w:eastAsia="zh-CN"/>
        </w:rPr>
        <w:t xml:space="preserve">Here </w:t>
      </w:r>
      <w:r w:rsidR="000F4C1C" w:rsidRPr="000F4C1C">
        <w:rPr>
          <w:rFonts w:ascii="Cambria" w:eastAsia="Calibri" w:hAnsi="Cambria"/>
          <w:sz w:val="24"/>
          <w:szCs w:val="24"/>
          <w:lang w:val="en-GB" w:eastAsia="zh-CN"/>
        </w:rPr>
        <w:t>are</w:t>
      </w:r>
      <w:r w:rsidRPr="000F4C1C">
        <w:rPr>
          <w:rFonts w:ascii="Cambria" w:eastAsia="Calibri" w:hAnsi="Cambria"/>
          <w:sz w:val="24"/>
          <w:szCs w:val="24"/>
          <w:lang w:val="en-GB" w:eastAsia="zh-CN"/>
        </w:rPr>
        <w:t xml:space="preserve"> some common rules for the employees to maintain intercultural competence with Chinese.</w:t>
      </w:r>
      <w:r w:rsidRPr="000F4C1C">
        <w:rPr>
          <w:rFonts w:ascii="SimSun" w:eastAsia="SimSun" w:hAnsi="SimSun" w:cs="SimSun"/>
          <w:sz w:val="24"/>
          <w:szCs w:val="24"/>
          <w:lang w:val="en-GB" w:eastAsia="zh-CN" w:bidi="ar"/>
        </w:rPr>
        <w:br/>
      </w:r>
    </w:p>
    <w:p w14:paraId="551D90FE" w14:textId="66DF4579" w:rsidR="003F692C" w:rsidRPr="003F692C" w:rsidRDefault="003F692C" w:rsidP="003F692C">
      <w:pPr>
        <w:rPr>
          <w:lang w:val="en-TR"/>
        </w:rPr>
      </w:pPr>
    </w:p>
    <w:p w14:paraId="40DBDAB0" w14:textId="6A5044FA" w:rsidR="005511D5" w:rsidRPr="000F4C1C" w:rsidRDefault="005511D5">
      <w:pPr>
        <w:rPr>
          <w:lang w:val="en-GB"/>
        </w:rPr>
      </w:pPr>
    </w:p>
    <w:p w14:paraId="4D616542" w14:textId="77777777" w:rsidR="005511D5" w:rsidRPr="000F4C1C" w:rsidRDefault="005511D5">
      <w:pPr>
        <w:spacing w:beforeAutospacing="1" w:after="0" w:line="271" w:lineRule="auto"/>
        <w:rPr>
          <w:rFonts w:ascii="Cambria" w:eastAsia="Calibri" w:hAnsi="Cambria"/>
          <w:sz w:val="24"/>
          <w:szCs w:val="24"/>
          <w:lang w:val="en-GB" w:eastAsia="zh-CN"/>
        </w:rPr>
      </w:pPr>
    </w:p>
    <w:tbl>
      <w:tblPr>
        <w:tblStyle w:val="TableGrid"/>
        <w:tblW w:w="0" w:type="auto"/>
        <w:tblLook w:val="04A0" w:firstRow="1" w:lastRow="0" w:firstColumn="1" w:lastColumn="0" w:noHBand="0" w:noVBand="1"/>
      </w:tblPr>
      <w:tblGrid>
        <w:gridCol w:w="4788"/>
        <w:gridCol w:w="4788"/>
      </w:tblGrid>
      <w:tr w:rsidR="005511D5" w:rsidRPr="000F4C1C" w14:paraId="3DCE8948" w14:textId="77777777">
        <w:tc>
          <w:tcPr>
            <w:tcW w:w="4788" w:type="dxa"/>
          </w:tcPr>
          <w:p w14:paraId="2C768538" w14:textId="77777777" w:rsidR="005511D5" w:rsidRPr="000F4C1C" w:rsidRDefault="00201944">
            <w:pPr>
              <w:spacing w:beforeAutospacing="1" w:after="0" w:line="271" w:lineRule="auto"/>
              <w:rPr>
                <w:rFonts w:ascii="Cambria" w:eastAsia="Calibri" w:hAnsi="Cambria"/>
                <w:sz w:val="24"/>
                <w:szCs w:val="24"/>
                <w:lang w:val="en-GB" w:eastAsia="zh-CN"/>
              </w:rPr>
            </w:pPr>
            <w:r w:rsidRPr="000F4C1C">
              <w:rPr>
                <w:rFonts w:ascii="Cambria" w:eastAsia="Calibri" w:hAnsi="Cambria"/>
                <w:sz w:val="24"/>
                <w:szCs w:val="24"/>
                <w:lang w:val="en-GB" w:eastAsia="zh-CN"/>
              </w:rPr>
              <w:t>Dos</w:t>
            </w:r>
          </w:p>
        </w:tc>
        <w:tc>
          <w:tcPr>
            <w:tcW w:w="4788" w:type="dxa"/>
          </w:tcPr>
          <w:p w14:paraId="59E192EE" w14:textId="77777777" w:rsidR="005511D5" w:rsidRPr="000F4C1C" w:rsidRDefault="00201944">
            <w:pPr>
              <w:spacing w:beforeAutospacing="1" w:after="0" w:line="271" w:lineRule="auto"/>
              <w:rPr>
                <w:rFonts w:ascii="Cambria" w:eastAsia="Calibri" w:hAnsi="Cambria"/>
                <w:sz w:val="24"/>
                <w:szCs w:val="24"/>
                <w:lang w:val="en-GB" w:eastAsia="zh-CN"/>
              </w:rPr>
            </w:pPr>
            <w:r w:rsidRPr="000F4C1C">
              <w:rPr>
                <w:rFonts w:ascii="Cambria" w:eastAsia="Calibri" w:hAnsi="Cambria"/>
                <w:sz w:val="24"/>
                <w:szCs w:val="24"/>
                <w:lang w:val="en-GB" w:eastAsia="zh-CN"/>
              </w:rPr>
              <w:t>Do Nots</w:t>
            </w:r>
          </w:p>
        </w:tc>
      </w:tr>
      <w:tr w:rsidR="005511D5" w:rsidRPr="000F4C1C" w14:paraId="64920BB6" w14:textId="77777777">
        <w:tc>
          <w:tcPr>
            <w:tcW w:w="4788" w:type="dxa"/>
          </w:tcPr>
          <w:p w14:paraId="37755A4F" w14:textId="77777777" w:rsidR="005511D5" w:rsidRPr="000F4C1C" w:rsidRDefault="00201944">
            <w:pPr>
              <w:pStyle w:val="NormalWeb"/>
              <w:numPr>
                <w:ilvl w:val="0"/>
                <w:numId w:val="1"/>
              </w:numPr>
              <w:spacing w:afterAutospacing="0"/>
              <w:contextualSpacing/>
              <w:rPr>
                <w:rFonts w:ascii="Cambria" w:eastAsia="Calibri" w:hAnsi="Cambria"/>
                <w:lang w:val="en-GB"/>
              </w:rPr>
            </w:pPr>
            <w:r w:rsidRPr="000F4C1C">
              <w:rPr>
                <w:rFonts w:ascii="Cambria" w:eastAsia="Calibri" w:hAnsi="Cambria"/>
                <w:lang w:val="en-GB"/>
              </w:rPr>
              <w:t>Greetings are formal, and the eldest person is always the first to be acknowledged.</w:t>
            </w:r>
          </w:p>
          <w:p w14:paraId="2C1669A8" w14:textId="60EB45FC" w:rsidR="005511D5" w:rsidRPr="000F4C1C" w:rsidRDefault="00201944">
            <w:pPr>
              <w:pStyle w:val="NormalWeb"/>
              <w:numPr>
                <w:ilvl w:val="0"/>
                <w:numId w:val="1"/>
              </w:numPr>
              <w:spacing w:afterAutospacing="0"/>
              <w:contextualSpacing/>
              <w:rPr>
                <w:rFonts w:ascii="Cambria" w:eastAsia="Calibri" w:hAnsi="Cambria"/>
                <w:lang w:val="en-GB"/>
              </w:rPr>
            </w:pPr>
            <w:r w:rsidRPr="000F4C1C">
              <w:rPr>
                <w:rFonts w:ascii="Cambria" w:eastAsia="Calibri" w:hAnsi="Cambria"/>
                <w:lang w:val="en-GB"/>
              </w:rPr>
              <w:t xml:space="preserve">When welcoming someone, many Chinese typically glance down at the ground. </w:t>
            </w:r>
            <w:r w:rsidR="000F4C1C" w:rsidRPr="000F4C1C">
              <w:rPr>
                <w:rFonts w:ascii="Cambria" w:eastAsia="Calibri" w:hAnsi="Cambria"/>
                <w:lang w:val="en-GB"/>
              </w:rPr>
              <w:t>So,</w:t>
            </w:r>
            <w:r w:rsidRPr="000F4C1C">
              <w:rPr>
                <w:rFonts w:ascii="Cambria" w:eastAsia="Calibri" w:hAnsi="Cambria"/>
                <w:lang w:val="en-GB"/>
              </w:rPr>
              <w:t xml:space="preserve"> give them chance to continue their manner.</w:t>
            </w:r>
          </w:p>
          <w:p w14:paraId="72E02D84" w14:textId="77777777" w:rsidR="005511D5" w:rsidRPr="000F4C1C" w:rsidRDefault="00201944">
            <w:pPr>
              <w:pStyle w:val="NormalWeb"/>
              <w:numPr>
                <w:ilvl w:val="0"/>
                <w:numId w:val="1"/>
              </w:numPr>
              <w:spacing w:afterAutospacing="0"/>
              <w:contextualSpacing/>
              <w:rPr>
                <w:rFonts w:ascii="Cambria" w:eastAsia="Calibri" w:hAnsi="Cambria"/>
                <w:lang w:val="en-GB"/>
              </w:rPr>
            </w:pPr>
            <w:r w:rsidRPr="000F4C1C">
              <w:rPr>
                <w:rFonts w:ascii="Cambria" w:eastAsia="Calibri" w:hAnsi="Cambria"/>
                <w:lang w:val="en-GB"/>
              </w:rPr>
              <w:t>Use an honorific title and the person's surname to address them. They'll tell hotel staff which name to use if they want to switch to a first-name basis.</w:t>
            </w:r>
          </w:p>
          <w:p w14:paraId="1D3F18D7" w14:textId="77777777" w:rsidR="005511D5" w:rsidRPr="000F4C1C" w:rsidRDefault="00201944">
            <w:pPr>
              <w:pStyle w:val="NormalWeb"/>
              <w:numPr>
                <w:ilvl w:val="0"/>
                <w:numId w:val="1"/>
              </w:numPr>
              <w:spacing w:afterAutospacing="0"/>
              <w:contextualSpacing/>
              <w:rPr>
                <w:rFonts w:ascii="Cambria" w:eastAsia="Calibri" w:hAnsi="Cambria"/>
                <w:lang w:val="en-GB"/>
              </w:rPr>
            </w:pPr>
            <w:r w:rsidRPr="000F4C1C">
              <w:rPr>
                <w:rFonts w:ascii="Cambria" w:eastAsia="Calibri" w:hAnsi="Cambria"/>
                <w:lang w:val="en-GB"/>
              </w:rPr>
              <w:t>Before entering the house, hotel stuffs should take off their shoes.</w:t>
            </w:r>
          </w:p>
          <w:p w14:paraId="59CD1128" w14:textId="2EF8855E" w:rsidR="003F692C" w:rsidRPr="000F4C1C" w:rsidRDefault="003F692C">
            <w:pPr>
              <w:pStyle w:val="NormalWeb"/>
              <w:numPr>
                <w:ilvl w:val="0"/>
                <w:numId w:val="1"/>
              </w:numPr>
              <w:spacing w:afterAutospacing="0"/>
              <w:contextualSpacing/>
              <w:rPr>
                <w:rFonts w:ascii="Cambria" w:eastAsia="Calibri" w:hAnsi="Cambria"/>
                <w:lang w:val="en-GB"/>
              </w:rPr>
            </w:pPr>
            <w:r w:rsidRPr="003F692C">
              <w:rPr>
                <w:lang w:val="en-TR"/>
              </w:rPr>
              <w:t>Chinese Chinese are adamant about facial expressions the tone of voice and posture for conveying their meaning or intentions since they seek harmony and depend on group members.</w:t>
            </w:r>
          </w:p>
          <w:p w14:paraId="1C30336B" w14:textId="7F3FF95C" w:rsidR="005511D5" w:rsidRDefault="00201944">
            <w:pPr>
              <w:pStyle w:val="NormalWeb"/>
              <w:numPr>
                <w:ilvl w:val="0"/>
                <w:numId w:val="1"/>
              </w:numPr>
              <w:spacing w:afterAutospacing="0"/>
              <w:contextualSpacing/>
              <w:rPr>
                <w:rFonts w:ascii="Cambria" w:eastAsia="Calibri" w:hAnsi="Cambria"/>
                <w:lang w:val="en-GB"/>
              </w:rPr>
            </w:pPr>
            <w:r w:rsidRPr="000F4C1C">
              <w:rPr>
                <w:rFonts w:ascii="Cambria" w:eastAsia="Calibri" w:hAnsi="Cambria"/>
                <w:lang w:val="en-GB"/>
              </w:rPr>
              <w:t>A good food basket can make a terrific present for the Chinese. Stuffs can surprise them.</w:t>
            </w:r>
          </w:p>
          <w:p w14:paraId="7E523ED3" w14:textId="77777777" w:rsidR="003F692C" w:rsidRPr="003F692C" w:rsidRDefault="003F692C" w:rsidP="003F692C">
            <w:pPr>
              <w:pStyle w:val="NormalWeb"/>
              <w:numPr>
                <w:ilvl w:val="0"/>
                <w:numId w:val="1"/>
              </w:numPr>
              <w:spacing w:afterAutospacing="0"/>
              <w:contextualSpacing/>
              <w:rPr>
                <w:rFonts w:ascii="Cambria" w:eastAsia="Calibri" w:hAnsi="Cambria"/>
                <w:lang w:val="en-GB"/>
              </w:rPr>
            </w:pPr>
            <w:r w:rsidRPr="003F692C">
              <w:rPr>
                <w:rFonts w:asciiTheme="majorHAnsi" w:hAnsiTheme="majorHAnsi"/>
                <w:lang w:val="en-TR"/>
              </w:rPr>
              <w:t xml:space="preserve">Food is an important issue for Chinese. Chinese food is famous for its diverse mix of flavors, spices color, and </w:t>
            </w:r>
            <w:r w:rsidRPr="003F692C">
              <w:rPr>
                <w:rFonts w:asciiTheme="majorHAnsi" w:hAnsiTheme="majorHAnsi"/>
                <w:lang w:val="en-TR"/>
              </w:rPr>
              <w:lastRenderedPageBreak/>
              <w:t>taste. Rice, tofu as well as noodles, are the most popular dishes, and they serve the base for a myriad of ingredients that complement it, such as strings beans, bamboo sprouts water chestnuts Chinese mushrooms as well as garlic, ginger root, chillies and coriander. If they are in season and are available, it's an absolute pleasure for the Chinese.</w:t>
            </w:r>
          </w:p>
          <w:p w14:paraId="00781666" w14:textId="57437D7D" w:rsidR="005511D5" w:rsidRPr="000F4C1C" w:rsidRDefault="00201944">
            <w:pPr>
              <w:pStyle w:val="NormalWeb"/>
              <w:numPr>
                <w:ilvl w:val="0"/>
                <w:numId w:val="1"/>
              </w:numPr>
              <w:spacing w:afterAutospacing="0"/>
              <w:contextualSpacing/>
              <w:rPr>
                <w:rFonts w:ascii="Cambria" w:eastAsia="Calibri" w:hAnsi="Cambria"/>
                <w:lang w:val="en-GB"/>
              </w:rPr>
            </w:pPr>
            <w:r w:rsidRPr="000F4C1C">
              <w:rPr>
                <w:rFonts w:ascii="Cambria" w:eastAsia="Calibri" w:hAnsi="Cambria"/>
                <w:lang w:val="en-GB"/>
              </w:rPr>
              <w:t xml:space="preserve">When someone frowns while speaking, it is perceived as an indication of dissent. As a result, when speaking, most Chinese adopt an emotionless </w:t>
            </w:r>
            <w:r w:rsidR="000F4C1C" w:rsidRPr="000F4C1C">
              <w:rPr>
                <w:rFonts w:ascii="Cambria" w:eastAsia="Calibri" w:hAnsi="Cambria"/>
                <w:lang w:val="en-GB"/>
              </w:rPr>
              <w:t>demeanour</w:t>
            </w:r>
            <w:r w:rsidRPr="000F4C1C">
              <w:rPr>
                <w:rFonts w:ascii="Cambria" w:eastAsia="Calibri" w:hAnsi="Cambria"/>
                <w:lang w:val="en-GB"/>
              </w:rPr>
              <w:t xml:space="preserve">. </w:t>
            </w:r>
            <w:r w:rsidR="000F4C1C" w:rsidRPr="000F4C1C">
              <w:rPr>
                <w:rFonts w:ascii="Cambria" w:eastAsia="Calibri" w:hAnsi="Cambria"/>
                <w:lang w:val="en-GB"/>
              </w:rPr>
              <w:t>So,</w:t>
            </w:r>
            <w:r w:rsidRPr="000F4C1C">
              <w:rPr>
                <w:rFonts w:ascii="Cambria" w:eastAsia="Calibri" w:hAnsi="Cambria"/>
                <w:lang w:val="en-GB"/>
              </w:rPr>
              <w:t xml:space="preserve"> stuffs should be aware of it.</w:t>
            </w:r>
          </w:p>
          <w:p w14:paraId="1A00046D" w14:textId="77777777" w:rsidR="005511D5" w:rsidRPr="000F4C1C" w:rsidRDefault="00201944">
            <w:pPr>
              <w:pStyle w:val="NormalWeb"/>
              <w:numPr>
                <w:ilvl w:val="0"/>
                <w:numId w:val="1"/>
              </w:numPr>
              <w:spacing w:afterAutospacing="0"/>
              <w:contextualSpacing/>
              <w:rPr>
                <w:rFonts w:ascii="Cambria" w:eastAsia="Calibri" w:hAnsi="Cambria"/>
                <w:lang w:val="en-GB"/>
              </w:rPr>
            </w:pPr>
            <w:r w:rsidRPr="000F4C1C">
              <w:rPr>
                <w:rFonts w:ascii="Cambria" w:eastAsia="Calibri" w:hAnsi="Cambria"/>
                <w:lang w:val="en-GB"/>
              </w:rPr>
              <w:t>Stuffs should keep bonding as Confucianism consists mostly of ethical, socio-political precepts, as well as a number of ceremonial activities that Confucius believed were fundamental to human bonding.</w:t>
            </w:r>
          </w:p>
          <w:p w14:paraId="0DB68262" w14:textId="77777777" w:rsidR="005511D5" w:rsidRPr="000F4C1C" w:rsidRDefault="005511D5">
            <w:pPr>
              <w:spacing w:beforeAutospacing="1" w:after="0" w:line="271" w:lineRule="auto"/>
              <w:rPr>
                <w:rFonts w:ascii="Cambria" w:eastAsia="Calibri" w:hAnsi="Cambria"/>
                <w:sz w:val="24"/>
                <w:szCs w:val="24"/>
                <w:lang w:val="en-GB" w:eastAsia="zh-CN"/>
              </w:rPr>
            </w:pPr>
          </w:p>
        </w:tc>
        <w:tc>
          <w:tcPr>
            <w:tcW w:w="4788" w:type="dxa"/>
          </w:tcPr>
          <w:p w14:paraId="2DB4ABEA" w14:textId="30A1A317" w:rsidR="005511D5" w:rsidRPr="000F4C1C" w:rsidRDefault="00201944">
            <w:pPr>
              <w:pStyle w:val="NormalWeb"/>
              <w:numPr>
                <w:ilvl w:val="0"/>
                <w:numId w:val="1"/>
              </w:numPr>
              <w:spacing w:afterAutospacing="0"/>
              <w:contextualSpacing/>
              <w:rPr>
                <w:rFonts w:ascii="Cambria" w:eastAsia="Calibri" w:hAnsi="Cambria"/>
                <w:lang w:val="en-GB"/>
              </w:rPr>
            </w:pPr>
            <w:r w:rsidRPr="000F4C1C">
              <w:rPr>
                <w:rFonts w:ascii="Cambria" w:eastAsia="Calibri" w:hAnsi="Cambria"/>
                <w:lang w:val="en-GB"/>
              </w:rPr>
              <w:lastRenderedPageBreak/>
              <w:t xml:space="preserve">With foreigners, handshakes are the most usual form of greeting. But </w:t>
            </w:r>
            <w:r w:rsidR="000F4C1C" w:rsidRPr="000F4C1C">
              <w:rPr>
                <w:rFonts w:ascii="Cambria" w:eastAsia="Calibri" w:hAnsi="Cambria"/>
                <w:lang w:val="en-GB"/>
              </w:rPr>
              <w:t>it’s</w:t>
            </w:r>
            <w:r w:rsidRPr="000F4C1C">
              <w:rPr>
                <w:rFonts w:ascii="Cambria" w:eastAsia="Calibri" w:hAnsi="Cambria"/>
                <w:lang w:val="en-GB"/>
              </w:rPr>
              <w:t xml:space="preserve"> not applicable to </w:t>
            </w:r>
            <w:r w:rsidR="000F4C1C" w:rsidRPr="000F4C1C">
              <w:rPr>
                <w:rFonts w:ascii="Cambria" w:eastAsia="Calibri" w:hAnsi="Cambria"/>
                <w:lang w:val="en-GB"/>
              </w:rPr>
              <w:t>Chinese</w:t>
            </w:r>
            <w:r w:rsidRPr="000F4C1C">
              <w:rPr>
                <w:rFonts w:ascii="Cambria" w:eastAsia="Calibri" w:hAnsi="Cambria"/>
                <w:lang w:val="en-GB"/>
              </w:rPr>
              <w:t xml:space="preserve">. </w:t>
            </w:r>
            <w:r w:rsidR="000F4C1C" w:rsidRPr="000F4C1C">
              <w:rPr>
                <w:rFonts w:ascii="Cambria" w:eastAsia="Calibri" w:hAnsi="Cambria"/>
                <w:lang w:val="en-GB"/>
              </w:rPr>
              <w:t>So,</w:t>
            </w:r>
            <w:r w:rsidRPr="000F4C1C">
              <w:rPr>
                <w:rFonts w:ascii="Cambria" w:eastAsia="Calibri" w:hAnsi="Cambria"/>
                <w:lang w:val="en-GB"/>
              </w:rPr>
              <w:t xml:space="preserve"> hotel stuffs should be aware of it.</w:t>
            </w:r>
          </w:p>
          <w:p w14:paraId="07340056" w14:textId="2BE70F4D" w:rsidR="005511D5" w:rsidRPr="000F4C1C" w:rsidRDefault="00201944">
            <w:pPr>
              <w:pStyle w:val="NormalWeb"/>
              <w:numPr>
                <w:ilvl w:val="0"/>
                <w:numId w:val="1"/>
              </w:numPr>
              <w:spacing w:afterAutospacing="0"/>
              <w:contextualSpacing/>
              <w:rPr>
                <w:rFonts w:ascii="Cambria" w:eastAsia="Calibri" w:hAnsi="Cambria"/>
                <w:lang w:val="en-GB"/>
              </w:rPr>
            </w:pPr>
            <w:r w:rsidRPr="000F4C1C">
              <w:rPr>
                <w:rFonts w:ascii="Cambria" w:eastAsia="Calibri" w:hAnsi="Cambria"/>
                <w:lang w:val="en-GB"/>
              </w:rPr>
              <w:t xml:space="preserve">People in China value their personal space and dislike over-acquaintance. </w:t>
            </w:r>
            <w:r w:rsidR="000F4C1C" w:rsidRPr="000F4C1C">
              <w:rPr>
                <w:rFonts w:ascii="Cambria" w:eastAsia="Calibri" w:hAnsi="Cambria"/>
                <w:lang w:val="en-GB"/>
              </w:rPr>
              <w:t>So,</w:t>
            </w:r>
            <w:r w:rsidRPr="000F4C1C">
              <w:rPr>
                <w:rFonts w:ascii="Cambria" w:eastAsia="Calibri" w:hAnsi="Cambria"/>
                <w:lang w:val="en-GB"/>
              </w:rPr>
              <w:t xml:space="preserve"> try to take the space.</w:t>
            </w:r>
          </w:p>
          <w:p w14:paraId="70FD8BED" w14:textId="77777777" w:rsidR="005511D5" w:rsidRPr="000F4C1C" w:rsidRDefault="00201944">
            <w:pPr>
              <w:pStyle w:val="NormalWeb"/>
              <w:numPr>
                <w:ilvl w:val="0"/>
                <w:numId w:val="1"/>
              </w:numPr>
              <w:spacing w:afterAutospacing="0"/>
              <w:contextualSpacing/>
              <w:rPr>
                <w:rFonts w:ascii="Cambria" w:eastAsia="Calibri" w:hAnsi="Cambria"/>
                <w:lang w:val="en-GB"/>
              </w:rPr>
            </w:pPr>
            <w:r w:rsidRPr="000F4C1C">
              <w:rPr>
                <w:rFonts w:ascii="Cambria" w:eastAsia="Calibri" w:hAnsi="Cambria"/>
                <w:lang w:val="en-GB"/>
              </w:rPr>
              <w:t>Only family and close friends are allowed to touch each other.</w:t>
            </w:r>
          </w:p>
          <w:p w14:paraId="49EDF523" w14:textId="77D1A3D1" w:rsidR="005511D5" w:rsidRPr="000F4C1C" w:rsidRDefault="000F4C1C">
            <w:pPr>
              <w:pStyle w:val="NormalWeb"/>
              <w:numPr>
                <w:ilvl w:val="0"/>
                <w:numId w:val="1"/>
              </w:numPr>
              <w:spacing w:afterAutospacing="0"/>
              <w:contextualSpacing/>
              <w:rPr>
                <w:rFonts w:ascii="Cambria" w:eastAsia="Calibri" w:hAnsi="Cambria"/>
                <w:lang w:val="en-GB"/>
              </w:rPr>
            </w:pPr>
            <w:r w:rsidRPr="000F4C1C">
              <w:rPr>
                <w:rFonts w:ascii="Cambria" w:eastAsia="Calibri" w:hAnsi="Cambria"/>
                <w:lang w:val="en-GB"/>
              </w:rPr>
              <w:t>It’s</w:t>
            </w:r>
            <w:r w:rsidR="00201944" w:rsidRPr="000F4C1C">
              <w:rPr>
                <w:rFonts w:ascii="Cambria" w:eastAsia="Calibri" w:hAnsi="Cambria"/>
                <w:lang w:val="en-GB"/>
              </w:rPr>
              <w:t xml:space="preserve"> an issue to disrespect women, as During the twentieth century, women's roles began to shift, particularly with the establishment of the People's Republic, which promoted gender equality. In some societies, though, Confucianism's powerful philosophy, which regards women as weak, still holds sway.</w:t>
            </w:r>
          </w:p>
          <w:p w14:paraId="455135ED" w14:textId="77777777" w:rsidR="003F692C" w:rsidRDefault="00201944" w:rsidP="003F692C">
            <w:pPr>
              <w:pStyle w:val="NormalWeb"/>
              <w:numPr>
                <w:ilvl w:val="0"/>
                <w:numId w:val="1"/>
              </w:numPr>
              <w:spacing w:afterAutospacing="0"/>
              <w:contextualSpacing/>
              <w:rPr>
                <w:rFonts w:ascii="Cambria" w:eastAsia="Calibri" w:hAnsi="Cambria"/>
                <w:lang w:val="en-GB"/>
              </w:rPr>
            </w:pPr>
            <w:r w:rsidRPr="000F4C1C">
              <w:rPr>
                <w:rFonts w:ascii="Cambria" w:eastAsia="Calibri" w:hAnsi="Cambria"/>
                <w:lang w:val="en-GB"/>
              </w:rPr>
              <w:t xml:space="preserve">Arrive on time. don’t miss the time, it can be terrific. </w:t>
            </w:r>
          </w:p>
          <w:p w14:paraId="1A6F58BF" w14:textId="77777777" w:rsidR="003F692C" w:rsidRPr="003F692C" w:rsidRDefault="003F692C" w:rsidP="003F692C">
            <w:pPr>
              <w:pStyle w:val="NormalWeb"/>
              <w:numPr>
                <w:ilvl w:val="0"/>
                <w:numId w:val="1"/>
              </w:numPr>
              <w:spacing w:afterAutospacing="0"/>
              <w:contextualSpacing/>
              <w:rPr>
                <w:rFonts w:ascii="Cambria" w:eastAsia="Calibri" w:hAnsi="Cambria"/>
                <w:lang w:val="en-GB"/>
              </w:rPr>
            </w:pPr>
            <w:r w:rsidRPr="003F692C">
              <w:rPr>
                <w:lang w:val="en-TR"/>
              </w:rPr>
              <w:t xml:space="preserve">Hotel items should not cause questions about Chinese since China has an extensive and rich heritage of culture, art and literature dating back to the beginning </w:t>
            </w:r>
            <w:r w:rsidRPr="003F692C">
              <w:rPr>
                <w:lang w:val="en-TR"/>
              </w:rPr>
              <w:lastRenderedPageBreak/>
              <w:t>of the civilization. The traditional beliefs, which were influenced by changing empires, ideologies and Confucianism and passed down through time and reflect through the art.</w:t>
            </w:r>
          </w:p>
          <w:p w14:paraId="344BCABC" w14:textId="77777777" w:rsidR="003F692C" w:rsidRPr="003F692C" w:rsidRDefault="003F692C" w:rsidP="003F692C">
            <w:pPr>
              <w:pStyle w:val="NormalWeb"/>
              <w:numPr>
                <w:ilvl w:val="0"/>
                <w:numId w:val="1"/>
              </w:numPr>
              <w:spacing w:afterAutospacing="0"/>
              <w:contextualSpacing/>
              <w:rPr>
                <w:rFonts w:ascii="Cambria" w:eastAsia="Calibri" w:hAnsi="Cambria"/>
                <w:lang w:val="en-GB"/>
              </w:rPr>
            </w:pPr>
            <w:r w:rsidRPr="003F692C">
              <w:rPr>
                <w:lang w:val="en-TR"/>
              </w:rPr>
              <w:t>There's no need to present flowers since the majority of Chinese have a connection between funerals and flowers.</w:t>
            </w:r>
          </w:p>
          <w:p w14:paraId="2A82D703" w14:textId="2A164B19" w:rsidR="003F692C" w:rsidRPr="003F692C" w:rsidRDefault="003F692C" w:rsidP="003F692C">
            <w:pPr>
              <w:pStyle w:val="NormalWeb"/>
              <w:numPr>
                <w:ilvl w:val="0"/>
                <w:numId w:val="1"/>
              </w:numPr>
              <w:spacing w:afterAutospacing="0"/>
              <w:contextualSpacing/>
              <w:rPr>
                <w:rFonts w:ascii="Cambria" w:eastAsia="Calibri" w:hAnsi="Cambria"/>
                <w:lang w:val="en-GB"/>
              </w:rPr>
            </w:pPr>
            <w:r w:rsidRPr="003F692C">
              <w:rPr>
                <w:lang w:val="en-TR"/>
              </w:rPr>
              <w:t>Eye contact for long periods could be perceived as threatening While avoiding eye contact can be seen as reverent, rather than brutal. Thus, the usual contact is the preferred one.</w:t>
            </w:r>
          </w:p>
          <w:p w14:paraId="7E39D8B5" w14:textId="77777777" w:rsidR="005511D5" w:rsidRPr="000F4C1C" w:rsidRDefault="005511D5">
            <w:pPr>
              <w:pStyle w:val="NormalWeb"/>
              <w:spacing w:afterAutospacing="0"/>
              <w:ind w:left="60"/>
              <w:contextualSpacing/>
              <w:rPr>
                <w:rFonts w:ascii="Cambria" w:eastAsia="Calibri" w:hAnsi="Cambria"/>
                <w:lang w:val="en-GB"/>
              </w:rPr>
            </w:pPr>
          </w:p>
          <w:p w14:paraId="0C3B9364" w14:textId="77777777" w:rsidR="005511D5" w:rsidRPr="000F4C1C" w:rsidRDefault="005511D5">
            <w:pPr>
              <w:pStyle w:val="NormalWeb"/>
              <w:rPr>
                <w:rFonts w:ascii="Cambria" w:eastAsia="Calibri" w:hAnsi="Cambria"/>
                <w:lang w:val="en-GB"/>
              </w:rPr>
            </w:pPr>
          </w:p>
        </w:tc>
      </w:tr>
    </w:tbl>
    <w:p w14:paraId="51D841A6" w14:textId="77777777" w:rsidR="005511D5" w:rsidRPr="000F4C1C" w:rsidRDefault="005511D5">
      <w:pPr>
        <w:spacing w:beforeAutospacing="1" w:after="0" w:line="271" w:lineRule="auto"/>
        <w:rPr>
          <w:rFonts w:ascii="Cambria" w:eastAsia="Calibri" w:hAnsi="Cambria"/>
          <w:sz w:val="24"/>
          <w:szCs w:val="24"/>
          <w:lang w:val="en-GB" w:eastAsia="zh-CN"/>
        </w:rPr>
      </w:pPr>
    </w:p>
    <w:p w14:paraId="26E3218C" w14:textId="77777777" w:rsidR="000F4C1C" w:rsidRPr="000F4C1C" w:rsidRDefault="000F4C1C" w:rsidP="000F4C1C">
      <w:pPr>
        <w:pStyle w:val="Heading2"/>
        <w:rPr>
          <w:b/>
          <w:bCs/>
          <w:color w:val="000000" w:themeColor="text1"/>
          <w:lang w:val="en-GB"/>
        </w:rPr>
      </w:pPr>
      <w:bookmarkStart w:id="5" w:name="_Toc98458970"/>
      <w:r w:rsidRPr="000F4C1C">
        <w:rPr>
          <w:b/>
          <w:bCs/>
          <w:color w:val="000000" w:themeColor="text1"/>
          <w:lang w:val="en-GB"/>
        </w:rPr>
        <w:t>Conclusion:</w:t>
      </w:r>
      <w:bookmarkEnd w:id="5"/>
    </w:p>
    <w:p w14:paraId="705B52CC" w14:textId="57AE7E7D" w:rsidR="005511D5" w:rsidRDefault="00201944">
      <w:pPr>
        <w:rPr>
          <w:rFonts w:asciiTheme="majorHAnsi" w:hAnsiTheme="majorHAnsi"/>
          <w:sz w:val="24"/>
          <w:szCs w:val="24"/>
          <w:lang w:val="en-GB"/>
        </w:rPr>
      </w:pPr>
      <w:r w:rsidRPr="000F4C1C">
        <w:rPr>
          <w:rFonts w:asciiTheme="majorHAnsi" w:hAnsiTheme="majorHAnsi"/>
          <w:sz w:val="24"/>
          <w:szCs w:val="24"/>
          <w:lang w:val="en-GB"/>
        </w:rPr>
        <w:t>Respect and communication are the most important factors. They don't want you to feel like you're in a museum while you're there. They want people to feel at ease while they stay with them, therefore they want it to be homey and pleasant. They simply want to be respected for who they are, their space, their home, and what they do. It enables them to be the greatest innkeepers they can be, allowing guests to have the finest time possible while in their care.</w:t>
      </w:r>
    </w:p>
    <w:p w14:paraId="5C3778D8" w14:textId="77777777" w:rsidR="003F692C" w:rsidRPr="000F4C1C" w:rsidRDefault="003F692C">
      <w:pPr>
        <w:rPr>
          <w:rFonts w:asciiTheme="majorHAnsi" w:hAnsiTheme="majorHAnsi"/>
          <w:sz w:val="24"/>
          <w:szCs w:val="24"/>
          <w:lang w:val="en-GB"/>
        </w:rPr>
      </w:pPr>
    </w:p>
    <w:p w14:paraId="7A843F9C" w14:textId="77777777" w:rsidR="005511D5" w:rsidRPr="000F4C1C" w:rsidRDefault="005511D5">
      <w:pPr>
        <w:ind w:right="6160"/>
        <w:rPr>
          <w:rFonts w:asciiTheme="majorHAnsi" w:hAnsiTheme="majorHAnsi"/>
          <w:b/>
          <w:i/>
          <w:sz w:val="24"/>
          <w:szCs w:val="24"/>
          <w:lang w:val="en-GB"/>
        </w:rPr>
      </w:pPr>
    </w:p>
    <w:p w14:paraId="3E894C44" w14:textId="77777777" w:rsidR="005511D5" w:rsidRPr="000F4C1C" w:rsidRDefault="00201944" w:rsidP="000F4C1C">
      <w:pPr>
        <w:pStyle w:val="Heading2"/>
        <w:rPr>
          <w:b/>
          <w:bCs/>
          <w:color w:val="000000" w:themeColor="text1"/>
          <w:lang w:val="en-GB"/>
        </w:rPr>
      </w:pPr>
      <w:bookmarkStart w:id="6" w:name="_Toc98458971"/>
      <w:r w:rsidRPr="000F4C1C">
        <w:rPr>
          <w:b/>
          <w:bCs/>
          <w:color w:val="000000" w:themeColor="text1"/>
          <w:lang w:val="en-GB"/>
        </w:rPr>
        <w:t>Reference</w:t>
      </w:r>
      <w:bookmarkEnd w:id="6"/>
      <w:r w:rsidRPr="000F4C1C">
        <w:rPr>
          <w:b/>
          <w:bCs/>
          <w:color w:val="000000" w:themeColor="text1"/>
          <w:lang w:val="en-GB"/>
        </w:rPr>
        <w:t xml:space="preserve"> </w:t>
      </w:r>
    </w:p>
    <w:p w14:paraId="343FABA3" w14:textId="77777777" w:rsidR="005511D5" w:rsidRPr="000F4C1C" w:rsidRDefault="00201944">
      <w:pPr>
        <w:rPr>
          <w:rFonts w:asciiTheme="majorHAnsi" w:hAnsiTheme="majorHAnsi"/>
          <w:sz w:val="24"/>
          <w:szCs w:val="24"/>
          <w:lang w:val="en-GB"/>
        </w:rPr>
      </w:pPr>
      <w:r w:rsidRPr="000F4C1C">
        <w:rPr>
          <w:rFonts w:asciiTheme="majorHAnsi" w:hAnsiTheme="majorHAnsi"/>
          <w:sz w:val="24"/>
          <w:szCs w:val="24"/>
          <w:lang w:val="en-GB"/>
        </w:rPr>
        <w:t xml:space="preserve">House, M.S. (n.d.). Cultural Awareness. [online] 127.0.0.1. Available at: </w:t>
      </w:r>
      <w:hyperlink r:id="rId8" w:history="1">
        <w:r w:rsidRPr="000F4C1C">
          <w:rPr>
            <w:rStyle w:val="Hyperlink"/>
            <w:rFonts w:asciiTheme="majorHAnsi" w:hAnsiTheme="majorHAnsi"/>
            <w:sz w:val="24"/>
            <w:szCs w:val="24"/>
            <w:lang w:val="en-GB"/>
          </w:rPr>
          <w:t>https://www.macmillanenglish.com/us/blog-resources/article/cultural-awareness-1</w:t>
        </w:r>
      </w:hyperlink>
      <w:r w:rsidRPr="000F4C1C">
        <w:rPr>
          <w:rFonts w:asciiTheme="majorHAnsi" w:hAnsiTheme="majorHAnsi"/>
          <w:sz w:val="24"/>
          <w:szCs w:val="24"/>
          <w:lang w:val="en-GB"/>
        </w:rPr>
        <w:t>.</w:t>
      </w:r>
    </w:p>
    <w:p w14:paraId="09A86B61" w14:textId="77777777" w:rsidR="005511D5" w:rsidRPr="000F4C1C" w:rsidRDefault="00201944">
      <w:pPr>
        <w:rPr>
          <w:rFonts w:asciiTheme="majorHAnsi" w:hAnsiTheme="majorHAnsi"/>
          <w:sz w:val="24"/>
          <w:szCs w:val="24"/>
          <w:lang w:val="en-GB"/>
        </w:rPr>
      </w:pPr>
      <w:r w:rsidRPr="000F4C1C">
        <w:rPr>
          <w:rFonts w:asciiTheme="majorHAnsi" w:hAnsiTheme="majorHAnsi"/>
          <w:sz w:val="24"/>
          <w:szCs w:val="24"/>
          <w:lang w:val="en-GB"/>
        </w:rPr>
        <w:t xml:space="preserve">Maina, D. (2021). Importance Of Cultural Awareness In The Workplace: How To Become More Culturally Aware | EasyLlama. [online] www.easyllama.com. Available at: </w:t>
      </w:r>
      <w:hyperlink r:id="rId9" w:history="1">
        <w:r w:rsidRPr="000F4C1C">
          <w:rPr>
            <w:rStyle w:val="Hyperlink"/>
            <w:rFonts w:asciiTheme="majorHAnsi" w:hAnsiTheme="majorHAnsi"/>
            <w:sz w:val="24"/>
            <w:szCs w:val="24"/>
            <w:lang w:val="en-GB"/>
          </w:rPr>
          <w:t>https://www.easyllama.com/blog/importance-of-cultural-awareness</w:t>
        </w:r>
      </w:hyperlink>
      <w:r w:rsidRPr="000F4C1C">
        <w:rPr>
          <w:rFonts w:asciiTheme="majorHAnsi" w:hAnsiTheme="majorHAnsi"/>
          <w:sz w:val="24"/>
          <w:szCs w:val="24"/>
          <w:lang w:val="en-GB"/>
        </w:rPr>
        <w:t>.</w:t>
      </w:r>
    </w:p>
    <w:p w14:paraId="1D2C0F94" w14:textId="77777777" w:rsidR="005511D5" w:rsidRPr="000F4C1C" w:rsidRDefault="00201944">
      <w:pPr>
        <w:rPr>
          <w:rFonts w:asciiTheme="majorHAnsi" w:hAnsiTheme="majorHAnsi"/>
          <w:sz w:val="24"/>
          <w:szCs w:val="24"/>
          <w:lang w:val="en-GB"/>
        </w:rPr>
      </w:pPr>
      <w:r w:rsidRPr="000F4C1C">
        <w:rPr>
          <w:rFonts w:asciiTheme="majorHAnsi" w:hAnsiTheme="majorHAnsi"/>
          <w:sz w:val="24"/>
          <w:szCs w:val="24"/>
          <w:lang w:val="en-GB"/>
        </w:rPr>
        <w:lastRenderedPageBreak/>
        <w:t xml:space="preserve">Seo, Y. (2012). Cultural Impact on Customer Satisfaction and Service Quality Evaluation in Hotels. [online] Available at: </w:t>
      </w:r>
      <w:hyperlink r:id="rId10" w:history="1">
        <w:r w:rsidRPr="000F4C1C">
          <w:rPr>
            <w:rStyle w:val="Hyperlink"/>
            <w:rFonts w:asciiTheme="majorHAnsi" w:hAnsiTheme="majorHAnsi"/>
            <w:sz w:val="24"/>
            <w:szCs w:val="24"/>
            <w:lang w:val="en-GB"/>
          </w:rPr>
          <w:t>https://digitalscholarship.unlv.edu/cgi/viewcontent.cgi?article=2371&amp;context=thesesdissertations</w:t>
        </w:r>
      </w:hyperlink>
      <w:r w:rsidRPr="000F4C1C">
        <w:rPr>
          <w:rFonts w:asciiTheme="majorHAnsi" w:hAnsiTheme="majorHAnsi"/>
          <w:sz w:val="24"/>
          <w:szCs w:val="24"/>
          <w:lang w:val="en-GB"/>
        </w:rPr>
        <w:t>.</w:t>
      </w:r>
    </w:p>
    <w:p w14:paraId="3E5E621B" w14:textId="77777777" w:rsidR="005511D5" w:rsidRPr="000F4C1C" w:rsidRDefault="00201944">
      <w:pPr>
        <w:rPr>
          <w:rFonts w:asciiTheme="majorHAnsi" w:hAnsiTheme="majorHAnsi"/>
          <w:sz w:val="24"/>
          <w:szCs w:val="24"/>
          <w:lang w:val="en-GB"/>
        </w:rPr>
      </w:pPr>
      <w:r w:rsidRPr="000F4C1C">
        <w:rPr>
          <w:rFonts w:asciiTheme="majorHAnsi" w:hAnsiTheme="majorHAnsi"/>
          <w:sz w:val="24"/>
          <w:szCs w:val="24"/>
          <w:lang w:val="en-GB"/>
        </w:rPr>
        <w:t xml:space="preserve">EHLION. (2020). Intercultural Competence - Definition, Skills, Model. [online] Available at: </w:t>
      </w:r>
      <w:hyperlink r:id="rId11" w:history="1">
        <w:r w:rsidRPr="000F4C1C">
          <w:rPr>
            <w:rStyle w:val="Hyperlink"/>
            <w:rFonts w:asciiTheme="majorHAnsi" w:hAnsiTheme="majorHAnsi"/>
            <w:sz w:val="24"/>
            <w:szCs w:val="24"/>
            <w:lang w:val="en-GB"/>
          </w:rPr>
          <w:t>https://ehlion.com/magazine/intercultural-competence/</w:t>
        </w:r>
      </w:hyperlink>
      <w:r w:rsidRPr="000F4C1C">
        <w:rPr>
          <w:rFonts w:asciiTheme="majorHAnsi" w:hAnsiTheme="majorHAnsi"/>
          <w:sz w:val="24"/>
          <w:szCs w:val="24"/>
          <w:lang w:val="en-GB"/>
        </w:rPr>
        <w:t>.</w:t>
      </w:r>
    </w:p>
    <w:p w14:paraId="45E66845" w14:textId="77777777" w:rsidR="005511D5" w:rsidRPr="000F4C1C" w:rsidRDefault="003D0602">
      <w:pPr>
        <w:rPr>
          <w:rFonts w:asciiTheme="majorHAnsi" w:hAnsiTheme="majorHAnsi"/>
          <w:sz w:val="24"/>
          <w:szCs w:val="24"/>
          <w:lang w:val="en-GB"/>
        </w:rPr>
      </w:pPr>
      <w:hyperlink r:id="rId12" w:history="1">
        <w:r w:rsidR="00201944" w:rsidRPr="000F4C1C">
          <w:rPr>
            <w:rStyle w:val="Hyperlink"/>
            <w:rFonts w:asciiTheme="majorHAnsi" w:hAnsiTheme="majorHAnsi"/>
            <w:sz w:val="24"/>
            <w:szCs w:val="24"/>
            <w:lang w:val="en-GB"/>
          </w:rPr>
          <w:t>https://library.oapen.org/bitstream/id/b4cc2a3d-3fa5-4529-a2d0-424d0c46f6ae/1000245.pdf</w:t>
        </w:r>
      </w:hyperlink>
    </w:p>
    <w:p w14:paraId="333AFD54" w14:textId="77777777" w:rsidR="005511D5" w:rsidRPr="000F4C1C" w:rsidRDefault="00201944">
      <w:pPr>
        <w:rPr>
          <w:rFonts w:asciiTheme="majorHAnsi" w:hAnsiTheme="majorHAnsi"/>
          <w:sz w:val="24"/>
          <w:szCs w:val="24"/>
          <w:lang w:val="en-GB"/>
        </w:rPr>
      </w:pPr>
      <w:r w:rsidRPr="000F4C1C">
        <w:rPr>
          <w:rFonts w:asciiTheme="majorHAnsi" w:hAnsiTheme="majorHAnsi"/>
          <w:sz w:val="24"/>
          <w:szCs w:val="24"/>
          <w:lang w:val="en-GB"/>
        </w:rPr>
        <w:t>www.google.com. (n.d.). what is hotel hand book - Google Search. [online] Available at: https://www.google.com/search?q=what+is+hotel+hand+book&amp;oq=what+is+hotel+hand+book+&amp;aqs=chrome..69i57j69i59.24014j0j4&amp;sourceid=chrome&amp;ie=UTF-8 [Accessed 10 Mar. 2022].</w:t>
      </w:r>
    </w:p>
    <w:p w14:paraId="79154652" w14:textId="77777777" w:rsidR="005511D5" w:rsidRPr="000F4C1C" w:rsidRDefault="00201944">
      <w:pPr>
        <w:rPr>
          <w:rFonts w:asciiTheme="majorHAnsi" w:hAnsiTheme="majorHAnsi"/>
          <w:sz w:val="24"/>
          <w:szCs w:val="24"/>
          <w:lang w:val="en-GB"/>
        </w:rPr>
      </w:pPr>
      <w:r w:rsidRPr="000F4C1C">
        <w:rPr>
          <w:rFonts w:asciiTheme="majorHAnsi" w:hAnsiTheme="majorHAnsi"/>
          <w:sz w:val="24"/>
          <w:szCs w:val="24"/>
          <w:lang w:val="en-GB"/>
        </w:rPr>
        <w:t>www.google.com. (n.d.). guest exprince in hotel management - Google Search. [online] Available at: https://www.google.com/search?q=guest+exprince+in+hotel+management&amp;oq=guest+exprince+in+hotel+management&amp;aqs=chrome..69i57j33i10i160.32597j0j9&amp;sourceid=chrome&amp;ie=UTF-8 [Accessed 10 Mar. 2022].</w:t>
      </w:r>
    </w:p>
    <w:p w14:paraId="4037AA94" w14:textId="77777777" w:rsidR="005511D5" w:rsidRPr="000F4C1C" w:rsidRDefault="00201944">
      <w:pPr>
        <w:rPr>
          <w:rFonts w:asciiTheme="majorHAnsi" w:hAnsiTheme="majorHAnsi"/>
          <w:sz w:val="24"/>
          <w:szCs w:val="24"/>
          <w:lang w:val="en-GB"/>
        </w:rPr>
      </w:pPr>
      <w:r w:rsidRPr="000F4C1C">
        <w:rPr>
          <w:rFonts w:asciiTheme="majorHAnsi" w:hAnsiTheme="majorHAnsi"/>
          <w:sz w:val="24"/>
          <w:szCs w:val="24"/>
          <w:lang w:val="en-GB"/>
        </w:rPr>
        <w:t>Anon, (n.d.). Trinity Hall Bed and Breakfast – A large Victorian house on a working farm, near Newmarket. [online] Available at: https://trinityhall-bandb.co.uk/ [Accessed 11 Mar. 2022].</w:t>
      </w:r>
    </w:p>
    <w:p w14:paraId="3297D419" w14:textId="77777777" w:rsidR="005511D5" w:rsidRPr="000F4C1C" w:rsidRDefault="00201944">
      <w:pPr>
        <w:rPr>
          <w:rFonts w:asciiTheme="majorHAnsi" w:hAnsiTheme="majorHAnsi"/>
          <w:sz w:val="24"/>
          <w:szCs w:val="24"/>
          <w:lang w:val="en-GB"/>
        </w:rPr>
      </w:pPr>
      <w:r w:rsidRPr="000F4C1C">
        <w:rPr>
          <w:rFonts w:asciiTheme="majorHAnsi" w:hAnsiTheme="majorHAnsi"/>
          <w:sz w:val="24"/>
          <w:szCs w:val="24"/>
          <w:lang w:val="en-GB"/>
        </w:rPr>
        <w:t>www.google.com. (n.d.). specific cultural norms and requirements in trinity hall bed and breakfast - Google Search. [online] Available at: https://www.google.com/search?q=specific+cultural+norms+and+requirements+in+trinity+hall+bed+and+breakfast&amp;oq=specific+cultural+norms+and+requirements+&amp;aqs=chrome.1.69i57j33i160l2.148565j0j9&amp;sourceid=chrome&amp;ie=UTF-8 [Accessed 11 Mar. 2022]</w:t>
      </w:r>
    </w:p>
    <w:p w14:paraId="05B07EE1" w14:textId="77777777" w:rsidR="005511D5" w:rsidRPr="000F4C1C" w:rsidRDefault="00201944">
      <w:pPr>
        <w:rPr>
          <w:rFonts w:asciiTheme="majorHAnsi" w:hAnsiTheme="majorHAnsi"/>
          <w:sz w:val="24"/>
          <w:szCs w:val="24"/>
          <w:lang w:val="en-GB"/>
        </w:rPr>
      </w:pPr>
      <w:r w:rsidRPr="000F4C1C">
        <w:rPr>
          <w:rFonts w:asciiTheme="majorHAnsi" w:hAnsiTheme="majorHAnsi"/>
          <w:sz w:val="24"/>
          <w:szCs w:val="24"/>
          <w:lang w:val="en-GB"/>
        </w:rPr>
        <w:t>McInerney, P. (2018). 25 Do’s and Don’ts when Staying in a Hotel. [online] Contented Traveller. Available at: https://contentedtraveller.com/25-dos-and-donts-when-staying-in-a-hotel/ [Accessed 11 Mar. 2022].</w:t>
      </w:r>
    </w:p>
    <w:p w14:paraId="5F002F44" w14:textId="77777777" w:rsidR="005511D5" w:rsidRPr="000F4C1C" w:rsidRDefault="00201944">
      <w:pPr>
        <w:rPr>
          <w:rFonts w:asciiTheme="majorHAnsi" w:hAnsiTheme="majorHAnsi"/>
          <w:sz w:val="24"/>
          <w:szCs w:val="24"/>
          <w:lang w:val="en-GB"/>
        </w:rPr>
      </w:pPr>
      <w:r w:rsidRPr="000F4C1C">
        <w:rPr>
          <w:rFonts w:asciiTheme="majorHAnsi" w:hAnsiTheme="majorHAnsi"/>
          <w:sz w:val="24"/>
          <w:szCs w:val="24"/>
          <w:lang w:val="en-GB"/>
        </w:rPr>
        <w:t>client-admin (n.d.). Do’s and Don’ts of Staying at a Bed and Breakfast. [online] Available at: https://www.chestnut-inn.com/dos-donts-staying-bed-breakfast/ [Accessed 11 Mar. 2022].</w:t>
      </w:r>
    </w:p>
    <w:p w14:paraId="25222004" w14:textId="77777777" w:rsidR="005511D5" w:rsidRPr="000F4C1C" w:rsidRDefault="00201944">
      <w:pPr>
        <w:rPr>
          <w:rFonts w:asciiTheme="majorHAnsi" w:hAnsiTheme="majorHAnsi"/>
          <w:sz w:val="24"/>
          <w:szCs w:val="24"/>
          <w:lang w:val="en-GB"/>
        </w:rPr>
      </w:pPr>
      <w:r w:rsidRPr="000F4C1C">
        <w:rPr>
          <w:rFonts w:asciiTheme="majorHAnsi" w:hAnsiTheme="majorHAnsi"/>
          <w:sz w:val="24"/>
          <w:szCs w:val="24"/>
          <w:lang w:val="en-GB"/>
        </w:rPr>
        <w:t xml:space="preserve">Commisceo-global.com. (2019). China - Language, Culture, Customs and Etiquette. [online] Available at: </w:t>
      </w:r>
      <w:hyperlink r:id="rId13" w:history="1">
        <w:r w:rsidRPr="000F4C1C">
          <w:rPr>
            <w:rStyle w:val="Hyperlink"/>
            <w:rFonts w:asciiTheme="majorHAnsi" w:hAnsiTheme="majorHAnsi"/>
            <w:sz w:val="24"/>
            <w:szCs w:val="24"/>
            <w:lang w:val="en-GB"/>
          </w:rPr>
          <w:t>https://www.commisceo-global.com/resources/country-guides/china-guide.</w:t>
        </w:r>
      </w:hyperlink>
    </w:p>
    <w:p w14:paraId="29330AE7" w14:textId="77777777" w:rsidR="005511D5" w:rsidRPr="000F4C1C" w:rsidRDefault="005511D5">
      <w:pPr>
        <w:rPr>
          <w:rFonts w:asciiTheme="majorHAnsi" w:hAnsiTheme="majorHAnsi"/>
          <w:sz w:val="24"/>
          <w:szCs w:val="24"/>
          <w:lang w:val="en-GB"/>
        </w:rPr>
      </w:pPr>
    </w:p>
    <w:p w14:paraId="26360468" w14:textId="77777777" w:rsidR="005511D5" w:rsidRPr="000F4C1C" w:rsidRDefault="005511D5">
      <w:pPr>
        <w:rPr>
          <w:rFonts w:asciiTheme="majorHAnsi" w:hAnsiTheme="majorHAnsi"/>
          <w:sz w:val="24"/>
          <w:szCs w:val="24"/>
          <w:lang w:val="en-GB"/>
        </w:rPr>
      </w:pPr>
    </w:p>
    <w:p w14:paraId="7F0CAB69" w14:textId="77777777" w:rsidR="005511D5" w:rsidRPr="000F4C1C" w:rsidRDefault="005511D5">
      <w:pPr>
        <w:rPr>
          <w:rFonts w:asciiTheme="majorHAnsi" w:hAnsiTheme="majorHAnsi"/>
          <w:sz w:val="24"/>
          <w:szCs w:val="24"/>
          <w:lang w:val="en-GB"/>
        </w:rPr>
      </w:pPr>
    </w:p>
    <w:p w14:paraId="2418D76E" w14:textId="77777777" w:rsidR="005511D5" w:rsidRPr="000F4C1C" w:rsidRDefault="005511D5">
      <w:pPr>
        <w:rPr>
          <w:rFonts w:asciiTheme="majorHAnsi" w:hAnsiTheme="majorHAnsi"/>
          <w:sz w:val="24"/>
          <w:szCs w:val="24"/>
          <w:lang w:val="en-GB"/>
        </w:rPr>
      </w:pPr>
    </w:p>
    <w:p w14:paraId="06986AD1" w14:textId="77777777" w:rsidR="005511D5" w:rsidRPr="000F4C1C" w:rsidRDefault="005511D5">
      <w:pPr>
        <w:rPr>
          <w:lang w:val="en-GB"/>
        </w:rPr>
      </w:pPr>
    </w:p>
    <w:sectPr w:rsidR="005511D5" w:rsidRPr="000F4C1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CE49F" w14:textId="77777777" w:rsidR="003D0602" w:rsidRDefault="003D0602">
      <w:pPr>
        <w:spacing w:line="240" w:lineRule="auto"/>
      </w:pPr>
      <w:r>
        <w:separator/>
      </w:r>
    </w:p>
  </w:endnote>
  <w:endnote w:type="continuationSeparator" w:id="0">
    <w:p w14:paraId="28604746" w14:textId="77777777" w:rsidR="003D0602" w:rsidRDefault="003D06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3D54D" w14:textId="77777777" w:rsidR="003D0602" w:rsidRDefault="003D0602">
      <w:pPr>
        <w:spacing w:after="0"/>
      </w:pPr>
      <w:r>
        <w:separator/>
      </w:r>
    </w:p>
  </w:footnote>
  <w:footnote w:type="continuationSeparator" w:id="0">
    <w:p w14:paraId="5C624F3D" w14:textId="77777777" w:rsidR="003D0602" w:rsidRDefault="003D060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535C3"/>
    <w:multiLevelType w:val="multilevel"/>
    <w:tmpl w:val="0AE535C3"/>
    <w:lvl w:ilvl="0">
      <w:numFmt w:val="bullet"/>
      <w:lvlText w:val="•"/>
      <w:lvlJc w:val="left"/>
      <w:pPr>
        <w:ind w:left="420" w:hanging="360"/>
      </w:pPr>
      <w:rPr>
        <w:rFonts w:ascii="Cambria" w:eastAsia="Calibri" w:hAnsi="Cambria"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45E526D6"/>
    <w:multiLevelType w:val="multilevel"/>
    <w:tmpl w:val="4560D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635886"/>
    <w:multiLevelType w:val="hybridMultilevel"/>
    <w:tmpl w:val="6B1A3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048C"/>
    <w:rsid w:val="000C36CA"/>
    <w:rsid w:val="000C4B67"/>
    <w:rsid w:val="000F4C1C"/>
    <w:rsid w:val="00173728"/>
    <w:rsid w:val="0018079B"/>
    <w:rsid w:val="00181A53"/>
    <w:rsid w:val="00195F64"/>
    <w:rsid w:val="00201944"/>
    <w:rsid w:val="0020412A"/>
    <w:rsid w:val="00220B85"/>
    <w:rsid w:val="00253170"/>
    <w:rsid w:val="002819E9"/>
    <w:rsid w:val="002C2E74"/>
    <w:rsid w:val="00376B25"/>
    <w:rsid w:val="003A048C"/>
    <w:rsid w:val="003A3D23"/>
    <w:rsid w:val="003A44F6"/>
    <w:rsid w:val="003C158B"/>
    <w:rsid w:val="003D0602"/>
    <w:rsid w:val="003F692C"/>
    <w:rsid w:val="00406A8B"/>
    <w:rsid w:val="00407A46"/>
    <w:rsid w:val="00485507"/>
    <w:rsid w:val="005038D6"/>
    <w:rsid w:val="005511D5"/>
    <w:rsid w:val="0057431B"/>
    <w:rsid w:val="00585545"/>
    <w:rsid w:val="005967B8"/>
    <w:rsid w:val="005B3347"/>
    <w:rsid w:val="005B67D0"/>
    <w:rsid w:val="005B6FA7"/>
    <w:rsid w:val="00606727"/>
    <w:rsid w:val="00692B28"/>
    <w:rsid w:val="008C7274"/>
    <w:rsid w:val="00944D2D"/>
    <w:rsid w:val="009639DC"/>
    <w:rsid w:val="00986EE3"/>
    <w:rsid w:val="00B16CC9"/>
    <w:rsid w:val="00B228BD"/>
    <w:rsid w:val="00BD01DF"/>
    <w:rsid w:val="00CD4CC8"/>
    <w:rsid w:val="00CD647C"/>
    <w:rsid w:val="00D34333"/>
    <w:rsid w:val="00D3716A"/>
    <w:rsid w:val="00D564FF"/>
    <w:rsid w:val="00DC772F"/>
    <w:rsid w:val="00E01D4A"/>
    <w:rsid w:val="00E565F1"/>
    <w:rsid w:val="00E678A5"/>
    <w:rsid w:val="00E73702"/>
    <w:rsid w:val="00EE2B15"/>
    <w:rsid w:val="00EE43B7"/>
    <w:rsid w:val="00EF437F"/>
    <w:rsid w:val="00F726EF"/>
    <w:rsid w:val="0219550B"/>
    <w:rsid w:val="067927AE"/>
    <w:rsid w:val="06E20FAC"/>
    <w:rsid w:val="075C0A48"/>
    <w:rsid w:val="093758BB"/>
    <w:rsid w:val="0E1D5E2F"/>
    <w:rsid w:val="12C5503E"/>
    <w:rsid w:val="15CB414C"/>
    <w:rsid w:val="169246D6"/>
    <w:rsid w:val="1B1F7DE6"/>
    <w:rsid w:val="1DF70EC9"/>
    <w:rsid w:val="1EC01319"/>
    <w:rsid w:val="20B579BE"/>
    <w:rsid w:val="21F95EAA"/>
    <w:rsid w:val="22AC3C76"/>
    <w:rsid w:val="277545A1"/>
    <w:rsid w:val="2A73527C"/>
    <w:rsid w:val="2C6775BE"/>
    <w:rsid w:val="2F09154A"/>
    <w:rsid w:val="2FE42735"/>
    <w:rsid w:val="35CE3A94"/>
    <w:rsid w:val="38D27FE0"/>
    <w:rsid w:val="3E846654"/>
    <w:rsid w:val="41A708BB"/>
    <w:rsid w:val="42AC0F18"/>
    <w:rsid w:val="44C20959"/>
    <w:rsid w:val="45683B95"/>
    <w:rsid w:val="45AD2F03"/>
    <w:rsid w:val="47844C36"/>
    <w:rsid w:val="48396CD0"/>
    <w:rsid w:val="493547C9"/>
    <w:rsid w:val="4A3416AD"/>
    <w:rsid w:val="4B826B34"/>
    <w:rsid w:val="50180B0B"/>
    <w:rsid w:val="54083235"/>
    <w:rsid w:val="5DCC5BFC"/>
    <w:rsid w:val="619669CB"/>
    <w:rsid w:val="63266CE7"/>
    <w:rsid w:val="633464F6"/>
    <w:rsid w:val="643200D0"/>
    <w:rsid w:val="652E0C65"/>
    <w:rsid w:val="660A384F"/>
    <w:rsid w:val="7098201F"/>
    <w:rsid w:val="71FA52B4"/>
    <w:rsid w:val="75D974BF"/>
    <w:rsid w:val="76937428"/>
    <w:rsid w:val="774C3CBB"/>
    <w:rsid w:val="77A3194E"/>
    <w:rsid w:val="77E92AB4"/>
    <w:rsid w:val="7C357264"/>
    <w:rsid w:val="7CE76F3A"/>
    <w:rsid w:val="7F2F32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723B0"/>
  <w15:docId w15:val="{0B8076A3-C71A-AD41-9318-30C4576D9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TR"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92C"/>
    <w:pPr>
      <w:spacing w:after="200" w:line="276" w:lineRule="auto"/>
    </w:pPr>
    <w:rPr>
      <w:rFonts w:asciiTheme="minorHAnsi" w:eastAsiaTheme="minorHAnsi" w:hAnsiTheme="minorHAnsi" w:cstheme="minorBidi"/>
      <w:sz w:val="22"/>
      <w:szCs w:val="22"/>
      <w:lang w:val="en-US" w:eastAsia="en-US"/>
    </w:rPr>
  </w:style>
  <w:style w:type="paragraph" w:styleId="Heading1">
    <w:name w:val="heading 1"/>
    <w:basedOn w:val="Normal"/>
    <w:next w:val="Normal"/>
    <w:link w:val="Heading1Char"/>
    <w:uiPriority w:val="9"/>
    <w:qFormat/>
    <w:rsid w:val="00D3716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3716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unhideWhenUsed/>
    <w:qFormat/>
    <w:pPr>
      <w:spacing w:beforeAutospacing="1" w:afterAutospacing="1"/>
    </w:pPr>
    <w:rPr>
      <w:sz w:val="24"/>
      <w:szCs w:val="24"/>
      <w:lang w:val="en-US" w:eastAsia="zh-CN"/>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3716A"/>
    <w:rPr>
      <w:rFonts w:asciiTheme="majorHAnsi" w:eastAsiaTheme="majorEastAsia" w:hAnsiTheme="majorHAnsi" w:cstheme="majorBidi"/>
      <w:color w:val="365F91" w:themeColor="accent1" w:themeShade="BF"/>
      <w:sz w:val="26"/>
      <w:szCs w:val="26"/>
      <w:lang w:val="en-US" w:eastAsia="en-US"/>
    </w:rPr>
  </w:style>
  <w:style w:type="character" w:customStyle="1" w:styleId="Heading1Char">
    <w:name w:val="Heading 1 Char"/>
    <w:basedOn w:val="DefaultParagraphFont"/>
    <w:link w:val="Heading1"/>
    <w:uiPriority w:val="9"/>
    <w:rsid w:val="00D3716A"/>
    <w:rPr>
      <w:rFonts w:asciiTheme="majorHAnsi" w:eastAsiaTheme="majorEastAsia" w:hAnsiTheme="majorHAnsi" w:cstheme="majorBidi"/>
      <w:color w:val="365F91" w:themeColor="accent1" w:themeShade="BF"/>
      <w:sz w:val="32"/>
      <w:szCs w:val="32"/>
      <w:lang w:val="en-US" w:eastAsia="en-US"/>
    </w:rPr>
  </w:style>
  <w:style w:type="paragraph" w:styleId="ListParagraph">
    <w:name w:val="List Paragraph"/>
    <w:basedOn w:val="Normal"/>
    <w:uiPriority w:val="99"/>
    <w:rsid w:val="002819E9"/>
    <w:pPr>
      <w:ind w:left="720"/>
      <w:contextualSpacing/>
    </w:pPr>
  </w:style>
  <w:style w:type="paragraph" w:styleId="TOCHeading">
    <w:name w:val="TOC Heading"/>
    <w:basedOn w:val="Heading1"/>
    <w:next w:val="Normal"/>
    <w:uiPriority w:val="39"/>
    <w:unhideWhenUsed/>
    <w:qFormat/>
    <w:rsid w:val="00B228BD"/>
    <w:pPr>
      <w:spacing w:before="480"/>
      <w:outlineLvl w:val="9"/>
    </w:pPr>
    <w:rPr>
      <w:b/>
      <w:bCs/>
      <w:sz w:val="28"/>
      <w:szCs w:val="28"/>
    </w:rPr>
  </w:style>
  <w:style w:type="paragraph" w:styleId="TOC1">
    <w:name w:val="toc 1"/>
    <w:basedOn w:val="Normal"/>
    <w:next w:val="Normal"/>
    <w:autoRedefine/>
    <w:uiPriority w:val="39"/>
    <w:unhideWhenUsed/>
    <w:rsid w:val="00B228BD"/>
    <w:pPr>
      <w:spacing w:before="120" w:after="120"/>
    </w:pPr>
    <w:rPr>
      <w:rFonts w:cstheme="minorHAnsi"/>
      <w:b/>
      <w:bCs/>
      <w:caps/>
      <w:sz w:val="20"/>
      <w:szCs w:val="20"/>
    </w:rPr>
  </w:style>
  <w:style w:type="paragraph" w:styleId="TOC2">
    <w:name w:val="toc 2"/>
    <w:basedOn w:val="Normal"/>
    <w:next w:val="Normal"/>
    <w:autoRedefine/>
    <w:uiPriority w:val="39"/>
    <w:unhideWhenUsed/>
    <w:rsid w:val="00B228BD"/>
    <w:pPr>
      <w:spacing w:after="0"/>
      <w:ind w:left="220"/>
    </w:pPr>
    <w:rPr>
      <w:rFonts w:cstheme="minorHAnsi"/>
      <w:smallCaps/>
      <w:sz w:val="20"/>
      <w:szCs w:val="20"/>
    </w:rPr>
  </w:style>
  <w:style w:type="paragraph" w:styleId="TOC3">
    <w:name w:val="toc 3"/>
    <w:basedOn w:val="Normal"/>
    <w:next w:val="Normal"/>
    <w:autoRedefine/>
    <w:uiPriority w:val="39"/>
    <w:semiHidden/>
    <w:unhideWhenUsed/>
    <w:rsid w:val="00B228BD"/>
    <w:pPr>
      <w:spacing w:after="0"/>
      <w:ind w:left="440"/>
    </w:pPr>
    <w:rPr>
      <w:rFonts w:cstheme="minorHAnsi"/>
      <w:i/>
      <w:iCs/>
      <w:sz w:val="20"/>
      <w:szCs w:val="20"/>
    </w:rPr>
  </w:style>
  <w:style w:type="paragraph" w:styleId="TOC4">
    <w:name w:val="toc 4"/>
    <w:basedOn w:val="Normal"/>
    <w:next w:val="Normal"/>
    <w:autoRedefine/>
    <w:uiPriority w:val="39"/>
    <w:semiHidden/>
    <w:unhideWhenUsed/>
    <w:rsid w:val="00B228BD"/>
    <w:pPr>
      <w:spacing w:after="0"/>
      <w:ind w:left="660"/>
    </w:pPr>
    <w:rPr>
      <w:rFonts w:cstheme="minorHAnsi"/>
      <w:sz w:val="18"/>
      <w:szCs w:val="18"/>
    </w:rPr>
  </w:style>
  <w:style w:type="paragraph" w:styleId="TOC5">
    <w:name w:val="toc 5"/>
    <w:basedOn w:val="Normal"/>
    <w:next w:val="Normal"/>
    <w:autoRedefine/>
    <w:uiPriority w:val="39"/>
    <w:semiHidden/>
    <w:unhideWhenUsed/>
    <w:rsid w:val="00B228BD"/>
    <w:pPr>
      <w:spacing w:after="0"/>
      <w:ind w:left="880"/>
    </w:pPr>
    <w:rPr>
      <w:rFonts w:cstheme="minorHAnsi"/>
      <w:sz w:val="18"/>
      <w:szCs w:val="18"/>
    </w:rPr>
  </w:style>
  <w:style w:type="paragraph" w:styleId="TOC6">
    <w:name w:val="toc 6"/>
    <w:basedOn w:val="Normal"/>
    <w:next w:val="Normal"/>
    <w:autoRedefine/>
    <w:uiPriority w:val="39"/>
    <w:semiHidden/>
    <w:unhideWhenUsed/>
    <w:rsid w:val="00B228BD"/>
    <w:pPr>
      <w:spacing w:after="0"/>
      <w:ind w:left="1100"/>
    </w:pPr>
    <w:rPr>
      <w:rFonts w:cstheme="minorHAnsi"/>
      <w:sz w:val="18"/>
      <w:szCs w:val="18"/>
    </w:rPr>
  </w:style>
  <w:style w:type="paragraph" w:styleId="TOC7">
    <w:name w:val="toc 7"/>
    <w:basedOn w:val="Normal"/>
    <w:next w:val="Normal"/>
    <w:autoRedefine/>
    <w:uiPriority w:val="39"/>
    <w:semiHidden/>
    <w:unhideWhenUsed/>
    <w:rsid w:val="00B228BD"/>
    <w:pPr>
      <w:spacing w:after="0"/>
      <w:ind w:left="1320"/>
    </w:pPr>
    <w:rPr>
      <w:rFonts w:cstheme="minorHAnsi"/>
      <w:sz w:val="18"/>
      <w:szCs w:val="18"/>
    </w:rPr>
  </w:style>
  <w:style w:type="paragraph" w:styleId="TOC8">
    <w:name w:val="toc 8"/>
    <w:basedOn w:val="Normal"/>
    <w:next w:val="Normal"/>
    <w:autoRedefine/>
    <w:uiPriority w:val="39"/>
    <w:semiHidden/>
    <w:unhideWhenUsed/>
    <w:rsid w:val="00B228BD"/>
    <w:pPr>
      <w:spacing w:after="0"/>
      <w:ind w:left="1540"/>
    </w:pPr>
    <w:rPr>
      <w:rFonts w:cstheme="minorHAnsi"/>
      <w:sz w:val="18"/>
      <w:szCs w:val="18"/>
    </w:rPr>
  </w:style>
  <w:style w:type="paragraph" w:styleId="TOC9">
    <w:name w:val="toc 9"/>
    <w:basedOn w:val="Normal"/>
    <w:next w:val="Normal"/>
    <w:autoRedefine/>
    <w:uiPriority w:val="39"/>
    <w:semiHidden/>
    <w:unhideWhenUsed/>
    <w:rsid w:val="00B228BD"/>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716891">
      <w:bodyDiv w:val="1"/>
      <w:marLeft w:val="0"/>
      <w:marRight w:val="0"/>
      <w:marTop w:val="0"/>
      <w:marBottom w:val="0"/>
      <w:divBdr>
        <w:top w:val="none" w:sz="0" w:space="0" w:color="auto"/>
        <w:left w:val="none" w:sz="0" w:space="0" w:color="auto"/>
        <w:bottom w:val="none" w:sz="0" w:space="0" w:color="auto"/>
        <w:right w:val="none" w:sz="0" w:space="0" w:color="auto"/>
      </w:divBdr>
    </w:div>
    <w:div w:id="789279080">
      <w:bodyDiv w:val="1"/>
      <w:marLeft w:val="0"/>
      <w:marRight w:val="0"/>
      <w:marTop w:val="0"/>
      <w:marBottom w:val="0"/>
      <w:divBdr>
        <w:top w:val="none" w:sz="0" w:space="0" w:color="auto"/>
        <w:left w:val="none" w:sz="0" w:space="0" w:color="auto"/>
        <w:bottom w:val="none" w:sz="0" w:space="0" w:color="auto"/>
        <w:right w:val="none" w:sz="0" w:space="0" w:color="auto"/>
      </w:divBdr>
    </w:div>
    <w:div w:id="849373477">
      <w:bodyDiv w:val="1"/>
      <w:marLeft w:val="0"/>
      <w:marRight w:val="0"/>
      <w:marTop w:val="0"/>
      <w:marBottom w:val="0"/>
      <w:divBdr>
        <w:top w:val="none" w:sz="0" w:space="0" w:color="auto"/>
        <w:left w:val="none" w:sz="0" w:space="0" w:color="auto"/>
        <w:bottom w:val="none" w:sz="0" w:space="0" w:color="auto"/>
        <w:right w:val="none" w:sz="0" w:space="0" w:color="auto"/>
      </w:divBdr>
    </w:div>
    <w:div w:id="1363433714">
      <w:bodyDiv w:val="1"/>
      <w:marLeft w:val="0"/>
      <w:marRight w:val="0"/>
      <w:marTop w:val="0"/>
      <w:marBottom w:val="0"/>
      <w:divBdr>
        <w:top w:val="none" w:sz="0" w:space="0" w:color="auto"/>
        <w:left w:val="none" w:sz="0" w:space="0" w:color="auto"/>
        <w:bottom w:val="none" w:sz="0" w:space="0" w:color="auto"/>
        <w:right w:val="none" w:sz="0" w:space="0" w:color="auto"/>
      </w:divBdr>
    </w:div>
    <w:div w:id="1716004630">
      <w:bodyDiv w:val="1"/>
      <w:marLeft w:val="0"/>
      <w:marRight w:val="0"/>
      <w:marTop w:val="0"/>
      <w:marBottom w:val="0"/>
      <w:divBdr>
        <w:top w:val="none" w:sz="0" w:space="0" w:color="auto"/>
        <w:left w:val="none" w:sz="0" w:space="0" w:color="auto"/>
        <w:bottom w:val="none" w:sz="0" w:space="0" w:color="auto"/>
        <w:right w:val="none" w:sz="0" w:space="0" w:color="auto"/>
      </w:divBdr>
    </w:div>
    <w:div w:id="1870794745">
      <w:bodyDiv w:val="1"/>
      <w:marLeft w:val="0"/>
      <w:marRight w:val="0"/>
      <w:marTop w:val="0"/>
      <w:marBottom w:val="0"/>
      <w:divBdr>
        <w:top w:val="none" w:sz="0" w:space="0" w:color="auto"/>
        <w:left w:val="none" w:sz="0" w:space="0" w:color="auto"/>
        <w:bottom w:val="none" w:sz="0" w:space="0" w:color="auto"/>
        <w:right w:val="none" w:sz="0" w:space="0" w:color="auto"/>
      </w:divBdr>
    </w:div>
    <w:div w:id="1930843690">
      <w:bodyDiv w:val="1"/>
      <w:marLeft w:val="0"/>
      <w:marRight w:val="0"/>
      <w:marTop w:val="0"/>
      <w:marBottom w:val="0"/>
      <w:divBdr>
        <w:top w:val="none" w:sz="0" w:space="0" w:color="auto"/>
        <w:left w:val="none" w:sz="0" w:space="0" w:color="auto"/>
        <w:bottom w:val="none" w:sz="0" w:space="0" w:color="auto"/>
        <w:right w:val="none" w:sz="0" w:space="0" w:color="auto"/>
      </w:divBdr>
    </w:div>
    <w:div w:id="20683339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acmillanenglish.com/us/blog-resources/article/cultural-awareness-1" TargetMode="External"/><Relationship Id="rId13" Type="http://schemas.openxmlformats.org/officeDocument/2006/relationships/hyperlink" Target="https://www.commisceo-global.com/resources/country-guides/china-gui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brary.oapen.org/bitstream/id/b4cc2a3d-3fa5-4529-a2d0-424d0c46f6ae/1000245.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hlion.com/magazine/intercultural-competen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igitalscholarship.unlv.edu/cgi/viewcontent.cgi?article=2371&amp;context=thesesdissertations" TargetMode="External"/><Relationship Id="rId4" Type="http://schemas.openxmlformats.org/officeDocument/2006/relationships/settings" Target="settings.xml"/><Relationship Id="rId9" Type="http://schemas.openxmlformats.org/officeDocument/2006/relationships/hyperlink" Target="https://www.easyllama.com/blog/importance-of-cultural-awarenes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58C34-41D2-466F-BEA3-9FF7D2103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8</Pages>
  <Words>2009</Words>
  <Characters>11454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Papia Talukder</dc:creator>
  <cp:lastModifiedBy>Microsoft Office User</cp:lastModifiedBy>
  <cp:revision>8</cp:revision>
  <dcterms:created xsi:type="dcterms:W3CDTF">2022-03-11T19:24:00Z</dcterms:created>
  <dcterms:modified xsi:type="dcterms:W3CDTF">2022-03-17T22:33:00Z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1033-11.2.0.11029</vt:lpwstr>
  </property>
  <property fmtid="{D5CDD505-2E9C-101B-9397-08002B2CF9AE}" pid="3" name="ICV">
    <vt:lpwstr>04EC0B35EFA641E1B0D8C7E4B0E0A2FA</vt:lpwstr>
  </property>
</Properties>
</file>