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35446" w14:textId="544C5DD0" w:rsidR="00333F9B" w:rsidRDefault="004840C3" w:rsidP="004840C3">
      <w:pPr>
        <w:jc w:val="center"/>
      </w:pPr>
      <w:r>
        <w:t>Useability Engineering Assignment 2</w:t>
      </w:r>
    </w:p>
    <w:p w14:paraId="10B7C796" w14:textId="65277CB2" w:rsidR="004840C3" w:rsidRDefault="004840C3" w:rsidP="004840C3">
      <w:pPr>
        <w:jc w:val="center"/>
      </w:pPr>
      <w:r>
        <w:t>By Steven Moon (1904741)</w:t>
      </w:r>
    </w:p>
    <w:p w14:paraId="3D7940CC" w14:textId="6FB79C36" w:rsidR="004840C3" w:rsidRDefault="004840C3" w:rsidP="004840C3"/>
    <w:p w14:paraId="727AFC8A" w14:textId="77777777" w:rsidR="008908F9" w:rsidRDefault="008908F9" w:rsidP="004840C3"/>
    <w:p w14:paraId="29ABBCA5" w14:textId="77777777" w:rsidR="008908F9" w:rsidRDefault="008908F9" w:rsidP="004840C3"/>
    <w:p w14:paraId="4ED8E943" w14:textId="77777777" w:rsidR="008908F9" w:rsidRDefault="008908F9" w:rsidP="004840C3"/>
    <w:p w14:paraId="3CAA2EB6" w14:textId="77777777" w:rsidR="008908F9" w:rsidRDefault="008908F9" w:rsidP="004840C3"/>
    <w:p w14:paraId="01D98D60" w14:textId="77777777" w:rsidR="008908F9" w:rsidRDefault="008908F9" w:rsidP="004840C3"/>
    <w:p w14:paraId="3B07596D" w14:textId="77777777" w:rsidR="008908F9" w:rsidRDefault="008908F9" w:rsidP="004840C3"/>
    <w:p w14:paraId="73B04AF0" w14:textId="77777777" w:rsidR="008908F9" w:rsidRDefault="008908F9" w:rsidP="004840C3"/>
    <w:p w14:paraId="710C14F9" w14:textId="77777777" w:rsidR="008908F9" w:rsidRDefault="008908F9" w:rsidP="004840C3"/>
    <w:p w14:paraId="0D170E86" w14:textId="77777777" w:rsidR="008908F9" w:rsidRDefault="008908F9" w:rsidP="004840C3"/>
    <w:p w14:paraId="10B7063E" w14:textId="77777777" w:rsidR="008908F9" w:rsidRDefault="008908F9" w:rsidP="004840C3"/>
    <w:p w14:paraId="70A5F93C" w14:textId="77777777" w:rsidR="008908F9" w:rsidRDefault="008908F9" w:rsidP="004840C3"/>
    <w:p w14:paraId="77FA97B6" w14:textId="77777777" w:rsidR="008908F9" w:rsidRDefault="008908F9" w:rsidP="004840C3"/>
    <w:p w14:paraId="4D636643" w14:textId="77777777" w:rsidR="008908F9" w:rsidRDefault="008908F9" w:rsidP="004840C3"/>
    <w:p w14:paraId="19252E69" w14:textId="77777777" w:rsidR="008908F9" w:rsidRDefault="008908F9" w:rsidP="004840C3"/>
    <w:p w14:paraId="3070528E" w14:textId="77777777" w:rsidR="008908F9" w:rsidRDefault="008908F9" w:rsidP="004840C3"/>
    <w:p w14:paraId="28CA95CA" w14:textId="77777777" w:rsidR="008908F9" w:rsidRDefault="008908F9" w:rsidP="004840C3"/>
    <w:p w14:paraId="21B76466" w14:textId="77777777" w:rsidR="008908F9" w:rsidRDefault="008908F9" w:rsidP="004840C3"/>
    <w:p w14:paraId="193F9825" w14:textId="77777777" w:rsidR="008908F9" w:rsidRDefault="008908F9" w:rsidP="004840C3"/>
    <w:p w14:paraId="56081193" w14:textId="77777777" w:rsidR="008908F9" w:rsidRDefault="008908F9" w:rsidP="004840C3"/>
    <w:p w14:paraId="54F027D9" w14:textId="77777777" w:rsidR="008908F9" w:rsidRDefault="008908F9" w:rsidP="004840C3"/>
    <w:p w14:paraId="4F340308" w14:textId="77777777" w:rsidR="008908F9" w:rsidRDefault="008908F9" w:rsidP="004840C3"/>
    <w:p w14:paraId="59C294EB" w14:textId="77777777" w:rsidR="008908F9" w:rsidRDefault="008908F9" w:rsidP="004840C3"/>
    <w:p w14:paraId="2B9F8457" w14:textId="77777777" w:rsidR="008908F9" w:rsidRDefault="008908F9" w:rsidP="004840C3"/>
    <w:p w14:paraId="4C2EFEFB" w14:textId="77777777" w:rsidR="008908F9" w:rsidRDefault="008908F9" w:rsidP="004840C3"/>
    <w:p w14:paraId="00D405B3" w14:textId="77777777" w:rsidR="008908F9" w:rsidRDefault="008908F9" w:rsidP="004840C3"/>
    <w:p w14:paraId="3C41674D" w14:textId="77777777" w:rsidR="008908F9" w:rsidRDefault="008908F9" w:rsidP="004840C3"/>
    <w:p w14:paraId="01220A21" w14:textId="77777777" w:rsidR="008908F9" w:rsidRDefault="008908F9" w:rsidP="004840C3"/>
    <w:p w14:paraId="0A2451C7" w14:textId="77777777" w:rsidR="008908F9" w:rsidRDefault="008908F9" w:rsidP="004840C3"/>
    <w:p w14:paraId="71F0B61B" w14:textId="11EB478B" w:rsidR="004840C3" w:rsidRDefault="004840C3" w:rsidP="004840C3">
      <w:r>
        <w:lastRenderedPageBreak/>
        <w:t>Table of Contents</w:t>
      </w:r>
    </w:p>
    <w:p w14:paraId="7FB52546" w14:textId="7D01AFF3" w:rsidR="008908F9" w:rsidRDefault="00A22426" w:rsidP="004840C3">
      <w:r>
        <w:t>1.0</w:t>
      </w:r>
      <w:r>
        <w:tab/>
        <w:t>Introduction</w:t>
      </w:r>
      <w:r>
        <w:tab/>
      </w:r>
      <w:r>
        <w:tab/>
      </w:r>
      <w:r>
        <w:tab/>
      </w:r>
      <w:r>
        <w:tab/>
      </w:r>
      <w:r>
        <w:tab/>
        <w:t>Page 3</w:t>
      </w:r>
    </w:p>
    <w:p w14:paraId="0932DC3F" w14:textId="492014BD" w:rsidR="008908F9" w:rsidRDefault="00A22426" w:rsidP="004840C3">
      <w:r>
        <w:t>2.0</w:t>
      </w:r>
      <w:r>
        <w:tab/>
        <w:t>Design Differences</w:t>
      </w:r>
      <w:r>
        <w:tab/>
      </w:r>
      <w:r>
        <w:tab/>
      </w:r>
      <w:r>
        <w:tab/>
      </w:r>
      <w:r>
        <w:tab/>
        <w:t>Page 3</w:t>
      </w:r>
    </w:p>
    <w:p w14:paraId="234EC32D" w14:textId="1A76D157" w:rsidR="008908F9" w:rsidRDefault="00A22426" w:rsidP="004840C3">
      <w:r>
        <w:t>2.1</w:t>
      </w:r>
      <w:r>
        <w:tab/>
        <w:t>Character Selection</w:t>
      </w:r>
      <w:r>
        <w:tab/>
      </w:r>
      <w:r>
        <w:tab/>
      </w:r>
      <w:r>
        <w:tab/>
      </w:r>
      <w:r>
        <w:tab/>
        <w:t>Page 3</w:t>
      </w:r>
    </w:p>
    <w:p w14:paraId="33E12982" w14:textId="33CF7C26" w:rsidR="008908F9" w:rsidRDefault="00A22426" w:rsidP="004840C3">
      <w:r>
        <w:t>2.2</w:t>
      </w:r>
      <w:r>
        <w:tab/>
        <w:t>Notes</w:t>
      </w:r>
      <w:r>
        <w:tab/>
      </w:r>
      <w:r>
        <w:tab/>
      </w:r>
      <w:r>
        <w:tab/>
      </w:r>
      <w:r>
        <w:tab/>
      </w:r>
      <w:r>
        <w:tab/>
      </w:r>
      <w:r>
        <w:tab/>
        <w:t>Page 4</w:t>
      </w:r>
    </w:p>
    <w:p w14:paraId="510FE91F" w14:textId="0E3E118E" w:rsidR="008908F9" w:rsidRDefault="00A22426" w:rsidP="004840C3">
      <w:r>
        <w:t>2.3</w:t>
      </w:r>
      <w:r>
        <w:tab/>
        <w:t>Accusation/Enquire Model</w:t>
      </w:r>
      <w:r>
        <w:tab/>
      </w:r>
      <w:r>
        <w:tab/>
      </w:r>
      <w:r>
        <w:tab/>
        <w:t>Page 5</w:t>
      </w:r>
    </w:p>
    <w:p w14:paraId="4718F07A" w14:textId="2FF21681" w:rsidR="008908F9" w:rsidRDefault="00A22426" w:rsidP="004840C3">
      <w:r>
        <w:t>2.4</w:t>
      </w:r>
      <w:r>
        <w:tab/>
        <w:t>Main Screen</w:t>
      </w:r>
      <w:r>
        <w:tab/>
      </w:r>
      <w:r>
        <w:tab/>
      </w:r>
      <w:r>
        <w:tab/>
      </w:r>
      <w:r>
        <w:tab/>
      </w:r>
      <w:r>
        <w:tab/>
        <w:t>Page 6</w:t>
      </w:r>
    </w:p>
    <w:p w14:paraId="5F63C9E0" w14:textId="069EBFD3" w:rsidR="008908F9" w:rsidRDefault="00A22426" w:rsidP="004840C3">
      <w:r>
        <w:t>3.0</w:t>
      </w:r>
      <w:r>
        <w:tab/>
        <w:t>Feedback Received</w:t>
      </w:r>
      <w:r>
        <w:tab/>
      </w:r>
      <w:r>
        <w:tab/>
      </w:r>
      <w:r>
        <w:tab/>
      </w:r>
      <w:r>
        <w:tab/>
        <w:t>Page 6</w:t>
      </w:r>
    </w:p>
    <w:p w14:paraId="6AB94FCD" w14:textId="74DC0636" w:rsidR="008908F9" w:rsidRDefault="00A22426" w:rsidP="004840C3">
      <w:r>
        <w:t>3.1</w:t>
      </w:r>
      <w:r>
        <w:tab/>
        <w:t>User Experience Questionnaire</w:t>
      </w:r>
      <w:r>
        <w:tab/>
      </w:r>
      <w:r>
        <w:tab/>
      </w:r>
      <w:r>
        <w:tab/>
        <w:t>Page 6</w:t>
      </w:r>
    </w:p>
    <w:p w14:paraId="7ECF4FB2" w14:textId="3A46CAE3" w:rsidR="008908F9" w:rsidRDefault="00A22426" w:rsidP="004840C3">
      <w:r>
        <w:t>3.2</w:t>
      </w:r>
      <w:r>
        <w:tab/>
        <w:t>Personas Covered</w:t>
      </w:r>
      <w:r>
        <w:tab/>
      </w:r>
      <w:r>
        <w:tab/>
      </w:r>
      <w:r>
        <w:tab/>
      </w:r>
      <w:r>
        <w:tab/>
        <w:t>Page 7</w:t>
      </w:r>
    </w:p>
    <w:p w14:paraId="694EEF61" w14:textId="2A4E2792" w:rsidR="008908F9" w:rsidRDefault="00A22426" w:rsidP="004840C3">
      <w:r>
        <w:t>3.3</w:t>
      </w:r>
      <w:r>
        <w:tab/>
        <w:t>Feedback as Expected</w:t>
      </w:r>
      <w:r>
        <w:tab/>
      </w:r>
      <w:r>
        <w:tab/>
      </w:r>
      <w:r>
        <w:tab/>
      </w:r>
      <w:r>
        <w:tab/>
        <w:t>Page 7</w:t>
      </w:r>
    </w:p>
    <w:p w14:paraId="4D9F923A" w14:textId="57E1883D" w:rsidR="008908F9" w:rsidRDefault="00A22426" w:rsidP="004840C3">
      <w:r>
        <w:t>4.0</w:t>
      </w:r>
      <w:r>
        <w:tab/>
        <w:t>Data Collection</w:t>
      </w:r>
      <w:r>
        <w:tab/>
      </w:r>
      <w:r>
        <w:tab/>
      </w:r>
      <w:r>
        <w:tab/>
      </w:r>
      <w:r>
        <w:tab/>
      </w:r>
      <w:r>
        <w:tab/>
        <w:t>Page 8</w:t>
      </w:r>
    </w:p>
    <w:p w14:paraId="54617701" w14:textId="2FB57A1D" w:rsidR="008908F9" w:rsidRDefault="00A22426" w:rsidP="004840C3">
      <w:r>
        <w:t>5.0</w:t>
      </w:r>
      <w:r>
        <w:tab/>
        <w:t>Reflection</w:t>
      </w:r>
      <w:r>
        <w:tab/>
      </w:r>
      <w:r>
        <w:tab/>
      </w:r>
      <w:r>
        <w:tab/>
      </w:r>
      <w:r>
        <w:tab/>
      </w:r>
      <w:r>
        <w:tab/>
        <w:t>Page 9</w:t>
      </w:r>
    </w:p>
    <w:p w14:paraId="5CAA7A7D" w14:textId="6A981035" w:rsidR="008908F9" w:rsidRDefault="00A22426" w:rsidP="004840C3">
      <w:r>
        <w:t>6.0</w:t>
      </w:r>
      <w:r>
        <w:tab/>
        <w:t>References</w:t>
      </w:r>
      <w:r>
        <w:tab/>
      </w:r>
      <w:r>
        <w:tab/>
      </w:r>
      <w:r>
        <w:tab/>
      </w:r>
      <w:r>
        <w:tab/>
      </w:r>
      <w:r>
        <w:tab/>
        <w:t>Page 10</w:t>
      </w:r>
    </w:p>
    <w:p w14:paraId="4E3F5E61" w14:textId="25F34E15" w:rsidR="008908F9" w:rsidRDefault="00A22426" w:rsidP="004840C3">
      <w:r>
        <w:t>7.0</w:t>
      </w:r>
      <w:r>
        <w:tab/>
        <w:t>Appendix</w:t>
      </w:r>
      <w:r>
        <w:tab/>
      </w:r>
      <w:r>
        <w:tab/>
      </w:r>
      <w:r>
        <w:tab/>
      </w:r>
      <w:r>
        <w:tab/>
      </w:r>
      <w:r>
        <w:tab/>
        <w:t>Page 10</w:t>
      </w:r>
    </w:p>
    <w:p w14:paraId="61D273CB" w14:textId="77777777" w:rsidR="008908F9" w:rsidRDefault="008908F9" w:rsidP="004840C3"/>
    <w:p w14:paraId="63DFFE43" w14:textId="77777777" w:rsidR="008908F9" w:rsidRDefault="008908F9" w:rsidP="004840C3"/>
    <w:p w14:paraId="24AF2C3A" w14:textId="77777777" w:rsidR="008908F9" w:rsidRDefault="008908F9" w:rsidP="004840C3"/>
    <w:p w14:paraId="18E37190" w14:textId="77777777" w:rsidR="008908F9" w:rsidRDefault="008908F9" w:rsidP="004840C3"/>
    <w:p w14:paraId="51351A89" w14:textId="77777777" w:rsidR="008908F9" w:rsidRDefault="008908F9" w:rsidP="004840C3"/>
    <w:p w14:paraId="4AC3F45B" w14:textId="77777777" w:rsidR="008908F9" w:rsidRDefault="008908F9" w:rsidP="004840C3"/>
    <w:p w14:paraId="4EBBD7A3" w14:textId="77777777" w:rsidR="008908F9" w:rsidRDefault="008908F9" w:rsidP="004840C3"/>
    <w:p w14:paraId="6A882BAB" w14:textId="77777777" w:rsidR="008908F9" w:rsidRDefault="008908F9" w:rsidP="004840C3"/>
    <w:p w14:paraId="70A4DD35" w14:textId="77777777" w:rsidR="008908F9" w:rsidRDefault="008908F9" w:rsidP="004840C3"/>
    <w:p w14:paraId="1817B7E5" w14:textId="77777777" w:rsidR="008908F9" w:rsidRDefault="008908F9" w:rsidP="004840C3"/>
    <w:p w14:paraId="6AA0DF65" w14:textId="77777777" w:rsidR="008908F9" w:rsidRDefault="008908F9" w:rsidP="004840C3"/>
    <w:p w14:paraId="7E3AA14F" w14:textId="77777777" w:rsidR="008908F9" w:rsidRDefault="008908F9" w:rsidP="004840C3"/>
    <w:p w14:paraId="27CA4C10" w14:textId="77777777" w:rsidR="008908F9" w:rsidRDefault="008908F9" w:rsidP="004840C3"/>
    <w:p w14:paraId="7B4F71A0" w14:textId="77777777" w:rsidR="008908F9" w:rsidRDefault="008908F9" w:rsidP="004840C3"/>
    <w:p w14:paraId="3C1A8BB5" w14:textId="77777777" w:rsidR="008908F9" w:rsidRDefault="008908F9" w:rsidP="004840C3"/>
    <w:p w14:paraId="66294FFC" w14:textId="77777777" w:rsidR="008908F9" w:rsidRDefault="008908F9" w:rsidP="004840C3"/>
    <w:p w14:paraId="212E9CF5" w14:textId="2405FDA0" w:rsidR="004840C3" w:rsidRDefault="008908F9" w:rsidP="004840C3">
      <w:r>
        <w:lastRenderedPageBreak/>
        <w:t xml:space="preserve">1.0 </w:t>
      </w:r>
      <w:r w:rsidR="004840C3">
        <w:t>Introduction</w:t>
      </w:r>
    </w:p>
    <w:p w14:paraId="48FCA15B" w14:textId="18A5C969" w:rsidR="004840C3" w:rsidRDefault="004840C3" w:rsidP="004840C3">
      <w:r>
        <w:tab/>
        <w:t>This paper will continue the work to develop a mobile game that closely mimics that of Cluedo that takes place in a university setting. The author will discuss where changes have been made from the original wireframe designs and the current story boards being presented. In doing so an exploration of the reasoning behind these changes will be undertaken and a discussion as to how this is rooted in the theoretical elements of useability and user experience design. This paper will also cover how feedback was elicited from a user base and how this can influence the game moving forward and how further work could be undertaken to encourage greater use of the game for a more enjoyable and repeated experience.</w:t>
      </w:r>
    </w:p>
    <w:p w14:paraId="27A67727" w14:textId="68A2191E" w:rsidR="004840C3" w:rsidRDefault="008908F9" w:rsidP="004840C3">
      <w:r>
        <w:t xml:space="preserve">2.0 </w:t>
      </w:r>
      <w:r w:rsidR="004840C3">
        <w:t>Design Differences</w:t>
      </w:r>
    </w:p>
    <w:p w14:paraId="6814B4CC" w14:textId="61CC2704" w:rsidR="004840C3" w:rsidRDefault="004840C3" w:rsidP="004840C3">
      <w:r>
        <w:tab/>
        <w:t xml:space="preserve">There are numerous changes that have been made during the refinement process of wireframes to a storyboard. Some of these changes came as the result of the developer undertaking a number of cognitive walthroughs of the system to understand if any key elements were not obvious or increased load on the individual user, this type of testing is often done before introducing users due to the lower cost nature </w:t>
      </w:r>
      <w:sdt>
        <w:sdtPr>
          <w:id w:val="267745189"/>
          <w:citation/>
        </w:sdtPr>
        <w:sdtContent>
          <w:r>
            <w:fldChar w:fldCharType="begin"/>
          </w:r>
          <w:r>
            <w:instrText xml:space="preserve"> CITATION Kim22 \l 2057 </w:instrText>
          </w:r>
          <w:r>
            <w:fldChar w:fldCharType="separate"/>
          </w:r>
          <w:r w:rsidRPr="004840C3">
            <w:rPr>
              <w:noProof/>
            </w:rPr>
            <w:t>[1]</w:t>
          </w:r>
          <w:r>
            <w:fldChar w:fldCharType="end"/>
          </w:r>
        </w:sdtContent>
      </w:sdt>
      <w:r>
        <w:t xml:space="preserve">. This testing resulted in the change to the “Notes” functionality as it was not obvious what was required and assumes a level of understanding that may not be present for all users. </w:t>
      </w:r>
    </w:p>
    <w:p w14:paraId="49F94F0E" w14:textId="158B8529" w:rsidR="004840C3" w:rsidRDefault="004840C3" w:rsidP="004840C3">
      <w:r>
        <w:tab/>
      </w:r>
      <w:r w:rsidR="008908F9">
        <w:t xml:space="preserve">2.1 </w:t>
      </w:r>
      <w:r>
        <w:t>Character Selection</w:t>
      </w:r>
    </w:p>
    <w:p w14:paraId="0BAEF791" w14:textId="26D49CEE" w:rsidR="004840C3" w:rsidRDefault="004840C3" w:rsidP="004840C3">
      <w:r>
        <w:tab/>
      </w:r>
      <w:r>
        <w:tab/>
        <w:t xml:space="preserve">There was a large change made to this screen to increase the users ability to make an informed decision on which character to play and introduced the ability for the player to cycle through individual choices using iconography that is present in many aspects of smartphone usage such as swiping in a given direction. This was made following feedback from initial wireframe designs that some aspects of the system looked cluttered. This change also allows the application to better follow Nielsens fourth heuristic </w:t>
      </w:r>
      <w:sdt>
        <w:sdtPr>
          <w:id w:val="142932577"/>
          <w:citation/>
        </w:sdtPr>
        <w:sdtContent>
          <w:r>
            <w:fldChar w:fldCharType="begin"/>
          </w:r>
          <w:r>
            <w:instrText xml:space="preserve"> CITATION Jak94 \l 2057 </w:instrText>
          </w:r>
          <w:r>
            <w:fldChar w:fldCharType="separate"/>
          </w:r>
          <w:r w:rsidRPr="004840C3">
            <w:rPr>
              <w:noProof/>
            </w:rPr>
            <w:t>[2]</w:t>
          </w:r>
          <w:r>
            <w:fldChar w:fldCharType="end"/>
          </w:r>
        </w:sdtContent>
      </w:sdt>
      <w:r>
        <w:t xml:space="preserve"> that suggests that being consistent with other digital products reduces cognitive load on the user.</w:t>
      </w:r>
    </w:p>
    <w:p w14:paraId="4595212A" w14:textId="7BD3AA74" w:rsidR="006B2CBE" w:rsidRDefault="006B2CBE" w:rsidP="004840C3">
      <w:r>
        <w:rPr>
          <w:noProof/>
        </w:rPr>
        <w:drawing>
          <wp:anchor distT="0" distB="0" distL="114300" distR="114300" simplePos="0" relativeHeight="251662336" behindDoc="1" locked="0" layoutInCell="1" allowOverlap="1" wp14:anchorId="2CC9F5D6" wp14:editId="0C57DFDC">
            <wp:simplePos x="0" y="0"/>
            <wp:positionH relativeFrom="margin">
              <wp:posOffset>2983297</wp:posOffset>
            </wp:positionH>
            <wp:positionV relativeFrom="paragraph">
              <wp:posOffset>480895</wp:posOffset>
            </wp:positionV>
            <wp:extent cx="1612265" cy="2414905"/>
            <wp:effectExtent l="0" t="0" r="6985" b="4445"/>
            <wp:wrapTight wrapText="bothSides">
              <wp:wrapPolygon edited="0">
                <wp:start x="0" y="0"/>
                <wp:lineTo x="0" y="21469"/>
                <wp:lineTo x="21438" y="21469"/>
                <wp:lineTo x="214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12265" cy="24149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A367441" wp14:editId="6A914DF1">
            <wp:extent cx="1581939" cy="3157354"/>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90097" cy="3173636"/>
                    </a:xfrm>
                    <a:prstGeom prst="rect">
                      <a:avLst/>
                    </a:prstGeom>
                    <a:noFill/>
                    <a:ln>
                      <a:noFill/>
                    </a:ln>
                  </pic:spPr>
                </pic:pic>
              </a:graphicData>
            </a:graphic>
          </wp:inline>
        </w:drawing>
      </w:r>
    </w:p>
    <w:p w14:paraId="3542FEE1" w14:textId="77777777" w:rsidR="008908F9" w:rsidRDefault="004840C3" w:rsidP="004840C3">
      <w:r>
        <w:tab/>
      </w:r>
    </w:p>
    <w:p w14:paraId="5EDEEA44" w14:textId="1E53DFB2" w:rsidR="004840C3" w:rsidRDefault="008908F9" w:rsidP="008908F9">
      <w:pPr>
        <w:ind w:firstLine="720"/>
      </w:pPr>
      <w:r>
        <w:lastRenderedPageBreak/>
        <w:t xml:space="preserve">2.2 </w:t>
      </w:r>
      <w:r w:rsidR="004840C3">
        <w:t>Notes</w:t>
      </w:r>
    </w:p>
    <w:p w14:paraId="02EA3E56" w14:textId="0667C690" w:rsidR="004840C3" w:rsidRDefault="004840C3" w:rsidP="004840C3">
      <w:r>
        <w:tab/>
      </w:r>
      <w:r>
        <w:tab/>
        <w:t xml:space="preserve">The notes element has also been overhauled to be more consistent across the various areas of the system so that users are aware of the iconography being used and reduces the need to recall information and allows for a user to recognise these as they progress through the game, which again make interaction with the game easier and quicker for the user </w:t>
      </w:r>
      <w:sdt>
        <w:sdtPr>
          <w:id w:val="-617369852"/>
          <w:citation/>
        </w:sdtPr>
        <w:sdtContent>
          <w:r>
            <w:fldChar w:fldCharType="begin"/>
          </w:r>
          <w:r>
            <w:instrText xml:space="preserve"> CITATION Ral14 \l 2057 </w:instrText>
          </w:r>
          <w:r>
            <w:fldChar w:fldCharType="separate"/>
          </w:r>
          <w:r w:rsidRPr="004840C3">
            <w:rPr>
              <w:noProof/>
            </w:rPr>
            <w:t>[3]</w:t>
          </w:r>
          <w:r>
            <w:fldChar w:fldCharType="end"/>
          </w:r>
        </w:sdtContent>
      </w:sdt>
      <w:r>
        <w:t>. The way the user also notes in this section has been changed to a text based system which again is to reduce the need for the user to recall which icons represent which actions.</w:t>
      </w:r>
    </w:p>
    <w:p w14:paraId="563943E0" w14:textId="5F930932" w:rsidR="00E4495A" w:rsidRDefault="006B2CBE" w:rsidP="004840C3">
      <w:r>
        <w:rPr>
          <w:noProof/>
        </w:rPr>
        <w:drawing>
          <wp:anchor distT="0" distB="0" distL="114300" distR="114300" simplePos="0" relativeHeight="251661312" behindDoc="1" locked="0" layoutInCell="1" allowOverlap="1" wp14:anchorId="170EAFE3" wp14:editId="33966332">
            <wp:simplePos x="0" y="0"/>
            <wp:positionH relativeFrom="column">
              <wp:posOffset>3012407</wp:posOffset>
            </wp:positionH>
            <wp:positionV relativeFrom="paragraph">
              <wp:posOffset>259481</wp:posOffset>
            </wp:positionV>
            <wp:extent cx="1732280" cy="2617470"/>
            <wp:effectExtent l="0" t="0" r="1270" b="0"/>
            <wp:wrapTight wrapText="bothSides">
              <wp:wrapPolygon edited="0">
                <wp:start x="0" y="0"/>
                <wp:lineTo x="0" y="21380"/>
                <wp:lineTo x="21378" y="21380"/>
                <wp:lineTo x="2137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2280" cy="2617470"/>
                    </a:xfrm>
                    <a:prstGeom prst="rect">
                      <a:avLst/>
                    </a:prstGeom>
                    <a:noFill/>
                    <a:ln>
                      <a:noFill/>
                    </a:ln>
                  </pic:spPr>
                </pic:pic>
              </a:graphicData>
            </a:graphic>
          </wp:anchor>
        </w:drawing>
      </w:r>
      <w:r>
        <w:rPr>
          <w:noProof/>
        </w:rPr>
        <w:drawing>
          <wp:inline distT="0" distB="0" distL="0" distR="0" wp14:anchorId="33C6C192" wp14:editId="7F1178F4">
            <wp:extent cx="1674495" cy="320548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74495" cy="3205480"/>
                    </a:xfrm>
                    <a:prstGeom prst="rect">
                      <a:avLst/>
                    </a:prstGeom>
                    <a:noFill/>
                    <a:ln>
                      <a:noFill/>
                    </a:ln>
                  </pic:spPr>
                </pic:pic>
              </a:graphicData>
            </a:graphic>
          </wp:inline>
        </w:drawing>
      </w:r>
    </w:p>
    <w:p w14:paraId="2EA48F93" w14:textId="77777777" w:rsidR="008908F9" w:rsidRDefault="004840C3" w:rsidP="004840C3">
      <w:r>
        <w:tab/>
      </w:r>
    </w:p>
    <w:p w14:paraId="71BB6285" w14:textId="77777777" w:rsidR="008908F9" w:rsidRDefault="008908F9" w:rsidP="004840C3"/>
    <w:p w14:paraId="1A722D3D" w14:textId="77777777" w:rsidR="008908F9" w:rsidRDefault="008908F9" w:rsidP="004840C3"/>
    <w:p w14:paraId="548BAFFA" w14:textId="77777777" w:rsidR="008908F9" w:rsidRDefault="008908F9" w:rsidP="004840C3"/>
    <w:p w14:paraId="08FB6740" w14:textId="77777777" w:rsidR="008908F9" w:rsidRDefault="008908F9" w:rsidP="004840C3"/>
    <w:p w14:paraId="40E9268C" w14:textId="77777777" w:rsidR="008908F9" w:rsidRDefault="008908F9" w:rsidP="004840C3"/>
    <w:p w14:paraId="6D2EE865" w14:textId="77777777" w:rsidR="008908F9" w:rsidRDefault="008908F9" w:rsidP="004840C3"/>
    <w:p w14:paraId="14D1C20B" w14:textId="77777777" w:rsidR="008908F9" w:rsidRDefault="008908F9" w:rsidP="004840C3"/>
    <w:p w14:paraId="02C74286" w14:textId="77777777" w:rsidR="008908F9" w:rsidRDefault="008908F9" w:rsidP="004840C3"/>
    <w:p w14:paraId="5934C899" w14:textId="77777777" w:rsidR="008908F9" w:rsidRDefault="008908F9" w:rsidP="004840C3"/>
    <w:p w14:paraId="7FC81F06" w14:textId="77777777" w:rsidR="008908F9" w:rsidRDefault="008908F9" w:rsidP="004840C3"/>
    <w:p w14:paraId="349CD759" w14:textId="77777777" w:rsidR="008908F9" w:rsidRDefault="008908F9" w:rsidP="004840C3"/>
    <w:p w14:paraId="57EA5BED" w14:textId="77777777" w:rsidR="008908F9" w:rsidRDefault="008908F9" w:rsidP="004840C3"/>
    <w:p w14:paraId="1ABB451F" w14:textId="77777777" w:rsidR="008908F9" w:rsidRDefault="008908F9" w:rsidP="004840C3"/>
    <w:p w14:paraId="356DC912" w14:textId="5ECE8274" w:rsidR="004840C3" w:rsidRDefault="008908F9" w:rsidP="008908F9">
      <w:pPr>
        <w:ind w:firstLine="720"/>
      </w:pPr>
      <w:r>
        <w:lastRenderedPageBreak/>
        <w:t xml:space="preserve">2.3 </w:t>
      </w:r>
      <w:r w:rsidR="004840C3">
        <w:t>Accusation</w:t>
      </w:r>
      <w:r w:rsidR="001A1860">
        <w:t>/Enquiry</w:t>
      </w:r>
      <w:r w:rsidR="004840C3">
        <w:t xml:space="preserve"> Model</w:t>
      </w:r>
    </w:p>
    <w:p w14:paraId="5A5CA74B" w14:textId="5EF0C2CE" w:rsidR="006F46F7" w:rsidRDefault="006F46F7" w:rsidP="004840C3">
      <w:r>
        <w:tab/>
      </w:r>
      <w:r>
        <w:tab/>
        <w:t xml:space="preserve">The next area of the system that has been modified </w:t>
      </w:r>
      <w:r w:rsidR="001A1860">
        <w:t xml:space="preserve">is the accusation/enquiry model which has been de-cluttered to allow a user to select each type of item individually on separate screens rather than a single combined screen, this again come from initial wireframe testing where cluttered screens were seen as an issue. The use of a summary screen once selections are made reduces the need for the user to remember choices across multiple screens reducing the short term memory load which is considered good practice by Shneiderman </w:t>
      </w:r>
      <w:sdt>
        <w:sdtPr>
          <w:id w:val="-830367327"/>
          <w:citation/>
        </w:sdtPr>
        <w:sdtContent>
          <w:r w:rsidR="001A1860">
            <w:fldChar w:fldCharType="begin"/>
          </w:r>
          <w:r w:rsidR="001A1860">
            <w:instrText xml:space="preserve"> CITATION Ben16 \l 2057 </w:instrText>
          </w:r>
          <w:r w:rsidR="001A1860">
            <w:fldChar w:fldCharType="separate"/>
          </w:r>
          <w:r w:rsidR="001A1860" w:rsidRPr="001A1860">
            <w:rPr>
              <w:noProof/>
            </w:rPr>
            <w:t>[4]</w:t>
          </w:r>
          <w:r w:rsidR="001A1860">
            <w:fldChar w:fldCharType="end"/>
          </w:r>
        </w:sdtContent>
      </w:sdt>
      <w:r w:rsidR="001A1860">
        <w:t>.</w:t>
      </w:r>
    </w:p>
    <w:p w14:paraId="4173F716" w14:textId="556E53F1" w:rsidR="00E4495A" w:rsidRDefault="008908F9" w:rsidP="004840C3">
      <w:r>
        <w:rPr>
          <w:noProof/>
        </w:rPr>
        <w:drawing>
          <wp:anchor distT="0" distB="0" distL="114300" distR="114300" simplePos="0" relativeHeight="251658240" behindDoc="0" locked="0" layoutInCell="1" allowOverlap="1" wp14:anchorId="7F59FE06" wp14:editId="06EA6095">
            <wp:simplePos x="0" y="0"/>
            <wp:positionH relativeFrom="column">
              <wp:posOffset>702277</wp:posOffset>
            </wp:positionH>
            <wp:positionV relativeFrom="paragraph">
              <wp:posOffset>237156</wp:posOffset>
            </wp:positionV>
            <wp:extent cx="4283075" cy="3638550"/>
            <wp:effectExtent l="0" t="0" r="317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3075" cy="3638550"/>
                    </a:xfrm>
                    <a:prstGeom prst="rect">
                      <a:avLst/>
                    </a:prstGeom>
                    <a:noFill/>
                    <a:ln>
                      <a:noFill/>
                    </a:ln>
                  </pic:spPr>
                </pic:pic>
              </a:graphicData>
            </a:graphic>
          </wp:anchor>
        </w:drawing>
      </w:r>
    </w:p>
    <w:p w14:paraId="6FB4D6C4" w14:textId="77777777" w:rsidR="008908F9" w:rsidRDefault="004840C3" w:rsidP="004840C3">
      <w:r>
        <w:tab/>
      </w:r>
    </w:p>
    <w:p w14:paraId="221C8CFB" w14:textId="77777777" w:rsidR="008908F9" w:rsidRDefault="008908F9" w:rsidP="004840C3"/>
    <w:p w14:paraId="48B08BEA" w14:textId="77777777" w:rsidR="008908F9" w:rsidRDefault="008908F9" w:rsidP="004840C3"/>
    <w:p w14:paraId="359EE63D" w14:textId="77777777" w:rsidR="008908F9" w:rsidRDefault="008908F9" w:rsidP="004840C3"/>
    <w:p w14:paraId="38C1D402" w14:textId="77777777" w:rsidR="008908F9" w:rsidRDefault="008908F9" w:rsidP="004840C3"/>
    <w:p w14:paraId="39B39DAA" w14:textId="77777777" w:rsidR="008908F9" w:rsidRDefault="008908F9" w:rsidP="004840C3"/>
    <w:p w14:paraId="3514A276" w14:textId="77777777" w:rsidR="008908F9" w:rsidRDefault="008908F9" w:rsidP="004840C3"/>
    <w:p w14:paraId="426AE060" w14:textId="77777777" w:rsidR="008908F9" w:rsidRDefault="008908F9" w:rsidP="004840C3"/>
    <w:p w14:paraId="2E7DD04A" w14:textId="77777777" w:rsidR="008908F9" w:rsidRDefault="008908F9" w:rsidP="004840C3"/>
    <w:p w14:paraId="10F8EBBB" w14:textId="77777777" w:rsidR="008908F9" w:rsidRDefault="008908F9" w:rsidP="004840C3"/>
    <w:p w14:paraId="73DFB3B5" w14:textId="77777777" w:rsidR="008908F9" w:rsidRDefault="008908F9" w:rsidP="004840C3"/>
    <w:p w14:paraId="1BDE9A1E" w14:textId="77777777" w:rsidR="008908F9" w:rsidRDefault="008908F9" w:rsidP="004840C3"/>
    <w:p w14:paraId="58B5B9DA" w14:textId="0EAC8A1D" w:rsidR="004840C3" w:rsidRDefault="008908F9" w:rsidP="008908F9">
      <w:pPr>
        <w:ind w:firstLine="720"/>
      </w:pPr>
      <w:r>
        <w:lastRenderedPageBreak/>
        <w:t xml:space="preserve">2.4 </w:t>
      </w:r>
      <w:r w:rsidR="004840C3">
        <w:t>Main Screen</w:t>
      </w:r>
    </w:p>
    <w:p w14:paraId="0644DBC9" w14:textId="6BC52746" w:rsidR="00163837" w:rsidRDefault="006B2CBE" w:rsidP="004840C3">
      <w:r>
        <w:rPr>
          <w:noProof/>
        </w:rPr>
        <w:drawing>
          <wp:anchor distT="0" distB="0" distL="114300" distR="114300" simplePos="0" relativeHeight="251659264" behindDoc="1" locked="0" layoutInCell="1" allowOverlap="1" wp14:anchorId="6266236C" wp14:editId="521D1E37">
            <wp:simplePos x="0" y="0"/>
            <wp:positionH relativeFrom="column">
              <wp:posOffset>364857</wp:posOffset>
            </wp:positionH>
            <wp:positionV relativeFrom="paragraph">
              <wp:posOffset>1349575</wp:posOffset>
            </wp:positionV>
            <wp:extent cx="1762760" cy="3531870"/>
            <wp:effectExtent l="0" t="0" r="889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2760" cy="3531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3837">
        <w:tab/>
      </w:r>
      <w:r w:rsidR="00163837">
        <w:tab/>
        <w:t xml:space="preserve">The final area that saw major changes was the main board screen that users interact with so it was more obvious as to the current system status with the active player being displayed which again is suggested by Nielsen </w:t>
      </w:r>
      <w:sdt>
        <w:sdtPr>
          <w:id w:val="-1120135047"/>
          <w:citation/>
        </w:sdtPr>
        <w:sdtContent>
          <w:r w:rsidR="00163837">
            <w:fldChar w:fldCharType="begin"/>
          </w:r>
          <w:r w:rsidR="00163837">
            <w:instrText xml:space="preserve"> CITATION Jak94 \l 2057 </w:instrText>
          </w:r>
          <w:r w:rsidR="00163837">
            <w:fldChar w:fldCharType="separate"/>
          </w:r>
          <w:r w:rsidR="00163837" w:rsidRPr="00163837">
            <w:rPr>
              <w:noProof/>
            </w:rPr>
            <w:t>[2]</w:t>
          </w:r>
          <w:r w:rsidR="00163837">
            <w:fldChar w:fldCharType="end"/>
          </w:r>
        </w:sdtContent>
      </w:sdt>
      <w:r w:rsidR="00163837">
        <w:t>. This change also highlights where iconography has been used to signify the various note areas available to the user, these are used throughout the system to highlight where no specific selection has been made but can be used to access a menu where a specific selection can be made.</w:t>
      </w:r>
    </w:p>
    <w:p w14:paraId="4DB864C8" w14:textId="1E346EAA" w:rsidR="00E4495A" w:rsidRDefault="006B2CBE" w:rsidP="004840C3">
      <w:r>
        <w:rPr>
          <w:noProof/>
        </w:rPr>
        <w:drawing>
          <wp:anchor distT="0" distB="0" distL="114300" distR="114300" simplePos="0" relativeHeight="251660288" behindDoc="0" locked="0" layoutInCell="1" allowOverlap="1" wp14:anchorId="1304FA68" wp14:editId="13DC54B2">
            <wp:simplePos x="0" y="0"/>
            <wp:positionH relativeFrom="margin">
              <wp:posOffset>3022199</wp:posOffset>
            </wp:positionH>
            <wp:positionV relativeFrom="paragraph">
              <wp:posOffset>225258</wp:posOffset>
            </wp:positionV>
            <wp:extent cx="2165350" cy="3290570"/>
            <wp:effectExtent l="0" t="0" r="6350" b="508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65350" cy="3290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09D2D4" w14:textId="20D503FE" w:rsidR="004840C3" w:rsidRDefault="008908F9" w:rsidP="004840C3">
      <w:r>
        <w:t xml:space="preserve">3.0 </w:t>
      </w:r>
      <w:r w:rsidR="004840C3">
        <w:t>Feedback Received</w:t>
      </w:r>
    </w:p>
    <w:p w14:paraId="5AB9BA49" w14:textId="5E379357" w:rsidR="00F604F4" w:rsidRDefault="00F604F4" w:rsidP="004840C3">
      <w:r>
        <w:tab/>
        <w:t xml:space="preserve">Feedback for the storyboards with completed graphics was undertaken in a number of ways which are covered below, the first of which was an expert review conducted by the author </w:t>
      </w:r>
      <w:sdt>
        <w:sdtPr>
          <w:id w:val="1594050125"/>
          <w:citation/>
        </w:sdtPr>
        <w:sdtContent>
          <w:r>
            <w:fldChar w:fldCharType="begin"/>
          </w:r>
          <w:r>
            <w:instrText xml:space="preserve"> CITATION Aur18 \l 2057 </w:instrText>
          </w:r>
          <w:r>
            <w:fldChar w:fldCharType="separate"/>
          </w:r>
          <w:r w:rsidRPr="00F604F4">
            <w:rPr>
              <w:noProof/>
            </w:rPr>
            <w:t>[5]</w:t>
          </w:r>
          <w:r>
            <w:fldChar w:fldCharType="end"/>
          </w:r>
        </w:sdtContent>
      </w:sdt>
      <w:r>
        <w:t xml:space="preserve">, which involve a overall evaluation of the system in line with a set of heuristics such as Nielsens. One area where a potential issue was highlighted is the use of very detailed graphics for the “Rooms” within the game which could present issues for those who are cognitively impaired such as persona 2 with a colour deficiency as some areas may blur together. Given the prevalence of Deuteranomoly </w:t>
      </w:r>
      <w:sdt>
        <w:sdtPr>
          <w:id w:val="-805779069"/>
          <w:citation/>
        </w:sdtPr>
        <w:sdtContent>
          <w:r>
            <w:fldChar w:fldCharType="begin"/>
          </w:r>
          <w:r>
            <w:instrText xml:space="preserve"> CITATION Hue19 \l 2057 </w:instrText>
          </w:r>
          <w:r>
            <w:fldChar w:fldCharType="separate"/>
          </w:r>
          <w:r w:rsidRPr="00F604F4">
            <w:rPr>
              <w:noProof/>
            </w:rPr>
            <w:t>[6]</w:t>
          </w:r>
          <w:r>
            <w:fldChar w:fldCharType="end"/>
          </w:r>
        </w:sdtContent>
      </w:sdt>
      <w:r>
        <w:t xml:space="preserve"> the use of colours on the board during movement may also present an issue for some users, this could be addressed with the colour adjusting settings present in the application.</w:t>
      </w:r>
    </w:p>
    <w:p w14:paraId="76FC5466" w14:textId="103D3E21" w:rsidR="004840C3" w:rsidRDefault="004840C3" w:rsidP="004840C3">
      <w:r>
        <w:tab/>
      </w:r>
      <w:r w:rsidR="008908F9">
        <w:t xml:space="preserve">3.1 </w:t>
      </w:r>
      <w:r>
        <w:t xml:space="preserve">User Experience </w:t>
      </w:r>
      <w:r w:rsidR="00D85DFD">
        <w:t>Questionnaire</w:t>
      </w:r>
    </w:p>
    <w:p w14:paraId="167F6C4B" w14:textId="3EAC63AE" w:rsidR="00D85DFD" w:rsidRDefault="00D85DFD" w:rsidP="004840C3">
      <w:r>
        <w:tab/>
      </w:r>
      <w:r>
        <w:tab/>
        <w:t xml:space="preserve">One of the major ways that user feedback was produced for the storyboards was the use of a user experience questionnaire </w:t>
      </w:r>
      <w:sdt>
        <w:sdtPr>
          <w:id w:val="579640111"/>
          <w:citation/>
        </w:sdtPr>
        <w:sdtContent>
          <w:r>
            <w:fldChar w:fldCharType="begin"/>
          </w:r>
          <w:r>
            <w:instrText xml:space="preserve"> CITATION UEQ23 \l 2057 </w:instrText>
          </w:r>
          <w:r>
            <w:fldChar w:fldCharType="separate"/>
          </w:r>
          <w:r w:rsidRPr="00D85DFD">
            <w:rPr>
              <w:noProof/>
            </w:rPr>
            <w:t>[7]</w:t>
          </w:r>
          <w:r>
            <w:fldChar w:fldCharType="end"/>
          </w:r>
        </w:sdtContent>
      </w:sdt>
      <w:r>
        <w:t xml:space="preserve"> which have been widely researched to understand their effectiveness </w:t>
      </w:r>
      <w:sdt>
        <w:sdtPr>
          <w:id w:val="1267196308"/>
          <w:citation/>
        </w:sdtPr>
        <w:sdtContent>
          <w:r>
            <w:fldChar w:fldCharType="begin"/>
          </w:r>
          <w:r>
            <w:instrText xml:space="preserve"> CITATION Lau08 \l 2057 </w:instrText>
          </w:r>
          <w:r>
            <w:fldChar w:fldCharType="separate"/>
          </w:r>
          <w:r w:rsidRPr="00D85DFD">
            <w:rPr>
              <w:noProof/>
            </w:rPr>
            <w:t>[8]</w:t>
          </w:r>
          <w:r>
            <w:fldChar w:fldCharType="end"/>
          </w:r>
        </w:sdtContent>
      </w:sdt>
      <w:r>
        <w:t xml:space="preserve"> </w:t>
      </w:r>
      <w:sdt>
        <w:sdtPr>
          <w:id w:val="1387302692"/>
          <w:citation/>
        </w:sdtPr>
        <w:sdtContent>
          <w:r>
            <w:fldChar w:fldCharType="begin"/>
          </w:r>
          <w:r>
            <w:instrText xml:space="preserve"> CITATION Sch23 \l 2057 </w:instrText>
          </w:r>
          <w:r>
            <w:fldChar w:fldCharType="separate"/>
          </w:r>
          <w:r w:rsidRPr="00D85DFD">
            <w:rPr>
              <w:noProof/>
            </w:rPr>
            <w:t>[9]</w:t>
          </w:r>
          <w:r>
            <w:fldChar w:fldCharType="end"/>
          </w:r>
        </w:sdtContent>
      </w:sdt>
      <w:r>
        <w:t xml:space="preserve">. Using this across multiple testers will allow for a more holistic understanding of issues to be understood and increases the accuracy of any issues being raised, </w:t>
      </w:r>
      <w:r w:rsidR="001D3207">
        <w:t xml:space="preserve">below are two images that highlight where more testers are beneficial but this is in direct competition with the benefits seen for the associated cost. </w:t>
      </w:r>
      <w:sdt>
        <w:sdtPr>
          <w:id w:val="1275829642"/>
          <w:citation/>
        </w:sdtPr>
        <w:sdtContent>
          <w:r w:rsidR="001D3207">
            <w:fldChar w:fldCharType="begin"/>
          </w:r>
          <w:r w:rsidR="001D3207">
            <w:instrText xml:space="preserve"> CITATION Jak941 \l 2057 </w:instrText>
          </w:r>
          <w:r w:rsidR="001D3207">
            <w:fldChar w:fldCharType="separate"/>
          </w:r>
          <w:r w:rsidR="001D3207" w:rsidRPr="001D3207">
            <w:rPr>
              <w:noProof/>
            </w:rPr>
            <w:t>[10]</w:t>
          </w:r>
          <w:r w:rsidR="001D3207">
            <w:fldChar w:fldCharType="end"/>
          </w:r>
        </w:sdtContent>
      </w:sdt>
    </w:p>
    <w:p w14:paraId="224EEFE9" w14:textId="2B168757" w:rsidR="001D3207" w:rsidRDefault="001D3207" w:rsidP="004840C3">
      <w:r>
        <w:rPr>
          <w:noProof/>
        </w:rPr>
        <w:lastRenderedPageBreak/>
        <w:drawing>
          <wp:inline distT="0" distB="0" distL="0" distR="0" wp14:anchorId="63CA65C9" wp14:editId="0C85935A">
            <wp:extent cx="2541069" cy="1760765"/>
            <wp:effectExtent l="0" t="0" r="0" b="0"/>
            <wp:docPr id="1" name="Picture 1" descr="Curve of number of usability problems found as more evaluators are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ve of number of usability problems found as more evaluators are add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7636" cy="1772245"/>
                    </a:xfrm>
                    <a:prstGeom prst="rect">
                      <a:avLst/>
                    </a:prstGeom>
                    <a:noFill/>
                    <a:ln>
                      <a:noFill/>
                    </a:ln>
                  </pic:spPr>
                </pic:pic>
              </a:graphicData>
            </a:graphic>
          </wp:inline>
        </w:drawing>
      </w:r>
      <w:r w:rsidRPr="001D3207">
        <w:t xml:space="preserve"> </w:t>
      </w:r>
      <w:r>
        <w:rPr>
          <w:noProof/>
        </w:rPr>
        <w:drawing>
          <wp:inline distT="0" distB="0" distL="0" distR="0" wp14:anchorId="6D1E8423" wp14:editId="32466070">
            <wp:extent cx="2367815" cy="1726868"/>
            <wp:effectExtent l="0" t="0" r="0" b="6985"/>
            <wp:docPr id="2" name="Picture 2" descr="Curve of ratio of benefits to costs as more evaluators are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ve of ratio of benefits to costs as more evaluators are add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5244" cy="1739579"/>
                    </a:xfrm>
                    <a:prstGeom prst="rect">
                      <a:avLst/>
                    </a:prstGeom>
                    <a:noFill/>
                    <a:ln>
                      <a:noFill/>
                    </a:ln>
                  </pic:spPr>
                </pic:pic>
              </a:graphicData>
            </a:graphic>
          </wp:inline>
        </w:drawing>
      </w:r>
    </w:p>
    <w:p w14:paraId="7829C173" w14:textId="6B1E3EF2" w:rsidR="004840C3" w:rsidRDefault="001D3207" w:rsidP="004840C3">
      <w:r>
        <w:tab/>
      </w:r>
      <w:r>
        <w:tab/>
        <w:t>Of the users tes</w:t>
      </w:r>
      <w:r w:rsidR="008B4B31">
        <w:t>ting the storyboard using the UEQ it has become apparent that the lack of initial game rules area or potentially the use of additional tool tips or tutorial session for new players is a stumbling block for those who are not already aware of the core mechanics of Cluedo. Whilst a number of other applications, especially those in a social media setting are able to forgo a tutorial as there is a level of similarity between there use this is not possible within this game. It was also clear from the commentary made by the test users that some of the graphical elements used were very visually cluttered and did not portray a very easy message to interpret, this led to a lack of satisfaction when using the game but also made a number of testers rate the application as unattractive which would ultimately affect user uptake.</w:t>
      </w:r>
    </w:p>
    <w:p w14:paraId="4C724732" w14:textId="43DCED50" w:rsidR="004840C3" w:rsidRDefault="004840C3" w:rsidP="004840C3">
      <w:r>
        <w:tab/>
      </w:r>
      <w:r w:rsidR="008908F9">
        <w:t xml:space="preserve">3.2 </w:t>
      </w:r>
      <w:r w:rsidR="00B14C33">
        <w:t>Personas Covered</w:t>
      </w:r>
    </w:p>
    <w:p w14:paraId="25BB8EF6" w14:textId="2F1D912D" w:rsidR="00B14C33" w:rsidRDefault="00B14C33" w:rsidP="004840C3">
      <w:r>
        <w:tab/>
      </w:r>
      <w:r>
        <w:tab/>
        <w:t>It would be very difficult for testers to cover all personas outlined in the previous paper as sourcing these type of testers would be very expensive and possibly difficult to elicit helpful feedback in a structured format that could be measured against the other testers. This also highlights where the personas may have been poorly defined previously and identified very niche use cases that may not be present for users of the game. In order to try and address some of the issues faced by the other personas part of the question session with testers tried to highlight where they may see improvements if mobility or cognitive issues were present.</w:t>
      </w:r>
    </w:p>
    <w:p w14:paraId="5212DDB8" w14:textId="6E863B33" w:rsidR="004840C3" w:rsidRDefault="004840C3" w:rsidP="004840C3">
      <w:r>
        <w:tab/>
      </w:r>
      <w:r w:rsidR="008908F9">
        <w:t xml:space="preserve">3.3 </w:t>
      </w:r>
      <w:r w:rsidR="006703F1">
        <w:t>Feedback as Expected</w:t>
      </w:r>
    </w:p>
    <w:p w14:paraId="1D24D934" w14:textId="573AFC35" w:rsidR="006703F1" w:rsidRDefault="006703F1" w:rsidP="004840C3">
      <w:r>
        <w:tab/>
      </w:r>
      <w:r>
        <w:tab/>
      </w:r>
      <w:r>
        <w:tab/>
        <w:t>The feedback received from the test users was largely in line with expectations following the authors expert walkthrough as most users highlighted the complexity of some of the graphics and the issue with scale on those images leading to difficulty interpreting the image which led to increased cognitive load for the tester which has a negative impact on the overall user experience and potential retention of those users. Users also highlighted the use of similar colours to draw attention to game elements which can be difficult to view if using a smaller device or one where colour replication is poor, this does align with expected feedback given the need to test for persona 2.</w:t>
      </w:r>
    </w:p>
    <w:p w14:paraId="0CEA6CAD" w14:textId="35F35B6D" w:rsidR="00917F4F" w:rsidRDefault="00917F4F" w:rsidP="004840C3">
      <w:r>
        <w:tab/>
      </w:r>
      <w:r>
        <w:tab/>
      </w:r>
      <w:r>
        <w:tab/>
        <w:t>One area where feedback did not meet the expectation of the author was the issue with game status not being highlighted to the user at all stages and at points the user being left unaware of what the current system status is. This was particularly an issue during a more unstructured point of the game such as when it is an opponents turn, there is no indication of how long this may last of where in the turn the other individual is. This led to some users not being comfortable due to a lack of perceived control, this however is likely to be an oversight of the author as system status is often referred to as good practice and forms part of Nielsen’s heuristics and therefore should have been identified during an expert review.</w:t>
      </w:r>
    </w:p>
    <w:p w14:paraId="4E450F36" w14:textId="3E72CB63" w:rsidR="004840C3" w:rsidRDefault="008908F9" w:rsidP="004840C3">
      <w:r>
        <w:lastRenderedPageBreak/>
        <w:t xml:space="preserve">4.0 </w:t>
      </w:r>
      <w:r w:rsidR="004840C3">
        <w:t>Data Collectio</w:t>
      </w:r>
      <w:r w:rsidR="009458E6">
        <w:t>n</w:t>
      </w:r>
    </w:p>
    <w:p w14:paraId="2D3818B8" w14:textId="525A4014" w:rsidR="009458E6" w:rsidRDefault="009458E6" w:rsidP="004840C3">
      <w:r>
        <w:tab/>
        <w:t>There are numerous ways to continue to capture data once the game has gone live and these will have various benefits for the publisher both from an improvement perspective but also being able to increase reach and potential capital gains from the game.</w:t>
      </w:r>
    </w:p>
    <w:p w14:paraId="112164B5" w14:textId="3F7FEE30" w:rsidR="004840C3" w:rsidRDefault="009458E6" w:rsidP="004840C3">
      <w:r>
        <w:tab/>
        <w:t>This data capture can be split into two distinct sections that cover usage statistics and then user experience, with usage statistics being captured to understand the usage of the applications and any retention problems being faced which may indicate an issue with the game itself not being intuitive or placing unnecessary load on the user. The stats being captured will be distinct users interacting with the game alongside the number of completed sessions, this will show if the game is being played consistently by a small number of users or on a single occasion by a high number of users. This will highlight if retention on the platform is good but reach is limited or vice versa, with the caveat that session numbers may be inflated due to multiple devices used by a single user.</w:t>
      </w:r>
    </w:p>
    <w:p w14:paraId="61E765FE" w14:textId="3B432C36" w:rsidR="009458E6" w:rsidRDefault="009458E6" w:rsidP="004840C3">
      <w:r>
        <w:tab/>
        <w:t>In order to evaluate the user experience as the game progresses it would be key to interact directly with the users to ask a set of questions to see if changes have improved on previous iterations, this could be done through a beta program that rewards individuals for participating or within a live application through the use of in game questionnaires. This type of data collection can be costly or potentially ineffective depending on the uptake by users due to a low confidence being able to be placed on a small response number.</w:t>
      </w:r>
    </w:p>
    <w:p w14:paraId="3DE09D92" w14:textId="07B727BF" w:rsidR="00222CAB" w:rsidRDefault="009458E6" w:rsidP="004840C3">
      <w:r>
        <w:tab/>
        <w:t xml:space="preserve">There are many methods for capturing this data alongside traditional data analysis from a warehouse platform. </w:t>
      </w:r>
      <w:r w:rsidR="00222CAB">
        <w:t xml:space="preserve">The below graph shows the various methods that are often used to measure user experience </w:t>
      </w:r>
      <w:sdt>
        <w:sdtPr>
          <w:id w:val="304980154"/>
          <w:citation/>
        </w:sdtPr>
        <w:sdtContent>
          <w:r w:rsidR="00222CAB">
            <w:fldChar w:fldCharType="begin"/>
          </w:r>
          <w:r w:rsidR="00222CAB">
            <w:instrText xml:space="preserve"> CITATION Cam16 \l 2057 </w:instrText>
          </w:r>
          <w:r w:rsidR="00222CAB">
            <w:fldChar w:fldCharType="separate"/>
          </w:r>
          <w:r w:rsidR="00222CAB" w:rsidRPr="00222CAB">
            <w:rPr>
              <w:noProof/>
            </w:rPr>
            <w:t>[11]</w:t>
          </w:r>
          <w:r w:rsidR="00222CAB">
            <w:fldChar w:fldCharType="end"/>
          </w:r>
        </w:sdtContent>
      </w:sdt>
      <w:r w:rsidR="00222CAB">
        <w:t>, it also shows that while majority of people will use a questionnaire often multiple methods are used in conjunction with one another.</w:t>
      </w:r>
    </w:p>
    <w:p w14:paraId="12D75699" w14:textId="187C7B64" w:rsidR="009458E6" w:rsidRDefault="00222CAB" w:rsidP="004840C3">
      <w:r>
        <w:rPr>
          <w:noProof/>
        </w:rPr>
        <w:drawing>
          <wp:inline distT="0" distB="0" distL="0" distR="0" wp14:anchorId="4FDB5513" wp14:editId="551AF1A1">
            <wp:extent cx="5062855" cy="1886585"/>
            <wp:effectExtent l="0" t="0" r="4445" b="0"/>
            <wp:docPr id="3" name="Picture 3" descr="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62855" cy="1886585"/>
                    </a:xfrm>
                    <a:prstGeom prst="rect">
                      <a:avLst/>
                    </a:prstGeom>
                    <a:noFill/>
                    <a:ln>
                      <a:noFill/>
                    </a:ln>
                  </pic:spPr>
                </pic:pic>
              </a:graphicData>
            </a:graphic>
          </wp:inline>
        </w:drawing>
      </w:r>
      <w:r w:rsidR="009458E6">
        <w:t xml:space="preserve"> </w:t>
      </w:r>
    </w:p>
    <w:p w14:paraId="7A967D39" w14:textId="7F6156A0" w:rsidR="00222CAB" w:rsidRDefault="00222CAB" w:rsidP="004840C3">
      <w:r>
        <w:tab/>
        <w:t xml:space="preserve">A final method that could be leveraged going forward would be the use of A/B testing which involves releasing two versions of the game with a single change to measure its impact on the overall use of the game </w:t>
      </w:r>
      <w:sdt>
        <w:sdtPr>
          <w:id w:val="-715663536"/>
          <w:citation/>
        </w:sdtPr>
        <w:sdtContent>
          <w:r>
            <w:fldChar w:fldCharType="begin"/>
          </w:r>
          <w:r>
            <w:instrText xml:space="preserve"> CITATION Jak05 \l 2057 </w:instrText>
          </w:r>
          <w:r>
            <w:fldChar w:fldCharType="separate"/>
          </w:r>
          <w:r w:rsidRPr="00222CAB">
            <w:rPr>
              <w:noProof/>
            </w:rPr>
            <w:t>[12]</w:t>
          </w:r>
          <w:r>
            <w:fldChar w:fldCharType="end"/>
          </w:r>
        </w:sdtContent>
      </w:sdt>
      <w:r>
        <w:t>. This is useful for measuring data driven changes such as increased traffic, time spent on platform etc but does not provide any behavioural insights as to why these differences were measured. It also has the limitation of only allowing for a single change to be measured at a time unless leveraging multi variate testing which allows for more changes in a single version but introduces issues with understanding the impact of the individual changes.</w:t>
      </w:r>
    </w:p>
    <w:p w14:paraId="54452A3D" w14:textId="608BEEE3" w:rsidR="00222CAB" w:rsidRDefault="00222CAB" w:rsidP="004840C3">
      <w:r>
        <w:tab/>
        <w:t>The biggest difference between emotional measures and data driven usage measures is to ability to automatically collect usage stats based on stored data where as emotional measures often require more expensive and time consuming interaction with the user population.</w:t>
      </w:r>
    </w:p>
    <w:p w14:paraId="4DBEA04D" w14:textId="77777777" w:rsidR="008908F9" w:rsidRDefault="008908F9" w:rsidP="004840C3"/>
    <w:p w14:paraId="18C3186B" w14:textId="7F6F5D39" w:rsidR="004840C3" w:rsidRDefault="008908F9" w:rsidP="004840C3">
      <w:r>
        <w:lastRenderedPageBreak/>
        <w:t xml:space="preserve">5.0 </w:t>
      </w:r>
      <w:r w:rsidR="004840C3">
        <w:t>Useability VS User Experience</w:t>
      </w:r>
    </w:p>
    <w:p w14:paraId="7182392D" w14:textId="0BEED8EF" w:rsidR="006B2CBE" w:rsidRDefault="00A24D3A" w:rsidP="004840C3">
      <w:r>
        <w:tab/>
        <w:t xml:space="preserve">When designing a game or application there is often a conflict between useability and graphic design to drive user experience. With often conflicting goals some of the story board design was changed to allow for greater user experience through the use of graphics, this was done to allow for more detailed graphics rather than simple iconography to depict playable characters. This change was done to allow for more character development and allow players to identify with the individual characters more directly than if simple meeple were used to designate a player. </w:t>
      </w:r>
    </w:p>
    <w:p w14:paraId="04CB91E3" w14:textId="2E972F01" w:rsidR="002650D9" w:rsidRDefault="002650D9" w:rsidP="004840C3">
      <w:r>
        <w:tab/>
        <w:t>Another area that would be different is approached from a pure useability perspective is the extensive use of branding that provides the backdrop to all screens which does increase the difficulty of reading some text elements, this goes against a number of recommendations that al elements should be clear and not require the user to think. To improve useability of this either a single colour back drop could be used or leave the background as blank providing more focus on the important game elements.</w:t>
      </w:r>
    </w:p>
    <w:p w14:paraId="47773436" w14:textId="416D657E" w:rsidR="004840C3" w:rsidRDefault="004840C3" w:rsidP="004840C3">
      <w:r>
        <w:tab/>
        <w:t>Changes in Future</w:t>
      </w:r>
    </w:p>
    <w:p w14:paraId="1CDB7A07" w14:textId="2AE8D8BB" w:rsidR="00DD04EA" w:rsidRDefault="00DD04EA" w:rsidP="004840C3">
      <w:r>
        <w:tab/>
      </w:r>
      <w:r>
        <w:tab/>
        <w:t>Given the above concessions in useability it is clear that additional work is required to align the graphical elements more closely with the useability heuristics, this would involve changing the elements above but also need to include additional user testing from industry experts to identify additional useability issues and allow the author to make additional changes to further users willingness to interact with the application.</w:t>
      </w:r>
    </w:p>
    <w:p w14:paraId="453D1654" w14:textId="6504F195" w:rsidR="004840C3" w:rsidRDefault="004840C3" w:rsidP="004840C3">
      <w:r>
        <w:t>Reflection</w:t>
      </w:r>
    </w:p>
    <w:p w14:paraId="09B4DA24" w14:textId="1D0EA479" w:rsidR="006B2CBE" w:rsidRDefault="006B2CBE" w:rsidP="004840C3">
      <w:r>
        <w:tab/>
        <w:t>There are a number of elements to reflect on based on this piece of work with one major element causing significant issue when trying to evaluate the useability of the game, this being the poorly defined test personas that were previously described. This lack of clarity on the test personas often meant that when testing the game there was a focus on very specific issues that may only affect a very small subset of the population and while these design considerations need to be made it made finding users for this very difficult and within the scope of this work this was not able to be done successfully. A change in future would be to better scope these intended user groups to ensure a test group can be established.</w:t>
      </w:r>
    </w:p>
    <w:p w14:paraId="55C86D07" w14:textId="36D1F563" w:rsidR="006B2CBE" w:rsidRDefault="006B2CBE" w:rsidP="004840C3">
      <w:r>
        <w:tab/>
        <w:t xml:space="preserve">It was also evident that whilst user design and useability do not have specifically designed templates and rules to follow, the work undertaken by individuals like Nielsen and Shnederman has set the tone for much of modern interface development which has impacted on the general publics view on what an interface should look like so any design that falls outside this expectation quickly becomes unpopular with users. This strong effect is clear when it came to user testing the game with testers, going forward greater market research would be required to better align design with users expectation. </w:t>
      </w:r>
    </w:p>
    <w:p w14:paraId="2FBFAF62" w14:textId="6E5841ED" w:rsidR="006B2CBE" w:rsidRDefault="006B2CBE" w:rsidP="004840C3">
      <w:r>
        <w:tab/>
        <w:t>There is then also the morality issues that are raised when it comes to data collection within the game and how this is then leveraged to further the goals of the developer. Whilst this is outside of the scope of this paper it is something that would need to be considered as the game is furthered developed and put into a live state with general users.</w:t>
      </w:r>
    </w:p>
    <w:p w14:paraId="4AE6026E" w14:textId="77777777" w:rsidR="008908F9" w:rsidRDefault="008908F9" w:rsidP="004840C3"/>
    <w:sdt>
      <w:sdtPr>
        <w:id w:val="8754394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C2485C0" w14:textId="483BE655" w:rsidR="008B4CE8" w:rsidRDefault="008908F9">
          <w:pPr>
            <w:pStyle w:val="Heading1"/>
          </w:pPr>
          <w:r>
            <w:t xml:space="preserve">6.0 </w:t>
          </w:r>
          <w:r w:rsidR="008B4CE8">
            <w:t>References</w:t>
          </w:r>
        </w:p>
        <w:sdt>
          <w:sdtPr>
            <w:id w:val="-573587230"/>
            <w:bibliography/>
          </w:sdtPr>
          <w:sdtContent>
            <w:p w14:paraId="609116CE" w14:textId="77777777" w:rsidR="008B4CE8" w:rsidRDefault="008B4C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B4CE8" w14:paraId="4541A0C4" w14:textId="77777777">
                <w:trPr>
                  <w:divId w:val="1352609020"/>
                  <w:tblCellSpacing w:w="15" w:type="dxa"/>
                </w:trPr>
                <w:tc>
                  <w:tcPr>
                    <w:tcW w:w="50" w:type="pct"/>
                    <w:hideMark/>
                  </w:tcPr>
                  <w:p w14:paraId="5561F539" w14:textId="6C144467" w:rsidR="008B4CE8" w:rsidRDefault="008B4CE8">
                    <w:pPr>
                      <w:pStyle w:val="Bibliography"/>
                      <w:rPr>
                        <w:noProof/>
                        <w:sz w:val="24"/>
                        <w:szCs w:val="24"/>
                        <w:lang w:val="en-US"/>
                      </w:rPr>
                    </w:pPr>
                    <w:r>
                      <w:rPr>
                        <w:noProof/>
                        <w:lang w:val="en-US"/>
                      </w:rPr>
                      <w:t xml:space="preserve">[1] </w:t>
                    </w:r>
                  </w:p>
                </w:tc>
                <w:tc>
                  <w:tcPr>
                    <w:tcW w:w="0" w:type="auto"/>
                    <w:hideMark/>
                  </w:tcPr>
                  <w:p w14:paraId="2A0963AD" w14:textId="77777777" w:rsidR="008B4CE8" w:rsidRDefault="008B4CE8">
                    <w:pPr>
                      <w:pStyle w:val="Bibliography"/>
                      <w:rPr>
                        <w:noProof/>
                        <w:lang w:val="en-US"/>
                      </w:rPr>
                    </w:pPr>
                    <w:r>
                      <w:rPr>
                        <w:noProof/>
                        <w:lang w:val="en-US"/>
                      </w:rPr>
                      <w:t>K. Salazar, "Evaluate Interface Learnability with Cognitive Walkthroughs," 2022.</w:t>
                    </w:r>
                  </w:p>
                </w:tc>
              </w:tr>
              <w:tr w:rsidR="008B4CE8" w14:paraId="2BA681C6" w14:textId="77777777">
                <w:trPr>
                  <w:divId w:val="1352609020"/>
                  <w:tblCellSpacing w:w="15" w:type="dxa"/>
                </w:trPr>
                <w:tc>
                  <w:tcPr>
                    <w:tcW w:w="50" w:type="pct"/>
                    <w:hideMark/>
                  </w:tcPr>
                  <w:p w14:paraId="01C14C89" w14:textId="77777777" w:rsidR="008B4CE8" w:rsidRDefault="008B4CE8">
                    <w:pPr>
                      <w:pStyle w:val="Bibliography"/>
                      <w:rPr>
                        <w:noProof/>
                        <w:lang w:val="en-US"/>
                      </w:rPr>
                    </w:pPr>
                    <w:r>
                      <w:rPr>
                        <w:noProof/>
                        <w:lang w:val="en-US"/>
                      </w:rPr>
                      <w:t xml:space="preserve">[2] </w:t>
                    </w:r>
                  </w:p>
                </w:tc>
                <w:tc>
                  <w:tcPr>
                    <w:tcW w:w="0" w:type="auto"/>
                    <w:hideMark/>
                  </w:tcPr>
                  <w:p w14:paraId="6FA1C243" w14:textId="77777777" w:rsidR="008B4CE8" w:rsidRDefault="008B4CE8">
                    <w:pPr>
                      <w:pStyle w:val="Bibliography"/>
                      <w:rPr>
                        <w:noProof/>
                        <w:lang w:val="en-US"/>
                      </w:rPr>
                    </w:pPr>
                    <w:r>
                      <w:rPr>
                        <w:noProof/>
                        <w:lang w:val="en-US"/>
                      </w:rPr>
                      <w:t>J. Nielsen, "10 Usability Heuristics for User Interface Design," 1994.</w:t>
                    </w:r>
                  </w:p>
                </w:tc>
              </w:tr>
              <w:tr w:rsidR="008B4CE8" w14:paraId="3D3B3923" w14:textId="77777777">
                <w:trPr>
                  <w:divId w:val="1352609020"/>
                  <w:tblCellSpacing w:w="15" w:type="dxa"/>
                </w:trPr>
                <w:tc>
                  <w:tcPr>
                    <w:tcW w:w="50" w:type="pct"/>
                    <w:hideMark/>
                  </w:tcPr>
                  <w:p w14:paraId="2DCD5608" w14:textId="77777777" w:rsidR="008B4CE8" w:rsidRDefault="008B4CE8">
                    <w:pPr>
                      <w:pStyle w:val="Bibliography"/>
                      <w:rPr>
                        <w:noProof/>
                        <w:lang w:val="en-US"/>
                      </w:rPr>
                    </w:pPr>
                    <w:r>
                      <w:rPr>
                        <w:noProof/>
                        <w:lang w:val="en-US"/>
                      </w:rPr>
                      <w:t xml:space="preserve">[3] </w:t>
                    </w:r>
                  </w:p>
                </w:tc>
                <w:tc>
                  <w:tcPr>
                    <w:tcW w:w="0" w:type="auto"/>
                    <w:hideMark/>
                  </w:tcPr>
                  <w:p w14:paraId="396A4739" w14:textId="77777777" w:rsidR="008B4CE8" w:rsidRDefault="008B4CE8">
                    <w:pPr>
                      <w:pStyle w:val="Bibliography"/>
                      <w:rPr>
                        <w:noProof/>
                        <w:lang w:val="en-US"/>
                      </w:rPr>
                    </w:pPr>
                    <w:r>
                      <w:rPr>
                        <w:noProof/>
                        <w:lang w:val="en-US"/>
                      </w:rPr>
                      <w:t>R. Budiu, "Memory Recognition and Recall in User Interfaces," 2014.</w:t>
                    </w:r>
                  </w:p>
                </w:tc>
              </w:tr>
              <w:tr w:rsidR="008B4CE8" w14:paraId="2C06A34A" w14:textId="77777777">
                <w:trPr>
                  <w:divId w:val="1352609020"/>
                  <w:tblCellSpacing w:w="15" w:type="dxa"/>
                </w:trPr>
                <w:tc>
                  <w:tcPr>
                    <w:tcW w:w="50" w:type="pct"/>
                    <w:hideMark/>
                  </w:tcPr>
                  <w:p w14:paraId="240BCEFB" w14:textId="77777777" w:rsidR="008B4CE8" w:rsidRDefault="008B4CE8">
                    <w:pPr>
                      <w:pStyle w:val="Bibliography"/>
                      <w:rPr>
                        <w:noProof/>
                        <w:lang w:val="en-US"/>
                      </w:rPr>
                    </w:pPr>
                    <w:r>
                      <w:rPr>
                        <w:noProof/>
                        <w:lang w:val="en-US"/>
                      </w:rPr>
                      <w:t xml:space="preserve">[4] </w:t>
                    </w:r>
                  </w:p>
                </w:tc>
                <w:tc>
                  <w:tcPr>
                    <w:tcW w:w="0" w:type="auto"/>
                    <w:hideMark/>
                  </w:tcPr>
                  <w:p w14:paraId="74102FCC" w14:textId="77777777" w:rsidR="008B4CE8" w:rsidRDefault="008B4CE8">
                    <w:pPr>
                      <w:pStyle w:val="Bibliography"/>
                      <w:rPr>
                        <w:noProof/>
                        <w:lang w:val="en-US"/>
                      </w:rPr>
                    </w:pPr>
                    <w:r>
                      <w:rPr>
                        <w:noProof/>
                        <w:lang w:val="en-US"/>
                      </w:rPr>
                      <w:t>B. S. e. al, "The Eight Golden Rules of Interface Design," 2016.</w:t>
                    </w:r>
                  </w:p>
                </w:tc>
              </w:tr>
              <w:tr w:rsidR="008B4CE8" w14:paraId="0B5880B1" w14:textId="77777777">
                <w:trPr>
                  <w:divId w:val="1352609020"/>
                  <w:tblCellSpacing w:w="15" w:type="dxa"/>
                </w:trPr>
                <w:tc>
                  <w:tcPr>
                    <w:tcW w:w="50" w:type="pct"/>
                    <w:hideMark/>
                  </w:tcPr>
                  <w:p w14:paraId="15B3233B" w14:textId="77777777" w:rsidR="008B4CE8" w:rsidRDefault="008B4CE8">
                    <w:pPr>
                      <w:pStyle w:val="Bibliography"/>
                      <w:rPr>
                        <w:noProof/>
                        <w:lang w:val="en-US"/>
                      </w:rPr>
                    </w:pPr>
                    <w:r>
                      <w:rPr>
                        <w:noProof/>
                        <w:lang w:val="en-US"/>
                      </w:rPr>
                      <w:t xml:space="preserve">[5] </w:t>
                    </w:r>
                  </w:p>
                </w:tc>
                <w:tc>
                  <w:tcPr>
                    <w:tcW w:w="0" w:type="auto"/>
                    <w:hideMark/>
                  </w:tcPr>
                  <w:p w14:paraId="145B3DA4" w14:textId="77777777" w:rsidR="008B4CE8" w:rsidRDefault="008B4CE8">
                    <w:pPr>
                      <w:pStyle w:val="Bibliography"/>
                      <w:rPr>
                        <w:noProof/>
                        <w:lang w:val="en-US"/>
                      </w:rPr>
                    </w:pPr>
                    <w:r>
                      <w:rPr>
                        <w:noProof/>
                        <w:lang w:val="en-US"/>
                      </w:rPr>
                      <w:t>A. Harley, "UX Expert Reviews," 2018.</w:t>
                    </w:r>
                  </w:p>
                </w:tc>
              </w:tr>
              <w:tr w:rsidR="008B4CE8" w14:paraId="0629E8E4" w14:textId="77777777">
                <w:trPr>
                  <w:divId w:val="1352609020"/>
                  <w:tblCellSpacing w:w="15" w:type="dxa"/>
                </w:trPr>
                <w:tc>
                  <w:tcPr>
                    <w:tcW w:w="50" w:type="pct"/>
                    <w:hideMark/>
                  </w:tcPr>
                  <w:p w14:paraId="5D4DBE0C" w14:textId="77777777" w:rsidR="008B4CE8" w:rsidRDefault="008B4CE8">
                    <w:pPr>
                      <w:pStyle w:val="Bibliography"/>
                      <w:rPr>
                        <w:noProof/>
                        <w:lang w:val="en-US"/>
                      </w:rPr>
                    </w:pPr>
                    <w:r>
                      <w:rPr>
                        <w:noProof/>
                        <w:lang w:val="en-US"/>
                      </w:rPr>
                      <w:t xml:space="preserve">[6] </w:t>
                    </w:r>
                  </w:p>
                </w:tc>
                <w:tc>
                  <w:tcPr>
                    <w:tcW w:w="0" w:type="auto"/>
                    <w:hideMark/>
                  </w:tcPr>
                  <w:p w14:paraId="0A80B199" w14:textId="77777777" w:rsidR="008B4CE8" w:rsidRDefault="008B4CE8">
                    <w:pPr>
                      <w:pStyle w:val="Bibliography"/>
                      <w:rPr>
                        <w:noProof/>
                        <w:lang w:val="en-US"/>
                      </w:rPr>
                    </w:pPr>
                    <w:r>
                      <w:rPr>
                        <w:noProof/>
                        <w:lang w:val="en-US"/>
                      </w:rPr>
                      <w:t xml:space="preserve">L.-Q. C. a. M.-L. W. Huei-Yug Lin, "Improving Discrimination in Color Vision Deficiency by Image Re-Coloring," 19 05 2019. </w:t>
                    </w:r>
                  </w:p>
                </w:tc>
              </w:tr>
              <w:tr w:rsidR="008B4CE8" w14:paraId="3DC5FBE7" w14:textId="77777777">
                <w:trPr>
                  <w:divId w:val="1352609020"/>
                  <w:tblCellSpacing w:w="15" w:type="dxa"/>
                </w:trPr>
                <w:tc>
                  <w:tcPr>
                    <w:tcW w:w="50" w:type="pct"/>
                    <w:hideMark/>
                  </w:tcPr>
                  <w:p w14:paraId="10D8300C" w14:textId="77777777" w:rsidR="008B4CE8" w:rsidRDefault="008B4CE8">
                    <w:pPr>
                      <w:pStyle w:val="Bibliography"/>
                      <w:rPr>
                        <w:noProof/>
                        <w:lang w:val="en-US"/>
                      </w:rPr>
                    </w:pPr>
                    <w:r>
                      <w:rPr>
                        <w:noProof/>
                        <w:lang w:val="en-US"/>
                      </w:rPr>
                      <w:t xml:space="preserve">[7] </w:t>
                    </w:r>
                  </w:p>
                </w:tc>
                <w:tc>
                  <w:tcPr>
                    <w:tcW w:w="0" w:type="auto"/>
                    <w:hideMark/>
                  </w:tcPr>
                  <w:p w14:paraId="50B7FF32" w14:textId="77777777" w:rsidR="008B4CE8" w:rsidRDefault="008B4CE8">
                    <w:pPr>
                      <w:pStyle w:val="Bibliography"/>
                      <w:rPr>
                        <w:noProof/>
                        <w:lang w:val="en-US"/>
                      </w:rPr>
                    </w:pPr>
                    <w:r>
                      <w:rPr>
                        <w:noProof/>
                        <w:lang w:val="en-US"/>
                      </w:rPr>
                      <w:t>UEQ Online, "User Experience Questionnaire".</w:t>
                    </w:r>
                  </w:p>
                </w:tc>
              </w:tr>
              <w:tr w:rsidR="008B4CE8" w14:paraId="4C8AAD21" w14:textId="77777777">
                <w:trPr>
                  <w:divId w:val="1352609020"/>
                  <w:tblCellSpacing w:w="15" w:type="dxa"/>
                </w:trPr>
                <w:tc>
                  <w:tcPr>
                    <w:tcW w:w="50" w:type="pct"/>
                    <w:hideMark/>
                  </w:tcPr>
                  <w:p w14:paraId="6F5DA57B" w14:textId="77777777" w:rsidR="008B4CE8" w:rsidRDefault="008B4CE8">
                    <w:pPr>
                      <w:pStyle w:val="Bibliography"/>
                      <w:rPr>
                        <w:noProof/>
                        <w:lang w:val="en-US"/>
                      </w:rPr>
                    </w:pPr>
                    <w:r>
                      <w:rPr>
                        <w:noProof/>
                        <w:lang w:val="en-US"/>
                      </w:rPr>
                      <w:t xml:space="preserve">[8] </w:t>
                    </w:r>
                  </w:p>
                </w:tc>
                <w:tc>
                  <w:tcPr>
                    <w:tcW w:w="0" w:type="auto"/>
                    <w:hideMark/>
                  </w:tcPr>
                  <w:p w14:paraId="76A25458" w14:textId="77777777" w:rsidR="008B4CE8" w:rsidRDefault="008B4CE8">
                    <w:pPr>
                      <w:pStyle w:val="Bibliography"/>
                      <w:rPr>
                        <w:noProof/>
                        <w:lang w:val="en-US"/>
                      </w:rPr>
                    </w:pPr>
                    <w:r>
                      <w:rPr>
                        <w:noProof/>
                        <w:lang w:val="en-US"/>
                      </w:rPr>
                      <w:t>B. S. M. &amp;. H. T. Laugwitz, "Construction and evaluation of a user experience questionnaire," 2008.</w:t>
                    </w:r>
                  </w:p>
                </w:tc>
              </w:tr>
              <w:tr w:rsidR="008B4CE8" w14:paraId="7A2A1749" w14:textId="77777777">
                <w:trPr>
                  <w:divId w:val="1352609020"/>
                  <w:tblCellSpacing w:w="15" w:type="dxa"/>
                </w:trPr>
                <w:tc>
                  <w:tcPr>
                    <w:tcW w:w="50" w:type="pct"/>
                    <w:hideMark/>
                  </w:tcPr>
                  <w:p w14:paraId="7F2099E2" w14:textId="77777777" w:rsidR="008B4CE8" w:rsidRDefault="008B4CE8">
                    <w:pPr>
                      <w:pStyle w:val="Bibliography"/>
                      <w:rPr>
                        <w:noProof/>
                        <w:lang w:val="en-US"/>
                      </w:rPr>
                    </w:pPr>
                    <w:r>
                      <w:rPr>
                        <w:noProof/>
                        <w:lang w:val="en-US"/>
                      </w:rPr>
                      <w:t xml:space="preserve">[9] </w:t>
                    </w:r>
                  </w:p>
                </w:tc>
                <w:tc>
                  <w:tcPr>
                    <w:tcW w:w="0" w:type="auto"/>
                    <w:hideMark/>
                  </w:tcPr>
                  <w:p w14:paraId="20BC7D92" w14:textId="77777777" w:rsidR="008B4CE8" w:rsidRDefault="008B4CE8">
                    <w:pPr>
                      <w:pStyle w:val="Bibliography"/>
                      <w:rPr>
                        <w:noProof/>
                        <w:lang w:val="en-US"/>
                      </w:rPr>
                    </w:pPr>
                    <w:r>
                      <w:rPr>
                        <w:noProof/>
                        <w:lang w:val="en-US"/>
                      </w:rPr>
                      <w:t>M. Schrepp and A. &amp;. T. J. Hinderks, "Construction of a benchmark for the User Experience Questionnaire (UEQ)".</w:t>
                    </w:r>
                  </w:p>
                </w:tc>
              </w:tr>
              <w:tr w:rsidR="008B4CE8" w14:paraId="196BD4AD" w14:textId="77777777">
                <w:trPr>
                  <w:divId w:val="1352609020"/>
                  <w:tblCellSpacing w:w="15" w:type="dxa"/>
                </w:trPr>
                <w:tc>
                  <w:tcPr>
                    <w:tcW w:w="50" w:type="pct"/>
                    <w:hideMark/>
                  </w:tcPr>
                  <w:p w14:paraId="3BCC5623" w14:textId="77777777" w:rsidR="008B4CE8" w:rsidRDefault="008B4CE8">
                    <w:pPr>
                      <w:pStyle w:val="Bibliography"/>
                      <w:rPr>
                        <w:noProof/>
                        <w:lang w:val="en-US"/>
                      </w:rPr>
                    </w:pPr>
                    <w:r>
                      <w:rPr>
                        <w:noProof/>
                        <w:lang w:val="en-US"/>
                      </w:rPr>
                      <w:t xml:space="preserve">[10] </w:t>
                    </w:r>
                  </w:p>
                </w:tc>
                <w:tc>
                  <w:tcPr>
                    <w:tcW w:w="0" w:type="auto"/>
                    <w:hideMark/>
                  </w:tcPr>
                  <w:p w14:paraId="2911580E" w14:textId="77777777" w:rsidR="008B4CE8" w:rsidRDefault="008B4CE8">
                    <w:pPr>
                      <w:pStyle w:val="Bibliography"/>
                      <w:rPr>
                        <w:noProof/>
                        <w:lang w:val="en-US"/>
                      </w:rPr>
                    </w:pPr>
                    <w:r>
                      <w:rPr>
                        <w:noProof/>
                        <w:lang w:val="en-US"/>
                      </w:rPr>
                      <w:t>J. Nielsen, "How to Conduct a Heuristic Evaluation," 1994.</w:t>
                    </w:r>
                  </w:p>
                </w:tc>
              </w:tr>
              <w:tr w:rsidR="008B4CE8" w14:paraId="0E9FEE03" w14:textId="77777777">
                <w:trPr>
                  <w:divId w:val="1352609020"/>
                  <w:tblCellSpacing w:w="15" w:type="dxa"/>
                </w:trPr>
                <w:tc>
                  <w:tcPr>
                    <w:tcW w:w="50" w:type="pct"/>
                    <w:hideMark/>
                  </w:tcPr>
                  <w:p w14:paraId="58CA9E2E" w14:textId="77777777" w:rsidR="008B4CE8" w:rsidRDefault="008B4CE8">
                    <w:pPr>
                      <w:pStyle w:val="Bibliography"/>
                      <w:rPr>
                        <w:noProof/>
                        <w:lang w:val="en-US"/>
                      </w:rPr>
                    </w:pPr>
                    <w:r>
                      <w:rPr>
                        <w:noProof/>
                        <w:lang w:val="en-US"/>
                      </w:rPr>
                      <w:t xml:space="preserve">[11] </w:t>
                    </w:r>
                  </w:p>
                </w:tc>
                <w:tc>
                  <w:tcPr>
                    <w:tcW w:w="0" w:type="auto"/>
                    <w:hideMark/>
                  </w:tcPr>
                  <w:p w14:paraId="7023206D" w14:textId="77777777" w:rsidR="008B4CE8" w:rsidRDefault="008B4CE8">
                    <w:pPr>
                      <w:pStyle w:val="Bibliography"/>
                      <w:rPr>
                        <w:noProof/>
                        <w:lang w:val="en-US"/>
                      </w:rPr>
                    </w:pPr>
                    <w:r>
                      <w:rPr>
                        <w:noProof/>
                        <w:lang w:val="en-US"/>
                      </w:rPr>
                      <w:t>E. S. F. Camila Loiola Brito Maia, "A Systematic Review About User Experience Evaluation," 2016.</w:t>
                    </w:r>
                  </w:p>
                </w:tc>
              </w:tr>
              <w:tr w:rsidR="008B4CE8" w14:paraId="62920568" w14:textId="77777777">
                <w:trPr>
                  <w:divId w:val="1352609020"/>
                  <w:tblCellSpacing w:w="15" w:type="dxa"/>
                </w:trPr>
                <w:tc>
                  <w:tcPr>
                    <w:tcW w:w="50" w:type="pct"/>
                    <w:hideMark/>
                  </w:tcPr>
                  <w:p w14:paraId="287A98AC" w14:textId="77777777" w:rsidR="008B4CE8" w:rsidRDefault="008B4CE8">
                    <w:pPr>
                      <w:pStyle w:val="Bibliography"/>
                      <w:rPr>
                        <w:noProof/>
                        <w:lang w:val="en-US"/>
                      </w:rPr>
                    </w:pPr>
                    <w:r>
                      <w:rPr>
                        <w:noProof/>
                        <w:lang w:val="en-US"/>
                      </w:rPr>
                      <w:t xml:space="preserve">[12] </w:t>
                    </w:r>
                  </w:p>
                </w:tc>
                <w:tc>
                  <w:tcPr>
                    <w:tcW w:w="0" w:type="auto"/>
                    <w:hideMark/>
                  </w:tcPr>
                  <w:p w14:paraId="023FBF14" w14:textId="77777777" w:rsidR="008B4CE8" w:rsidRDefault="008B4CE8">
                    <w:pPr>
                      <w:pStyle w:val="Bibliography"/>
                      <w:rPr>
                        <w:noProof/>
                        <w:lang w:val="en-US"/>
                      </w:rPr>
                    </w:pPr>
                    <w:r>
                      <w:rPr>
                        <w:noProof/>
                        <w:lang w:val="en-US"/>
                      </w:rPr>
                      <w:t>J. Nielsen, "Putting A/B Testing in Its Place," 2005.</w:t>
                    </w:r>
                  </w:p>
                </w:tc>
              </w:tr>
            </w:tbl>
            <w:p w14:paraId="16E647E5" w14:textId="77777777" w:rsidR="008B4CE8" w:rsidRDefault="008B4CE8">
              <w:pPr>
                <w:divId w:val="1352609020"/>
                <w:rPr>
                  <w:rFonts w:eastAsia="Times New Roman"/>
                  <w:noProof/>
                </w:rPr>
              </w:pPr>
            </w:p>
            <w:p w14:paraId="202C2318" w14:textId="54AE2C69" w:rsidR="008B4CE8" w:rsidRDefault="008B4CE8">
              <w:r>
                <w:rPr>
                  <w:b/>
                  <w:bCs/>
                  <w:noProof/>
                </w:rPr>
                <w:fldChar w:fldCharType="end"/>
              </w:r>
            </w:p>
          </w:sdtContent>
        </w:sdt>
      </w:sdtContent>
    </w:sdt>
    <w:p w14:paraId="33CE8353" w14:textId="75C7B25C" w:rsidR="008B4CE8" w:rsidRDefault="008908F9" w:rsidP="004840C3">
      <w:r>
        <w:t xml:space="preserve">7.0 </w:t>
      </w:r>
      <w:r w:rsidR="008B4CE8">
        <w:t>Appendix</w:t>
      </w:r>
    </w:p>
    <w:p w14:paraId="66C23005" w14:textId="6A41A2D1" w:rsidR="008B4CE8" w:rsidRDefault="008B4CE8" w:rsidP="004840C3">
      <w:r>
        <w:t>Balsamiq File</w:t>
      </w:r>
    </w:p>
    <w:p w14:paraId="1D137919" w14:textId="73101F50" w:rsidR="008B4CE8" w:rsidRDefault="008B4CE8" w:rsidP="004840C3">
      <w:r>
        <w:object w:dxaOrig="731" w:dyaOrig="473" w14:anchorId="5A2308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36.4pt;height:23.5pt" o:ole="">
            <v:imagedata r:id="rId15" o:title=""/>
          </v:shape>
          <o:OLEObject Type="Embed" ProgID="Package" ShapeID="_x0000_i1038" DrawAspect="Icon" ObjectID="_1745651323" r:id="rId16"/>
        </w:object>
      </w:r>
    </w:p>
    <w:p w14:paraId="4C8E35C6" w14:textId="0A9519B9" w:rsidR="008B4CE8" w:rsidRDefault="008B4CE8" w:rsidP="004840C3">
      <w:r>
        <w:t>UEQ Feedback</w:t>
      </w:r>
    </w:p>
    <w:bookmarkStart w:id="0" w:name="_MON_1745650403"/>
    <w:bookmarkEnd w:id="0"/>
    <w:p w14:paraId="15088FFF" w14:textId="248CEE47" w:rsidR="008B4CE8" w:rsidRDefault="008B4CE8" w:rsidP="004840C3">
      <w:r>
        <w:object w:dxaOrig="731" w:dyaOrig="473" w14:anchorId="4D9DD057">
          <v:shape id="_x0000_i1039" type="#_x0000_t75" style="width:36.4pt;height:23.5pt" o:ole="">
            <v:imagedata r:id="rId17" o:title=""/>
          </v:shape>
          <o:OLEObject Type="Embed" ProgID="Word.Document.12" ShapeID="_x0000_i1039" DrawAspect="Icon" ObjectID="_1745651324" r:id="rId18">
            <o:FieldCodes>\s</o:FieldCodes>
          </o:OLEObject>
        </w:object>
      </w:r>
    </w:p>
    <w:sectPr w:rsidR="008B4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0C3"/>
    <w:rsid w:val="00163837"/>
    <w:rsid w:val="001A1860"/>
    <w:rsid w:val="001D3207"/>
    <w:rsid w:val="00222CAB"/>
    <w:rsid w:val="002650D9"/>
    <w:rsid w:val="00333F9B"/>
    <w:rsid w:val="004840C3"/>
    <w:rsid w:val="006703F1"/>
    <w:rsid w:val="006B2CBE"/>
    <w:rsid w:val="006F46F7"/>
    <w:rsid w:val="008908F9"/>
    <w:rsid w:val="008B4B31"/>
    <w:rsid w:val="008B4CE8"/>
    <w:rsid w:val="008E0E13"/>
    <w:rsid w:val="00917F4F"/>
    <w:rsid w:val="009458E6"/>
    <w:rsid w:val="00A22426"/>
    <w:rsid w:val="00A24D3A"/>
    <w:rsid w:val="00B14C33"/>
    <w:rsid w:val="00D85DFD"/>
    <w:rsid w:val="00DD04EA"/>
    <w:rsid w:val="00E4495A"/>
    <w:rsid w:val="00F60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23103"/>
  <w15:chartTrackingRefBased/>
  <w15:docId w15:val="{56995125-1D37-4368-A808-13BD3BED9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C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CE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B4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454380">
      <w:bodyDiv w:val="1"/>
      <w:marLeft w:val="0"/>
      <w:marRight w:val="0"/>
      <w:marTop w:val="0"/>
      <w:marBottom w:val="0"/>
      <w:divBdr>
        <w:top w:val="none" w:sz="0" w:space="0" w:color="auto"/>
        <w:left w:val="none" w:sz="0" w:space="0" w:color="auto"/>
        <w:bottom w:val="none" w:sz="0" w:space="0" w:color="auto"/>
        <w:right w:val="none" w:sz="0" w:space="0" w:color="auto"/>
      </w:divBdr>
    </w:div>
    <w:div w:id="332611797">
      <w:bodyDiv w:val="1"/>
      <w:marLeft w:val="0"/>
      <w:marRight w:val="0"/>
      <w:marTop w:val="0"/>
      <w:marBottom w:val="0"/>
      <w:divBdr>
        <w:top w:val="none" w:sz="0" w:space="0" w:color="auto"/>
        <w:left w:val="none" w:sz="0" w:space="0" w:color="auto"/>
        <w:bottom w:val="none" w:sz="0" w:space="0" w:color="auto"/>
        <w:right w:val="none" w:sz="0" w:space="0" w:color="auto"/>
      </w:divBdr>
    </w:div>
    <w:div w:id="457650882">
      <w:bodyDiv w:val="1"/>
      <w:marLeft w:val="0"/>
      <w:marRight w:val="0"/>
      <w:marTop w:val="0"/>
      <w:marBottom w:val="0"/>
      <w:divBdr>
        <w:top w:val="none" w:sz="0" w:space="0" w:color="auto"/>
        <w:left w:val="none" w:sz="0" w:space="0" w:color="auto"/>
        <w:bottom w:val="none" w:sz="0" w:space="0" w:color="auto"/>
        <w:right w:val="none" w:sz="0" w:space="0" w:color="auto"/>
      </w:divBdr>
    </w:div>
    <w:div w:id="912853483">
      <w:bodyDiv w:val="1"/>
      <w:marLeft w:val="0"/>
      <w:marRight w:val="0"/>
      <w:marTop w:val="0"/>
      <w:marBottom w:val="0"/>
      <w:divBdr>
        <w:top w:val="none" w:sz="0" w:space="0" w:color="auto"/>
        <w:left w:val="none" w:sz="0" w:space="0" w:color="auto"/>
        <w:bottom w:val="none" w:sz="0" w:space="0" w:color="auto"/>
        <w:right w:val="none" w:sz="0" w:space="0" w:color="auto"/>
      </w:divBdr>
    </w:div>
    <w:div w:id="936207217">
      <w:bodyDiv w:val="1"/>
      <w:marLeft w:val="0"/>
      <w:marRight w:val="0"/>
      <w:marTop w:val="0"/>
      <w:marBottom w:val="0"/>
      <w:divBdr>
        <w:top w:val="none" w:sz="0" w:space="0" w:color="auto"/>
        <w:left w:val="none" w:sz="0" w:space="0" w:color="auto"/>
        <w:bottom w:val="none" w:sz="0" w:space="0" w:color="auto"/>
        <w:right w:val="none" w:sz="0" w:space="0" w:color="auto"/>
      </w:divBdr>
    </w:div>
    <w:div w:id="1004818595">
      <w:bodyDiv w:val="1"/>
      <w:marLeft w:val="0"/>
      <w:marRight w:val="0"/>
      <w:marTop w:val="0"/>
      <w:marBottom w:val="0"/>
      <w:divBdr>
        <w:top w:val="none" w:sz="0" w:space="0" w:color="auto"/>
        <w:left w:val="none" w:sz="0" w:space="0" w:color="auto"/>
        <w:bottom w:val="none" w:sz="0" w:space="0" w:color="auto"/>
        <w:right w:val="none" w:sz="0" w:space="0" w:color="auto"/>
      </w:divBdr>
    </w:div>
    <w:div w:id="1011377823">
      <w:bodyDiv w:val="1"/>
      <w:marLeft w:val="0"/>
      <w:marRight w:val="0"/>
      <w:marTop w:val="0"/>
      <w:marBottom w:val="0"/>
      <w:divBdr>
        <w:top w:val="none" w:sz="0" w:space="0" w:color="auto"/>
        <w:left w:val="none" w:sz="0" w:space="0" w:color="auto"/>
        <w:bottom w:val="none" w:sz="0" w:space="0" w:color="auto"/>
        <w:right w:val="none" w:sz="0" w:space="0" w:color="auto"/>
      </w:divBdr>
    </w:div>
    <w:div w:id="1352609020">
      <w:bodyDiv w:val="1"/>
      <w:marLeft w:val="0"/>
      <w:marRight w:val="0"/>
      <w:marTop w:val="0"/>
      <w:marBottom w:val="0"/>
      <w:divBdr>
        <w:top w:val="none" w:sz="0" w:space="0" w:color="auto"/>
        <w:left w:val="none" w:sz="0" w:space="0" w:color="auto"/>
        <w:bottom w:val="none" w:sz="0" w:space="0" w:color="auto"/>
        <w:right w:val="none" w:sz="0" w:space="0" w:color="auto"/>
      </w:divBdr>
    </w:div>
    <w:div w:id="1468284010">
      <w:bodyDiv w:val="1"/>
      <w:marLeft w:val="0"/>
      <w:marRight w:val="0"/>
      <w:marTop w:val="0"/>
      <w:marBottom w:val="0"/>
      <w:divBdr>
        <w:top w:val="none" w:sz="0" w:space="0" w:color="auto"/>
        <w:left w:val="none" w:sz="0" w:space="0" w:color="auto"/>
        <w:bottom w:val="none" w:sz="0" w:space="0" w:color="auto"/>
        <w:right w:val="none" w:sz="0" w:space="0" w:color="auto"/>
      </w:divBdr>
    </w:div>
    <w:div w:id="1572930304">
      <w:bodyDiv w:val="1"/>
      <w:marLeft w:val="0"/>
      <w:marRight w:val="0"/>
      <w:marTop w:val="0"/>
      <w:marBottom w:val="0"/>
      <w:divBdr>
        <w:top w:val="none" w:sz="0" w:space="0" w:color="auto"/>
        <w:left w:val="none" w:sz="0" w:space="0" w:color="auto"/>
        <w:bottom w:val="none" w:sz="0" w:space="0" w:color="auto"/>
        <w:right w:val="none" w:sz="0" w:space="0" w:color="auto"/>
      </w:divBdr>
    </w:div>
    <w:div w:id="1702241499">
      <w:bodyDiv w:val="1"/>
      <w:marLeft w:val="0"/>
      <w:marRight w:val="0"/>
      <w:marTop w:val="0"/>
      <w:marBottom w:val="0"/>
      <w:divBdr>
        <w:top w:val="none" w:sz="0" w:space="0" w:color="auto"/>
        <w:left w:val="none" w:sz="0" w:space="0" w:color="auto"/>
        <w:bottom w:val="none" w:sz="0" w:space="0" w:color="auto"/>
        <w:right w:val="none" w:sz="0" w:space="0" w:color="auto"/>
      </w:divBdr>
    </w:div>
    <w:div w:id="1841892683">
      <w:bodyDiv w:val="1"/>
      <w:marLeft w:val="0"/>
      <w:marRight w:val="0"/>
      <w:marTop w:val="0"/>
      <w:marBottom w:val="0"/>
      <w:divBdr>
        <w:top w:val="none" w:sz="0" w:space="0" w:color="auto"/>
        <w:left w:val="none" w:sz="0" w:space="0" w:color="auto"/>
        <w:bottom w:val="none" w:sz="0" w:space="0" w:color="auto"/>
        <w:right w:val="none" w:sz="0" w:space="0" w:color="auto"/>
      </w:divBdr>
    </w:div>
    <w:div w:id="1866478950">
      <w:bodyDiv w:val="1"/>
      <w:marLeft w:val="0"/>
      <w:marRight w:val="0"/>
      <w:marTop w:val="0"/>
      <w:marBottom w:val="0"/>
      <w:divBdr>
        <w:top w:val="none" w:sz="0" w:space="0" w:color="auto"/>
        <w:left w:val="none" w:sz="0" w:space="0" w:color="auto"/>
        <w:bottom w:val="none" w:sz="0" w:space="0" w:color="auto"/>
        <w:right w:val="none" w:sz="0" w:space="0" w:color="auto"/>
      </w:divBdr>
    </w:div>
    <w:div w:id="211466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package" Target="embeddings/Microsoft_Word_Document.docx"/><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2.emf"/><Relationship Id="rId2" Type="http://schemas.openxmlformats.org/officeDocument/2006/relationships/styles" Target="styles.xml"/><Relationship Id="rId16" Type="http://schemas.openxmlformats.org/officeDocument/2006/relationships/oleObject" Target="embeddings/oleObject1.bin"/><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emf"/><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Kim22</b:Tag>
    <b:SourceType>ElectronicSource</b:SourceType>
    <b:Guid>{828EF776-3F16-461F-B3FE-C46F71AE7CBC}</b:Guid>
    <b:Title>Evaluate Interface Learnability with Cognitive Walkthroughs</b:Title>
    <b:Year>2022</b:Year>
    <b:Month>02</b:Month>
    <b:Day>13</b:Day>
    <b:YearAccessed>2023</b:YearAccessed>
    <b:MonthAccessed>03</b:MonthAccessed>
    <b:DayAccessed>23</b:DayAccessed>
    <b:URL>https://www.nngroup.com/articles/cognitive-walkthroughs/#:~:text=Definition%3A%20A%20cognitive%20walkthrough%20is,be%20challenging%20to%20new%20users.</b:URL>
    <b:Author>
      <b:Author>
        <b:NameList>
          <b:Person>
            <b:Last>Salazar</b:Last>
            <b:First>Kim</b:First>
          </b:Person>
        </b:NameList>
      </b:Author>
    </b:Author>
    <b:RefOrder>1</b:RefOrder>
  </b:Source>
  <b:Source>
    <b:Tag>Jak94</b:Tag>
    <b:SourceType>ElectronicSource</b:SourceType>
    <b:Guid>{DEED6D78-8D73-4028-91EA-4BCB4AC2102B}</b:Guid>
    <b:Title>10 Usability Heuristics for User Interface Design</b:Title>
    <b:Year>1994</b:Year>
    <b:Month>04</b:Month>
    <b:Day>24</b:Day>
    <b:YearAccessed>2023</b:YearAccessed>
    <b:MonthAccessed>05</b:MonthAccessed>
    <b:DayAccessed>13</b:DayAccessed>
    <b:URL>https://www.nngroup.com/articles/ten-usability-heuristics/</b:URL>
    <b:Author>
      <b:Author>
        <b:NameList>
          <b:Person>
            <b:Last>Nielsen</b:Last>
            <b:First>Jakob</b:First>
          </b:Person>
        </b:NameList>
      </b:Author>
    </b:Author>
    <b:RefOrder>2</b:RefOrder>
  </b:Source>
  <b:Source>
    <b:Tag>Ral14</b:Tag>
    <b:SourceType>ElectronicSource</b:SourceType>
    <b:Guid>{DFA8CDB6-46FD-4A6A-9269-76A52E8D3503}</b:Guid>
    <b:Title>Memory Recognition and Recall in User Interfaces</b:Title>
    <b:Year>2014</b:Year>
    <b:Author>
      <b:Author>
        <b:NameList>
          <b:Person>
            <b:Last>Budiu</b:Last>
            <b:First>Raluca</b:First>
          </b:Person>
        </b:NameList>
      </b:Author>
    </b:Author>
    <b:Month>07</b:Month>
    <b:Day>06</b:Day>
    <b:YearAccessed>2023</b:YearAccessed>
    <b:MonthAccessed>05</b:MonthAccessed>
    <b:DayAccessed>12</b:DayAccessed>
    <b:URL>https://www.nngroup.com/articles/recognition-and-recall/#:~:text=The%20first%20process%20is%20recognition,of%20related%20details%20from%20memory.</b:URL>
    <b:RefOrder>3</b:RefOrder>
  </b:Source>
  <b:Source>
    <b:Tag>Ben16</b:Tag>
    <b:SourceType>ElectronicSource</b:SourceType>
    <b:Guid>{2DBAA9AC-06A9-4C34-988A-510CD3D5CCE5}</b:Guid>
    <b:Title>The Eight Golden Rules of Interface Design</b:Title>
    <b:Year>2016</b:Year>
    <b:Author>
      <b:Author>
        <b:NameList>
          <b:Person>
            <b:Last>al</b:Last>
            <b:First>Ben</b:First>
            <b:Middle>Shneiderman et</b:Middle>
          </b:Person>
        </b:NameList>
      </b:Author>
    </b:Author>
    <b:Edition>sixth</b:Edition>
    <b:Month>05</b:Month>
    <b:YearAccessed>2023</b:YearAccessed>
    <b:MonthAccessed>05</b:MonthAccessed>
    <b:DayAccessed>12</b:DayAccessed>
    <b:URL>https://www.cs.umd.edu/users/ben/goldenrules.html</b:URL>
    <b:RefOrder>4</b:RefOrder>
  </b:Source>
  <b:Source>
    <b:Tag>Aur18</b:Tag>
    <b:SourceType>ElectronicSource</b:SourceType>
    <b:Guid>{6274D291-C5BB-4DF1-BEDE-4C0C9F1426FF}</b:Guid>
    <b:Title>UX Expert Reviews</b:Title>
    <b:Year>2018</b:Year>
    <b:Author>
      <b:Author>
        <b:NameList>
          <b:Person>
            <b:Last>Harley</b:Last>
            <b:First>Aurora</b:First>
          </b:Person>
        </b:NameList>
      </b:Author>
    </b:Author>
    <b:Month>02</b:Month>
    <b:Day>25</b:Day>
    <b:YearAccessed>2023</b:YearAccessed>
    <b:MonthAccessed>05</b:MonthAccessed>
    <b:DayAccessed>12</b:DayAccessed>
    <b:URL>https://www.nngroup.com/articles/ux-expert-reviews/</b:URL>
    <b:RefOrder>5</b:RefOrder>
  </b:Source>
  <b:Source>
    <b:Tag>Hue19</b:Tag>
    <b:SourceType>JournalArticle</b:SourceType>
    <b:Guid>{D661E061-A029-478A-A927-5E7D1938886A}</b:Guid>
    <b:Title>Improving Discrimination in Color Vision Deficiency by Image Re-Coloring</b:Title>
    <b:Year>2019</b:Year>
    <b:Author>
      <b:Author>
        <b:NameList>
          <b:Person>
            <b:Last>Huei-Yug Lin</b:Last>
            <b:First>Li-Qi</b:First>
            <b:Middle>Chen and Min-Liang Wang</b:Middle>
          </b:Person>
        </b:NameList>
      </b:Author>
    </b:Author>
    <b:Month>05</b:Month>
    <b:Day>19</b:Day>
    <b:YearAccessed>2023</b:YearAccessed>
    <b:MonthAccessed>03</b:MonthAccessed>
    <b:DayAccessed>21</b:DayAccessed>
    <b:URL>https://www.ncbi.nlm.nih.gov/pmc/articles/PMC6567888/</b:URL>
    <b:DOI>10.3390/s19102250</b:DOI>
    <b:RefOrder>6</b:RefOrder>
  </b:Source>
  <b:Source>
    <b:Tag>UEQ23</b:Tag>
    <b:SourceType>ElectronicSource</b:SourceType>
    <b:Guid>{D3D61EF3-639B-43C3-A9A8-19EE0E48F875}</b:Guid>
    <b:Author>
      <b:Author>
        <b:Corporate>UEQ Online</b:Corporate>
      </b:Author>
    </b:Author>
    <b:Title>User Experience Questionnaire</b:Title>
    <b:YearAccessed>2023</b:YearAccessed>
    <b:MonthAccessed>05</b:MonthAccessed>
    <b:DayAccessed>12</b:DayAccessed>
    <b:URL>https://www.ueq-online.org/</b:URL>
    <b:RefOrder>7</b:RefOrder>
  </b:Source>
  <b:Source>
    <b:Tag>Lau08</b:Tag>
    <b:SourceType>ElectronicSource</b:SourceType>
    <b:Guid>{C61ACC23-AA3E-4D39-9144-787851A45EEE}</b:Guid>
    <b:Title>Construction and evaluation of a user experience questionnaire</b:Title>
    <b:Year>2008</b:Year>
    <b:Author>
      <b:Author>
        <b:NameList>
          <b:Person>
            <b:Last>Laugwitz</b:Last>
            <b:First>B.,</b:First>
            <b:Middle>Schrepp, M. &amp; Held, T</b:Middle>
          </b:Person>
        </b:NameList>
      </b:Author>
    </b:Author>
    <b:YearAccessed>2023</b:YearAccessed>
    <b:MonthAccessed>05</b:MonthAccessed>
    <b:DayAccessed>12</b:DayAccessed>
    <b:URL>https://www.researchgate.net/publication/221217803_Construction_and_Evaluation_of_a_User_Experience_Questionnaire</b:URL>
    <b:DOI>10.1007/978-3-540-89350-9_6</b:DOI>
    <b:RefOrder>8</b:RefOrder>
  </b:Source>
  <b:Source>
    <b:Tag>Sch23</b:Tag>
    <b:SourceType>ElectronicSource</b:SourceType>
    <b:Guid>{9F2E936E-83A1-476B-8804-F2D14ED71385}</b:Guid>
    <b:Author>
      <b:Author>
        <b:NameList>
          <b:Person>
            <b:Last>Schrepp</b:Last>
            <b:First>M.</b:First>
          </b:Person>
          <b:Person>
            <b:Last>Hinderks</b:Last>
            <b:First>A.</b:First>
            <b:Middle>&amp; Thomaschewski, J</b:Middle>
          </b:Person>
        </b:NameList>
      </b:Author>
    </b:Author>
    <b:Title>Construction of a benchmark for the User Experience Questionnaire (UEQ)</b:Title>
    <b:YearAccessed>2023</b:YearAccessed>
    <b:MonthAccessed>05</b:MonthAccessed>
    <b:DayAccessed>12</b:DayAccessed>
    <b:URL>https://www.researchgate.net/publication/265784386_Applying_the_User_Experience_Questionnaire_UEQ_in_Different_Evaluation_Scenarios</b:URL>
    <b:DOI>10.1007/978-3-319-07668-3_37</b:DOI>
    <b:RefOrder>9</b:RefOrder>
  </b:Source>
  <b:Source>
    <b:Tag>Jak941</b:Tag>
    <b:SourceType>ElectronicSource</b:SourceType>
    <b:Guid>{4EF49912-15F9-4903-9416-DEA6F962F9E6}</b:Guid>
    <b:Title>How to Conduct a Heuristic Evaluation</b:Title>
    <b:Year>1994</b:Year>
    <b:Author>
      <b:Author>
        <b:NameList>
          <b:Person>
            <b:Last>Nielsen</b:Last>
            <b:First>Jakob</b:First>
          </b:Person>
        </b:NameList>
      </b:Author>
    </b:Author>
    <b:Month>11</b:Month>
    <b:Day>1</b:Day>
    <b:YearAccessed>2023</b:YearAccessed>
    <b:MonthAccessed>05</b:MonthAccessed>
    <b:DayAccessed>12</b:DayAccessed>
    <b:URL>https://www.nngroup.com/articles/how-to-conduct-a-heuristic-evaluation/</b:URL>
    <b:RefOrder>10</b:RefOrder>
  </b:Source>
  <b:Source>
    <b:Tag>Cam16</b:Tag>
    <b:SourceType>ElectronicSource</b:SourceType>
    <b:Guid>{ECCB628A-0460-4098-AF6F-1C063BCABB15}</b:Guid>
    <b:Title>A Systematic Review About User Experience Evaluation</b:Title>
    <b:Year>2016</b:Year>
    <b:Author>
      <b:Author>
        <b:NameList>
          <b:Person>
            <b:Last>Camila Loiola Brito Maia</b:Last>
            <b:First>Elizabeth</b:First>
            <b:Middle>Sucupira Furtado</b:Middle>
          </b:Person>
        </b:NameList>
      </b:Author>
    </b:Author>
    <b:Month>06</b:Month>
    <b:Day>22</b:Day>
    <b:YearAccessed>2023</b:YearAccessed>
    <b:MonthAccessed>05</b:MonthAccessed>
    <b:DayAccessed>12</b:DayAccessed>
    <b:URL>https://link.springer.com/chapter/10.1007/978-3-319-40409-7_42</b:URL>
    <b:RefOrder>11</b:RefOrder>
  </b:Source>
  <b:Source>
    <b:Tag>Jak05</b:Tag>
    <b:SourceType>ElectronicSource</b:SourceType>
    <b:Guid>{6F82DA90-ED93-4727-9ECB-4B2DC45D76B7}</b:Guid>
    <b:Title>Putting A/B Testing in Its Place</b:Title>
    <b:Year>2005</b:Year>
    <b:Author>
      <b:Author>
        <b:NameList>
          <b:Person>
            <b:Last>Nielsen</b:Last>
            <b:First>Jakob</b:First>
          </b:Person>
        </b:NameList>
      </b:Author>
    </b:Author>
    <b:Month>08</b:Month>
    <b:Day>14</b:Day>
    <b:YearAccessed>2023</b:YearAccessed>
    <b:MonthAccessed>05</b:MonthAccessed>
    <b:DayAccessed>12</b:DayAccessed>
    <b:URL>https://www.nngroup.com/articles/putting-ab-testing-in-its-place/</b:URL>
    <b:RefOrder>12</b:RefOrder>
  </b:Source>
</b:Sources>
</file>

<file path=customXml/itemProps1.xml><?xml version="1.0" encoding="utf-8"?>
<ds:datastoreItem xmlns:ds="http://schemas.openxmlformats.org/officeDocument/2006/customXml" ds:itemID="{AA5A2F58-CADB-472E-AF02-012CC620F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4283</TotalTime>
  <Pages>10</Pages>
  <Words>2414</Words>
  <Characters>13762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Bwrdd Iechyd Addysgu Powys Teaching Health Board</Company>
  <LinksUpToDate>false</LinksUpToDate>
  <CharactersWithSpaces>16144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Moon (PTHB – Digital Transformation and Informatics)</dc:creator>
  <cp:keywords/>
  <dc:description/>
  <cp:lastModifiedBy>Steven Moon (PTHB – Digital Transformation and Informatics)</cp:lastModifiedBy>
  <cp:revision>22</cp:revision>
  <dcterms:created xsi:type="dcterms:W3CDTF">2023-05-12T07:14:00Z</dcterms:created>
  <dcterms:modified xsi:type="dcterms:W3CDTF">2023-05-15T09:22:00Z</dcterms:modified>
</cp:coreProperties>
</file>