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C2436" w14:textId="5CC5C00A" w:rsidR="008B337D" w:rsidRDefault="008B337D" w:rsidP="00433DA9">
      <w:pPr>
        <w:spacing w:line="360" w:lineRule="auto"/>
        <w:rPr>
          <w:rFonts w:ascii="Arial" w:hAnsi="Arial" w:cs="Arial"/>
          <w:b/>
          <w:bCs/>
          <w:sz w:val="48"/>
          <w:szCs w:val="48"/>
          <w:lang w:val="en-GB"/>
        </w:rPr>
      </w:pPr>
    </w:p>
    <w:p w14:paraId="40C50B1A" w14:textId="32745D2B" w:rsidR="008B337D" w:rsidRDefault="00825FCA">
      <w:pPr>
        <w:rPr>
          <w:rFonts w:ascii="Arial" w:hAnsi="Arial" w:cs="Arial"/>
          <w:b/>
          <w:bCs/>
          <w:sz w:val="48"/>
          <w:szCs w:val="48"/>
          <w:lang w:val="en-GB"/>
        </w:rPr>
      </w:pPr>
      <w:r w:rsidRPr="00825FCA">
        <w:rPr>
          <w:rFonts w:ascii="Arial" w:hAnsi="Arial" w:cs="Arial"/>
          <w:b/>
          <w:bCs/>
          <w:sz w:val="48"/>
          <w:szCs w:val="48"/>
          <w:lang w:val="en-GB"/>
        </w:rPr>
        <w:drawing>
          <wp:anchor distT="0" distB="0" distL="114300" distR="114300" simplePos="0" relativeHeight="251659264" behindDoc="1" locked="0" layoutInCell="1" allowOverlap="1" wp14:anchorId="352710CA" wp14:editId="410E7E46">
            <wp:simplePos x="0" y="0"/>
            <wp:positionH relativeFrom="column">
              <wp:posOffset>2952115</wp:posOffset>
            </wp:positionH>
            <wp:positionV relativeFrom="paragraph">
              <wp:posOffset>2691155</wp:posOffset>
            </wp:positionV>
            <wp:extent cx="2781299" cy="467882"/>
            <wp:effectExtent l="0" t="0" r="635" b="8890"/>
            <wp:wrapNone/>
            <wp:docPr id="2053830043" name="Picture 1" descr="Tex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30043" name="Picture 1" descr="Text,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81299" cy="467882"/>
                    </a:xfrm>
                    <a:prstGeom prst="rect">
                      <a:avLst/>
                    </a:prstGeom>
                  </pic:spPr>
                </pic:pic>
              </a:graphicData>
            </a:graphic>
            <wp14:sizeRelH relativeFrom="margin">
              <wp14:pctWidth>0</wp14:pctWidth>
            </wp14:sizeRelH>
            <wp14:sizeRelV relativeFrom="margin">
              <wp14:pctHeight>0</wp14:pctHeight>
            </wp14:sizeRelV>
          </wp:anchor>
        </w:drawing>
      </w:r>
      <w:r w:rsidR="001F60F6" w:rsidRPr="001F60F6">
        <w:rPr>
          <w:rFonts w:ascii="Arial" w:hAnsi="Arial" w:cs="Arial"/>
          <w:b/>
          <w:bCs/>
          <w:sz w:val="48"/>
          <w:szCs w:val="48"/>
          <w:lang w:val="en-GB"/>
        </w:rPr>
        <w:drawing>
          <wp:anchor distT="0" distB="0" distL="114300" distR="114300" simplePos="0" relativeHeight="251658240" behindDoc="1" locked="0" layoutInCell="1" allowOverlap="1" wp14:anchorId="670712D6" wp14:editId="7F2F1B12">
            <wp:simplePos x="0" y="0"/>
            <wp:positionH relativeFrom="column">
              <wp:posOffset>0</wp:posOffset>
            </wp:positionH>
            <wp:positionV relativeFrom="page">
              <wp:posOffset>2057400</wp:posOffset>
            </wp:positionV>
            <wp:extent cx="5731510" cy="4311015"/>
            <wp:effectExtent l="0" t="0" r="2540" b="0"/>
            <wp:wrapNone/>
            <wp:docPr id="31969814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698145" name="Picture 1" descr="A screenshot of a compute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4311015"/>
                    </a:xfrm>
                    <a:prstGeom prst="rect">
                      <a:avLst/>
                    </a:prstGeom>
                  </pic:spPr>
                </pic:pic>
              </a:graphicData>
            </a:graphic>
          </wp:anchor>
        </w:drawing>
      </w:r>
      <w:r w:rsidR="008B337D">
        <w:rPr>
          <w:rFonts w:ascii="Arial" w:hAnsi="Arial" w:cs="Arial"/>
          <w:b/>
          <w:bCs/>
          <w:sz w:val="48"/>
          <w:szCs w:val="48"/>
          <w:lang w:val="en-GB"/>
        </w:rPr>
        <w:br w:type="page"/>
      </w:r>
    </w:p>
    <w:p w14:paraId="465BCEBD" w14:textId="0CB6180B" w:rsidR="004D623A" w:rsidRPr="00DB7C5D" w:rsidRDefault="004D623A" w:rsidP="00433DA9">
      <w:pPr>
        <w:spacing w:line="360" w:lineRule="auto"/>
        <w:rPr>
          <w:rFonts w:ascii="Arial" w:hAnsi="Arial" w:cs="Arial"/>
          <w:b/>
          <w:bCs/>
          <w:lang w:val="en-GB"/>
        </w:rPr>
      </w:pPr>
      <w:r w:rsidRPr="00DB7C5D">
        <w:rPr>
          <w:rFonts w:ascii="Arial" w:hAnsi="Arial" w:cs="Arial"/>
          <w:b/>
          <w:bCs/>
          <w:lang w:val="en-GB"/>
        </w:rPr>
        <w:lastRenderedPageBreak/>
        <w:t xml:space="preserve">Executive summary </w:t>
      </w:r>
    </w:p>
    <w:p w14:paraId="4B1707BF" w14:textId="1713D0DD" w:rsidR="00B742A6" w:rsidRPr="00DB7C5D" w:rsidRDefault="00DB367E" w:rsidP="00433DA9">
      <w:pPr>
        <w:spacing w:line="360" w:lineRule="auto"/>
        <w:jc w:val="both"/>
        <w:rPr>
          <w:rFonts w:ascii="Arial" w:hAnsi="Arial" w:cs="Arial"/>
          <w:lang w:val="en-GB"/>
        </w:rPr>
      </w:pPr>
      <w:r w:rsidRPr="00DB7C5D">
        <w:rPr>
          <w:rFonts w:ascii="Arial" w:hAnsi="Arial" w:cs="Arial"/>
          <w:lang w:val="en-GB"/>
        </w:rPr>
        <w:t>Successful strategic change implementation in today's complex and rapidly changing business environment requires a well-planned change management strategy that is effectively communicated, implemented, and supported. Using a suitable change management model, such as the McKinsey 7-S Framework, Bayer may successfully implement the suggested change and overcome the challenges of the business environment. As an added bonus, effective leadership philosophies like servant leadership and transformational leadership can facilitate the transition to the new norm by fostering participation from staff, creating a supportive work environment, and winning over sceptical employees. Throughout the change process, the organisation must prioritise openness, communication, training, and support, and it must regularly assess and adjust its change management plan. With these recommendations in mind, Bayer will be more equipped to deal with the complexities of the corporate world.</w:t>
      </w:r>
    </w:p>
    <w:p w14:paraId="4D91081F" w14:textId="77777777" w:rsidR="00B742A6" w:rsidRPr="00DB7C5D" w:rsidRDefault="00B742A6" w:rsidP="00433DA9">
      <w:pPr>
        <w:spacing w:line="360" w:lineRule="auto"/>
        <w:rPr>
          <w:rFonts w:ascii="Arial" w:hAnsi="Arial" w:cs="Arial"/>
          <w:lang w:val="en-GB"/>
        </w:rPr>
      </w:pPr>
      <w:r w:rsidRPr="00DB7C5D">
        <w:rPr>
          <w:rFonts w:ascii="Arial" w:hAnsi="Arial" w:cs="Arial"/>
          <w:lang w:val="en-GB"/>
        </w:rPr>
        <w:br w:type="page"/>
      </w:r>
    </w:p>
    <w:sdt>
      <w:sdtPr>
        <w:rPr>
          <w:rFonts w:asciiTheme="minorHAnsi" w:eastAsiaTheme="minorHAnsi" w:hAnsiTheme="minorHAnsi" w:cstheme="minorBidi"/>
          <w:color w:val="auto"/>
          <w:kern w:val="2"/>
          <w:sz w:val="22"/>
          <w:szCs w:val="22"/>
          <w:lang w:val="en-GB"/>
          <w14:ligatures w14:val="standardContextual"/>
        </w:rPr>
        <w:id w:val="-1471738400"/>
        <w:docPartObj>
          <w:docPartGallery w:val="Table of Contents"/>
          <w:docPartUnique/>
        </w:docPartObj>
      </w:sdtPr>
      <w:sdtEndPr>
        <w:rPr>
          <w:noProof/>
        </w:rPr>
      </w:sdtEndPr>
      <w:sdtContent>
        <w:p w14:paraId="4FF17004" w14:textId="77777777" w:rsidR="00B742A6" w:rsidRPr="00DB7C5D" w:rsidRDefault="00B742A6" w:rsidP="00433DA9">
          <w:pPr>
            <w:pStyle w:val="TOCHeading"/>
            <w:spacing w:line="360" w:lineRule="auto"/>
            <w:rPr>
              <w:lang w:val="en-GB"/>
            </w:rPr>
          </w:pPr>
          <w:r w:rsidRPr="00DB7C5D">
            <w:rPr>
              <w:lang w:val="en-GB"/>
            </w:rPr>
            <w:t>Table of Contents</w:t>
          </w:r>
        </w:p>
        <w:p w14:paraId="7C6332B9" w14:textId="77777777" w:rsidR="00B742A6" w:rsidRPr="00DB7C5D" w:rsidRDefault="00B742A6" w:rsidP="00433DA9">
          <w:pPr>
            <w:pStyle w:val="TOC1"/>
            <w:tabs>
              <w:tab w:val="right" w:leader="dot" w:pos="9016"/>
            </w:tabs>
            <w:spacing w:line="360" w:lineRule="auto"/>
            <w:rPr>
              <w:rFonts w:eastAsiaTheme="minorEastAsia"/>
              <w:noProof/>
              <w:kern w:val="0"/>
              <w:lang w:val="en-GB" w:eastAsia="en-IN"/>
              <w14:ligatures w14:val="none"/>
            </w:rPr>
          </w:pPr>
          <w:r w:rsidRPr="00DB7C5D">
            <w:rPr>
              <w:lang w:val="en-GB"/>
            </w:rPr>
            <w:fldChar w:fldCharType="begin"/>
          </w:r>
          <w:r w:rsidRPr="00DB7C5D">
            <w:rPr>
              <w:lang w:val="en-GB"/>
            </w:rPr>
            <w:instrText xml:space="preserve"> TOC \o "1-3" \h \z \u </w:instrText>
          </w:r>
          <w:r w:rsidRPr="00DB7C5D">
            <w:rPr>
              <w:lang w:val="en-GB"/>
            </w:rPr>
            <w:fldChar w:fldCharType="separate"/>
          </w:r>
          <w:hyperlink w:anchor="_Toc130491062" w:history="1">
            <w:r w:rsidRPr="00DB7C5D">
              <w:rPr>
                <w:rStyle w:val="Hyperlink"/>
                <w:rFonts w:ascii="Arial" w:hAnsi="Arial" w:cs="Arial"/>
                <w:noProof/>
                <w:lang w:val="en-GB"/>
              </w:rPr>
              <w:t>Introduction</w:t>
            </w:r>
            <w:r w:rsidRPr="00DB7C5D">
              <w:rPr>
                <w:noProof/>
                <w:webHidden/>
                <w:lang w:val="en-GB"/>
              </w:rPr>
              <w:tab/>
            </w:r>
            <w:r w:rsidRPr="00DB7C5D">
              <w:rPr>
                <w:noProof/>
                <w:webHidden/>
                <w:lang w:val="en-GB"/>
              </w:rPr>
              <w:fldChar w:fldCharType="begin"/>
            </w:r>
            <w:r w:rsidRPr="00DB7C5D">
              <w:rPr>
                <w:noProof/>
                <w:webHidden/>
                <w:lang w:val="en-GB"/>
              </w:rPr>
              <w:instrText xml:space="preserve"> PAGEREF _Toc130491062 \h </w:instrText>
            </w:r>
            <w:r w:rsidRPr="00DB7C5D">
              <w:rPr>
                <w:noProof/>
                <w:webHidden/>
                <w:lang w:val="en-GB"/>
              </w:rPr>
            </w:r>
            <w:r w:rsidRPr="00DB7C5D">
              <w:rPr>
                <w:noProof/>
                <w:webHidden/>
                <w:lang w:val="en-GB"/>
              </w:rPr>
              <w:fldChar w:fldCharType="separate"/>
            </w:r>
            <w:r w:rsidR="009B4503">
              <w:rPr>
                <w:noProof/>
                <w:webHidden/>
                <w:lang w:val="en-GB"/>
              </w:rPr>
              <w:t>4</w:t>
            </w:r>
            <w:r w:rsidRPr="00DB7C5D">
              <w:rPr>
                <w:noProof/>
                <w:webHidden/>
                <w:lang w:val="en-GB"/>
              </w:rPr>
              <w:fldChar w:fldCharType="end"/>
            </w:r>
          </w:hyperlink>
        </w:p>
        <w:p w14:paraId="049DEB48" w14:textId="77777777" w:rsidR="00B742A6" w:rsidRPr="00DB7C5D" w:rsidRDefault="00000000" w:rsidP="00433DA9">
          <w:pPr>
            <w:pStyle w:val="TOC1"/>
            <w:tabs>
              <w:tab w:val="right" w:leader="dot" w:pos="9016"/>
            </w:tabs>
            <w:spacing w:line="360" w:lineRule="auto"/>
            <w:rPr>
              <w:rFonts w:eastAsiaTheme="minorEastAsia"/>
              <w:noProof/>
              <w:kern w:val="0"/>
              <w:lang w:val="en-GB" w:eastAsia="en-IN"/>
              <w14:ligatures w14:val="none"/>
            </w:rPr>
          </w:pPr>
          <w:hyperlink w:anchor="_Toc130491063" w:history="1">
            <w:r w:rsidR="00B742A6" w:rsidRPr="00DB7C5D">
              <w:rPr>
                <w:rStyle w:val="Hyperlink"/>
                <w:rFonts w:ascii="Arial" w:hAnsi="Arial" w:cs="Arial"/>
                <w:noProof/>
                <w:lang w:val="en-GB"/>
              </w:rPr>
              <w:t>Section 1</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_Toc130491063 \h </w:instrText>
            </w:r>
            <w:r w:rsidR="00B742A6" w:rsidRPr="00DB7C5D">
              <w:rPr>
                <w:noProof/>
                <w:webHidden/>
                <w:lang w:val="en-GB"/>
              </w:rPr>
            </w:r>
            <w:r w:rsidR="00B742A6" w:rsidRPr="00DB7C5D">
              <w:rPr>
                <w:noProof/>
                <w:webHidden/>
                <w:lang w:val="en-GB"/>
              </w:rPr>
              <w:fldChar w:fldCharType="separate"/>
            </w:r>
            <w:r w:rsidR="009B4503">
              <w:rPr>
                <w:noProof/>
                <w:webHidden/>
                <w:lang w:val="en-GB"/>
              </w:rPr>
              <w:t>5</w:t>
            </w:r>
            <w:r w:rsidR="00B742A6" w:rsidRPr="00DB7C5D">
              <w:rPr>
                <w:noProof/>
                <w:webHidden/>
                <w:lang w:val="en-GB"/>
              </w:rPr>
              <w:fldChar w:fldCharType="end"/>
            </w:r>
          </w:hyperlink>
        </w:p>
        <w:p w14:paraId="3957D73D"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64" w:history="1">
            <w:r w:rsidR="00B742A6" w:rsidRPr="00DB7C5D">
              <w:rPr>
                <w:rStyle w:val="Hyperlink"/>
                <w:rFonts w:ascii="Arial" w:hAnsi="Arial" w:cs="Arial"/>
                <w:noProof/>
                <w:lang w:val="en-GB"/>
              </w:rPr>
              <w:t>Pestel Analysis</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_Toc130491064 \h </w:instrText>
            </w:r>
            <w:r w:rsidR="00B742A6" w:rsidRPr="00DB7C5D">
              <w:rPr>
                <w:noProof/>
                <w:webHidden/>
                <w:lang w:val="en-GB"/>
              </w:rPr>
            </w:r>
            <w:r w:rsidR="00B742A6" w:rsidRPr="00DB7C5D">
              <w:rPr>
                <w:noProof/>
                <w:webHidden/>
                <w:lang w:val="en-GB"/>
              </w:rPr>
              <w:fldChar w:fldCharType="separate"/>
            </w:r>
            <w:r w:rsidR="009B4503">
              <w:rPr>
                <w:noProof/>
                <w:webHidden/>
                <w:lang w:val="en-GB"/>
              </w:rPr>
              <w:t>5</w:t>
            </w:r>
            <w:r w:rsidR="00B742A6" w:rsidRPr="00DB7C5D">
              <w:rPr>
                <w:noProof/>
                <w:webHidden/>
                <w:lang w:val="en-GB"/>
              </w:rPr>
              <w:fldChar w:fldCharType="end"/>
            </w:r>
          </w:hyperlink>
        </w:p>
        <w:p w14:paraId="79E90DD5"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65" w:history="1">
            <w:r w:rsidR="00B742A6" w:rsidRPr="00DB7C5D">
              <w:rPr>
                <w:rStyle w:val="Hyperlink"/>
                <w:rFonts w:ascii="Arial" w:hAnsi="Arial" w:cs="Arial"/>
                <w:noProof/>
                <w:lang w:val="en-GB"/>
              </w:rPr>
              <w:t>Leadership style</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_Toc130491065 \h </w:instrText>
            </w:r>
            <w:r w:rsidR="00B742A6" w:rsidRPr="00DB7C5D">
              <w:rPr>
                <w:noProof/>
                <w:webHidden/>
                <w:lang w:val="en-GB"/>
              </w:rPr>
            </w:r>
            <w:r w:rsidR="00B742A6" w:rsidRPr="00DB7C5D">
              <w:rPr>
                <w:noProof/>
                <w:webHidden/>
                <w:lang w:val="en-GB"/>
              </w:rPr>
              <w:fldChar w:fldCharType="separate"/>
            </w:r>
            <w:r w:rsidR="009B4503">
              <w:rPr>
                <w:noProof/>
                <w:webHidden/>
                <w:lang w:val="en-GB"/>
              </w:rPr>
              <w:t>7</w:t>
            </w:r>
            <w:r w:rsidR="00B742A6" w:rsidRPr="00DB7C5D">
              <w:rPr>
                <w:noProof/>
                <w:webHidden/>
                <w:lang w:val="en-GB"/>
              </w:rPr>
              <w:fldChar w:fldCharType="end"/>
            </w:r>
          </w:hyperlink>
        </w:p>
        <w:p w14:paraId="7CC499F0"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66" w:history="1">
            <w:r w:rsidR="00B742A6" w:rsidRPr="00DB7C5D">
              <w:rPr>
                <w:rStyle w:val="Hyperlink"/>
                <w:rFonts w:ascii="Arial" w:hAnsi="Arial" w:cs="Arial"/>
                <w:noProof/>
                <w:lang w:val="en-GB"/>
              </w:rPr>
              <w:t>Organizational culture</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_Toc130491066 \h </w:instrText>
            </w:r>
            <w:r w:rsidR="00B742A6" w:rsidRPr="00DB7C5D">
              <w:rPr>
                <w:noProof/>
                <w:webHidden/>
                <w:lang w:val="en-GB"/>
              </w:rPr>
            </w:r>
            <w:r w:rsidR="00B742A6" w:rsidRPr="00DB7C5D">
              <w:rPr>
                <w:noProof/>
                <w:webHidden/>
                <w:lang w:val="en-GB"/>
              </w:rPr>
              <w:fldChar w:fldCharType="separate"/>
            </w:r>
            <w:r w:rsidR="009B4503">
              <w:rPr>
                <w:noProof/>
                <w:webHidden/>
                <w:lang w:val="en-GB"/>
              </w:rPr>
              <w:t>8</w:t>
            </w:r>
            <w:r w:rsidR="00B742A6" w:rsidRPr="00DB7C5D">
              <w:rPr>
                <w:noProof/>
                <w:webHidden/>
                <w:lang w:val="en-GB"/>
              </w:rPr>
              <w:fldChar w:fldCharType="end"/>
            </w:r>
          </w:hyperlink>
        </w:p>
        <w:p w14:paraId="1D528C3E"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67" w:history="1">
            <w:r w:rsidR="00B742A6" w:rsidRPr="00DB7C5D">
              <w:rPr>
                <w:rStyle w:val="Hyperlink"/>
                <w:rFonts w:ascii="Arial" w:hAnsi="Arial" w:cs="Arial"/>
                <w:noProof/>
                <w:lang w:val="en-GB"/>
              </w:rPr>
              <w:t>Change management</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_Toc130491067 \h </w:instrText>
            </w:r>
            <w:r w:rsidR="00B742A6" w:rsidRPr="00DB7C5D">
              <w:rPr>
                <w:noProof/>
                <w:webHidden/>
                <w:lang w:val="en-GB"/>
              </w:rPr>
            </w:r>
            <w:r w:rsidR="00B742A6" w:rsidRPr="00DB7C5D">
              <w:rPr>
                <w:noProof/>
                <w:webHidden/>
                <w:lang w:val="en-GB"/>
              </w:rPr>
              <w:fldChar w:fldCharType="separate"/>
            </w:r>
            <w:r w:rsidR="009B4503">
              <w:rPr>
                <w:noProof/>
                <w:webHidden/>
                <w:lang w:val="en-GB"/>
              </w:rPr>
              <w:t>9</w:t>
            </w:r>
            <w:r w:rsidR="00B742A6" w:rsidRPr="00DB7C5D">
              <w:rPr>
                <w:noProof/>
                <w:webHidden/>
                <w:lang w:val="en-GB"/>
              </w:rPr>
              <w:fldChar w:fldCharType="end"/>
            </w:r>
          </w:hyperlink>
        </w:p>
        <w:p w14:paraId="02DAEA56" w14:textId="77777777" w:rsidR="00B742A6" w:rsidRPr="00DB7C5D" w:rsidRDefault="00000000" w:rsidP="00433DA9">
          <w:pPr>
            <w:pStyle w:val="TOC1"/>
            <w:tabs>
              <w:tab w:val="right" w:leader="dot" w:pos="9016"/>
            </w:tabs>
            <w:spacing w:line="360" w:lineRule="auto"/>
            <w:rPr>
              <w:rFonts w:eastAsiaTheme="minorEastAsia"/>
              <w:noProof/>
              <w:kern w:val="0"/>
              <w:lang w:val="en-GB" w:eastAsia="en-IN"/>
              <w14:ligatures w14:val="none"/>
            </w:rPr>
          </w:pPr>
          <w:hyperlink w:anchor="_Toc130491068" w:history="1">
            <w:r w:rsidR="00B742A6" w:rsidRPr="00DB7C5D">
              <w:rPr>
                <w:rStyle w:val="Hyperlink"/>
                <w:rFonts w:ascii="Arial" w:hAnsi="Arial" w:cs="Arial"/>
                <w:noProof/>
                <w:lang w:val="en-GB"/>
              </w:rPr>
              <w:t>Section 2</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_Toc130491068 \h </w:instrText>
            </w:r>
            <w:r w:rsidR="00B742A6" w:rsidRPr="00DB7C5D">
              <w:rPr>
                <w:noProof/>
                <w:webHidden/>
                <w:lang w:val="en-GB"/>
              </w:rPr>
            </w:r>
            <w:r w:rsidR="00B742A6" w:rsidRPr="00DB7C5D">
              <w:rPr>
                <w:noProof/>
                <w:webHidden/>
                <w:lang w:val="en-GB"/>
              </w:rPr>
              <w:fldChar w:fldCharType="separate"/>
            </w:r>
            <w:r w:rsidR="009B4503">
              <w:rPr>
                <w:noProof/>
                <w:webHidden/>
                <w:lang w:val="en-GB"/>
              </w:rPr>
              <w:t>11</w:t>
            </w:r>
            <w:r w:rsidR="00B742A6" w:rsidRPr="00DB7C5D">
              <w:rPr>
                <w:noProof/>
                <w:webHidden/>
                <w:lang w:val="en-GB"/>
              </w:rPr>
              <w:fldChar w:fldCharType="end"/>
            </w:r>
          </w:hyperlink>
        </w:p>
        <w:p w14:paraId="235CA77B"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69" w:history="1">
            <w:r w:rsidR="00B742A6" w:rsidRPr="00DB7C5D">
              <w:rPr>
                <w:rStyle w:val="Hyperlink"/>
                <w:rFonts w:ascii="Arial" w:hAnsi="Arial" w:cs="Arial"/>
                <w:noProof/>
                <w:lang w:val="en-GB"/>
              </w:rPr>
              <w:t>Lewin's Change Management Model:</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_Toc130491069 \h </w:instrText>
            </w:r>
            <w:r w:rsidR="00B742A6" w:rsidRPr="00DB7C5D">
              <w:rPr>
                <w:noProof/>
                <w:webHidden/>
                <w:lang w:val="en-GB"/>
              </w:rPr>
            </w:r>
            <w:r w:rsidR="00B742A6" w:rsidRPr="00DB7C5D">
              <w:rPr>
                <w:noProof/>
                <w:webHidden/>
                <w:lang w:val="en-GB"/>
              </w:rPr>
              <w:fldChar w:fldCharType="separate"/>
            </w:r>
            <w:r w:rsidR="009B4503">
              <w:rPr>
                <w:noProof/>
                <w:webHidden/>
                <w:lang w:val="en-GB"/>
              </w:rPr>
              <w:t>11</w:t>
            </w:r>
            <w:r w:rsidR="00B742A6" w:rsidRPr="00DB7C5D">
              <w:rPr>
                <w:noProof/>
                <w:webHidden/>
                <w:lang w:val="en-GB"/>
              </w:rPr>
              <w:fldChar w:fldCharType="end"/>
            </w:r>
          </w:hyperlink>
        </w:p>
        <w:p w14:paraId="3491E30B"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70" w:history="1">
            <w:r w:rsidR="00B742A6" w:rsidRPr="00DB7C5D">
              <w:rPr>
                <w:rStyle w:val="Hyperlink"/>
                <w:rFonts w:ascii="Arial" w:hAnsi="Arial" w:cs="Arial"/>
                <w:noProof/>
                <w:lang w:val="en-GB"/>
              </w:rPr>
              <w:t>McKinsey 7-S Framework</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_Toc130491070 \h </w:instrText>
            </w:r>
            <w:r w:rsidR="00B742A6" w:rsidRPr="00DB7C5D">
              <w:rPr>
                <w:noProof/>
                <w:webHidden/>
                <w:lang w:val="en-GB"/>
              </w:rPr>
            </w:r>
            <w:r w:rsidR="00B742A6" w:rsidRPr="00DB7C5D">
              <w:rPr>
                <w:noProof/>
                <w:webHidden/>
                <w:lang w:val="en-GB"/>
              </w:rPr>
              <w:fldChar w:fldCharType="separate"/>
            </w:r>
            <w:r w:rsidR="009B4503">
              <w:rPr>
                <w:noProof/>
                <w:webHidden/>
                <w:lang w:val="en-GB"/>
              </w:rPr>
              <w:t>12</w:t>
            </w:r>
            <w:r w:rsidR="00B742A6" w:rsidRPr="00DB7C5D">
              <w:rPr>
                <w:noProof/>
                <w:webHidden/>
                <w:lang w:val="en-GB"/>
              </w:rPr>
              <w:fldChar w:fldCharType="end"/>
            </w:r>
          </w:hyperlink>
        </w:p>
        <w:p w14:paraId="5BBFE0CE"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71" w:history="1">
            <w:r w:rsidR="00B742A6" w:rsidRPr="00DB7C5D">
              <w:rPr>
                <w:rStyle w:val="Hyperlink"/>
                <w:rFonts w:ascii="Arial" w:hAnsi="Arial" w:cs="Arial"/>
                <w:noProof/>
                <w:lang w:val="en-GB"/>
              </w:rPr>
              <w:t>ADKAR Model:</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_Toc130491071 \h </w:instrText>
            </w:r>
            <w:r w:rsidR="00B742A6" w:rsidRPr="00DB7C5D">
              <w:rPr>
                <w:noProof/>
                <w:webHidden/>
                <w:lang w:val="en-GB"/>
              </w:rPr>
            </w:r>
            <w:r w:rsidR="00B742A6" w:rsidRPr="00DB7C5D">
              <w:rPr>
                <w:noProof/>
                <w:webHidden/>
                <w:lang w:val="en-GB"/>
              </w:rPr>
              <w:fldChar w:fldCharType="separate"/>
            </w:r>
            <w:r w:rsidR="009B4503">
              <w:rPr>
                <w:noProof/>
                <w:webHidden/>
                <w:lang w:val="en-GB"/>
              </w:rPr>
              <w:t>13</w:t>
            </w:r>
            <w:r w:rsidR="00B742A6" w:rsidRPr="00DB7C5D">
              <w:rPr>
                <w:noProof/>
                <w:webHidden/>
                <w:lang w:val="en-GB"/>
              </w:rPr>
              <w:fldChar w:fldCharType="end"/>
            </w:r>
          </w:hyperlink>
        </w:p>
        <w:p w14:paraId="6B20276F"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72" w:history="1">
            <w:r w:rsidR="00B742A6" w:rsidRPr="00DB7C5D">
              <w:rPr>
                <w:rStyle w:val="Hyperlink"/>
                <w:rFonts w:ascii="Arial" w:hAnsi="Arial" w:cs="Arial"/>
                <w:noProof/>
                <w:lang w:val="en-GB"/>
              </w:rPr>
              <w:t>Suitable strategic change for Bayer</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_Toc130491072 \h </w:instrText>
            </w:r>
            <w:r w:rsidR="00B742A6" w:rsidRPr="00DB7C5D">
              <w:rPr>
                <w:noProof/>
                <w:webHidden/>
                <w:lang w:val="en-GB"/>
              </w:rPr>
            </w:r>
            <w:r w:rsidR="00B742A6" w:rsidRPr="00DB7C5D">
              <w:rPr>
                <w:noProof/>
                <w:webHidden/>
                <w:lang w:val="en-GB"/>
              </w:rPr>
              <w:fldChar w:fldCharType="separate"/>
            </w:r>
            <w:r w:rsidR="009B4503">
              <w:rPr>
                <w:noProof/>
                <w:webHidden/>
                <w:lang w:val="en-GB"/>
              </w:rPr>
              <w:t>14</w:t>
            </w:r>
            <w:r w:rsidR="00B742A6" w:rsidRPr="00DB7C5D">
              <w:rPr>
                <w:noProof/>
                <w:webHidden/>
                <w:lang w:val="en-GB"/>
              </w:rPr>
              <w:fldChar w:fldCharType="end"/>
            </w:r>
          </w:hyperlink>
        </w:p>
        <w:p w14:paraId="4B95BD0B" w14:textId="77777777" w:rsidR="00B742A6" w:rsidRPr="00DB7C5D" w:rsidRDefault="00000000" w:rsidP="00433DA9">
          <w:pPr>
            <w:pStyle w:val="TOC1"/>
            <w:tabs>
              <w:tab w:val="right" w:leader="dot" w:pos="9016"/>
            </w:tabs>
            <w:spacing w:line="360" w:lineRule="auto"/>
            <w:rPr>
              <w:rFonts w:eastAsiaTheme="minorEastAsia"/>
              <w:noProof/>
              <w:kern w:val="0"/>
              <w:lang w:val="en-GB" w:eastAsia="en-IN"/>
              <w14:ligatures w14:val="none"/>
            </w:rPr>
          </w:pPr>
          <w:hyperlink w:anchor="_Toc130491073" w:history="1">
            <w:r w:rsidR="00B742A6" w:rsidRPr="00DB7C5D">
              <w:rPr>
                <w:rStyle w:val="Hyperlink"/>
                <w:rFonts w:ascii="Arial" w:hAnsi="Arial" w:cs="Arial"/>
                <w:noProof/>
                <w:lang w:val="en-GB"/>
              </w:rPr>
              <w:t>Section 3</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_Toc130491073 \h </w:instrText>
            </w:r>
            <w:r w:rsidR="00B742A6" w:rsidRPr="00DB7C5D">
              <w:rPr>
                <w:noProof/>
                <w:webHidden/>
                <w:lang w:val="en-GB"/>
              </w:rPr>
            </w:r>
            <w:r w:rsidR="00B742A6" w:rsidRPr="00DB7C5D">
              <w:rPr>
                <w:noProof/>
                <w:webHidden/>
                <w:lang w:val="en-GB"/>
              </w:rPr>
              <w:fldChar w:fldCharType="separate"/>
            </w:r>
            <w:r w:rsidR="009B4503">
              <w:rPr>
                <w:noProof/>
                <w:webHidden/>
                <w:lang w:val="en-GB"/>
              </w:rPr>
              <w:t>16</w:t>
            </w:r>
            <w:r w:rsidR="00B742A6" w:rsidRPr="00DB7C5D">
              <w:rPr>
                <w:noProof/>
                <w:webHidden/>
                <w:lang w:val="en-GB"/>
              </w:rPr>
              <w:fldChar w:fldCharType="end"/>
            </w:r>
          </w:hyperlink>
        </w:p>
        <w:p w14:paraId="4A82223E"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74" w:history="1">
            <w:r w:rsidR="00B742A6" w:rsidRPr="00DB7C5D">
              <w:rPr>
                <w:rStyle w:val="Hyperlink"/>
                <w:rFonts w:ascii="Arial" w:hAnsi="Arial" w:cs="Arial"/>
                <w:noProof/>
                <w:lang w:val="en-GB"/>
              </w:rPr>
              <w:t>Leadership Approaches/Styles:</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_Toc130491074 \h </w:instrText>
            </w:r>
            <w:r w:rsidR="00B742A6" w:rsidRPr="00DB7C5D">
              <w:rPr>
                <w:noProof/>
                <w:webHidden/>
                <w:lang w:val="en-GB"/>
              </w:rPr>
            </w:r>
            <w:r w:rsidR="00B742A6" w:rsidRPr="00DB7C5D">
              <w:rPr>
                <w:noProof/>
                <w:webHidden/>
                <w:lang w:val="en-GB"/>
              </w:rPr>
              <w:fldChar w:fldCharType="separate"/>
            </w:r>
            <w:r w:rsidR="009B4503">
              <w:rPr>
                <w:noProof/>
                <w:webHidden/>
                <w:lang w:val="en-GB"/>
              </w:rPr>
              <w:t>17</w:t>
            </w:r>
            <w:r w:rsidR="00B742A6" w:rsidRPr="00DB7C5D">
              <w:rPr>
                <w:noProof/>
                <w:webHidden/>
                <w:lang w:val="en-GB"/>
              </w:rPr>
              <w:fldChar w:fldCharType="end"/>
            </w:r>
          </w:hyperlink>
        </w:p>
        <w:p w14:paraId="7D6876CB"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75" w:history="1">
            <w:r w:rsidR="00B742A6" w:rsidRPr="00DB7C5D">
              <w:rPr>
                <w:rStyle w:val="Hyperlink"/>
                <w:rFonts w:ascii="Arial" w:hAnsi="Arial" w:cs="Arial"/>
                <w:noProof/>
                <w:lang w:val="en-GB"/>
              </w:rPr>
              <w:t>Step by Step Process to Implement the Change Strategy</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_Toc130491075 \h </w:instrText>
            </w:r>
            <w:r w:rsidR="00B742A6" w:rsidRPr="00DB7C5D">
              <w:rPr>
                <w:noProof/>
                <w:webHidden/>
                <w:lang w:val="en-GB"/>
              </w:rPr>
            </w:r>
            <w:r w:rsidR="00B742A6" w:rsidRPr="00DB7C5D">
              <w:rPr>
                <w:noProof/>
                <w:webHidden/>
                <w:lang w:val="en-GB"/>
              </w:rPr>
              <w:fldChar w:fldCharType="separate"/>
            </w:r>
            <w:r w:rsidR="009B4503">
              <w:rPr>
                <w:noProof/>
                <w:webHidden/>
                <w:lang w:val="en-GB"/>
              </w:rPr>
              <w:t>18</w:t>
            </w:r>
            <w:r w:rsidR="00B742A6" w:rsidRPr="00DB7C5D">
              <w:rPr>
                <w:noProof/>
                <w:webHidden/>
                <w:lang w:val="en-GB"/>
              </w:rPr>
              <w:fldChar w:fldCharType="end"/>
            </w:r>
          </w:hyperlink>
        </w:p>
        <w:p w14:paraId="2BA23485" w14:textId="77777777" w:rsidR="00B742A6" w:rsidRPr="00DB7C5D" w:rsidRDefault="00000000" w:rsidP="00433DA9">
          <w:pPr>
            <w:pStyle w:val="TOC2"/>
            <w:tabs>
              <w:tab w:val="right" w:leader="dot" w:pos="9016"/>
            </w:tabs>
            <w:spacing w:line="360" w:lineRule="auto"/>
            <w:rPr>
              <w:rFonts w:eastAsiaTheme="minorEastAsia"/>
              <w:noProof/>
              <w:kern w:val="0"/>
              <w:lang w:val="en-GB" w:eastAsia="en-IN"/>
              <w14:ligatures w14:val="none"/>
            </w:rPr>
          </w:pPr>
          <w:hyperlink w:anchor="_Toc130491076" w:history="1">
            <w:r w:rsidR="00B742A6" w:rsidRPr="00DB7C5D">
              <w:rPr>
                <w:rStyle w:val="Hyperlink"/>
                <w:rFonts w:ascii="Arial" w:hAnsi="Arial" w:cs="Arial"/>
                <w:noProof/>
                <w:lang w:val="en-GB"/>
              </w:rPr>
              <w:t>Impact of the implementation of change strategy</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_Toc130491076 \h </w:instrText>
            </w:r>
            <w:r w:rsidR="00B742A6" w:rsidRPr="00DB7C5D">
              <w:rPr>
                <w:noProof/>
                <w:webHidden/>
                <w:lang w:val="en-GB"/>
              </w:rPr>
            </w:r>
            <w:r w:rsidR="00B742A6" w:rsidRPr="00DB7C5D">
              <w:rPr>
                <w:noProof/>
                <w:webHidden/>
                <w:lang w:val="en-GB"/>
              </w:rPr>
              <w:fldChar w:fldCharType="separate"/>
            </w:r>
            <w:r w:rsidR="009B4503">
              <w:rPr>
                <w:noProof/>
                <w:webHidden/>
                <w:lang w:val="en-GB"/>
              </w:rPr>
              <w:t>19</w:t>
            </w:r>
            <w:r w:rsidR="00B742A6" w:rsidRPr="00DB7C5D">
              <w:rPr>
                <w:noProof/>
                <w:webHidden/>
                <w:lang w:val="en-GB"/>
              </w:rPr>
              <w:fldChar w:fldCharType="end"/>
            </w:r>
          </w:hyperlink>
        </w:p>
        <w:p w14:paraId="08C5A604" w14:textId="77777777" w:rsidR="00B742A6" w:rsidRPr="00DB7C5D" w:rsidRDefault="00000000" w:rsidP="00433DA9">
          <w:pPr>
            <w:pStyle w:val="TOC1"/>
            <w:tabs>
              <w:tab w:val="right" w:leader="dot" w:pos="9016"/>
            </w:tabs>
            <w:spacing w:line="360" w:lineRule="auto"/>
            <w:rPr>
              <w:rFonts w:eastAsiaTheme="minorEastAsia"/>
              <w:noProof/>
              <w:kern w:val="0"/>
              <w:lang w:val="en-GB" w:eastAsia="en-IN"/>
              <w14:ligatures w14:val="none"/>
            </w:rPr>
          </w:pPr>
          <w:hyperlink w:anchor="_Toc130491077" w:history="1">
            <w:r w:rsidR="00B742A6" w:rsidRPr="00DB7C5D">
              <w:rPr>
                <w:rStyle w:val="Hyperlink"/>
                <w:rFonts w:ascii="Arial" w:hAnsi="Arial" w:cs="Arial"/>
                <w:noProof/>
                <w:lang w:val="en-GB"/>
              </w:rPr>
              <w:t>Recommendation</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_Toc130491077 \h </w:instrText>
            </w:r>
            <w:r w:rsidR="00B742A6" w:rsidRPr="00DB7C5D">
              <w:rPr>
                <w:noProof/>
                <w:webHidden/>
                <w:lang w:val="en-GB"/>
              </w:rPr>
            </w:r>
            <w:r w:rsidR="00B742A6" w:rsidRPr="00DB7C5D">
              <w:rPr>
                <w:noProof/>
                <w:webHidden/>
                <w:lang w:val="en-GB"/>
              </w:rPr>
              <w:fldChar w:fldCharType="separate"/>
            </w:r>
            <w:r w:rsidR="009B4503">
              <w:rPr>
                <w:noProof/>
                <w:webHidden/>
                <w:lang w:val="en-GB"/>
              </w:rPr>
              <w:t>20</w:t>
            </w:r>
            <w:r w:rsidR="00B742A6" w:rsidRPr="00DB7C5D">
              <w:rPr>
                <w:noProof/>
                <w:webHidden/>
                <w:lang w:val="en-GB"/>
              </w:rPr>
              <w:fldChar w:fldCharType="end"/>
            </w:r>
          </w:hyperlink>
        </w:p>
        <w:p w14:paraId="217E96CF" w14:textId="77777777" w:rsidR="00B742A6" w:rsidRPr="00DB7C5D" w:rsidRDefault="00000000" w:rsidP="00433DA9">
          <w:pPr>
            <w:pStyle w:val="TOC1"/>
            <w:tabs>
              <w:tab w:val="right" w:leader="dot" w:pos="9016"/>
            </w:tabs>
            <w:spacing w:line="360" w:lineRule="auto"/>
            <w:rPr>
              <w:rFonts w:eastAsiaTheme="minorEastAsia"/>
              <w:noProof/>
              <w:kern w:val="0"/>
              <w:lang w:val="en-GB" w:eastAsia="en-IN"/>
              <w14:ligatures w14:val="none"/>
            </w:rPr>
          </w:pPr>
          <w:hyperlink w:anchor="_Toc130491078" w:history="1">
            <w:r w:rsidR="00B742A6" w:rsidRPr="00DB7C5D">
              <w:rPr>
                <w:rStyle w:val="Hyperlink"/>
                <w:rFonts w:ascii="Arial" w:hAnsi="Arial" w:cs="Arial"/>
                <w:noProof/>
                <w:lang w:val="en-GB"/>
              </w:rPr>
              <w:t>Conclusion</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_Toc130491078 \h </w:instrText>
            </w:r>
            <w:r w:rsidR="00B742A6" w:rsidRPr="00DB7C5D">
              <w:rPr>
                <w:noProof/>
                <w:webHidden/>
                <w:lang w:val="en-GB"/>
              </w:rPr>
            </w:r>
            <w:r w:rsidR="00B742A6" w:rsidRPr="00DB7C5D">
              <w:rPr>
                <w:noProof/>
                <w:webHidden/>
                <w:lang w:val="en-GB"/>
              </w:rPr>
              <w:fldChar w:fldCharType="separate"/>
            </w:r>
            <w:r w:rsidR="009B4503">
              <w:rPr>
                <w:noProof/>
                <w:webHidden/>
                <w:lang w:val="en-GB"/>
              </w:rPr>
              <w:t>20</w:t>
            </w:r>
            <w:r w:rsidR="00B742A6" w:rsidRPr="00DB7C5D">
              <w:rPr>
                <w:noProof/>
                <w:webHidden/>
                <w:lang w:val="en-GB"/>
              </w:rPr>
              <w:fldChar w:fldCharType="end"/>
            </w:r>
          </w:hyperlink>
        </w:p>
        <w:p w14:paraId="106C5540" w14:textId="77777777" w:rsidR="00B742A6" w:rsidRPr="00DB7C5D" w:rsidRDefault="00000000" w:rsidP="00433DA9">
          <w:pPr>
            <w:pStyle w:val="TOC1"/>
            <w:tabs>
              <w:tab w:val="right" w:leader="dot" w:pos="9016"/>
            </w:tabs>
            <w:spacing w:line="360" w:lineRule="auto"/>
            <w:rPr>
              <w:rFonts w:eastAsiaTheme="minorEastAsia"/>
              <w:noProof/>
              <w:kern w:val="0"/>
              <w:lang w:val="en-GB" w:eastAsia="en-IN"/>
              <w14:ligatures w14:val="none"/>
            </w:rPr>
          </w:pPr>
          <w:hyperlink w:anchor="_Toc130491079" w:history="1">
            <w:r w:rsidR="00B742A6" w:rsidRPr="00DB7C5D">
              <w:rPr>
                <w:rStyle w:val="Hyperlink"/>
                <w:rFonts w:ascii="Arial" w:hAnsi="Arial" w:cs="Arial"/>
                <w:noProof/>
                <w:lang w:val="en-GB"/>
              </w:rPr>
              <w:t>References</w:t>
            </w:r>
            <w:r w:rsidR="00B742A6" w:rsidRPr="00DB7C5D">
              <w:rPr>
                <w:noProof/>
                <w:webHidden/>
                <w:lang w:val="en-GB"/>
              </w:rPr>
              <w:tab/>
            </w:r>
            <w:r w:rsidR="00B742A6" w:rsidRPr="00DB7C5D">
              <w:rPr>
                <w:noProof/>
                <w:webHidden/>
                <w:lang w:val="en-GB"/>
              </w:rPr>
              <w:fldChar w:fldCharType="begin"/>
            </w:r>
            <w:r w:rsidR="00B742A6" w:rsidRPr="00DB7C5D">
              <w:rPr>
                <w:noProof/>
                <w:webHidden/>
                <w:lang w:val="en-GB"/>
              </w:rPr>
              <w:instrText xml:space="preserve"> PAGEREF _Toc130491079 \h </w:instrText>
            </w:r>
            <w:r w:rsidR="00B742A6" w:rsidRPr="00DB7C5D">
              <w:rPr>
                <w:noProof/>
                <w:webHidden/>
                <w:lang w:val="en-GB"/>
              </w:rPr>
            </w:r>
            <w:r w:rsidR="00B742A6" w:rsidRPr="00DB7C5D">
              <w:rPr>
                <w:noProof/>
                <w:webHidden/>
                <w:lang w:val="en-GB"/>
              </w:rPr>
              <w:fldChar w:fldCharType="separate"/>
            </w:r>
            <w:r w:rsidR="009B4503">
              <w:rPr>
                <w:noProof/>
                <w:webHidden/>
                <w:lang w:val="en-GB"/>
              </w:rPr>
              <w:t>21</w:t>
            </w:r>
            <w:r w:rsidR="00B742A6" w:rsidRPr="00DB7C5D">
              <w:rPr>
                <w:noProof/>
                <w:webHidden/>
                <w:lang w:val="en-GB"/>
              </w:rPr>
              <w:fldChar w:fldCharType="end"/>
            </w:r>
          </w:hyperlink>
        </w:p>
        <w:p w14:paraId="270F27C2" w14:textId="77777777" w:rsidR="00B742A6" w:rsidRPr="00DB7C5D" w:rsidRDefault="00B742A6" w:rsidP="00433DA9">
          <w:pPr>
            <w:spacing w:line="360" w:lineRule="auto"/>
            <w:rPr>
              <w:lang w:val="en-GB"/>
            </w:rPr>
          </w:pPr>
          <w:r w:rsidRPr="00DB7C5D">
            <w:rPr>
              <w:noProof/>
              <w:lang w:val="en-GB"/>
            </w:rPr>
            <w:fldChar w:fldCharType="end"/>
          </w:r>
        </w:p>
      </w:sdtContent>
    </w:sdt>
    <w:p w14:paraId="0B74F71A" w14:textId="77777777" w:rsidR="004D623A" w:rsidRPr="00DB7C5D" w:rsidRDefault="004D623A" w:rsidP="00433DA9">
      <w:pPr>
        <w:spacing w:line="360" w:lineRule="auto"/>
        <w:rPr>
          <w:rFonts w:ascii="Arial" w:eastAsiaTheme="majorEastAsia" w:hAnsi="Arial" w:cs="Arial"/>
          <w:lang w:val="en-GB"/>
        </w:rPr>
      </w:pPr>
      <w:r w:rsidRPr="00DB7C5D">
        <w:rPr>
          <w:rFonts w:ascii="Arial" w:hAnsi="Arial" w:cs="Arial"/>
          <w:lang w:val="en-GB"/>
        </w:rPr>
        <w:br w:type="page"/>
      </w:r>
    </w:p>
    <w:p w14:paraId="213847B6" w14:textId="77777777" w:rsidR="005254C3" w:rsidRPr="00DB7C5D" w:rsidRDefault="005254C3" w:rsidP="00433DA9">
      <w:pPr>
        <w:pStyle w:val="Heading1"/>
        <w:spacing w:line="360" w:lineRule="auto"/>
        <w:jc w:val="both"/>
        <w:rPr>
          <w:rFonts w:ascii="Arial" w:hAnsi="Arial" w:cs="Arial"/>
          <w:b/>
          <w:bCs/>
          <w:sz w:val="22"/>
          <w:szCs w:val="22"/>
          <w:lang w:val="en-GB"/>
        </w:rPr>
      </w:pPr>
      <w:bookmarkStart w:id="0" w:name="_Toc130490583"/>
      <w:bookmarkStart w:id="1" w:name="_Toc130491062"/>
      <w:r w:rsidRPr="00DB7C5D">
        <w:rPr>
          <w:rFonts w:ascii="Arial" w:hAnsi="Arial" w:cs="Arial"/>
          <w:b/>
          <w:bCs/>
          <w:color w:val="auto"/>
          <w:sz w:val="22"/>
          <w:szCs w:val="22"/>
          <w:lang w:val="en-GB"/>
        </w:rPr>
        <w:lastRenderedPageBreak/>
        <w:t>Introduction</w:t>
      </w:r>
      <w:bookmarkEnd w:id="0"/>
      <w:bookmarkEnd w:id="1"/>
      <w:r w:rsidRPr="00DB7C5D">
        <w:rPr>
          <w:rFonts w:ascii="Arial" w:hAnsi="Arial" w:cs="Arial"/>
          <w:b/>
          <w:bCs/>
          <w:sz w:val="22"/>
          <w:szCs w:val="22"/>
          <w:lang w:val="en-GB"/>
        </w:rPr>
        <w:t xml:space="preserve"> </w:t>
      </w:r>
    </w:p>
    <w:p w14:paraId="0723CB7D" w14:textId="5E6D83A1" w:rsidR="005254C3" w:rsidRPr="00DB7C5D" w:rsidRDefault="00DB367E" w:rsidP="00433DA9">
      <w:pPr>
        <w:spacing w:line="360" w:lineRule="auto"/>
        <w:jc w:val="both"/>
        <w:rPr>
          <w:rFonts w:ascii="Arial" w:hAnsi="Arial" w:cs="Arial"/>
          <w:lang w:val="en-GB"/>
        </w:rPr>
      </w:pPr>
      <w:r w:rsidRPr="00DB7C5D">
        <w:rPr>
          <w:rFonts w:ascii="Arial" w:hAnsi="Arial" w:cs="Arial"/>
          <w:lang w:val="en-GB"/>
        </w:rPr>
        <w:t>Organizations need to be flexible in order to survive and thrive in today's business environment. The pharmaceutical and life sciences conglomerate Bayer is not an exception to this rule. In order to successfully implement strategic changes in the face of a challenging and ever-evolving business environment, Bayer must rely on strong change management practises. The goal of this research is to help Bayer select an appropriate change management model and develop a strategy for adopting that model to bring about a needed strategic shift inside the company. The study will also include a step-by-step procedure for executing the change strategy, as well as an examination of the leadership methods and styles that would be most appropriate for initiating and implementing the proposed change. In the end, the study will look at how the change strategy will affect the culture of the company. Bayer can thrive in the dynamic and uncertain nature of the corporate world by employing tried-and-true methods of change management and leadership.</w:t>
      </w:r>
      <w:r w:rsidR="005254C3" w:rsidRPr="00DB7C5D">
        <w:rPr>
          <w:rFonts w:ascii="Arial" w:hAnsi="Arial" w:cs="Arial"/>
          <w:lang w:val="en-GB"/>
        </w:rPr>
        <w:br w:type="page"/>
      </w:r>
    </w:p>
    <w:p w14:paraId="034240FF" w14:textId="77777777" w:rsidR="006A1C7A" w:rsidRPr="00DB7C5D" w:rsidRDefault="006A1C7A" w:rsidP="00433DA9">
      <w:pPr>
        <w:pStyle w:val="Heading1"/>
        <w:spacing w:line="360" w:lineRule="auto"/>
        <w:jc w:val="both"/>
        <w:rPr>
          <w:rFonts w:ascii="Arial" w:hAnsi="Arial" w:cs="Arial"/>
          <w:b/>
          <w:bCs/>
          <w:color w:val="auto"/>
          <w:sz w:val="22"/>
          <w:szCs w:val="22"/>
          <w:lang w:val="en-GB"/>
        </w:rPr>
      </w:pPr>
      <w:bookmarkStart w:id="2" w:name="_Toc130490584"/>
      <w:bookmarkStart w:id="3" w:name="_Toc130491063"/>
      <w:r w:rsidRPr="00DB7C5D">
        <w:rPr>
          <w:rFonts w:ascii="Arial" w:hAnsi="Arial" w:cs="Arial"/>
          <w:b/>
          <w:bCs/>
          <w:color w:val="auto"/>
          <w:sz w:val="22"/>
          <w:szCs w:val="22"/>
          <w:lang w:val="en-GB"/>
        </w:rPr>
        <w:lastRenderedPageBreak/>
        <w:t>Section 1</w:t>
      </w:r>
      <w:bookmarkEnd w:id="2"/>
      <w:bookmarkEnd w:id="3"/>
    </w:p>
    <w:p w14:paraId="1FC42E29" w14:textId="3538170A" w:rsidR="006A1C7A" w:rsidRPr="00DB7C5D" w:rsidRDefault="006A1C7A" w:rsidP="00DF55F8">
      <w:pPr>
        <w:spacing w:line="360" w:lineRule="auto"/>
        <w:jc w:val="both"/>
        <w:rPr>
          <w:rFonts w:ascii="Arial" w:hAnsi="Arial" w:cs="Arial"/>
          <w:lang w:val="en-GB"/>
        </w:rPr>
      </w:pPr>
      <w:r w:rsidRPr="00DB7C5D">
        <w:rPr>
          <w:rFonts w:ascii="Arial" w:hAnsi="Arial" w:cs="Arial"/>
          <w:lang w:val="en-GB"/>
        </w:rPr>
        <w:t xml:space="preserve"> </w:t>
      </w:r>
      <w:r w:rsidR="00DB367E" w:rsidRPr="00DB7C5D">
        <w:rPr>
          <w:rFonts w:ascii="Arial" w:hAnsi="Arial" w:cs="Arial"/>
          <w:lang w:val="en-GB"/>
        </w:rPr>
        <w:t xml:space="preserve">In 1863, Bayer, a German pharmaceutical and life sciences conglomerate, was founded. Bayer's business practises and organisational structure have gone through many shifts throughout the years. The company branched out into chemical manufacturing in the early 20th century, creating items like aspirin. </w:t>
      </w:r>
    </w:p>
    <w:p w14:paraId="442BA53A" w14:textId="77777777" w:rsidR="006A1C7A" w:rsidRPr="00DB7C5D" w:rsidRDefault="003B0C48" w:rsidP="00433DA9">
      <w:pPr>
        <w:spacing w:line="360" w:lineRule="auto"/>
        <w:jc w:val="center"/>
        <w:rPr>
          <w:rFonts w:ascii="Arial" w:hAnsi="Arial" w:cs="Arial"/>
          <w:lang w:val="en-GB"/>
        </w:rPr>
      </w:pPr>
      <w:r w:rsidRPr="00DB7C5D">
        <w:rPr>
          <w:rFonts w:ascii="Arial" w:hAnsi="Arial" w:cs="Arial"/>
          <w:noProof/>
          <w:lang w:val="en-GB"/>
        </w:rPr>
        <w:drawing>
          <wp:inline distT="0" distB="0" distL="0" distR="0" wp14:anchorId="208C3CA3" wp14:editId="3EFF0A5D">
            <wp:extent cx="4514850" cy="2867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514850" cy="2867025"/>
                    </a:xfrm>
                    <a:prstGeom prst="rect">
                      <a:avLst/>
                    </a:prstGeom>
                  </pic:spPr>
                </pic:pic>
              </a:graphicData>
            </a:graphic>
          </wp:inline>
        </w:drawing>
      </w:r>
    </w:p>
    <w:p w14:paraId="596E73BE" w14:textId="77777777" w:rsidR="003B0C48" w:rsidRPr="00DB7C5D" w:rsidRDefault="003B0C48" w:rsidP="00433DA9">
      <w:pPr>
        <w:spacing w:line="360" w:lineRule="auto"/>
        <w:jc w:val="center"/>
        <w:rPr>
          <w:rFonts w:ascii="Arial" w:hAnsi="Arial" w:cs="Arial"/>
          <w:b/>
          <w:bCs/>
          <w:lang w:val="en-GB"/>
        </w:rPr>
      </w:pPr>
      <w:r w:rsidRPr="00DB7C5D">
        <w:rPr>
          <w:rFonts w:ascii="Arial" w:hAnsi="Arial" w:cs="Arial"/>
          <w:b/>
          <w:bCs/>
          <w:lang w:val="en-GB"/>
        </w:rPr>
        <w:t>Figure 1: Bayer company</w:t>
      </w:r>
    </w:p>
    <w:p w14:paraId="7D5B1969" w14:textId="77777777" w:rsidR="003B0C48" w:rsidRPr="00DB7C5D" w:rsidRDefault="003B0C48" w:rsidP="00433DA9">
      <w:pPr>
        <w:spacing w:line="360" w:lineRule="auto"/>
        <w:jc w:val="center"/>
        <w:rPr>
          <w:rFonts w:ascii="Arial" w:hAnsi="Arial" w:cs="Arial"/>
          <w:b/>
          <w:bCs/>
          <w:lang w:val="en-GB"/>
        </w:rPr>
      </w:pPr>
      <w:r w:rsidRPr="00DB7C5D">
        <w:rPr>
          <w:rFonts w:ascii="Arial" w:hAnsi="Arial" w:cs="Arial"/>
          <w:b/>
          <w:bCs/>
          <w:lang w:val="en-GB"/>
        </w:rPr>
        <w:t>(Source: Bayer, 2019)</w:t>
      </w:r>
    </w:p>
    <w:p w14:paraId="2AEAC5BC" w14:textId="75EBEFD1" w:rsidR="00393EDF" w:rsidRPr="00DB7C5D" w:rsidRDefault="00DB367E" w:rsidP="00955581">
      <w:pPr>
        <w:spacing w:line="360" w:lineRule="auto"/>
        <w:jc w:val="both"/>
        <w:rPr>
          <w:rFonts w:ascii="Arial" w:hAnsi="Arial" w:cs="Arial"/>
          <w:lang w:val="en-GB"/>
        </w:rPr>
      </w:pPr>
      <w:r w:rsidRPr="00DB7C5D">
        <w:rPr>
          <w:rFonts w:ascii="Arial" w:hAnsi="Arial" w:cs="Arial"/>
          <w:lang w:val="en-GB"/>
        </w:rPr>
        <w:t xml:space="preserve">As a result of these difficulties and the resulting public outcry, Bayer has made adjustments such as forming a new division to deal with the legal and financial repercussions of its Monsanto acquisition (Bayer, 2019). </w:t>
      </w:r>
    </w:p>
    <w:p w14:paraId="0BB0890E" w14:textId="77777777" w:rsidR="006A1C7A" w:rsidRPr="00DB7C5D" w:rsidRDefault="006A1C7A" w:rsidP="00433DA9">
      <w:pPr>
        <w:pStyle w:val="Heading2"/>
        <w:spacing w:line="360" w:lineRule="auto"/>
        <w:jc w:val="both"/>
        <w:rPr>
          <w:rFonts w:ascii="Arial" w:hAnsi="Arial" w:cs="Arial"/>
          <w:b/>
          <w:bCs/>
          <w:color w:val="auto"/>
          <w:sz w:val="22"/>
          <w:szCs w:val="22"/>
          <w:lang w:val="en-GB"/>
        </w:rPr>
      </w:pPr>
      <w:bookmarkStart w:id="4" w:name="_Toc130490585"/>
      <w:bookmarkStart w:id="5" w:name="_Toc130491064"/>
      <w:r w:rsidRPr="00DB7C5D">
        <w:rPr>
          <w:rFonts w:ascii="Arial" w:hAnsi="Arial" w:cs="Arial"/>
          <w:b/>
          <w:bCs/>
          <w:color w:val="auto"/>
          <w:sz w:val="22"/>
          <w:szCs w:val="22"/>
          <w:lang w:val="en-GB"/>
        </w:rPr>
        <w:t xml:space="preserve">Pestel </w:t>
      </w:r>
      <w:r w:rsidR="003B0C48" w:rsidRPr="00DB7C5D">
        <w:rPr>
          <w:rFonts w:ascii="Arial" w:hAnsi="Arial" w:cs="Arial"/>
          <w:b/>
          <w:bCs/>
          <w:color w:val="auto"/>
          <w:sz w:val="22"/>
          <w:szCs w:val="22"/>
          <w:lang w:val="en-GB"/>
        </w:rPr>
        <w:t>Analysis</w:t>
      </w:r>
      <w:bookmarkEnd w:id="4"/>
      <w:bookmarkEnd w:id="5"/>
      <w:r w:rsidR="003B0C48" w:rsidRPr="00DB7C5D">
        <w:rPr>
          <w:rFonts w:ascii="Arial" w:hAnsi="Arial" w:cs="Arial"/>
          <w:b/>
          <w:bCs/>
          <w:color w:val="auto"/>
          <w:sz w:val="22"/>
          <w:szCs w:val="22"/>
          <w:lang w:val="en-GB"/>
        </w:rPr>
        <w:t xml:space="preserve"> </w:t>
      </w:r>
    </w:p>
    <w:p w14:paraId="67E1820C" w14:textId="5146E8BD" w:rsidR="00DF55F8" w:rsidRPr="00DB7C5D" w:rsidRDefault="00DB367E" w:rsidP="00DF55F8">
      <w:pPr>
        <w:spacing w:line="360" w:lineRule="auto"/>
        <w:jc w:val="both"/>
        <w:rPr>
          <w:rFonts w:ascii="Arial" w:hAnsi="Arial" w:cs="Arial"/>
          <w:lang w:val="en-GB"/>
        </w:rPr>
      </w:pPr>
      <w:r w:rsidRPr="00DB7C5D">
        <w:rPr>
          <w:rFonts w:ascii="Arial" w:hAnsi="Arial" w:cs="Arial"/>
          <w:lang w:val="en-GB"/>
        </w:rPr>
        <w:t xml:space="preserve">Bayer, like many other corporations, saw the effects of the global spread of the COVID-19 epidemic. Significant shifts in the company's operations and strategy were prompted by a number of external forces. </w:t>
      </w:r>
    </w:p>
    <w:p w14:paraId="59774AE9" w14:textId="77777777" w:rsidR="003B0C48" w:rsidRPr="00DB7C5D" w:rsidRDefault="003B0C48" w:rsidP="00433DA9">
      <w:pPr>
        <w:spacing w:line="360" w:lineRule="auto"/>
        <w:jc w:val="both"/>
        <w:rPr>
          <w:rFonts w:ascii="Arial" w:hAnsi="Arial" w:cs="Arial"/>
          <w:lang w:val="en-GB"/>
        </w:rPr>
      </w:pPr>
      <w:r w:rsidRPr="00DB7C5D">
        <w:rPr>
          <w:rFonts w:ascii="Arial" w:hAnsi="Arial" w:cs="Arial"/>
          <w:noProof/>
          <w:lang w:val="en-GB"/>
        </w:rPr>
        <w:lastRenderedPageBreak/>
        <w:drawing>
          <wp:inline distT="0" distB="0" distL="0" distR="0" wp14:anchorId="593D60C2" wp14:editId="22B5DD8D">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081A12A" w14:textId="77777777" w:rsidR="003B0C48" w:rsidRPr="00DB7C5D" w:rsidRDefault="003B0C48" w:rsidP="00433DA9">
      <w:pPr>
        <w:spacing w:line="360" w:lineRule="auto"/>
        <w:jc w:val="center"/>
        <w:rPr>
          <w:rFonts w:ascii="Arial" w:hAnsi="Arial" w:cs="Arial"/>
          <w:b/>
          <w:bCs/>
          <w:lang w:val="en-GB"/>
        </w:rPr>
      </w:pPr>
      <w:r w:rsidRPr="00DB7C5D">
        <w:rPr>
          <w:rFonts w:ascii="Arial" w:hAnsi="Arial" w:cs="Arial"/>
          <w:b/>
          <w:bCs/>
          <w:lang w:val="en-GB"/>
        </w:rPr>
        <w:t>Figure 2 Pestel Analysis</w:t>
      </w:r>
    </w:p>
    <w:p w14:paraId="18109DE7" w14:textId="77777777" w:rsidR="003B0C48" w:rsidRPr="00DB7C5D" w:rsidRDefault="003B0C48" w:rsidP="00433DA9">
      <w:pPr>
        <w:spacing w:line="360" w:lineRule="auto"/>
        <w:jc w:val="center"/>
        <w:rPr>
          <w:rFonts w:ascii="Arial" w:hAnsi="Arial" w:cs="Arial"/>
          <w:b/>
          <w:bCs/>
          <w:lang w:val="en-GB"/>
        </w:rPr>
      </w:pPr>
      <w:r w:rsidRPr="00DB7C5D">
        <w:rPr>
          <w:rFonts w:ascii="Arial" w:hAnsi="Arial" w:cs="Arial"/>
          <w:b/>
          <w:bCs/>
          <w:lang w:val="en-GB"/>
        </w:rPr>
        <w:t>(Source: self-made)</w:t>
      </w:r>
    </w:p>
    <w:p w14:paraId="508671FF" w14:textId="77777777" w:rsidR="006A1C7A" w:rsidRPr="00DB7C5D" w:rsidRDefault="006A1C7A" w:rsidP="00433DA9">
      <w:pPr>
        <w:spacing w:line="360" w:lineRule="auto"/>
        <w:jc w:val="both"/>
        <w:rPr>
          <w:rFonts w:ascii="Arial" w:hAnsi="Arial" w:cs="Arial"/>
          <w:lang w:val="en-GB"/>
        </w:rPr>
      </w:pPr>
    </w:p>
    <w:p w14:paraId="50D01DA0" w14:textId="6406DE94"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Political factors:</w:t>
      </w:r>
      <w:r w:rsidRPr="00DB7C5D">
        <w:rPr>
          <w:rFonts w:ascii="Arial" w:hAnsi="Arial" w:cs="Arial"/>
          <w:lang w:val="en-GB"/>
        </w:rPr>
        <w:t xml:space="preserve"> </w:t>
      </w:r>
      <w:r w:rsidR="00DB367E" w:rsidRPr="00DB7C5D">
        <w:rPr>
          <w:rFonts w:ascii="Arial" w:hAnsi="Arial" w:cs="Arial"/>
          <w:lang w:val="en-GB"/>
        </w:rPr>
        <w:t>Businesses can be significantly impacted by political concerns, trade agreements, and government regulations. Governments across the globe implemented new measures during the epidemic to try and slow the virus's progress (Sonntag et al. 2021). This caused alterations in the industrial process, disturbances in the supply chain, and a general move toward digitalization. Bayer had to make adjustments to keep its business running, and it did so by encouraging remote labour and investing in digital technologies.</w:t>
      </w:r>
    </w:p>
    <w:p w14:paraId="2B919772" w14:textId="1476DCB4"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Economic factors:</w:t>
      </w:r>
      <w:r w:rsidRPr="00DB7C5D">
        <w:rPr>
          <w:rFonts w:ascii="Arial" w:hAnsi="Arial" w:cs="Arial"/>
          <w:lang w:val="en-GB"/>
        </w:rPr>
        <w:t xml:space="preserve"> </w:t>
      </w:r>
      <w:r w:rsidR="00DB367E" w:rsidRPr="00DB7C5D">
        <w:rPr>
          <w:rFonts w:ascii="Arial" w:hAnsi="Arial" w:cs="Arial"/>
          <w:lang w:val="en-GB"/>
        </w:rPr>
        <w:t>Businesses all throughout the world were severely impacted by the global economic slowdown brought on by the pandemic. However, the pharmaceutical business benefited from the rising demand for life-saving goods like vaccinations and medical equipment. In order to survive in the new economic climate, Bayer had to focus on the manufacturing of critical products and spend in R&amp;D to find a cure for COVID-19.</w:t>
      </w:r>
    </w:p>
    <w:p w14:paraId="0B6BBF64" w14:textId="5F61CA3B" w:rsidR="006A1C7A" w:rsidRPr="00DB7C5D" w:rsidRDefault="006A1C7A" w:rsidP="00955581">
      <w:pPr>
        <w:spacing w:line="360" w:lineRule="auto"/>
        <w:jc w:val="both"/>
        <w:rPr>
          <w:rFonts w:ascii="Arial" w:hAnsi="Arial" w:cs="Arial"/>
          <w:lang w:val="en-GB"/>
        </w:rPr>
      </w:pPr>
      <w:r w:rsidRPr="00DB7C5D">
        <w:rPr>
          <w:rFonts w:ascii="Arial" w:hAnsi="Arial" w:cs="Arial"/>
          <w:b/>
          <w:bCs/>
          <w:i/>
          <w:iCs/>
          <w:lang w:val="en-GB"/>
        </w:rPr>
        <w:t>Social factors:</w:t>
      </w:r>
      <w:r w:rsidRPr="00DB7C5D">
        <w:rPr>
          <w:rFonts w:ascii="Arial" w:hAnsi="Arial" w:cs="Arial"/>
          <w:lang w:val="en-GB"/>
        </w:rPr>
        <w:t xml:space="preserve"> </w:t>
      </w:r>
      <w:r w:rsidR="00DB367E" w:rsidRPr="00DB7C5D">
        <w:rPr>
          <w:rFonts w:ascii="Arial" w:hAnsi="Arial" w:cs="Arial"/>
          <w:lang w:val="en-GB"/>
        </w:rPr>
        <w:t>Businesses in the pharmaceutical sector may feel the effects of social variables such as shifting customer behaviours and persp</w:t>
      </w:r>
      <w:r w:rsidR="00955581">
        <w:rPr>
          <w:rFonts w:ascii="Arial" w:hAnsi="Arial" w:cs="Arial"/>
          <w:lang w:val="en-GB"/>
        </w:rPr>
        <w:t>ectives on health and wellbeing</w:t>
      </w:r>
      <w:r w:rsidR="00DB367E" w:rsidRPr="00DB7C5D">
        <w:rPr>
          <w:rFonts w:ascii="Arial" w:hAnsi="Arial" w:cs="Arial"/>
          <w:lang w:val="en-GB"/>
        </w:rPr>
        <w:t xml:space="preserve"> (Coulon et al. 2022). Bayer adjusted by bolstering its consumer health segment and introducing innovative new products.</w:t>
      </w:r>
    </w:p>
    <w:p w14:paraId="3F9A240A" w14:textId="229237A2"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Technological factors:</w:t>
      </w:r>
      <w:r w:rsidRPr="00DB7C5D">
        <w:rPr>
          <w:rFonts w:ascii="Arial" w:hAnsi="Arial" w:cs="Arial"/>
          <w:lang w:val="en-GB"/>
        </w:rPr>
        <w:t xml:space="preserve"> </w:t>
      </w:r>
      <w:r w:rsidR="00DB367E" w:rsidRPr="00DB7C5D">
        <w:rPr>
          <w:rFonts w:ascii="Arial" w:hAnsi="Arial" w:cs="Arial"/>
          <w:lang w:val="en-GB"/>
        </w:rPr>
        <w:t xml:space="preserve">Businesses were greatly aided by technological innovations such as digitalization and remote labour during the pandemic. When Bayer put money into Artificial </w:t>
      </w:r>
      <w:r w:rsidR="00DB367E" w:rsidRPr="00DB7C5D">
        <w:rPr>
          <w:rFonts w:ascii="Arial" w:hAnsi="Arial" w:cs="Arial"/>
          <w:lang w:val="en-GB"/>
        </w:rPr>
        <w:lastRenderedPageBreak/>
        <w:t>intelligence (AI) and machine learning are two examples of digital advancements that can improve productivity and speed up the search for new medicines.</w:t>
      </w:r>
    </w:p>
    <w:p w14:paraId="17655CC4" w14:textId="7BF73C8A"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Environmental factors:</w:t>
      </w:r>
      <w:r w:rsidRPr="00DB7C5D">
        <w:rPr>
          <w:rFonts w:ascii="Arial" w:hAnsi="Arial" w:cs="Arial"/>
          <w:lang w:val="en-GB"/>
        </w:rPr>
        <w:t xml:space="preserve"> </w:t>
      </w:r>
      <w:r w:rsidR="00DB367E" w:rsidRPr="00DB7C5D">
        <w:rPr>
          <w:rFonts w:ascii="Arial" w:hAnsi="Arial" w:cs="Arial"/>
          <w:lang w:val="en-GB"/>
        </w:rPr>
        <w:t>Sustainability and reducing carbon emissions are becoming increasingly important to companies around the world. In light of these worries, Bayer has vowed to pursue environmental objectives and cut its carbon footprint (Kumar, 2019). The corporation has also made investments in technology that increase productivity while decreasing carbon footprint.</w:t>
      </w:r>
    </w:p>
    <w:p w14:paraId="26A48978" w14:textId="459811B4" w:rsidR="006A1C7A" w:rsidRPr="00DB7C5D" w:rsidRDefault="006A1C7A" w:rsidP="00955581">
      <w:pPr>
        <w:spacing w:line="360" w:lineRule="auto"/>
        <w:jc w:val="both"/>
        <w:rPr>
          <w:rFonts w:ascii="Arial" w:hAnsi="Arial" w:cs="Arial"/>
          <w:lang w:val="en-GB"/>
        </w:rPr>
      </w:pPr>
      <w:r w:rsidRPr="00DB7C5D">
        <w:rPr>
          <w:rFonts w:ascii="Arial" w:hAnsi="Arial" w:cs="Arial"/>
          <w:b/>
          <w:bCs/>
          <w:i/>
          <w:iCs/>
          <w:lang w:val="en-GB"/>
        </w:rPr>
        <w:t>Legal factors:</w:t>
      </w:r>
      <w:r w:rsidRPr="00DB7C5D">
        <w:rPr>
          <w:rFonts w:ascii="Arial" w:hAnsi="Arial" w:cs="Arial"/>
          <w:lang w:val="en-GB"/>
        </w:rPr>
        <w:t xml:space="preserve"> </w:t>
      </w:r>
      <w:r w:rsidR="00DB367E" w:rsidRPr="00DB7C5D">
        <w:rPr>
          <w:rFonts w:ascii="Arial" w:hAnsi="Arial" w:cs="Arial"/>
          <w:lang w:val="en-GB"/>
        </w:rPr>
        <w:t>Bayer has been facing substantial legal and financial issues as a result of the lawsuits alleging that Monsanto's Roundup weed pesticide caused cancer. In response, the firm has established a new department to deal with the financial and legal fallout from the Monsanto acquisition and has reorganised its management structure.</w:t>
      </w:r>
    </w:p>
    <w:p w14:paraId="113A9843" w14:textId="77777777" w:rsidR="006A1C7A" w:rsidRPr="00DB7C5D" w:rsidRDefault="006A1C7A" w:rsidP="00433DA9">
      <w:pPr>
        <w:pStyle w:val="Heading2"/>
        <w:spacing w:line="360" w:lineRule="auto"/>
        <w:jc w:val="both"/>
        <w:rPr>
          <w:rFonts w:ascii="Arial" w:hAnsi="Arial" w:cs="Arial"/>
          <w:b/>
          <w:bCs/>
          <w:color w:val="auto"/>
          <w:sz w:val="22"/>
          <w:szCs w:val="22"/>
          <w:lang w:val="en-GB"/>
        </w:rPr>
      </w:pPr>
      <w:bookmarkStart w:id="6" w:name="_Toc130490586"/>
      <w:bookmarkStart w:id="7" w:name="_Toc130491065"/>
      <w:r w:rsidRPr="00DB7C5D">
        <w:rPr>
          <w:rFonts w:ascii="Arial" w:hAnsi="Arial" w:cs="Arial"/>
          <w:b/>
          <w:bCs/>
          <w:color w:val="auto"/>
          <w:sz w:val="22"/>
          <w:szCs w:val="22"/>
          <w:lang w:val="en-GB"/>
        </w:rPr>
        <w:t>Leadership style</w:t>
      </w:r>
      <w:bookmarkEnd w:id="6"/>
      <w:bookmarkEnd w:id="7"/>
      <w:r w:rsidRPr="00DB7C5D">
        <w:rPr>
          <w:rFonts w:ascii="Arial" w:hAnsi="Arial" w:cs="Arial"/>
          <w:b/>
          <w:bCs/>
          <w:color w:val="auto"/>
          <w:sz w:val="22"/>
          <w:szCs w:val="22"/>
          <w:lang w:val="en-GB"/>
        </w:rPr>
        <w:t xml:space="preserve"> </w:t>
      </w:r>
    </w:p>
    <w:p w14:paraId="0FF009C0" w14:textId="76B4829A" w:rsidR="006A1C7A" w:rsidRPr="00DB7C5D" w:rsidRDefault="00DB367E" w:rsidP="00433DA9">
      <w:pPr>
        <w:spacing w:line="360" w:lineRule="auto"/>
        <w:jc w:val="both"/>
        <w:rPr>
          <w:rFonts w:ascii="Arial" w:hAnsi="Arial" w:cs="Arial"/>
          <w:lang w:val="en-GB"/>
        </w:rPr>
      </w:pPr>
      <w:r w:rsidRPr="00DB7C5D">
        <w:rPr>
          <w:rFonts w:ascii="Arial" w:hAnsi="Arial" w:cs="Arial"/>
          <w:lang w:val="en-GB"/>
        </w:rPr>
        <w:t>Throughout its history, Bayer has used a wide range of leadership strategies to effectively navigate change. A few of the more prominent methods of corporate leadership are outlined below.</w:t>
      </w:r>
      <w:r w:rsidR="006A1C7A" w:rsidRPr="00DB7C5D">
        <w:rPr>
          <w:rFonts w:ascii="Arial" w:hAnsi="Arial" w:cs="Arial"/>
          <w:lang w:val="en-GB"/>
        </w:rPr>
        <w:t>:</w:t>
      </w:r>
    </w:p>
    <w:p w14:paraId="06B2C233" w14:textId="77777777" w:rsidR="003B0C48" w:rsidRPr="00DB7C5D" w:rsidRDefault="003B0C48" w:rsidP="00433DA9">
      <w:pPr>
        <w:spacing w:line="360" w:lineRule="auto"/>
        <w:jc w:val="both"/>
        <w:rPr>
          <w:rFonts w:ascii="Arial" w:hAnsi="Arial" w:cs="Arial"/>
          <w:lang w:val="en-GB"/>
        </w:rPr>
      </w:pPr>
      <w:r w:rsidRPr="00DB7C5D">
        <w:rPr>
          <w:rFonts w:ascii="Arial" w:hAnsi="Arial" w:cs="Arial"/>
          <w:noProof/>
          <w:lang w:val="en-GB"/>
        </w:rPr>
        <w:drawing>
          <wp:inline distT="0" distB="0" distL="0" distR="0" wp14:anchorId="3601335B" wp14:editId="671BE852">
            <wp:extent cx="5486400" cy="22098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2D0E1E4" w14:textId="77777777" w:rsidR="003B0C48" w:rsidRPr="00DB7C5D" w:rsidRDefault="003B0C48" w:rsidP="00433DA9">
      <w:pPr>
        <w:spacing w:line="360" w:lineRule="auto"/>
        <w:jc w:val="center"/>
        <w:rPr>
          <w:rFonts w:ascii="Arial" w:hAnsi="Arial" w:cs="Arial"/>
          <w:b/>
          <w:bCs/>
          <w:lang w:val="en-GB"/>
        </w:rPr>
      </w:pPr>
      <w:r w:rsidRPr="00DB7C5D">
        <w:rPr>
          <w:rFonts w:ascii="Arial" w:hAnsi="Arial" w:cs="Arial"/>
          <w:b/>
          <w:bCs/>
          <w:lang w:val="en-GB"/>
        </w:rPr>
        <w:t>Figure 2 Leadership style</w:t>
      </w:r>
    </w:p>
    <w:p w14:paraId="7276A69E" w14:textId="77777777" w:rsidR="003B0C48" w:rsidRPr="00DB7C5D" w:rsidRDefault="003B0C48" w:rsidP="00433DA9">
      <w:pPr>
        <w:spacing w:line="360" w:lineRule="auto"/>
        <w:jc w:val="center"/>
        <w:rPr>
          <w:rFonts w:ascii="Arial" w:hAnsi="Arial" w:cs="Arial"/>
          <w:b/>
          <w:bCs/>
          <w:lang w:val="en-GB"/>
        </w:rPr>
      </w:pPr>
      <w:r w:rsidRPr="00DB7C5D">
        <w:rPr>
          <w:rFonts w:ascii="Arial" w:hAnsi="Arial" w:cs="Arial"/>
          <w:b/>
          <w:bCs/>
          <w:lang w:val="en-GB"/>
        </w:rPr>
        <w:t>(Source: self-made)</w:t>
      </w:r>
    </w:p>
    <w:p w14:paraId="4CE2DD7B" w14:textId="77777777" w:rsidR="003B0C48" w:rsidRPr="00DB7C5D" w:rsidRDefault="003B0C48" w:rsidP="00433DA9">
      <w:pPr>
        <w:spacing w:line="360" w:lineRule="auto"/>
        <w:jc w:val="both"/>
        <w:rPr>
          <w:rFonts w:ascii="Arial" w:hAnsi="Arial" w:cs="Arial"/>
          <w:lang w:val="en-GB"/>
        </w:rPr>
      </w:pPr>
    </w:p>
    <w:p w14:paraId="365788AF" w14:textId="77777777" w:rsidR="003B0C48" w:rsidRPr="00DB7C5D" w:rsidRDefault="003B0C48" w:rsidP="00433DA9">
      <w:pPr>
        <w:spacing w:line="360" w:lineRule="auto"/>
        <w:jc w:val="both"/>
        <w:rPr>
          <w:rFonts w:ascii="Arial" w:hAnsi="Arial" w:cs="Arial"/>
          <w:lang w:val="en-GB"/>
        </w:rPr>
      </w:pPr>
    </w:p>
    <w:p w14:paraId="5723629C" w14:textId="5AE5C566" w:rsidR="006A1C7A" w:rsidRPr="00DB7C5D" w:rsidRDefault="006A1C7A" w:rsidP="00DF55F8">
      <w:pPr>
        <w:spacing w:line="360" w:lineRule="auto"/>
        <w:jc w:val="both"/>
        <w:rPr>
          <w:rFonts w:ascii="Arial" w:hAnsi="Arial" w:cs="Arial"/>
          <w:lang w:val="en-GB"/>
        </w:rPr>
      </w:pPr>
      <w:r w:rsidRPr="00DB7C5D">
        <w:rPr>
          <w:rFonts w:ascii="Arial" w:hAnsi="Arial" w:cs="Arial"/>
          <w:b/>
          <w:bCs/>
          <w:i/>
          <w:iCs/>
          <w:lang w:val="en-GB"/>
        </w:rPr>
        <w:t>Transformational leadership:</w:t>
      </w:r>
      <w:r w:rsidRPr="00DB7C5D">
        <w:rPr>
          <w:rFonts w:ascii="Arial" w:hAnsi="Arial" w:cs="Arial"/>
          <w:lang w:val="en-GB"/>
        </w:rPr>
        <w:t xml:space="preserve"> </w:t>
      </w:r>
      <w:r w:rsidR="00FC51AF" w:rsidRPr="00DB7C5D">
        <w:rPr>
          <w:rFonts w:ascii="Arial" w:hAnsi="Arial" w:cs="Arial"/>
          <w:lang w:val="en-GB"/>
        </w:rPr>
        <w:t>Through major transitions like the purchase of Monsanto, Bayer has demonstra</w:t>
      </w:r>
      <w:r w:rsidR="00DF55F8">
        <w:rPr>
          <w:rFonts w:ascii="Arial" w:hAnsi="Arial" w:cs="Arial"/>
          <w:lang w:val="en-GB"/>
        </w:rPr>
        <w:t>ted transformational leadership</w:t>
      </w:r>
      <w:r w:rsidR="00FC51AF" w:rsidRPr="00DB7C5D">
        <w:rPr>
          <w:rFonts w:ascii="Arial" w:hAnsi="Arial" w:cs="Arial"/>
          <w:lang w:val="en-GB"/>
        </w:rPr>
        <w:t xml:space="preserve"> </w:t>
      </w:r>
      <w:r w:rsidR="00DF55F8">
        <w:rPr>
          <w:rFonts w:ascii="Arial" w:hAnsi="Arial" w:cs="Arial"/>
          <w:lang w:val="en-GB"/>
        </w:rPr>
        <w:t>(</w:t>
      </w:r>
      <w:r w:rsidR="00FC51AF" w:rsidRPr="00DB7C5D">
        <w:rPr>
          <w:rFonts w:ascii="Arial" w:hAnsi="Arial" w:cs="Arial"/>
          <w:lang w:val="en-GB"/>
        </w:rPr>
        <w:t xml:space="preserve">BAYER, and AHN, 2020). Through the use of transformational leadership, Bayer's top executives overcame the many obstacles </w:t>
      </w:r>
      <w:r w:rsidR="00FC51AF" w:rsidRPr="00DB7C5D">
        <w:rPr>
          <w:rFonts w:ascii="Arial" w:hAnsi="Arial" w:cs="Arial"/>
          <w:lang w:val="en-GB"/>
        </w:rPr>
        <w:lastRenderedPageBreak/>
        <w:t>posed by the Monsanto merger and inspired their staff to embrace the changes that were inevitably coming.</w:t>
      </w:r>
    </w:p>
    <w:p w14:paraId="038AEDFE" w14:textId="257D3B30"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Collaborative leadership:</w:t>
      </w:r>
      <w:r w:rsidRPr="00DB7C5D">
        <w:rPr>
          <w:rFonts w:ascii="Arial" w:hAnsi="Arial" w:cs="Arial"/>
          <w:lang w:val="en-GB"/>
        </w:rPr>
        <w:t xml:space="preserve"> </w:t>
      </w:r>
      <w:r w:rsidR="00FC51AF" w:rsidRPr="00DB7C5D">
        <w:rPr>
          <w:rFonts w:ascii="Arial" w:hAnsi="Arial" w:cs="Arial"/>
          <w:lang w:val="en-GB"/>
        </w:rPr>
        <w:t>To facilitate change, Bayer has also used collaborative leadership. This approach emphasises collaboration with staff, stakeholders, and other businesses. Bayer has collaborated on environmental and social initiatives with governments, NGOs, and other businesses. Bayer has been successful in forming lasting alliances and promoting a cooperative and team-oriented culture because to its executives' willingness to work together.</w:t>
      </w:r>
    </w:p>
    <w:p w14:paraId="03D8CB4B" w14:textId="492BEF31"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Situational leadership:</w:t>
      </w:r>
      <w:r w:rsidRPr="00DB7C5D">
        <w:rPr>
          <w:rFonts w:ascii="Arial" w:hAnsi="Arial" w:cs="Arial"/>
          <w:lang w:val="en-GB"/>
        </w:rPr>
        <w:t xml:space="preserve"> </w:t>
      </w:r>
      <w:r w:rsidR="00FC51AF" w:rsidRPr="00DB7C5D">
        <w:rPr>
          <w:rFonts w:ascii="Arial" w:hAnsi="Arial" w:cs="Arial"/>
          <w:lang w:val="en-GB"/>
        </w:rPr>
        <w:t>Situational leadership has been used by Bayer at various points in its history to effectively manage change. This approach calls on leaders to modify their methods of management to suit the circumstances. Bayer's top brass, for instance, may adopt a more commanding style of leadership during times of crisis in order to establish and maintain order (</w:t>
      </w:r>
      <w:proofErr w:type="spellStart"/>
      <w:r w:rsidR="00FC51AF" w:rsidRPr="00DB7C5D">
        <w:rPr>
          <w:rFonts w:ascii="Arial" w:hAnsi="Arial" w:cs="Arial"/>
          <w:lang w:val="en-GB"/>
        </w:rPr>
        <w:t>Enzmann</w:t>
      </w:r>
      <w:proofErr w:type="spellEnd"/>
      <w:r w:rsidR="00FC51AF" w:rsidRPr="00DB7C5D">
        <w:rPr>
          <w:rFonts w:ascii="Arial" w:hAnsi="Arial" w:cs="Arial"/>
          <w:lang w:val="en-GB"/>
        </w:rPr>
        <w:t>, 2021). In contrast, when things are going smoothly, management could take a hands-off approach and encourage people to take charge.</w:t>
      </w:r>
    </w:p>
    <w:p w14:paraId="2EFBC18E" w14:textId="491E847B"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Servant leadership:</w:t>
      </w:r>
      <w:r w:rsidRPr="00DB7C5D">
        <w:rPr>
          <w:rFonts w:ascii="Arial" w:hAnsi="Arial" w:cs="Arial"/>
          <w:lang w:val="en-GB"/>
        </w:rPr>
        <w:t xml:space="preserve"> </w:t>
      </w:r>
      <w:r w:rsidR="00FC51AF" w:rsidRPr="00DB7C5D">
        <w:rPr>
          <w:rFonts w:ascii="Arial" w:hAnsi="Arial" w:cs="Arial"/>
          <w:lang w:val="en-GB"/>
        </w:rPr>
        <w:t>As a method of leading transformation, Bayer has also adopted the servant leadership model. Serving the interests of one's staff and other stakeholders is a major tenet of this approach. Bayer's success in cultivating a culture of empathy and care can be attributed in large part to the company's adoption of a servant leadership approach.</w:t>
      </w:r>
    </w:p>
    <w:p w14:paraId="0B3D3F1A" w14:textId="77777777" w:rsidR="0070780E" w:rsidRPr="00DB7C5D" w:rsidRDefault="006A1C7A" w:rsidP="00433DA9">
      <w:pPr>
        <w:pStyle w:val="Heading2"/>
        <w:spacing w:line="360" w:lineRule="auto"/>
        <w:jc w:val="both"/>
        <w:rPr>
          <w:rFonts w:ascii="Arial" w:hAnsi="Arial" w:cs="Arial"/>
          <w:b/>
          <w:bCs/>
          <w:color w:val="auto"/>
          <w:sz w:val="22"/>
          <w:szCs w:val="22"/>
          <w:lang w:val="en-GB"/>
        </w:rPr>
      </w:pPr>
      <w:bookmarkStart w:id="8" w:name="_Toc130490587"/>
      <w:bookmarkStart w:id="9" w:name="_Toc130491066"/>
      <w:r w:rsidRPr="00DB7C5D">
        <w:rPr>
          <w:rFonts w:ascii="Arial" w:hAnsi="Arial" w:cs="Arial"/>
          <w:b/>
          <w:bCs/>
          <w:color w:val="auto"/>
          <w:sz w:val="22"/>
          <w:szCs w:val="22"/>
          <w:lang w:val="en-GB"/>
        </w:rPr>
        <w:t>Organizational culture</w:t>
      </w:r>
      <w:bookmarkEnd w:id="8"/>
      <w:bookmarkEnd w:id="9"/>
    </w:p>
    <w:p w14:paraId="47AA8C1B" w14:textId="4D11E544" w:rsidR="006A1C7A" w:rsidRPr="00DB7C5D" w:rsidRDefault="00FC51AF" w:rsidP="00433DA9">
      <w:pPr>
        <w:spacing w:line="360" w:lineRule="auto"/>
        <w:jc w:val="both"/>
        <w:rPr>
          <w:rFonts w:ascii="Arial" w:hAnsi="Arial" w:cs="Arial"/>
          <w:lang w:val="en-GB"/>
        </w:rPr>
      </w:pPr>
      <w:r w:rsidRPr="00DB7C5D">
        <w:rPr>
          <w:rFonts w:ascii="Arial" w:hAnsi="Arial" w:cs="Arial"/>
          <w:lang w:val="en-GB"/>
        </w:rPr>
        <w:t>Organizational culture can be profoundly affected by the process of designing and implementing transformation. It's clear that Bayer's corporate culture has been impacted by a number of different changes over the years. Some of the ways that transformation has affected Bayer's corporate culture are listed below.</w:t>
      </w:r>
    </w:p>
    <w:p w14:paraId="74CDC278" w14:textId="7990B8D1"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 xml:space="preserve">Acquisition of Monsanto: </w:t>
      </w:r>
      <w:r w:rsidR="00FC51AF" w:rsidRPr="00DB7C5D">
        <w:rPr>
          <w:rFonts w:ascii="Arial" w:hAnsi="Arial" w:cs="Arial"/>
          <w:lang w:val="en-GB"/>
        </w:rPr>
        <w:t>Buying Monsanto was a huge deal for Bayer, and the merger definitely altered the company's ethos. After acquiring Monsanto, Bayer had to work hard to bring their beliefs and practises in line with those of the new company (NA et al. 2022). Through talk, teamwork, and cooperation, a new common culture was born from this integration process.</w:t>
      </w:r>
    </w:p>
    <w:p w14:paraId="14AA6D8F" w14:textId="775C256D" w:rsidR="006A1C7A" w:rsidRPr="00DB7C5D" w:rsidRDefault="006A1C7A" w:rsidP="00955581">
      <w:pPr>
        <w:spacing w:line="360" w:lineRule="auto"/>
        <w:jc w:val="both"/>
        <w:rPr>
          <w:rFonts w:ascii="Arial" w:hAnsi="Arial" w:cs="Arial"/>
          <w:lang w:val="en-GB"/>
        </w:rPr>
      </w:pPr>
      <w:r w:rsidRPr="00DB7C5D">
        <w:rPr>
          <w:rFonts w:ascii="Arial" w:hAnsi="Arial" w:cs="Arial"/>
          <w:b/>
          <w:bCs/>
          <w:i/>
          <w:iCs/>
          <w:lang w:val="en-GB"/>
        </w:rPr>
        <w:t>Environmental and social responsibility:</w:t>
      </w:r>
      <w:r w:rsidRPr="00DB7C5D">
        <w:rPr>
          <w:rFonts w:ascii="Arial" w:hAnsi="Arial" w:cs="Arial"/>
          <w:lang w:val="en-GB"/>
        </w:rPr>
        <w:t xml:space="preserve"> </w:t>
      </w:r>
      <w:r w:rsidR="00FC51AF" w:rsidRPr="00DB7C5D">
        <w:rPr>
          <w:rFonts w:ascii="Arial" w:hAnsi="Arial" w:cs="Arial"/>
          <w:lang w:val="en-GB"/>
        </w:rPr>
        <w:t xml:space="preserve">The organisational culture has benefited from Bayer's efforts to improve the environment and society. Bayer has established a culture that places a premium on sustainability and social justice by emphasising these two principles. </w:t>
      </w:r>
    </w:p>
    <w:p w14:paraId="6939B314" w14:textId="5F851A03" w:rsidR="006A1C7A" w:rsidRPr="00DB7C5D" w:rsidRDefault="006A1C7A" w:rsidP="00433DA9">
      <w:pPr>
        <w:spacing w:line="360" w:lineRule="auto"/>
        <w:jc w:val="both"/>
        <w:rPr>
          <w:rFonts w:ascii="Arial" w:hAnsi="Arial" w:cs="Arial"/>
          <w:lang w:val="en-GB"/>
        </w:rPr>
      </w:pPr>
      <w:r w:rsidRPr="00DB7C5D">
        <w:rPr>
          <w:rFonts w:ascii="Arial" w:hAnsi="Arial" w:cs="Arial"/>
          <w:b/>
          <w:bCs/>
          <w:i/>
          <w:iCs/>
          <w:lang w:val="en-GB"/>
        </w:rPr>
        <w:t xml:space="preserve">Digital transformation: </w:t>
      </w:r>
      <w:r w:rsidR="00FC51AF" w:rsidRPr="00DB7C5D">
        <w:rPr>
          <w:rFonts w:ascii="Arial" w:hAnsi="Arial" w:cs="Arial"/>
          <w:lang w:val="en-GB"/>
        </w:rPr>
        <w:t xml:space="preserve">As a result of the company's extensive digital transformation in recent years, Bayer's internal culture has changed. Employees have had to learn new skills </w:t>
      </w:r>
      <w:r w:rsidR="00FC51AF" w:rsidRPr="00DB7C5D">
        <w:rPr>
          <w:rFonts w:ascii="Arial" w:hAnsi="Arial" w:cs="Arial"/>
          <w:lang w:val="en-GB"/>
        </w:rPr>
        <w:lastRenderedPageBreak/>
        <w:t>and use different methods as a result of the rise of digital technologies (</w:t>
      </w:r>
      <w:proofErr w:type="spellStart"/>
      <w:r w:rsidR="00FC51AF" w:rsidRPr="00DB7C5D">
        <w:rPr>
          <w:rFonts w:ascii="Arial" w:hAnsi="Arial" w:cs="Arial"/>
          <w:lang w:val="en-GB"/>
        </w:rPr>
        <w:t>Barnová</w:t>
      </w:r>
      <w:proofErr w:type="spellEnd"/>
      <w:r w:rsidR="00FC51AF" w:rsidRPr="00DB7C5D">
        <w:rPr>
          <w:rFonts w:ascii="Arial" w:hAnsi="Arial" w:cs="Arial"/>
          <w:lang w:val="en-GB"/>
        </w:rPr>
        <w:t xml:space="preserve"> et al., 2022). The new norms place a premium on creativity, adaptability, and technological savvy.</w:t>
      </w:r>
    </w:p>
    <w:p w14:paraId="659805F1" w14:textId="77777777" w:rsidR="006A1C7A" w:rsidRPr="00DB7C5D" w:rsidRDefault="000C331A" w:rsidP="00433DA9">
      <w:pPr>
        <w:pStyle w:val="Heading2"/>
        <w:spacing w:line="360" w:lineRule="auto"/>
        <w:jc w:val="both"/>
        <w:rPr>
          <w:rFonts w:ascii="Arial" w:hAnsi="Arial" w:cs="Arial"/>
          <w:b/>
          <w:bCs/>
          <w:color w:val="auto"/>
          <w:sz w:val="22"/>
          <w:szCs w:val="22"/>
          <w:lang w:val="en-GB"/>
        </w:rPr>
      </w:pPr>
      <w:bookmarkStart w:id="10" w:name="_Toc130490588"/>
      <w:bookmarkStart w:id="11" w:name="_Toc130491067"/>
      <w:r w:rsidRPr="00DB7C5D">
        <w:rPr>
          <w:rFonts w:ascii="Arial" w:hAnsi="Arial" w:cs="Arial"/>
          <w:b/>
          <w:bCs/>
          <w:color w:val="auto"/>
          <w:sz w:val="22"/>
          <w:szCs w:val="22"/>
          <w:lang w:val="en-GB"/>
        </w:rPr>
        <w:t>Change management</w:t>
      </w:r>
      <w:bookmarkEnd w:id="10"/>
      <w:bookmarkEnd w:id="11"/>
      <w:r w:rsidRPr="00DB7C5D">
        <w:rPr>
          <w:rFonts w:ascii="Arial" w:hAnsi="Arial" w:cs="Arial"/>
          <w:b/>
          <w:bCs/>
          <w:color w:val="auto"/>
          <w:sz w:val="22"/>
          <w:szCs w:val="22"/>
          <w:lang w:val="en-GB"/>
        </w:rPr>
        <w:t xml:space="preserve"> </w:t>
      </w:r>
    </w:p>
    <w:p w14:paraId="1428DC2D" w14:textId="1436C8A9" w:rsidR="000C331A" w:rsidRPr="00DB7C5D" w:rsidRDefault="00FC51AF" w:rsidP="00433DA9">
      <w:pPr>
        <w:spacing w:line="360" w:lineRule="auto"/>
        <w:jc w:val="both"/>
        <w:rPr>
          <w:rFonts w:ascii="Arial" w:hAnsi="Arial" w:cs="Arial"/>
          <w:lang w:val="en-GB"/>
        </w:rPr>
      </w:pPr>
      <w:r w:rsidRPr="00DB7C5D">
        <w:rPr>
          <w:rFonts w:ascii="Arial" w:hAnsi="Arial" w:cs="Arial"/>
          <w:lang w:val="en-GB"/>
        </w:rPr>
        <w:t>Improvements in change management are always possible, as with any firm through substantial transformation. Bayer might have done a better job of adapting to new circumstances in the following ways:</w:t>
      </w:r>
    </w:p>
    <w:p w14:paraId="7E9353DB" w14:textId="2514B438" w:rsidR="000C331A" w:rsidRPr="00DB7C5D" w:rsidRDefault="000C331A" w:rsidP="00955581">
      <w:pPr>
        <w:spacing w:line="360" w:lineRule="auto"/>
        <w:jc w:val="both"/>
        <w:rPr>
          <w:rFonts w:ascii="Arial" w:hAnsi="Arial" w:cs="Arial"/>
          <w:lang w:val="en-GB"/>
        </w:rPr>
      </w:pPr>
      <w:r w:rsidRPr="00DB7C5D">
        <w:rPr>
          <w:rFonts w:ascii="Arial" w:hAnsi="Arial" w:cs="Arial"/>
          <w:b/>
          <w:bCs/>
          <w:i/>
          <w:iCs/>
          <w:lang w:val="en-GB"/>
        </w:rPr>
        <w:t>Communication:</w:t>
      </w:r>
      <w:r w:rsidRPr="00DB7C5D">
        <w:rPr>
          <w:rFonts w:ascii="Arial" w:hAnsi="Arial" w:cs="Arial"/>
          <w:lang w:val="en-GB"/>
        </w:rPr>
        <w:t xml:space="preserve"> </w:t>
      </w:r>
      <w:r w:rsidR="00FC51AF" w:rsidRPr="00DB7C5D">
        <w:rPr>
          <w:rFonts w:ascii="Arial" w:hAnsi="Arial" w:cs="Arial"/>
          <w:lang w:val="en-GB"/>
        </w:rPr>
        <w:t xml:space="preserve">Bayer might have done a better job of informing employees, stakeholders, and the public about the changes and how they would affect them during the transition period. Concerns and misunderstandings arose, for instance, during the Monsanto acquisition because of the company's reputation for producing controversial products (Mitchell et al. 2022). </w:t>
      </w:r>
    </w:p>
    <w:p w14:paraId="7504EA86" w14:textId="66B7EB7A" w:rsidR="000C331A" w:rsidRPr="00DB7C5D" w:rsidRDefault="000C331A" w:rsidP="00CF28D6">
      <w:pPr>
        <w:spacing w:line="360" w:lineRule="auto"/>
        <w:jc w:val="both"/>
        <w:rPr>
          <w:rFonts w:ascii="Arial" w:hAnsi="Arial" w:cs="Arial"/>
          <w:lang w:val="en-GB"/>
        </w:rPr>
      </w:pPr>
      <w:r w:rsidRPr="00DB7C5D">
        <w:rPr>
          <w:rFonts w:ascii="Arial" w:hAnsi="Arial" w:cs="Arial"/>
          <w:b/>
          <w:bCs/>
          <w:i/>
          <w:iCs/>
          <w:lang w:val="en-GB"/>
        </w:rPr>
        <w:t>Employee engagement:</w:t>
      </w:r>
      <w:r w:rsidRPr="00DB7C5D">
        <w:rPr>
          <w:rFonts w:ascii="Arial" w:hAnsi="Arial" w:cs="Arial"/>
          <w:lang w:val="en-GB"/>
        </w:rPr>
        <w:t xml:space="preserve"> </w:t>
      </w:r>
      <w:r w:rsidR="00FC51AF" w:rsidRPr="00DB7C5D">
        <w:rPr>
          <w:rFonts w:ascii="Arial" w:hAnsi="Arial" w:cs="Arial"/>
          <w:lang w:val="en-GB"/>
        </w:rPr>
        <w:t>To a greater extent, Bayer could have encouraged worker participation in the transition. Bayer could have made a more orderly transition and gained more enthusiastic support for the changes if only it had engaged employees more actively.</w:t>
      </w:r>
    </w:p>
    <w:p w14:paraId="58A5FB28" w14:textId="007C02AB" w:rsidR="000C331A" w:rsidRPr="00DB7C5D" w:rsidRDefault="000C331A" w:rsidP="00433DA9">
      <w:pPr>
        <w:spacing w:line="360" w:lineRule="auto"/>
        <w:jc w:val="both"/>
        <w:rPr>
          <w:rFonts w:ascii="Arial" w:hAnsi="Arial" w:cs="Arial"/>
          <w:lang w:val="en-GB"/>
        </w:rPr>
      </w:pPr>
      <w:r w:rsidRPr="00DB7C5D">
        <w:rPr>
          <w:rFonts w:ascii="Arial" w:hAnsi="Arial" w:cs="Arial"/>
          <w:b/>
          <w:bCs/>
          <w:i/>
          <w:iCs/>
          <w:lang w:val="en-GB"/>
        </w:rPr>
        <w:t>Addressing public concerns:</w:t>
      </w:r>
      <w:r w:rsidRPr="00DB7C5D">
        <w:rPr>
          <w:rFonts w:ascii="Arial" w:hAnsi="Arial" w:cs="Arial"/>
          <w:lang w:val="en-GB"/>
        </w:rPr>
        <w:t xml:space="preserve"> </w:t>
      </w:r>
      <w:r w:rsidR="00FC51AF" w:rsidRPr="00DB7C5D">
        <w:rPr>
          <w:rFonts w:ascii="Arial" w:hAnsi="Arial" w:cs="Arial"/>
          <w:lang w:val="en-GB"/>
        </w:rPr>
        <w:t>Concerns over the company's impact on the environment and society have led to years of backlash for Bayer. Even while the firm has been working to remedy these issues, it should have been more proactive in doing so (de Guzman et al. 2023). Bayer could have lessened the damage to its reputation and bolstered support for its initiatives if it had taken a more proactive stance.</w:t>
      </w:r>
    </w:p>
    <w:p w14:paraId="72A11DB2" w14:textId="5CD33CD8" w:rsidR="000C331A" w:rsidRPr="00DB7C5D" w:rsidRDefault="000C331A" w:rsidP="00433DA9">
      <w:pPr>
        <w:spacing w:line="360" w:lineRule="auto"/>
        <w:jc w:val="both"/>
        <w:rPr>
          <w:rFonts w:ascii="Arial" w:hAnsi="Arial" w:cs="Arial"/>
          <w:lang w:val="en-GB"/>
        </w:rPr>
      </w:pPr>
      <w:r w:rsidRPr="00DB7C5D">
        <w:rPr>
          <w:rFonts w:ascii="Arial" w:hAnsi="Arial" w:cs="Arial"/>
          <w:b/>
          <w:bCs/>
          <w:i/>
          <w:iCs/>
          <w:lang w:val="en-GB"/>
        </w:rPr>
        <w:t>Learning from past mistakes:</w:t>
      </w:r>
      <w:r w:rsidRPr="00DB7C5D">
        <w:rPr>
          <w:rFonts w:ascii="Arial" w:hAnsi="Arial" w:cs="Arial"/>
          <w:lang w:val="en-GB"/>
        </w:rPr>
        <w:t xml:space="preserve"> </w:t>
      </w:r>
      <w:r w:rsidR="00FC51AF" w:rsidRPr="00DB7C5D">
        <w:rPr>
          <w:rFonts w:ascii="Arial" w:hAnsi="Arial" w:cs="Arial"/>
          <w:lang w:val="en-GB"/>
        </w:rPr>
        <w:t>And finally, Bayer could have improved by being more reflective of prior errors and responsive to new information. Better planning and due diligence would have helped the corporation avoid or at least mitigate legal and financial issues like those associated with the Monsanto acquisition. Bayer could have improved its change management methods and gotten better results in the future if it had applied lessons learnt from its past mistakes.</w:t>
      </w:r>
    </w:p>
    <w:p w14:paraId="29FD32A5" w14:textId="4CEEAA63" w:rsidR="000C331A" w:rsidRPr="00DB7C5D" w:rsidRDefault="00FC51AF" w:rsidP="00433DA9">
      <w:pPr>
        <w:spacing w:line="360" w:lineRule="auto"/>
        <w:jc w:val="both"/>
        <w:rPr>
          <w:rFonts w:ascii="Arial" w:hAnsi="Arial" w:cs="Arial"/>
          <w:lang w:val="en-GB"/>
        </w:rPr>
      </w:pPr>
      <w:r w:rsidRPr="00DB7C5D">
        <w:rPr>
          <w:rFonts w:ascii="Arial" w:hAnsi="Arial" w:cs="Arial"/>
          <w:lang w:val="en-GB"/>
        </w:rPr>
        <w:t>While Bayer has done a respectable job overall of navigating transitions, there is always room for development. Bayer will be better prepared for future success if it pays attention to these issues and keeps improving its change management procedures.</w:t>
      </w:r>
    </w:p>
    <w:p w14:paraId="718CBCE1" w14:textId="7D2C4A73" w:rsidR="000C331A" w:rsidRPr="00DB7C5D" w:rsidRDefault="000C331A" w:rsidP="00433DA9">
      <w:pPr>
        <w:spacing w:line="360" w:lineRule="auto"/>
        <w:jc w:val="both"/>
        <w:rPr>
          <w:rFonts w:ascii="Arial" w:hAnsi="Arial" w:cs="Arial"/>
          <w:lang w:val="en-GB"/>
        </w:rPr>
      </w:pPr>
      <w:r w:rsidRPr="00DB7C5D">
        <w:rPr>
          <w:rFonts w:ascii="Arial" w:hAnsi="Arial" w:cs="Arial"/>
          <w:b/>
          <w:bCs/>
          <w:i/>
          <w:iCs/>
          <w:lang w:val="en-GB"/>
        </w:rPr>
        <w:t>Leadership styles:</w:t>
      </w:r>
      <w:r w:rsidRPr="00DB7C5D">
        <w:rPr>
          <w:rFonts w:ascii="Arial" w:hAnsi="Arial" w:cs="Arial"/>
          <w:lang w:val="en-GB"/>
        </w:rPr>
        <w:t xml:space="preserve"> </w:t>
      </w:r>
      <w:r w:rsidR="00FC51AF" w:rsidRPr="00DB7C5D">
        <w:rPr>
          <w:rFonts w:ascii="Arial" w:hAnsi="Arial" w:cs="Arial"/>
          <w:lang w:val="en-GB"/>
        </w:rPr>
        <w:t xml:space="preserve">When things are moving quickly and decisions must be made quickly and with little understanding, the typical command and control style of leadership may not be effective (Erden, and </w:t>
      </w:r>
      <w:proofErr w:type="spellStart"/>
      <w:r w:rsidR="00FC51AF" w:rsidRPr="00DB7C5D">
        <w:rPr>
          <w:rFonts w:ascii="Arial" w:hAnsi="Arial" w:cs="Arial"/>
          <w:lang w:val="en-GB"/>
        </w:rPr>
        <w:t>Otken</w:t>
      </w:r>
      <w:proofErr w:type="spellEnd"/>
      <w:r w:rsidR="00FC51AF" w:rsidRPr="00DB7C5D">
        <w:rPr>
          <w:rFonts w:ascii="Arial" w:hAnsi="Arial" w:cs="Arial"/>
          <w:lang w:val="en-GB"/>
        </w:rPr>
        <w:t>, 2021). Leadership at Bayer may need to change to one that is more flexible and open to new ideas by emphasising teamwork, open dialogue, and quick thinking.</w:t>
      </w:r>
    </w:p>
    <w:p w14:paraId="3F36F4E1" w14:textId="3750A2E3" w:rsidR="000C331A" w:rsidRPr="00DB7C5D" w:rsidRDefault="000C331A" w:rsidP="00433DA9">
      <w:pPr>
        <w:spacing w:line="360" w:lineRule="auto"/>
        <w:jc w:val="both"/>
        <w:rPr>
          <w:rFonts w:ascii="Arial" w:hAnsi="Arial" w:cs="Arial"/>
          <w:lang w:val="en-GB"/>
        </w:rPr>
      </w:pPr>
      <w:r w:rsidRPr="00DB7C5D">
        <w:rPr>
          <w:rFonts w:ascii="Arial" w:hAnsi="Arial" w:cs="Arial"/>
          <w:b/>
          <w:bCs/>
          <w:i/>
          <w:iCs/>
          <w:lang w:val="en-GB"/>
        </w:rPr>
        <w:lastRenderedPageBreak/>
        <w:t>Organizational structure:</w:t>
      </w:r>
      <w:r w:rsidRPr="00DB7C5D">
        <w:rPr>
          <w:rFonts w:ascii="Arial" w:hAnsi="Arial" w:cs="Arial"/>
          <w:lang w:val="en-GB"/>
        </w:rPr>
        <w:t xml:space="preserve"> </w:t>
      </w:r>
      <w:r w:rsidR="00FC51AF" w:rsidRPr="00DB7C5D">
        <w:rPr>
          <w:rFonts w:ascii="Arial" w:hAnsi="Arial" w:cs="Arial"/>
          <w:lang w:val="en-GB"/>
        </w:rPr>
        <w:t>An organisation with a strict hierarchical structure may be slow to respond to novel circumstances in the commercial world. Bayer may want to think about adopting a more fluid organisational structure that facilitates communication across departments, encourages creativity, and facilitates quick decision making.</w:t>
      </w:r>
    </w:p>
    <w:p w14:paraId="3A5D405E" w14:textId="5BE3381C" w:rsidR="000C331A" w:rsidRPr="00DB7C5D" w:rsidRDefault="000C331A" w:rsidP="00433DA9">
      <w:pPr>
        <w:spacing w:line="360" w:lineRule="auto"/>
        <w:jc w:val="both"/>
        <w:rPr>
          <w:rFonts w:ascii="Arial" w:hAnsi="Arial" w:cs="Arial"/>
          <w:lang w:val="en-GB"/>
        </w:rPr>
      </w:pPr>
      <w:r w:rsidRPr="00DB7C5D">
        <w:rPr>
          <w:rFonts w:ascii="Arial" w:hAnsi="Arial" w:cs="Arial"/>
          <w:b/>
          <w:bCs/>
          <w:i/>
          <w:iCs/>
          <w:lang w:val="en-GB"/>
        </w:rPr>
        <w:t>Organizational culture:</w:t>
      </w:r>
      <w:r w:rsidRPr="00DB7C5D">
        <w:rPr>
          <w:rFonts w:ascii="Arial" w:hAnsi="Arial" w:cs="Arial"/>
          <w:lang w:val="en-GB"/>
        </w:rPr>
        <w:t xml:space="preserve"> </w:t>
      </w:r>
      <w:r w:rsidR="00FC51AF" w:rsidRPr="00DB7C5D">
        <w:rPr>
          <w:rFonts w:ascii="Arial" w:hAnsi="Arial" w:cs="Arial"/>
          <w:lang w:val="en-GB"/>
        </w:rPr>
        <w:t xml:space="preserve">Perhaps the fast-paced modern world is not the best place for a culture that places a premium on stability and predictability. Bayer may benefit from fostering an environment that values taking chances, trying new things, and always learning more </w:t>
      </w:r>
      <w:r w:rsidR="00103E78" w:rsidRPr="00DB7C5D">
        <w:rPr>
          <w:rFonts w:ascii="Arial" w:hAnsi="Arial" w:cs="Arial"/>
          <w:lang w:val="en-GB"/>
        </w:rPr>
        <w:t>(Hussain et al. 2019)</w:t>
      </w:r>
      <w:r w:rsidRPr="00DB7C5D">
        <w:rPr>
          <w:rFonts w:ascii="Arial" w:hAnsi="Arial" w:cs="Arial"/>
          <w:lang w:val="en-GB"/>
        </w:rPr>
        <w:t>.</w:t>
      </w:r>
    </w:p>
    <w:p w14:paraId="267B2DD1" w14:textId="3E28C593" w:rsidR="000C331A" w:rsidRPr="00DB7C5D" w:rsidRDefault="000C331A" w:rsidP="00433DA9">
      <w:pPr>
        <w:spacing w:line="360" w:lineRule="auto"/>
        <w:jc w:val="both"/>
        <w:rPr>
          <w:rFonts w:ascii="Arial" w:hAnsi="Arial" w:cs="Arial"/>
          <w:lang w:val="en-GB"/>
        </w:rPr>
      </w:pPr>
      <w:r w:rsidRPr="00DB7C5D">
        <w:rPr>
          <w:rFonts w:ascii="Arial" w:hAnsi="Arial" w:cs="Arial"/>
          <w:b/>
          <w:bCs/>
          <w:i/>
          <w:iCs/>
          <w:lang w:val="en-GB"/>
        </w:rPr>
        <w:t>Technology adoption:</w:t>
      </w:r>
      <w:r w:rsidRPr="00DB7C5D">
        <w:rPr>
          <w:rFonts w:ascii="Arial" w:hAnsi="Arial" w:cs="Arial"/>
          <w:lang w:val="en-GB"/>
        </w:rPr>
        <w:t xml:space="preserve"> </w:t>
      </w:r>
      <w:r w:rsidR="00FC51AF" w:rsidRPr="00DB7C5D">
        <w:rPr>
          <w:rFonts w:ascii="Arial" w:hAnsi="Arial" w:cs="Arial"/>
          <w:lang w:val="en-GB"/>
        </w:rPr>
        <w:t>Businesses that don't adapt to the new technological realities risk falling behind in the marketplace. Bayer may need to make investments in cutting-edge technology like AI, blockchain, and robotics if it wants to maintain its competitive edge in the market.</w:t>
      </w:r>
    </w:p>
    <w:p w14:paraId="5E997255" w14:textId="79FE8B6F" w:rsidR="000C331A" w:rsidRPr="00DB7C5D" w:rsidRDefault="000C331A" w:rsidP="00433DA9">
      <w:pPr>
        <w:spacing w:line="360" w:lineRule="auto"/>
        <w:jc w:val="both"/>
        <w:rPr>
          <w:rFonts w:ascii="Arial" w:hAnsi="Arial" w:cs="Arial"/>
          <w:lang w:val="en-GB"/>
        </w:rPr>
      </w:pPr>
      <w:r w:rsidRPr="00DB7C5D">
        <w:rPr>
          <w:rFonts w:ascii="Arial" w:hAnsi="Arial" w:cs="Arial"/>
          <w:b/>
          <w:bCs/>
          <w:i/>
          <w:iCs/>
          <w:lang w:val="en-GB"/>
        </w:rPr>
        <w:t xml:space="preserve">Talent management: </w:t>
      </w:r>
      <w:r w:rsidR="00FC51AF" w:rsidRPr="00DB7C5D">
        <w:rPr>
          <w:rFonts w:ascii="Arial" w:hAnsi="Arial" w:cs="Arial"/>
          <w:lang w:val="en-GB"/>
        </w:rPr>
        <w:t>In today's ever-shifting business climate, it is more important than ever to find ways to attract and keep the best employees. If Bayer wants to attract and keep the most talented employees, it may need to put more emphasis on designing a workplace that encourages innovation</w:t>
      </w:r>
      <w:r w:rsidR="00DF55F8">
        <w:rPr>
          <w:rFonts w:ascii="Arial" w:hAnsi="Arial" w:cs="Arial"/>
          <w:lang w:val="en-GB"/>
        </w:rPr>
        <w:t>, creativity, and collaboration</w:t>
      </w:r>
      <w:r w:rsidR="003B0C48" w:rsidRPr="00DB7C5D">
        <w:rPr>
          <w:rFonts w:ascii="Arial" w:hAnsi="Arial" w:cs="Arial"/>
          <w:lang w:val="en-GB"/>
        </w:rPr>
        <w:t xml:space="preserve"> (Parker et al. 2020)</w:t>
      </w:r>
      <w:r w:rsidRPr="00DB7C5D">
        <w:rPr>
          <w:rFonts w:ascii="Arial" w:hAnsi="Arial" w:cs="Arial"/>
          <w:lang w:val="en-GB"/>
        </w:rPr>
        <w:t>.</w:t>
      </w:r>
    </w:p>
    <w:p w14:paraId="3FC404B1" w14:textId="24EA50BB" w:rsidR="000C331A" w:rsidRPr="00DB7C5D" w:rsidRDefault="00D17479" w:rsidP="00433DA9">
      <w:pPr>
        <w:spacing w:line="360" w:lineRule="auto"/>
        <w:jc w:val="both"/>
        <w:rPr>
          <w:rFonts w:ascii="Arial" w:hAnsi="Arial" w:cs="Arial"/>
          <w:lang w:val="en-GB"/>
        </w:rPr>
      </w:pPr>
      <w:r w:rsidRPr="00DB7C5D">
        <w:rPr>
          <w:rFonts w:ascii="Arial" w:hAnsi="Arial" w:cs="Arial"/>
          <w:lang w:val="en-GB"/>
        </w:rPr>
        <w:t>It's worth noting that not every business will face the same challenges, and that every business will react to VUCA in its own way. It's possible that Bayer will need to conduct an in-depth analysis of the company's internal and external environment to pinpoint the precise adjustments necessary to maintain competitiveness going forward.</w:t>
      </w:r>
    </w:p>
    <w:p w14:paraId="5DF4BDA9" w14:textId="77777777" w:rsidR="000C331A" w:rsidRPr="00DB7C5D" w:rsidRDefault="000C331A" w:rsidP="00433DA9">
      <w:pPr>
        <w:spacing w:line="360" w:lineRule="auto"/>
        <w:jc w:val="both"/>
        <w:rPr>
          <w:rFonts w:ascii="Arial" w:hAnsi="Arial" w:cs="Arial"/>
          <w:lang w:val="en-GB"/>
        </w:rPr>
      </w:pPr>
      <w:r w:rsidRPr="00DB7C5D">
        <w:rPr>
          <w:rFonts w:ascii="Arial" w:hAnsi="Arial" w:cs="Arial"/>
          <w:lang w:val="en-GB"/>
        </w:rPr>
        <w:br w:type="page"/>
      </w:r>
    </w:p>
    <w:p w14:paraId="111CE18D" w14:textId="77777777" w:rsidR="000C331A" w:rsidRPr="00DB7C5D" w:rsidRDefault="000C331A" w:rsidP="00433DA9">
      <w:pPr>
        <w:pStyle w:val="Heading1"/>
        <w:spacing w:line="360" w:lineRule="auto"/>
        <w:jc w:val="both"/>
        <w:rPr>
          <w:rFonts w:ascii="Arial" w:hAnsi="Arial" w:cs="Arial"/>
          <w:b/>
          <w:bCs/>
          <w:color w:val="auto"/>
          <w:sz w:val="22"/>
          <w:szCs w:val="22"/>
          <w:lang w:val="en-GB"/>
        </w:rPr>
      </w:pPr>
      <w:bookmarkStart w:id="12" w:name="_Toc130490589"/>
      <w:bookmarkStart w:id="13" w:name="_Toc130491068"/>
      <w:r w:rsidRPr="00DB7C5D">
        <w:rPr>
          <w:rFonts w:ascii="Arial" w:hAnsi="Arial" w:cs="Arial"/>
          <w:b/>
          <w:bCs/>
          <w:color w:val="auto"/>
          <w:sz w:val="22"/>
          <w:szCs w:val="22"/>
          <w:lang w:val="en-GB"/>
        </w:rPr>
        <w:lastRenderedPageBreak/>
        <w:t>Section 2</w:t>
      </w:r>
      <w:bookmarkEnd w:id="12"/>
      <w:bookmarkEnd w:id="13"/>
      <w:r w:rsidRPr="00DB7C5D">
        <w:rPr>
          <w:rFonts w:ascii="Arial" w:hAnsi="Arial" w:cs="Arial"/>
          <w:b/>
          <w:bCs/>
          <w:color w:val="auto"/>
          <w:sz w:val="22"/>
          <w:szCs w:val="22"/>
          <w:lang w:val="en-GB"/>
        </w:rPr>
        <w:t xml:space="preserve"> </w:t>
      </w:r>
    </w:p>
    <w:p w14:paraId="1C0599F1" w14:textId="09F0A17F" w:rsidR="003771AF" w:rsidRPr="00DB7C5D" w:rsidRDefault="00D17479" w:rsidP="00433DA9">
      <w:pPr>
        <w:spacing w:line="360" w:lineRule="auto"/>
        <w:jc w:val="both"/>
        <w:rPr>
          <w:rFonts w:ascii="Arial" w:hAnsi="Arial" w:cs="Arial"/>
          <w:lang w:val="en-GB"/>
        </w:rPr>
      </w:pPr>
      <w:r w:rsidRPr="00DB7C5D">
        <w:rPr>
          <w:rFonts w:ascii="Arial" w:hAnsi="Arial" w:cs="Arial"/>
          <w:lang w:val="en-GB"/>
        </w:rPr>
        <w:t>There are a number of different change management models that have been developed throughout the years to help organisations successfully undergo change. The purpose of this essay is to analyse and compare three of the most widely used change management frameworks.</w:t>
      </w:r>
    </w:p>
    <w:p w14:paraId="1DEF837A" w14:textId="77777777" w:rsidR="00C950C5" w:rsidRPr="00DB7C5D" w:rsidRDefault="00C950C5" w:rsidP="00433DA9">
      <w:pPr>
        <w:pStyle w:val="Heading2"/>
        <w:spacing w:line="360" w:lineRule="auto"/>
        <w:jc w:val="both"/>
        <w:rPr>
          <w:rFonts w:ascii="Arial" w:hAnsi="Arial" w:cs="Arial"/>
          <w:b/>
          <w:bCs/>
          <w:color w:val="auto"/>
          <w:sz w:val="22"/>
          <w:szCs w:val="22"/>
          <w:lang w:val="en-GB"/>
        </w:rPr>
      </w:pPr>
      <w:bookmarkStart w:id="14" w:name="_Toc130490590"/>
      <w:bookmarkStart w:id="15" w:name="_Toc130491069"/>
      <w:r w:rsidRPr="00DB7C5D">
        <w:rPr>
          <w:rFonts w:ascii="Arial" w:hAnsi="Arial" w:cs="Arial"/>
          <w:b/>
          <w:bCs/>
          <w:color w:val="auto"/>
          <w:sz w:val="22"/>
          <w:szCs w:val="22"/>
          <w:lang w:val="en-GB"/>
        </w:rPr>
        <w:t>Lewin's Change Management Model:</w:t>
      </w:r>
      <w:bookmarkEnd w:id="14"/>
      <w:bookmarkEnd w:id="15"/>
    </w:p>
    <w:p w14:paraId="08939965" w14:textId="3D95211D" w:rsidR="00401459" w:rsidRPr="00DB7C5D" w:rsidRDefault="00A95CAA" w:rsidP="00433DA9">
      <w:pPr>
        <w:spacing w:line="360" w:lineRule="auto"/>
        <w:jc w:val="both"/>
        <w:rPr>
          <w:rFonts w:ascii="Arial" w:hAnsi="Arial" w:cs="Arial"/>
          <w:lang w:val="en-GB"/>
        </w:rPr>
      </w:pPr>
      <w:r w:rsidRPr="00DB7C5D">
        <w:rPr>
          <w:rFonts w:ascii="Arial" w:hAnsi="Arial" w:cs="Arial"/>
          <w:lang w:val="en-GB"/>
        </w:rPr>
        <w:t xml:space="preserve">Unfreezing, altering, and refreezing are the three stages of Lewin's change management approach. </w:t>
      </w:r>
      <w:r w:rsidR="00D17479" w:rsidRPr="00DB7C5D">
        <w:rPr>
          <w:rFonts w:ascii="Arial" w:hAnsi="Arial" w:cs="Arial"/>
          <w:lang w:val="en-GB"/>
        </w:rPr>
        <w:t>The model is widely used in the field of change management since it offers a systematic method for dealing with transitions. Lewin's Change Management Model could help the Bayer corporation at times of major organisational change, such as mergers and acquisitions.</w:t>
      </w:r>
    </w:p>
    <w:p w14:paraId="21706267" w14:textId="77777777" w:rsidR="00D85DAE" w:rsidRPr="00DB7C5D" w:rsidRDefault="00D85DAE" w:rsidP="00433DA9">
      <w:pPr>
        <w:spacing w:line="360" w:lineRule="auto"/>
        <w:jc w:val="both"/>
        <w:rPr>
          <w:rFonts w:ascii="Arial" w:hAnsi="Arial" w:cs="Arial"/>
          <w:lang w:val="en-GB"/>
        </w:rPr>
      </w:pPr>
      <w:r w:rsidRPr="00DB7C5D">
        <w:rPr>
          <w:rFonts w:ascii="Arial" w:hAnsi="Arial" w:cs="Arial"/>
          <w:noProof/>
          <w:lang w:val="en-GB"/>
        </w:rPr>
        <w:drawing>
          <wp:inline distT="0" distB="0" distL="0" distR="0" wp14:anchorId="34AC8FD2" wp14:editId="5B1632B2">
            <wp:extent cx="5486400" cy="1226127"/>
            <wp:effectExtent l="3810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F7BD16C" w14:textId="77777777" w:rsidR="00D85DAE" w:rsidRPr="00DB7C5D" w:rsidRDefault="00D85DAE" w:rsidP="00433DA9">
      <w:pPr>
        <w:spacing w:line="360" w:lineRule="auto"/>
        <w:jc w:val="center"/>
        <w:rPr>
          <w:rFonts w:ascii="Arial" w:hAnsi="Arial" w:cs="Arial"/>
          <w:b/>
          <w:bCs/>
          <w:lang w:val="en-GB"/>
        </w:rPr>
      </w:pPr>
      <w:r w:rsidRPr="00DB7C5D">
        <w:rPr>
          <w:rFonts w:ascii="Arial" w:hAnsi="Arial" w:cs="Arial"/>
          <w:b/>
          <w:bCs/>
          <w:lang w:val="en-GB"/>
        </w:rPr>
        <w:t>Figure 3: Leadership style</w:t>
      </w:r>
    </w:p>
    <w:p w14:paraId="7C1E0B6D" w14:textId="77777777" w:rsidR="00D85DAE" w:rsidRPr="00DB7C5D" w:rsidRDefault="00D85DAE" w:rsidP="00433DA9">
      <w:pPr>
        <w:spacing w:line="360" w:lineRule="auto"/>
        <w:jc w:val="center"/>
        <w:rPr>
          <w:rFonts w:ascii="Arial" w:hAnsi="Arial" w:cs="Arial"/>
          <w:b/>
          <w:bCs/>
          <w:lang w:val="en-GB"/>
        </w:rPr>
      </w:pPr>
      <w:r w:rsidRPr="00DB7C5D">
        <w:rPr>
          <w:rFonts w:ascii="Arial" w:hAnsi="Arial" w:cs="Arial"/>
          <w:b/>
          <w:bCs/>
          <w:lang w:val="en-GB"/>
        </w:rPr>
        <w:t>(Source: self-made)</w:t>
      </w:r>
    </w:p>
    <w:p w14:paraId="27A943B8" w14:textId="2B40F8EA" w:rsidR="00401459" w:rsidRPr="00DB7C5D" w:rsidRDefault="00D85DAE" w:rsidP="00433DA9">
      <w:pPr>
        <w:spacing w:line="360" w:lineRule="auto"/>
        <w:jc w:val="both"/>
        <w:rPr>
          <w:rFonts w:ascii="Arial" w:hAnsi="Arial" w:cs="Arial"/>
          <w:lang w:val="en-GB"/>
        </w:rPr>
      </w:pPr>
      <w:r w:rsidRPr="00DB7C5D">
        <w:rPr>
          <w:rFonts w:ascii="Arial" w:hAnsi="Arial" w:cs="Arial"/>
          <w:b/>
          <w:bCs/>
          <w:i/>
          <w:iCs/>
          <w:lang w:val="en-GB"/>
        </w:rPr>
        <w:t xml:space="preserve">Unfreezing: </w:t>
      </w:r>
      <w:r w:rsidR="00D17479" w:rsidRPr="00DB7C5D">
        <w:rPr>
          <w:rFonts w:ascii="Arial" w:hAnsi="Arial" w:cs="Arial"/>
          <w:lang w:val="en-GB"/>
        </w:rPr>
        <w:t xml:space="preserve">During the unfreezing phase, leaders must instil a feeling of urgency and prepare their teams to embrace change. At this point, Bayer can rest assured that everyone in the company understands why change is necessary (Cragg, and </w:t>
      </w:r>
      <w:proofErr w:type="spellStart"/>
      <w:r w:rsidR="00D17479" w:rsidRPr="00DB7C5D">
        <w:rPr>
          <w:rFonts w:ascii="Arial" w:hAnsi="Arial" w:cs="Arial"/>
          <w:lang w:val="en-GB"/>
        </w:rPr>
        <w:t>Chraibi</w:t>
      </w:r>
      <w:proofErr w:type="spellEnd"/>
      <w:r w:rsidR="00D17479" w:rsidRPr="00DB7C5D">
        <w:rPr>
          <w:rFonts w:ascii="Arial" w:hAnsi="Arial" w:cs="Arial"/>
          <w:lang w:val="en-GB"/>
        </w:rPr>
        <w:t>, 2020). During this time, the company can also look for signs of opposition to the new approach and formulate plans to overcome them.</w:t>
      </w:r>
    </w:p>
    <w:p w14:paraId="2397ABB5" w14:textId="70D631B3" w:rsidR="00401459" w:rsidRPr="00DB7C5D" w:rsidRDefault="00D85DAE" w:rsidP="00433DA9">
      <w:pPr>
        <w:spacing w:line="360" w:lineRule="auto"/>
        <w:jc w:val="both"/>
        <w:rPr>
          <w:rFonts w:ascii="Arial" w:hAnsi="Arial" w:cs="Arial"/>
          <w:lang w:val="en-GB"/>
        </w:rPr>
      </w:pPr>
      <w:r w:rsidRPr="00DB7C5D">
        <w:rPr>
          <w:rFonts w:ascii="Arial" w:hAnsi="Arial" w:cs="Arial"/>
          <w:b/>
          <w:bCs/>
          <w:i/>
          <w:iCs/>
          <w:lang w:val="en-GB"/>
        </w:rPr>
        <w:t>Change:</w:t>
      </w:r>
      <w:r w:rsidRPr="00DB7C5D">
        <w:rPr>
          <w:rFonts w:ascii="Arial" w:hAnsi="Arial" w:cs="Arial"/>
          <w:lang w:val="en-GB"/>
        </w:rPr>
        <w:t xml:space="preserve"> </w:t>
      </w:r>
      <w:r w:rsidR="00D17479" w:rsidRPr="00DB7C5D">
        <w:rPr>
          <w:rFonts w:ascii="Arial" w:hAnsi="Arial" w:cs="Arial"/>
          <w:lang w:val="en-GB"/>
        </w:rPr>
        <w:t>The process of enacting the intended change, known as "changing," can be difficult and time-consuming. This is an excellent opportunity for Bayer to put the new procedures, processes, and ethos into place. The success of the change adoption process depends on the organisation providing enough resources and assistance to employees during this phase.</w:t>
      </w:r>
    </w:p>
    <w:p w14:paraId="0CA30BA2" w14:textId="441908E0" w:rsidR="00401459" w:rsidRPr="00DB7C5D" w:rsidRDefault="00A95CAA" w:rsidP="00433DA9">
      <w:pPr>
        <w:spacing w:line="360" w:lineRule="auto"/>
        <w:jc w:val="both"/>
        <w:rPr>
          <w:rFonts w:ascii="Arial" w:hAnsi="Arial" w:cs="Arial"/>
          <w:lang w:val="en-GB"/>
        </w:rPr>
      </w:pPr>
      <w:r w:rsidRPr="00DB7C5D">
        <w:rPr>
          <w:rFonts w:ascii="Arial" w:hAnsi="Arial" w:cs="Arial"/>
          <w:b/>
          <w:bCs/>
          <w:i/>
          <w:iCs/>
          <w:lang w:val="en-GB"/>
        </w:rPr>
        <w:t>Refreezing:</w:t>
      </w:r>
      <w:r w:rsidRPr="00DB7C5D">
        <w:rPr>
          <w:rFonts w:ascii="Arial" w:hAnsi="Arial" w:cs="Arial"/>
          <w:lang w:val="en-GB"/>
        </w:rPr>
        <w:t xml:space="preserve"> </w:t>
      </w:r>
      <w:r w:rsidR="00D17479" w:rsidRPr="00DB7C5D">
        <w:rPr>
          <w:rFonts w:ascii="Arial" w:hAnsi="Arial" w:cs="Arial"/>
          <w:lang w:val="en-GB"/>
        </w:rPr>
        <w:t xml:space="preserve">The refreezing stage involves stabilising the adjustment and incorporating it into the established routines and practises of the business. In this phase, Bayer can put in place measures to help employees maintain their new routines and habits. At this point, the business can determine whether or not the modification was successful and identify areas for growth </w:t>
      </w:r>
      <w:r w:rsidR="00D85DAE" w:rsidRPr="00DB7C5D">
        <w:rPr>
          <w:rFonts w:ascii="Arial" w:hAnsi="Arial" w:cs="Arial"/>
          <w:lang w:val="en-GB"/>
        </w:rPr>
        <w:t>(Keller et al. 2019)</w:t>
      </w:r>
      <w:r w:rsidR="00401459" w:rsidRPr="00DB7C5D">
        <w:rPr>
          <w:rFonts w:ascii="Arial" w:hAnsi="Arial" w:cs="Arial"/>
          <w:lang w:val="en-GB"/>
        </w:rPr>
        <w:t>.</w:t>
      </w:r>
    </w:p>
    <w:p w14:paraId="66020743" w14:textId="4B012407" w:rsidR="000C331A" w:rsidRPr="00DB7C5D" w:rsidRDefault="00D17479" w:rsidP="00433DA9">
      <w:pPr>
        <w:spacing w:line="360" w:lineRule="auto"/>
        <w:jc w:val="both"/>
        <w:rPr>
          <w:rFonts w:ascii="Arial" w:hAnsi="Arial" w:cs="Arial"/>
          <w:lang w:val="en-GB"/>
        </w:rPr>
      </w:pPr>
      <w:r w:rsidRPr="00DB7C5D">
        <w:rPr>
          <w:rFonts w:ascii="Arial" w:hAnsi="Arial" w:cs="Arial"/>
          <w:lang w:val="en-GB"/>
        </w:rPr>
        <w:lastRenderedPageBreak/>
        <w:t>Bayer can benefit greatly from using Lewin's Change Management Model to oversee major organisational changes and guarantee that they are successfully implemented and ingrained in the company's culture.</w:t>
      </w:r>
    </w:p>
    <w:p w14:paraId="76DD8521" w14:textId="77777777" w:rsidR="00D85DAE" w:rsidRPr="00DB7C5D" w:rsidRDefault="00D85DAE" w:rsidP="00433DA9">
      <w:pPr>
        <w:pStyle w:val="Heading2"/>
        <w:spacing w:line="360" w:lineRule="auto"/>
        <w:jc w:val="both"/>
        <w:rPr>
          <w:rFonts w:ascii="Arial" w:hAnsi="Arial" w:cs="Arial"/>
          <w:b/>
          <w:bCs/>
          <w:color w:val="auto"/>
          <w:sz w:val="22"/>
          <w:szCs w:val="22"/>
          <w:lang w:val="en-GB"/>
        </w:rPr>
      </w:pPr>
      <w:bookmarkStart w:id="16" w:name="_Toc130490591"/>
      <w:bookmarkStart w:id="17" w:name="_Toc130491070"/>
      <w:r w:rsidRPr="00DB7C5D">
        <w:rPr>
          <w:rFonts w:ascii="Arial" w:hAnsi="Arial" w:cs="Arial"/>
          <w:b/>
          <w:bCs/>
          <w:color w:val="auto"/>
          <w:sz w:val="22"/>
          <w:szCs w:val="22"/>
          <w:lang w:val="en-GB"/>
        </w:rPr>
        <w:t>McKinsey 7-S Framework</w:t>
      </w:r>
      <w:bookmarkEnd w:id="16"/>
      <w:bookmarkEnd w:id="17"/>
    </w:p>
    <w:p w14:paraId="2B49437E" w14:textId="404284BC" w:rsidR="004D4AFC" w:rsidRPr="00DB7C5D" w:rsidRDefault="00D17479" w:rsidP="00433DA9">
      <w:pPr>
        <w:spacing w:line="360" w:lineRule="auto"/>
        <w:jc w:val="both"/>
        <w:rPr>
          <w:rFonts w:ascii="Arial" w:hAnsi="Arial" w:cs="Arial"/>
          <w:lang w:val="en-GB"/>
        </w:rPr>
      </w:pPr>
      <w:r w:rsidRPr="00DB7C5D">
        <w:rPr>
          <w:rFonts w:ascii="Arial" w:hAnsi="Arial" w:cs="Arial"/>
          <w:lang w:val="en-GB"/>
        </w:rPr>
        <w:t>Organizations like the Bayer corporation can evaluate and enhance their overall efficacy by using the McKinsey 7-S Framework. This framework is comprised of seven interconnected parts. In particular, Bayer may be able to apply the McKinsey 7-S Model in the following ways:</w:t>
      </w:r>
    </w:p>
    <w:p w14:paraId="34AF0008" w14:textId="77777777" w:rsidR="003B75E4" w:rsidRPr="00DB7C5D" w:rsidRDefault="003B75E4" w:rsidP="00433DA9">
      <w:pPr>
        <w:spacing w:line="360" w:lineRule="auto"/>
        <w:jc w:val="both"/>
        <w:rPr>
          <w:rFonts w:ascii="Arial" w:hAnsi="Arial" w:cs="Arial"/>
          <w:lang w:val="en-GB"/>
        </w:rPr>
      </w:pPr>
      <w:r w:rsidRPr="00DB7C5D">
        <w:rPr>
          <w:rFonts w:ascii="Arial" w:hAnsi="Arial" w:cs="Arial"/>
          <w:noProof/>
          <w:lang w:val="en-GB"/>
        </w:rPr>
        <w:drawing>
          <wp:inline distT="0" distB="0" distL="0" distR="0" wp14:anchorId="7DA3B479" wp14:editId="0C4F6FAF">
            <wp:extent cx="5486400" cy="3200400"/>
            <wp:effectExtent l="0" t="57150" r="0" b="571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8A102C8" w14:textId="77777777" w:rsidR="003B75E4" w:rsidRPr="00DB7C5D" w:rsidRDefault="003B75E4" w:rsidP="00433DA9">
      <w:pPr>
        <w:spacing w:line="360" w:lineRule="auto"/>
        <w:jc w:val="both"/>
        <w:rPr>
          <w:rFonts w:ascii="Arial" w:hAnsi="Arial" w:cs="Arial"/>
          <w:lang w:val="en-GB"/>
        </w:rPr>
      </w:pPr>
    </w:p>
    <w:p w14:paraId="13F47E43" w14:textId="77777777" w:rsidR="003B75E4" w:rsidRPr="00DB7C5D" w:rsidRDefault="003B75E4" w:rsidP="00433DA9">
      <w:pPr>
        <w:spacing w:line="360" w:lineRule="auto"/>
        <w:jc w:val="center"/>
        <w:rPr>
          <w:rFonts w:ascii="Arial" w:hAnsi="Arial" w:cs="Arial"/>
          <w:b/>
          <w:bCs/>
          <w:lang w:val="en-GB"/>
        </w:rPr>
      </w:pPr>
      <w:r w:rsidRPr="00DB7C5D">
        <w:rPr>
          <w:rFonts w:ascii="Arial" w:hAnsi="Arial" w:cs="Arial"/>
          <w:b/>
          <w:bCs/>
          <w:lang w:val="en-GB"/>
        </w:rPr>
        <w:t>Figure 4: McKinsey 7-S Framework</w:t>
      </w:r>
    </w:p>
    <w:p w14:paraId="259C8E62" w14:textId="77777777" w:rsidR="003B75E4" w:rsidRPr="00DB7C5D" w:rsidRDefault="003B75E4" w:rsidP="00433DA9">
      <w:pPr>
        <w:spacing w:line="360" w:lineRule="auto"/>
        <w:jc w:val="center"/>
        <w:rPr>
          <w:rFonts w:ascii="Arial" w:hAnsi="Arial" w:cs="Arial"/>
          <w:b/>
          <w:bCs/>
          <w:lang w:val="en-GB"/>
        </w:rPr>
      </w:pPr>
      <w:r w:rsidRPr="00DB7C5D">
        <w:rPr>
          <w:rFonts w:ascii="Arial" w:hAnsi="Arial" w:cs="Arial"/>
          <w:b/>
          <w:bCs/>
          <w:lang w:val="en-GB"/>
        </w:rPr>
        <w:t>(Source: Self-made)</w:t>
      </w:r>
    </w:p>
    <w:p w14:paraId="020F085E" w14:textId="490BC4E7"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 xml:space="preserve">Strategy: </w:t>
      </w:r>
      <w:r w:rsidR="00D17479" w:rsidRPr="00DB7C5D">
        <w:rPr>
          <w:rFonts w:ascii="Arial" w:hAnsi="Arial" w:cs="Arial"/>
          <w:lang w:val="en-GB"/>
        </w:rPr>
        <w:t xml:space="preserve">To guarantee that Bayer's long-term strategy plan is in line with the firm's objectives, values, and resources, the company can utilise the framework to assess its efficacy </w:t>
      </w:r>
      <w:r w:rsidR="003B75E4" w:rsidRPr="00DB7C5D">
        <w:rPr>
          <w:rFonts w:ascii="Arial" w:hAnsi="Arial" w:cs="Arial"/>
          <w:lang w:val="en-GB"/>
        </w:rPr>
        <w:t>(</w:t>
      </w:r>
      <w:proofErr w:type="spellStart"/>
      <w:r w:rsidR="003B75E4" w:rsidRPr="00DB7C5D">
        <w:rPr>
          <w:rFonts w:ascii="Arial" w:hAnsi="Arial" w:cs="Arial"/>
          <w:lang w:val="en-GB"/>
        </w:rPr>
        <w:t>Lugato</w:t>
      </w:r>
      <w:proofErr w:type="spellEnd"/>
      <w:r w:rsidR="003B75E4" w:rsidRPr="00DB7C5D">
        <w:rPr>
          <w:rFonts w:ascii="Arial" w:hAnsi="Arial" w:cs="Arial"/>
          <w:lang w:val="en-GB"/>
        </w:rPr>
        <w:t>, 2020)</w:t>
      </w:r>
      <w:r w:rsidRPr="00DB7C5D">
        <w:rPr>
          <w:rFonts w:ascii="Arial" w:hAnsi="Arial" w:cs="Arial"/>
          <w:lang w:val="en-GB"/>
        </w:rPr>
        <w:t>.</w:t>
      </w:r>
    </w:p>
    <w:p w14:paraId="15C0AB8F" w14:textId="4BB2B247"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Structure:</w:t>
      </w:r>
      <w:r w:rsidRPr="00DB7C5D">
        <w:rPr>
          <w:rFonts w:ascii="Arial" w:hAnsi="Arial" w:cs="Arial"/>
          <w:lang w:val="en-GB"/>
        </w:rPr>
        <w:t xml:space="preserve"> </w:t>
      </w:r>
      <w:r w:rsidR="00D17479" w:rsidRPr="00DB7C5D">
        <w:rPr>
          <w:rFonts w:ascii="Arial" w:hAnsi="Arial" w:cs="Arial"/>
          <w:lang w:val="en-GB"/>
        </w:rPr>
        <w:t>Bayer's current organisational structure may be evaluated using the framework, and any weak points in the structure that prevent the company from achieving its goals and objectives can be pinpointed.</w:t>
      </w:r>
    </w:p>
    <w:p w14:paraId="1B824347" w14:textId="1D267EAB"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Systems:</w:t>
      </w:r>
      <w:r w:rsidRPr="00DB7C5D">
        <w:rPr>
          <w:rFonts w:ascii="Arial" w:hAnsi="Arial" w:cs="Arial"/>
          <w:lang w:val="en-GB"/>
        </w:rPr>
        <w:t xml:space="preserve"> </w:t>
      </w:r>
      <w:r w:rsidR="00D17479" w:rsidRPr="00DB7C5D">
        <w:rPr>
          <w:rFonts w:ascii="Arial" w:hAnsi="Arial" w:cs="Arial"/>
          <w:lang w:val="en-GB"/>
        </w:rPr>
        <w:t>The current methods and procedures at Bayer can be assessed for their efficacy and suitability in light of the company's aims.</w:t>
      </w:r>
    </w:p>
    <w:p w14:paraId="6F5BB95B" w14:textId="61661A51"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lastRenderedPageBreak/>
        <w:t>Style:</w:t>
      </w:r>
      <w:r w:rsidRPr="00DB7C5D">
        <w:rPr>
          <w:rFonts w:ascii="Arial" w:hAnsi="Arial" w:cs="Arial"/>
          <w:lang w:val="en-GB"/>
        </w:rPr>
        <w:t xml:space="preserve"> </w:t>
      </w:r>
      <w:r w:rsidR="00D17479" w:rsidRPr="00DB7C5D">
        <w:rPr>
          <w:rFonts w:ascii="Arial" w:hAnsi="Arial" w:cs="Arial"/>
          <w:lang w:val="en-GB"/>
        </w:rPr>
        <w:t xml:space="preserve">Bayer's leadership and management can be assessed with this model to see if there are ways they can better serve the company's mission and values </w:t>
      </w:r>
      <w:r w:rsidR="003B75E4" w:rsidRPr="00DB7C5D">
        <w:rPr>
          <w:rFonts w:ascii="Arial" w:hAnsi="Arial" w:cs="Arial"/>
          <w:lang w:val="en-GB"/>
        </w:rPr>
        <w:t>(</w:t>
      </w:r>
      <w:proofErr w:type="spellStart"/>
      <w:r w:rsidR="003B75E4" w:rsidRPr="00DB7C5D">
        <w:rPr>
          <w:rFonts w:ascii="Arial" w:hAnsi="Arial" w:cs="Arial"/>
          <w:lang w:val="en-GB"/>
        </w:rPr>
        <w:t>Günes</w:t>
      </w:r>
      <w:proofErr w:type="spellEnd"/>
      <w:r w:rsidR="003B75E4" w:rsidRPr="00DB7C5D">
        <w:rPr>
          <w:rFonts w:ascii="Arial" w:hAnsi="Arial" w:cs="Arial"/>
          <w:lang w:val="en-GB"/>
        </w:rPr>
        <w:t xml:space="preserve"> et al., 2022)</w:t>
      </w:r>
      <w:r w:rsidRPr="00DB7C5D">
        <w:rPr>
          <w:rFonts w:ascii="Arial" w:hAnsi="Arial" w:cs="Arial"/>
          <w:lang w:val="en-GB"/>
        </w:rPr>
        <w:t>.</w:t>
      </w:r>
    </w:p>
    <w:p w14:paraId="2CE2CB99" w14:textId="6A8035B0"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Staff:</w:t>
      </w:r>
      <w:r w:rsidRPr="00DB7C5D">
        <w:rPr>
          <w:rFonts w:ascii="Arial" w:hAnsi="Arial" w:cs="Arial"/>
          <w:lang w:val="en-GB"/>
        </w:rPr>
        <w:t xml:space="preserve"> </w:t>
      </w:r>
      <w:r w:rsidR="00D17479" w:rsidRPr="00DB7C5D">
        <w:rPr>
          <w:rFonts w:ascii="Arial" w:hAnsi="Arial" w:cs="Arial"/>
          <w:lang w:val="en-GB"/>
        </w:rPr>
        <w:t>Bayer is in a position to evaluate its current staff to see if it has the right mix of skills, expertise, and experience to help the company achieve its goals and objectives. Otherwise, the corporation may have to put money into training and development for its workers.</w:t>
      </w:r>
    </w:p>
    <w:p w14:paraId="13A98A05" w14:textId="2AF6C520"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Skills:</w:t>
      </w:r>
      <w:r w:rsidRPr="00DB7C5D">
        <w:rPr>
          <w:rFonts w:ascii="Arial" w:hAnsi="Arial" w:cs="Arial"/>
          <w:lang w:val="en-GB"/>
        </w:rPr>
        <w:t xml:space="preserve"> </w:t>
      </w:r>
      <w:r w:rsidR="00D17479" w:rsidRPr="00DB7C5D">
        <w:rPr>
          <w:rFonts w:ascii="Arial" w:hAnsi="Arial" w:cs="Arial"/>
          <w:lang w:val="en-GB"/>
        </w:rPr>
        <w:t xml:space="preserve">Bayer can utilise the framework to evaluate the competence and experience needed for each position inside the organisation and fill any resulting voids </w:t>
      </w:r>
      <w:r w:rsidR="003B75E4" w:rsidRPr="00DB7C5D">
        <w:rPr>
          <w:rFonts w:ascii="Arial" w:hAnsi="Arial" w:cs="Arial"/>
          <w:lang w:val="en-GB"/>
        </w:rPr>
        <w:t>(</w:t>
      </w:r>
      <w:proofErr w:type="spellStart"/>
      <w:r w:rsidR="003B75E4" w:rsidRPr="00DB7C5D">
        <w:rPr>
          <w:rFonts w:ascii="Arial" w:hAnsi="Arial" w:cs="Arial"/>
          <w:lang w:val="en-GB"/>
        </w:rPr>
        <w:t>Tillack</w:t>
      </w:r>
      <w:proofErr w:type="spellEnd"/>
      <w:r w:rsidR="003B75E4" w:rsidRPr="00DB7C5D">
        <w:rPr>
          <w:rFonts w:ascii="Arial" w:hAnsi="Arial" w:cs="Arial"/>
          <w:lang w:val="en-GB"/>
        </w:rPr>
        <w:t xml:space="preserve">, and </w:t>
      </w:r>
      <w:proofErr w:type="spellStart"/>
      <w:r w:rsidR="003B75E4" w:rsidRPr="00DB7C5D">
        <w:rPr>
          <w:rFonts w:ascii="Arial" w:hAnsi="Arial" w:cs="Arial"/>
          <w:lang w:val="en-GB"/>
        </w:rPr>
        <w:t>Hornbostel</w:t>
      </w:r>
      <w:proofErr w:type="spellEnd"/>
      <w:r w:rsidR="003B75E4" w:rsidRPr="00DB7C5D">
        <w:rPr>
          <w:rFonts w:ascii="Arial" w:hAnsi="Arial" w:cs="Arial"/>
          <w:lang w:val="en-GB"/>
        </w:rPr>
        <w:t>, 2022)</w:t>
      </w:r>
      <w:r w:rsidRPr="00DB7C5D">
        <w:rPr>
          <w:rFonts w:ascii="Arial" w:hAnsi="Arial" w:cs="Arial"/>
          <w:lang w:val="en-GB"/>
        </w:rPr>
        <w:t>.</w:t>
      </w:r>
    </w:p>
    <w:p w14:paraId="6A20A8B2" w14:textId="7503873A"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Shared values:</w:t>
      </w:r>
      <w:r w:rsidRPr="00DB7C5D">
        <w:rPr>
          <w:rFonts w:ascii="Arial" w:hAnsi="Arial" w:cs="Arial"/>
          <w:lang w:val="en-GB"/>
        </w:rPr>
        <w:t xml:space="preserve"> </w:t>
      </w:r>
      <w:r w:rsidR="00D17479" w:rsidRPr="00DB7C5D">
        <w:rPr>
          <w:rFonts w:ascii="Arial" w:hAnsi="Arial" w:cs="Arial"/>
          <w:lang w:val="en-GB"/>
        </w:rPr>
        <w:t>By using the framework, Bayer can ensure that its culture and values reflect the company's broader aspirations and that all employees are working together toward a common goal.</w:t>
      </w:r>
    </w:p>
    <w:p w14:paraId="01F4AE6D" w14:textId="5D3BA059" w:rsidR="00401459" w:rsidRPr="00DB7C5D" w:rsidRDefault="00D17479" w:rsidP="00433DA9">
      <w:pPr>
        <w:spacing w:line="360" w:lineRule="auto"/>
        <w:jc w:val="both"/>
        <w:rPr>
          <w:rFonts w:ascii="Arial" w:hAnsi="Arial" w:cs="Arial"/>
          <w:lang w:val="en-GB"/>
        </w:rPr>
      </w:pPr>
      <w:r w:rsidRPr="00DB7C5D">
        <w:rPr>
          <w:rFonts w:ascii="Arial" w:hAnsi="Arial" w:cs="Arial"/>
          <w:lang w:val="en-GB"/>
        </w:rPr>
        <w:t>Bayer Company can benefit from the McKinsey 7-S Framework, which offers a holistic and all-encompassing perspective on organisational efficiency.</w:t>
      </w:r>
    </w:p>
    <w:p w14:paraId="22D44572" w14:textId="77777777" w:rsidR="004D4AFC" w:rsidRPr="00DB7C5D" w:rsidRDefault="003B75E4" w:rsidP="00433DA9">
      <w:pPr>
        <w:pStyle w:val="Heading2"/>
        <w:spacing w:line="360" w:lineRule="auto"/>
        <w:jc w:val="both"/>
        <w:rPr>
          <w:rFonts w:ascii="Arial" w:hAnsi="Arial" w:cs="Arial"/>
          <w:b/>
          <w:bCs/>
          <w:color w:val="auto"/>
          <w:sz w:val="22"/>
          <w:szCs w:val="22"/>
          <w:lang w:val="en-GB"/>
        </w:rPr>
      </w:pPr>
      <w:bookmarkStart w:id="18" w:name="_Toc130490592"/>
      <w:bookmarkStart w:id="19" w:name="_Toc130491071"/>
      <w:r w:rsidRPr="00DB7C5D">
        <w:rPr>
          <w:rFonts w:ascii="Arial" w:hAnsi="Arial" w:cs="Arial"/>
          <w:b/>
          <w:bCs/>
          <w:color w:val="auto"/>
          <w:sz w:val="22"/>
          <w:szCs w:val="22"/>
          <w:lang w:val="en-GB"/>
        </w:rPr>
        <w:t>ADKAR Model:</w:t>
      </w:r>
      <w:bookmarkEnd w:id="18"/>
      <w:bookmarkEnd w:id="19"/>
      <w:r w:rsidRPr="00DB7C5D">
        <w:rPr>
          <w:rFonts w:ascii="Arial" w:hAnsi="Arial" w:cs="Arial"/>
          <w:b/>
          <w:bCs/>
          <w:color w:val="auto"/>
          <w:sz w:val="22"/>
          <w:szCs w:val="22"/>
          <w:lang w:val="en-GB"/>
        </w:rPr>
        <w:t xml:space="preserve"> </w:t>
      </w:r>
    </w:p>
    <w:p w14:paraId="4478E295" w14:textId="7AAFD749" w:rsidR="004D4AFC" w:rsidRPr="00DB7C5D" w:rsidRDefault="00D17479" w:rsidP="00433DA9">
      <w:pPr>
        <w:spacing w:line="360" w:lineRule="auto"/>
        <w:jc w:val="both"/>
        <w:rPr>
          <w:rFonts w:ascii="Arial" w:hAnsi="Arial" w:cs="Arial"/>
          <w:lang w:val="en-GB"/>
        </w:rPr>
      </w:pPr>
      <w:r w:rsidRPr="00DB7C5D">
        <w:rPr>
          <w:rFonts w:ascii="Arial" w:hAnsi="Arial" w:cs="Arial"/>
          <w:lang w:val="en-GB"/>
        </w:rPr>
        <w:t xml:space="preserve">The </w:t>
      </w:r>
      <w:proofErr w:type="spellStart"/>
      <w:r w:rsidRPr="00DB7C5D">
        <w:rPr>
          <w:rFonts w:ascii="Arial" w:hAnsi="Arial" w:cs="Arial"/>
          <w:lang w:val="en-GB"/>
        </w:rPr>
        <w:t>Prosci</w:t>
      </w:r>
      <w:proofErr w:type="spellEnd"/>
      <w:r w:rsidRPr="00DB7C5D">
        <w:rPr>
          <w:rFonts w:ascii="Arial" w:hAnsi="Arial" w:cs="Arial"/>
          <w:lang w:val="en-GB"/>
        </w:rPr>
        <w:t xml:space="preserve"> ADKAR model is a framework for assisting people through the process of change, with a particular emphasis on the individual. The model's focus on these factors is intended to ease the transition from the individual level to the organisational level. The </w:t>
      </w:r>
      <w:proofErr w:type="spellStart"/>
      <w:r w:rsidRPr="00DB7C5D">
        <w:rPr>
          <w:rFonts w:ascii="Arial" w:hAnsi="Arial" w:cs="Arial"/>
          <w:lang w:val="en-GB"/>
        </w:rPr>
        <w:t>Prosci</w:t>
      </w:r>
      <w:proofErr w:type="spellEnd"/>
      <w:r w:rsidRPr="00DB7C5D">
        <w:rPr>
          <w:rFonts w:ascii="Arial" w:hAnsi="Arial" w:cs="Arial"/>
          <w:lang w:val="en-GB"/>
        </w:rPr>
        <w:t xml:space="preserve"> ADKAR model may prove useful in assisting Bayer's workforce through the transition to a more ecologically friendly and sustainable product line.</w:t>
      </w:r>
    </w:p>
    <w:p w14:paraId="6C995980" w14:textId="0E54C2C5" w:rsidR="003B75E4"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Awareness:</w:t>
      </w:r>
      <w:r w:rsidRPr="00DB7C5D">
        <w:rPr>
          <w:rFonts w:ascii="Arial" w:hAnsi="Arial" w:cs="Arial"/>
          <w:lang w:val="en-GB"/>
        </w:rPr>
        <w:t xml:space="preserve"> </w:t>
      </w:r>
      <w:r w:rsidR="00D17479" w:rsidRPr="00DB7C5D">
        <w:rPr>
          <w:rFonts w:ascii="Arial" w:hAnsi="Arial" w:cs="Arial"/>
          <w:lang w:val="en-GB"/>
        </w:rPr>
        <w:t>Bayer can raise public understanding of the transition's importance by explaining its rationale—for example, the positive effects on the environment and the potential for higher revenue (</w:t>
      </w:r>
      <w:proofErr w:type="spellStart"/>
      <w:r w:rsidR="00253B52" w:rsidRPr="00DB7C5D">
        <w:rPr>
          <w:rFonts w:ascii="Arial" w:hAnsi="Arial" w:cs="Arial"/>
          <w:lang w:val="en-GB"/>
        </w:rPr>
        <w:t>Sulistiyani</w:t>
      </w:r>
      <w:proofErr w:type="spellEnd"/>
      <w:r w:rsidR="00253B52" w:rsidRPr="00DB7C5D">
        <w:rPr>
          <w:rFonts w:ascii="Arial" w:hAnsi="Arial" w:cs="Arial"/>
          <w:lang w:val="en-GB"/>
        </w:rPr>
        <w:t xml:space="preserve"> et al., 2020)</w:t>
      </w:r>
      <w:r w:rsidRPr="00DB7C5D">
        <w:rPr>
          <w:rFonts w:ascii="Arial" w:hAnsi="Arial" w:cs="Arial"/>
          <w:lang w:val="en-GB"/>
        </w:rPr>
        <w:t>.</w:t>
      </w:r>
    </w:p>
    <w:p w14:paraId="520B6881" w14:textId="4E2EAF5A"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Desire:</w:t>
      </w:r>
      <w:r w:rsidRPr="00DB7C5D">
        <w:rPr>
          <w:rFonts w:ascii="Arial" w:hAnsi="Arial" w:cs="Arial"/>
          <w:lang w:val="en-GB"/>
        </w:rPr>
        <w:t xml:space="preserve"> </w:t>
      </w:r>
      <w:r w:rsidR="00D17479" w:rsidRPr="00DB7C5D">
        <w:rPr>
          <w:rFonts w:ascii="Arial" w:hAnsi="Arial" w:cs="Arial"/>
          <w:lang w:val="en-GB"/>
        </w:rPr>
        <w:t>By including employees in decision-making and providing them with opportunities to provide recommendations and feedback, Bayer may help foster a culture of change.</w:t>
      </w:r>
    </w:p>
    <w:p w14:paraId="1AB4F103" w14:textId="5E25876A"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Knowledge:</w:t>
      </w:r>
      <w:r w:rsidRPr="00DB7C5D">
        <w:rPr>
          <w:rFonts w:ascii="Arial" w:hAnsi="Arial" w:cs="Arial"/>
          <w:lang w:val="en-GB"/>
        </w:rPr>
        <w:t xml:space="preserve"> </w:t>
      </w:r>
      <w:r w:rsidR="004259AE" w:rsidRPr="00DB7C5D">
        <w:rPr>
          <w:rFonts w:ascii="Arial" w:hAnsi="Arial" w:cs="Arial"/>
          <w:lang w:val="en-GB"/>
        </w:rPr>
        <w:t xml:space="preserve">Workers can receive training on sustainable product development and the use of ecologically friendly materials from Bayer, for example, to aid in the shift </w:t>
      </w:r>
      <w:r w:rsidR="00253B52" w:rsidRPr="00DB7C5D">
        <w:rPr>
          <w:rFonts w:ascii="Arial" w:hAnsi="Arial" w:cs="Arial"/>
          <w:lang w:val="en-GB"/>
        </w:rPr>
        <w:t>(</w:t>
      </w:r>
      <w:proofErr w:type="spellStart"/>
      <w:r w:rsidR="00253B52" w:rsidRPr="00DB7C5D">
        <w:rPr>
          <w:rFonts w:ascii="Arial" w:hAnsi="Arial" w:cs="Arial"/>
          <w:lang w:val="en-GB"/>
        </w:rPr>
        <w:t>Mukwenda</w:t>
      </w:r>
      <w:proofErr w:type="spellEnd"/>
      <w:r w:rsidR="00253B52" w:rsidRPr="00DB7C5D">
        <w:rPr>
          <w:rFonts w:ascii="Arial" w:hAnsi="Arial" w:cs="Arial"/>
          <w:lang w:val="en-GB"/>
        </w:rPr>
        <w:t>, 2019)</w:t>
      </w:r>
      <w:r w:rsidRPr="00DB7C5D">
        <w:rPr>
          <w:rFonts w:ascii="Arial" w:hAnsi="Arial" w:cs="Arial"/>
          <w:lang w:val="en-GB"/>
        </w:rPr>
        <w:t>.</w:t>
      </w:r>
    </w:p>
    <w:p w14:paraId="2A8EB2E5" w14:textId="15E72137"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t>Ability:</w:t>
      </w:r>
      <w:r w:rsidRPr="00DB7C5D">
        <w:rPr>
          <w:rFonts w:ascii="Arial" w:hAnsi="Arial" w:cs="Arial"/>
          <w:lang w:val="en-GB"/>
        </w:rPr>
        <w:t xml:space="preserve"> </w:t>
      </w:r>
      <w:r w:rsidR="004259AE" w:rsidRPr="00DB7C5D">
        <w:rPr>
          <w:rFonts w:ascii="Arial" w:hAnsi="Arial" w:cs="Arial"/>
          <w:lang w:val="en-GB"/>
        </w:rPr>
        <w:t>Coaching, mentoring, and on-the-job training are just a few of the methods by which Bayer can assist its staff in acquiring the knowledge and expertise necessary to give service to the company's newest product line.</w:t>
      </w:r>
    </w:p>
    <w:p w14:paraId="3F71B483" w14:textId="62EA7D61" w:rsidR="004D4AFC" w:rsidRPr="00DB7C5D" w:rsidRDefault="004D4AFC" w:rsidP="00433DA9">
      <w:pPr>
        <w:spacing w:line="360" w:lineRule="auto"/>
        <w:jc w:val="both"/>
        <w:rPr>
          <w:rFonts w:ascii="Arial" w:hAnsi="Arial" w:cs="Arial"/>
          <w:lang w:val="en-GB"/>
        </w:rPr>
      </w:pPr>
      <w:r w:rsidRPr="00DB7C5D">
        <w:rPr>
          <w:rFonts w:ascii="Arial" w:hAnsi="Arial" w:cs="Arial"/>
          <w:b/>
          <w:bCs/>
          <w:i/>
          <w:iCs/>
          <w:lang w:val="en-GB"/>
        </w:rPr>
        <w:lastRenderedPageBreak/>
        <w:t>Reinforcement:</w:t>
      </w:r>
      <w:r w:rsidRPr="00DB7C5D">
        <w:rPr>
          <w:rFonts w:ascii="Arial" w:hAnsi="Arial" w:cs="Arial"/>
          <w:lang w:val="en-GB"/>
        </w:rPr>
        <w:t xml:space="preserve"> </w:t>
      </w:r>
      <w:r w:rsidR="004259AE" w:rsidRPr="00DB7C5D">
        <w:rPr>
          <w:rFonts w:ascii="Arial" w:hAnsi="Arial" w:cs="Arial"/>
          <w:lang w:val="en-GB"/>
        </w:rPr>
        <w:t xml:space="preserve">Bayer can encourage the transition by discussing progress and achievement and recognising and rewarding employees who help with the change </w:t>
      </w:r>
      <w:r w:rsidR="00253B52" w:rsidRPr="00DB7C5D">
        <w:rPr>
          <w:rFonts w:ascii="Arial" w:hAnsi="Arial" w:cs="Arial"/>
          <w:lang w:val="en-GB"/>
        </w:rPr>
        <w:t>(</w:t>
      </w:r>
      <w:proofErr w:type="spellStart"/>
      <w:r w:rsidR="00253B52" w:rsidRPr="00DB7C5D">
        <w:rPr>
          <w:rFonts w:ascii="Arial" w:hAnsi="Arial" w:cs="Arial"/>
          <w:lang w:val="en-GB"/>
        </w:rPr>
        <w:t>Bekmukhambetova</w:t>
      </w:r>
      <w:proofErr w:type="spellEnd"/>
      <w:r w:rsidR="00253B52" w:rsidRPr="00DB7C5D">
        <w:rPr>
          <w:rFonts w:ascii="Arial" w:hAnsi="Arial" w:cs="Arial"/>
          <w:lang w:val="en-GB"/>
        </w:rPr>
        <w:t>, 2021.)</w:t>
      </w:r>
      <w:r w:rsidRPr="00DB7C5D">
        <w:rPr>
          <w:rFonts w:ascii="Arial" w:hAnsi="Arial" w:cs="Arial"/>
          <w:lang w:val="en-GB"/>
        </w:rPr>
        <w:t>.</w:t>
      </w:r>
    </w:p>
    <w:p w14:paraId="0826DDB6" w14:textId="6D29D38F" w:rsidR="004D4AFC" w:rsidRPr="00DB7C5D" w:rsidRDefault="004D4AFC" w:rsidP="00433DA9">
      <w:pPr>
        <w:spacing w:line="360" w:lineRule="auto"/>
        <w:jc w:val="both"/>
        <w:rPr>
          <w:rFonts w:ascii="Arial" w:hAnsi="Arial" w:cs="Arial"/>
          <w:lang w:val="en-GB"/>
        </w:rPr>
      </w:pPr>
      <w:r w:rsidRPr="00DB7C5D">
        <w:rPr>
          <w:rFonts w:ascii="Arial" w:hAnsi="Arial" w:cs="Arial"/>
          <w:lang w:val="en-GB"/>
        </w:rPr>
        <w:t xml:space="preserve"> </w:t>
      </w:r>
      <w:r w:rsidR="004259AE" w:rsidRPr="00DB7C5D">
        <w:rPr>
          <w:rFonts w:ascii="Arial" w:hAnsi="Arial" w:cs="Arial"/>
          <w:lang w:val="en-GB"/>
        </w:rPr>
        <w:t xml:space="preserve">Because it aids employees in navigating the change process and provides organizational-level support for individual change, the </w:t>
      </w:r>
      <w:proofErr w:type="spellStart"/>
      <w:r w:rsidR="004259AE" w:rsidRPr="00DB7C5D">
        <w:rPr>
          <w:rFonts w:ascii="Arial" w:hAnsi="Arial" w:cs="Arial"/>
          <w:lang w:val="en-GB"/>
        </w:rPr>
        <w:t>Prosci</w:t>
      </w:r>
      <w:proofErr w:type="spellEnd"/>
      <w:r w:rsidR="004259AE" w:rsidRPr="00DB7C5D">
        <w:rPr>
          <w:rFonts w:ascii="Arial" w:hAnsi="Arial" w:cs="Arial"/>
          <w:lang w:val="en-GB"/>
        </w:rPr>
        <w:t xml:space="preserve"> ADKAR model may be </w:t>
      </w:r>
      <w:proofErr w:type="gramStart"/>
      <w:r w:rsidR="004259AE" w:rsidRPr="00DB7C5D">
        <w:rPr>
          <w:rFonts w:ascii="Arial" w:hAnsi="Arial" w:cs="Arial"/>
          <w:lang w:val="en-GB"/>
        </w:rPr>
        <w:t>an</w:t>
      </w:r>
      <w:proofErr w:type="gramEnd"/>
      <w:r w:rsidR="004259AE" w:rsidRPr="00DB7C5D">
        <w:rPr>
          <w:rFonts w:ascii="Arial" w:hAnsi="Arial" w:cs="Arial"/>
          <w:lang w:val="en-GB"/>
        </w:rPr>
        <w:t xml:space="preserve"> useful change management model for Bayer's move towards a more sustainable and environmentally friendly product range.</w:t>
      </w:r>
    </w:p>
    <w:p w14:paraId="5614339B" w14:textId="77777777" w:rsidR="0049045C" w:rsidRPr="00DB7C5D" w:rsidRDefault="003B75E4" w:rsidP="00433DA9">
      <w:pPr>
        <w:pStyle w:val="Heading2"/>
        <w:spacing w:line="360" w:lineRule="auto"/>
        <w:jc w:val="both"/>
        <w:rPr>
          <w:rFonts w:ascii="Arial" w:hAnsi="Arial" w:cs="Arial"/>
          <w:b/>
          <w:bCs/>
          <w:color w:val="auto"/>
          <w:sz w:val="22"/>
          <w:szCs w:val="22"/>
          <w:lang w:val="en-GB"/>
        </w:rPr>
      </w:pPr>
      <w:bookmarkStart w:id="20" w:name="_Toc130490593"/>
      <w:bookmarkStart w:id="21" w:name="_Toc130491072"/>
      <w:r w:rsidRPr="00DB7C5D">
        <w:rPr>
          <w:rFonts w:ascii="Arial" w:hAnsi="Arial" w:cs="Arial"/>
          <w:b/>
          <w:bCs/>
          <w:color w:val="auto"/>
          <w:sz w:val="22"/>
          <w:szCs w:val="22"/>
          <w:lang w:val="en-GB"/>
        </w:rPr>
        <w:t>Suitable strategic change for Bayer</w:t>
      </w:r>
      <w:bookmarkEnd w:id="20"/>
      <w:bookmarkEnd w:id="21"/>
    </w:p>
    <w:p w14:paraId="600CACC1" w14:textId="48311065" w:rsidR="004706A4" w:rsidRPr="00DB7C5D" w:rsidRDefault="004259AE" w:rsidP="00433DA9">
      <w:pPr>
        <w:spacing w:line="360" w:lineRule="auto"/>
        <w:jc w:val="both"/>
        <w:rPr>
          <w:rFonts w:ascii="Arial" w:hAnsi="Arial" w:cs="Arial"/>
          <w:lang w:val="en-GB"/>
        </w:rPr>
      </w:pPr>
      <w:r w:rsidRPr="00DB7C5D">
        <w:rPr>
          <w:rFonts w:ascii="Arial" w:hAnsi="Arial" w:cs="Arial"/>
          <w:lang w:val="en-GB"/>
        </w:rPr>
        <w:t xml:space="preserve">The </w:t>
      </w:r>
      <w:proofErr w:type="spellStart"/>
      <w:r w:rsidRPr="00DB7C5D">
        <w:rPr>
          <w:rFonts w:ascii="Arial" w:hAnsi="Arial" w:cs="Arial"/>
          <w:lang w:val="en-GB"/>
        </w:rPr>
        <w:t>Prosci</w:t>
      </w:r>
      <w:proofErr w:type="spellEnd"/>
      <w:r w:rsidRPr="00DB7C5D">
        <w:rPr>
          <w:rFonts w:ascii="Arial" w:hAnsi="Arial" w:cs="Arial"/>
          <w:lang w:val="en-GB"/>
        </w:rPr>
        <w:t xml:space="preserve"> ADKAR model may be useful as a change management tool since it aligns with Bayer's recognised suitable strategic change, which is to shift towards a more sustainable and ecologically friendly product range. The ADKAR model will be applied to Bayer's strategy transformation, and the measures that should be taken to apply the model will be outlined below. Step one, "Awareness," entails telling everyone in the company they need to modify how they do things (Zhang et al., 2023). Bayer may jumpstart the transition by creating a compelling vision for the company and disseminating it to all employees via internal channels of communication. Employees will have a better grasp of the change's necessity and motivations if this is done. Motivating people to want to make changes is the goal of the Desire phase. Bayer may inspire its workforce by highlighting the positive outcomes that will result from the shift and how it aligns with the company's larger mission, vision, and values. Employees that help bring about the change can be rewarded for their efforts.</w:t>
      </w:r>
    </w:p>
    <w:p w14:paraId="614C5415" w14:textId="4D155EE8" w:rsidR="004706A4" w:rsidRPr="00DB7C5D" w:rsidRDefault="004259AE" w:rsidP="00433DA9">
      <w:pPr>
        <w:spacing w:line="360" w:lineRule="auto"/>
        <w:jc w:val="both"/>
        <w:rPr>
          <w:rFonts w:ascii="Arial" w:hAnsi="Arial" w:cs="Arial"/>
          <w:lang w:val="en-GB"/>
        </w:rPr>
      </w:pPr>
      <w:r w:rsidRPr="00DB7C5D">
        <w:rPr>
          <w:rFonts w:ascii="Arial" w:hAnsi="Arial" w:cs="Arial"/>
          <w:lang w:val="en-GB"/>
        </w:rPr>
        <w:t>In this phase, known as "Knowledge," employees receive the education and resources they'll need to implement the change. By providing training and development opportunities, Bayer can help its staff members acquire the knowledge and abilities necessary to adapt to the shift. Employees will feel more confident in their abilities and ready to take on additional responsibilities as a result. In order to properly implement the change, staff must be given the tools they need during the Ability stage. Bayer is in a position to give its employees the freedom to make judgments and take action thanks to the trust and autonomy it bestows on them. As a result, staff members will be more likely to embrace the shift and see their own contributions as making a difference (Wang et al. 2019). The final phase, "Reinforcement," entails reiterating the change and making sure it becomes ingrained in the company's culture. When workers embrace the new ways of doing things and show evidence of the desired behaviours, Bayer can award them for their efforts. Long-term change sustainability can be ensured by incorporating the new approach into the organization's rules, processes, and performance indicators.</w:t>
      </w:r>
    </w:p>
    <w:p w14:paraId="4842A004" w14:textId="6DA976B2" w:rsidR="004706A4" w:rsidRPr="00DB7C5D" w:rsidRDefault="004259AE" w:rsidP="00433DA9">
      <w:pPr>
        <w:spacing w:line="360" w:lineRule="auto"/>
        <w:jc w:val="both"/>
        <w:rPr>
          <w:rFonts w:ascii="Arial" w:hAnsi="Arial" w:cs="Arial"/>
          <w:lang w:val="en-GB"/>
        </w:rPr>
      </w:pPr>
      <w:r w:rsidRPr="00DB7C5D">
        <w:rPr>
          <w:rFonts w:ascii="Arial" w:hAnsi="Arial" w:cs="Arial"/>
          <w:lang w:val="en-GB"/>
        </w:rPr>
        <w:lastRenderedPageBreak/>
        <w:t>Bayer needs to take on a leadership style that is encouraging, open to input, and transformative if they want to see the ADKAR model put into practise effectively. Leaders need to take on the role of change agents and foster an environment where transformation is actively pursued. They need to make sure everyone understands the big picture of the change, is inspired to take part in the transition, and has the resources they need to make the transition a success.</w:t>
      </w:r>
    </w:p>
    <w:p w14:paraId="3F0192FE" w14:textId="77777777" w:rsidR="004706A4" w:rsidRPr="00DB7C5D" w:rsidRDefault="004706A4" w:rsidP="00433DA9">
      <w:pPr>
        <w:spacing w:line="360" w:lineRule="auto"/>
        <w:jc w:val="both"/>
        <w:rPr>
          <w:rFonts w:ascii="Arial" w:hAnsi="Arial" w:cs="Arial"/>
          <w:b/>
          <w:bCs/>
          <w:lang w:val="en-GB"/>
        </w:rPr>
      </w:pPr>
      <w:r w:rsidRPr="00DB7C5D">
        <w:rPr>
          <w:rFonts w:ascii="Arial" w:hAnsi="Arial" w:cs="Arial"/>
          <w:b/>
          <w:bCs/>
          <w:lang w:val="en-GB"/>
        </w:rPr>
        <w:t>The step-by-step process to implement the ADKAR model in Bayer is as follows:</w:t>
      </w:r>
    </w:p>
    <w:p w14:paraId="3A70F670" w14:textId="184066F5" w:rsidR="004706A4" w:rsidRPr="00DB7C5D" w:rsidRDefault="004706A4" w:rsidP="00433DA9">
      <w:pPr>
        <w:spacing w:line="360" w:lineRule="auto"/>
        <w:jc w:val="both"/>
        <w:rPr>
          <w:rFonts w:ascii="Arial" w:hAnsi="Arial" w:cs="Arial"/>
          <w:lang w:val="en-GB"/>
        </w:rPr>
      </w:pPr>
      <w:r w:rsidRPr="00DB7C5D">
        <w:rPr>
          <w:rFonts w:ascii="Arial" w:hAnsi="Arial" w:cs="Arial"/>
          <w:b/>
          <w:bCs/>
          <w:i/>
          <w:iCs/>
          <w:lang w:val="en-GB"/>
        </w:rPr>
        <w:t xml:space="preserve">Step 1: </w:t>
      </w:r>
      <w:r w:rsidR="004259AE" w:rsidRPr="00DB7C5D">
        <w:rPr>
          <w:rFonts w:ascii="Arial" w:hAnsi="Arial" w:cs="Arial"/>
          <w:lang w:val="en-GB"/>
        </w:rPr>
        <w:t>Get the word out to everyone involved that something has to change.</w:t>
      </w:r>
    </w:p>
    <w:p w14:paraId="1AAAEA33" w14:textId="6B302D73" w:rsidR="004706A4" w:rsidRPr="00DB7C5D" w:rsidRDefault="004706A4" w:rsidP="00433DA9">
      <w:pPr>
        <w:spacing w:line="360" w:lineRule="auto"/>
        <w:jc w:val="both"/>
        <w:rPr>
          <w:rFonts w:ascii="Arial" w:hAnsi="Arial" w:cs="Arial"/>
          <w:lang w:val="en-GB"/>
        </w:rPr>
      </w:pPr>
      <w:r w:rsidRPr="00DB7C5D">
        <w:rPr>
          <w:rFonts w:ascii="Arial" w:hAnsi="Arial" w:cs="Arial"/>
          <w:b/>
          <w:bCs/>
          <w:i/>
          <w:iCs/>
          <w:lang w:val="en-GB"/>
        </w:rPr>
        <w:t>Step 2:</w:t>
      </w:r>
      <w:r w:rsidRPr="00DB7C5D">
        <w:rPr>
          <w:rFonts w:ascii="Arial" w:hAnsi="Arial" w:cs="Arial"/>
          <w:lang w:val="en-GB"/>
        </w:rPr>
        <w:t xml:space="preserve"> </w:t>
      </w:r>
      <w:r w:rsidR="004259AE" w:rsidRPr="00DB7C5D">
        <w:rPr>
          <w:rFonts w:ascii="Arial" w:hAnsi="Arial" w:cs="Arial"/>
          <w:lang w:val="en-GB"/>
        </w:rPr>
        <w:t xml:space="preserve">Motivate and instil a sense of urgency in staff by outlining the gains they will experience as a result of the transition </w:t>
      </w:r>
      <w:r w:rsidR="002E1F8F" w:rsidRPr="00DB7C5D">
        <w:rPr>
          <w:rFonts w:ascii="Arial" w:hAnsi="Arial" w:cs="Arial"/>
          <w:lang w:val="en-GB"/>
        </w:rPr>
        <w:t>(Bayer et al. 2022)</w:t>
      </w:r>
      <w:r w:rsidRPr="00DB7C5D">
        <w:rPr>
          <w:rFonts w:ascii="Arial" w:hAnsi="Arial" w:cs="Arial"/>
          <w:lang w:val="en-GB"/>
        </w:rPr>
        <w:t>.</w:t>
      </w:r>
    </w:p>
    <w:p w14:paraId="29E77341" w14:textId="3ABDA3D1" w:rsidR="004706A4" w:rsidRPr="00DB7C5D" w:rsidRDefault="004706A4" w:rsidP="00433DA9">
      <w:pPr>
        <w:spacing w:line="360" w:lineRule="auto"/>
        <w:jc w:val="both"/>
        <w:rPr>
          <w:rFonts w:ascii="Arial" w:hAnsi="Arial" w:cs="Arial"/>
          <w:lang w:val="en-GB"/>
        </w:rPr>
      </w:pPr>
      <w:r w:rsidRPr="00DB7C5D">
        <w:rPr>
          <w:rFonts w:ascii="Arial" w:hAnsi="Arial" w:cs="Arial"/>
          <w:b/>
          <w:bCs/>
          <w:i/>
          <w:iCs/>
          <w:lang w:val="en-GB"/>
        </w:rPr>
        <w:t xml:space="preserve">Step 3: </w:t>
      </w:r>
      <w:r w:rsidR="004259AE" w:rsidRPr="00DB7C5D">
        <w:rPr>
          <w:rFonts w:ascii="Arial" w:hAnsi="Arial" w:cs="Arial"/>
          <w:lang w:val="en-GB"/>
        </w:rPr>
        <w:t>To help employees acquire the skills and understanding essential to the transition, offer them chances for training and development.</w:t>
      </w:r>
    </w:p>
    <w:p w14:paraId="2F3D5E74" w14:textId="448939BF" w:rsidR="004706A4" w:rsidRPr="00DB7C5D" w:rsidRDefault="004706A4" w:rsidP="00433DA9">
      <w:pPr>
        <w:spacing w:line="360" w:lineRule="auto"/>
        <w:jc w:val="both"/>
        <w:rPr>
          <w:rFonts w:ascii="Arial" w:hAnsi="Arial" w:cs="Arial"/>
          <w:lang w:val="en-GB"/>
        </w:rPr>
      </w:pPr>
      <w:r w:rsidRPr="00DB7C5D">
        <w:rPr>
          <w:rFonts w:ascii="Arial" w:hAnsi="Arial" w:cs="Arial"/>
          <w:b/>
          <w:bCs/>
          <w:i/>
          <w:iCs/>
          <w:lang w:val="en-GB"/>
        </w:rPr>
        <w:t xml:space="preserve">Step 4: </w:t>
      </w:r>
      <w:r w:rsidR="004259AE" w:rsidRPr="00DB7C5D">
        <w:rPr>
          <w:rFonts w:ascii="Arial" w:hAnsi="Arial" w:cs="Arial"/>
          <w:lang w:val="en-GB"/>
        </w:rPr>
        <w:t>Facilitate workers' decision-making and action by giving them the leeway and tools to do it on their own.</w:t>
      </w:r>
    </w:p>
    <w:p w14:paraId="605D59D0" w14:textId="72A14637" w:rsidR="004706A4" w:rsidRPr="00DB7C5D" w:rsidRDefault="004706A4" w:rsidP="00433DA9">
      <w:pPr>
        <w:spacing w:line="360" w:lineRule="auto"/>
        <w:jc w:val="both"/>
        <w:rPr>
          <w:rFonts w:ascii="Arial" w:hAnsi="Arial" w:cs="Arial"/>
          <w:lang w:val="en-GB"/>
        </w:rPr>
      </w:pPr>
      <w:r w:rsidRPr="00DB7C5D">
        <w:rPr>
          <w:rFonts w:ascii="Arial" w:hAnsi="Arial" w:cs="Arial"/>
          <w:b/>
          <w:bCs/>
          <w:i/>
          <w:iCs/>
          <w:lang w:val="en-GB"/>
        </w:rPr>
        <w:t xml:space="preserve">Step 5: </w:t>
      </w:r>
      <w:r w:rsidR="004259AE" w:rsidRPr="00DB7C5D">
        <w:rPr>
          <w:rFonts w:ascii="Arial" w:hAnsi="Arial" w:cs="Arial"/>
          <w:lang w:val="en-GB"/>
        </w:rPr>
        <w:t xml:space="preserve">Employees who adapt well to the shift and exhibit the required behaviours should be recognised and rewarded </w:t>
      </w:r>
      <w:r w:rsidR="002E1F8F" w:rsidRPr="00DB7C5D">
        <w:rPr>
          <w:rFonts w:ascii="Arial" w:hAnsi="Arial" w:cs="Arial"/>
          <w:lang w:val="en-GB"/>
        </w:rPr>
        <w:t>(Wang et al. 2019)</w:t>
      </w:r>
      <w:r w:rsidRPr="00DB7C5D">
        <w:rPr>
          <w:rFonts w:ascii="Arial" w:hAnsi="Arial" w:cs="Arial"/>
          <w:lang w:val="en-GB"/>
        </w:rPr>
        <w:t>.</w:t>
      </w:r>
    </w:p>
    <w:p w14:paraId="784B59F3" w14:textId="61D2157A" w:rsidR="004706A4" w:rsidRPr="00DB7C5D" w:rsidRDefault="004706A4" w:rsidP="00433DA9">
      <w:pPr>
        <w:spacing w:line="360" w:lineRule="auto"/>
        <w:jc w:val="both"/>
        <w:rPr>
          <w:rFonts w:ascii="Arial" w:hAnsi="Arial" w:cs="Arial"/>
          <w:lang w:val="en-GB"/>
        </w:rPr>
      </w:pPr>
      <w:r w:rsidRPr="00DB7C5D">
        <w:rPr>
          <w:rFonts w:ascii="Arial" w:hAnsi="Arial" w:cs="Arial"/>
          <w:b/>
          <w:bCs/>
          <w:i/>
          <w:iCs/>
          <w:lang w:val="en-GB"/>
        </w:rPr>
        <w:t>Step 6:</w:t>
      </w:r>
      <w:r w:rsidRPr="00DB7C5D">
        <w:rPr>
          <w:rFonts w:ascii="Arial" w:hAnsi="Arial" w:cs="Arial"/>
          <w:lang w:val="en-GB"/>
        </w:rPr>
        <w:t xml:space="preserve"> </w:t>
      </w:r>
      <w:r w:rsidR="004259AE" w:rsidRPr="00DB7C5D">
        <w:rPr>
          <w:rFonts w:ascii="Arial" w:hAnsi="Arial" w:cs="Arial"/>
          <w:lang w:val="en-GB"/>
        </w:rPr>
        <w:t>To ensure that the change lasts, it should be included into the organization's policies, processes, and performance indicators.</w:t>
      </w:r>
    </w:p>
    <w:p w14:paraId="7DC6B3DD" w14:textId="7E857DEC" w:rsidR="004706A4" w:rsidRPr="00DB7C5D" w:rsidRDefault="004259AE" w:rsidP="00433DA9">
      <w:pPr>
        <w:spacing w:line="360" w:lineRule="auto"/>
        <w:jc w:val="both"/>
        <w:rPr>
          <w:rFonts w:ascii="Arial" w:hAnsi="Arial" w:cs="Arial"/>
          <w:lang w:val="en-GB"/>
        </w:rPr>
      </w:pPr>
      <w:r w:rsidRPr="00DB7C5D">
        <w:rPr>
          <w:rFonts w:ascii="Arial" w:hAnsi="Arial" w:cs="Arial"/>
          <w:lang w:val="en-GB"/>
        </w:rPr>
        <w:t>Adopting the ADKAR model is likely to have a constructive effect on Bayer's corporate culture. Employees will be more open to change and able to better weather disruptions thanks to this paradigm. Employees will feel like they have a stake in the company's success and will be more willing to take initiative as a result.</w:t>
      </w:r>
    </w:p>
    <w:p w14:paraId="4AEF1767" w14:textId="77777777" w:rsidR="005254C3" w:rsidRPr="00DB7C5D" w:rsidRDefault="005254C3" w:rsidP="00433DA9">
      <w:pPr>
        <w:spacing w:line="360" w:lineRule="auto"/>
        <w:jc w:val="both"/>
        <w:rPr>
          <w:rFonts w:ascii="Arial" w:hAnsi="Arial" w:cs="Arial"/>
          <w:lang w:val="en-GB"/>
        </w:rPr>
      </w:pPr>
      <w:r w:rsidRPr="00DB7C5D">
        <w:rPr>
          <w:rFonts w:ascii="Arial" w:hAnsi="Arial" w:cs="Arial"/>
          <w:lang w:val="en-GB"/>
        </w:rPr>
        <w:br w:type="page"/>
      </w:r>
    </w:p>
    <w:p w14:paraId="51619678" w14:textId="77777777" w:rsidR="004D4AFC" w:rsidRPr="00DB7C5D" w:rsidRDefault="004D4AFC" w:rsidP="00433DA9">
      <w:pPr>
        <w:pStyle w:val="Heading1"/>
        <w:spacing w:line="360" w:lineRule="auto"/>
        <w:jc w:val="both"/>
        <w:rPr>
          <w:rFonts w:ascii="Arial" w:hAnsi="Arial" w:cs="Arial"/>
          <w:b/>
          <w:bCs/>
          <w:color w:val="auto"/>
          <w:sz w:val="22"/>
          <w:szCs w:val="22"/>
          <w:lang w:val="en-GB"/>
        </w:rPr>
      </w:pPr>
      <w:bookmarkStart w:id="22" w:name="_Toc130490594"/>
      <w:bookmarkStart w:id="23" w:name="_Toc130491073"/>
      <w:r w:rsidRPr="00DB7C5D">
        <w:rPr>
          <w:rFonts w:ascii="Arial" w:hAnsi="Arial" w:cs="Arial"/>
          <w:b/>
          <w:bCs/>
          <w:color w:val="auto"/>
          <w:sz w:val="22"/>
          <w:szCs w:val="22"/>
          <w:lang w:val="en-GB"/>
        </w:rPr>
        <w:lastRenderedPageBreak/>
        <w:t>Section 3</w:t>
      </w:r>
      <w:bookmarkEnd w:id="22"/>
      <w:bookmarkEnd w:id="23"/>
    </w:p>
    <w:p w14:paraId="27D66172" w14:textId="518EAC96" w:rsidR="00213940" w:rsidRPr="00DB7C5D" w:rsidRDefault="004259AE" w:rsidP="00433DA9">
      <w:pPr>
        <w:spacing w:line="360" w:lineRule="auto"/>
        <w:jc w:val="both"/>
        <w:rPr>
          <w:rFonts w:ascii="Arial" w:hAnsi="Arial" w:cs="Arial"/>
          <w:lang w:val="en-GB"/>
        </w:rPr>
      </w:pPr>
      <w:r w:rsidRPr="00DB7C5D">
        <w:rPr>
          <w:rFonts w:ascii="Arial" w:hAnsi="Arial" w:cs="Arial"/>
          <w:lang w:val="en-GB"/>
        </w:rPr>
        <w:t>Many people use Kotter's 8-Step Change Model for directing transformational initiatives in businesses. The model's eight steps are meant to ensure that the change process is handled well and that the desired results are achieved. Here's how it's done:</w:t>
      </w:r>
    </w:p>
    <w:p w14:paraId="666522CF" w14:textId="77777777" w:rsidR="00687B40" w:rsidRPr="00DB7C5D" w:rsidRDefault="00213940" w:rsidP="00433DA9">
      <w:pPr>
        <w:spacing w:line="360" w:lineRule="auto"/>
        <w:jc w:val="both"/>
        <w:rPr>
          <w:rFonts w:ascii="Arial" w:hAnsi="Arial" w:cs="Arial"/>
          <w:b/>
          <w:bCs/>
          <w:i/>
          <w:iCs/>
          <w:lang w:val="en-GB"/>
        </w:rPr>
      </w:pPr>
      <w:r w:rsidRPr="00DB7C5D">
        <w:rPr>
          <w:rFonts w:ascii="Arial" w:hAnsi="Arial" w:cs="Arial"/>
          <w:b/>
          <w:bCs/>
          <w:i/>
          <w:iCs/>
          <w:lang w:val="en-GB"/>
        </w:rPr>
        <w:t xml:space="preserve">Step 1: </w:t>
      </w:r>
      <w:r w:rsidR="00687B40" w:rsidRPr="00DB7C5D">
        <w:rPr>
          <w:rFonts w:ascii="Arial" w:hAnsi="Arial" w:cs="Arial"/>
          <w:b/>
          <w:bCs/>
          <w:i/>
          <w:iCs/>
          <w:lang w:val="en-GB"/>
        </w:rPr>
        <w:t>Increase the sense of urgency</w:t>
      </w:r>
    </w:p>
    <w:p w14:paraId="50F55B94" w14:textId="338CE65C" w:rsidR="00213940" w:rsidRPr="00DB7C5D" w:rsidRDefault="004259AE" w:rsidP="00433DA9">
      <w:pPr>
        <w:spacing w:line="360" w:lineRule="auto"/>
        <w:jc w:val="both"/>
        <w:rPr>
          <w:rFonts w:ascii="Arial" w:hAnsi="Arial" w:cs="Arial"/>
          <w:lang w:val="en-GB"/>
        </w:rPr>
      </w:pPr>
      <w:r w:rsidRPr="00DB7C5D">
        <w:rPr>
          <w:rFonts w:ascii="Arial" w:hAnsi="Arial" w:cs="Arial"/>
          <w:lang w:val="en-GB"/>
        </w:rPr>
        <w:t>In order to initiate the change management process, Bayer must first establish a sense of urgency about the need for change. Get people on board with the shift by having them buy into a compelling argument for it. Bayer can achieve this by emphasising the company's market risks and potential gains (</w:t>
      </w:r>
      <w:proofErr w:type="spellStart"/>
      <w:r w:rsidRPr="00DB7C5D">
        <w:rPr>
          <w:rFonts w:ascii="Arial" w:hAnsi="Arial" w:cs="Arial"/>
          <w:lang w:val="en-GB"/>
        </w:rPr>
        <w:t>Laig</w:t>
      </w:r>
      <w:proofErr w:type="spellEnd"/>
      <w:r w:rsidRPr="00DB7C5D">
        <w:rPr>
          <w:rFonts w:ascii="Arial" w:hAnsi="Arial" w:cs="Arial"/>
          <w:lang w:val="en-GB"/>
        </w:rPr>
        <w:t xml:space="preserve">, and </w:t>
      </w:r>
      <w:proofErr w:type="spellStart"/>
      <w:r w:rsidRPr="00DB7C5D">
        <w:rPr>
          <w:rFonts w:ascii="Arial" w:hAnsi="Arial" w:cs="Arial"/>
          <w:lang w:val="en-GB"/>
        </w:rPr>
        <w:t>Abocejo</w:t>
      </w:r>
      <w:proofErr w:type="spellEnd"/>
      <w:r w:rsidRPr="00DB7C5D">
        <w:rPr>
          <w:rFonts w:ascii="Arial" w:hAnsi="Arial" w:cs="Arial"/>
          <w:lang w:val="en-GB"/>
        </w:rPr>
        <w:t>, 2021). This can be accomplished through several means of discourse, such as town hall meetings and presentations.</w:t>
      </w:r>
    </w:p>
    <w:p w14:paraId="6FC72AAF" w14:textId="77777777" w:rsidR="00687B40" w:rsidRPr="00DB7C5D" w:rsidRDefault="00213940" w:rsidP="00433DA9">
      <w:pPr>
        <w:spacing w:line="360" w:lineRule="auto"/>
        <w:jc w:val="both"/>
        <w:rPr>
          <w:rFonts w:ascii="Arial" w:hAnsi="Arial" w:cs="Arial"/>
          <w:b/>
          <w:bCs/>
          <w:i/>
          <w:iCs/>
          <w:lang w:val="en-GB"/>
        </w:rPr>
      </w:pPr>
      <w:r w:rsidRPr="00DB7C5D">
        <w:rPr>
          <w:rFonts w:ascii="Arial" w:hAnsi="Arial" w:cs="Arial"/>
          <w:b/>
          <w:bCs/>
          <w:i/>
          <w:iCs/>
          <w:lang w:val="en-GB"/>
        </w:rPr>
        <w:t xml:space="preserve">Step 2: </w:t>
      </w:r>
      <w:r w:rsidR="00687B40" w:rsidRPr="00DB7C5D">
        <w:rPr>
          <w:rFonts w:ascii="Arial" w:hAnsi="Arial" w:cs="Arial"/>
          <w:b/>
          <w:bCs/>
          <w:i/>
          <w:iCs/>
          <w:lang w:val="en-GB"/>
        </w:rPr>
        <w:t>assemble a strong coalition</w:t>
      </w:r>
    </w:p>
    <w:p w14:paraId="46BD6752" w14:textId="024B591A" w:rsidR="00213940" w:rsidRPr="00DB7C5D" w:rsidRDefault="004259AE" w:rsidP="00433DA9">
      <w:pPr>
        <w:spacing w:line="360" w:lineRule="auto"/>
        <w:jc w:val="both"/>
        <w:rPr>
          <w:rFonts w:ascii="Arial" w:hAnsi="Arial" w:cs="Arial"/>
          <w:lang w:val="en-GB"/>
        </w:rPr>
      </w:pPr>
      <w:r w:rsidRPr="00DB7C5D">
        <w:rPr>
          <w:rFonts w:ascii="Arial" w:hAnsi="Arial" w:cs="Arial"/>
          <w:lang w:val="en-GB"/>
        </w:rPr>
        <w:t>Bayer needs to develop a steering committee made up of powerful people who can steer the reform initiative. Executives, managers, and workers from all levels and functions of the firm should be represented in the alliance. Having this group working together will facilitate greater organisational buy-in and backing for the transformation.</w:t>
      </w:r>
    </w:p>
    <w:p w14:paraId="6B31966B" w14:textId="77777777" w:rsidR="00687B40" w:rsidRPr="00DB7C5D" w:rsidRDefault="00213940" w:rsidP="00433DA9">
      <w:pPr>
        <w:spacing w:line="360" w:lineRule="auto"/>
        <w:jc w:val="both"/>
        <w:rPr>
          <w:rFonts w:ascii="Arial" w:hAnsi="Arial" w:cs="Arial"/>
          <w:b/>
          <w:bCs/>
          <w:i/>
          <w:iCs/>
          <w:lang w:val="en-GB"/>
        </w:rPr>
      </w:pPr>
      <w:r w:rsidRPr="00DB7C5D">
        <w:rPr>
          <w:rFonts w:ascii="Arial" w:hAnsi="Arial" w:cs="Arial"/>
          <w:b/>
          <w:bCs/>
          <w:i/>
          <w:iCs/>
          <w:lang w:val="en-GB"/>
        </w:rPr>
        <w:t xml:space="preserve">Step 3: </w:t>
      </w:r>
      <w:r w:rsidR="00687B40" w:rsidRPr="00DB7C5D">
        <w:rPr>
          <w:rFonts w:ascii="Arial" w:hAnsi="Arial" w:cs="Arial"/>
          <w:b/>
          <w:bCs/>
          <w:i/>
          <w:iCs/>
          <w:lang w:val="en-GB"/>
        </w:rPr>
        <w:t>Create a change-oriented vision</w:t>
      </w:r>
    </w:p>
    <w:p w14:paraId="68647AB5" w14:textId="5914D122" w:rsidR="00213940" w:rsidRPr="00DB7C5D" w:rsidRDefault="004259AE" w:rsidP="00433DA9">
      <w:pPr>
        <w:spacing w:line="360" w:lineRule="auto"/>
        <w:jc w:val="both"/>
        <w:rPr>
          <w:rFonts w:ascii="Arial" w:hAnsi="Arial" w:cs="Arial"/>
          <w:lang w:val="en-GB"/>
        </w:rPr>
      </w:pPr>
      <w:r w:rsidRPr="00DB7C5D">
        <w:rPr>
          <w:rFonts w:ascii="Arial" w:hAnsi="Arial" w:cs="Arial"/>
          <w:lang w:val="en-GB"/>
        </w:rPr>
        <w:t>Bayer needs to create a compelling vision for the future that outlines where the company wants to be. This vision, which must be consistent with the company's principles and long-term objectives, must be communicated to all parties involved (</w:t>
      </w:r>
      <w:proofErr w:type="spellStart"/>
      <w:r w:rsidRPr="00DB7C5D">
        <w:rPr>
          <w:rFonts w:ascii="Arial" w:hAnsi="Arial" w:cs="Arial"/>
          <w:lang w:val="en-GB"/>
        </w:rPr>
        <w:t>Laig</w:t>
      </w:r>
      <w:proofErr w:type="spellEnd"/>
      <w:r w:rsidRPr="00DB7C5D">
        <w:rPr>
          <w:rFonts w:ascii="Arial" w:hAnsi="Arial" w:cs="Arial"/>
          <w:lang w:val="en-GB"/>
        </w:rPr>
        <w:t xml:space="preserve">, and </w:t>
      </w:r>
      <w:proofErr w:type="spellStart"/>
      <w:r w:rsidRPr="00DB7C5D">
        <w:rPr>
          <w:rFonts w:ascii="Arial" w:hAnsi="Arial" w:cs="Arial"/>
          <w:lang w:val="en-GB"/>
        </w:rPr>
        <w:t>Abocejo</w:t>
      </w:r>
      <w:proofErr w:type="spellEnd"/>
      <w:r w:rsidRPr="00DB7C5D">
        <w:rPr>
          <w:rFonts w:ascii="Arial" w:hAnsi="Arial" w:cs="Arial"/>
          <w:lang w:val="en-GB"/>
        </w:rPr>
        <w:t>, 2021). The plan must be both accessible and motivating.</w:t>
      </w:r>
    </w:p>
    <w:p w14:paraId="71C46B0F" w14:textId="77777777" w:rsidR="00213940" w:rsidRPr="00DB7C5D" w:rsidRDefault="00213940" w:rsidP="00433DA9">
      <w:pPr>
        <w:spacing w:line="360" w:lineRule="auto"/>
        <w:jc w:val="both"/>
        <w:rPr>
          <w:rFonts w:ascii="Arial" w:hAnsi="Arial" w:cs="Arial"/>
          <w:b/>
          <w:bCs/>
          <w:i/>
          <w:iCs/>
          <w:lang w:val="en-GB"/>
        </w:rPr>
      </w:pPr>
      <w:r w:rsidRPr="00DB7C5D">
        <w:rPr>
          <w:rFonts w:ascii="Arial" w:hAnsi="Arial" w:cs="Arial"/>
          <w:b/>
          <w:bCs/>
          <w:i/>
          <w:iCs/>
          <w:lang w:val="en-GB"/>
        </w:rPr>
        <w:t>Step 4: Communicate the vision</w:t>
      </w:r>
    </w:p>
    <w:p w14:paraId="174C2194" w14:textId="37BBD463" w:rsidR="00213940" w:rsidRPr="00DB7C5D" w:rsidRDefault="004259AE" w:rsidP="00433DA9">
      <w:pPr>
        <w:spacing w:line="360" w:lineRule="auto"/>
        <w:jc w:val="both"/>
        <w:rPr>
          <w:rFonts w:ascii="Arial" w:hAnsi="Arial" w:cs="Arial"/>
          <w:lang w:val="en-GB"/>
        </w:rPr>
      </w:pPr>
      <w:r w:rsidRPr="00DB7C5D">
        <w:rPr>
          <w:rFonts w:ascii="Arial" w:hAnsi="Arial" w:cs="Arial"/>
          <w:lang w:val="en-GB"/>
        </w:rPr>
        <w:t xml:space="preserve">Bayer needs to express the vision clearly so that it is understood and accepted by everyone involved. This necessitates adapting the message to the specific interests of each audience and sending it out via a variety of channels. Stakeholders should feel like their issues and questions are being heard and addressed in the ongoing </w:t>
      </w:r>
      <w:proofErr w:type="gramStart"/>
      <w:r w:rsidRPr="00DB7C5D">
        <w:rPr>
          <w:rFonts w:ascii="Arial" w:hAnsi="Arial" w:cs="Arial"/>
          <w:lang w:val="en-GB"/>
        </w:rPr>
        <w:t>communication.</w:t>
      </w:r>
      <w:r w:rsidR="00213940" w:rsidRPr="00DB7C5D">
        <w:rPr>
          <w:rFonts w:ascii="Arial" w:hAnsi="Arial" w:cs="Arial"/>
          <w:lang w:val="en-GB"/>
        </w:rPr>
        <w:t>.</w:t>
      </w:r>
      <w:proofErr w:type="gramEnd"/>
    </w:p>
    <w:p w14:paraId="5EB0D972" w14:textId="77777777" w:rsidR="00687B40" w:rsidRPr="00DB7C5D" w:rsidRDefault="00213940" w:rsidP="00433DA9">
      <w:pPr>
        <w:spacing w:line="360" w:lineRule="auto"/>
        <w:jc w:val="both"/>
        <w:rPr>
          <w:rFonts w:ascii="Arial" w:hAnsi="Arial" w:cs="Arial"/>
          <w:b/>
          <w:bCs/>
          <w:i/>
          <w:iCs/>
          <w:lang w:val="en-GB"/>
        </w:rPr>
      </w:pPr>
      <w:r w:rsidRPr="00DB7C5D">
        <w:rPr>
          <w:rFonts w:ascii="Arial" w:hAnsi="Arial" w:cs="Arial"/>
          <w:b/>
          <w:bCs/>
          <w:i/>
          <w:iCs/>
          <w:lang w:val="en-GB"/>
        </w:rPr>
        <w:t xml:space="preserve">Step 5: </w:t>
      </w:r>
      <w:r w:rsidR="00687B40" w:rsidRPr="00DB7C5D">
        <w:rPr>
          <w:rFonts w:ascii="Arial" w:hAnsi="Arial" w:cs="Arial"/>
          <w:b/>
          <w:bCs/>
          <w:i/>
          <w:iCs/>
          <w:lang w:val="en-GB"/>
        </w:rPr>
        <w:t>Motivate people to carry out the vision</w:t>
      </w:r>
    </w:p>
    <w:p w14:paraId="376E588D" w14:textId="7771E015" w:rsidR="00213940" w:rsidRPr="00DB7C5D" w:rsidRDefault="00747D28" w:rsidP="001569F0">
      <w:pPr>
        <w:spacing w:line="360" w:lineRule="auto"/>
        <w:jc w:val="both"/>
        <w:rPr>
          <w:rFonts w:ascii="Arial" w:hAnsi="Arial" w:cs="Arial"/>
          <w:lang w:val="en-GB"/>
        </w:rPr>
      </w:pPr>
      <w:r w:rsidRPr="00DB7C5D">
        <w:rPr>
          <w:rFonts w:ascii="Arial" w:hAnsi="Arial" w:cs="Arial"/>
          <w:lang w:val="en-GB"/>
        </w:rPr>
        <w:t>Bayer needs to give its staff the tools they need to realise the vision for it to succeed. This necessitates doing away with anything that could impede development and providing people with the resources they need to take initiative (Mayo, 2021). Also, Bayer needs to make sure its employees have the knowledge and abilities to succeed.</w:t>
      </w:r>
    </w:p>
    <w:p w14:paraId="1F47F5D6" w14:textId="77777777" w:rsidR="00213940" w:rsidRPr="00DB7C5D" w:rsidRDefault="00213940" w:rsidP="00433DA9">
      <w:pPr>
        <w:spacing w:line="360" w:lineRule="auto"/>
        <w:jc w:val="both"/>
        <w:rPr>
          <w:rFonts w:ascii="Arial" w:hAnsi="Arial" w:cs="Arial"/>
          <w:b/>
          <w:bCs/>
          <w:i/>
          <w:iCs/>
          <w:lang w:val="en-GB"/>
        </w:rPr>
      </w:pPr>
      <w:r w:rsidRPr="00DB7C5D">
        <w:rPr>
          <w:rFonts w:ascii="Arial" w:hAnsi="Arial" w:cs="Arial"/>
          <w:b/>
          <w:bCs/>
          <w:i/>
          <w:iCs/>
          <w:lang w:val="en-GB"/>
        </w:rPr>
        <w:t xml:space="preserve">Step 6: </w:t>
      </w:r>
      <w:r w:rsidR="002264E3" w:rsidRPr="00DB7C5D">
        <w:rPr>
          <w:rFonts w:ascii="Arial" w:hAnsi="Arial" w:cs="Arial"/>
          <w:b/>
          <w:bCs/>
          <w:i/>
          <w:iCs/>
          <w:lang w:val="en-GB"/>
        </w:rPr>
        <w:t>Create quick victories</w:t>
      </w:r>
    </w:p>
    <w:p w14:paraId="26AED9B3" w14:textId="7A710301" w:rsidR="00213940" w:rsidRPr="00DB7C5D" w:rsidRDefault="00747D28" w:rsidP="00433DA9">
      <w:pPr>
        <w:spacing w:line="360" w:lineRule="auto"/>
        <w:jc w:val="both"/>
        <w:rPr>
          <w:rFonts w:ascii="Arial" w:hAnsi="Arial" w:cs="Arial"/>
          <w:lang w:val="en-GB"/>
        </w:rPr>
      </w:pPr>
      <w:r w:rsidRPr="00DB7C5D">
        <w:rPr>
          <w:rFonts w:ascii="Arial" w:hAnsi="Arial" w:cs="Arial"/>
          <w:lang w:val="en-GB"/>
        </w:rPr>
        <w:lastRenderedPageBreak/>
        <w:t>Bayer needs to quickly accomplish some wins if it wants to build momentum and show that it is making headway toward the ambition. Visible and measurable successes should be appreciated to foster a sense of accomplishment and drive. As a result, the process of transition will gain pace and support.</w:t>
      </w:r>
    </w:p>
    <w:p w14:paraId="1CE28265" w14:textId="77777777" w:rsidR="00213940" w:rsidRPr="00DB7C5D" w:rsidRDefault="00213940" w:rsidP="00433DA9">
      <w:pPr>
        <w:spacing w:line="360" w:lineRule="auto"/>
        <w:jc w:val="both"/>
        <w:rPr>
          <w:rFonts w:ascii="Arial" w:hAnsi="Arial" w:cs="Arial"/>
          <w:b/>
          <w:bCs/>
          <w:i/>
          <w:iCs/>
          <w:highlight w:val="yellow"/>
          <w:lang w:val="en-GB"/>
        </w:rPr>
      </w:pPr>
      <w:r w:rsidRPr="00DB7C5D">
        <w:rPr>
          <w:rFonts w:ascii="Arial" w:hAnsi="Arial" w:cs="Arial"/>
          <w:b/>
          <w:bCs/>
          <w:i/>
          <w:iCs/>
          <w:lang w:val="en-GB"/>
        </w:rPr>
        <w:t>Step 7: Consolidate gains and produce more change</w:t>
      </w:r>
    </w:p>
    <w:p w14:paraId="38B1126A" w14:textId="425459E1" w:rsidR="00213940" w:rsidRPr="00DB7C5D" w:rsidRDefault="00747D28" w:rsidP="00433DA9">
      <w:pPr>
        <w:spacing w:line="360" w:lineRule="auto"/>
        <w:jc w:val="both"/>
        <w:rPr>
          <w:rFonts w:ascii="Arial" w:hAnsi="Arial" w:cs="Arial"/>
          <w:lang w:val="en-GB"/>
        </w:rPr>
      </w:pPr>
      <w:r w:rsidRPr="00DB7C5D">
        <w:rPr>
          <w:rFonts w:ascii="Arial" w:hAnsi="Arial" w:cs="Arial"/>
          <w:lang w:val="en-GB"/>
        </w:rPr>
        <w:t>Bayer has to expand upon its current wave of change it has initiated. Take advantage of the progress that has already been made and work to enhance the structures and procedures that facilitate change (Mayo, 2021). Bayer must also make sure the new ways of doing things become deeply embedded in the company's culture.</w:t>
      </w:r>
    </w:p>
    <w:p w14:paraId="7C1C4F69" w14:textId="77777777" w:rsidR="00213940" w:rsidRPr="00DB7C5D" w:rsidRDefault="00213940" w:rsidP="00433DA9">
      <w:pPr>
        <w:spacing w:line="360" w:lineRule="auto"/>
        <w:jc w:val="both"/>
        <w:rPr>
          <w:rFonts w:ascii="Arial" w:hAnsi="Arial" w:cs="Arial"/>
          <w:b/>
          <w:bCs/>
          <w:i/>
          <w:iCs/>
          <w:lang w:val="en-GB"/>
        </w:rPr>
      </w:pPr>
      <w:r w:rsidRPr="00DB7C5D">
        <w:rPr>
          <w:rFonts w:ascii="Arial" w:hAnsi="Arial" w:cs="Arial"/>
          <w:b/>
          <w:bCs/>
          <w:i/>
          <w:iCs/>
          <w:lang w:val="en-GB"/>
        </w:rPr>
        <w:t xml:space="preserve">Step 8: </w:t>
      </w:r>
      <w:r w:rsidR="002264E3" w:rsidRPr="00DB7C5D">
        <w:rPr>
          <w:rFonts w:ascii="Arial" w:hAnsi="Arial" w:cs="Arial"/>
          <w:b/>
          <w:bCs/>
          <w:i/>
          <w:iCs/>
          <w:lang w:val="en-GB"/>
        </w:rPr>
        <w:t>Integrate innovative strategies into the organization's culture</w:t>
      </w:r>
    </w:p>
    <w:p w14:paraId="651F665A" w14:textId="2CA8E472" w:rsidR="000C331A" w:rsidRPr="00DB7C5D" w:rsidRDefault="00747D28" w:rsidP="00433DA9">
      <w:pPr>
        <w:spacing w:line="360" w:lineRule="auto"/>
        <w:jc w:val="both"/>
        <w:rPr>
          <w:rFonts w:ascii="Arial" w:hAnsi="Arial" w:cs="Arial"/>
          <w:lang w:val="en-GB"/>
        </w:rPr>
      </w:pPr>
      <w:r w:rsidRPr="00DB7C5D">
        <w:rPr>
          <w:rFonts w:ascii="Arial" w:hAnsi="Arial" w:cs="Arial"/>
          <w:lang w:val="en-GB"/>
        </w:rPr>
        <w:t>Bayer must embed the reforms into the company's culture if it is to enjoy long-term success. Embedding the changes into the fabric of the organisation and checking to see that they mesh with the company's core beliefs and long-term goals are essential steps in making them stick. Organizational structures, rules, and procedures need all be updated to reflect the new realities.</w:t>
      </w:r>
    </w:p>
    <w:p w14:paraId="00A68A9A" w14:textId="0013062A" w:rsidR="00213940" w:rsidRPr="00DB7C5D" w:rsidRDefault="00213940" w:rsidP="00433DA9">
      <w:pPr>
        <w:pStyle w:val="Heading2"/>
        <w:spacing w:line="360" w:lineRule="auto"/>
        <w:jc w:val="both"/>
        <w:rPr>
          <w:rFonts w:ascii="Arial" w:hAnsi="Arial" w:cs="Arial"/>
          <w:b/>
          <w:bCs/>
          <w:color w:val="auto"/>
          <w:sz w:val="22"/>
          <w:szCs w:val="22"/>
          <w:lang w:val="en-GB"/>
        </w:rPr>
      </w:pPr>
      <w:bookmarkStart w:id="24" w:name="_Toc130490595"/>
      <w:bookmarkStart w:id="25" w:name="_Toc130491074"/>
      <w:r w:rsidRPr="00DB7C5D">
        <w:rPr>
          <w:rFonts w:ascii="Arial" w:hAnsi="Arial" w:cs="Arial"/>
          <w:b/>
          <w:bCs/>
          <w:color w:val="auto"/>
          <w:sz w:val="22"/>
          <w:szCs w:val="22"/>
          <w:lang w:val="en-GB"/>
        </w:rPr>
        <w:t>Leadership Approaches/Styles:</w:t>
      </w:r>
      <w:bookmarkEnd w:id="24"/>
      <w:bookmarkEnd w:id="25"/>
      <w:r w:rsidR="00795C27">
        <w:rPr>
          <w:rFonts w:ascii="Arial" w:hAnsi="Arial" w:cs="Arial"/>
          <w:b/>
          <w:bCs/>
          <w:color w:val="auto"/>
          <w:sz w:val="22"/>
          <w:szCs w:val="22"/>
          <w:lang w:val="en-GB"/>
        </w:rPr>
        <w:t xml:space="preserve"> </w:t>
      </w:r>
    </w:p>
    <w:p w14:paraId="101FEBBF" w14:textId="1D163166" w:rsidR="00213940" w:rsidRPr="00DB7C5D" w:rsidRDefault="00747D28" w:rsidP="00433DA9">
      <w:pPr>
        <w:spacing w:line="360" w:lineRule="auto"/>
        <w:jc w:val="both"/>
        <w:rPr>
          <w:rFonts w:ascii="Arial" w:hAnsi="Arial" w:cs="Arial"/>
          <w:lang w:val="en-GB"/>
        </w:rPr>
      </w:pPr>
      <w:r w:rsidRPr="00DB7C5D">
        <w:rPr>
          <w:rFonts w:ascii="Arial" w:hAnsi="Arial" w:cs="Arial"/>
          <w:lang w:val="en-GB"/>
        </w:rPr>
        <w:t xml:space="preserve">Bayer must embrace leadership techniques and styles that are consistent with the change management model it has selected, in this case Kotter's 8-Step Change Model, if it is to successfully launch and implement the identified strategic change. </w:t>
      </w:r>
      <w:r w:rsidR="00392F9B">
        <w:rPr>
          <w:rFonts w:ascii="Arial" w:hAnsi="Arial" w:cs="Arial"/>
          <w:lang w:val="en-GB"/>
        </w:rPr>
        <w:t>Leadership plays an essential role in implementing change in the organisation</w:t>
      </w:r>
      <w:r w:rsidR="001569F0">
        <w:rPr>
          <w:rFonts w:ascii="Arial" w:hAnsi="Arial" w:cs="Arial"/>
          <w:lang w:val="en-GB"/>
        </w:rPr>
        <w:t xml:space="preserve">. </w:t>
      </w:r>
      <w:r w:rsidRPr="00DB7C5D">
        <w:rPr>
          <w:rFonts w:ascii="Arial" w:hAnsi="Arial" w:cs="Arial"/>
          <w:lang w:val="en-GB"/>
        </w:rPr>
        <w:t>Some methods and styles of leadership that would work well for Bayer are as follows:</w:t>
      </w:r>
    </w:p>
    <w:p w14:paraId="33A3C1E6" w14:textId="46576735"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Transformational Leadership:</w:t>
      </w:r>
      <w:r w:rsidRPr="00DB7C5D">
        <w:rPr>
          <w:rFonts w:ascii="Arial" w:hAnsi="Arial" w:cs="Arial"/>
          <w:lang w:val="en-GB"/>
        </w:rPr>
        <w:t xml:space="preserve"> </w:t>
      </w:r>
      <w:r w:rsidR="00747D28" w:rsidRPr="00DB7C5D">
        <w:rPr>
          <w:rFonts w:ascii="Arial" w:hAnsi="Arial" w:cs="Arial"/>
          <w:lang w:val="en-GB"/>
        </w:rPr>
        <w:t>Leaders with transformational skills may inspire and motivate followers to accept change, provide an exciting vision for the future, and generate a sense of urgency about making the transition (</w:t>
      </w:r>
      <w:proofErr w:type="spellStart"/>
      <w:r w:rsidR="00747D28" w:rsidRPr="00DB7C5D">
        <w:rPr>
          <w:rFonts w:ascii="Arial" w:hAnsi="Arial" w:cs="Arial"/>
          <w:lang w:val="en-GB"/>
        </w:rPr>
        <w:t>Atmadja</w:t>
      </w:r>
      <w:proofErr w:type="spellEnd"/>
      <w:r w:rsidR="00747D28" w:rsidRPr="00DB7C5D">
        <w:rPr>
          <w:rFonts w:ascii="Arial" w:hAnsi="Arial" w:cs="Arial"/>
          <w:lang w:val="en-GB"/>
        </w:rPr>
        <w:t>, 2019). Having this kind of leadership in place would be especially helpful in the early stages of Kotter's 8-Step Change Model can be used to highlight the importance of change and the speed with which it must be implemented.</w:t>
      </w:r>
      <w:r w:rsidR="003217DA">
        <w:rPr>
          <w:rFonts w:ascii="Arial" w:hAnsi="Arial" w:cs="Arial"/>
          <w:lang w:val="en-GB"/>
        </w:rPr>
        <w:t xml:space="preserve"> It f</w:t>
      </w:r>
      <w:r w:rsidR="003671EA">
        <w:rPr>
          <w:rFonts w:ascii="Arial" w:hAnsi="Arial" w:cs="Arial"/>
          <w:lang w:val="en-GB"/>
        </w:rPr>
        <w:t>oc</w:t>
      </w:r>
      <w:r w:rsidR="003217DA">
        <w:rPr>
          <w:rFonts w:ascii="Arial" w:hAnsi="Arial" w:cs="Arial"/>
          <w:lang w:val="en-GB"/>
        </w:rPr>
        <w:t>uses on ins</w:t>
      </w:r>
      <w:r w:rsidR="003671EA">
        <w:rPr>
          <w:rFonts w:ascii="Arial" w:hAnsi="Arial" w:cs="Arial"/>
          <w:lang w:val="en-GB"/>
        </w:rPr>
        <w:t>p</w:t>
      </w:r>
      <w:r w:rsidR="003217DA">
        <w:rPr>
          <w:rFonts w:ascii="Arial" w:hAnsi="Arial" w:cs="Arial"/>
          <w:lang w:val="en-GB"/>
        </w:rPr>
        <w:t>iring an</w:t>
      </w:r>
      <w:r w:rsidR="003671EA">
        <w:rPr>
          <w:rFonts w:ascii="Arial" w:hAnsi="Arial" w:cs="Arial"/>
          <w:lang w:val="en-GB"/>
        </w:rPr>
        <w:t>d</w:t>
      </w:r>
      <w:r w:rsidR="003217DA">
        <w:rPr>
          <w:rFonts w:ascii="Arial" w:hAnsi="Arial" w:cs="Arial"/>
          <w:lang w:val="en-GB"/>
        </w:rPr>
        <w:t xml:space="preserve"> m</w:t>
      </w:r>
      <w:r w:rsidR="003671EA">
        <w:rPr>
          <w:rFonts w:ascii="Arial" w:hAnsi="Arial" w:cs="Arial"/>
          <w:lang w:val="en-GB"/>
        </w:rPr>
        <w:t>o</w:t>
      </w:r>
      <w:r w:rsidR="003217DA">
        <w:rPr>
          <w:rFonts w:ascii="Arial" w:hAnsi="Arial" w:cs="Arial"/>
          <w:lang w:val="en-GB"/>
        </w:rPr>
        <w:t xml:space="preserve">tivating the employees to develop and implement innovative strategies for managing changes and improving the company’s future success. </w:t>
      </w:r>
      <w:r w:rsidR="005D64FF" w:rsidRPr="00DB7C5D">
        <w:rPr>
          <w:rFonts w:ascii="Arial" w:hAnsi="Arial" w:cs="Arial"/>
          <w:lang w:val="en-GB"/>
        </w:rPr>
        <w:t>Employees could be more actively involved in decision-making and change implementation, however the organisation did use collaborative leadership and transformational leadership styles to some extent.</w:t>
      </w:r>
    </w:p>
    <w:p w14:paraId="2C526CC9" w14:textId="16E58267"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Servant Leadership:</w:t>
      </w:r>
      <w:r w:rsidRPr="00DB7C5D">
        <w:rPr>
          <w:rFonts w:ascii="Arial" w:hAnsi="Arial" w:cs="Arial"/>
          <w:lang w:val="en-GB"/>
        </w:rPr>
        <w:t xml:space="preserve"> </w:t>
      </w:r>
      <w:r w:rsidR="00747D28" w:rsidRPr="00DB7C5D">
        <w:rPr>
          <w:rFonts w:ascii="Arial" w:hAnsi="Arial" w:cs="Arial"/>
          <w:lang w:val="en-GB"/>
        </w:rPr>
        <w:t>A servant leader is someone who puts their team members' needs first and works to give them more autonomy. This method may assist create a climate of ownership over the change and increase trust and commitment from staff.</w:t>
      </w:r>
      <w:r w:rsidR="003217DA">
        <w:rPr>
          <w:rFonts w:ascii="Arial" w:hAnsi="Arial" w:cs="Arial"/>
          <w:lang w:val="en-GB"/>
        </w:rPr>
        <w:t xml:space="preserve"> </w:t>
      </w:r>
    </w:p>
    <w:p w14:paraId="71241D24" w14:textId="222DD512"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lastRenderedPageBreak/>
        <w:t xml:space="preserve">Collaborative Leadership: </w:t>
      </w:r>
      <w:r w:rsidR="00747D28" w:rsidRPr="00DB7C5D">
        <w:rPr>
          <w:rFonts w:ascii="Arial" w:hAnsi="Arial" w:cs="Arial"/>
          <w:lang w:val="en-GB"/>
        </w:rPr>
        <w:t>Leaders who focus on consensus and teamwork are called collaborative. During the third phase of Kotter's model, when a coalition of supporters is being formed, this kind of leadership is crucial.</w:t>
      </w:r>
    </w:p>
    <w:p w14:paraId="4C5E8F40" w14:textId="7DC868F4" w:rsidR="00A95A66" w:rsidRPr="003217DA" w:rsidRDefault="00213940" w:rsidP="003217DA">
      <w:pPr>
        <w:pStyle w:val="Heading2"/>
        <w:spacing w:line="360" w:lineRule="auto"/>
        <w:jc w:val="both"/>
        <w:rPr>
          <w:rFonts w:ascii="Arial" w:hAnsi="Arial" w:cs="Arial"/>
          <w:b/>
          <w:bCs/>
          <w:color w:val="auto"/>
          <w:sz w:val="22"/>
          <w:szCs w:val="22"/>
          <w:lang w:val="en-GB"/>
        </w:rPr>
      </w:pPr>
      <w:bookmarkStart w:id="26" w:name="_Toc130490596"/>
      <w:bookmarkStart w:id="27" w:name="_Toc130491075"/>
      <w:r w:rsidRPr="00DB7C5D">
        <w:rPr>
          <w:rFonts w:ascii="Arial" w:hAnsi="Arial" w:cs="Arial"/>
          <w:b/>
          <w:bCs/>
          <w:color w:val="auto"/>
          <w:sz w:val="22"/>
          <w:szCs w:val="22"/>
          <w:lang w:val="en-GB"/>
        </w:rPr>
        <w:t>Step by Step Process to Implement the Change Strategy</w:t>
      </w:r>
      <w:bookmarkEnd w:id="26"/>
      <w:bookmarkEnd w:id="27"/>
    </w:p>
    <w:p w14:paraId="62AA6BA8" w14:textId="54C97F4A"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 xml:space="preserve">Establish a sense of urgency: </w:t>
      </w:r>
      <w:r w:rsidR="00747D28" w:rsidRPr="00DB7C5D">
        <w:rPr>
          <w:rFonts w:ascii="Arial" w:hAnsi="Arial" w:cs="Arial"/>
          <w:lang w:val="en-GB"/>
        </w:rPr>
        <w:t>Bayer must now raise awareness among its staff and its stakeholders about the importance of this transition. The company can achieve this goal by spreading word about the necessity of the change and the perils of ignoring it.</w:t>
      </w:r>
    </w:p>
    <w:p w14:paraId="3EF0EAF7" w14:textId="18FC14A7"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Form a powerful coalition:</w:t>
      </w:r>
      <w:r w:rsidRPr="00DB7C5D">
        <w:rPr>
          <w:rFonts w:ascii="Arial" w:hAnsi="Arial" w:cs="Arial"/>
          <w:lang w:val="en-GB"/>
        </w:rPr>
        <w:t xml:space="preserve"> </w:t>
      </w:r>
      <w:r w:rsidR="00747D28" w:rsidRPr="00DB7C5D">
        <w:rPr>
          <w:rFonts w:ascii="Arial" w:hAnsi="Arial" w:cs="Arial"/>
          <w:lang w:val="en-GB"/>
        </w:rPr>
        <w:t>At this stage, Bayer has to establish a coalition of supporters by identifying important stakeholders who can help drive the change (Blank, and Dorf 2020). Both formal and informal leaders in the organisation should be represented in this alliance.</w:t>
      </w:r>
    </w:p>
    <w:p w14:paraId="3B72E4E4" w14:textId="3A28F40A" w:rsidR="00213940" w:rsidRPr="00DB7C5D" w:rsidRDefault="002264E3" w:rsidP="00433DA9">
      <w:pPr>
        <w:spacing w:line="360" w:lineRule="auto"/>
        <w:jc w:val="both"/>
        <w:rPr>
          <w:rFonts w:ascii="Arial" w:hAnsi="Arial" w:cs="Arial"/>
          <w:lang w:val="en-GB"/>
        </w:rPr>
      </w:pPr>
      <w:r w:rsidRPr="00DB7C5D">
        <w:rPr>
          <w:rFonts w:ascii="Arial" w:hAnsi="Arial" w:cs="Arial"/>
          <w:b/>
          <w:bCs/>
          <w:i/>
          <w:iCs/>
          <w:lang w:val="en-GB"/>
        </w:rPr>
        <w:t>Develop a compelling vision for the change:</w:t>
      </w:r>
      <w:r w:rsidRPr="00DB7C5D">
        <w:rPr>
          <w:rFonts w:ascii="Arial" w:hAnsi="Arial" w:cs="Arial"/>
          <w:lang w:val="en-GB"/>
        </w:rPr>
        <w:t xml:space="preserve"> </w:t>
      </w:r>
      <w:r w:rsidR="00747D28" w:rsidRPr="00DB7C5D">
        <w:rPr>
          <w:rFonts w:ascii="Arial" w:hAnsi="Arial" w:cs="Arial"/>
          <w:lang w:val="en-GB"/>
        </w:rPr>
        <w:t>Bayer needs to take this step before continuing with the transition can begin. This vision should be shared with all stakeholders and should be linked to the organization's long-term objectives.</w:t>
      </w:r>
    </w:p>
    <w:p w14:paraId="41C3CC87" w14:textId="34678B35" w:rsidR="00213940" w:rsidRPr="00DB7C5D" w:rsidRDefault="002264E3" w:rsidP="00433DA9">
      <w:pPr>
        <w:spacing w:line="360" w:lineRule="auto"/>
        <w:jc w:val="both"/>
        <w:rPr>
          <w:rFonts w:ascii="Arial" w:hAnsi="Arial" w:cs="Arial"/>
          <w:lang w:val="en-GB"/>
        </w:rPr>
      </w:pPr>
      <w:r w:rsidRPr="00DB7C5D">
        <w:rPr>
          <w:rFonts w:ascii="Arial" w:hAnsi="Arial" w:cs="Arial"/>
          <w:b/>
          <w:bCs/>
          <w:i/>
          <w:iCs/>
          <w:lang w:val="en-GB"/>
        </w:rPr>
        <w:t>Motivate people to carry out the vision</w:t>
      </w:r>
      <w:r w:rsidR="00213940" w:rsidRPr="00DB7C5D">
        <w:rPr>
          <w:rFonts w:ascii="Arial" w:hAnsi="Arial" w:cs="Arial"/>
          <w:b/>
          <w:bCs/>
          <w:i/>
          <w:iCs/>
          <w:lang w:val="en-GB"/>
        </w:rPr>
        <w:t>:</w:t>
      </w:r>
      <w:r w:rsidR="00213940" w:rsidRPr="00DB7C5D">
        <w:rPr>
          <w:rFonts w:ascii="Arial" w:hAnsi="Arial" w:cs="Arial"/>
          <w:lang w:val="en-GB"/>
        </w:rPr>
        <w:t xml:space="preserve"> </w:t>
      </w:r>
      <w:r w:rsidR="00747D28" w:rsidRPr="00DB7C5D">
        <w:rPr>
          <w:rFonts w:ascii="Arial" w:hAnsi="Arial" w:cs="Arial"/>
          <w:lang w:val="en-GB"/>
        </w:rPr>
        <w:t xml:space="preserve">The next phase involves Bayer removing any obstacles that may be standing in the way of workers implementing the change vision. This can be accomplished by designating change agents, providing them with relevant resources, and training </w:t>
      </w:r>
      <w:r w:rsidR="008004F5" w:rsidRPr="00DB7C5D">
        <w:rPr>
          <w:rFonts w:ascii="Arial" w:hAnsi="Arial" w:cs="Arial"/>
          <w:lang w:val="en-GB"/>
        </w:rPr>
        <w:t>(Blank, and Dorf 2020)</w:t>
      </w:r>
      <w:r w:rsidR="00213940" w:rsidRPr="00DB7C5D">
        <w:rPr>
          <w:rFonts w:ascii="Arial" w:hAnsi="Arial" w:cs="Arial"/>
          <w:lang w:val="en-GB"/>
        </w:rPr>
        <w:t>.</w:t>
      </w:r>
    </w:p>
    <w:p w14:paraId="0F8A3EBF" w14:textId="511E6DC6" w:rsidR="00213940" w:rsidRPr="00DB7C5D" w:rsidRDefault="002264E3" w:rsidP="00433DA9">
      <w:pPr>
        <w:spacing w:line="360" w:lineRule="auto"/>
        <w:jc w:val="both"/>
        <w:rPr>
          <w:rFonts w:ascii="Arial" w:hAnsi="Arial" w:cs="Arial"/>
          <w:lang w:val="en-GB"/>
        </w:rPr>
      </w:pPr>
      <w:r w:rsidRPr="00DB7C5D">
        <w:rPr>
          <w:rFonts w:ascii="Arial" w:hAnsi="Arial" w:cs="Arial"/>
          <w:b/>
          <w:bCs/>
          <w:i/>
          <w:iCs/>
          <w:lang w:val="en-GB"/>
        </w:rPr>
        <w:t>Create short-term victories:</w:t>
      </w:r>
      <w:r w:rsidRPr="00DB7C5D">
        <w:rPr>
          <w:rFonts w:ascii="Arial" w:hAnsi="Arial" w:cs="Arial"/>
          <w:lang w:val="en-GB"/>
        </w:rPr>
        <w:t xml:space="preserve"> </w:t>
      </w:r>
      <w:r w:rsidR="00747D28" w:rsidRPr="00DB7C5D">
        <w:rPr>
          <w:rFonts w:ascii="Arial" w:hAnsi="Arial" w:cs="Arial"/>
          <w:lang w:val="en-GB"/>
        </w:rPr>
        <w:t xml:space="preserve">Bayer must now celebrate the baby steps that company has taken toward its change ambition. These wins have the potential to motivate and propel the group forward. </w:t>
      </w:r>
      <w:proofErr w:type="gramStart"/>
      <w:r w:rsidR="00747D28" w:rsidRPr="00DB7C5D">
        <w:rPr>
          <w:rFonts w:ascii="Arial" w:hAnsi="Arial" w:cs="Arial"/>
          <w:lang w:val="en-GB"/>
        </w:rPr>
        <w:t>employee</w:t>
      </w:r>
      <w:proofErr w:type="gramEnd"/>
      <w:r w:rsidR="00747D28" w:rsidRPr="00DB7C5D">
        <w:rPr>
          <w:rFonts w:ascii="Arial" w:hAnsi="Arial" w:cs="Arial"/>
          <w:lang w:val="en-GB"/>
        </w:rPr>
        <w:t xml:space="preserve"> buy-in to sustain the transformation process.</w:t>
      </w:r>
    </w:p>
    <w:p w14:paraId="4595E7D9" w14:textId="4331AA38" w:rsidR="00213940" w:rsidRPr="00DB7C5D" w:rsidRDefault="002264E3" w:rsidP="00433DA9">
      <w:pPr>
        <w:spacing w:line="360" w:lineRule="auto"/>
        <w:jc w:val="both"/>
        <w:rPr>
          <w:rFonts w:ascii="Arial" w:hAnsi="Arial" w:cs="Arial"/>
          <w:lang w:val="en-GB"/>
        </w:rPr>
      </w:pPr>
      <w:r w:rsidRPr="00DB7C5D">
        <w:rPr>
          <w:rFonts w:ascii="Arial" w:hAnsi="Arial" w:cs="Arial"/>
          <w:b/>
          <w:bCs/>
          <w:i/>
          <w:iCs/>
          <w:lang w:val="en-GB"/>
        </w:rPr>
        <w:t xml:space="preserve">Boost progress and bring about more change: </w:t>
      </w:r>
      <w:r w:rsidR="00A95A66" w:rsidRPr="00DB7C5D">
        <w:rPr>
          <w:rFonts w:ascii="Arial" w:hAnsi="Arial" w:cs="Arial"/>
          <w:b/>
          <w:bCs/>
          <w:i/>
          <w:iCs/>
          <w:lang w:val="en-GB"/>
        </w:rPr>
        <w:t xml:space="preserve"> </w:t>
      </w:r>
      <w:r w:rsidR="00747D28" w:rsidRPr="00DB7C5D">
        <w:rPr>
          <w:rFonts w:ascii="Arial" w:hAnsi="Arial" w:cs="Arial"/>
          <w:lang w:val="en-GB"/>
        </w:rPr>
        <w:t xml:space="preserve">Bayer must keep up the pace it set with its recent successes at this stage. The corporation should use the progress made so far to further implement the change across the </w:t>
      </w:r>
      <w:proofErr w:type="gramStart"/>
      <w:r w:rsidR="00747D28" w:rsidRPr="00DB7C5D">
        <w:rPr>
          <w:rFonts w:ascii="Arial" w:hAnsi="Arial" w:cs="Arial"/>
          <w:lang w:val="en-GB"/>
        </w:rPr>
        <w:t>board.</w:t>
      </w:r>
      <w:r w:rsidR="008004F5" w:rsidRPr="00DB7C5D">
        <w:rPr>
          <w:rFonts w:ascii="Arial" w:hAnsi="Arial" w:cs="Arial"/>
          <w:lang w:val="en-GB"/>
        </w:rPr>
        <w:t>(</w:t>
      </w:r>
      <w:proofErr w:type="spellStart"/>
      <w:proofErr w:type="gramEnd"/>
      <w:r w:rsidR="008004F5" w:rsidRPr="00DB7C5D">
        <w:rPr>
          <w:rFonts w:ascii="Arial" w:hAnsi="Arial" w:cs="Arial"/>
          <w:lang w:val="en-GB"/>
        </w:rPr>
        <w:t>Harrer</w:t>
      </w:r>
      <w:proofErr w:type="spellEnd"/>
      <w:r w:rsidR="008004F5" w:rsidRPr="00DB7C5D">
        <w:rPr>
          <w:rFonts w:ascii="Arial" w:hAnsi="Arial" w:cs="Arial"/>
          <w:lang w:val="en-GB"/>
        </w:rPr>
        <w:t xml:space="preserve"> et al. 2021)</w:t>
      </w:r>
      <w:r w:rsidR="00213940" w:rsidRPr="00DB7C5D">
        <w:rPr>
          <w:rFonts w:ascii="Arial" w:hAnsi="Arial" w:cs="Arial"/>
          <w:lang w:val="en-GB"/>
        </w:rPr>
        <w:t>.</w:t>
      </w:r>
    </w:p>
    <w:p w14:paraId="22EC4E18" w14:textId="77777777" w:rsidR="008004F5" w:rsidRPr="00DB7C5D" w:rsidRDefault="008004F5" w:rsidP="00433DA9">
      <w:pPr>
        <w:spacing w:line="360" w:lineRule="auto"/>
        <w:jc w:val="both"/>
        <w:rPr>
          <w:rFonts w:ascii="Arial" w:hAnsi="Arial" w:cs="Arial"/>
          <w:lang w:val="en-GB"/>
        </w:rPr>
      </w:pPr>
    </w:p>
    <w:p w14:paraId="5E7CB586" w14:textId="77777777" w:rsidR="008004F5" w:rsidRPr="00DB7C5D" w:rsidRDefault="008004F5" w:rsidP="00433DA9">
      <w:pPr>
        <w:spacing w:line="360" w:lineRule="auto"/>
        <w:jc w:val="both"/>
        <w:rPr>
          <w:rFonts w:ascii="Arial" w:eastAsiaTheme="majorEastAsia" w:hAnsi="Arial" w:cs="Arial"/>
          <w:b/>
          <w:bCs/>
          <w:lang w:val="en-GB"/>
        </w:rPr>
      </w:pPr>
      <w:r w:rsidRPr="00DB7C5D">
        <w:rPr>
          <w:rFonts w:ascii="Arial" w:hAnsi="Arial" w:cs="Arial"/>
          <w:b/>
          <w:bCs/>
          <w:lang w:val="en-GB"/>
        </w:rPr>
        <w:br w:type="page"/>
      </w:r>
    </w:p>
    <w:p w14:paraId="714CC878" w14:textId="77777777" w:rsidR="008004F5" w:rsidRPr="00DB7C5D" w:rsidRDefault="008004F5" w:rsidP="00433DA9">
      <w:pPr>
        <w:pStyle w:val="Heading2"/>
        <w:spacing w:line="360" w:lineRule="auto"/>
        <w:jc w:val="both"/>
        <w:rPr>
          <w:rFonts w:ascii="Arial" w:hAnsi="Arial" w:cs="Arial"/>
          <w:b/>
          <w:bCs/>
          <w:color w:val="auto"/>
          <w:sz w:val="22"/>
          <w:szCs w:val="22"/>
          <w:lang w:val="en-GB"/>
        </w:rPr>
      </w:pPr>
      <w:bookmarkStart w:id="28" w:name="_Toc130490597"/>
      <w:bookmarkStart w:id="29" w:name="_Toc130491076"/>
      <w:r w:rsidRPr="00DB7C5D">
        <w:rPr>
          <w:rFonts w:ascii="Arial" w:hAnsi="Arial" w:cs="Arial"/>
          <w:b/>
          <w:bCs/>
          <w:color w:val="auto"/>
          <w:sz w:val="22"/>
          <w:szCs w:val="22"/>
          <w:lang w:val="en-GB"/>
        </w:rPr>
        <w:lastRenderedPageBreak/>
        <w:t>Impact of the implementation of change strategy</w:t>
      </w:r>
      <w:bookmarkEnd w:id="28"/>
      <w:bookmarkEnd w:id="29"/>
    </w:p>
    <w:p w14:paraId="29B387ED" w14:textId="02DB9806" w:rsidR="00213940" w:rsidRPr="00DB7C5D" w:rsidRDefault="00747D28" w:rsidP="00433DA9">
      <w:pPr>
        <w:spacing w:line="360" w:lineRule="auto"/>
        <w:jc w:val="both"/>
        <w:rPr>
          <w:rFonts w:ascii="Arial" w:hAnsi="Arial" w:cs="Arial"/>
          <w:lang w:val="en-GB"/>
        </w:rPr>
      </w:pPr>
      <w:r w:rsidRPr="00DB7C5D">
        <w:rPr>
          <w:rFonts w:ascii="Arial" w:hAnsi="Arial" w:cs="Arial"/>
          <w:lang w:val="en-GB"/>
        </w:rPr>
        <w:t>Bayer's culture will be profoundly altered by the adoption of the suggested change strategy. Employees' work, communication, and interaction with one another and external stakeholders will be influenced by the new values, beliefs, and behaviours brought about by the changes. Some of the ways in which Bayer's culture could shift as a result of the company's change strategy include:</w:t>
      </w:r>
    </w:p>
    <w:p w14:paraId="67724AF7" w14:textId="324EBBFD"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 xml:space="preserve">Increased collaboration and teamwork: </w:t>
      </w:r>
      <w:r w:rsidR="00747D28" w:rsidRPr="00DB7C5D">
        <w:rPr>
          <w:rFonts w:ascii="Arial" w:hAnsi="Arial" w:cs="Arial"/>
          <w:lang w:val="en-GB"/>
        </w:rPr>
        <w:t>The recommended approach for transformation highlights the value of cooperation and collaboration in advancing the organization's mission. The company culture will change from being highly competitive to more team-oriented as a result of this (Rashid et al. 2019). Staff members will be pushed to collaborate, learn from, and help one another in order to reach their objectives. The workplace as a whole will be more harmonious and productive as a result.</w:t>
      </w:r>
    </w:p>
    <w:p w14:paraId="26B2C497" w14:textId="6DB9561E"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Greater focus on innovation and creativity:</w:t>
      </w:r>
      <w:r w:rsidRPr="00DB7C5D">
        <w:rPr>
          <w:rFonts w:ascii="Arial" w:hAnsi="Arial" w:cs="Arial"/>
          <w:lang w:val="en-GB"/>
        </w:rPr>
        <w:t xml:space="preserve"> </w:t>
      </w:r>
      <w:r w:rsidR="00F33448" w:rsidRPr="00DB7C5D">
        <w:rPr>
          <w:rFonts w:ascii="Arial" w:hAnsi="Arial" w:cs="Arial"/>
          <w:lang w:val="en-GB"/>
        </w:rPr>
        <w:t>The proposed plan for transformation places a premium on originality and imagination as key development and competitiveness drivers. As a result, the company's culture will shift to prioritise innovation, experimentation, and openness to change. Workers will be encouraged to challenge assumptions and think outside the box in order to develop superior solutions.</w:t>
      </w:r>
    </w:p>
    <w:p w14:paraId="332CAD0C" w14:textId="2D8AA8EE" w:rsidR="00213940"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Improved communication and transparency:</w:t>
      </w:r>
      <w:r w:rsidRPr="00DB7C5D">
        <w:rPr>
          <w:rFonts w:ascii="Arial" w:hAnsi="Arial" w:cs="Arial"/>
          <w:lang w:val="en-GB"/>
        </w:rPr>
        <w:t xml:space="preserve"> </w:t>
      </w:r>
      <w:r w:rsidR="00F33448" w:rsidRPr="00DB7C5D">
        <w:rPr>
          <w:rFonts w:ascii="Arial" w:hAnsi="Arial" w:cs="Arial"/>
          <w:lang w:val="en-GB"/>
        </w:rPr>
        <w:t>The proposed change plan will have a major effect on the culture if it succeeds in increasing communication and transparency throughout the entire business. Staff members will be prompted to speak up, offer input, and express their thoughts. This will foster an environment where people feel safe to speak their minds and have productive conversations (Cargill, and O'Connor, 2021). Increased openness will not only foster a more engaged workforce, but will also foster greater trust in leadership.</w:t>
      </w:r>
      <w:r w:rsidR="005C6D7E">
        <w:rPr>
          <w:rFonts w:ascii="Arial" w:hAnsi="Arial" w:cs="Arial"/>
          <w:lang w:val="en-GB"/>
        </w:rPr>
        <w:t xml:space="preserve"> It will support in reducing resistance for change among the employees and </w:t>
      </w:r>
      <w:r w:rsidR="00066A5B">
        <w:rPr>
          <w:rFonts w:ascii="Arial" w:hAnsi="Arial" w:cs="Arial"/>
          <w:lang w:val="en-GB"/>
        </w:rPr>
        <w:t>will enha</w:t>
      </w:r>
      <w:r w:rsidR="00DB5931">
        <w:rPr>
          <w:rFonts w:ascii="Arial" w:hAnsi="Arial" w:cs="Arial"/>
          <w:lang w:val="en-GB"/>
        </w:rPr>
        <w:t>n</w:t>
      </w:r>
      <w:r w:rsidR="00066A5B">
        <w:rPr>
          <w:rFonts w:ascii="Arial" w:hAnsi="Arial" w:cs="Arial"/>
          <w:lang w:val="en-GB"/>
        </w:rPr>
        <w:t>ce trus</w:t>
      </w:r>
      <w:r w:rsidR="00DB5931">
        <w:rPr>
          <w:rFonts w:ascii="Arial" w:hAnsi="Arial" w:cs="Arial"/>
          <w:lang w:val="en-GB"/>
        </w:rPr>
        <w:t>t</w:t>
      </w:r>
      <w:r w:rsidR="00066A5B">
        <w:rPr>
          <w:rFonts w:ascii="Arial" w:hAnsi="Arial" w:cs="Arial"/>
          <w:lang w:val="en-GB"/>
        </w:rPr>
        <w:t xml:space="preserve"> and understan</w:t>
      </w:r>
      <w:r w:rsidR="00894138">
        <w:rPr>
          <w:rFonts w:ascii="Arial" w:hAnsi="Arial" w:cs="Arial"/>
          <w:lang w:val="en-GB"/>
        </w:rPr>
        <w:t>d</w:t>
      </w:r>
      <w:r w:rsidR="00066A5B">
        <w:rPr>
          <w:rFonts w:ascii="Arial" w:hAnsi="Arial" w:cs="Arial"/>
          <w:lang w:val="en-GB"/>
        </w:rPr>
        <w:t>in</w:t>
      </w:r>
      <w:r w:rsidR="00894138">
        <w:rPr>
          <w:rFonts w:ascii="Arial" w:hAnsi="Arial" w:cs="Arial"/>
          <w:lang w:val="en-GB"/>
        </w:rPr>
        <w:t>g</w:t>
      </w:r>
      <w:r w:rsidR="00066A5B">
        <w:rPr>
          <w:rFonts w:ascii="Arial" w:hAnsi="Arial" w:cs="Arial"/>
          <w:lang w:val="en-GB"/>
        </w:rPr>
        <w:t xml:space="preserve"> among the employees. </w:t>
      </w:r>
    </w:p>
    <w:p w14:paraId="57A40709" w14:textId="6836F36F" w:rsidR="00A95A66" w:rsidRPr="00DB7C5D" w:rsidRDefault="00213940" w:rsidP="00433DA9">
      <w:pPr>
        <w:spacing w:line="360" w:lineRule="auto"/>
        <w:jc w:val="both"/>
        <w:rPr>
          <w:rFonts w:ascii="Arial" w:hAnsi="Arial" w:cs="Arial"/>
          <w:lang w:val="en-GB"/>
        </w:rPr>
      </w:pPr>
      <w:r w:rsidRPr="00DB7C5D">
        <w:rPr>
          <w:rFonts w:ascii="Arial" w:hAnsi="Arial" w:cs="Arial"/>
          <w:b/>
          <w:bCs/>
          <w:i/>
          <w:iCs/>
          <w:lang w:val="en-GB"/>
        </w:rPr>
        <w:t xml:space="preserve">Emphasis on learning and development: </w:t>
      </w:r>
      <w:r w:rsidR="00F33448" w:rsidRPr="00DB7C5D">
        <w:rPr>
          <w:rFonts w:ascii="Arial" w:hAnsi="Arial" w:cs="Arial"/>
          <w:lang w:val="en-GB"/>
        </w:rPr>
        <w:t>Learning and development as a method of creating a competent, flexible workforce is given considerable weight in the proposed transformation plan. This will encourage workers to take charge of their own professional and personal growth by encouraging them to pursue new learning opportunities. The workforce as a whole will benefit from enhanced skills and capacities, and a more invested and enthusiastic workforce will result.</w:t>
      </w:r>
      <w:r w:rsidR="001962A4">
        <w:rPr>
          <w:rFonts w:ascii="Arial" w:hAnsi="Arial" w:cs="Arial"/>
          <w:lang w:val="en-GB"/>
        </w:rPr>
        <w:t xml:space="preserve"> </w:t>
      </w:r>
      <w:r w:rsidR="004B1EB4">
        <w:rPr>
          <w:rFonts w:ascii="Arial" w:hAnsi="Arial" w:cs="Arial"/>
          <w:lang w:val="en-GB"/>
        </w:rPr>
        <w:t>P</w:t>
      </w:r>
      <w:r w:rsidR="00970386">
        <w:rPr>
          <w:rFonts w:ascii="Arial" w:hAnsi="Arial" w:cs="Arial"/>
          <w:lang w:val="en-GB"/>
        </w:rPr>
        <w:t xml:space="preserve">roviding training to the employees </w:t>
      </w:r>
      <w:r w:rsidR="008E7375">
        <w:rPr>
          <w:rFonts w:ascii="Arial" w:hAnsi="Arial" w:cs="Arial"/>
          <w:lang w:val="en-GB"/>
        </w:rPr>
        <w:t xml:space="preserve">will support them to adapt with the change more effectively and </w:t>
      </w:r>
      <w:r w:rsidR="007F18AA">
        <w:rPr>
          <w:rFonts w:ascii="Arial" w:hAnsi="Arial" w:cs="Arial"/>
          <w:lang w:val="en-GB"/>
        </w:rPr>
        <w:t xml:space="preserve">it will enhance their performance. </w:t>
      </w:r>
    </w:p>
    <w:p w14:paraId="26DE2626" w14:textId="77777777" w:rsidR="003217DA" w:rsidRDefault="003217DA">
      <w:pPr>
        <w:rPr>
          <w:rFonts w:ascii="Arial" w:eastAsiaTheme="majorEastAsia" w:hAnsi="Arial" w:cs="Arial"/>
          <w:b/>
          <w:bCs/>
          <w:lang w:val="en-GB"/>
        </w:rPr>
      </w:pPr>
      <w:bookmarkStart w:id="30" w:name="_Toc130490598"/>
      <w:bookmarkStart w:id="31" w:name="_Toc130491077"/>
      <w:r>
        <w:rPr>
          <w:rFonts w:ascii="Arial" w:hAnsi="Arial" w:cs="Arial"/>
          <w:b/>
          <w:bCs/>
          <w:lang w:val="en-GB"/>
        </w:rPr>
        <w:br w:type="page"/>
      </w:r>
    </w:p>
    <w:p w14:paraId="4AAED09E" w14:textId="0C6F5A0C" w:rsidR="00213940" w:rsidRPr="00DB7C5D" w:rsidRDefault="005254C3" w:rsidP="00433DA9">
      <w:pPr>
        <w:pStyle w:val="Heading1"/>
        <w:spacing w:line="360" w:lineRule="auto"/>
        <w:jc w:val="both"/>
        <w:rPr>
          <w:rFonts w:ascii="Arial" w:hAnsi="Arial" w:cs="Arial"/>
          <w:b/>
          <w:bCs/>
          <w:color w:val="auto"/>
          <w:sz w:val="22"/>
          <w:szCs w:val="22"/>
          <w:lang w:val="en-GB"/>
        </w:rPr>
      </w:pPr>
      <w:r w:rsidRPr="00DB7C5D">
        <w:rPr>
          <w:rFonts w:ascii="Arial" w:hAnsi="Arial" w:cs="Arial"/>
          <w:b/>
          <w:bCs/>
          <w:color w:val="auto"/>
          <w:sz w:val="22"/>
          <w:szCs w:val="22"/>
          <w:lang w:val="en-GB"/>
        </w:rPr>
        <w:lastRenderedPageBreak/>
        <w:t>Recommendation</w:t>
      </w:r>
      <w:bookmarkEnd w:id="30"/>
      <w:bookmarkEnd w:id="31"/>
      <w:r w:rsidRPr="00DB7C5D">
        <w:rPr>
          <w:rFonts w:ascii="Arial" w:hAnsi="Arial" w:cs="Arial"/>
          <w:b/>
          <w:bCs/>
          <w:color w:val="auto"/>
          <w:sz w:val="22"/>
          <w:szCs w:val="22"/>
          <w:lang w:val="en-GB"/>
        </w:rPr>
        <w:t xml:space="preserve"> </w:t>
      </w:r>
    </w:p>
    <w:p w14:paraId="4436A7DA" w14:textId="74781E28" w:rsidR="005254C3" w:rsidRPr="00DB7C5D" w:rsidRDefault="00F33448" w:rsidP="00433DA9">
      <w:pPr>
        <w:spacing w:line="360" w:lineRule="auto"/>
        <w:jc w:val="both"/>
        <w:rPr>
          <w:rFonts w:ascii="Arial" w:hAnsi="Arial" w:cs="Arial"/>
          <w:lang w:val="en-GB"/>
        </w:rPr>
      </w:pPr>
      <w:r w:rsidRPr="00DB7C5D">
        <w:rPr>
          <w:rFonts w:ascii="Arial" w:hAnsi="Arial" w:cs="Arial"/>
          <w:lang w:val="en-GB"/>
        </w:rPr>
        <w:t>It is suggested that Bayer take a preventative stance toward change management by instituting a policy of openness and honesty in all communications, offering extensive training and support, fostering an environment where employee input is valued, and maintaining a dynamic change management strategy. Doing so will help the company successfully implement the intended change and adapt to the dynamic business environment. It's crucial that the management team stays dedicated to the transformation and provide straightforward guidance and encouragement to staff (Wendel, 2020). More importantly, the success of an organisation depends on its ability to attract and retain talented people who are invested in its mission. The effectiveness of the change management plan will depend on the company's capacity to keep workers informed, get their input, and rally behind them as the transition takes place.</w:t>
      </w:r>
    </w:p>
    <w:p w14:paraId="7FD2343A" w14:textId="77777777" w:rsidR="005254C3" w:rsidRPr="00DB7C5D" w:rsidRDefault="005254C3" w:rsidP="00433DA9">
      <w:pPr>
        <w:pStyle w:val="Heading1"/>
        <w:spacing w:line="360" w:lineRule="auto"/>
        <w:jc w:val="both"/>
        <w:rPr>
          <w:rFonts w:ascii="Arial" w:hAnsi="Arial" w:cs="Arial"/>
          <w:b/>
          <w:bCs/>
          <w:color w:val="auto"/>
          <w:sz w:val="22"/>
          <w:szCs w:val="22"/>
          <w:lang w:val="en-GB"/>
        </w:rPr>
      </w:pPr>
      <w:bookmarkStart w:id="32" w:name="_Toc130490599"/>
      <w:bookmarkStart w:id="33" w:name="_Toc130491078"/>
      <w:r w:rsidRPr="00DB7C5D">
        <w:rPr>
          <w:rFonts w:ascii="Arial" w:hAnsi="Arial" w:cs="Arial"/>
          <w:b/>
          <w:bCs/>
          <w:color w:val="auto"/>
          <w:sz w:val="22"/>
          <w:szCs w:val="22"/>
          <w:lang w:val="en-GB"/>
        </w:rPr>
        <w:t>Conclusion</w:t>
      </w:r>
      <w:bookmarkEnd w:id="32"/>
      <w:bookmarkEnd w:id="33"/>
      <w:r w:rsidRPr="00DB7C5D">
        <w:rPr>
          <w:rFonts w:ascii="Arial" w:hAnsi="Arial" w:cs="Arial"/>
          <w:b/>
          <w:bCs/>
          <w:color w:val="auto"/>
          <w:sz w:val="22"/>
          <w:szCs w:val="22"/>
          <w:lang w:val="en-GB"/>
        </w:rPr>
        <w:t xml:space="preserve"> </w:t>
      </w:r>
    </w:p>
    <w:p w14:paraId="3E2A93B3" w14:textId="0B8865BE" w:rsidR="00916C7D" w:rsidRPr="00DB7C5D" w:rsidRDefault="00F33448" w:rsidP="00433DA9">
      <w:pPr>
        <w:spacing w:line="360" w:lineRule="auto"/>
        <w:jc w:val="both"/>
        <w:rPr>
          <w:rFonts w:ascii="Arial" w:hAnsi="Arial" w:cs="Arial"/>
          <w:lang w:val="en-GB"/>
        </w:rPr>
      </w:pPr>
      <w:r w:rsidRPr="00DB7C5D">
        <w:rPr>
          <w:rFonts w:ascii="Arial" w:hAnsi="Arial" w:cs="Arial"/>
          <w:lang w:val="en-GB"/>
        </w:rPr>
        <w:t>A well-designed change management strategy that is successfully communicated, implemented, and supported is essential for the successful implementation of a strategic change in today's complex and fast evolving business environment. Bayer can make the suggested change and deal with the difficulties of the business climate by employing an appropriate change management model, such as the McKinsey 7-S Framework. In addition, transformational leadership and servant leadership are two examples of effective leadership styles that help ease the transition to change by increasing participation, bolstering morale, and gaining support from staff. For a change management strategy to be effective, it is crucial that the company places a high priority on openness, communication, training, and support from the start of the process until its conclusion. If Bayer implements these suggestions, it will be better equipped to deal with the challenges of today's business climate.</w:t>
      </w:r>
    </w:p>
    <w:p w14:paraId="027112F9" w14:textId="77777777" w:rsidR="00916C7D" w:rsidRPr="00DB7C5D" w:rsidRDefault="00916C7D" w:rsidP="00433DA9">
      <w:pPr>
        <w:spacing w:line="360" w:lineRule="auto"/>
        <w:rPr>
          <w:rFonts w:ascii="Arial" w:hAnsi="Arial" w:cs="Arial"/>
          <w:lang w:val="en-GB"/>
        </w:rPr>
      </w:pPr>
      <w:r w:rsidRPr="00DB7C5D">
        <w:rPr>
          <w:rFonts w:ascii="Arial" w:hAnsi="Arial" w:cs="Arial"/>
          <w:lang w:val="en-GB"/>
        </w:rPr>
        <w:br w:type="page"/>
      </w:r>
    </w:p>
    <w:p w14:paraId="46F17EDF" w14:textId="77777777" w:rsidR="00916C7D" w:rsidRPr="00DB7C5D" w:rsidRDefault="00916C7D" w:rsidP="00433DA9">
      <w:pPr>
        <w:pStyle w:val="Heading1"/>
        <w:spacing w:line="360" w:lineRule="auto"/>
        <w:rPr>
          <w:rFonts w:ascii="Arial" w:hAnsi="Arial" w:cs="Arial"/>
          <w:b/>
          <w:bCs/>
          <w:color w:val="auto"/>
          <w:sz w:val="22"/>
          <w:szCs w:val="22"/>
          <w:lang w:val="en-GB"/>
        </w:rPr>
      </w:pPr>
      <w:bookmarkStart w:id="34" w:name="_Toc130491079"/>
      <w:r w:rsidRPr="00DB7C5D">
        <w:rPr>
          <w:rFonts w:ascii="Arial" w:hAnsi="Arial" w:cs="Arial"/>
          <w:b/>
          <w:bCs/>
          <w:color w:val="auto"/>
          <w:sz w:val="22"/>
          <w:szCs w:val="22"/>
          <w:lang w:val="en-GB"/>
        </w:rPr>
        <w:lastRenderedPageBreak/>
        <w:t>References</w:t>
      </w:r>
      <w:bookmarkEnd w:id="34"/>
      <w:r w:rsidRPr="00DB7C5D">
        <w:rPr>
          <w:rFonts w:ascii="Arial" w:hAnsi="Arial" w:cs="Arial"/>
          <w:b/>
          <w:bCs/>
          <w:color w:val="auto"/>
          <w:sz w:val="22"/>
          <w:szCs w:val="22"/>
          <w:lang w:val="en-GB"/>
        </w:rPr>
        <w:t xml:space="preserve"> </w:t>
      </w:r>
    </w:p>
    <w:p w14:paraId="00857C1A" w14:textId="77777777" w:rsidR="00D15635" w:rsidRPr="00DB7C5D" w:rsidRDefault="00D15635" w:rsidP="00433DA9">
      <w:pPr>
        <w:spacing w:line="360" w:lineRule="auto"/>
        <w:jc w:val="both"/>
        <w:rPr>
          <w:rFonts w:ascii="Arial" w:hAnsi="Arial" w:cs="Arial"/>
          <w:lang w:val="en-GB"/>
        </w:rPr>
      </w:pPr>
      <w:proofErr w:type="spellStart"/>
      <w:r w:rsidRPr="00DB7C5D">
        <w:rPr>
          <w:rFonts w:ascii="Arial" w:hAnsi="Arial" w:cs="Arial"/>
          <w:lang w:val="en-GB"/>
        </w:rPr>
        <w:t>Atmadja</w:t>
      </w:r>
      <w:proofErr w:type="spellEnd"/>
      <w:r w:rsidRPr="00DB7C5D">
        <w:rPr>
          <w:rFonts w:ascii="Arial" w:hAnsi="Arial" w:cs="Arial"/>
          <w:lang w:val="en-GB"/>
        </w:rPr>
        <w:t>, T., 2019. </w:t>
      </w:r>
      <w:r w:rsidRPr="00DB7C5D">
        <w:rPr>
          <w:rFonts w:ascii="Arial" w:hAnsi="Arial" w:cs="Arial"/>
          <w:i/>
          <w:iCs/>
          <w:lang w:val="en-GB"/>
        </w:rPr>
        <w:t xml:space="preserve">Workplace Toxicity, Leadership </w:t>
      </w:r>
      <w:proofErr w:type="spellStart"/>
      <w:r w:rsidRPr="00DB7C5D">
        <w:rPr>
          <w:rFonts w:ascii="Arial" w:hAnsi="Arial" w:cs="Arial"/>
          <w:i/>
          <w:iCs/>
          <w:lang w:val="en-GB"/>
        </w:rPr>
        <w:t>Behaviors</w:t>
      </w:r>
      <w:proofErr w:type="spellEnd"/>
      <w:r w:rsidRPr="00DB7C5D">
        <w:rPr>
          <w:rFonts w:ascii="Arial" w:hAnsi="Arial" w:cs="Arial"/>
          <w:i/>
          <w:iCs/>
          <w:lang w:val="en-GB"/>
        </w:rPr>
        <w:t>, and Leadership Strategies</w:t>
      </w:r>
      <w:r w:rsidRPr="00DB7C5D">
        <w:rPr>
          <w:rFonts w:ascii="Arial" w:hAnsi="Arial" w:cs="Arial"/>
          <w:lang w:val="en-GB"/>
        </w:rPr>
        <w:t xml:space="preserve"> (Doctoral dissertation, Walden University). </w:t>
      </w:r>
    </w:p>
    <w:p w14:paraId="5A4E6381" w14:textId="1BF699C2" w:rsidR="00916C7D" w:rsidRPr="00DB7C5D" w:rsidRDefault="00916C7D" w:rsidP="00433DA9">
      <w:pPr>
        <w:spacing w:line="360" w:lineRule="auto"/>
        <w:jc w:val="both"/>
        <w:rPr>
          <w:rFonts w:ascii="Arial" w:hAnsi="Arial" w:cs="Arial"/>
          <w:lang w:val="en-GB"/>
        </w:rPr>
      </w:pPr>
      <w:proofErr w:type="spellStart"/>
      <w:r w:rsidRPr="00DB7C5D">
        <w:rPr>
          <w:rFonts w:ascii="Arial" w:hAnsi="Arial" w:cs="Arial"/>
          <w:lang w:val="en-GB"/>
        </w:rPr>
        <w:t>Barnová</w:t>
      </w:r>
      <w:proofErr w:type="spellEnd"/>
      <w:r w:rsidRPr="00DB7C5D">
        <w:rPr>
          <w:rFonts w:ascii="Arial" w:hAnsi="Arial" w:cs="Arial"/>
          <w:lang w:val="en-GB"/>
        </w:rPr>
        <w:t xml:space="preserve">, S., </w:t>
      </w:r>
      <w:proofErr w:type="spellStart"/>
      <w:r w:rsidRPr="00DB7C5D">
        <w:rPr>
          <w:rFonts w:ascii="Arial" w:hAnsi="Arial" w:cs="Arial"/>
          <w:lang w:val="en-GB"/>
        </w:rPr>
        <w:t>Treľová</w:t>
      </w:r>
      <w:proofErr w:type="spellEnd"/>
      <w:r w:rsidRPr="00DB7C5D">
        <w:rPr>
          <w:rFonts w:ascii="Arial" w:hAnsi="Arial" w:cs="Arial"/>
          <w:lang w:val="en-GB"/>
        </w:rPr>
        <w:t xml:space="preserve">, S., </w:t>
      </w:r>
      <w:proofErr w:type="spellStart"/>
      <w:r w:rsidRPr="00DB7C5D">
        <w:rPr>
          <w:rFonts w:ascii="Arial" w:hAnsi="Arial" w:cs="Arial"/>
          <w:lang w:val="en-GB"/>
        </w:rPr>
        <w:t>Krásna</w:t>
      </w:r>
      <w:proofErr w:type="spellEnd"/>
      <w:r w:rsidRPr="00DB7C5D">
        <w:rPr>
          <w:rFonts w:ascii="Arial" w:hAnsi="Arial" w:cs="Arial"/>
          <w:lang w:val="en-GB"/>
        </w:rPr>
        <w:t xml:space="preserve">, S., </w:t>
      </w:r>
      <w:proofErr w:type="spellStart"/>
      <w:r w:rsidRPr="00DB7C5D">
        <w:rPr>
          <w:rFonts w:ascii="Arial" w:hAnsi="Arial" w:cs="Arial"/>
          <w:lang w:val="en-GB"/>
        </w:rPr>
        <w:t>Beňová</w:t>
      </w:r>
      <w:proofErr w:type="spellEnd"/>
      <w:r w:rsidRPr="00DB7C5D">
        <w:rPr>
          <w:rFonts w:ascii="Arial" w:hAnsi="Arial" w:cs="Arial"/>
          <w:lang w:val="en-GB"/>
        </w:rPr>
        <w:t xml:space="preserve">, E., </w:t>
      </w:r>
      <w:proofErr w:type="spellStart"/>
      <w:r w:rsidRPr="00DB7C5D">
        <w:rPr>
          <w:rFonts w:ascii="Arial" w:hAnsi="Arial" w:cs="Arial"/>
          <w:lang w:val="en-GB"/>
        </w:rPr>
        <w:t>Hasajová</w:t>
      </w:r>
      <w:proofErr w:type="spellEnd"/>
      <w:r w:rsidRPr="00DB7C5D">
        <w:rPr>
          <w:rFonts w:ascii="Arial" w:hAnsi="Arial" w:cs="Arial"/>
          <w:lang w:val="en-GB"/>
        </w:rPr>
        <w:t xml:space="preserve">, L. and </w:t>
      </w:r>
      <w:proofErr w:type="spellStart"/>
      <w:r w:rsidRPr="00DB7C5D">
        <w:rPr>
          <w:rFonts w:ascii="Arial" w:hAnsi="Arial" w:cs="Arial"/>
          <w:lang w:val="en-GB"/>
        </w:rPr>
        <w:t>Gabrhelová</w:t>
      </w:r>
      <w:proofErr w:type="spellEnd"/>
      <w:r w:rsidRPr="00DB7C5D">
        <w:rPr>
          <w:rFonts w:ascii="Arial" w:hAnsi="Arial" w:cs="Arial"/>
          <w:lang w:val="en-GB"/>
        </w:rPr>
        <w:t>, G., (2022). Leadership Styles, Organizational Climate, and School Climate Openness from the Perspective of Slovak Vocational School Teachers. Societies, 12(6), p.192. Available at: https://www.proquest.com/openview/fc68934da8628f8fcfcc60e79d2132d1/1?pq-origsite=gscholar&amp;cbl=2026366&amp;diss=y</w:t>
      </w:r>
    </w:p>
    <w:p w14:paraId="2D079206" w14:textId="77777777" w:rsidR="00D15635" w:rsidRPr="00DB7C5D" w:rsidRDefault="00D15635" w:rsidP="00433DA9">
      <w:pPr>
        <w:spacing w:line="360" w:lineRule="auto"/>
        <w:jc w:val="both"/>
        <w:rPr>
          <w:rFonts w:ascii="Arial" w:hAnsi="Arial" w:cs="Arial"/>
          <w:lang w:val="en-GB"/>
        </w:rPr>
      </w:pPr>
      <w:proofErr w:type="spellStart"/>
      <w:r w:rsidRPr="00DB7C5D">
        <w:rPr>
          <w:rFonts w:ascii="Arial" w:hAnsi="Arial" w:cs="Arial"/>
          <w:lang w:val="en-GB"/>
        </w:rPr>
        <w:t>Taqaddas</w:t>
      </w:r>
      <w:proofErr w:type="spellEnd"/>
      <w:r w:rsidRPr="00DB7C5D">
        <w:rPr>
          <w:rFonts w:ascii="Arial" w:hAnsi="Arial" w:cs="Arial"/>
          <w:lang w:val="en-GB"/>
        </w:rPr>
        <w:t xml:space="preserve">, A., Innovation Comparison of GlaxoSmithKline, UK with Sanofi, France and Bayer, Germany. </w:t>
      </w:r>
    </w:p>
    <w:p w14:paraId="1D42592F" w14:textId="77777777" w:rsidR="00AE2087" w:rsidRPr="00DB7C5D" w:rsidRDefault="00AE2087" w:rsidP="00433DA9">
      <w:pPr>
        <w:spacing w:line="360" w:lineRule="auto"/>
        <w:jc w:val="both"/>
        <w:rPr>
          <w:rFonts w:ascii="Arial" w:hAnsi="Arial" w:cs="Arial"/>
          <w:lang w:val="en-GB"/>
        </w:rPr>
      </w:pPr>
      <w:r w:rsidRPr="00DB7C5D">
        <w:rPr>
          <w:rFonts w:ascii="Arial" w:hAnsi="Arial" w:cs="Arial"/>
          <w:lang w:val="en-GB"/>
        </w:rPr>
        <w:t>BAYER, N. and ŞAHİN, İ., 2020. The relationship between perceived ethical leadership, organizational justice, and turnover intention among general hospital nurses. </w:t>
      </w:r>
      <w:r w:rsidRPr="00DB7C5D">
        <w:rPr>
          <w:rFonts w:ascii="Arial" w:hAnsi="Arial" w:cs="Arial"/>
          <w:i/>
          <w:iCs/>
          <w:lang w:val="en-GB"/>
        </w:rPr>
        <w:t>International Journal of Health Management and Tourism</w:t>
      </w:r>
      <w:r w:rsidRPr="00DB7C5D">
        <w:rPr>
          <w:rFonts w:ascii="Arial" w:hAnsi="Arial" w:cs="Arial"/>
          <w:lang w:val="en-GB"/>
        </w:rPr>
        <w:t>, </w:t>
      </w:r>
      <w:r w:rsidRPr="00DB7C5D">
        <w:rPr>
          <w:rFonts w:ascii="Arial" w:hAnsi="Arial" w:cs="Arial"/>
          <w:i/>
          <w:iCs/>
          <w:lang w:val="en-GB"/>
        </w:rPr>
        <w:t>5</w:t>
      </w:r>
      <w:r w:rsidRPr="00DB7C5D">
        <w:rPr>
          <w:rFonts w:ascii="Arial" w:hAnsi="Arial" w:cs="Arial"/>
          <w:lang w:val="en-GB"/>
        </w:rPr>
        <w:t>(2), pp.123-144.</w:t>
      </w:r>
    </w:p>
    <w:p w14:paraId="32E38552" w14:textId="15642623" w:rsidR="00916C7D" w:rsidRPr="00DB7C5D" w:rsidRDefault="00916C7D" w:rsidP="00433DA9">
      <w:pPr>
        <w:spacing w:line="360" w:lineRule="auto"/>
        <w:jc w:val="both"/>
        <w:rPr>
          <w:rFonts w:ascii="Arial" w:hAnsi="Arial" w:cs="Arial"/>
          <w:lang w:val="en-GB"/>
        </w:rPr>
      </w:pPr>
      <w:r w:rsidRPr="00DB7C5D">
        <w:rPr>
          <w:rFonts w:ascii="Arial" w:hAnsi="Arial" w:cs="Arial"/>
          <w:lang w:val="en-GB"/>
        </w:rPr>
        <w:t xml:space="preserve">Bayer, P., Brown, J.S., </w:t>
      </w:r>
      <w:proofErr w:type="spellStart"/>
      <w:r w:rsidRPr="00DB7C5D">
        <w:rPr>
          <w:rFonts w:ascii="Arial" w:hAnsi="Arial" w:cs="Arial"/>
          <w:lang w:val="en-GB"/>
        </w:rPr>
        <w:t>Dubbeldam</w:t>
      </w:r>
      <w:proofErr w:type="spellEnd"/>
      <w:r w:rsidRPr="00DB7C5D">
        <w:rPr>
          <w:rFonts w:ascii="Arial" w:hAnsi="Arial" w:cs="Arial"/>
          <w:lang w:val="en-GB"/>
        </w:rPr>
        <w:t>, J. and Broom, M., (2022). A Markovian decision model of adaptive cancer treatment and quality of life. Journal of Theoretical Biology, 551, p.111237. Available at: https://publications.ut-capitole.fr/id/eprint/44229/1/wp_tse_1291.pdf</w:t>
      </w:r>
    </w:p>
    <w:p w14:paraId="130183C8" w14:textId="77777777" w:rsidR="00AE2087" w:rsidRPr="00DB7C5D" w:rsidRDefault="00AE2087" w:rsidP="00433DA9">
      <w:pPr>
        <w:spacing w:line="360" w:lineRule="auto"/>
        <w:jc w:val="both"/>
        <w:rPr>
          <w:rFonts w:ascii="Arial" w:hAnsi="Arial" w:cs="Arial"/>
          <w:lang w:val="en-GB"/>
        </w:rPr>
      </w:pPr>
      <w:proofErr w:type="spellStart"/>
      <w:r w:rsidRPr="00DB7C5D">
        <w:rPr>
          <w:rFonts w:ascii="Arial" w:hAnsi="Arial" w:cs="Arial"/>
          <w:lang w:val="en-GB"/>
        </w:rPr>
        <w:t>Bekmukhambetova</w:t>
      </w:r>
      <w:proofErr w:type="spellEnd"/>
      <w:r w:rsidRPr="00DB7C5D">
        <w:rPr>
          <w:rFonts w:ascii="Arial" w:hAnsi="Arial" w:cs="Arial"/>
          <w:lang w:val="en-GB"/>
        </w:rPr>
        <w:t xml:space="preserve">, A., 2021. Comparative analysis of change management Models Based on an Exploratory Literature Review. </w:t>
      </w:r>
    </w:p>
    <w:p w14:paraId="201C0188" w14:textId="77777777" w:rsidR="00AE2087" w:rsidRPr="00DB7C5D" w:rsidRDefault="00AE2087" w:rsidP="00433DA9">
      <w:pPr>
        <w:spacing w:line="360" w:lineRule="auto"/>
        <w:jc w:val="both"/>
        <w:rPr>
          <w:rFonts w:ascii="Arial" w:hAnsi="Arial" w:cs="Arial"/>
          <w:lang w:val="en-GB"/>
        </w:rPr>
      </w:pPr>
      <w:r w:rsidRPr="00DB7C5D">
        <w:rPr>
          <w:rFonts w:ascii="Arial" w:hAnsi="Arial" w:cs="Arial"/>
          <w:lang w:val="en-GB"/>
        </w:rPr>
        <w:t xml:space="preserve">World Health Organization, 2019. Intervention guidebook for implementing and monitoring activities to reduce missed opportunities for vaccination. </w:t>
      </w:r>
    </w:p>
    <w:p w14:paraId="01127D93" w14:textId="77777777" w:rsidR="00AE2087" w:rsidRPr="00DB7C5D" w:rsidRDefault="00AE2087" w:rsidP="00433DA9">
      <w:pPr>
        <w:spacing w:line="360" w:lineRule="auto"/>
        <w:jc w:val="both"/>
        <w:rPr>
          <w:rFonts w:ascii="Arial" w:hAnsi="Arial" w:cs="Arial"/>
          <w:lang w:val="en-GB"/>
        </w:rPr>
      </w:pPr>
      <w:r w:rsidRPr="00DB7C5D">
        <w:rPr>
          <w:rFonts w:ascii="Arial" w:hAnsi="Arial" w:cs="Arial"/>
          <w:lang w:val="en-GB"/>
        </w:rPr>
        <w:t>Cargill, M. and O'Connor, P., 2021. </w:t>
      </w:r>
      <w:r w:rsidRPr="00DB7C5D">
        <w:rPr>
          <w:rFonts w:ascii="Arial" w:hAnsi="Arial" w:cs="Arial"/>
          <w:i/>
          <w:iCs/>
          <w:lang w:val="en-GB"/>
        </w:rPr>
        <w:t>Writing scientific research articles: Strategy and steps</w:t>
      </w:r>
      <w:r w:rsidRPr="00DB7C5D">
        <w:rPr>
          <w:rFonts w:ascii="Arial" w:hAnsi="Arial" w:cs="Arial"/>
          <w:lang w:val="en-GB"/>
        </w:rPr>
        <w:t xml:space="preserve">. John Wiley &amp; Sons. </w:t>
      </w:r>
    </w:p>
    <w:p w14:paraId="73C7B077" w14:textId="77777777" w:rsidR="00AE2087" w:rsidRPr="00DB7C5D" w:rsidRDefault="00AE2087" w:rsidP="00433DA9">
      <w:pPr>
        <w:spacing w:line="360" w:lineRule="auto"/>
        <w:jc w:val="both"/>
        <w:rPr>
          <w:rFonts w:ascii="Arial" w:hAnsi="Arial" w:cs="Arial"/>
          <w:lang w:val="en-GB"/>
        </w:rPr>
      </w:pPr>
      <w:r w:rsidRPr="00DB7C5D">
        <w:rPr>
          <w:rFonts w:ascii="Arial" w:hAnsi="Arial" w:cs="Arial"/>
          <w:lang w:val="en-GB"/>
        </w:rPr>
        <w:t xml:space="preserve">Cragg, T. and </w:t>
      </w:r>
      <w:proofErr w:type="spellStart"/>
      <w:r w:rsidRPr="00DB7C5D">
        <w:rPr>
          <w:rFonts w:ascii="Arial" w:hAnsi="Arial" w:cs="Arial"/>
          <w:lang w:val="en-GB"/>
        </w:rPr>
        <w:t>Chraibi</w:t>
      </w:r>
      <w:proofErr w:type="spellEnd"/>
      <w:r w:rsidRPr="00DB7C5D">
        <w:rPr>
          <w:rFonts w:ascii="Arial" w:hAnsi="Arial" w:cs="Arial"/>
          <w:lang w:val="en-GB"/>
        </w:rPr>
        <w:t>, S., 2020. Reviewing procurement: a change management model based on action research. </w:t>
      </w:r>
      <w:r w:rsidRPr="00DB7C5D">
        <w:rPr>
          <w:rFonts w:ascii="Arial" w:hAnsi="Arial" w:cs="Arial"/>
          <w:i/>
          <w:iCs/>
          <w:lang w:val="en-GB"/>
        </w:rPr>
        <w:t>International Journal of Procurement Management</w:t>
      </w:r>
      <w:r w:rsidRPr="00DB7C5D">
        <w:rPr>
          <w:rFonts w:ascii="Arial" w:hAnsi="Arial" w:cs="Arial"/>
          <w:lang w:val="en-GB"/>
        </w:rPr>
        <w:t>, </w:t>
      </w:r>
      <w:r w:rsidRPr="00DB7C5D">
        <w:rPr>
          <w:rFonts w:ascii="Arial" w:hAnsi="Arial" w:cs="Arial"/>
          <w:i/>
          <w:iCs/>
          <w:lang w:val="en-GB"/>
        </w:rPr>
        <w:t>13</w:t>
      </w:r>
      <w:r w:rsidRPr="00DB7C5D">
        <w:rPr>
          <w:rFonts w:ascii="Arial" w:hAnsi="Arial" w:cs="Arial"/>
          <w:lang w:val="en-GB"/>
        </w:rPr>
        <w:t>(6), pp.737-755.</w:t>
      </w:r>
    </w:p>
    <w:p w14:paraId="7C2699A9" w14:textId="77777777" w:rsidR="00AE2087" w:rsidRPr="00DB7C5D" w:rsidRDefault="00AE2087" w:rsidP="00433DA9">
      <w:pPr>
        <w:spacing w:line="360" w:lineRule="auto"/>
        <w:jc w:val="both"/>
        <w:rPr>
          <w:rFonts w:ascii="Arial" w:hAnsi="Arial" w:cs="Arial"/>
          <w:lang w:val="en-GB"/>
        </w:rPr>
      </w:pPr>
      <w:r w:rsidRPr="00DB7C5D">
        <w:rPr>
          <w:rFonts w:ascii="Arial" w:hAnsi="Arial" w:cs="Arial"/>
          <w:lang w:val="en-GB"/>
        </w:rPr>
        <w:t>de Guzman, R.B., Chua, M.L., Goldstein, D., Aung, S., Eaton, V. and Park, K., 2023. ASCO's Leadership Development Program: Focusing on the Next Generation of Leaders in Asia Pacific. </w:t>
      </w:r>
      <w:r w:rsidRPr="00DB7C5D">
        <w:rPr>
          <w:rFonts w:ascii="Arial" w:hAnsi="Arial" w:cs="Arial"/>
          <w:i/>
          <w:iCs/>
          <w:lang w:val="en-GB"/>
        </w:rPr>
        <w:t>JCO Global Oncology</w:t>
      </w:r>
      <w:r w:rsidRPr="00DB7C5D">
        <w:rPr>
          <w:rFonts w:ascii="Arial" w:hAnsi="Arial" w:cs="Arial"/>
          <w:lang w:val="en-GB"/>
        </w:rPr>
        <w:t>, </w:t>
      </w:r>
      <w:r w:rsidRPr="00DB7C5D">
        <w:rPr>
          <w:rFonts w:ascii="Arial" w:hAnsi="Arial" w:cs="Arial"/>
          <w:i/>
          <w:iCs/>
          <w:lang w:val="en-GB"/>
        </w:rPr>
        <w:t>9</w:t>
      </w:r>
      <w:r w:rsidRPr="00DB7C5D">
        <w:rPr>
          <w:rFonts w:ascii="Arial" w:hAnsi="Arial" w:cs="Arial"/>
          <w:lang w:val="en-GB"/>
        </w:rPr>
        <w:t>, p.e2200313.</w:t>
      </w:r>
    </w:p>
    <w:p w14:paraId="75B0A512" w14:textId="77777777" w:rsidR="00AE2087" w:rsidRPr="00DB7C5D" w:rsidRDefault="00AE2087" w:rsidP="00433DA9">
      <w:pPr>
        <w:spacing w:line="360" w:lineRule="auto"/>
        <w:jc w:val="both"/>
        <w:rPr>
          <w:rFonts w:ascii="Arial" w:hAnsi="Arial" w:cs="Arial"/>
          <w:lang w:val="en-GB"/>
        </w:rPr>
      </w:pPr>
      <w:proofErr w:type="spellStart"/>
      <w:r w:rsidRPr="00DB7C5D">
        <w:rPr>
          <w:rFonts w:ascii="Arial" w:hAnsi="Arial" w:cs="Arial"/>
          <w:lang w:val="en-GB"/>
        </w:rPr>
        <w:t>Enzmann</w:t>
      </w:r>
      <w:proofErr w:type="spellEnd"/>
      <w:r w:rsidRPr="00DB7C5D">
        <w:rPr>
          <w:rFonts w:ascii="Arial" w:hAnsi="Arial" w:cs="Arial"/>
          <w:lang w:val="en-GB"/>
        </w:rPr>
        <w:t>, J., 2021. Reflections of a Student Intern: Lessons on Leadership.</w:t>
      </w:r>
    </w:p>
    <w:p w14:paraId="6CED6A15" w14:textId="77777777" w:rsidR="00AE2087" w:rsidRPr="00DB7C5D" w:rsidRDefault="00AE2087" w:rsidP="00433DA9">
      <w:pPr>
        <w:spacing w:line="360" w:lineRule="auto"/>
        <w:jc w:val="both"/>
        <w:rPr>
          <w:rFonts w:ascii="Arial" w:hAnsi="Arial" w:cs="Arial"/>
          <w:lang w:val="en-GB"/>
        </w:rPr>
      </w:pPr>
      <w:r w:rsidRPr="00DB7C5D">
        <w:rPr>
          <w:rFonts w:ascii="Arial" w:hAnsi="Arial" w:cs="Arial"/>
          <w:lang w:val="en-GB"/>
        </w:rPr>
        <w:t xml:space="preserve">Erden, P. and </w:t>
      </w:r>
      <w:proofErr w:type="spellStart"/>
      <w:r w:rsidRPr="00DB7C5D">
        <w:rPr>
          <w:rFonts w:ascii="Arial" w:hAnsi="Arial" w:cs="Arial"/>
          <w:lang w:val="en-GB"/>
        </w:rPr>
        <w:t>Otken</w:t>
      </w:r>
      <w:proofErr w:type="spellEnd"/>
      <w:r w:rsidRPr="00DB7C5D">
        <w:rPr>
          <w:rFonts w:ascii="Arial" w:hAnsi="Arial" w:cs="Arial"/>
          <w:lang w:val="en-GB"/>
        </w:rPr>
        <w:t>, A.B., 2019. The dark side of paternalistic leadership: Employee discrimination and nepotism.</w:t>
      </w:r>
    </w:p>
    <w:p w14:paraId="4A3D78B1" w14:textId="77777777" w:rsidR="00AE2087" w:rsidRPr="00DB7C5D" w:rsidRDefault="00AE2087" w:rsidP="00433DA9">
      <w:pPr>
        <w:spacing w:line="360" w:lineRule="auto"/>
        <w:jc w:val="both"/>
        <w:rPr>
          <w:rFonts w:ascii="Arial" w:hAnsi="Arial" w:cs="Arial"/>
          <w:lang w:val="en-GB"/>
        </w:rPr>
      </w:pPr>
      <w:proofErr w:type="spellStart"/>
      <w:r w:rsidRPr="00DB7C5D">
        <w:rPr>
          <w:rFonts w:ascii="Arial" w:hAnsi="Arial" w:cs="Arial"/>
          <w:lang w:val="en-GB"/>
        </w:rPr>
        <w:lastRenderedPageBreak/>
        <w:t>Günes</w:t>
      </w:r>
      <w:proofErr w:type="spellEnd"/>
      <w:r w:rsidRPr="00DB7C5D">
        <w:rPr>
          <w:rFonts w:ascii="Arial" w:hAnsi="Arial" w:cs="Arial"/>
          <w:lang w:val="en-GB"/>
        </w:rPr>
        <w:t xml:space="preserve">, M., Majumdar, H., </w:t>
      </w:r>
      <w:proofErr w:type="spellStart"/>
      <w:r w:rsidRPr="00DB7C5D">
        <w:rPr>
          <w:rFonts w:ascii="Arial" w:hAnsi="Arial" w:cs="Arial"/>
          <w:lang w:val="en-GB"/>
        </w:rPr>
        <w:t>Muratore-Ginanneschi</w:t>
      </w:r>
      <w:proofErr w:type="spellEnd"/>
      <w:r w:rsidRPr="00DB7C5D">
        <w:rPr>
          <w:rFonts w:ascii="Arial" w:hAnsi="Arial" w:cs="Arial"/>
          <w:lang w:val="en-GB"/>
        </w:rPr>
        <w:t xml:space="preserve">, P. and </w:t>
      </w:r>
      <w:proofErr w:type="spellStart"/>
      <w:r w:rsidRPr="00DB7C5D">
        <w:rPr>
          <w:rFonts w:ascii="Arial" w:hAnsi="Arial" w:cs="Arial"/>
          <w:lang w:val="en-GB"/>
        </w:rPr>
        <w:t>Pekola</w:t>
      </w:r>
      <w:proofErr w:type="spellEnd"/>
      <w:r w:rsidRPr="00DB7C5D">
        <w:rPr>
          <w:rFonts w:ascii="Arial" w:hAnsi="Arial" w:cs="Arial"/>
          <w:lang w:val="en-GB"/>
        </w:rPr>
        <w:t xml:space="preserve">, J., 2022. </w:t>
      </w:r>
      <w:proofErr w:type="spellStart"/>
      <w:r w:rsidRPr="00DB7C5D">
        <w:rPr>
          <w:rFonts w:ascii="Arial" w:hAnsi="Arial" w:cs="Arial"/>
          <w:lang w:val="en-GB"/>
        </w:rPr>
        <w:t>InstituteQ</w:t>
      </w:r>
      <w:proofErr w:type="spellEnd"/>
      <w:r w:rsidRPr="00DB7C5D">
        <w:rPr>
          <w:rFonts w:ascii="Arial" w:hAnsi="Arial" w:cs="Arial"/>
          <w:lang w:val="en-GB"/>
        </w:rPr>
        <w:t>: The Finnish National Quantum Institute. </w:t>
      </w:r>
      <w:proofErr w:type="spellStart"/>
      <w:r w:rsidRPr="00DB7C5D">
        <w:rPr>
          <w:rFonts w:ascii="Arial" w:hAnsi="Arial" w:cs="Arial"/>
          <w:i/>
          <w:iCs/>
          <w:lang w:val="en-GB"/>
        </w:rPr>
        <w:t>Arkhimedes</w:t>
      </w:r>
      <w:proofErr w:type="spellEnd"/>
      <w:r w:rsidRPr="00DB7C5D">
        <w:rPr>
          <w:rFonts w:ascii="Arial" w:hAnsi="Arial" w:cs="Arial"/>
          <w:lang w:val="en-GB"/>
        </w:rPr>
        <w:t>.</w:t>
      </w:r>
    </w:p>
    <w:p w14:paraId="31348CEE" w14:textId="334BFBF6" w:rsidR="00916C7D" w:rsidRPr="00DB7C5D" w:rsidRDefault="00916C7D" w:rsidP="00433DA9">
      <w:pPr>
        <w:spacing w:line="360" w:lineRule="auto"/>
        <w:jc w:val="both"/>
        <w:rPr>
          <w:rFonts w:ascii="Arial" w:hAnsi="Arial" w:cs="Arial"/>
          <w:lang w:val="en-GB"/>
        </w:rPr>
      </w:pPr>
      <w:proofErr w:type="spellStart"/>
      <w:r w:rsidRPr="00DB7C5D">
        <w:rPr>
          <w:rFonts w:ascii="Arial" w:hAnsi="Arial" w:cs="Arial"/>
          <w:lang w:val="en-GB"/>
        </w:rPr>
        <w:t>Harrer</w:t>
      </w:r>
      <w:proofErr w:type="spellEnd"/>
      <w:r w:rsidRPr="00DB7C5D">
        <w:rPr>
          <w:rFonts w:ascii="Arial" w:hAnsi="Arial" w:cs="Arial"/>
          <w:lang w:val="en-GB"/>
        </w:rPr>
        <w:t xml:space="preserve">, M., </w:t>
      </w:r>
      <w:proofErr w:type="spellStart"/>
      <w:r w:rsidRPr="00DB7C5D">
        <w:rPr>
          <w:rFonts w:ascii="Arial" w:hAnsi="Arial" w:cs="Arial"/>
          <w:lang w:val="en-GB"/>
        </w:rPr>
        <w:t>Cuijpers</w:t>
      </w:r>
      <w:proofErr w:type="spellEnd"/>
      <w:r w:rsidRPr="00DB7C5D">
        <w:rPr>
          <w:rFonts w:ascii="Arial" w:hAnsi="Arial" w:cs="Arial"/>
          <w:lang w:val="en-GB"/>
        </w:rPr>
        <w:t>, P., Furukawa, T.A. and Ebert, D.D., (2021). Doing meta-analysis with R: A hands-on guide. CRC press. Available at: https://www.google.co.in/books/edition/Doing_Meta_Analysis_with_R/baE3EAAAQBAJ?hl=en&amp;gbpv=1&amp;dq=Step+by+Step+Process+to+Implement+the+Change+Strategy&amp;pg=PP1&amp;printsec=frontcover</w:t>
      </w:r>
    </w:p>
    <w:p w14:paraId="480F5476" w14:textId="77777777" w:rsidR="00916C7D" w:rsidRPr="00DB7C5D" w:rsidRDefault="00916C7D" w:rsidP="00433DA9">
      <w:pPr>
        <w:spacing w:line="360" w:lineRule="auto"/>
        <w:jc w:val="both"/>
        <w:rPr>
          <w:rFonts w:ascii="Arial" w:hAnsi="Arial" w:cs="Arial"/>
          <w:lang w:val="en-GB"/>
        </w:rPr>
      </w:pPr>
      <w:r w:rsidRPr="00DB7C5D">
        <w:rPr>
          <w:rFonts w:ascii="Arial" w:hAnsi="Arial" w:cs="Arial"/>
          <w:lang w:val="en-GB"/>
        </w:rPr>
        <w:t xml:space="preserve">Hussain, N., Haque, A.U. and Baloch, A. (2019). Management Theories: The Contribution of Contemporary Management Theorists in Tackling Contemporary Management Challenges. Journal of </w:t>
      </w:r>
      <w:proofErr w:type="spellStart"/>
      <w:r w:rsidRPr="00DB7C5D">
        <w:rPr>
          <w:rFonts w:ascii="Arial" w:hAnsi="Arial" w:cs="Arial"/>
          <w:lang w:val="en-GB"/>
        </w:rPr>
        <w:t>Yaşar</w:t>
      </w:r>
      <w:proofErr w:type="spellEnd"/>
      <w:r w:rsidRPr="00DB7C5D">
        <w:rPr>
          <w:rFonts w:ascii="Arial" w:hAnsi="Arial" w:cs="Arial"/>
          <w:lang w:val="en-GB"/>
        </w:rPr>
        <w:t xml:space="preserve"> University, 14(14), pp.156–169.</w:t>
      </w:r>
    </w:p>
    <w:p w14:paraId="0F281015" w14:textId="77777777" w:rsidR="00916C7D" w:rsidRPr="00DB7C5D" w:rsidRDefault="00916C7D" w:rsidP="00433DA9">
      <w:pPr>
        <w:spacing w:line="360" w:lineRule="auto"/>
        <w:jc w:val="both"/>
        <w:rPr>
          <w:rFonts w:ascii="Arial" w:hAnsi="Arial" w:cs="Arial"/>
          <w:lang w:val="en-GB"/>
        </w:rPr>
      </w:pPr>
      <w:r w:rsidRPr="00DB7C5D">
        <w:rPr>
          <w:rFonts w:ascii="Arial" w:hAnsi="Arial" w:cs="Arial"/>
          <w:lang w:val="en-GB"/>
        </w:rPr>
        <w:t>Keller, T., Bayer, C., Bausch, P. and Metternich, J., (2019). Benefit evaluation of digital assistance systems for assembly workstations. Procedia CIRP, 81, pp.441-446. Available at: https://journals.sagepub.com/doi/abs/10.1177/0018726718812168?journalCode=huma</w:t>
      </w:r>
    </w:p>
    <w:p w14:paraId="53C66138" w14:textId="77777777" w:rsidR="00AE2087" w:rsidRPr="00DB7C5D" w:rsidRDefault="00AE2087" w:rsidP="00433DA9">
      <w:pPr>
        <w:spacing w:line="360" w:lineRule="auto"/>
        <w:jc w:val="both"/>
        <w:rPr>
          <w:rFonts w:ascii="Arial" w:hAnsi="Arial" w:cs="Arial"/>
          <w:lang w:val="en-GB"/>
        </w:rPr>
      </w:pPr>
      <w:proofErr w:type="spellStart"/>
      <w:r w:rsidRPr="00DB7C5D">
        <w:rPr>
          <w:rFonts w:ascii="Arial" w:hAnsi="Arial" w:cs="Arial"/>
          <w:lang w:val="en-GB"/>
        </w:rPr>
        <w:t>Danilevicz</w:t>
      </w:r>
      <w:proofErr w:type="spellEnd"/>
      <w:r w:rsidRPr="00DB7C5D">
        <w:rPr>
          <w:rFonts w:ascii="Arial" w:hAnsi="Arial" w:cs="Arial"/>
          <w:lang w:val="en-GB"/>
        </w:rPr>
        <w:t xml:space="preserve">, M.F., Bayer, P.E., Nestor, B.J., </w:t>
      </w:r>
      <w:proofErr w:type="spellStart"/>
      <w:r w:rsidRPr="00DB7C5D">
        <w:rPr>
          <w:rFonts w:ascii="Arial" w:hAnsi="Arial" w:cs="Arial"/>
          <w:lang w:val="en-GB"/>
        </w:rPr>
        <w:t>Bennamoun</w:t>
      </w:r>
      <w:proofErr w:type="spellEnd"/>
      <w:r w:rsidRPr="00DB7C5D">
        <w:rPr>
          <w:rFonts w:ascii="Arial" w:hAnsi="Arial" w:cs="Arial"/>
          <w:lang w:val="en-GB"/>
        </w:rPr>
        <w:t>, M. and Edwards, D., 2021. Resources for image-based high-throughput phenotyping in crops and data sharing challenges. </w:t>
      </w:r>
      <w:r w:rsidRPr="00DB7C5D">
        <w:rPr>
          <w:rFonts w:ascii="Arial" w:hAnsi="Arial" w:cs="Arial"/>
          <w:i/>
          <w:iCs/>
          <w:lang w:val="en-GB"/>
        </w:rPr>
        <w:t>Plant Physiology</w:t>
      </w:r>
      <w:r w:rsidRPr="00DB7C5D">
        <w:rPr>
          <w:rFonts w:ascii="Arial" w:hAnsi="Arial" w:cs="Arial"/>
          <w:lang w:val="en-GB"/>
        </w:rPr>
        <w:t>, </w:t>
      </w:r>
      <w:r w:rsidRPr="00DB7C5D">
        <w:rPr>
          <w:rFonts w:ascii="Arial" w:hAnsi="Arial" w:cs="Arial"/>
          <w:i/>
          <w:iCs/>
          <w:lang w:val="en-GB"/>
        </w:rPr>
        <w:t>187</w:t>
      </w:r>
      <w:r w:rsidRPr="00DB7C5D">
        <w:rPr>
          <w:rFonts w:ascii="Arial" w:hAnsi="Arial" w:cs="Arial"/>
          <w:lang w:val="en-GB"/>
        </w:rPr>
        <w:t>(2), pp.699-715.</w:t>
      </w:r>
    </w:p>
    <w:p w14:paraId="29D85B6F" w14:textId="77777777" w:rsidR="00AE2087" w:rsidRPr="00DB7C5D" w:rsidRDefault="00AE2087" w:rsidP="00433DA9">
      <w:pPr>
        <w:spacing w:line="360" w:lineRule="auto"/>
        <w:jc w:val="both"/>
        <w:rPr>
          <w:rFonts w:ascii="Arial" w:hAnsi="Arial" w:cs="Arial"/>
          <w:lang w:val="en-GB"/>
        </w:rPr>
      </w:pPr>
      <w:proofErr w:type="spellStart"/>
      <w:r w:rsidRPr="00DB7C5D">
        <w:rPr>
          <w:rFonts w:ascii="Arial" w:hAnsi="Arial" w:cs="Arial"/>
          <w:lang w:val="en-GB"/>
        </w:rPr>
        <w:t>Laig</w:t>
      </w:r>
      <w:proofErr w:type="spellEnd"/>
      <w:r w:rsidRPr="00DB7C5D">
        <w:rPr>
          <w:rFonts w:ascii="Arial" w:hAnsi="Arial" w:cs="Arial"/>
          <w:lang w:val="en-GB"/>
        </w:rPr>
        <w:t xml:space="preserve">, R.B.D. and </w:t>
      </w:r>
      <w:proofErr w:type="spellStart"/>
      <w:r w:rsidRPr="00DB7C5D">
        <w:rPr>
          <w:rFonts w:ascii="Arial" w:hAnsi="Arial" w:cs="Arial"/>
          <w:lang w:val="en-GB"/>
        </w:rPr>
        <w:t>Abocejo</w:t>
      </w:r>
      <w:proofErr w:type="spellEnd"/>
      <w:r w:rsidRPr="00DB7C5D">
        <w:rPr>
          <w:rFonts w:ascii="Arial" w:hAnsi="Arial" w:cs="Arial"/>
          <w:lang w:val="en-GB"/>
        </w:rPr>
        <w:t>, F.T., 2021. Change management process in a mining company: Kotter’s 8-Step change model. </w:t>
      </w:r>
      <w:r w:rsidRPr="00DB7C5D">
        <w:rPr>
          <w:rFonts w:ascii="Arial" w:hAnsi="Arial" w:cs="Arial"/>
          <w:i/>
          <w:iCs/>
          <w:lang w:val="en-GB"/>
        </w:rPr>
        <w:t>Journal of Management, Economics, and Industrial Organization</w:t>
      </w:r>
      <w:r w:rsidRPr="00DB7C5D">
        <w:rPr>
          <w:rFonts w:ascii="Arial" w:hAnsi="Arial" w:cs="Arial"/>
          <w:lang w:val="en-GB"/>
        </w:rPr>
        <w:t>, </w:t>
      </w:r>
      <w:r w:rsidRPr="00DB7C5D">
        <w:rPr>
          <w:rFonts w:ascii="Arial" w:hAnsi="Arial" w:cs="Arial"/>
          <w:i/>
          <w:iCs/>
          <w:lang w:val="en-GB"/>
        </w:rPr>
        <w:t>5</w:t>
      </w:r>
      <w:r w:rsidRPr="00DB7C5D">
        <w:rPr>
          <w:rFonts w:ascii="Arial" w:hAnsi="Arial" w:cs="Arial"/>
          <w:lang w:val="en-GB"/>
        </w:rPr>
        <w:t xml:space="preserve">(3), pp.31-50. </w:t>
      </w:r>
    </w:p>
    <w:p w14:paraId="5A350793" w14:textId="342FF60D" w:rsidR="00AE2087" w:rsidRPr="00DB7C5D" w:rsidRDefault="00AE2087" w:rsidP="00433DA9">
      <w:pPr>
        <w:spacing w:line="360" w:lineRule="auto"/>
        <w:jc w:val="both"/>
        <w:rPr>
          <w:rFonts w:ascii="Arial" w:hAnsi="Arial" w:cs="Arial"/>
          <w:lang w:val="en-GB"/>
        </w:rPr>
      </w:pPr>
      <w:r w:rsidRPr="00DB7C5D">
        <w:rPr>
          <w:rFonts w:ascii="Arial" w:hAnsi="Arial" w:cs="Arial"/>
          <w:lang w:val="en-GB"/>
        </w:rPr>
        <w:t xml:space="preserve">Mayo, M.A., 2021. Pandemic Preparation &amp; Response: A Case Study Applying Kotter’s 8 Step Change Management Theory to Improve Pandemic Response in an Acute Care Setting. </w:t>
      </w:r>
    </w:p>
    <w:p w14:paraId="20C4675D" w14:textId="3F707DA0" w:rsidR="00916C7D" w:rsidRPr="00DB7C5D" w:rsidRDefault="00916C7D" w:rsidP="00433DA9">
      <w:pPr>
        <w:spacing w:line="360" w:lineRule="auto"/>
        <w:jc w:val="both"/>
        <w:rPr>
          <w:rFonts w:ascii="Arial" w:hAnsi="Arial" w:cs="Arial"/>
          <w:lang w:val="en-GB"/>
        </w:rPr>
      </w:pPr>
      <w:r w:rsidRPr="00DB7C5D">
        <w:rPr>
          <w:rFonts w:ascii="Arial" w:hAnsi="Arial" w:cs="Arial"/>
          <w:lang w:val="en-GB"/>
        </w:rPr>
        <w:t xml:space="preserve">Mitchell, A.K., </w:t>
      </w:r>
      <w:proofErr w:type="spellStart"/>
      <w:r w:rsidRPr="00DB7C5D">
        <w:rPr>
          <w:rFonts w:ascii="Arial" w:hAnsi="Arial" w:cs="Arial"/>
          <w:lang w:val="en-GB"/>
        </w:rPr>
        <w:t>Mork</w:t>
      </w:r>
      <w:proofErr w:type="spellEnd"/>
      <w:r w:rsidRPr="00DB7C5D">
        <w:rPr>
          <w:rFonts w:ascii="Arial" w:hAnsi="Arial" w:cs="Arial"/>
          <w:lang w:val="en-GB"/>
        </w:rPr>
        <w:t>, A.L., Hall, J. and Bayer, C.R., (2022). Navigating COVID-19 through diverse student learning communities: Importance and lessons learned. Health Education, 122(1), pp.37-46. Available at: https://d1wqtxts1xzle7.cloudfront.net/61884091/Naihanchi_Dachi20200124-51605-1ep0hi6-libre.pdf?1579883341=&amp;response-content/</w:t>
      </w:r>
    </w:p>
    <w:p w14:paraId="60CC25CA" w14:textId="77777777" w:rsidR="00AE2087" w:rsidRPr="00DB7C5D" w:rsidRDefault="00AE2087" w:rsidP="00433DA9">
      <w:pPr>
        <w:spacing w:line="360" w:lineRule="auto"/>
        <w:jc w:val="both"/>
        <w:rPr>
          <w:rFonts w:ascii="Arial" w:hAnsi="Arial" w:cs="Arial"/>
          <w:lang w:val="en-GB"/>
        </w:rPr>
      </w:pPr>
      <w:proofErr w:type="spellStart"/>
      <w:r w:rsidRPr="00DB7C5D">
        <w:rPr>
          <w:rFonts w:ascii="Arial" w:hAnsi="Arial" w:cs="Arial"/>
          <w:lang w:val="en-GB"/>
        </w:rPr>
        <w:t>Mukwenda</w:t>
      </w:r>
      <w:proofErr w:type="spellEnd"/>
      <w:r w:rsidRPr="00DB7C5D">
        <w:rPr>
          <w:rFonts w:ascii="Arial" w:hAnsi="Arial" w:cs="Arial"/>
          <w:lang w:val="en-GB"/>
        </w:rPr>
        <w:t>, H.T., 2019. Adaptation of the ADKAR Model to the Management of the Higher Education Student Loan Scheme in Uganda. </w:t>
      </w:r>
      <w:r w:rsidRPr="00DB7C5D">
        <w:rPr>
          <w:rFonts w:ascii="Arial" w:hAnsi="Arial" w:cs="Arial"/>
          <w:i/>
          <w:iCs/>
          <w:lang w:val="en-GB"/>
        </w:rPr>
        <w:t>Makerere Journal of Higher Education</w:t>
      </w:r>
      <w:r w:rsidRPr="00DB7C5D">
        <w:rPr>
          <w:rFonts w:ascii="Arial" w:hAnsi="Arial" w:cs="Arial"/>
          <w:lang w:val="en-GB"/>
        </w:rPr>
        <w:t>, </w:t>
      </w:r>
      <w:r w:rsidRPr="00DB7C5D">
        <w:rPr>
          <w:rFonts w:ascii="Arial" w:hAnsi="Arial" w:cs="Arial"/>
          <w:i/>
          <w:iCs/>
          <w:lang w:val="en-GB"/>
        </w:rPr>
        <w:t>11</w:t>
      </w:r>
      <w:r w:rsidRPr="00DB7C5D">
        <w:rPr>
          <w:rFonts w:ascii="Arial" w:hAnsi="Arial" w:cs="Arial"/>
          <w:lang w:val="en-GB"/>
        </w:rPr>
        <w:t>(1), pp.45-57.</w:t>
      </w:r>
    </w:p>
    <w:p w14:paraId="6DB1733E" w14:textId="77777777" w:rsidR="00AE2087" w:rsidRPr="00DB7C5D" w:rsidRDefault="00AE2087" w:rsidP="00433DA9">
      <w:pPr>
        <w:spacing w:line="360" w:lineRule="auto"/>
        <w:jc w:val="both"/>
        <w:rPr>
          <w:rFonts w:ascii="Arial" w:hAnsi="Arial" w:cs="Arial"/>
          <w:lang w:val="en-GB"/>
        </w:rPr>
      </w:pPr>
      <w:r w:rsidRPr="00DB7C5D">
        <w:rPr>
          <w:rFonts w:ascii="Arial" w:hAnsi="Arial" w:cs="Arial"/>
          <w:lang w:val="en-GB"/>
        </w:rPr>
        <w:t>NA, Š.V.A.J.V., LÍDRA, V. and SLOVENSKA, A.Z.V.R.J., 2022. LEADERSHIP STYLE AND ITS IMPACT ON THE RELATIONSHIP BETWEEN LEADER AND EMPLOYEE IN SOUTH SLOVAKIAN REGION. </w:t>
      </w:r>
      <w:r w:rsidRPr="00DB7C5D">
        <w:rPr>
          <w:rFonts w:ascii="Arial" w:hAnsi="Arial" w:cs="Arial"/>
          <w:i/>
          <w:iCs/>
          <w:lang w:val="en-GB"/>
        </w:rPr>
        <w:t>ACTA OECONOMICA CASSOVIENSIA</w:t>
      </w:r>
      <w:r w:rsidRPr="00DB7C5D">
        <w:rPr>
          <w:rFonts w:ascii="Arial" w:hAnsi="Arial" w:cs="Arial"/>
          <w:lang w:val="en-GB"/>
        </w:rPr>
        <w:t>.</w:t>
      </w:r>
    </w:p>
    <w:p w14:paraId="3AA2E688" w14:textId="77777777" w:rsidR="00350D09" w:rsidRPr="00DB7C5D" w:rsidRDefault="00350D09" w:rsidP="00433DA9">
      <w:pPr>
        <w:spacing w:line="360" w:lineRule="auto"/>
        <w:jc w:val="both"/>
        <w:rPr>
          <w:rFonts w:ascii="Arial" w:hAnsi="Arial" w:cs="Arial"/>
          <w:lang w:val="en-GB"/>
        </w:rPr>
      </w:pPr>
      <w:r w:rsidRPr="00DB7C5D">
        <w:rPr>
          <w:rFonts w:ascii="Arial" w:hAnsi="Arial" w:cs="Arial"/>
          <w:lang w:val="en-GB"/>
        </w:rPr>
        <w:lastRenderedPageBreak/>
        <w:t>Parker, S.K., Knight, C. and Keller, A., 2020. Remote managers are having trust issues. </w:t>
      </w:r>
      <w:r w:rsidRPr="00DB7C5D">
        <w:rPr>
          <w:rFonts w:ascii="Arial" w:hAnsi="Arial" w:cs="Arial"/>
          <w:i/>
          <w:iCs/>
          <w:lang w:val="en-GB"/>
        </w:rPr>
        <w:t>Harvard Business Review</w:t>
      </w:r>
      <w:r w:rsidRPr="00DB7C5D">
        <w:rPr>
          <w:rFonts w:ascii="Arial" w:hAnsi="Arial" w:cs="Arial"/>
          <w:lang w:val="en-GB"/>
        </w:rPr>
        <w:t>, </w:t>
      </w:r>
      <w:r w:rsidRPr="00DB7C5D">
        <w:rPr>
          <w:rFonts w:ascii="Arial" w:hAnsi="Arial" w:cs="Arial"/>
          <w:i/>
          <w:iCs/>
          <w:lang w:val="en-GB"/>
        </w:rPr>
        <w:t>30</w:t>
      </w:r>
      <w:r w:rsidRPr="00DB7C5D">
        <w:rPr>
          <w:rFonts w:ascii="Arial" w:hAnsi="Arial" w:cs="Arial"/>
          <w:lang w:val="en-GB"/>
        </w:rPr>
        <w:t>, pp.6-20.</w:t>
      </w:r>
    </w:p>
    <w:p w14:paraId="40ADEED4" w14:textId="77777777" w:rsidR="00350D09" w:rsidRPr="00DB7C5D" w:rsidRDefault="00350D09" w:rsidP="00433DA9">
      <w:pPr>
        <w:spacing w:line="360" w:lineRule="auto"/>
        <w:jc w:val="both"/>
        <w:rPr>
          <w:rFonts w:ascii="Arial" w:hAnsi="Arial" w:cs="Arial"/>
          <w:lang w:val="en-GB"/>
        </w:rPr>
      </w:pPr>
      <w:r w:rsidRPr="00DB7C5D">
        <w:rPr>
          <w:rFonts w:ascii="Arial" w:hAnsi="Arial" w:cs="Arial"/>
          <w:lang w:val="en-GB"/>
        </w:rPr>
        <w:t xml:space="preserve">Rashid, Y., Rashid, A., </w:t>
      </w:r>
      <w:proofErr w:type="spellStart"/>
      <w:r w:rsidRPr="00DB7C5D">
        <w:rPr>
          <w:rFonts w:ascii="Arial" w:hAnsi="Arial" w:cs="Arial"/>
          <w:lang w:val="en-GB"/>
        </w:rPr>
        <w:t>Warraich</w:t>
      </w:r>
      <w:proofErr w:type="spellEnd"/>
      <w:r w:rsidRPr="00DB7C5D">
        <w:rPr>
          <w:rFonts w:ascii="Arial" w:hAnsi="Arial" w:cs="Arial"/>
          <w:lang w:val="en-GB"/>
        </w:rPr>
        <w:t>, M.A., Sabir, S.S. and Waseem, A., 2019. Case study method: A step-by-step guide for business researchers. </w:t>
      </w:r>
      <w:r w:rsidRPr="00DB7C5D">
        <w:rPr>
          <w:rFonts w:ascii="Arial" w:hAnsi="Arial" w:cs="Arial"/>
          <w:i/>
          <w:iCs/>
          <w:lang w:val="en-GB"/>
        </w:rPr>
        <w:t>International journal of qualitative methods</w:t>
      </w:r>
      <w:r w:rsidRPr="00DB7C5D">
        <w:rPr>
          <w:rFonts w:ascii="Arial" w:hAnsi="Arial" w:cs="Arial"/>
          <w:lang w:val="en-GB"/>
        </w:rPr>
        <w:t>, </w:t>
      </w:r>
      <w:r w:rsidRPr="00DB7C5D">
        <w:rPr>
          <w:rFonts w:ascii="Arial" w:hAnsi="Arial" w:cs="Arial"/>
          <w:i/>
          <w:iCs/>
          <w:lang w:val="en-GB"/>
        </w:rPr>
        <w:t>18</w:t>
      </w:r>
      <w:r w:rsidRPr="00DB7C5D">
        <w:rPr>
          <w:rFonts w:ascii="Arial" w:hAnsi="Arial" w:cs="Arial"/>
          <w:lang w:val="en-GB"/>
        </w:rPr>
        <w:t>, p.1609406919862424.</w:t>
      </w:r>
    </w:p>
    <w:p w14:paraId="70AFD795" w14:textId="77777777" w:rsidR="00350D09" w:rsidRPr="00DB7C5D" w:rsidRDefault="00350D09" w:rsidP="00433DA9">
      <w:pPr>
        <w:spacing w:line="360" w:lineRule="auto"/>
        <w:jc w:val="both"/>
        <w:rPr>
          <w:rFonts w:ascii="Arial" w:hAnsi="Arial" w:cs="Arial"/>
          <w:lang w:val="en-GB"/>
        </w:rPr>
      </w:pPr>
      <w:r w:rsidRPr="00DB7C5D">
        <w:rPr>
          <w:rFonts w:ascii="Arial" w:hAnsi="Arial" w:cs="Arial"/>
          <w:lang w:val="en-GB"/>
        </w:rPr>
        <w:t xml:space="preserve">Sonntag, M., </w:t>
      </w:r>
      <w:proofErr w:type="spellStart"/>
      <w:r w:rsidRPr="00DB7C5D">
        <w:rPr>
          <w:rFonts w:ascii="Arial" w:hAnsi="Arial" w:cs="Arial"/>
          <w:lang w:val="en-GB"/>
        </w:rPr>
        <w:t>Mehmann</w:t>
      </w:r>
      <w:proofErr w:type="spellEnd"/>
      <w:r w:rsidRPr="00DB7C5D">
        <w:rPr>
          <w:rFonts w:ascii="Arial" w:hAnsi="Arial" w:cs="Arial"/>
          <w:lang w:val="en-GB"/>
        </w:rPr>
        <w:t xml:space="preserve">, J. and </w:t>
      </w:r>
      <w:proofErr w:type="spellStart"/>
      <w:r w:rsidRPr="00DB7C5D">
        <w:rPr>
          <w:rFonts w:ascii="Arial" w:hAnsi="Arial" w:cs="Arial"/>
          <w:lang w:val="en-GB"/>
        </w:rPr>
        <w:t>Teuteberg</w:t>
      </w:r>
      <w:proofErr w:type="spellEnd"/>
      <w:r w:rsidRPr="00DB7C5D">
        <w:rPr>
          <w:rFonts w:ascii="Arial" w:hAnsi="Arial" w:cs="Arial"/>
          <w:lang w:val="en-GB"/>
        </w:rPr>
        <w:t>, F., 2021, December. Application of Industry 4.0 in the automotive sector. In </w:t>
      </w:r>
      <w:r w:rsidRPr="00DB7C5D">
        <w:rPr>
          <w:rFonts w:ascii="Arial" w:hAnsi="Arial" w:cs="Arial"/>
          <w:i/>
          <w:iCs/>
          <w:lang w:val="en-GB"/>
        </w:rPr>
        <w:t>Hamburg International Conference of Logistics (HICL) 2021</w:t>
      </w:r>
      <w:r w:rsidRPr="00DB7C5D">
        <w:rPr>
          <w:rFonts w:ascii="Arial" w:hAnsi="Arial" w:cs="Arial"/>
          <w:lang w:val="en-GB"/>
        </w:rPr>
        <w:t xml:space="preserve"> (pp. 151-182). </w:t>
      </w:r>
      <w:proofErr w:type="spellStart"/>
      <w:r w:rsidRPr="00DB7C5D">
        <w:rPr>
          <w:rFonts w:ascii="Arial" w:hAnsi="Arial" w:cs="Arial"/>
          <w:lang w:val="en-GB"/>
        </w:rPr>
        <w:t>epubli</w:t>
      </w:r>
      <w:proofErr w:type="spellEnd"/>
      <w:r w:rsidRPr="00DB7C5D">
        <w:rPr>
          <w:rFonts w:ascii="Arial" w:hAnsi="Arial" w:cs="Arial"/>
          <w:lang w:val="en-GB"/>
        </w:rPr>
        <w:t>.</w:t>
      </w:r>
    </w:p>
    <w:p w14:paraId="7C94E44B" w14:textId="77777777" w:rsidR="00350D09" w:rsidRPr="00DB7C5D" w:rsidRDefault="00350D09" w:rsidP="00433DA9">
      <w:pPr>
        <w:spacing w:line="360" w:lineRule="auto"/>
        <w:jc w:val="both"/>
        <w:rPr>
          <w:rFonts w:ascii="Arial" w:hAnsi="Arial" w:cs="Arial"/>
          <w:lang w:val="en-GB"/>
        </w:rPr>
      </w:pPr>
      <w:proofErr w:type="spellStart"/>
      <w:r w:rsidRPr="00DB7C5D">
        <w:rPr>
          <w:rFonts w:ascii="Arial" w:hAnsi="Arial" w:cs="Arial"/>
          <w:lang w:val="en-GB"/>
        </w:rPr>
        <w:t>Sulistiyani</w:t>
      </w:r>
      <w:proofErr w:type="spellEnd"/>
      <w:r w:rsidRPr="00DB7C5D">
        <w:rPr>
          <w:rFonts w:ascii="Arial" w:hAnsi="Arial" w:cs="Arial"/>
          <w:lang w:val="en-GB"/>
        </w:rPr>
        <w:t>, E., Ali, A.H.N. and Astuti, H.M., 2020. Change management strategies to implement a fingerprint based attendance system in information systems department using ADKAR model. </w:t>
      </w:r>
      <w:r w:rsidRPr="00DB7C5D">
        <w:rPr>
          <w:rFonts w:ascii="Arial" w:hAnsi="Arial" w:cs="Arial"/>
          <w:i/>
          <w:iCs/>
          <w:lang w:val="en-GB"/>
        </w:rPr>
        <w:t>Applied Technology and Computing Science Journal</w:t>
      </w:r>
      <w:r w:rsidRPr="00DB7C5D">
        <w:rPr>
          <w:rFonts w:ascii="Arial" w:hAnsi="Arial" w:cs="Arial"/>
          <w:lang w:val="en-GB"/>
        </w:rPr>
        <w:t>, </w:t>
      </w:r>
      <w:r w:rsidRPr="00DB7C5D">
        <w:rPr>
          <w:rFonts w:ascii="Arial" w:hAnsi="Arial" w:cs="Arial"/>
          <w:i/>
          <w:iCs/>
          <w:lang w:val="en-GB"/>
        </w:rPr>
        <w:t>3</w:t>
      </w:r>
      <w:r w:rsidRPr="00DB7C5D">
        <w:rPr>
          <w:rFonts w:ascii="Arial" w:hAnsi="Arial" w:cs="Arial"/>
          <w:lang w:val="en-GB"/>
        </w:rPr>
        <w:t>(1), pp.22-29.</w:t>
      </w:r>
    </w:p>
    <w:p w14:paraId="55F96AEB" w14:textId="77777777" w:rsidR="00350D09" w:rsidRPr="00DB7C5D" w:rsidRDefault="00350D09" w:rsidP="00433DA9">
      <w:pPr>
        <w:spacing w:line="360" w:lineRule="auto"/>
        <w:jc w:val="both"/>
        <w:rPr>
          <w:rFonts w:ascii="Arial" w:hAnsi="Arial" w:cs="Arial"/>
          <w:lang w:val="en-GB"/>
        </w:rPr>
      </w:pPr>
      <w:proofErr w:type="spellStart"/>
      <w:r w:rsidRPr="00DB7C5D">
        <w:rPr>
          <w:rFonts w:ascii="Arial" w:hAnsi="Arial" w:cs="Arial"/>
          <w:lang w:val="en-GB"/>
        </w:rPr>
        <w:t>Tillack</w:t>
      </w:r>
      <w:proofErr w:type="spellEnd"/>
      <w:r w:rsidRPr="00DB7C5D">
        <w:rPr>
          <w:rFonts w:ascii="Arial" w:hAnsi="Arial" w:cs="Arial"/>
          <w:lang w:val="en-GB"/>
        </w:rPr>
        <w:t xml:space="preserve">, D. and </w:t>
      </w:r>
      <w:proofErr w:type="spellStart"/>
      <w:r w:rsidRPr="00DB7C5D">
        <w:rPr>
          <w:rFonts w:ascii="Arial" w:hAnsi="Arial" w:cs="Arial"/>
          <w:lang w:val="en-GB"/>
        </w:rPr>
        <w:t>Hornbostel</w:t>
      </w:r>
      <w:proofErr w:type="spellEnd"/>
      <w:r w:rsidRPr="00DB7C5D">
        <w:rPr>
          <w:rFonts w:ascii="Arial" w:hAnsi="Arial" w:cs="Arial"/>
          <w:lang w:val="en-GB"/>
        </w:rPr>
        <w:t xml:space="preserve">, L., 2022. </w:t>
      </w:r>
      <w:proofErr w:type="spellStart"/>
      <w:r w:rsidRPr="00DB7C5D">
        <w:rPr>
          <w:rFonts w:ascii="Arial" w:hAnsi="Arial" w:cs="Arial"/>
          <w:lang w:val="en-GB"/>
        </w:rPr>
        <w:t>Kommunale</w:t>
      </w:r>
      <w:proofErr w:type="spellEnd"/>
      <w:r w:rsidRPr="00DB7C5D">
        <w:rPr>
          <w:rFonts w:ascii="Arial" w:hAnsi="Arial" w:cs="Arial"/>
          <w:lang w:val="en-GB"/>
        </w:rPr>
        <w:t xml:space="preserve"> </w:t>
      </w:r>
      <w:proofErr w:type="spellStart"/>
      <w:r w:rsidRPr="00DB7C5D">
        <w:rPr>
          <w:rFonts w:ascii="Arial" w:hAnsi="Arial" w:cs="Arial"/>
          <w:lang w:val="en-GB"/>
        </w:rPr>
        <w:t>Resilienz</w:t>
      </w:r>
      <w:proofErr w:type="spellEnd"/>
      <w:r w:rsidRPr="00DB7C5D">
        <w:rPr>
          <w:rFonts w:ascii="Arial" w:hAnsi="Arial" w:cs="Arial"/>
          <w:lang w:val="en-GB"/>
        </w:rPr>
        <w:t xml:space="preserve"> </w:t>
      </w:r>
      <w:proofErr w:type="spellStart"/>
      <w:r w:rsidRPr="00DB7C5D">
        <w:rPr>
          <w:rFonts w:ascii="Arial" w:hAnsi="Arial" w:cs="Arial"/>
          <w:lang w:val="en-GB"/>
        </w:rPr>
        <w:t>als</w:t>
      </w:r>
      <w:proofErr w:type="spellEnd"/>
      <w:r w:rsidRPr="00DB7C5D">
        <w:rPr>
          <w:rFonts w:ascii="Arial" w:hAnsi="Arial" w:cs="Arial"/>
          <w:lang w:val="en-GB"/>
        </w:rPr>
        <w:t xml:space="preserve"> </w:t>
      </w:r>
      <w:proofErr w:type="spellStart"/>
      <w:r w:rsidRPr="00DB7C5D">
        <w:rPr>
          <w:rFonts w:ascii="Arial" w:hAnsi="Arial" w:cs="Arial"/>
          <w:lang w:val="en-GB"/>
        </w:rPr>
        <w:t>Innovationsmotor</w:t>
      </w:r>
      <w:proofErr w:type="spellEnd"/>
      <w:r w:rsidRPr="00DB7C5D">
        <w:rPr>
          <w:rFonts w:ascii="Arial" w:hAnsi="Arial" w:cs="Arial"/>
          <w:lang w:val="en-GB"/>
        </w:rPr>
        <w:t xml:space="preserve"> und </w:t>
      </w:r>
      <w:proofErr w:type="spellStart"/>
      <w:r w:rsidRPr="00DB7C5D">
        <w:rPr>
          <w:rFonts w:ascii="Arial" w:hAnsi="Arial" w:cs="Arial"/>
          <w:lang w:val="en-GB"/>
        </w:rPr>
        <w:t>Garant</w:t>
      </w:r>
      <w:proofErr w:type="spellEnd"/>
      <w:r w:rsidRPr="00DB7C5D">
        <w:rPr>
          <w:rFonts w:ascii="Arial" w:hAnsi="Arial" w:cs="Arial"/>
          <w:lang w:val="en-GB"/>
        </w:rPr>
        <w:t xml:space="preserve"> </w:t>
      </w:r>
      <w:proofErr w:type="spellStart"/>
      <w:r w:rsidRPr="00DB7C5D">
        <w:rPr>
          <w:rFonts w:ascii="Arial" w:hAnsi="Arial" w:cs="Arial"/>
          <w:lang w:val="en-GB"/>
        </w:rPr>
        <w:t>künftiger</w:t>
      </w:r>
      <w:proofErr w:type="spellEnd"/>
      <w:r w:rsidRPr="00DB7C5D">
        <w:rPr>
          <w:rFonts w:ascii="Arial" w:hAnsi="Arial" w:cs="Arial"/>
          <w:lang w:val="en-GB"/>
        </w:rPr>
        <w:t xml:space="preserve"> </w:t>
      </w:r>
      <w:proofErr w:type="spellStart"/>
      <w:r w:rsidRPr="00DB7C5D">
        <w:rPr>
          <w:rFonts w:ascii="Arial" w:hAnsi="Arial" w:cs="Arial"/>
          <w:lang w:val="en-GB"/>
        </w:rPr>
        <w:t>Daseinsvorsorge</w:t>
      </w:r>
      <w:proofErr w:type="spellEnd"/>
      <w:r w:rsidRPr="00DB7C5D">
        <w:rPr>
          <w:rFonts w:ascii="Arial" w:hAnsi="Arial" w:cs="Arial"/>
          <w:lang w:val="en-GB"/>
        </w:rPr>
        <w:t>. In </w:t>
      </w:r>
      <w:proofErr w:type="spellStart"/>
      <w:r w:rsidRPr="00DB7C5D">
        <w:rPr>
          <w:rFonts w:ascii="Arial" w:hAnsi="Arial" w:cs="Arial"/>
          <w:i/>
          <w:iCs/>
          <w:lang w:val="en-GB"/>
        </w:rPr>
        <w:t>Resilienz</w:t>
      </w:r>
      <w:proofErr w:type="spellEnd"/>
      <w:r w:rsidRPr="00DB7C5D">
        <w:rPr>
          <w:rFonts w:ascii="Arial" w:hAnsi="Arial" w:cs="Arial"/>
          <w:i/>
          <w:iCs/>
          <w:lang w:val="en-GB"/>
        </w:rPr>
        <w:t>: Leben-</w:t>
      </w:r>
      <w:proofErr w:type="spellStart"/>
      <w:r w:rsidRPr="00DB7C5D">
        <w:rPr>
          <w:rFonts w:ascii="Arial" w:hAnsi="Arial" w:cs="Arial"/>
          <w:i/>
          <w:iCs/>
          <w:lang w:val="en-GB"/>
        </w:rPr>
        <w:t>Räume</w:t>
      </w:r>
      <w:proofErr w:type="spellEnd"/>
      <w:r w:rsidRPr="00DB7C5D">
        <w:rPr>
          <w:rFonts w:ascii="Arial" w:hAnsi="Arial" w:cs="Arial"/>
          <w:i/>
          <w:iCs/>
          <w:lang w:val="en-GB"/>
        </w:rPr>
        <w:t>-Technik</w:t>
      </w:r>
      <w:r w:rsidRPr="00DB7C5D">
        <w:rPr>
          <w:rFonts w:ascii="Arial" w:hAnsi="Arial" w:cs="Arial"/>
          <w:lang w:val="en-GB"/>
        </w:rPr>
        <w:t> (pp. 83-98). Berlin, Heidelberg: Springer Berlin Heidelberg.</w:t>
      </w:r>
    </w:p>
    <w:p w14:paraId="72F0D43E" w14:textId="4CB0F9CC" w:rsidR="00916C7D" w:rsidRPr="00DB7C5D" w:rsidRDefault="00916C7D" w:rsidP="00433DA9">
      <w:pPr>
        <w:spacing w:line="360" w:lineRule="auto"/>
        <w:jc w:val="both"/>
        <w:rPr>
          <w:rFonts w:ascii="Arial" w:hAnsi="Arial" w:cs="Arial"/>
          <w:lang w:val="en-GB"/>
        </w:rPr>
      </w:pPr>
      <w:r w:rsidRPr="00DB7C5D">
        <w:rPr>
          <w:rFonts w:ascii="Arial" w:hAnsi="Arial" w:cs="Arial"/>
          <w:lang w:val="en-GB"/>
        </w:rPr>
        <w:t>Wang, C.N., Dang, T.T. and Bayer, J., (2021). A two-stage multiple criteria decision making for site selection of solar photovoltaic (PV) power plant. IEEE Access, 9, pp.75509-75525. Available at: https://ieeexplore.ieee.org/stamp/stamp.jsp?arnumber=9435320</w:t>
      </w:r>
    </w:p>
    <w:p w14:paraId="1C0B4942" w14:textId="77777777" w:rsidR="00916C7D" w:rsidRPr="00DB7C5D" w:rsidRDefault="00916C7D" w:rsidP="00433DA9">
      <w:pPr>
        <w:spacing w:line="360" w:lineRule="auto"/>
        <w:jc w:val="both"/>
        <w:rPr>
          <w:rFonts w:ascii="Arial" w:hAnsi="Arial" w:cs="Arial"/>
          <w:lang w:val="en-GB"/>
        </w:rPr>
      </w:pPr>
      <w:r w:rsidRPr="00DB7C5D">
        <w:rPr>
          <w:rFonts w:ascii="Arial" w:hAnsi="Arial" w:cs="Arial"/>
          <w:lang w:val="en-GB"/>
        </w:rPr>
        <w:t xml:space="preserve">Wendel, S., (2020). Designing for </w:t>
      </w:r>
      <w:proofErr w:type="spellStart"/>
      <w:r w:rsidRPr="00DB7C5D">
        <w:rPr>
          <w:rFonts w:ascii="Arial" w:hAnsi="Arial" w:cs="Arial"/>
          <w:lang w:val="en-GB"/>
        </w:rPr>
        <w:t>behavior</w:t>
      </w:r>
      <w:proofErr w:type="spellEnd"/>
      <w:r w:rsidRPr="00DB7C5D">
        <w:rPr>
          <w:rFonts w:ascii="Arial" w:hAnsi="Arial" w:cs="Arial"/>
          <w:lang w:val="en-GB"/>
        </w:rPr>
        <w:t xml:space="preserve"> change: Applying psychology and </w:t>
      </w:r>
      <w:proofErr w:type="spellStart"/>
      <w:r w:rsidRPr="00DB7C5D">
        <w:rPr>
          <w:rFonts w:ascii="Arial" w:hAnsi="Arial" w:cs="Arial"/>
          <w:lang w:val="en-GB"/>
        </w:rPr>
        <w:t>behavioral</w:t>
      </w:r>
      <w:proofErr w:type="spellEnd"/>
      <w:r w:rsidRPr="00DB7C5D">
        <w:rPr>
          <w:rFonts w:ascii="Arial" w:hAnsi="Arial" w:cs="Arial"/>
          <w:lang w:val="en-GB"/>
        </w:rPr>
        <w:t xml:space="preserve"> economics. O'Reilly Media. Available at: https://d1wqtxts1xzle7.cloudfront.net/41286197/Four_Steps_to_the_Epiphany_-_Steve_Blank-libre.pdf?1453037830=&amp;response-content/</w:t>
      </w:r>
    </w:p>
    <w:p w14:paraId="780630D4" w14:textId="4A5861AD" w:rsidR="00916C7D" w:rsidRPr="00DB7C5D" w:rsidRDefault="00350D09" w:rsidP="00433DA9">
      <w:pPr>
        <w:spacing w:line="360" w:lineRule="auto"/>
        <w:jc w:val="both"/>
        <w:rPr>
          <w:rFonts w:ascii="Arial" w:hAnsi="Arial" w:cs="Arial"/>
          <w:lang w:val="en-GB"/>
        </w:rPr>
      </w:pPr>
      <w:r w:rsidRPr="00DB7C5D">
        <w:rPr>
          <w:rFonts w:ascii="Arial" w:hAnsi="Arial" w:cs="Arial"/>
          <w:lang w:val="en-GB"/>
        </w:rPr>
        <w:t xml:space="preserve">Zhang, D., Frei, R., Wills, G., </w:t>
      </w:r>
      <w:proofErr w:type="spellStart"/>
      <w:r w:rsidRPr="00DB7C5D">
        <w:rPr>
          <w:rFonts w:ascii="Arial" w:hAnsi="Arial" w:cs="Arial"/>
          <w:lang w:val="en-GB"/>
        </w:rPr>
        <w:t>Gerding</w:t>
      </w:r>
      <w:proofErr w:type="spellEnd"/>
      <w:r w:rsidRPr="00DB7C5D">
        <w:rPr>
          <w:rFonts w:ascii="Arial" w:hAnsi="Arial" w:cs="Arial"/>
          <w:lang w:val="en-GB"/>
        </w:rPr>
        <w:t xml:space="preserve">, E., Bayer, S. and </w:t>
      </w:r>
      <w:proofErr w:type="spellStart"/>
      <w:r w:rsidRPr="00DB7C5D">
        <w:rPr>
          <w:rFonts w:ascii="Arial" w:hAnsi="Arial" w:cs="Arial"/>
          <w:lang w:val="en-GB"/>
        </w:rPr>
        <w:t>Senyo</w:t>
      </w:r>
      <w:proofErr w:type="spellEnd"/>
      <w:r w:rsidRPr="00DB7C5D">
        <w:rPr>
          <w:rFonts w:ascii="Arial" w:hAnsi="Arial" w:cs="Arial"/>
          <w:lang w:val="en-GB"/>
        </w:rPr>
        <w:t>, P.K., 2023. Strategies and practices to reduce the ecological impact of product returns: An environmental sustainability framework for multichannel retail. </w:t>
      </w:r>
      <w:r w:rsidRPr="00DB7C5D">
        <w:rPr>
          <w:rFonts w:ascii="Arial" w:hAnsi="Arial" w:cs="Arial"/>
          <w:i/>
          <w:iCs/>
          <w:lang w:val="en-GB"/>
        </w:rPr>
        <w:t>Business Strategy and the Environment</w:t>
      </w:r>
      <w:r w:rsidRPr="00DB7C5D">
        <w:rPr>
          <w:rFonts w:ascii="Arial" w:hAnsi="Arial" w:cs="Arial"/>
          <w:lang w:val="en-GB"/>
        </w:rPr>
        <w:t>.</w:t>
      </w:r>
    </w:p>
    <w:sectPr w:rsidR="00916C7D" w:rsidRPr="00DB7C5D" w:rsidSect="003605AA">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821B4" w14:textId="77777777" w:rsidR="0050763D" w:rsidRDefault="0050763D" w:rsidP="004D623A">
      <w:pPr>
        <w:spacing w:after="0" w:line="240" w:lineRule="auto"/>
      </w:pPr>
      <w:r>
        <w:separator/>
      </w:r>
    </w:p>
  </w:endnote>
  <w:endnote w:type="continuationSeparator" w:id="0">
    <w:p w14:paraId="67E630E7" w14:textId="77777777" w:rsidR="0050763D" w:rsidRDefault="0050763D" w:rsidP="004D6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276649"/>
      <w:docPartObj>
        <w:docPartGallery w:val="Page Numbers (Bottom of Page)"/>
        <w:docPartUnique/>
      </w:docPartObj>
    </w:sdtPr>
    <w:sdtEndPr>
      <w:rPr>
        <w:noProof/>
      </w:rPr>
    </w:sdtEndPr>
    <w:sdtContent>
      <w:p w14:paraId="173A5BB2" w14:textId="77777777" w:rsidR="00795C27" w:rsidRDefault="00795C27">
        <w:pPr>
          <w:pStyle w:val="Footer"/>
          <w:jc w:val="right"/>
        </w:pPr>
        <w:r>
          <w:fldChar w:fldCharType="begin"/>
        </w:r>
        <w:r>
          <w:instrText xml:space="preserve"> PAGE   \* MERGEFORMAT </w:instrText>
        </w:r>
        <w:r>
          <w:fldChar w:fldCharType="separate"/>
        </w:r>
        <w:r w:rsidR="009B4503">
          <w:rPr>
            <w:noProof/>
          </w:rPr>
          <w:t>3</w:t>
        </w:r>
        <w:r>
          <w:rPr>
            <w:noProof/>
          </w:rPr>
          <w:fldChar w:fldCharType="end"/>
        </w:r>
      </w:p>
    </w:sdtContent>
  </w:sdt>
  <w:p w14:paraId="34DC6ED7" w14:textId="77777777" w:rsidR="00795C27" w:rsidRDefault="00795C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FD12D" w14:textId="77777777" w:rsidR="0050763D" w:rsidRDefault="0050763D" w:rsidP="004D623A">
      <w:pPr>
        <w:spacing w:after="0" w:line="240" w:lineRule="auto"/>
      </w:pPr>
      <w:r>
        <w:separator/>
      </w:r>
    </w:p>
  </w:footnote>
  <w:footnote w:type="continuationSeparator" w:id="0">
    <w:p w14:paraId="20D6CC5A" w14:textId="77777777" w:rsidR="0050763D" w:rsidRDefault="0050763D" w:rsidP="004D62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wMjS2NDExNbA0MLRQ0lEKTi0uzszPAykwrAUA67LIEywAAAA="/>
  </w:docVars>
  <w:rsids>
    <w:rsidRoot w:val="006A1C7A"/>
    <w:rsid w:val="00004947"/>
    <w:rsid w:val="00052300"/>
    <w:rsid w:val="00066A5B"/>
    <w:rsid w:val="000C331A"/>
    <w:rsid w:val="00103E78"/>
    <w:rsid w:val="00106499"/>
    <w:rsid w:val="0011339D"/>
    <w:rsid w:val="001569F0"/>
    <w:rsid w:val="001962A4"/>
    <w:rsid w:val="001F60F6"/>
    <w:rsid w:val="00213940"/>
    <w:rsid w:val="002264E3"/>
    <w:rsid w:val="00253B52"/>
    <w:rsid w:val="00275E56"/>
    <w:rsid w:val="002A676B"/>
    <w:rsid w:val="002B5B47"/>
    <w:rsid w:val="002B6602"/>
    <w:rsid w:val="002E1F8F"/>
    <w:rsid w:val="003217DA"/>
    <w:rsid w:val="00350D09"/>
    <w:rsid w:val="003605AA"/>
    <w:rsid w:val="003671EA"/>
    <w:rsid w:val="003771AF"/>
    <w:rsid w:val="00392F9B"/>
    <w:rsid w:val="00393EDF"/>
    <w:rsid w:val="003B0C48"/>
    <w:rsid w:val="003B75E4"/>
    <w:rsid w:val="003E4BFA"/>
    <w:rsid w:val="00401459"/>
    <w:rsid w:val="004259AE"/>
    <w:rsid w:val="00433DA9"/>
    <w:rsid w:val="0045657A"/>
    <w:rsid w:val="00461D19"/>
    <w:rsid w:val="004706A4"/>
    <w:rsid w:val="0049045C"/>
    <w:rsid w:val="004B1EB4"/>
    <w:rsid w:val="004B5B26"/>
    <w:rsid w:val="004D2DB9"/>
    <w:rsid w:val="004D4AFC"/>
    <w:rsid w:val="004D623A"/>
    <w:rsid w:val="0050763D"/>
    <w:rsid w:val="005254C3"/>
    <w:rsid w:val="005C6D7E"/>
    <w:rsid w:val="005D64FF"/>
    <w:rsid w:val="0065397C"/>
    <w:rsid w:val="00687B40"/>
    <w:rsid w:val="006A1C7A"/>
    <w:rsid w:val="0070780E"/>
    <w:rsid w:val="00747D28"/>
    <w:rsid w:val="00795C27"/>
    <w:rsid w:val="007F18AA"/>
    <w:rsid w:val="007F783D"/>
    <w:rsid w:val="008004F5"/>
    <w:rsid w:val="00825FCA"/>
    <w:rsid w:val="0086710B"/>
    <w:rsid w:val="00894138"/>
    <w:rsid w:val="008B337D"/>
    <w:rsid w:val="008C6969"/>
    <w:rsid w:val="008E7375"/>
    <w:rsid w:val="00916C7D"/>
    <w:rsid w:val="00955581"/>
    <w:rsid w:val="00970386"/>
    <w:rsid w:val="009B4503"/>
    <w:rsid w:val="009D5617"/>
    <w:rsid w:val="00A95A66"/>
    <w:rsid w:val="00A95CAA"/>
    <w:rsid w:val="00AE2087"/>
    <w:rsid w:val="00B443D9"/>
    <w:rsid w:val="00B46C0A"/>
    <w:rsid w:val="00B742A6"/>
    <w:rsid w:val="00B93BAB"/>
    <w:rsid w:val="00BF5CD3"/>
    <w:rsid w:val="00C17130"/>
    <w:rsid w:val="00C950C5"/>
    <w:rsid w:val="00CB2231"/>
    <w:rsid w:val="00CF28D6"/>
    <w:rsid w:val="00D15635"/>
    <w:rsid w:val="00D17479"/>
    <w:rsid w:val="00D24762"/>
    <w:rsid w:val="00D85DAE"/>
    <w:rsid w:val="00DB367E"/>
    <w:rsid w:val="00DB5931"/>
    <w:rsid w:val="00DB7C5D"/>
    <w:rsid w:val="00DC4456"/>
    <w:rsid w:val="00DF55F8"/>
    <w:rsid w:val="00EA3F99"/>
    <w:rsid w:val="00EA4C12"/>
    <w:rsid w:val="00F33448"/>
    <w:rsid w:val="00F47F98"/>
    <w:rsid w:val="00FC51A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B3116"/>
  <w15:docId w15:val="{A4738C7B-F874-4DF8-8FAB-2E5674B99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C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0C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C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0C4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D6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23A"/>
  </w:style>
  <w:style w:type="paragraph" w:styleId="Footer">
    <w:name w:val="footer"/>
    <w:basedOn w:val="Normal"/>
    <w:link w:val="FooterChar"/>
    <w:uiPriority w:val="99"/>
    <w:unhideWhenUsed/>
    <w:rsid w:val="004D6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23A"/>
  </w:style>
  <w:style w:type="paragraph" w:styleId="TOCHeading">
    <w:name w:val="TOC Heading"/>
    <w:basedOn w:val="Heading1"/>
    <w:next w:val="Normal"/>
    <w:uiPriority w:val="39"/>
    <w:unhideWhenUsed/>
    <w:qFormat/>
    <w:rsid w:val="004D623A"/>
    <w:pPr>
      <w:outlineLvl w:val="9"/>
    </w:pPr>
    <w:rPr>
      <w:kern w:val="0"/>
      <w:lang w:val="en-US"/>
      <w14:ligatures w14:val="none"/>
    </w:rPr>
  </w:style>
  <w:style w:type="paragraph" w:styleId="TOC1">
    <w:name w:val="toc 1"/>
    <w:basedOn w:val="Normal"/>
    <w:next w:val="Normal"/>
    <w:autoRedefine/>
    <w:uiPriority w:val="39"/>
    <w:unhideWhenUsed/>
    <w:rsid w:val="004D623A"/>
    <w:pPr>
      <w:spacing w:after="100"/>
    </w:pPr>
  </w:style>
  <w:style w:type="paragraph" w:styleId="TOC2">
    <w:name w:val="toc 2"/>
    <w:basedOn w:val="Normal"/>
    <w:next w:val="Normal"/>
    <w:autoRedefine/>
    <w:uiPriority w:val="39"/>
    <w:unhideWhenUsed/>
    <w:rsid w:val="004D623A"/>
    <w:pPr>
      <w:spacing w:after="100"/>
      <w:ind w:left="220"/>
    </w:pPr>
  </w:style>
  <w:style w:type="character" w:styleId="Hyperlink">
    <w:name w:val="Hyperlink"/>
    <w:basedOn w:val="DefaultParagraphFont"/>
    <w:uiPriority w:val="99"/>
    <w:unhideWhenUsed/>
    <w:rsid w:val="004D623A"/>
    <w:rPr>
      <w:color w:val="0563C1" w:themeColor="hyperlink"/>
      <w:u w:val="single"/>
    </w:rPr>
  </w:style>
  <w:style w:type="character" w:customStyle="1" w:styleId="UnresolvedMention1">
    <w:name w:val="Unresolved Mention1"/>
    <w:basedOn w:val="DefaultParagraphFont"/>
    <w:uiPriority w:val="99"/>
    <w:semiHidden/>
    <w:unhideWhenUsed/>
    <w:rsid w:val="00916C7D"/>
    <w:rPr>
      <w:color w:val="605E5C"/>
      <w:shd w:val="clear" w:color="auto" w:fill="E1DFDD"/>
    </w:rPr>
  </w:style>
  <w:style w:type="paragraph" w:styleId="BalloonText">
    <w:name w:val="Balloon Text"/>
    <w:basedOn w:val="Normal"/>
    <w:link w:val="BalloonTextChar"/>
    <w:uiPriority w:val="99"/>
    <w:semiHidden/>
    <w:unhideWhenUsed/>
    <w:rsid w:val="00D156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563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85694">
      <w:bodyDiv w:val="1"/>
      <w:marLeft w:val="0"/>
      <w:marRight w:val="0"/>
      <w:marTop w:val="0"/>
      <w:marBottom w:val="0"/>
      <w:divBdr>
        <w:top w:val="none" w:sz="0" w:space="0" w:color="auto"/>
        <w:left w:val="none" w:sz="0" w:space="0" w:color="auto"/>
        <w:bottom w:val="none" w:sz="0" w:space="0" w:color="auto"/>
        <w:right w:val="none" w:sz="0" w:space="0" w:color="auto"/>
      </w:divBdr>
    </w:div>
    <w:div w:id="191186754">
      <w:bodyDiv w:val="1"/>
      <w:marLeft w:val="0"/>
      <w:marRight w:val="0"/>
      <w:marTop w:val="0"/>
      <w:marBottom w:val="0"/>
      <w:divBdr>
        <w:top w:val="none" w:sz="0" w:space="0" w:color="auto"/>
        <w:left w:val="none" w:sz="0" w:space="0" w:color="auto"/>
        <w:bottom w:val="none" w:sz="0" w:space="0" w:color="auto"/>
        <w:right w:val="none" w:sz="0" w:space="0" w:color="auto"/>
      </w:divBdr>
    </w:div>
    <w:div w:id="284702853">
      <w:bodyDiv w:val="1"/>
      <w:marLeft w:val="0"/>
      <w:marRight w:val="0"/>
      <w:marTop w:val="0"/>
      <w:marBottom w:val="0"/>
      <w:divBdr>
        <w:top w:val="none" w:sz="0" w:space="0" w:color="auto"/>
        <w:left w:val="none" w:sz="0" w:space="0" w:color="auto"/>
        <w:bottom w:val="none" w:sz="0" w:space="0" w:color="auto"/>
        <w:right w:val="none" w:sz="0" w:space="0" w:color="auto"/>
      </w:divBdr>
    </w:div>
    <w:div w:id="400832891">
      <w:bodyDiv w:val="1"/>
      <w:marLeft w:val="0"/>
      <w:marRight w:val="0"/>
      <w:marTop w:val="0"/>
      <w:marBottom w:val="0"/>
      <w:divBdr>
        <w:top w:val="none" w:sz="0" w:space="0" w:color="auto"/>
        <w:left w:val="none" w:sz="0" w:space="0" w:color="auto"/>
        <w:bottom w:val="none" w:sz="0" w:space="0" w:color="auto"/>
        <w:right w:val="none" w:sz="0" w:space="0" w:color="auto"/>
      </w:divBdr>
    </w:div>
    <w:div w:id="547910275">
      <w:bodyDiv w:val="1"/>
      <w:marLeft w:val="0"/>
      <w:marRight w:val="0"/>
      <w:marTop w:val="0"/>
      <w:marBottom w:val="0"/>
      <w:divBdr>
        <w:top w:val="none" w:sz="0" w:space="0" w:color="auto"/>
        <w:left w:val="none" w:sz="0" w:space="0" w:color="auto"/>
        <w:bottom w:val="none" w:sz="0" w:space="0" w:color="auto"/>
        <w:right w:val="none" w:sz="0" w:space="0" w:color="auto"/>
      </w:divBdr>
    </w:div>
    <w:div w:id="771509192">
      <w:bodyDiv w:val="1"/>
      <w:marLeft w:val="0"/>
      <w:marRight w:val="0"/>
      <w:marTop w:val="0"/>
      <w:marBottom w:val="0"/>
      <w:divBdr>
        <w:top w:val="none" w:sz="0" w:space="0" w:color="auto"/>
        <w:left w:val="none" w:sz="0" w:space="0" w:color="auto"/>
        <w:bottom w:val="none" w:sz="0" w:space="0" w:color="auto"/>
        <w:right w:val="none" w:sz="0" w:space="0" w:color="auto"/>
      </w:divBdr>
    </w:div>
    <w:div w:id="926578876">
      <w:bodyDiv w:val="1"/>
      <w:marLeft w:val="0"/>
      <w:marRight w:val="0"/>
      <w:marTop w:val="0"/>
      <w:marBottom w:val="0"/>
      <w:divBdr>
        <w:top w:val="none" w:sz="0" w:space="0" w:color="auto"/>
        <w:left w:val="none" w:sz="0" w:space="0" w:color="auto"/>
        <w:bottom w:val="none" w:sz="0" w:space="0" w:color="auto"/>
        <w:right w:val="none" w:sz="0" w:space="0" w:color="auto"/>
      </w:divBdr>
    </w:div>
    <w:div w:id="984626530">
      <w:bodyDiv w:val="1"/>
      <w:marLeft w:val="0"/>
      <w:marRight w:val="0"/>
      <w:marTop w:val="0"/>
      <w:marBottom w:val="0"/>
      <w:divBdr>
        <w:top w:val="none" w:sz="0" w:space="0" w:color="auto"/>
        <w:left w:val="none" w:sz="0" w:space="0" w:color="auto"/>
        <w:bottom w:val="none" w:sz="0" w:space="0" w:color="auto"/>
        <w:right w:val="none" w:sz="0" w:space="0" w:color="auto"/>
      </w:divBdr>
      <w:divsChild>
        <w:div w:id="1453555693">
          <w:marLeft w:val="0"/>
          <w:marRight w:val="0"/>
          <w:marTop w:val="0"/>
          <w:marBottom w:val="0"/>
          <w:divBdr>
            <w:top w:val="single" w:sz="2" w:space="0" w:color="D9D9E3"/>
            <w:left w:val="single" w:sz="2" w:space="0" w:color="D9D9E3"/>
            <w:bottom w:val="single" w:sz="2" w:space="0" w:color="D9D9E3"/>
            <w:right w:val="single" w:sz="2" w:space="0" w:color="D9D9E3"/>
          </w:divBdr>
          <w:divsChild>
            <w:div w:id="57479395">
              <w:marLeft w:val="0"/>
              <w:marRight w:val="0"/>
              <w:marTop w:val="0"/>
              <w:marBottom w:val="0"/>
              <w:divBdr>
                <w:top w:val="single" w:sz="2" w:space="0" w:color="D9D9E3"/>
                <w:left w:val="single" w:sz="2" w:space="0" w:color="D9D9E3"/>
                <w:bottom w:val="single" w:sz="2" w:space="0" w:color="D9D9E3"/>
                <w:right w:val="single" w:sz="2" w:space="0" w:color="D9D9E3"/>
              </w:divBdr>
              <w:divsChild>
                <w:div w:id="450825060">
                  <w:marLeft w:val="0"/>
                  <w:marRight w:val="0"/>
                  <w:marTop w:val="0"/>
                  <w:marBottom w:val="0"/>
                  <w:divBdr>
                    <w:top w:val="single" w:sz="2" w:space="0" w:color="D9D9E3"/>
                    <w:left w:val="single" w:sz="2" w:space="0" w:color="D9D9E3"/>
                    <w:bottom w:val="single" w:sz="2" w:space="0" w:color="D9D9E3"/>
                    <w:right w:val="single" w:sz="2" w:space="0" w:color="D9D9E3"/>
                  </w:divBdr>
                  <w:divsChild>
                    <w:div w:id="1702320512">
                      <w:marLeft w:val="0"/>
                      <w:marRight w:val="0"/>
                      <w:marTop w:val="0"/>
                      <w:marBottom w:val="0"/>
                      <w:divBdr>
                        <w:top w:val="single" w:sz="2" w:space="0" w:color="D9D9E3"/>
                        <w:left w:val="single" w:sz="2" w:space="0" w:color="D9D9E3"/>
                        <w:bottom w:val="single" w:sz="2" w:space="0" w:color="D9D9E3"/>
                        <w:right w:val="single" w:sz="2" w:space="0" w:color="D9D9E3"/>
                      </w:divBdr>
                      <w:divsChild>
                        <w:div w:id="875045336">
                          <w:marLeft w:val="0"/>
                          <w:marRight w:val="0"/>
                          <w:marTop w:val="0"/>
                          <w:marBottom w:val="0"/>
                          <w:divBdr>
                            <w:top w:val="single" w:sz="2" w:space="0" w:color="auto"/>
                            <w:left w:val="single" w:sz="2" w:space="0" w:color="auto"/>
                            <w:bottom w:val="single" w:sz="6" w:space="0" w:color="auto"/>
                            <w:right w:val="single" w:sz="2" w:space="0" w:color="auto"/>
                          </w:divBdr>
                          <w:divsChild>
                            <w:div w:id="63414059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908658">
                                  <w:marLeft w:val="0"/>
                                  <w:marRight w:val="0"/>
                                  <w:marTop w:val="0"/>
                                  <w:marBottom w:val="0"/>
                                  <w:divBdr>
                                    <w:top w:val="single" w:sz="2" w:space="0" w:color="D9D9E3"/>
                                    <w:left w:val="single" w:sz="2" w:space="0" w:color="D9D9E3"/>
                                    <w:bottom w:val="single" w:sz="2" w:space="0" w:color="D9D9E3"/>
                                    <w:right w:val="single" w:sz="2" w:space="0" w:color="D9D9E3"/>
                                  </w:divBdr>
                                  <w:divsChild>
                                    <w:div w:id="949778743">
                                      <w:marLeft w:val="0"/>
                                      <w:marRight w:val="0"/>
                                      <w:marTop w:val="0"/>
                                      <w:marBottom w:val="0"/>
                                      <w:divBdr>
                                        <w:top w:val="single" w:sz="2" w:space="0" w:color="D9D9E3"/>
                                        <w:left w:val="single" w:sz="2" w:space="0" w:color="D9D9E3"/>
                                        <w:bottom w:val="single" w:sz="2" w:space="0" w:color="D9D9E3"/>
                                        <w:right w:val="single" w:sz="2" w:space="0" w:color="D9D9E3"/>
                                      </w:divBdr>
                                      <w:divsChild>
                                        <w:div w:id="343635114">
                                          <w:marLeft w:val="0"/>
                                          <w:marRight w:val="0"/>
                                          <w:marTop w:val="0"/>
                                          <w:marBottom w:val="0"/>
                                          <w:divBdr>
                                            <w:top w:val="single" w:sz="2" w:space="0" w:color="D9D9E3"/>
                                            <w:left w:val="single" w:sz="2" w:space="0" w:color="D9D9E3"/>
                                            <w:bottom w:val="single" w:sz="2" w:space="0" w:color="D9D9E3"/>
                                            <w:right w:val="single" w:sz="2" w:space="0" w:color="D9D9E3"/>
                                          </w:divBdr>
                                          <w:divsChild>
                                            <w:div w:id="614991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83905647">
          <w:marLeft w:val="0"/>
          <w:marRight w:val="0"/>
          <w:marTop w:val="0"/>
          <w:marBottom w:val="0"/>
          <w:divBdr>
            <w:top w:val="none" w:sz="0" w:space="0" w:color="auto"/>
            <w:left w:val="none" w:sz="0" w:space="0" w:color="auto"/>
            <w:bottom w:val="none" w:sz="0" w:space="0" w:color="auto"/>
            <w:right w:val="none" w:sz="0" w:space="0" w:color="auto"/>
          </w:divBdr>
        </w:div>
      </w:divsChild>
    </w:div>
    <w:div w:id="1153133089">
      <w:bodyDiv w:val="1"/>
      <w:marLeft w:val="0"/>
      <w:marRight w:val="0"/>
      <w:marTop w:val="0"/>
      <w:marBottom w:val="0"/>
      <w:divBdr>
        <w:top w:val="none" w:sz="0" w:space="0" w:color="auto"/>
        <w:left w:val="none" w:sz="0" w:space="0" w:color="auto"/>
        <w:bottom w:val="none" w:sz="0" w:space="0" w:color="auto"/>
        <w:right w:val="none" w:sz="0" w:space="0" w:color="auto"/>
      </w:divBdr>
    </w:div>
    <w:div w:id="1314259938">
      <w:bodyDiv w:val="1"/>
      <w:marLeft w:val="0"/>
      <w:marRight w:val="0"/>
      <w:marTop w:val="0"/>
      <w:marBottom w:val="0"/>
      <w:divBdr>
        <w:top w:val="none" w:sz="0" w:space="0" w:color="auto"/>
        <w:left w:val="none" w:sz="0" w:space="0" w:color="auto"/>
        <w:bottom w:val="none" w:sz="0" w:space="0" w:color="auto"/>
        <w:right w:val="none" w:sz="0" w:space="0" w:color="auto"/>
      </w:divBdr>
    </w:div>
    <w:div w:id="1421952358">
      <w:bodyDiv w:val="1"/>
      <w:marLeft w:val="0"/>
      <w:marRight w:val="0"/>
      <w:marTop w:val="0"/>
      <w:marBottom w:val="0"/>
      <w:divBdr>
        <w:top w:val="none" w:sz="0" w:space="0" w:color="auto"/>
        <w:left w:val="none" w:sz="0" w:space="0" w:color="auto"/>
        <w:bottom w:val="none" w:sz="0" w:space="0" w:color="auto"/>
        <w:right w:val="none" w:sz="0" w:space="0" w:color="auto"/>
      </w:divBdr>
    </w:div>
    <w:div w:id="1447314709">
      <w:bodyDiv w:val="1"/>
      <w:marLeft w:val="0"/>
      <w:marRight w:val="0"/>
      <w:marTop w:val="0"/>
      <w:marBottom w:val="0"/>
      <w:divBdr>
        <w:top w:val="none" w:sz="0" w:space="0" w:color="auto"/>
        <w:left w:val="none" w:sz="0" w:space="0" w:color="auto"/>
        <w:bottom w:val="none" w:sz="0" w:space="0" w:color="auto"/>
        <w:right w:val="none" w:sz="0" w:space="0" w:color="auto"/>
      </w:divBdr>
    </w:div>
    <w:div w:id="1500123832">
      <w:bodyDiv w:val="1"/>
      <w:marLeft w:val="0"/>
      <w:marRight w:val="0"/>
      <w:marTop w:val="0"/>
      <w:marBottom w:val="0"/>
      <w:divBdr>
        <w:top w:val="none" w:sz="0" w:space="0" w:color="auto"/>
        <w:left w:val="none" w:sz="0" w:space="0" w:color="auto"/>
        <w:bottom w:val="none" w:sz="0" w:space="0" w:color="auto"/>
        <w:right w:val="none" w:sz="0" w:space="0" w:color="auto"/>
      </w:divBdr>
    </w:div>
    <w:div w:id="1668970584">
      <w:bodyDiv w:val="1"/>
      <w:marLeft w:val="0"/>
      <w:marRight w:val="0"/>
      <w:marTop w:val="0"/>
      <w:marBottom w:val="0"/>
      <w:divBdr>
        <w:top w:val="none" w:sz="0" w:space="0" w:color="auto"/>
        <w:left w:val="none" w:sz="0" w:space="0" w:color="auto"/>
        <w:bottom w:val="none" w:sz="0" w:space="0" w:color="auto"/>
        <w:right w:val="none" w:sz="0" w:space="0" w:color="auto"/>
      </w:divBdr>
    </w:div>
    <w:div w:id="1774785377">
      <w:bodyDiv w:val="1"/>
      <w:marLeft w:val="0"/>
      <w:marRight w:val="0"/>
      <w:marTop w:val="0"/>
      <w:marBottom w:val="0"/>
      <w:divBdr>
        <w:top w:val="none" w:sz="0" w:space="0" w:color="auto"/>
        <w:left w:val="none" w:sz="0" w:space="0" w:color="auto"/>
        <w:bottom w:val="none" w:sz="0" w:space="0" w:color="auto"/>
        <w:right w:val="none" w:sz="0" w:space="0" w:color="auto"/>
      </w:divBdr>
    </w:div>
    <w:div w:id="204131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ettings" Target="settings.xml"/><Relationship Id="rId21" Type="http://schemas.openxmlformats.org/officeDocument/2006/relationships/diagramLayout" Target="diagrams/layout3.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6E0A10-2549-4B61-B3CB-56FEB54FAFC7}"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IN"/>
        </a:p>
      </dgm:t>
    </dgm:pt>
    <dgm:pt modelId="{620412E6-0916-4A65-BF7A-9EA62FC8B97E}">
      <dgm:prSet phldrT="[Text]"/>
      <dgm:spPr/>
      <dgm:t>
        <a:bodyPr/>
        <a:lstStyle/>
        <a:p>
          <a:r>
            <a:rPr lang="en-IN" b="1"/>
            <a:t>Political factor</a:t>
          </a:r>
        </a:p>
      </dgm:t>
    </dgm:pt>
    <dgm:pt modelId="{9CC8717B-33C1-421D-9A08-C8F73846ABE0}" type="parTrans" cxnId="{DDEF4328-34D4-4DDB-B835-A5743EB5BDC2}">
      <dgm:prSet/>
      <dgm:spPr/>
      <dgm:t>
        <a:bodyPr/>
        <a:lstStyle/>
        <a:p>
          <a:endParaRPr lang="en-IN"/>
        </a:p>
      </dgm:t>
    </dgm:pt>
    <dgm:pt modelId="{03FFF4A4-3090-4D0D-86CD-B31AF521E32D}" type="sibTrans" cxnId="{DDEF4328-34D4-4DDB-B835-A5743EB5BDC2}">
      <dgm:prSet/>
      <dgm:spPr/>
      <dgm:t>
        <a:bodyPr/>
        <a:lstStyle/>
        <a:p>
          <a:endParaRPr lang="en-IN"/>
        </a:p>
      </dgm:t>
    </dgm:pt>
    <dgm:pt modelId="{1F910F41-18CF-4AAB-B4B2-341DA468D3D3}">
      <dgm:prSet phldrT="[Text]"/>
      <dgm:spPr/>
      <dgm:t>
        <a:bodyPr/>
        <a:lstStyle/>
        <a:p>
          <a:r>
            <a:rPr lang="en-IN" b="1"/>
            <a:t>Economic factor </a:t>
          </a:r>
        </a:p>
      </dgm:t>
    </dgm:pt>
    <dgm:pt modelId="{338B3EDC-573F-4F5F-ACFA-38C1EF906A38}" type="parTrans" cxnId="{55A4189C-94E7-405B-9A7A-0F2B7BC42EF3}">
      <dgm:prSet/>
      <dgm:spPr/>
      <dgm:t>
        <a:bodyPr/>
        <a:lstStyle/>
        <a:p>
          <a:endParaRPr lang="en-IN"/>
        </a:p>
      </dgm:t>
    </dgm:pt>
    <dgm:pt modelId="{A94034A8-9424-4C70-A350-2022376D4CCD}" type="sibTrans" cxnId="{55A4189C-94E7-405B-9A7A-0F2B7BC42EF3}">
      <dgm:prSet/>
      <dgm:spPr/>
      <dgm:t>
        <a:bodyPr/>
        <a:lstStyle/>
        <a:p>
          <a:endParaRPr lang="en-IN"/>
        </a:p>
      </dgm:t>
    </dgm:pt>
    <dgm:pt modelId="{DDB48040-0428-462F-A58E-4AD307A491C1}">
      <dgm:prSet phldrT="[Text]"/>
      <dgm:spPr/>
      <dgm:t>
        <a:bodyPr/>
        <a:lstStyle/>
        <a:p>
          <a:r>
            <a:rPr lang="en-IN" b="1"/>
            <a:t>Social factor</a:t>
          </a:r>
        </a:p>
      </dgm:t>
    </dgm:pt>
    <dgm:pt modelId="{314D42BA-0CB5-4FFA-BAD3-E2253ADD7293}" type="parTrans" cxnId="{C9FD5D3B-5FE1-4EF8-93FF-EF911913418A}">
      <dgm:prSet/>
      <dgm:spPr/>
      <dgm:t>
        <a:bodyPr/>
        <a:lstStyle/>
        <a:p>
          <a:endParaRPr lang="en-IN"/>
        </a:p>
      </dgm:t>
    </dgm:pt>
    <dgm:pt modelId="{0DDF3718-4590-4F00-9589-E9C977D94139}" type="sibTrans" cxnId="{C9FD5D3B-5FE1-4EF8-93FF-EF911913418A}">
      <dgm:prSet/>
      <dgm:spPr/>
      <dgm:t>
        <a:bodyPr/>
        <a:lstStyle/>
        <a:p>
          <a:endParaRPr lang="en-IN"/>
        </a:p>
      </dgm:t>
    </dgm:pt>
    <dgm:pt modelId="{EC490039-ED72-4B54-A253-37E76A0F5E0F}">
      <dgm:prSet phldrT="[Text]"/>
      <dgm:spPr/>
      <dgm:t>
        <a:bodyPr/>
        <a:lstStyle/>
        <a:p>
          <a:r>
            <a:rPr lang="en-IN" b="1"/>
            <a:t>Technological factor</a:t>
          </a:r>
        </a:p>
      </dgm:t>
    </dgm:pt>
    <dgm:pt modelId="{C718C08E-F408-4FBB-A9E3-B24CC79C4C79}" type="parTrans" cxnId="{FAAF2B2D-6D1E-4280-9B52-D88B856C4968}">
      <dgm:prSet/>
      <dgm:spPr/>
    </dgm:pt>
    <dgm:pt modelId="{33075702-237B-461B-A128-A9FFA919907E}" type="sibTrans" cxnId="{FAAF2B2D-6D1E-4280-9B52-D88B856C4968}">
      <dgm:prSet/>
      <dgm:spPr/>
    </dgm:pt>
    <dgm:pt modelId="{EC9CCA25-BF74-4B8F-8C76-CCCEE47CF282}">
      <dgm:prSet phldrT="[Text]"/>
      <dgm:spPr/>
      <dgm:t>
        <a:bodyPr/>
        <a:lstStyle/>
        <a:p>
          <a:r>
            <a:rPr lang="en-IN" b="1"/>
            <a:t>Environmental factor</a:t>
          </a:r>
        </a:p>
      </dgm:t>
    </dgm:pt>
    <dgm:pt modelId="{6E265EDE-4751-4B70-AC6F-1B6582F01FFF}" type="parTrans" cxnId="{A90DA3F9-4381-4022-889C-34998E75B30E}">
      <dgm:prSet/>
      <dgm:spPr/>
    </dgm:pt>
    <dgm:pt modelId="{E5DB9127-29B8-400D-AD9A-6DF0B8C33D5A}" type="sibTrans" cxnId="{A90DA3F9-4381-4022-889C-34998E75B30E}">
      <dgm:prSet/>
      <dgm:spPr/>
    </dgm:pt>
    <dgm:pt modelId="{63B13A42-F16F-45FA-B14A-A8DA74DA58F0}">
      <dgm:prSet phldrT="[Text]"/>
      <dgm:spPr/>
      <dgm:t>
        <a:bodyPr/>
        <a:lstStyle/>
        <a:p>
          <a:r>
            <a:rPr lang="en-IN" b="1"/>
            <a:t>Legal factor</a:t>
          </a:r>
        </a:p>
      </dgm:t>
    </dgm:pt>
    <dgm:pt modelId="{EEB9B304-603E-4D44-BBD6-96A13AAB8F61}" type="parTrans" cxnId="{9E29B028-D6E9-4638-A25D-FDB525CF6432}">
      <dgm:prSet/>
      <dgm:spPr/>
    </dgm:pt>
    <dgm:pt modelId="{F67FDEC0-11F4-4E83-9BC3-E4F88CD929CE}" type="sibTrans" cxnId="{9E29B028-D6E9-4638-A25D-FDB525CF6432}">
      <dgm:prSet/>
      <dgm:spPr/>
    </dgm:pt>
    <dgm:pt modelId="{6D54EDAC-ADFA-42FB-BB1E-CFA538100CE6}" type="pres">
      <dgm:prSet presAssocID="{D16E0A10-2549-4B61-B3CB-56FEB54FAFC7}" presName="linear" presStyleCnt="0">
        <dgm:presLayoutVars>
          <dgm:dir/>
          <dgm:animLvl val="lvl"/>
          <dgm:resizeHandles val="exact"/>
        </dgm:presLayoutVars>
      </dgm:prSet>
      <dgm:spPr/>
    </dgm:pt>
    <dgm:pt modelId="{5739545B-68D0-4B41-AD5C-F4B21E16FCF8}" type="pres">
      <dgm:prSet presAssocID="{620412E6-0916-4A65-BF7A-9EA62FC8B97E}" presName="parentLin" presStyleCnt="0"/>
      <dgm:spPr/>
    </dgm:pt>
    <dgm:pt modelId="{593F527D-5E10-4F78-A3D6-5C48F57CF74B}" type="pres">
      <dgm:prSet presAssocID="{620412E6-0916-4A65-BF7A-9EA62FC8B97E}" presName="parentLeftMargin" presStyleLbl="node1" presStyleIdx="0" presStyleCnt="6"/>
      <dgm:spPr/>
    </dgm:pt>
    <dgm:pt modelId="{304B7F66-6E58-4EAB-91E4-9750F366B620}" type="pres">
      <dgm:prSet presAssocID="{620412E6-0916-4A65-BF7A-9EA62FC8B97E}" presName="parentText" presStyleLbl="node1" presStyleIdx="0" presStyleCnt="6">
        <dgm:presLayoutVars>
          <dgm:chMax val="0"/>
          <dgm:bulletEnabled val="1"/>
        </dgm:presLayoutVars>
      </dgm:prSet>
      <dgm:spPr/>
    </dgm:pt>
    <dgm:pt modelId="{CE91E2C7-2142-4C86-BB16-3BFE7D2E2AF0}" type="pres">
      <dgm:prSet presAssocID="{620412E6-0916-4A65-BF7A-9EA62FC8B97E}" presName="negativeSpace" presStyleCnt="0"/>
      <dgm:spPr/>
    </dgm:pt>
    <dgm:pt modelId="{8A82098A-051E-4F67-A782-8D036124D1ED}" type="pres">
      <dgm:prSet presAssocID="{620412E6-0916-4A65-BF7A-9EA62FC8B97E}" presName="childText" presStyleLbl="conFgAcc1" presStyleIdx="0" presStyleCnt="6">
        <dgm:presLayoutVars>
          <dgm:bulletEnabled val="1"/>
        </dgm:presLayoutVars>
      </dgm:prSet>
      <dgm:spPr/>
    </dgm:pt>
    <dgm:pt modelId="{6ED6A085-7FB2-4BEF-84F2-3E7288EE7155}" type="pres">
      <dgm:prSet presAssocID="{03FFF4A4-3090-4D0D-86CD-B31AF521E32D}" presName="spaceBetweenRectangles" presStyleCnt="0"/>
      <dgm:spPr/>
    </dgm:pt>
    <dgm:pt modelId="{0A10C9FC-8EC7-43D7-B286-1EAD80BF17A7}" type="pres">
      <dgm:prSet presAssocID="{1F910F41-18CF-4AAB-B4B2-341DA468D3D3}" presName="parentLin" presStyleCnt="0"/>
      <dgm:spPr/>
    </dgm:pt>
    <dgm:pt modelId="{D5791193-C587-4552-AE4C-EDE8E87F8752}" type="pres">
      <dgm:prSet presAssocID="{1F910F41-18CF-4AAB-B4B2-341DA468D3D3}" presName="parentLeftMargin" presStyleLbl="node1" presStyleIdx="0" presStyleCnt="6"/>
      <dgm:spPr/>
    </dgm:pt>
    <dgm:pt modelId="{7F773A37-699B-4C42-9A47-3FA5AB0289D5}" type="pres">
      <dgm:prSet presAssocID="{1F910F41-18CF-4AAB-B4B2-341DA468D3D3}" presName="parentText" presStyleLbl="node1" presStyleIdx="1" presStyleCnt="6">
        <dgm:presLayoutVars>
          <dgm:chMax val="0"/>
          <dgm:bulletEnabled val="1"/>
        </dgm:presLayoutVars>
      </dgm:prSet>
      <dgm:spPr/>
    </dgm:pt>
    <dgm:pt modelId="{3FFE2545-BF7C-4A97-A289-C49571D7228B}" type="pres">
      <dgm:prSet presAssocID="{1F910F41-18CF-4AAB-B4B2-341DA468D3D3}" presName="negativeSpace" presStyleCnt="0"/>
      <dgm:spPr/>
    </dgm:pt>
    <dgm:pt modelId="{C9E14D8A-46C7-4FEF-B9E5-8335BB1662F0}" type="pres">
      <dgm:prSet presAssocID="{1F910F41-18CF-4AAB-B4B2-341DA468D3D3}" presName="childText" presStyleLbl="conFgAcc1" presStyleIdx="1" presStyleCnt="6">
        <dgm:presLayoutVars>
          <dgm:bulletEnabled val="1"/>
        </dgm:presLayoutVars>
      </dgm:prSet>
      <dgm:spPr/>
    </dgm:pt>
    <dgm:pt modelId="{92550CE2-CE04-428D-801C-2E12B968E3FA}" type="pres">
      <dgm:prSet presAssocID="{A94034A8-9424-4C70-A350-2022376D4CCD}" presName="spaceBetweenRectangles" presStyleCnt="0"/>
      <dgm:spPr/>
    </dgm:pt>
    <dgm:pt modelId="{E149A143-7516-4358-81CD-83798D8F052E}" type="pres">
      <dgm:prSet presAssocID="{DDB48040-0428-462F-A58E-4AD307A491C1}" presName="parentLin" presStyleCnt="0"/>
      <dgm:spPr/>
    </dgm:pt>
    <dgm:pt modelId="{03F66555-E399-461A-9F91-CAA125236589}" type="pres">
      <dgm:prSet presAssocID="{DDB48040-0428-462F-A58E-4AD307A491C1}" presName="parentLeftMargin" presStyleLbl="node1" presStyleIdx="1" presStyleCnt="6"/>
      <dgm:spPr/>
    </dgm:pt>
    <dgm:pt modelId="{522C13A7-2E25-429B-980E-AA6450CDB67E}" type="pres">
      <dgm:prSet presAssocID="{DDB48040-0428-462F-A58E-4AD307A491C1}" presName="parentText" presStyleLbl="node1" presStyleIdx="2" presStyleCnt="6">
        <dgm:presLayoutVars>
          <dgm:chMax val="0"/>
          <dgm:bulletEnabled val="1"/>
        </dgm:presLayoutVars>
      </dgm:prSet>
      <dgm:spPr/>
    </dgm:pt>
    <dgm:pt modelId="{B8EB8AD6-7518-407A-B4DB-E842EBEBEA25}" type="pres">
      <dgm:prSet presAssocID="{DDB48040-0428-462F-A58E-4AD307A491C1}" presName="negativeSpace" presStyleCnt="0"/>
      <dgm:spPr/>
    </dgm:pt>
    <dgm:pt modelId="{53A5CC96-2897-4161-AA6F-08D79517A389}" type="pres">
      <dgm:prSet presAssocID="{DDB48040-0428-462F-A58E-4AD307A491C1}" presName="childText" presStyleLbl="conFgAcc1" presStyleIdx="2" presStyleCnt="6">
        <dgm:presLayoutVars>
          <dgm:bulletEnabled val="1"/>
        </dgm:presLayoutVars>
      </dgm:prSet>
      <dgm:spPr/>
    </dgm:pt>
    <dgm:pt modelId="{610F76F7-AB81-44C8-9E24-177C8E2518F1}" type="pres">
      <dgm:prSet presAssocID="{0DDF3718-4590-4F00-9589-E9C977D94139}" presName="spaceBetweenRectangles" presStyleCnt="0"/>
      <dgm:spPr/>
    </dgm:pt>
    <dgm:pt modelId="{22BDFF00-2029-4646-A88B-FF57BF77F2DE}" type="pres">
      <dgm:prSet presAssocID="{EC490039-ED72-4B54-A253-37E76A0F5E0F}" presName="parentLin" presStyleCnt="0"/>
      <dgm:spPr/>
    </dgm:pt>
    <dgm:pt modelId="{2181AA0D-AFE0-464F-A495-3EEFF7BA6938}" type="pres">
      <dgm:prSet presAssocID="{EC490039-ED72-4B54-A253-37E76A0F5E0F}" presName="parentLeftMargin" presStyleLbl="node1" presStyleIdx="2" presStyleCnt="6"/>
      <dgm:spPr/>
    </dgm:pt>
    <dgm:pt modelId="{2675892F-A89A-4732-BDE5-69B831569EA1}" type="pres">
      <dgm:prSet presAssocID="{EC490039-ED72-4B54-A253-37E76A0F5E0F}" presName="parentText" presStyleLbl="node1" presStyleIdx="3" presStyleCnt="6">
        <dgm:presLayoutVars>
          <dgm:chMax val="0"/>
          <dgm:bulletEnabled val="1"/>
        </dgm:presLayoutVars>
      </dgm:prSet>
      <dgm:spPr/>
    </dgm:pt>
    <dgm:pt modelId="{CFE8C0B2-F70D-40FC-B83E-6D919D58EFAB}" type="pres">
      <dgm:prSet presAssocID="{EC490039-ED72-4B54-A253-37E76A0F5E0F}" presName="negativeSpace" presStyleCnt="0"/>
      <dgm:spPr/>
    </dgm:pt>
    <dgm:pt modelId="{D2A4402F-3452-48AD-AC42-59D2DFEBEE33}" type="pres">
      <dgm:prSet presAssocID="{EC490039-ED72-4B54-A253-37E76A0F5E0F}" presName="childText" presStyleLbl="conFgAcc1" presStyleIdx="3" presStyleCnt="6">
        <dgm:presLayoutVars>
          <dgm:bulletEnabled val="1"/>
        </dgm:presLayoutVars>
      </dgm:prSet>
      <dgm:spPr/>
    </dgm:pt>
    <dgm:pt modelId="{C6D71E44-67A8-4E4A-BE91-2ABD45C3AAE0}" type="pres">
      <dgm:prSet presAssocID="{33075702-237B-461B-A128-A9FFA919907E}" presName="spaceBetweenRectangles" presStyleCnt="0"/>
      <dgm:spPr/>
    </dgm:pt>
    <dgm:pt modelId="{E1416317-A412-46C7-A30B-554FCED55B67}" type="pres">
      <dgm:prSet presAssocID="{EC9CCA25-BF74-4B8F-8C76-CCCEE47CF282}" presName="parentLin" presStyleCnt="0"/>
      <dgm:spPr/>
    </dgm:pt>
    <dgm:pt modelId="{A9EDF9A2-8606-46D8-86F9-35A1413DDE71}" type="pres">
      <dgm:prSet presAssocID="{EC9CCA25-BF74-4B8F-8C76-CCCEE47CF282}" presName="parentLeftMargin" presStyleLbl="node1" presStyleIdx="3" presStyleCnt="6"/>
      <dgm:spPr/>
    </dgm:pt>
    <dgm:pt modelId="{00B1589D-69A5-46A7-BF84-AB54294D54BF}" type="pres">
      <dgm:prSet presAssocID="{EC9CCA25-BF74-4B8F-8C76-CCCEE47CF282}" presName="parentText" presStyleLbl="node1" presStyleIdx="4" presStyleCnt="6">
        <dgm:presLayoutVars>
          <dgm:chMax val="0"/>
          <dgm:bulletEnabled val="1"/>
        </dgm:presLayoutVars>
      </dgm:prSet>
      <dgm:spPr/>
    </dgm:pt>
    <dgm:pt modelId="{7BB49951-93C6-4FB5-B712-CFC6ADFBB8A6}" type="pres">
      <dgm:prSet presAssocID="{EC9CCA25-BF74-4B8F-8C76-CCCEE47CF282}" presName="negativeSpace" presStyleCnt="0"/>
      <dgm:spPr/>
    </dgm:pt>
    <dgm:pt modelId="{0CCAF157-5EA0-4E57-8054-D87E3A5DDEFA}" type="pres">
      <dgm:prSet presAssocID="{EC9CCA25-BF74-4B8F-8C76-CCCEE47CF282}" presName="childText" presStyleLbl="conFgAcc1" presStyleIdx="4" presStyleCnt="6">
        <dgm:presLayoutVars>
          <dgm:bulletEnabled val="1"/>
        </dgm:presLayoutVars>
      </dgm:prSet>
      <dgm:spPr/>
    </dgm:pt>
    <dgm:pt modelId="{CDD89211-3EA4-480F-81CF-1E74CD9C6B0D}" type="pres">
      <dgm:prSet presAssocID="{E5DB9127-29B8-400D-AD9A-6DF0B8C33D5A}" presName="spaceBetweenRectangles" presStyleCnt="0"/>
      <dgm:spPr/>
    </dgm:pt>
    <dgm:pt modelId="{AC68C9BA-6DE2-4F0C-A1FA-D4C273C14984}" type="pres">
      <dgm:prSet presAssocID="{63B13A42-F16F-45FA-B14A-A8DA74DA58F0}" presName="parentLin" presStyleCnt="0"/>
      <dgm:spPr/>
    </dgm:pt>
    <dgm:pt modelId="{8E577ADA-0CB6-41B0-A659-910BAF7B5BD5}" type="pres">
      <dgm:prSet presAssocID="{63B13A42-F16F-45FA-B14A-A8DA74DA58F0}" presName="parentLeftMargin" presStyleLbl="node1" presStyleIdx="4" presStyleCnt="6"/>
      <dgm:spPr/>
    </dgm:pt>
    <dgm:pt modelId="{F24948AE-14DA-4D56-AD2F-CDB96CF02D79}" type="pres">
      <dgm:prSet presAssocID="{63B13A42-F16F-45FA-B14A-A8DA74DA58F0}" presName="parentText" presStyleLbl="node1" presStyleIdx="5" presStyleCnt="6">
        <dgm:presLayoutVars>
          <dgm:chMax val="0"/>
          <dgm:bulletEnabled val="1"/>
        </dgm:presLayoutVars>
      </dgm:prSet>
      <dgm:spPr/>
    </dgm:pt>
    <dgm:pt modelId="{16B556B7-45C3-42AA-A932-EBA1A99A47C0}" type="pres">
      <dgm:prSet presAssocID="{63B13A42-F16F-45FA-B14A-A8DA74DA58F0}" presName="negativeSpace" presStyleCnt="0"/>
      <dgm:spPr/>
    </dgm:pt>
    <dgm:pt modelId="{6974E801-234E-4E0F-AE1A-F003C0DF3038}" type="pres">
      <dgm:prSet presAssocID="{63B13A42-F16F-45FA-B14A-A8DA74DA58F0}" presName="childText" presStyleLbl="conFgAcc1" presStyleIdx="5" presStyleCnt="6">
        <dgm:presLayoutVars>
          <dgm:bulletEnabled val="1"/>
        </dgm:presLayoutVars>
      </dgm:prSet>
      <dgm:spPr/>
    </dgm:pt>
  </dgm:ptLst>
  <dgm:cxnLst>
    <dgm:cxn modelId="{0DAEF51F-5354-4C25-9DB9-99EB1DC8A6ED}" type="presOf" srcId="{63B13A42-F16F-45FA-B14A-A8DA74DA58F0}" destId="{8E577ADA-0CB6-41B0-A659-910BAF7B5BD5}" srcOrd="0" destOrd="0" presId="urn:microsoft.com/office/officeart/2005/8/layout/list1"/>
    <dgm:cxn modelId="{DDEF4328-34D4-4DDB-B835-A5743EB5BDC2}" srcId="{D16E0A10-2549-4B61-B3CB-56FEB54FAFC7}" destId="{620412E6-0916-4A65-BF7A-9EA62FC8B97E}" srcOrd="0" destOrd="0" parTransId="{9CC8717B-33C1-421D-9A08-C8F73846ABE0}" sibTransId="{03FFF4A4-3090-4D0D-86CD-B31AF521E32D}"/>
    <dgm:cxn modelId="{9E29B028-D6E9-4638-A25D-FDB525CF6432}" srcId="{D16E0A10-2549-4B61-B3CB-56FEB54FAFC7}" destId="{63B13A42-F16F-45FA-B14A-A8DA74DA58F0}" srcOrd="5" destOrd="0" parTransId="{EEB9B304-603E-4D44-BBD6-96A13AAB8F61}" sibTransId="{F67FDEC0-11F4-4E83-9BC3-E4F88CD929CE}"/>
    <dgm:cxn modelId="{58D82829-8BF6-48F2-83CB-239E08242138}" type="presOf" srcId="{DDB48040-0428-462F-A58E-4AD307A491C1}" destId="{522C13A7-2E25-429B-980E-AA6450CDB67E}" srcOrd="1" destOrd="0" presId="urn:microsoft.com/office/officeart/2005/8/layout/list1"/>
    <dgm:cxn modelId="{FAAF2B2D-6D1E-4280-9B52-D88B856C4968}" srcId="{D16E0A10-2549-4B61-B3CB-56FEB54FAFC7}" destId="{EC490039-ED72-4B54-A253-37E76A0F5E0F}" srcOrd="3" destOrd="0" parTransId="{C718C08E-F408-4FBB-A9E3-B24CC79C4C79}" sibTransId="{33075702-237B-461B-A128-A9FFA919907E}"/>
    <dgm:cxn modelId="{C9FD5D3B-5FE1-4EF8-93FF-EF911913418A}" srcId="{D16E0A10-2549-4B61-B3CB-56FEB54FAFC7}" destId="{DDB48040-0428-462F-A58E-4AD307A491C1}" srcOrd="2" destOrd="0" parTransId="{314D42BA-0CB5-4FFA-BAD3-E2253ADD7293}" sibTransId="{0DDF3718-4590-4F00-9589-E9C977D94139}"/>
    <dgm:cxn modelId="{FF17B340-B6BA-4DFB-B9D5-8BD84AED9939}" type="presOf" srcId="{EC9CCA25-BF74-4B8F-8C76-CCCEE47CF282}" destId="{A9EDF9A2-8606-46D8-86F9-35A1413DDE71}" srcOrd="0" destOrd="0" presId="urn:microsoft.com/office/officeart/2005/8/layout/list1"/>
    <dgm:cxn modelId="{8E477861-B83C-4111-9B64-835EB1D0D155}" type="presOf" srcId="{620412E6-0916-4A65-BF7A-9EA62FC8B97E}" destId="{593F527D-5E10-4F78-A3D6-5C48F57CF74B}" srcOrd="0" destOrd="0" presId="urn:microsoft.com/office/officeart/2005/8/layout/list1"/>
    <dgm:cxn modelId="{795B5D64-CB71-4F5F-BDFD-0460FE84DB48}" type="presOf" srcId="{1F910F41-18CF-4AAB-B4B2-341DA468D3D3}" destId="{7F773A37-699B-4C42-9A47-3FA5AB0289D5}" srcOrd="1" destOrd="0" presId="urn:microsoft.com/office/officeart/2005/8/layout/list1"/>
    <dgm:cxn modelId="{8621D065-6FAF-408C-97E4-04906D670E15}" type="presOf" srcId="{D16E0A10-2549-4B61-B3CB-56FEB54FAFC7}" destId="{6D54EDAC-ADFA-42FB-BB1E-CFA538100CE6}" srcOrd="0" destOrd="0" presId="urn:microsoft.com/office/officeart/2005/8/layout/list1"/>
    <dgm:cxn modelId="{2DCB7B49-2DEA-40DB-A524-55481700A435}" type="presOf" srcId="{1F910F41-18CF-4AAB-B4B2-341DA468D3D3}" destId="{D5791193-C587-4552-AE4C-EDE8E87F8752}" srcOrd="0" destOrd="0" presId="urn:microsoft.com/office/officeart/2005/8/layout/list1"/>
    <dgm:cxn modelId="{E251BC78-DCDB-4E8E-82DF-0BE4782A5267}" type="presOf" srcId="{63B13A42-F16F-45FA-B14A-A8DA74DA58F0}" destId="{F24948AE-14DA-4D56-AD2F-CDB96CF02D79}" srcOrd="1" destOrd="0" presId="urn:microsoft.com/office/officeart/2005/8/layout/list1"/>
    <dgm:cxn modelId="{0A888284-D7B8-4BD8-8992-2A0D6E2B4E2F}" type="presOf" srcId="{EC490039-ED72-4B54-A253-37E76A0F5E0F}" destId="{2181AA0D-AFE0-464F-A495-3EEFF7BA6938}" srcOrd="0" destOrd="0" presId="urn:microsoft.com/office/officeart/2005/8/layout/list1"/>
    <dgm:cxn modelId="{55A4189C-94E7-405B-9A7A-0F2B7BC42EF3}" srcId="{D16E0A10-2549-4B61-B3CB-56FEB54FAFC7}" destId="{1F910F41-18CF-4AAB-B4B2-341DA468D3D3}" srcOrd="1" destOrd="0" parTransId="{338B3EDC-573F-4F5F-ACFA-38C1EF906A38}" sibTransId="{A94034A8-9424-4C70-A350-2022376D4CCD}"/>
    <dgm:cxn modelId="{78F4D1A0-33A2-43D1-ABCC-D07D458AE8EF}" type="presOf" srcId="{EC490039-ED72-4B54-A253-37E76A0F5E0F}" destId="{2675892F-A89A-4732-BDE5-69B831569EA1}" srcOrd="1" destOrd="0" presId="urn:microsoft.com/office/officeart/2005/8/layout/list1"/>
    <dgm:cxn modelId="{518738E3-4D60-43D7-9C83-D034992CA658}" type="presOf" srcId="{EC9CCA25-BF74-4B8F-8C76-CCCEE47CF282}" destId="{00B1589D-69A5-46A7-BF84-AB54294D54BF}" srcOrd="1" destOrd="0" presId="urn:microsoft.com/office/officeart/2005/8/layout/list1"/>
    <dgm:cxn modelId="{990512E4-650F-4293-BA13-39E807E823C9}" type="presOf" srcId="{DDB48040-0428-462F-A58E-4AD307A491C1}" destId="{03F66555-E399-461A-9F91-CAA125236589}" srcOrd="0" destOrd="0" presId="urn:microsoft.com/office/officeart/2005/8/layout/list1"/>
    <dgm:cxn modelId="{A90DA3F9-4381-4022-889C-34998E75B30E}" srcId="{D16E0A10-2549-4B61-B3CB-56FEB54FAFC7}" destId="{EC9CCA25-BF74-4B8F-8C76-CCCEE47CF282}" srcOrd="4" destOrd="0" parTransId="{6E265EDE-4751-4B70-AC6F-1B6582F01FFF}" sibTransId="{E5DB9127-29B8-400D-AD9A-6DF0B8C33D5A}"/>
    <dgm:cxn modelId="{AE75F6FF-09F6-40E2-92A8-5C5E7FD68EA3}" type="presOf" srcId="{620412E6-0916-4A65-BF7A-9EA62FC8B97E}" destId="{304B7F66-6E58-4EAB-91E4-9750F366B620}" srcOrd="1" destOrd="0" presId="urn:microsoft.com/office/officeart/2005/8/layout/list1"/>
    <dgm:cxn modelId="{32A361A1-7E4C-4EA1-AD1E-E1D46BBCEEAC}" type="presParOf" srcId="{6D54EDAC-ADFA-42FB-BB1E-CFA538100CE6}" destId="{5739545B-68D0-4B41-AD5C-F4B21E16FCF8}" srcOrd="0" destOrd="0" presId="urn:microsoft.com/office/officeart/2005/8/layout/list1"/>
    <dgm:cxn modelId="{9241FFAC-553B-45ED-B3F7-0C62A3951AA3}" type="presParOf" srcId="{5739545B-68D0-4B41-AD5C-F4B21E16FCF8}" destId="{593F527D-5E10-4F78-A3D6-5C48F57CF74B}" srcOrd="0" destOrd="0" presId="urn:microsoft.com/office/officeart/2005/8/layout/list1"/>
    <dgm:cxn modelId="{4C11A08D-702A-4DE2-9AE2-3A7D62AD9FA9}" type="presParOf" srcId="{5739545B-68D0-4B41-AD5C-F4B21E16FCF8}" destId="{304B7F66-6E58-4EAB-91E4-9750F366B620}" srcOrd="1" destOrd="0" presId="urn:microsoft.com/office/officeart/2005/8/layout/list1"/>
    <dgm:cxn modelId="{D3825BC1-0676-42DA-8EED-56D4B4D72563}" type="presParOf" srcId="{6D54EDAC-ADFA-42FB-BB1E-CFA538100CE6}" destId="{CE91E2C7-2142-4C86-BB16-3BFE7D2E2AF0}" srcOrd="1" destOrd="0" presId="urn:microsoft.com/office/officeart/2005/8/layout/list1"/>
    <dgm:cxn modelId="{06E1664E-18BA-4F80-969B-121A72AD1C56}" type="presParOf" srcId="{6D54EDAC-ADFA-42FB-BB1E-CFA538100CE6}" destId="{8A82098A-051E-4F67-A782-8D036124D1ED}" srcOrd="2" destOrd="0" presId="urn:microsoft.com/office/officeart/2005/8/layout/list1"/>
    <dgm:cxn modelId="{CB5D705E-F1B9-409E-9F4A-54FE156EDF24}" type="presParOf" srcId="{6D54EDAC-ADFA-42FB-BB1E-CFA538100CE6}" destId="{6ED6A085-7FB2-4BEF-84F2-3E7288EE7155}" srcOrd="3" destOrd="0" presId="urn:microsoft.com/office/officeart/2005/8/layout/list1"/>
    <dgm:cxn modelId="{6856BEAF-4124-4F7E-A878-A673C030DAA0}" type="presParOf" srcId="{6D54EDAC-ADFA-42FB-BB1E-CFA538100CE6}" destId="{0A10C9FC-8EC7-43D7-B286-1EAD80BF17A7}" srcOrd="4" destOrd="0" presId="urn:microsoft.com/office/officeart/2005/8/layout/list1"/>
    <dgm:cxn modelId="{C5BCC2EC-2105-40ED-84F5-E04942AF1635}" type="presParOf" srcId="{0A10C9FC-8EC7-43D7-B286-1EAD80BF17A7}" destId="{D5791193-C587-4552-AE4C-EDE8E87F8752}" srcOrd="0" destOrd="0" presId="urn:microsoft.com/office/officeart/2005/8/layout/list1"/>
    <dgm:cxn modelId="{F673B79B-5315-4A5E-8421-267A91C04D7A}" type="presParOf" srcId="{0A10C9FC-8EC7-43D7-B286-1EAD80BF17A7}" destId="{7F773A37-699B-4C42-9A47-3FA5AB0289D5}" srcOrd="1" destOrd="0" presId="urn:microsoft.com/office/officeart/2005/8/layout/list1"/>
    <dgm:cxn modelId="{FF60673B-8AE4-474F-8847-80EF419057F5}" type="presParOf" srcId="{6D54EDAC-ADFA-42FB-BB1E-CFA538100CE6}" destId="{3FFE2545-BF7C-4A97-A289-C49571D7228B}" srcOrd="5" destOrd="0" presId="urn:microsoft.com/office/officeart/2005/8/layout/list1"/>
    <dgm:cxn modelId="{28EDD8B5-1FED-4BA9-96D7-0DD2A6E57829}" type="presParOf" srcId="{6D54EDAC-ADFA-42FB-BB1E-CFA538100CE6}" destId="{C9E14D8A-46C7-4FEF-B9E5-8335BB1662F0}" srcOrd="6" destOrd="0" presId="urn:microsoft.com/office/officeart/2005/8/layout/list1"/>
    <dgm:cxn modelId="{6BADE996-3EC4-4355-933E-69810F542834}" type="presParOf" srcId="{6D54EDAC-ADFA-42FB-BB1E-CFA538100CE6}" destId="{92550CE2-CE04-428D-801C-2E12B968E3FA}" srcOrd="7" destOrd="0" presId="urn:microsoft.com/office/officeart/2005/8/layout/list1"/>
    <dgm:cxn modelId="{A8B2F1B1-DE84-4520-A2B6-6B7DFA631D19}" type="presParOf" srcId="{6D54EDAC-ADFA-42FB-BB1E-CFA538100CE6}" destId="{E149A143-7516-4358-81CD-83798D8F052E}" srcOrd="8" destOrd="0" presId="urn:microsoft.com/office/officeart/2005/8/layout/list1"/>
    <dgm:cxn modelId="{C5C2D470-0573-4DF9-9A69-67C8A2FD5506}" type="presParOf" srcId="{E149A143-7516-4358-81CD-83798D8F052E}" destId="{03F66555-E399-461A-9F91-CAA125236589}" srcOrd="0" destOrd="0" presId="urn:microsoft.com/office/officeart/2005/8/layout/list1"/>
    <dgm:cxn modelId="{FFBECE26-B1D1-4C7A-AFF6-A6C52A945D94}" type="presParOf" srcId="{E149A143-7516-4358-81CD-83798D8F052E}" destId="{522C13A7-2E25-429B-980E-AA6450CDB67E}" srcOrd="1" destOrd="0" presId="urn:microsoft.com/office/officeart/2005/8/layout/list1"/>
    <dgm:cxn modelId="{7786A0E7-2008-46E0-B3A5-DB8747EFB248}" type="presParOf" srcId="{6D54EDAC-ADFA-42FB-BB1E-CFA538100CE6}" destId="{B8EB8AD6-7518-407A-B4DB-E842EBEBEA25}" srcOrd="9" destOrd="0" presId="urn:microsoft.com/office/officeart/2005/8/layout/list1"/>
    <dgm:cxn modelId="{E171C758-C06B-437B-9892-4234846DAFE4}" type="presParOf" srcId="{6D54EDAC-ADFA-42FB-BB1E-CFA538100CE6}" destId="{53A5CC96-2897-4161-AA6F-08D79517A389}" srcOrd="10" destOrd="0" presId="urn:microsoft.com/office/officeart/2005/8/layout/list1"/>
    <dgm:cxn modelId="{21CC75E0-CD4E-40BA-899B-F060B3BD9856}" type="presParOf" srcId="{6D54EDAC-ADFA-42FB-BB1E-CFA538100CE6}" destId="{610F76F7-AB81-44C8-9E24-177C8E2518F1}" srcOrd="11" destOrd="0" presId="urn:microsoft.com/office/officeart/2005/8/layout/list1"/>
    <dgm:cxn modelId="{51FF10E2-2DCA-43B7-9CE7-62175E011154}" type="presParOf" srcId="{6D54EDAC-ADFA-42FB-BB1E-CFA538100CE6}" destId="{22BDFF00-2029-4646-A88B-FF57BF77F2DE}" srcOrd="12" destOrd="0" presId="urn:microsoft.com/office/officeart/2005/8/layout/list1"/>
    <dgm:cxn modelId="{A0CB7AEF-48EE-4315-AB88-32E22E43F270}" type="presParOf" srcId="{22BDFF00-2029-4646-A88B-FF57BF77F2DE}" destId="{2181AA0D-AFE0-464F-A495-3EEFF7BA6938}" srcOrd="0" destOrd="0" presId="urn:microsoft.com/office/officeart/2005/8/layout/list1"/>
    <dgm:cxn modelId="{BA9709B0-3384-4673-AFA3-67BC4BA49902}" type="presParOf" srcId="{22BDFF00-2029-4646-A88B-FF57BF77F2DE}" destId="{2675892F-A89A-4732-BDE5-69B831569EA1}" srcOrd="1" destOrd="0" presId="urn:microsoft.com/office/officeart/2005/8/layout/list1"/>
    <dgm:cxn modelId="{492C115E-B5C6-42B8-B8D6-B6D4C6624011}" type="presParOf" srcId="{6D54EDAC-ADFA-42FB-BB1E-CFA538100CE6}" destId="{CFE8C0B2-F70D-40FC-B83E-6D919D58EFAB}" srcOrd="13" destOrd="0" presId="urn:microsoft.com/office/officeart/2005/8/layout/list1"/>
    <dgm:cxn modelId="{2DF5BC87-9DAD-4A09-959D-955B040EB2D9}" type="presParOf" srcId="{6D54EDAC-ADFA-42FB-BB1E-CFA538100CE6}" destId="{D2A4402F-3452-48AD-AC42-59D2DFEBEE33}" srcOrd="14" destOrd="0" presId="urn:microsoft.com/office/officeart/2005/8/layout/list1"/>
    <dgm:cxn modelId="{619FE539-23E5-406B-8B83-3473005FCF3E}" type="presParOf" srcId="{6D54EDAC-ADFA-42FB-BB1E-CFA538100CE6}" destId="{C6D71E44-67A8-4E4A-BE91-2ABD45C3AAE0}" srcOrd="15" destOrd="0" presId="urn:microsoft.com/office/officeart/2005/8/layout/list1"/>
    <dgm:cxn modelId="{343F2683-667C-42F0-9A8F-5647A9250966}" type="presParOf" srcId="{6D54EDAC-ADFA-42FB-BB1E-CFA538100CE6}" destId="{E1416317-A412-46C7-A30B-554FCED55B67}" srcOrd="16" destOrd="0" presId="urn:microsoft.com/office/officeart/2005/8/layout/list1"/>
    <dgm:cxn modelId="{04FE9498-7F08-45D4-B24D-EFD734980B11}" type="presParOf" srcId="{E1416317-A412-46C7-A30B-554FCED55B67}" destId="{A9EDF9A2-8606-46D8-86F9-35A1413DDE71}" srcOrd="0" destOrd="0" presId="urn:microsoft.com/office/officeart/2005/8/layout/list1"/>
    <dgm:cxn modelId="{269A77D2-B0F5-4D08-B703-404F86335AA3}" type="presParOf" srcId="{E1416317-A412-46C7-A30B-554FCED55B67}" destId="{00B1589D-69A5-46A7-BF84-AB54294D54BF}" srcOrd="1" destOrd="0" presId="urn:microsoft.com/office/officeart/2005/8/layout/list1"/>
    <dgm:cxn modelId="{99BE6A5C-E47F-4F13-AE1A-726743B78B79}" type="presParOf" srcId="{6D54EDAC-ADFA-42FB-BB1E-CFA538100CE6}" destId="{7BB49951-93C6-4FB5-B712-CFC6ADFBB8A6}" srcOrd="17" destOrd="0" presId="urn:microsoft.com/office/officeart/2005/8/layout/list1"/>
    <dgm:cxn modelId="{B9AA9C9B-582D-40C4-A52F-81A87BCEE969}" type="presParOf" srcId="{6D54EDAC-ADFA-42FB-BB1E-CFA538100CE6}" destId="{0CCAF157-5EA0-4E57-8054-D87E3A5DDEFA}" srcOrd="18" destOrd="0" presId="urn:microsoft.com/office/officeart/2005/8/layout/list1"/>
    <dgm:cxn modelId="{0A6B6EA5-44B8-4EE8-ADD8-AAFD587D5F8F}" type="presParOf" srcId="{6D54EDAC-ADFA-42FB-BB1E-CFA538100CE6}" destId="{CDD89211-3EA4-480F-81CF-1E74CD9C6B0D}" srcOrd="19" destOrd="0" presId="urn:microsoft.com/office/officeart/2005/8/layout/list1"/>
    <dgm:cxn modelId="{B48240ED-B984-4214-9D15-E51FE57B68CB}" type="presParOf" srcId="{6D54EDAC-ADFA-42FB-BB1E-CFA538100CE6}" destId="{AC68C9BA-6DE2-4F0C-A1FA-D4C273C14984}" srcOrd="20" destOrd="0" presId="urn:microsoft.com/office/officeart/2005/8/layout/list1"/>
    <dgm:cxn modelId="{0C49FC1E-2BC3-4179-9ADB-69FC6EE62237}" type="presParOf" srcId="{AC68C9BA-6DE2-4F0C-A1FA-D4C273C14984}" destId="{8E577ADA-0CB6-41B0-A659-910BAF7B5BD5}" srcOrd="0" destOrd="0" presId="urn:microsoft.com/office/officeart/2005/8/layout/list1"/>
    <dgm:cxn modelId="{1AC7C8D5-0CF1-4031-BF2B-1FF8A8DD4617}" type="presParOf" srcId="{AC68C9BA-6DE2-4F0C-A1FA-D4C273C14984}" destId="{F24948AE-14DA-4D56-AD2F-CDB96CF02D79}" srcOrd="1" destOrd="0" presId="urn:microsoft.com/office/officeart/2005/8/layout/list1"/>
    <dgm:cxn modelId="{7390E758-3B2B-49E5-A74A-E8C51B90107B}" type="presParOf" srcId="{6D54EDAC-ADFA-42FB-BB1E-CFA538100CE6}" destId="{16B556B7-45C3-42AA-A932-EBA1A99A47C0}" srcOrd="21" destOrd="0" presId="urn:microsoft.com/office/officeart/2005/8/layout/list1"/>
    <dgm:cxn modelId="{59A432CB-1AC4-40D3-8A27-11C3543F9A49}" type="presParOf" srcId="{6D54EDAC-ADFA-42FB-BB1E-CFA538100CE6}" destId="{6974E801-234E-4E0F-AE1A-F003C0DF3038}" srcOrd="22"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33621A3-C564-4D84-A557-D98B3C39534F}" type="doc">
      <dgm:prSet loTypeId="urn:microsoft.com/office/officeart/2008/layout/VerticalCurvedList" loCatId="list" qsTypeId="urn:microsoft.com/office/officeart/2005/8/quickstyle/simple1" qsCatId="simple" csTypeId="urn:microsoft.com/office/officeart/2005/8/colors/colorful1" csCatId="colorful" phldr="1"/>
      <dgm:spPr/>
      <dgm:t>
        <a:bodyPr/>
        <a:lstStyle/>
        <a:p>
          <a:endParaRPr lang="en-IN"/>
        </a:p>
      </dgm:t>
    </dgm:pt>
    <dgm:pt modelId="{A2616173-3754-4F25-A10E-26013BD2CA54}">
      <dgm:prSet phldrT="[Text]"/>
      <dgm:spPr/>
      <dgm:t>
        <a:bodyPr/>
        <a:lstStyle/>
        <a:p>
          <a:r>
            <a:rPr lang="en-IN" b="1"/>
            <a:t>Transformational leadership</a:t>
          </a:r>
        </a:p>
      </dgm:t>
    </dgm:pt>
    <dgm:pt modelId="{76A4E189-890E-4931-AC3A-A7834BF22FB8}" type="parTrans" cxnId="{035B8BFB-CE02-4AC5-B804-2647B60FBD6A}">
      <dgm:prSet/>
      <dgm:spPr/>
      <dgm:t>
        <a:bodyPr/>
        <a:lstStyle/>
        <a:p>
          <a:endParaRPr lang="en-IN"/>
        </a:p>
      </dgm:t>
    </dgm:pt>
    <dgm:pt modelId="{FF9837C0-2299-4B87-B884-DC5153BB87A6}" type="sibTrans" cxnId="{035B8BFB-CE02-4AC5-B804-2647B60FBD6A}">
      <dgm:prSet/>
      <dgm:spPr/>
      <dgm:t>
        <a:bodyPr/>
        <a:lstStyle/>
        <a:p>
          <a:endParaRPr lang="en-IN"/>
        </a:p>
      </dgm:t>
    </dgm:pt>
    <dgm:pt modelId="{B0C64CD5-3FCC-4469-82D4-9423592123EA}">
      <dgm:prSet phldrT="[Text]"/>
      <dgm:spPr/>
      <dgm:t>
        <a:bodyPr/>
        <a:lstStyle/>
        <a:p>
          <a:r>
            <a:rPr lang="en-IN" b="1"/>
            <a:t>Collaborative leadership</a:t>
          </a:r>
        </a:p>
      </dgm:t>
    </dgm:pt>
    <dgm:pt modelId="{B99861F4-B6AD-43F4-BFBC-24E77BA8D06D}" type="parTrans" cxnId="{08ECB074-4D7D-4CAC-AB3E-E12CB2DCDAF0}">
      <dgm:prSet/>
      <dgm:spPr/>
      <dgm:t>
        <a:bodyPr/>
        <a:lstStyle/>
        <a:p>
          <a:endParaRPr lang="en-IN"/>
        </a:p>
      </dgm:t>
    </dgm:pt>
    <dgm:pt modelId="{0B125475-1ACC-4381-9D1A-D41DF43A76AC}" type="sibTrans" cxnId="{08ECB074-4D7D-4CAC-AB3E-E12CB2DCDAF0}">
      <dgm:prSet/>
      <dgm:spPr/>
      <dgm:t>
        <a:bodyPr/>
        <a:lstStyle/>
        <a:p>
          <a:endParaRPr lang="en-IN"/>
        </a:p>
      </dgm:t>
    </dgm:pt>
    <dgm:pt modelId="{01670455-AE00-4799-8B5F-F5B274962B53}">
      <dgm:prSet phldrT="[Text]"/>
      <dgm:spPr/>
      <dgm:t>
        <a:bodyPr/>
        <a:lstStyle/>
        <a:p>
          <a:r>
            <a:rPr lang="en-IN" b="1"/>
            <a:t>Situational leadership</a:t>
          </a:r>
        </a:p>
      </dgm:t>
    </dgm:pt>
    <dgm:pt modelId="{FB8B5B25-AE47-4D52-B9E1-6880858000F6}" type="parTrans" cxnId="{168F7D25-2DBA-4F2A-8E7F-A5C0DBCF5ED2}">
      <dgm:prSet/>
      <dgm:spPr/>
      <dgm:t>
        <a:bodyPr/>
        <a:lstStyle/>
        <a:p>
          <a:endParaRPr lang="en-IN"/>
        </a:p>
      </dgm:t>
    </dgm:pt>
    <dgm:pt modelId="{EEFF0708-278E-43D1-949F-B96E9E20D360}" type="sibTrans" cxnId="{168F7D25-2DBA-4F2A-8E7F-A5C0DBCF5ED2}">
      <dgm:prSet/>
      <dgm:spPr/>
      <dgm:t>
        <a:bodyPr/>
        <a:lstStyle/>
        <a:p>
          <a:endParaRPr lang="en-IN"/>
        </a:p>
      </dgm:t>
    </dgm:pt>
    <dgm:pt modelId="{0F7DA7BA-286A-44D4-86F6-48257B49C374}">
      <dgm:prSet phldrT="[Text]"/>
      <dgm:spPr/>
      <dgm:t>
        <a:bodyPr/>
        <a:lstStyle/>
        <a:p>
          <a:r>
            <a:rPr lang="en-IN" b="1"/>
            <a:t>Servant leadership</a:t>
          </a:r>
        </a:p>
      </dgm:t>
    </dgm:pt>
    <dgm:pt modelId="{BB313817-A92D-41D6-9E35-6496A9F1D78D}" type="parTrans" cxnId="{13EF3B3C-4BC3-4DCF-84AB-155026B3F9D1}">
      <dgm:prSet/>
      <dgm:spPr/>
      <dgm:t>
        <a:bodyPr/>
        <a:lstStyle/>
        <a:p>
          <a:endParaRPr lang="en-IN"/>
        </a:p>
      </dgm:t>
    </dgm:pt>
    <dgm:pt modelId="{B5AADB1E-FF2C-4275-8CF3-6D3BCC38E6BF}" type="sibTrans" cxnId="{13EF3B3C-4BC3-4DCF-84AB-155026B3F9D1}">
      <dgm:prSet/>
      <dgm:spPr/>
      <dgm:t>
        <a:bodyPr/>
        <a:lstStyle/>
        <a:p>
          <a:endParaRPr lang="en-IN"/>
        </a:p>
      </dgm:t>
    </dgm:pt>
    <dgm:pt modelId="{BE1CAF53-F345-4011-94E4-D1BD2EA3CAE4}" type="pres">
      <dgm:prSet presAssocID="{833621A3-C564-4D84-A557-D98B3C39534F}" presName="Name0" presStyleCnt="0">
        <dgm:presLayoutVars>
          <dgm:chMax val="7"/>
          <dgm:chPref val="7"/>
          <dgm:dir/>
        </dgm:presLayoutVars>
      </dgm:prSet>
      <dgm:spPr/>
    </dgm:pt>
    <dgm:pt modelId="{343E2B23-5B1F-41F6-92A1-8C993B9324EC}" type="pres">
      <dgm:prSet presAssocID="{833621A3-C564-4D84-A557-D98B3C39534F}" presName="Name1" presStyleCnt="0"/>
      <dgm:spPr/>
    </dgm:pt>
    <dgm:pt modelId="{EF20DEEC-88CC-41DD-95CA-7213CC74AB1E}" type="pres">
      <dgm:prSet presAssocID="{833621A3-C564-4D84-A557-D98B3C39534F}" presName="cycle" presStyleCnt="0"/>
      <dgm:spPr/>
    </dgm:pt>
    <dgm:pt modelId="{1EAD404A-63B3-4F17-A39D-9A2DF6D2FB31}" type="pres">
      <dgm:prSet presAssocID="{833621A3-C564-4D84-A557-D98B3C39534F}" presName="srcNode" presStyleLbl="node1" presStyleIdx="0" presStyleCnt="4"/>
      <dgm:spPr/>
    </dgm:pt>
    <dgm:pt modelId="{F749441C-D09B-4926-A97A-9891537727E0}" type="pres">
      <dgm:prSet presAssocID="{833621A3-C564-4D84-A557-D98B3C39534F}" presName="conn" presStyleLbl="parChTrans1D2" presStyleIdx="0" presStyleCnt="1"/>
      <dgm:spPr/>
    </dgm:pt>
    <dgm:pt modelId="{19845C94-7F79-4C29-8737-B9D3F1BEEA58}" type="pres">
      <dgm:prSet presAssocID="{833621A3-C564-4D84-A557-D98B3C39534F}" presName="extraNode" presStyleLbl="node1" presStyleIdx="0" presStyleCnt="4"/>
      <dgm:spPr/>
    </dgm:pt>
    <dgm:pt modelId="{5E2CAEE3-BDC7-4E62-8796-8FCA1D61BDFE}" type="pres">
      <dgm:prSet presAssocID="{833621A3-C564-4D84-A557-D98B3C39534F}" presName="dstNode" presStyleLbl="node1" presStyleIdx="0" presStyleCnt="4"/>
      <dgm:spPr/>
    </dgm:pt>
    <dgm:pt modelId="{0F41FDB3-8878-4CAD-BAAC-63B851CE82D3}" type="pres">
      <dgm:prSet presAssocID="{A2616173-3754-4F25-A10E-26013BD2CA54}" presName="text_1" presStyleLbl="node1" presStyleIdx="0" presStyleCnt="4">
        <dgm:presLayoutVars>
          <dgm:bulletEnabled val="1"/>
        </dgm:presLayoutVars>
      </dgm:prSet>
      <dgm:spPr/>
    </dgm:pt>
    <dgm:pt modelId="{3931B0E5-ECCC-445A-9BB9-B73990B87A15}" type="pres">
      <dgm:prSet presAssocID="{A2616173-3754-4F25-A10E-26013BD2CA54}" presName="accent_1" presStyleCnt="0"/>
      <dgm:spPr/>
    </dgm:pt>
    <dgm:pt modelId="{106A9B70-C149-4227-92D8-EE11DF92F354}" type="pres">
      <dgm:prSet presAssocID="{A2616173-3754-4F25-A10E-26013BD2CA54}" presName="accentRepeatNode" presStyleLbl="solidFgAcc1" presStyleIdx="0" presStyleCnt="4"/>
      <dgm:spPr/>
    </dgm:pt>
    <dgm:pt modelId="{83FA5B93-ECFE-4903-B1B9-A01D2F18E709}" type="pres">
      <dgm:prSet presAssocID="{B0C64CD5-3FCC-4469-82D4-9423592123EA}" presName="text_2" presStyleLbl="node1" presStyleIdx="1" presStyleCnt="4">
        <dgm:presLayoutVars>
          <dgm:bulletEnabled val="1"/>
        </dgm:presLayoutVars>
      </dgm:prSet>
      <dgm:spPr/>
    </dgm:pt>
    <dgm:pt modelId="{2082C27C-FB5F-4F52-BACA-488E8BC942D2}" type="pres">
      <dgm:prSet presAssocID="{B0C64CD5-3FCC-4469-82D4-9423592123EA}" presName="accent_2" presStyleCnt="0"/>
      <dgm:spPr/>
    </dgm:pt>
    <dgm:pt modelId="{F239264F-7901-437F-86DE-389D91B9EA8C}" type="pres">
      <dgm:prSet presAssocID="{B0C64CD5-3FCC-4469-82D4-9423592123EA}" presName="accentRepeatNode" presStyleLbl="solidFgAcc1" presStyleIdx="1" presStyleCnt="4"/>
      <dgm:spPr/>
    </dgm:pt>
    <dgm:pt modelId="{47857B34-C038-4870-8334-8410CA81F78E}" type="pres">
      <dgm:prSet presAssocID="{01670455-AE00-4799-8B5F-F5B274962B53}" presName="text_3" presStyleLbl="node1" presStyleIdx="2" presStyleCnt="4">
        <dgm:presLayoutVars>
          <dgm:bulletEnabled val="1"/>
        </dgm:presLayoutVars>
      </dgm:prSet>
      <dgm:spPr/>
    </dgm:pt>
    <dgm:pt modelId="{39BE0D9D-7594-407F-97EB-1F26D906FFA6}" type="pres">
      <dgm:prSet presAssocID="{01670455-AE00-4799-8B5F-F5B274962B53}" presName="accent_3" presStyleCnt="0"/>
      <dgm:spPr/>
    </dgm:pt>
    <dgm:pt modelId="{AE935B1B-672D-4601-8423-5D194460F0BC}" type="pres">
      <dgm:prSet presAssocID="{01670455-AE00-4799-8B5F-F5B274962B53}" presName="accentRepeatNode" presStyleLbl="solidFgAcc1" presStyleIdx="2" presStyleCnt="4"/>
      <dgm:spPr/>
    </dgm:pt>
    <dgm:pt modelId="{D5015719-7CCA-46C1-9F26-820AE1A693D1}" type="pres">
      <dgm:prSet presAssocID="{0F7DA7BA-286A-44D4-86F6-48257B49C374}" presName="text_4" presStyleLbl="node1" presStyleIdx="3" presStyleCnt="4">
        <dgm:presLayoutVars>
          <dgm:bulletEnabled val="1"/>
        </dgm:presLayoutVars>
      </dgm:prSet>
      <dgm:spPr/>
    </dgm:pt>
    <dgm:pt modelId="{863F5536-4CCB-48CC-96C7-71C36265DEAC}" type="pres">
      <dgm:prSet presAssocID="{0F7DA7BA-286A-44D4-86F6-48257B49C374}" presName="accent_4" presStyleCnt="0"/>
      <dgm:spPr/>
    </dgm:pt>
    <dgm:pt modelId="{4AC6F4CA-CCAA-4ADB-8F9D-331692B9253F}" type="pres">
      <dgm:prSet presAssocID="{0F7DA7BA-286A-44D4-86F6-48257B49C374}" presName="accentRepeatNode" presStyleLbl="solidFgAcc1" presStyleIdx="3" presStyleCnt="4"/>
      <dgm:spPr/>
    </dgm:pt>
  </dgm:ptLst>
  <dgm:cxnLst>
    <dgm:cxn modelId="{53BCB309-83A8-4C23-A58B-FDE42C646BB9}" type="presOf" srcId="{A2616173-3754-4F25-A10E-26013BD2CA54}" destId="{0F41FDB3-8878-4CAD-BAAC-63B851CE82D3}" srcOrd="0" destOrd="0" presId="urn:microsoft.com/office/officeart/2008/layout/VerticalCurvedList"/>
    <dgm:cxn modelId="{FB659F1E-8E74-4250-A749-1F6F83D6E51C}" type="presOf" srcId="{01670455-AE00-4799-8B5F-F5B274962B53}" destId="{47857B34-C038-4870-8334-8410CA81F78E}" srcOrd="0" destOrd="0" presId="urn:microsoft.com/office/officeart/2008/layout/VerticalCurvedList"/>
    <dgm:cxn modelId="{168F7D25-2DBA-4F2A-8E7F-A5C0DBCF5ED2}" srcId="{833621A3-C564-4D84-A557-D98B3C39534F}" destId="{01670455-AE00-4799-8B5F-F5B274962B53}" srcOrd="2" destOrd="0" parTransId="{FB8B5B25-AE47-4D52-B9E1-6880858000F6}" sibTransId="{EEFF0708-278E-43D1-949F-B96E9E20D360}"/>
    <dgm:cxn modelId="{13EF3B3C-4BC3-4DCF-84AB-155026B3F9D1}" srcId="{833621A3-C564-4D84-A557-D98B3C39534F}" destId="{0F7DA7BA-286A-44D4-86F6-48257B49C374}" srcOrd="3" destOrd="0" parTransId="{BB313817-A92D-41D6-9E35-6496A9F1D78D}" sibTransId="{B5AADB1E-FF2C-4275-8CF3-6D3BCC38E6BF}"/>
    <dgm:cxn modelId="{08ECB074-4D7D-4CAC-AB3E-E12CB2DCDAF0}" srcId="{833621A3-C564-4D84-A557-D98B3C39534F}" destId="{B0C64CD5-3FCC-4469-82D4-9423592123EA}" srcOrd="1" destOrd="0" parTransId="{B99861F4-B6AD-43F4-BFBC-24E77BA8D06D}" sibTransId="{0B125475-1ACC-4381-9D1A-D41DF43A76AC}"/>
    <dgm:cxn modelId="{B9BFC67A-044C-4959-AE0C-1BB82B0C820A}" type="presOf" srcId="{833621A3-C564-4D84-A557-D98B3C39534F}" destId="{BE1CAF53-F345-4011-94E4-D1BD2EA3CAE4}" srcOrd="0" destOrd="0" presId="urn:microsoft.com/office/officeart/2008/layout/VerticalCurvedList"/>
    <dgm:cxn modelId="{EFE98397-5B3F-41C9-BCA9-5DDA08BCC9B9}" type="presOf" srcId="{FF9837C0-2299-4B87-B884-DC5153BB87A6}" destId="{F749441C-D09B-4926-A97A-9891537727E0}" srcOrd="0" destOrd="0" presId="urn:microsoft.com/office/officeart/2008/layout/VerticalCurvedList"/>
    <dgm:cxn modelId="{97E9FFF9-FAE4-4D84-B3B6-A57736DB622E}" type="presOf" srcId="{B0C64CD5-3FCC-4469-82D4-9423592123EA}" destId="{83FA5B93-ECFE-4903-B1B9-A01D2F18E709}" srcOrd="0" destOrd="0" presId="urn:microsoft.com/office/officeart/2008/layout/VerticalCurvedList"/>
    <dgm:cxn modelId="{035B8BFB-CE02-4AC5-B804-2647B60FBD6A}" srcId="{833621A3-C564-4D84-A557-D98B3C39534F}" destId="{A2616173-3754-4F25-A10E-26013BD2CA54}" srcOrd="0" destOrd="0" parTransId="{76A4E189-890E-4931-AC3A-A7834BF22FB8}" sibTransId="{FF9837C0-2299-4B87-B884-DC5153BB87A6}"/>
    <dgm:cxn modelId="{B7BF8FFF-6876-41D8-8B49-1DC16E56AFE9}" type="presOf" srcId="{0F7DA7BA-286A-44D4-86F6-48257B49C374}" destId="{D5015719-7CCA-46C1-9F26-820AE1A693D1}" srcOrd="0" destOrd="0" presId="urn:microsoft.com/office/officeart/2008/layout/VerticalCurvedList"/>
    <dgm:cxn modelId="{14F6826D-E297-42AB-856F-F80F3249B2A1}" type="presParOf" srcId="{BE1CAF53-F345-4011-94E4-D1BD2EA3CAE4}" destId="{343E2B23-5B1F-41F6-92A1-8C993B9324EC}" srcOrd="0" destOrd="0" presId="urn:microsoft.com/office/officeart/2008/layout/VerticalCurvedList"/>
    <dgm:cxn modelId="{4118CCF0-E09E-4512-9653-D1A7576F8B15}" type="presParOf" srcId="{343E2B23-5B1F-41F6-92A1-8C993B9324EC}" destId="{EF20DEEC-88CC-41DD-95CA-7213CC74AB1E}" srcOrd="0" destOrd="0" presId="urn:microsoft.com/office/officeart/2008/layout/VerticalCurvedList"/>
    <dgm:cxn modelId="{8F0016F4-2692-456A-807F-843AAE40BF13}" type="presParOf" srcId="{EF20DEEC-88CC-41DD-95CA-7213CC74AB1E}" destId="{1EAD404A-63B3-4F17-A39D-9A2DF6D2FB31}" srcOrd="0" destOrd="0" presId="urn:microsoft.com/office/officeart/2008/layout/VerticalCurvedList"/>
    <dgm:cxn modelId="{A376E036-8120-4FBA-9E3E-16770518AE89}" type="presParOf" srcId="{EF20DEEC-88CC-41DD-95CA-7213CC74AB1E}" destId="{F749441C-D09B-4926-A97A-9891537727E0}" srcOrd="1" destOrd="0" presId="urn:microsoft.com/office/officeart/2008/layout/VerticalCurvedList"/>
    <dgm:cxn modelId="{6EED4E39-B738-4F6C-9F87-28CA622F5115}" type="presParOf" srcId="{EF20DEEC-88CC-41DD-95CA-7213CC74AB1E}" destId="{19845C94-7F79-4C29-8737-B9D3F1BEEA58}" srcOrd="2" destOrd="0" presId="urn:microsoft.com/office/officeart/2008/layout/VerticalCurvedList"/>
    <dgm:cxn modelId="{37453D79-4FB8-4EB2-B275-C21D08DAF3FE}" type="presParOf" srcId="{EF20DEEC-88CC-41DD-95CA-7213CC74AB1E}" destId="{5E2CAEE3-BDC7-4E62-8796-8FCA1D61BDFE}" srcOrd="3" destOrd="0" presId="urn:microsoft.com/office/officeart/2008/layout/VerticalCurvedList"/>
    <dgm:cxn modelId="{9DB5DC14-C9FD-43F3-A0C1-86361545F501}" type="presParOf" srcId="{343E2B23-5B1F-41F6-92A1-8C993B9324EC}" destId="{0F41FDB3-8878-4CAD-BAAC-63B851CE82D3}" srcOrd="1" destOrd="0" presId="urn:microsoft.com/office/officeart/2008/layout/VerticalCurvedList"/>
    <dgm:cxn modelId="{5EC9ACD5-EF3E-456E-B8DF-4C78498AF6F0}" type="presParOf" srcId="{343E2B23-5B1F-41F6-92A1-8C993B9324EC}" destId="{3931B0E5-ECCC-445A-9BB9-B73990B87A15}" srcOrd="2" destOrd="0" presId="urn:microsoft.com/office/officeart/2008/layout/VerticalCurvedList"/>
    <dgm:cxn modelId="{6C5EB2C7-C2AE-452F-BEA8-387EA09B2499}" type="presParOf" srcId="{3931B0E5-ECCC-445A-9BB9-B73990B87A15}" destId="{106A9B70-C149-4227-92D8-EE11DF92F354}" srcOrd="0" destOrd="0" presId="urn:microsoft.com/office/officeart/2008/layout/VerticalCurvedList"/>
    <dgm:cxn modelId="{FE76F167-397E-4A3B-9DA9-B298FA5EAA52}" type="presParOf" srcId="{343E2B23-5B1F-41F6-92A1-8C993B9324EC}" destId="{83FA5B93-ECFE-4903-B1B9-A01D2F18E709}" srcOrd="3" destOrd="0" presId="urn:microsoft.com/office/officeart/2008/layout/VerticalCurvedList"/>
    <dgm:cxn modelId="{510AB30F-77A9-407C-B8C6-4E6603A528DA}" type="presParOf" srcId="{343E2B23-5B1F-41F6-92A1-8C993B9324EC}" destId="{2082C27C-FB5F-4F52-BACA-488E8BC942D2}" srcOrd="4" destOrd="0" presId="urn:microsoft.com/office/officeart/2008/layout/VerticalCurvedList"/>
    <dgm:cxn modelId="{46DC2C70-9E08-48CD-B969-C0BCD2A063C2}" type="presParOf" srcId="{2082C27C-FB5F-4F52-BACA-488E8BC942D2}" destId="{F239264F-7901-437F-86DE-389D91B9EA8C}" srcOrd="0" destOrd="0" presId="urn:microsoft.com/office/officeart/2008/layout/VerticalCurvedList"/>
    <dgm:cxn modelId="{3DB49A51-EF40-4211-8ABB-4B5244C0A61B}" type="presParOf" srcId="{343E2B23-5B1F-41F6-92A1-8C993B9324EC}" destId="{47857B34-C038-4870-8334-8410CA81F78E}" srcOrd="5" destOrd="0" presId="urn:microsoft.com/office/officeart/2008/layout/VerticalCurvedList"/>
    <dgm:cxn modelId="{B99AD9F9-35C2-41C8-8F97-AB68D332B2AD}" type="presParOf" srcId="{343E2B23-5B1F-41F6-92A1-8C993B9324EC}" destId="{39BE0D9D-7594-407F-97EB-1F26D906FFA6}" srcOrd="6" destOrd="0" presId="urn:microsoft.com/office/officeart/2008/layout/VerticalCurvedList"/>
    <dgm:cxn modelId="{5701D833-3486-4798-BBCB-386A2FD0E2FB}" type="presParOf" srcId="{39BE0D9D-7594-407F-97EB-1F26D906FFA6}" destId="{AE935B1B-672D-4601-8423-5D194460F0BC}" srcOrd="0" destOrd="0" presId="urn:microsoft.com/office/officeart/2008/layout/VerticalCurvedList"/>
    <dgm:cxn modelId="{D6EE441D-71E8-4AAB-AF00-C4086EB6D321}" type="presParOf" srcId="{343E2B23-5B1F-41F6-92A1-8C993B9324EC}" destId="{D5015719-7CCA-46C1-9F26-820AE1A693D1}" srcOrd="7" destOrd="0" presId="urn:microsoft.com/office/officeart/2008/layout/VerticalCurvedList"/>
    <dgm:cxn modelId="{A04575C7-EA8F-4C97-A02A-C4F4E9DE98D8}" type="presParOf" srcId="{343E2B23-5B1F-41F6-92A1-8C993B9324EC}" destId="{863F5536-4CCB-48CC-96C7-71C36265DEAC}" srcOrd="8" destOrd="0" presId="urn:microsoft.com/office/officeart/2008/layout/VerticalCurvedList"/>
    <dgm:cxn modelId="{31D11EB0-64F7-4657-B8D5-5C098C352225}" type="presParOf" srcId="{863F5536-4CCB-48CC-96C7-71C36265DEAC}" destId="{4AC6F4CA-CCAA-4ADB-8F9D-331692B9253F}" srcOrd="0" destOrd="0" presId="urn:microsoft.com/office/officeart/2008/layout/VerticalCurved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C7CD359-F7E6-4D64-8236-A1F8CD3BF9E2}" type="doc">
      <dgm:prSet loTypeId="urn:microsoft.com/office/officeart/2005/8/layout/process1" loCatId="process" qsTypeId="urn:microsoft.com/office/officeart/2005/8/quickstyle/3d1" qsCatId="3D" csTypeId="urn:microsoft.com/office/officeart/2005/8/colors/colorful1" csCatId="colorful" phldr="1"/>
      <dgm:spPr/>
    </dgm:pt>
    <dgm:pt modelId="{6F425372-36EF-4B95-B72D-713094C40D51}">
      <dgm:prSet phldrT="[Text]"/>
      <dgm:spPr/>
      <dgm:t>
        <a:bodyPr/>
        <a:lstStyle/>
        <a:p>
          <a:r>
            <a:rPr lang="en-IN" b="1"/>
            <a:t>Unfreezing</a:t>
          </a:r>
        </a:p>
      </dgm:t>
    </dgm:pt>
    <dgm:pt modelId="{FDF04050-1C95-4C48-BC78-2A83E8C57647}" type="parTrans" cxnId="{2BFCB474-5534-4B0A-A498-0C214D0EDD82}">
      <dgm:prSet/>
      <dgm:spPr/>
      <dgm:t>
        <a:bodyPr/>
        <a:lstStyle/>
        <a:p>
          <a:endParaRPr lang="en-IN"/>
        </a:p>
      </dgm:t>
    </dgm:pt>
    <dgm:pt modelId="{F8665138-A779-4E7C-A948-96B6829D5AB8}" type="sibTrans" cxnId="{2BFCB474-5534-4B0A-A498-0C214D0EDD82}">
      <dgm:prSet/>
      <dgm:spPr/>
      <dgm:t>
        <a:bodyPr/>
        <a:lstStyle/>
        <a:p>
          <a:endParaRPr lang="en-IN"/>
        </a:p>
      </dgm:t>
    </dgm:pt>
    <dgm:pt modelId="{271B422B-7B57-494A-8809-5442601D22D0}">
      <dgm:prSet phldrT="[Text]"/>
      <dgm:spPr/>
      <dgm:t>
        <a:bodyPr/>
        <a:lstStyle/>
        <a:p>
          <a:r>
            <a:rPr lang="en-IN" b="1"/>
            <a:t>Change</a:t>
          </a:r>
        </a:p>
      </dgm:t>
    </dgm:pt>
    <dgm:pt modelId="{AD6A70F9-BB41-4300-A57E-E30EA81B652E}" type="parTrans" cxnId="{4CA27F7C-688F-40D7-9944-C0B82E856127}">
      <dgm:prSet/>
      <dgm:spPr/>
      <dgm:t>
        <a:bodyPr/>
        <a:lstStyle/>
        <a:p>
          <a:endParaRPr lang="en-IN"/>
        </a:p>
      </dgm:t>
    </dgm:pt>
    <dgm:pt modelId="{E934E7C1-CBBE-4F6B-B790-3C717433AFD8}" type="sibTrans" cxnId="{4CA27F7C-688F-40D7-9944-C0B82E856127}">
      <dgm:prSet/>
      <dgm:spPr/>
      <dgm:t>
        <a:bodyPr/>
        <a:lstStyle/>
        <a:p>
          <a:endParaRPr lang="en-IN"/>
        </a:p>
      </dgm:t>
    </dgm:pt>
    <dgm:pt modelId="{E094B1FC-C67B-4E02-83F5-4318F47B82A1}">
      <dgm:prSet phldrT="[Text]"/>
      <dgm:spPr/>
      <dgm:t>
        <a:bodyPr/>
        <a:lstStyle/>
        <a:p>
          <a:r>
            <a:rPr lang="en-IN" b="1"/>
            <a:t>Refreezing</a:t>
          </a:r>
        </a:p>
      </dgm:t>
    </dgm:pt>
    <dgm:pt modelId="{CC650647-7D06-4779-93FC-3E2A75C9B43F}" type="parTrans" cxnId="{88DCE795-E39F-4172-B69A-F3A053AED509}">
      <dgm:prSet/>
      <dgm:spPr/>
      <dgm:t>
        <a:bodyPr/>
        <a:lstStyle/>
        <a:p>
          <a:endParaRPr lang="en-IN"/>
        </a:p>
      </dgm:t>
    </dgm:pt>
    <dgm:pt modelId="{8E3F5AFD-6E8D-4CEF-8F98-D6D893DFC9BD}" type="sibTrans" cxnId="{88DCE795-E39F-4172-B69A-F3A053AED509}">
      <dgm:prSet/>
      <dgm:spPr/>
      <dgm:t>
        <a:bodyPr/>
        <a:lstStyle/>
        <a:p>
          <a:endParaRPr lang="en-IN"/>
        </a:p>
      </dgm:t>
    </dgm:pt>
    <dgm:pt modelId="{DC41B5A2-6FD8-4370-9D73-45DEC030BF7C}" type="pres">
      <dgm:prSet presAssocID="{DC7CD359-F7E6-4D64-8236-A1F8CD3BF9E2}" presName="Name0" presStyleCnt="0">
        <dgm:presLayoutVars>
          <dgm:dir/>
          <dgm:resizeHandles val="exact"/>
        </dgm:presLayoutVars>
      </dgm:prSet>
      <dgm:spPr/>
    </dgm:pt>
    <dgm:pt modelId="{A961804C-D1BF-49CF-BB0C-31C436A01420}" type="pres">
      <dgm:prSet presAssocID="{6F425372-36EF-4B95-B72D-713094C40D51}" presName="node" presStyleLbl="node1" presStyleIdx="0" presStyleCnt="3">
        <dgm:presLayoutVars>
          <dgm:bulletEnabled val="1"/>
        </dgm:presLayoutVars>
      </dgm:prSet>
      <dgm:spPr/>
    </dgm:pt>
    <dgm:pt modelId="{2C92FB6F-44C9-4AC3-813D-E922B2E11D0D}" type="pres">
      <dgm:prSet presAssocID="{F8665138-A779-4E7C-A948-96B6829D5AB8}" presName="sibTrans" presStyleLbl="sibTrans2D1" presStyleIdx="0" presStyleCnt="2"/>
      <dgm:spPr/>
    </dgm:pt>
    <dgm:pt modelId="{EC5E6F49-5C23-48EC-9323-E51EE5F0AB72}" type="pres">
      <dgm:prSet presAssocID="{F8665138-A779-4E7C-A948-96B6829D5AB8}" presName="connectorText" presStyleLbl="sibTrans2D1" presStyleIdx="0" presStyleCnt="2"/>
      <dgm:spPr/>
    </dgm:pt>
    <dgm:pt modelId="{8327B50A-B89F-4C21-AE86-526FD348B17B}" type="pres">
      <dgm:prSet presAssocID="{271B422B-7B57-494A-8809-5442601D22D0}" presName="node" presStyleLbl="node1" presStyleIdx="1" presStyleCnt="3">
        <dgm:presLayoutVars>
          <dgm:bulletEnabled val="1"/>
        </dgm:presLayoutVars>
      </dgm:prSet>
      <dgm:spPr/>
    </dgm:pt>
    <dgm:pt modelId="{098EA3BE-F493-4F44-9CBD-005E95FB2780}" type="pres">
      <dgm:prSet presAssocID="{E934E7C1-CBBE-4F6B-B790-3C717433AFD8}" presName="sibTrans" presStyleLbl="sibTrans2D1" presStyleIdx="1" presStyleCnt="2"/>
      <dgm:spPr/>
    </dgm:pt>
    <dgm:pt modelId="{FCC1BDEA-14C3-43C6-8627-64A3EA08B90E}" type="pres">
      <dgm:prSet presAssocID="{E934E7C1-CBBE-4F6B-B790-3C717433AFD8}" presName="connectorText" presStyleLbl="sibTrans2D1" presStyleIdx="1" presStyleCnt="2"/>
      <dgm:spPr/>
    </dgm:pt>
    <dgm:pt modelId="{B4CD1ECE-D7E8-4610-A76D-B3E1B5D35E18}" type="pres">
      <dgm:prSet presAssocID="{E094B1FC-C67B-4E02-83F5-4318F47B82A1}" presName="node" presStyleLbl="node1" presStyleIdx="2" presStyleCnt="3">
        <dgm:presLayoutVars>
          <dgm:bulletEnabled val="1"/>
        </dgm:presLayoutVars>
      </dgm:prSet>
      <dgm:spPr/>
    </dgm:pt>
  </dgm:ptLst>
  <dgm:cxnLst>
    <dgm:cxn modelId="{5936A103-E896-4815-8EDF-D6D204A2FC8A}" type="presOf" srcId="{E934E7C1-CBBE-4F6B-B790-3C717433AFD8}" destId="{FCC1BDEA-14C3-43C6-8627-64A3EA08B90E}" srcOrd="1" destOrd="0" presId="urn:microsoft.com/office/officeart/2005/8/layout/process1"/>
    <dgm:cxn modelId="{E9028B10-631F-4126-8036-88EB4F1DB7FF}" type="presOf" srcId="{6F425372-36EF-4B95-B72D-713094C40D51}" destId="{A961804C-D1BF-49CF-BB0C-31C436A01420}" srcOrd="0" destOrd="0" presId="urn:microsoft.com/office/officeart/2005/8/layout/process1"/>
    <dgm:cxn modelId="{CFB0DB4B-FFFA-47ED-BFAA-AF5128F54F5F}" type="presOf" srcId="{DC7CD359-F7E6-4D64-8236-A1F8CD3BF9E2}" destId="{DC41B5A2-6FD8-4370-9D73-45DEC030BF7C}" srcOrd="0" destOrd="0" presId="urn:microsoft.com/office/officeart/2005/8/layout/process1"/>
    <dgm:cxn modelId="{2BFCB474-5534-4B0A-A498-0C214D0EDD82}" srcId="{DC7CD359-F7E6-4D64-8236-A1F8CD3BF9E2}" destId="{6F425372-36EF-4B95-B72D-713094C40D51}" srcOrd="0" destOrd="0" parTransId="{FDF04050-1C95-4C48-BC78-2A83E8C57647}" sibTransId="{F8665138-A779-4E7C-A948-96B6829D5AB8}"/>
    <dgm:cxn modelId="{0D44A555-8BA3-43B8-95B9-8E8F78FAF53F}" type="presOf" srcId="{F8665138-A779-4E7C-A948-96B6829D5AB8}" destId="{2C92FB6F-44C9-4AC3-813D-E922B2E11D0D}" srcOrd="0" destOrd="0" presId="urn:microsoft.com/office/officeart/2005/8/layout/process1"/>
    <dgm:cxn modelId="{4CA27F7C-688F-40D7-9944-C0B82E856127}" srcId="{DC7CD359-F7E6-4D64-8236-A1F8CD3BF9E2}" destId="{271B422B-7B57-494A-8809-5442601D22D0}" srcOrd="1" destOrd="0" parTransId="{AD6A70F9-BB41-4300-A57E-E30EA81B652E}" sibTransId="{E934E7C1-CBBE-4F6B-B790-3C717433AFD8}"/>
    <dgm:cxn modelId="{88DCE795-E39F-4172-B69A-F3A053AED509}" srcId="{DC7CD359-F7E6-4D64-8236-A1F8CD3BF9E2}" destId="{E094B1FC-C67B-4E02-83F5-4318F47B82A1}" srcOrd="2" destOrd="0" parTransId="{CC650647-7D06-4779-93FC-3E2A75C9B43F}" sibTransId="{8E3F5AFD-6E8D-4CEF-8F98-D6D893DFC9BD}"/>
    <dgm:cxn modelId="{B5264CBD-34B1-468D-8A3D-E1C5B9249A2D}" type="presOf" srcId="{271B422B-7B57-494A-8809-5442601D22D0}" destId="{8327B50A-B89F-4C21-AE86-526FD348B17B}" srcOrd="0" destOrd="0" presId="urn:microsoft.com/office/officeart/2005/8/layout/process1"/>
    <dgm:cxn modelId="{3BBC23C9-500D-4AAD-AA17-0C523579D549}" type="presOf" srcId="{E934E7C1-CBBE-4F6B-B790-3C717433AFD8}" destId="{098EA3BE-F493-4F44-9CBD-005E95FB2780}" srcOrd="0" destOrd="0" presId="urn:microsoft.com/office/officeart/2005/8/layout/process1"/>
    <dgm:cxn modelId="{7E31E2E2-F44E-461C-8466-CEFB632C8409}" type="presOf" srcId="{E094B1FC-C67B-4E02-83F5-4318F47B82A1}" destId="{B4CD1ECE-D7E8-4610-A76D-B3E1B5D35E18}" srcOrd="0" destOrd="0" presId="urn:microsoft.com/office/officeart/2005/8/layout/process1"/>
    <dgm:cxn modelId="{B2BA16EC-7731-46BF-89F5-A99857754FD7}" type="presOf" srcId="{F8665138-A779-4E7C-A948-96B6829D5AB8}" destId="{EC5E6F49-5C23-48EC-9323-E51EE5F0AB72}" srcOrd="1" destOrd="0" presId="urn:microsoft.com/office/officeart/2005/8/layout/process1"/>
    <dgm:cxn modelId="{0285C2DD-1772-4E5A-B736-4DD195A6BECF}" type="presParOf" srcId="{DC41B5A2-6FD8-4370-9D73-45DEC030BF7C}" destId="{A961804C-D1BF-49CF-BB0C-31C436A01420}" srcOrd="0" destOrd="0" presId="urn:microsoft.com/office/officeart/2005/8/layout/process1"/>
    <dgm:cxn modelId="{651838C1-51CD-4EE0-87FC-5E4C70FB6545}" type="presParOf" srcId="{DC41B5A2-6FD8-4370-9D73-45DEC030BF7C}" destId="{2C92FB6F-44C9-4AC3-813D-E922B2E11D0D}" srcOrd="1" destOrd="0" presId="urn:microsoft.com/office/officeart/2005/8/layout/process1"/>
    <dgm:cxn modelId="{BD695C95-F357-4969-B801-B62704351BAC}" type="presParOf" srcId="{2C92FB6F-44C9-4AC3-813D-E922B2E11D0D}" destId="{EC5E6F49-5C23-48EC-9323-E51EE5F0AB72}" srcOrd="0" destOrd="0" presId="urn:microsoft.com/office/officeart/2005/8/layout/process1"/>
    <dgm:cxn modelId="{9FEE0761-6495-4B69-9D9D-85EF5ACFF224}" type="presParOf" srcId="{DC41B5A2-6FD8-4370-9D73-45DEC030BF7C}" destId="{8327B50A-B89F-4C21-AE86-526FD348B17B}" srcOrd="2" destOrd="0" presId="urn:microsoft.com/office/officeart/2005/8/layout/process1"/>
    <dgm:cxn modelId="{A7BE32B1-0957-42F4-BBB1-D2A6B3B0A66A}" type="presParOf" srcId="{DC41B5A2-6FD8-4370-9D73-45DEC030BF7C}" destId="{098EA3BE-F493-4F44-9CBD-005E95FB2780}" srcOrd="3" destOrd="0" presId="urn:microsoft.com/office/officeart/2005/8/layout/process1"/>
    <dgm:cxn modelId="{A47237B1-6DD4-4FB4-A8FC-3D395464C1B0}" type="presParOf" srcId="{098EA3BE-F493-4F44-9CBD-005E95FB2780}" destId="{FCC1BDEA-14C3-43C6-8627-64A3EA08B90E}" srcOrd="0" destOrd="0" presId="urn:microsoft.com/office/officeart/2005/8/layout/process1"/>
    <dgm:cxn modelId="{C40C1E30-36E8-4E10-979F-E4171BDF77BA}" type="presParOf" srcId="{DC41B5A2-6FD8-4370-9D73-45DEC030BF7C}" destId="{B4CD1ECE-D7E8-4610-A76D-B3E1B5D35E18}" srcOrd="4" destOrd="0" presId="urn:microsoft.com/office/officeart/2005/8/layout/proces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D8D4116-A80D-475A-B115-D96CC57F1FC4}" type="doc">
      <dgm:prSet loTypeId="urn:microsoft.com/office/officeart/2011/layout/HexagonRadial" loCatId="cycle" qsTypeId="urn:microsoft.com/office/officeart/2005/8/quickstyle/3d3" qsCatId="3D" csTypeId="urn:microsoft.com/office/officeart/2005/8/colors/colorful1" csCatId="colorful" phldr="1"/>
      <dgm:spPr/>
      <dgm:t>
        <a:bodyPr/>
        <a:lstStyle/>
        <a:p>
          <a:endParaRPr lang="en-IN"/>
        </a:p>
      </dgm:t>
    </dgm:pt>
    <dgm:pt modelId="{67E648B3-C1FB-40C8-AE81-303540631E07}">
      <dgm:prSet phldrT="[Text]"/>
      <dgm:spPr/>
      <dgm:t>
        <a:bodyPr/>
        <a:lstStyle/>
        <a:p>
          <a:r>
            <a:rPr lang="en-IN" b="1"/>
            <a:t>Strategy</a:t>
          </a:r>
        </a:p>
      </dgm:t>
    </dgm:pt>
    <dgm:pt modelId="{4F148752-2214-4865-966D-10ED423A53A7}" type="parTrans" cxnId="{367D396F-EF39-4223-9791-342F7441C463}">
      <dgm:prSet/>
      <dgm:spPr/>
      <dgm:t>
        <a:bodyPr/>
        <a:lstStyle/>
        <a:p>
          <a:endParaRPr lang="en-IN"/>
        </a:p>
      </dgm:t>
    </dgm:pt>
    <dgm:pt modelId="{E9A645C1-A1C0-4361-9083-757E3118AB66}" type="sibTrans" cxnId="{367D396F-EF39-4223-9791-342F7441C463}">
      <dgm:prSet/>
      <dgm:spPr/>
      <dgm:t>
        <a:bodyPr/>
        <a:lstStyle/>
        <a:p>
          <a:endParaRPr lang="en-IN"/>
        </a:p>
      </dgm:t>
    </dgm:pt>
    <dgm:pt modelId="{DA975694-69BF-440C-9A07-FB7010F9FE46}">
      <dgm:prSet phldrT="[Text]"/>
      <dgm:spPr/>
      <dgm:t>
        <a:bodyPr/>
        <a:lstStyle/>
        <a:p>
          <a:r>
            <a:rPr lang="en-IN" b="1"/>
            <a:t>Structure</a:t>
          </a:r>
        </a:p>
      </dgm:t>
    </dgm:pt>
    <dgm:pt modelId="{1873AEE1-475F-4A31-985C-139BED5A3EF2}" type="parTrans" cxnId="{E96AD332-46A1-46CC-A05D-AFF8253C82F5}">
      <dgm:prSet/>
      <dgm:spPr/>
      <dgm:t>
        <a:bodyPr/>
        <a:lstStyle/>
        <a:p>
          <a:endParaRPr lang="en-IN"/>
        </a:p>
      </dgm:t>
    </dgm:pt>
    <dgm:pt modelId="{F90082BD-EE8F-4D7E-BCE0-EBC030BBF3C8}" type="sibTrans" cxnId="{E96AD332-46A1-46CC-A05D-AFF8253C82F5}">
      <dgm:prSet/>
      <dgm:spPr/>
      <dgm:t>
        <a:bodyPr/>
        <a:lstStyle/>
        <a:p>
          <a:endParaRPr lang="en-IN"/>
        </a:p>
      </dgm:t>
    </dgm:pt>
    <dgm:pt modelId="{00037308-D171-4E5A-A99E-E6406EF187C3}">
      <dgm:prSet phldrT="[Text]"/>
      <dgm:spPr/>
      <dgm:t>
        <a:bodyPr/>
        <a:lstStyle/>
        <a:p>
          <a:r>
            <a:rPr lang="en-IN" b="1"/>
            <a:t>System</a:t>
          </a:r>
        </a:p>
      </dgm:t>
    </dgm:pt>
    <dgm:pt modelId="{08D092F2-05D3-40DB-8E94-C74123835293}" type="parTrans" cxnId="{6A3E0303-0361-4E12-AC48-3AE338A8A544}">
      <dgm:prSet/>
      <dgm:spPr/>
      <dgm:t>
        <a:bodyPr/>
        <a:lstStyle/>
        <a:p>
          <a:endParaRPr lang="en-IN"/>
        </a:p>
      </dgm:t>
    </dgm:pt>
    <dgm:pt modelId="{1C00C096-9141-4B62-819B-C30C0D9F3947}" type="sibTrans" cxnId="{6A3E0303-0361-4E12-AC48-3AE338A8A544}">
      <dgm:prSet/>
      <dgm:spPr/>
      <dgm:t>
        <a:bodyPr/>
        <a:lstStyle/>
        <a:p>
          <a:endParaRPr lang="en-IN"/>
        </a:p>
      </dgm:t>
    </dgm:pt>
    <dgm:pt modelId="{FF1C5D43-EEE5-447B-9518-3AABA27CE8AD}">
      <dgm:prSet phldrT="[Text]"/>
      <dgm:spPr/>
      <dgm:t>
        <a:bodyPr/>
        <a:lstStyle/>
        <a:p>
          <a:r>
            <a:rPr lang="en-IN" b="1"/>
            <a:t>Style</a:t>
          </a:r>
        </a:p>
      </dgm:t>
    </dgm:pt>
    <dgm:pt modelId="{ECC10E35-4C80-46BF-AD62-0FB5C20F8A14}" type="parTrans" cxnId="{470BA6A6-13C1-43C9-9538-12FFC1E3CAD5}">
      <dgm:prSet/>
      <dgm:spPr/>
      <dgm:t>
        <a:bodyPr/>
        <a:lstStyle/>
        <a:p>
          <a:endParaRPr lang="en-IN"/>
        </a:p>
      </dgm:t>
    </dgm:pt>
    <dgm:pt modelId="{30C1A29C-BCC1-4B52-A5F9-BAE146D7C394}" type="sibTrans" cxnId="{470BA6A6-13C1-43C9-9538-12FFC1E3CAD5}">
      <dgm:prSet/>
      <dgm:spPr/>
      <dgm:t>
        <a:bodyPr/>
        <a:lstStyle/>
        <a:p>
          <a:endParaRPr lang="en-IN"/>
        </a:p>
      </dgm:t>
    </dgm:pt>
    <dgm:pt modelId="{2DEC5EB8-69A6-4FB1-8EC2-080090B30194}">
      <dgm:prSet phldrT="[Text]"/>
      <dgm:spPr/>
      <dgm:t>
        <a:bodyPr/>
        <a:lstStyle/>
        <a:p>
          <a:r>
            <a:rPr lang="en-IN" b="1"/>
            <a:t>Staff</a:t>
          </a:r>
        </a:p>
      </dgm:t>
    </dgm:pt>
    <dgm:pt modelId="{A4D90E16-DA50-4D78-9679-24F35FF0FA70}" type="parTrans" cxnId="{08709761-257E-453C-BFDA-7431835BDC67}">
      <dgm:prSet/>
      <dgm:spPr/>
      <dgm:t>
        <a:bodyPr/>
        <a:lstStyle/>
        <a:p>
          <a:endParaRPr lang="en-IN"/>
        </a:p>
      </dgm:t>
    </dgm:pt>
    <dgm:pt modelId="{443CC9BF-3054-432B-AC09-E6435D8E23E3}" type="sibTrans" cxnId="{08709761-257E-453C-BFDA-7431835BDC67}">
      <dgm:prSet/>
      <dgm:spPr/>
      <dgm:t>
        <a:bodyPr/>
        <a:lstStyle/>
        <a:p>
          <a:endParaRPr lang="en-IN"/>
        </a:p>
      </dgm:t>
    </dgm:pt>
    <dgm:pt modelId="{D9987631-2E37-46E6-A9D6-5B5A6317F17D}">
      <dgm:prSet phldrT="[Text]"/>
      <dgm:spPr/>
      <dgm:t>
        <a:bodyPr/>
        <a:lstStyle/>
        <a:p>
          <a:r>
            <a:rPr lang="en-IN" b="1"/>
            <a:t>Skills</a:t>
          </a:r>
        </a:p>
      </dgm:t>
    </dgm:pt>
    <dgm:pt modelId="{9DE4E763-CAFC-4AFA-A734-F138EB10F099}" type="parTrans" cxnId="{49D9A218-DAB8-403F-9291-0451EFFFA824}">
      <dgm:prSet/>
      <dgm:spPr/>
      <dgm:t>
        <a:bodyPr/>
        <a:lstStyle/>
        <a:p>
          <a:endParaRPr lang="en-IN"/>
        </a:p>
      </dgm:t>
    </dgm:pt>
    <dgm:pt modelId="{A9589B84-DFE7-407F-98C9-BCC959DA5137}" type="sibTrans" cxnId="{49D9A218-DAB8-403F-9291-0451EFFFA824}">
      <dgm:prSet/>
      <dgm:spPr/>
      <dgm:t>
        <a:bodyPr/>
        <a:lstStyle/>
        <a:p>
          <a:endParaRPr lang="en-IN"/>
        </a:p>
      </dgm:t>
    </dgm:pt>
    <dgm:pt modelId="{AE20224B-3D2E-45B7-950A-56C942543874}">
      <dgm:prSet phldrT="[Text]"/>
      <dgm:spPr/>
      <dgm:t>
        <a:bodyPr/>
        <a:lstStyle/>
        <a:p>
          <a:r>
            <a:rPr lang="en-IN" b="1"/>
            <a:t>Shared values</a:t>
          </a:r>
        </a:p>
      </dgm:t>
    </dgm:pt>
    <dgm:pt modelId="{BF84C0FE-E61B-4725-875E-C2229DD2CDF8}" type="parTrans" cxnId="{A8654CFD-F39A-4095-83A0-05EA462F11CC}">
      <dgm:prSet/>
      <dgm:spPr/>
      <dgm:t>
        <a:bodyPr/>
        <a:lstStyle/>
        <a:p>
          <a:endParaRPr lang="en-IN"/>
        </a:p>
      </dgm:t>
    </dgm:pt>
    <dgm:pt modelId="{16132742-2994-491D-8923-57098DE8818E}" type="sibTrans" cxnId="{A8654CFD-F39A-4095-83A0-05EA462F11CC}">
      <dgm:prSet/>
      <dgm:spPr/>
      <dgm:t>
        <a:bodyPr/>
        <a:lstStyle/>
        <a:p>
          <a:endParaRPr lang="en-IN"/>
        </a:p>
      </dgm:t>
    </dgm:pt>
    <dgm:pt modelId="{9F290E87-4DC7-4407-8AE2-FB348A93C39F}" type="pres">
      <dgm:prSet presAssocID="{1D8D4116-A80D-475A-B115-D96CC57F1FC4}" presName="Name0" presStyleCnt="0">
        <dgm:presLayoutVars>
          <dgm:chMax val="1"/>
          <dgm:chPref val="1"/>
          <dgm:dir/>
          <dgm:animOne val="branch"/>
          <dgm:animLvl val="lvl"/>
        </dgm:presLayoutVars>
      </dgm:prSet>
      <dgm:spPr/>
    </dgm:pt>
    <dgm:pt modelId="{F68CD222-8BD4-4597-BEFC-B51F46FD0DD7}" type="pres">
      <dgm:prSet presAssocID="{67E648B3-C1FB-40C8-AE81-303540631E07}" presName="Parent" presStyleLbl="node0" presStyleIdx="0" presStyleCnt="1">
        <dgm:presLayoutVars>
          <dgm:chMax val="6"/>
          <dgm:chPref val="6"/>
        </dgm:presLayoutVars>
      </dgm:prSet>
      <dgm:spPr/>
    </dgm:pt>
    <dgm:pt modelId="{56FAF666-95B6-485E-8E1F-2CB0FD6F0FDA}" type="pres">
      <dgm:prSet presAssocID="{DA975694-69BF-440C-9A07-FB7010F9FE46}" presName="Accent1" presStyleCnt="0"/>
      <dgm:spPr/>
    </dgm:pt>
    <dgm:pt modelId="{69052922-EA4F-494F-9FC1-965D5D884736}" type="pres">
      <dgm:prSet presAssocID="{DA975694-69BF-440C-9A07-FB7010F9FE46}" presName="Accent" presStyleLbl="bgShp" presStyleIdx="0" presStyleCnt="6"/>
      <dgm:spPr/>
    </dgm:pt>
    <dgm:pt modelId="{6919C8CA-D94F-4CB2-817A-D85E7AF9B927}" type="pres">
      <dgm:prSet presAssocID="{DA975694-69BF-440C-9A07-FB7010F9FE46}" presName="Child1" presStyleLbl="node1" presStyleIdx="0" presStyleCnt="6">
        <dgm:presLayoutVars>
          <dgm:chMax val="0"/>
          <dgm:chPref val="0"/>
          <dgm:bulletEnabled val="1"/>
        </dgm:presLayoutVars>
      </dgm:prSet>
      <dgm:spPr/>
    </dgm:pt>
    <dgm:pt modelId="{39123894-C7DD-43DF-B281-6506F529D518}" type="pres">
      <dgm:prSet presAssocID="{00037308-D171-4E5A-A99E-E6406EF187C3}" presName="Accent2" presStyleCnt="0"/>
      <dgm:spPr/>
    </dgm:pt>
    <dgm:pt modelId="{FAF837C9-12AD-4BE9-A17C-BD846ABD7CE4}" type="pres">
      <dgm:prSet presAssocID="{00037308-D171-4E5A-A99E-E6406EF187C3}" presName="Accent" presStyleLbl="bgShp" presStyleIdx="1" presStyleCnt="6"/>
      <dgm:spPr/>
    </dgm:pt>
    <dgm:pt modelId="{FB796A05-289B-4E41-8912-508F81DA8A94}" type="pres">
      <dgm:prSet presAssocID="{00037308-D171-4E5A-A99E-E6406EF187C3}" presName="Child2" presStyleLbl="node1" presStyleIdx="1" presStyleCnt="6">
        <dgm:presLayoutVars>
          <dgm:chMax val="0"/>
          <dgm:chPref val="0"/>
          <dgm:bulletEnabled val="1"/>
        </dgm:presLayoutVars>
      </dgm:prSet>
      <dgm:spPr/>
    </dgm:pt>
    <dgm:pt modelId="{36EAC659-5DB4-41A8-A5DA-C4E0F38CB0B9}" type="pres">
      <dgm:prSet presAssocID="{FF1C5D43-EEE5-447B-9518-3AABA27CE8AD}" presName="Accent3" presStyleCnt="0"/>
      <dgm:spPr/>
    </dgm:pt>
    <dgm:pt modelId="{BB4810A8-E158-4478-A703-10031B11EB04}" type="pres">
      <dgm:prSet presAssocID="{FF1C5D43-EEE5-447B-9518-3AABA27CE8AD}" presName="Accent" presStyleLbl="bgShp" presStyleIdx="2" presStyleCnt="6"/>
      <dgm:spPr/>
    </dgm:pt>
    <dgm:pt modelId="{869959AA-FCBC-4B77-AB5B-C87316055125}" type="pres">
      <dgm:prSet presAssocID="{FF1C5D43-EEE5-447B-9518-3AABA27CE8AD}" presName="Child3" presStyleLbl="node1" presStyleIdx="2" presStyleCnt="6">
        <dgm:presLayoutVars>
          <dgm:chMax val="0"/>
          <dgm:chPref val="0"/>
          <dgm:bulletEnabled val="1"/>
        </dgm:presLayoutVars>
      </dgm:prSet>
      <dgm:spPr/>
    </dgm:pt>
    <dgm:pt modelId="{0D0E906D-F75E-421D-A857-1C8EB05A7B7C}" type="pres">
      <dgm:prSet presAssocID="{2DEC5EB8-69A6-4FB1-8EC2-080090B30194}" presName="Accent4" presStyleCnt="0"/>
      <dgm:spPr/>
    </dgm:pt>
    <dgm:pt modelId="{F24802E4-13BA-43BB-95FF-339613DE4FE2}" type="pres">
      <dgm:prSet presAssocID="{2DEC5EB8-69A6-4FB1-8EC2-080090B30194}" presName="Accent" presStyleLbl="bgShp" presStyleIdx="3" presStyleCnt="6"/>
      <dgm:spPr/>
    </dgm:pt>
    <dgm:pt modelId="{2598861A-DDB7-4D67-8786-76A5F470F642}" type="pres">
      <dgm:prSet presAssocID="{2DEC5EB8-69A6-4FB1-8EC2-080090B30194}" presName="Child4" presStyleLbl="node1" presStyleIdx="3" presStyleCnt="6">
        <dgm:presLayoutVars>
          <dgm:chMax val="0"/>
          <dgm:chPref val="0"/>
          <dgm:bulletEnabled val="1"/>
        </dgm:presLayoutVars>
      </dgm:prSet>
      <dgm:spPr/>
    </dgm:pt>
    <dgm:pt modelId="{E477B65B-8645-4BB6-B0AB-FA4F9A98F6E4}" type="pres">
      <dgm:prSet presAssocID="{D9987631-2E37-46E6-A9D6-5B5A6317F17D}" presName="Accent5" presStyleCnt="0"/>
      <dgm:spPr/>
    </dgm:pt>
    <dgm:pt modelId="{2F22DAAF-398B-4DDE-96ED-FEE91364DE9D}" type="pres">
      <dgm:prSet presAssocID="{D9987631-2E37-46E6-A9D6-5B5A6317F17D}" presName="Accent" presStyleLbl="bgShp" presStyleIdx="4" presStyleCnt="6"/>
      <dgm:spPr/>
    </dgm:pt>
    <dgm:pt modelId="{819FA9BC-7088-43D3-A995-EB2BA928A860}" type="pres">
      <dgm:prSet presAssocID="{D9987631-2E37-46E6-A9D6-5B5A6317F17D}" presName="Child5" presStyleLbl="node1" presStyleIdx="4" presStyleCnt="6">
        <dgm:presLayoutVars>
          <dgm:chMax val="0"/>
          <dgm:chPref val="0"/>
          <dgm:bulletEnabled val="1"/>
        </dgm:presLayoutVars>
      </dgm:prSet>
      <dgm:spPr/>
    </dgm:pt>
    <dgm:pt modelId="{77AE9110-5298-4C30-9780-561057A4654E}" type="pres">
      <dgm:prSet presAssocID="{AE20224B-3D2E-45B7-950A-56C942543874}" presName="Accent6" presStyleCnt="0"/>
      <dgm:spPr/>
    </dgm:pt>
    <dgm:pt modelId="{C3FC215E-895C-4F42-8AE9-5AAE20B9B058}" type="pres">
      <dgm:prSet presAssocID="{AE20224B-3D2E-45B7-950A-56C942543874}" presName="Accent" presStyleLbl="bgShp" presStyleIdx="5" presStyleCnt="6"/>
      <dgm:spPr/>
    </dgm:pt>
    <dgm:pt modelId="{7019A050-A2DD-4787-AF74-4AEA70BCEEFA}" type="pres">
      <dgm:prSet presAssocID="{AE20224B-3D2E-45B7-950A-56C942543874}" presName="Child6" presStyleLbl="node1" presStyleIdx="5" presStyleCnt="6">
        <dgm:presLayoutVars>
          <dgm:chMax val="0"/>
          <dgm:chPref val="0"/>
          <dgm:bulletEnabled val="1"/>
        </dgm:presLayoutVars>
      </dgm:prSet>
      <dgm:spPr/>
    </dgm:pt>
  </dgm:ptLst>
  <dgm:cxnLst>
    <dgm:cxn modelId="{6A3E0303-0361-4E12-AC48-3AE338A8A544}" srcId="{67E648B3-C1FB-40C8-AE81-303540631E07}" destId="{00037308-D171-4E5A-A99E-E6406EF187C3}" srcOrd="1" destOrd="0" parTransId="{08D092F2-05D3-40DB-8E94-C74123835293}" sibTransId="{1C00C096-9141-4B62-819B-C30C0D9F3947}"/>
    <dgm:cxn modelId="{49D9A218-DAB8-403F-9291-0451EFFFA824}" srcId="{67E648B3-C1FB-40C8-AE81-303540631E07}" destId="{D9987631-2E37-46E6-A9D6-5B5A6317F17D}" srcOrd="4" destOrd="0" parTransId="{9DE4E763-CAFC-4AFA-A734-F138EB10F099}" sibTransId="{A9589B84-DFE7-407F-98C9-BCC959DA5137}"/>
    <dgm:cxn modelId="{AF736D20-232D-4DE0-962D-AD2F4A527297}" type="presOf" srcId="{D9987631-2E37-46E6-A9D6-5B5A6317F17D}" destId="{819FA9BC-7088-43D3-A995-EB2BA928A860}" srcOrd="0" destOrd="0" presId="urn:microsoft.com/office/officeart/2011/layout/HexagonRadial"/>
    <dgm:cxn modelId="{E96AD332-46A1-46CC-A05D-AFF8253C82F5}" srcId="{67E648B3-C1FB-40C8-AE81-303540631E07}" destId="{DA975694-69BF-440C-9A07-FB7010F9FE46}" srcOrd="0" destOrd="0" parTransId="{1873AEE1-475F-4A31-985C-139BED5A3EF2}" sibTransId="{F90082BD-EE8F-4D7E-BCE0-EBC030BBF3C8}"/>
    <dgm:cxn modelId="{08709761-257E-453C-BFDA-7431835BDC67}" srcId="{67E648B3-C1FB-40C8-AE81-303540631E07}" destId="{2DEC5EB8-69A6-4FB1-8EC2-080090B30194}" srcOrd="3" destOrd="0" parTransId="{A4D90E16-DA50-4D78-9679-24F35FF0FA70}" sibTransId="{443CC9BF-3054-432B-AC09-E6435D8E23E3}"/>
    <dgm:cxn modelId="{367D396F-EF39-4223-9791-342F7441C463}" srcId="{1D8D4116-A80D-475A-B115-D96CC57F1FC4}" destId="{67E648B3-C1FB-40C8-AE81-303540631E07}" srcOrd="0" destOrd="0" parTransId="{4F148752-2214-4865-966D-10ED423A53A7}" sibTransId="{E9A645C1-A1C0-4361-9083-757E3118AB66}"/>
    <dgm:cxn modelId="{7FD1CA70-70B4-4A55-AA77-58247CB7B830}" type="presOf" srcId="{00037308-D171-4E5A-A99E-E6406EF187C3}" destId="{FB796A05-289B-4E41-8912-508F81DA8A94}" srcOrd="0" destOrd="0" presId="urn:microsoft.com/office/officeart/2011/layout/HexagonRadial"/>
    <dgm:cxn modelId="{6FF6D883-8D0C-4CD4-987C-1D4FC2AA76C4}" type="presOf" srcId="{AE20224B-3D2E-45B7-950A-56C942543874}" destId="{7019A050-A2DD-4787-AF74-4AEA70BCEEFA}" srcOrd="0" destOrd="0" presId="urn:microsoft.com/office/officeart/2011/layout/HexagonRadial"/>
    <dgm:cxn modelId="{2036349D-2FA9-4C61-A43A-CCE964E24896}" type="presOf" srcId="{DA975694-69BF-440C-9A07-FB7010F9FE46}" destId="{6919C8CA-D94F-4CB2-817A-D85E7AF9B927}" srcOrd="0" destOrd="0" presId="urn:microsoft.com/office/officeart/2011/layout/HexagonRadial"/>
    <dgm:cxn modelId="{470BA6A6-13C1-43C9-9538-12FFC1E3CAD5}" srcId="{67E648B3-C1FB-40C8-AE81-303540631E07}" destId="{FF1C5D43-EEE5-447B-9518-3AABA27CE8AD}" srcOrd="2" destOrd="0" parTransId="{ECC10E35-4C80-46BF-AD62-0FB5C20F8A14}" sibTransId="{30C1A29C-BCC1-4B52-A5F9-BAE146D7C394}"/>
    <dgm:cxn modelId="{E0E8FDB9-A28C-4C6D-9821-B9C2B78579F6}" type="presOf" srcId="{67E648B3-C1FB-40C8-AE81-303540631E07}" destId="{F68CD222-8BD4-4597-BEFC-B51F46FD0DD7}" srcOrd="0" destOrd="0" presId="urn:microsoft.com/office/officeart/2011/layout/HexagonRadial"/>
    <dgm:cxn modelId="{4436D1D5-FA8D-4411-BF92-4108E7FF1BF3}" type="presOf" srcId="{2DEC5EB8-69A6-4FB1-8EC2-080090B30194}" destId="{2598861A-DDB7-4D67-8786-76A5F470F642}" srcOrd="0" destOrd="0" presId="urn:microsoft.com/office/officeart/2011/layout/HexagonRadial"/>
    <dgm:cxn modelId="{06D760D9-B919-4BEE-B449-89BD04F8DC5D}" type="presOf" srcId="{1D8D4116-A80D-475A-B115-D96CC57F1FC4}" destId="{9F290E87-4DC7-4407-8AE2-FB348A93C39F}" srcOrd="0" destOrd="0" presId="urn:microsoft.com/office/officeart/2011/layout/HexagonRadial"/>
    <dgm:cxn modelId="{18F0F3EC-2685-438B-BC84-9121BC7227D4}" type="presOf" srcId="{FF1C5D43-EEE5-447B-9518-3AABA27CE8AD}" destId="{869959AA-FCBC-4B77-AB5B-C87316055125}" srcOrd="0" destOrd="0" presId="urn:microsoft.com/office/officeart/2011/layout/HexagonRadial"/>
    <dgm:cxn modelId="{A8654CFD-F39A-4095-83A0-05EA462F11CC}" srcId="{67E648B3-C1FB-40C8-AE81-303540631E07}" destId="{AE20224B-3D2E-45B7-950A-56C942543874}" srcOrd="5" destOrd="0" parTransId="{BF84C0FE-E61B-4725-875E-C2229DD2CDF8}" sibTransId="{16132742-2994-491D-8923-57098DE8818E}"/>
    <dgm:cxn modelId="{50A76F24-5F5A-4C93-9813-B25BFC68E663}" type="presParOf" srcId="{9F290E87-4DC7-4407-8AE2-FB348A93C39F}" destId="{F68CD222-8BD4-4597-BEFC-B51F46FD0DD7}" srcOrd="0" destOrd="0" presId="urn:microsoft.com/office/officeart/2011/layout/HexagonRadial"/>
    <dgm:cxn modelId="{E5FE556F-026F-4D8A-829D-9D4ED9C3531E}" type="presParOf" srcId="{9F290E87-4DC7-4407-8AE2-FB348A93C39F}" destId="{56FAF666-95B6-485E-8E1F-2CB0FD6F0FDA}" srcOrd="1" destOrd="0" presId="urn:microsoft.com/office/officeart/2011/layout/HexagonRadial"/>
    <dgm:cxn modelId="{92E29788-A7AE-4885-9129-E9AAE1FB47AA}" type="presParOf" srcId="{56FAF666-95B6-485E-8E1F-2CB0FD6F0FDA}" destId="{69052922-EA4F-494F-9FC1-965D5D884736}" srcOrd="0" destOrd="0" presId="urn:microsoft.com/office/officeart/2011/layout/HexagonRadial"/>
    <dgm:cxn modelId="{E0BA53B3-E6F3-468F-86F8-1A60AADD47CC}" type="presParOf" srcId="{9F290E87-4DC7-4407-8AE2-FB348A93C39F}" destId="{6919C8CA-D94F-4CB2-817A-D85E7AF9B927}" srcOrd="2" destOrd="0" presId="urn:microsoft.com/office/officeart/2011/layout/HexagonRadial"/>
    <dgm:cxn modelId="{CFDEE6F5-A2AA-45CC-B56A-0B07A63CCEFA}" type="presParOf" srcId="{9F290E87-4DC7-4407-8AE2-FB348A93C39F}" destId="{39123894-C7DD-43DF-B281-6506F529D518}" srcOrd="3" destOrd="0" presId="urn:microsoft.com/office/officeart/2011/layout/HexagonRadial"/>
    <dgm:cxn modelId="{52FCBDFE-EA27-4FBF-A02F-1FFCF0C98700}" type="presParOf" srcId="{39123894-C7DD-43DF-B281-6506F529D518}" destId="{FAF837C9-12AD-4BE9-A17C-BD846ABD7CE4}" srcOrd="0" destOrd="0" presId="urn:microsoft.com/office/officeart/2011/layout/HexagonRadial"/>
    <dgm:cxn modelId="{59A7CFCE-7C25-435A-842D-CDC1F7882B30}" type="presParOf" srcId="{9F290E87-4DC7-4407-8AE2-FB348A93C39F}" destId="{FB796A05-289B-4E41-8912-508F81DA8A94}" srcOrd="4" destOrd="0" presId="urn:microsoft.com/office/officeart/2011/layout/HexagonRadial"/>
    <dgm:cxn modelId="{E99F307F-3046-4461-9503-0D13C8696446}" type="presParOf" srcId="{9F290E87-4DC7-4407-8AE2-FB348A93C39F}" destId="{36EAC659-5DB4-41A8-A5DA-C4E0F38CB0B9}" srcOrd="5" destOrd="0" presId="urn:microsoft.com/office/officeart/2011/layout/HexagonRadial"/>
    <dgm:cxn modelId="{EA7B052B-1A50-4110-9B30-BDE197663445}" type="presParOf" srcId="{36EAC659-5DB4-41A8-A5DA-C4E0F38CB0B9}" destId="{BB4810A8-E158-4478-A703-10031B11EB04}" srcOrd="0" destOrd="0" presId="urn:microsoft.com/office/officeart/2011/layout/HexagonRadial"/>
    <dgm:cxn modelId="{96584375-C4AA-4140-B3D2-FA265E05443D}" type="presParOf" srcId="{9F290E87-4DC7-4407-8AE2-FB348A93C39F}" destId="{869959AA-FCBC-4B77-AB5B-C87316055125}" srcOrd="6" destOrd="0" presId="urn:microsoft.com/office/officeart/2011/layout/HexagonRadial"/>
    <dgm:cxn modelId="{31A82D01-65AC-4B6F-800A-98DD7FA3385E}" type="presParOf" srcId="{9F290E87-4DC7-4407-8AE2-FB348A93C39F}" destId="{0D0E906D-F75E-421D-A857-1C8EB05A7B7C}" srcOrd="7" destOrd="0" presId="urn:microsoft.com/office/officeart/2011/layout/HexagonRadial"/>
    <dgm:cxn modelId="{510AAE29-3182-4DBA-9460-7F47841027EF}" type="presParOf" srcId="{0D0E906D-F75E-421D-A857-1C8EB05A7B7C}" destId="{F24802E4-13BA-43BB-95FF-339613DE4FE2}" srcOrd="0" destOrd="0" presId="urn:microsoft.com/office/officeart/2011/layout/HexagonRadial"/>
    <dgm:cxn modelId="{D8FCF161-EEFE-44C6-95B2-935A5592CE3D}" type="presParOf" srcId="{9F290E87-4DC7-4407-8AE2-FB348A93C39F}" destId="{2598861A-DDB7-4D67-8786-76A5F470F642}" srcOrd="8" destOrd="0" presId="urn:microsoft.com/office/officeart/2011/layout/HexagonRadial"/>
    <dgm:cxn modelId="{D0C0F6B8-61AB-4B0E-ABF7-40A38B7999E5}" type="presParOf" srcId="{9F290E87-4DC7-4407-8AE2-FB348A93C39F}" destId="{E477B65B-8645-4BB6-B0AB-FA4F9A98F6E4}" srcOrd="9" destOrd="0" presId="urn:microsoft.com/office/officeart/2011/layout/HexagonRadial"/>
    <dgm:cxn modelId="{93EA7E96-551F-42A4-9FBD-6B4C3329ECC6}" type="presParOf" srcId="{E477B65B-8645-4BB6-B0AB-FA4F9A98F6E4}" destId="{2F22DAAF-398B-4DDE-96ED-FEE91364DE9D}" srcOrd="0" destOrd="0" presId="urn:microsoft.com/office/officeart/2011/layout/HexagonRadial"/>
    <dgm:cxn modelId="{2A531501-B508-42CD-B0A2-8234EA03C47D}" type="presParOf" srcId="{9F290E87-4DC7-4407-8AE2-FB348A93C39F}" destId="{819FA9BC-7088-43D3-A995-EB2BA928A860}" srcOrd="10" destOrd="0" presId="urn:microsoft.com/office/officeart/2011/layout/HexagonRadial"/>
    <dgm:cxn modelId="{BFCA0C4D-7EEC-48B0-941D-C82F49549FF2}" type="presParOf" srcId="{9F290E87-4DC7-4407-8AE2-FB348A93C39F}" destId="{77AE9110-5298-4C30-9780-561057A4654E}" srcOrd="11" destOrd="0" presId="urn:microsoft.com/office/officeart/2011/layout/HexagonRadial"/>
    <dgm:cxn modelId="{57EC6D3C-5379-414C-911B-2C7349E2B3E0}" type="presParOf" srcId="{77AE9110-5298-4C30-9780-561057A4654E}" destId="{C3FC215E-895C-4F42-8AE9-5AAE20B9B058}" srcOrd="0" destOrd="0" presId="urn:microsoft.com/office/officeart/2011/layout/HexagonRadial"/>
    <dgm:cxn modelId="{5DBB28BE-CA34-48D1-A6B3-B8614A505C92}" type="presParOf" srcId="{9F290E87-4DC7-4407-8AE2-FB348A93C39F}" destId="{7019A050-A2DD-4787-AF74-4AEA70BCEEFA}" srcOrd="12" destOrd="0" presId="urn:microsoft.com/office/officeart/2011/layout/HexagonRadial"/>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82098A-051E-4F67-A782-8D036124D1ED}">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04B7F66-6E58-4EAB-91E4-9750F366B620}">
      <dsp:nvSpPr>
        <dsp:cNvPr id="0" name=""/>
        <dsp:cNvSpPr/>
      </dsp:nvSpPr>
      <dsp:spPr>
        <a:xfrm>
          <a:off x="274320" y="133020"/>
          <a:ext cx="3840480" cy="32472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t>Political factor</a:t>
          </a:r>
        </a:p>
      </dsp:txBody>
      <dsp:txXfrm>
        <a:off x="290172" y="148872"/>
        <a:ext cx="3808776" cy="293016"/>
      </dsp:txXfrm>
    </dsp:sp>
    <dsp:sp modelId="{C9E14D8A-46C7-4FEF-B9E5-8335BB1662F0}">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F773A37-699B-4C42-9A47-3FA5AB0289D5}">
      <dsp:nvSpPr>
        <dsp:cNvPr id="0" name=""/>
        <dsp:cNvSpPr/>
      </dsp:nvSpPr>
      <dsp:spPr>
        <a:xfrm>
          <a:off x="274320" y="631980"/>
          <a:ext cx="3840480" cy="32472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t>Economic factor </a:t>
          </a:r>
        </a:p>
      </dsp:txBody>
      <dsp:txXfrm>
        <a:off x="290172" y="647832"/>
        <a:ext cx="3808776" cy="293016"/>
      </dsp:txXfrm>
    </dsp:sp>
    <dsp:sp modelId="{53A5CC96-2897-4161-AA6F-08D79517A389}">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2C13A7-2E25-429B-980E-AA6450CDB67E}">
      <dsp:nvSpPr>
        <dsp:cNvPr id="0" name=""/>
        <dsp:cNvSpPr/>
      </dsp:nvSpPr>
      <dsp:spPr>
        <a:xfrm>
          <a:off x="274320" y="1130940"/>
          <a:ext cx="3840480" cy="32472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t>Social factor</a:t>
          </a:r>
        </a:p>
      </dsp:txBody>
      <dsp:txXfrm>
        <a:off x="290172" y="1146792"/>
        <a:ext cx="3808776" cy="293016"/>
      </dsp:txXfrm>
    </dsp:sp>
    <dsp:sp modelId="{D2A4402F-3452-48AD-AC42-59D2DFEBEE33}">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75892F-A89A-4732-BDE5-69B831569EA1}">
      <dsp:nvSpPr>
        <dsp:cNvPr id="0" name=""/>
        <dsp:cNvSpPr/>
      </dsp:nvSpPr>
      <dsp:spPr>
        <a:xfrm>
          <a:off x="274320" y="1629900"/>
          <a:ext cx="3840480" cy="32472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t>Technological factor</a:t>
          </a:r>
        </a:p>
      </dsp:txBody>
      <dsp:txXfrm>
        <a:off x="290172" y="1645752"/>
        <a:ext cx="3808776" cy="293016"/>
      </dsp:txXfrm>
    </dsp:sp>
    <dsp:sp modelId="{0CCAF157-5EA0-4E57-8054-D87E3A5DDEFA}">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B1589D-69A5-46A7-BF84-AB54294D54BF}">
      <dsp:nvSpPr>
        <dsp:cNvPr id="0" name=""/>
        <dsp:cNvSpPr/>
      </dsp:nvSpPr>
      <dsp:spPr>
        <a:xfrm>
          <a:off x="274320" y="2128860"/>
          <a:ext cx="3840480" cy="32472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t>Environmental factor</a:t>
          </a:r>
        </a:p>
      </dsp:txBody>
      <dsp:txXfrm>
        <a:off x="290172" y="2144712"/>
        <a:ext cx="3808776" cy="293016"/>
      </dsp:txXfrm>
    </dsp:sp>
    <dsp:sp modelId="{6974E801-234E-4E0F-AE1A-F003C0DF3038}">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4948AE-14DA-4D56-AD2F-CDB96CF02D79}">
      <dsp:nvSpPr>
        <dsp:cNvPr id="0" name=""/>
        <dsp:cNvSpPr/>
      </dsp:nvSpPr>
      <dsp:spPr>
        <a:xfrm>
          <a:off x="274320" y="2627820"/>
          <a:ext cx="3840480" cy="32472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t>Legal factor</a:t>
          </a:r>
        </a:p>
      </dsp:txBody>
      <dsp:txXfrm>
        <a:off x="290172" y="2643672"/>
        <a:ext cx="3808776"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49441C-D09B-4926-A97A-9891537727E0}">
      <dsp:nvSpPr>
        <dsp:cNvPr id="0" name=""/>
        <dsp:cNvSpPr/>
      </dsp:nvSpPr>
      <dsp:spPr>
        <a:xfrm>
          <a:off x="-2496527" y="-385485"/>
          <a:ext cx="2980771" cy="2980771"/>
        </a:xfrm>
        <a:prstGeom prst="blockArc">
          <a:avLst>
            <a:gd name="adj1" fmla="val 18900000"/>
            <a:gd name="adj2" fmla="val 2700000"/>
            <a:gd name="adj3" fmla="val 725"/>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41FDB3-8878-4CAD-BAAC-63B851CE82D3}">
      <dsp:nvSpPr>
        <dsp:cNvPr id="0" name=""/>
        <dsp:cNvSpPr/>
      </dsp:nvSpPr>
      <dsp:spPr>
        <a:xfrm>
          <a:off x="254301" y="169889"/>
          <a:ext cx="5206197" cy="33995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9840" tIns="43180" rIns="43180" bIns="43180" numCol="1" spcCol="1270" anchor="ctr" anchorCtr="0">
          <a:noAutofit/>
        </a:bodyPr>
        <a:lstStyle/>
        <a:p>
          <a:pPr marL="0" lvl="0" indent="0" algn="l" defTabSz="755650">
            <a:lnSpc>
              <a:spcPct val="90000"/>
            </a:lnSpc>
            <a:spcBef>
              <a:spcPct val="0"/>
            </a:spcBef>
            <a:spcAft>
              <a:spcPct val="35000"/>
            </a:spcAft>
            <a:buNone/>
          </a:pPr>
          <a:r>
            <a:rPr lang="en-IN" sz="1700" b="1" kern="1200"/>
            <a:t>Transformational leadership</a:t>
          </a:r>
        </a:p>
      </dsp:txBody>
      <dsp:txXfrm>
        <a:off x="254301" y="169889"/>
        <a:ext cx="5206197" cy="339955"/>
      </dsp:txXfrm>
    </dsp:sp>
    <dsp:sp modelId="{106A9B70-C149-4227-92D8-EE11DF92F354}">
      <dsp:nvSpPr>
        <dsp:cNvPr id="0" name=""/>
        <dsp:cNvSpPr/>
      </dsp:nvSpPr>
      <dsp:spPr>
        <a:xfrm>
          <a:off x="41828" y="127394"/>
          <a:ext cx="424944" cy="424944"/>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3FA5B93-ECFE-4903-B1B9-A01D2F18E709}">
      <dsp:nvSpPr>
        <dsp:cNvPr id="0" name=""/>
        <dsp:cNvSpPr/>
      </dsp:nvSpPr>
      <dsp:spPr>
        <a:xfrm>
          <a:off x="449205" y="679911"/>
          <a:ext cx="5011293" cy="33995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9840" tIns="43180" rIns="43180" bIns="43180" numCol="1" spcCol="1270" anchor="ctr" anchorCtr="0">
          <a:noAutofit/>
        </a:bodyPr>
        <a:lstStyle/>
        <a:p>
          <a:pPr marL="0" lvl="0" indent="0" algn="l" defTabSz="755650">
            <a:lnSpc>
              <a:spcPct val="90000"/>
            </a:lnSpc>
            <a:spcBef>
              <a:spcPct val="0"/>
            </a:spcBef>
            <a:spcAft>
              <a:spcPct val="35000"/>
            </a:spcAft>
            <a:buNone/>
          </a:pPr>
          <a:r>
            <a:rPr lang="en-IN" sz="1700" b="1" kern="1200"/>
            <a:t>Collaborative leadership</a:t>
          </a:r>
        </a:p>
      </dsp:txBody>
      <dsp:txXfrm>
        <a:off x="449205" y="679911"/>
        <a:ext cx="5011293" cy="339955"/>
      </dsp:txXfrm>
    </dsp:sp>
    <dsp:sp modelId="{F239264F-7901-437F-86DE-389D91B9EA8C}">
      <dsp:nvSpPr>
        <dsp:cNvPr id="0" name=""/>
        <dsp:cNvSpPr/>
      </dsp:nvSpPr>
      <dsp:spPr>
        <a:xfrm>
          <a:off x="236733" y="637416"/>
          <a:ext cx="424944" cy="424944"/>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857B34-C038-4870-8334-8410CA81F78E}">
      <dsp:nvSpPr>
        <dsp:cNvPr id="0" name=""/>
        <dsp:cNvSpPr/>
      </dsp:nvSpPr>
      <dsp:spPr>
        <a:xfrm>
          <a:off x="449205" y="1189933"/>
          <a:ext cx="5011293" cy="33995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9840" tIns="43180" rIns="43180" bIns="43180" numCol="1" spcCol="1270" anchor="ctr" anchorCtr="0">
          <a:noAutofit/>
        </a:bodyPr>
        <a:lstStyle/>
        <a:p>
          <a:pPr marL="0" lvl="0" indent="0" algn="l" defTabSz="755650">
            <a:lnSpc>
              <a:spcPct val="90000"/>
            </a:lnSpc>
            <a:spcBef>
              <a:spcPct val="0"/>
            </a:spcBef>
            <a:spcAft>
              <a:spcPct val="35000"/>
            </a:spcAft>
            <a:buNone/>
          </a:pPr>
          <a:r>
            <a:rPr lang="en-IN" sz="1700" b="1" kern="1200"/>
            <a:t>Situational leadership</a:t>
          </a:r>
        </a:p>
      </dsp:txBody>
      <dsp:txXfrm>
        <a:off x="449205" y="1189933"/>
        <a:ext cx="5011293" cy="339955"/>
      </dsp:txXfrm>
    </dsp:sp>
    <dsp:sp modelId="{AE935B1B-672D-4601-8423-5D194460F0BC}">
      <dsp:nvSpPr>
        <dsp:cNvPr id="0" name=""/>
        <dsp:cNvSpPr/>
      </dsp:nvSpPr>
      <dsp:spPr>
        <a:xfrm>
          <a:off x="236733" y="1147438"/>
          <a:ext cx="424944" cy="424944"/>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015719-7CCA-46C1-9F26-820AE1A693D1}">
      <dsp:nvSpPr>
        <dsp:cNvPr id="0" name=""/>
        <dsp:cNvSpPr/>
      </dsp:nvSpPr>
      <dsp:spPr>
        <a:xfrm>
          <a:off x="254301" y="1699954"/>
          <a:ext cx="5206197" cy="33995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9840" tIns="43180" rIns="43180" bIns="43180" numCol="1" spcCol="1270" anchor="ctr" anchorCtr="0">
          <a:noAutofit/>
        </a:bodyPr>
        <a:lstStyle/>
        <a:p>
          <a:pPr marL="0" lvl="0" indent="0" algn="l" defTabSz="755650">
            <a:lnSpc>
              <a:spcPct val="90000"/>
            </a:lnSpc>
            <a:spcBef>
              <a:spcPct val="0"/>
            </a:spcBef>
            <a:spcAft>
              <a:spcPct val="35000"/>
            </a:spcAft>
            <a:buNone/>
          </a:pPr>
          <a:r>
            <a:rPr lang="en-IN" sz="1700" b="1" kern="1200"/>
            <a:t>Servant leadership</a:t>
          </a:r>
        </a:p>
      </dsp:txBody>
      <dsp:txXfrm>
        <a:off x="254301" y="1699954"/>
        <a:ext cx="5206197" cy="339955"/>
      </dsp:txXfrm>
    </dsp:sp>
    <dsp:sp modelId="{4AC6F4CA-CCAA-4ADB-8F9D-331692B9253F}">
      <dsp:nvSpPr>
        <dsp:cNvPr id="0" name=""/>
        <dsp:cNvSpPr/>
      </dsp:nvSpPr>
      <dsp:spPr>
        <a:xfrm>
          <a:off x="41828" y="1657460"/>
          <a:ext cx="424944" cy="424944"/>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61804C-D1BF-49CF-BB0C-31C436A01420}">
      <dsp:nvSpPr>
        <dsp:cNvPr id="0" name=""/>
        <dsp:cNvSpPr/>
      </dsp:nvSpPr>
      <dsp:spPr>
        <a:xfrm>
          <a:off x="4822" y="180688"/>
          <a:ext cx="1441251" cy="8647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IN" sz="2100" b="1" kern="1200"/>
            <a:t>Unfreezing</a:t>
          </a:r>
        </a:p>
      </dsp:txBody>
      <dsp:txXfrm>
        <a:off x="30150" y="206016"/>
        <a:ext cx="1390595" cy="814094"/>
      </dsp:txXfrm>
    </dsp:sp>
    <dsp:sp modelId="{2C92FB6F-44C9-4AC3-813D-E922B2E11D0D}">
      <dsp:nvSpPr>
        <dsp:cNvPr id="0" name=""/>
        <dsp:cNvSpPr/>
      </dsp:nvSpPr>
      <dsp:spPr>
        <a:xfrm>
          <a:off x="1590198" y="434348"/>
          <a:ext cx="305545" cy="357430"/>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1590198" y="505834"/>
        <a:ext cx="213882" cy="214458"/>
      </dsp:txXfrm>
    </dsp:sp>
    <dsp:sp modelId="{8327B50A-B89F-4C21-AE86-526FD348B17B}">
      <dsp:nvSpPr>
        <dsp:cNvPr id="0" name=""/>
        <dsp:cNvSpPr/>
      </dsp:nvSpPr>
      <dsp:spPr>
        <a:xfrm>
          <a:off x="2022574" y="180688"/>
          <a:ext cx="1441251" cy="864750"/>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IN" sz="2100" b="1" kern="1200"/>
            <a:t>Change</a:t>
          </a:r>
        </a:p>
      </dsp:txBody>
      <dsp:txXfrm>
        <a:off x="2047902" y="206016"/>
        <a:ext cx="1390595" cy="814094"/>
      </dsp:txXfrm>
    </dsp:sp>
    <dsp:sp modelId="{098EA3BE-F493-4F44-9CBD-005E95FB2780}">
      <dsp:nvSpPr>
        <dsp:cNvPr id="0" name=""/>
        <dsp:cNvSpPr/>
      </dsp:nvSpPr>
      <dsp:spPr>
        <a:xfrm>
          <a:off x="3607950" y="434348"/>
          <a:ext cx="305545" cy="357430"/>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3607950" y="505834"/>
        <a:ext cx="213882" cy="214458"/>
      </dsp:txXfrm>
    </dsp:sp>
    <dsp:sp modelId="{B4CD1ECE-D7E8-4610-A76D-B3E1B5D35E18}">
      <dsp:nvSpPr>
        <dsp:cNvPr id="0" name=""/>
        <dsp:cNvSpPr/>
      </dsp:nvSpPr>
      <dsp:spPr>
        <a:xfrm>
          <a:off x="4040326" y="180688"/>
          <a:ext cx="1441251" cy="864750"/>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IN" sz="2100" b="1" kern="1200"/>
            <a:t>Refreezing</a:t>
          </a:r>
        </a:p>
      </dsp:txBody>
      <dsp:txXfrm>
        <a:off x="4065654" y="206016"/>
        <a:ext cx="1390595" cy="81409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8CD222-8BD4-4597-BEFC-B51F46FD0DD7}">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t>Strategy</a:t>
          </a:r>
        </a:p>
      </dsp:txBody>
      <dsp:txXfrm>
        <a:off x="2304367" y="1220564"/>
        <a:ext cx="877359" cy="758951"/>
      </dsp:txXfrm>
    </dsp:sp>
    <dsp:sp modelId="{FAF837C9-12AD-4BE9-A17C-BD846ABD7CE4}">
      <dsp:nvSpPr>
        <dsp:cNvPr id="0" name=""/>
        <dsp:cNvSpPr/>
      </dsp:nvSpPr>
      <dsp:spPr>
        <a:xfrm>
          <a:off x="2908647" y="489341"/>
          <a:ext cx="495122" cy="426613"/>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6919C8CA-D94F-4CB2-817A-D85E7AF9B927}">
      <dsp:nvSpPr>
        <dsp:cNvPr id="0" name=""/>
        <dsp:cNvSpPr/>
      </dsp:nvSpPr>
      <dsp:spPr>
        <a:xfrm>
          <a:off x="2207784" y="0"/>
          <a:ext cx="1075410" cy="930356"/>
        </a:xfrm>
        <a:prstGeom prst="hexagon">
          <a:avLst>
            <a:gd name="adj" fmla="val 28570"/>
            <a:gd name="vf" fmla="val 11547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t>Structure</a:t>
          </a:r>
        </a:p>
      </dsp:txBody>
      <dsp:txXfrm>
        <a:off x="2386002" y="154180"/>
        <a:ext cx="718974" cy="621996"/>
      </dsp:txXfrm>
    </dsp:sp>
    <dsp:sp modelId="{BB4810A8-E158-4478-A703-10031B11EB04}">
      <dsp:nvSpPr>
        <dsp:cNvPr id="0" name=""/>
        <dsp:cNvSpPr/>
      </dsp:nvSpPr>
      <dsp:spPr>
        <a:xfrm>
          <a:off x="3486493" y="1286880"/>
          <a:ext cx="495122" cy="426613"/>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FB796A05-289B-4E41-8912-508F81DA8A94}">
      <dsp:nvSpPr>
        <dsp:cNvPr id="0" name=""/>
        <dsp:cNvSpPr/>
      </dsp:nvSpPr>
      <dsp:spPr>
        <a:xfrm>
          <a:off x="3194060" y="572231"/>
          <a:ext cx="1075410" cy="930356"/>
        </a:xfrm>
        <a:prstGeom prst="hexagon">
          <a:avLst>
            <a:gd name="adj" fmla="val 28570"/>
            <a:gd name="vf" fmla="val 11547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t>System</a:t>
          </a:r>
        </a:p>
      </dsp:txBody>
      <dsp:txXfrm>
        <a:off x="3372278" y="726411"/>
        <a:ext cx="718974" cy="621996"/>
      </dsp:txXfrm>
    </dsp:sp>
    <dsp:sp modelId="{F24802E4-13BA-43BB-95FF-339613DE4FE2}">
      <dsp:nvSpPr>
        <dsp:cNvPr id="0" name=""/>
        <dsp:cNvSpPr/>
      </dsp:nvSpPr>
      <dsp:spPr>
        <a:xfrm>
          <a:off x="3085084" y="2187153"/>
          <a:ext cx="495122" cy="426613"/>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869959AA-FCBC-4B77-AB5B-C87316055125}">
      <dsp:nvSpPr>
        <dsp:cNvPr id="0" name=""/>
        <dsp:cNvSpPr/>
      </dsp:nvSpPr>
      <dsp:spPr>
        <a:xfrm>
          <a:off x="3194060" y="1697172"/>
          <a:ext cx="1075410" cy="930356"/>
        </a:xfrm>
        <a:prstGeom prst="hexagon">
          <a:avLst>
            <a:gd name="adj" fmla="val 28570"/>
            <a:gd name="vf" fmla="val 11547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t>Style</a:t>
          </a:r>
        </a:p>
      </dsp:txBody>
      <dsp:txXfrm>
        <a:off x="3372278" y="1851352"/>
        <a:ext cx="718974" cy="621996"/>
      </dsp:txXfrm>
    </dsp:sp>
    <dsp:sp modelId="{2F22DAAF-398B-4DDE-96ED-FEE91364DE9D}">
      <dsp:nvSpPr>
        <dsp:cNvPr id="0" name=""/>
        <dsp:cNvSpPr/>
      </dsp:nvSpPr>
      <dsp:spPr>
        <a:xfrm>
          <a:off x="2089345" y="2280605"/>
          <a:ext cx="495122" cy="426613"/>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2598861A-DDB7-4D67-8786-76A5F470F642}">
      <dsp:nvSpPr>
        <dsp:cNvPr id="0" name=""/>
        <dsp:cNvSpPr/>
      </dsp:nvSpPr>
      <dsp:spPr>
        <a:xfrm>
          <a:off x="2207784" y="2270043"/>
          <a:ext cx="1075410" cy="930356"/>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t>Staff</a:t>
          </a:r>
        </a:p>
      </dsp:txBody>
      <dsp:txXfrm>
        <a:off x="2386002" y="2424223"/>
        <a:ext cx="718974" cy="621996"/>
      </dsp:txXfrm>
    </dsp:sp>
    <dsp:sp modelId="{C3FC215E-895C-4F42-8AE9-5AAE20B9B058}">
      <dsp:nvSpPr>
        <dsp:cNvPr id="0" name=""/>
        <dsp:cNvSpPr/>
      </dsp:nvSpPr>
      <dsp:spPr>
        <a:xfrm>
          <a:off x="1502036" y="1483385"/>
          <a:ext cx="495122" cy="426613"/>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819FA9BC-7088-43D3-A995-EB2BA928A860}">
      <dsp:nvSpPr>
        <dsp:cNvPr id="0" name=""/>
        <dsp:cNvSpPr/>
      </dsp:nvSpPr>
      <dsp:spPr>
        <a:xfrm>
          <a:off x="1216929" y="1697812"/>
          <a:ext cx="1075410" cy="930356"/>
        </a:xfrm>
        <a:prstGeom prst="hexagon">
          <a:avLst>
            <a:gd name="adj" fmla="val 28570"/>
            <a:gd name="vf" fmla="val 11547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t>Skills</a:t>
          </a:r>
        </a:p>
      </dsp:txBody>
      <dsp:txXfrm>
        <a:off x="1395147" y="1851992"/>
        <a:ext cx="718974" cy="621996"/>
      </dsp:txXfrm>
    </dsp:sp>
    <dsp:sp modelId="{7019A050-A2DD-4787-AF74-4AEA70BCEEFA}">
      <dsp:nvSpPr>
        <dsp:cNvPr id="0" name=""/>
        <dsp:cNvSpPr/>
      </dsp:nvSpPr>
      <dsp:spPr>
        <a:xfrm>
          <a:off x="1216929" y="570951"/>
          <a:ext cx="1075410" cy="930356"/>
        </a:xfrm>
        <a:prstGeom prst="hexagon">
          <a:avLst>
            <a:gd name="adj" fmla="val 28570"/>
            <a:gd name="vf" fmla="val 11547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b="1" kern="1200"/>
            <a:t>Shared values</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743258-E538-451D-803A-59E45D0D84B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CCCC5-1F90-448C-9C6A-D40938FCF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23</Pages>
  <Words>6112</Words>
  <Characters>34843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dc:creator>
  <cp:lastModifiedBy>Cristian Iulian Iliusi (2217354)</cp:lastModifiedBy>
  <cp:revision>15</cp:revision>
  <dcterms:created xsi:type="dcterms:W3CDTF">2023-03-29T18:03:00Z</dcterms:created>
  <dcterms:modified xsi:type="dcterms:W3CDTF">2023-05-01T21:23:00Z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31d87bd832b48f1905436290a939f134f82e434c1d597b9f17434e8d37923db3</vt:lpwstr>
  </property>
</Properties>
</file>