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CD6218" w14:textId="74F0CC5E" w:rsidR="007724F0" w:rsidRPr="006065ED" w:rsidRDefault="00EA10D6">
      <w:pPr>
        <w:rPr>
          <w:b/>
          <w:bCs/>
        </w:rPr>
      </w:pPr>
      <w:r w:rsidRPr="006065ED">
        <w:rPr>
          <w:b/>
          <w:bCs/>
        </w:rPr>
        <w:t>Name: Shivam</w:t>
      </w:r>
      <w:r w:rsidR="006065ED" w:rsidRPr="006065ED">
        <w:rPr>
          <w:b/>
          <w:bCs/>
        </w:rPr>
        <w:t xml:space="preserve"> </w:t>
      </w:r>
      <w:proofErr w:type="spellStart"/>
      <w:r w:rsidR="006065ED" w:rsidRPr="006065ED">
        <w:rPr>
          <w:b/>
          <w:bCs/>
        </w:rPr>
        <w:t>Shaileshbhai</w:t>
      </w:r>
      <w:proofErr w:type="spellEnd"/>
      <w:r w:rsidRPr="006065ED">
        <w:rPr>
          <w:b/>
          <w:bCs/>
        </w:rPr>
        <w:t xml:space="preserve"> Patel</w:t>
      </w:r>
    </w:p>
    <w:p w14:paraId="51994113" w14:textId="31DE258F" w:rsidR="005047A9" w:rsidRPr="006065ED" w:rsidRDefault="00EA10D6">
      <w:pPr>
        <w:rPr>
          <w:b/>
          <w:bCs/>
        </w:rPr>
      </w:pPr>
      <w:r w:rsidRPr="006065ED">
        <w:rPr>
          <w:b/>
          <w:bCs/>
        </w:rPr>
        <w:t>Student ID: 2432185</w:t>
      </w:r>
    </w:p>
    <w:p w14:paraId="27217CCF" w14:textId="2EF8CEB7" w:rsidR="00923A71" w:rsidRPr="006065ED" w:rsidRDefault="00923A71">
      <w:pPr>
        <w:rPr>
          <w:b/>
          <w:bCs/>
        </w:rPr>
      </w:pPr>
      <w:r w:rsidRPr="006065ED">
        <w:rPr>
          <w:b/>
          <w:bCs/>
        </w:rPr>
        <w:t>Module Name:</w:t>
      </w:r>
      <w:r w:rsidR="006065ED" w:rsidRPr="006065ED">
        <w:rPr>
          <w:b/>
          <w:bCs/>
        </w:rPr>
        <w:t xml:space="preserve"> </w:t>
      </w:r>
      <w:r w:rsidR="006065ED" w:rsidRPr="006065ED">
        <w:rPr>
          <w:b/>
          <w:bCs/>
        </w:rPr>
        <w:t>International Marketing: Principles and Practices</w:t>
      </w:r>
    </w:p>
    <w:p w14:paraId="08583E6D" w14:textId="20123A51" w:rsidR="00923A71" w:rsidRPr="006065ED" w:rsidRDefault="00923A71">
      <w:pPr>
        <w:rPr>
          <w:b/>
          <w:bCs/>
        </w:rPr>
      </w:pPr>
      <w:r w:rsidRPr="006065ED">
        <w:rPr>
          <w:b/>
          <w:bCs/>
        </w:rPr>
        <w:t>Assessment Title:</w:t>
      </w:r>
      <w:r w:rsidR="006065ED" w:rsidRPr="006065ED">
        <w:rPr>
          <w:b/>
          <w:bCs/>
        </w:rPr>
        <w:t xml:space="preserve"> </w:t>
      </w:r>
      <w:r w:rsidR="006065ED" w:rsidRPr="006065ED">
        <w:rPr>
          <w:b/>
          <w:bCs/>
        </w:rPr>
        <w:t>International Marketing: Principles and Practices</w:t>
      </w:r>
    </w:p>
    <w:p w14:paraId="7EFB5C86" w14:textId="07165B11" w:rsidR="00923A71" w:rsidRPr="006065ED" w:rsidRDefault="00923A71">
      <w:pPr>
        <w:rPr>
          <w:b/>
          <w:bCs/>
        </w:rPr>
      </w:pPr>
      <w:r w:rsidRPr="006065ED">
        <w:rPr>
          <w:b/>
          <w:bCs/>
        </w:rPr>
        <w:t>Word count:</w:t>
      </w:r>
      <w:r w:rsidR="006065ED" w:rsidRPr="006065ED">
        <w:rPr>
          <w:b/>
          <w:bCs/>
        </w:rPr>
        <w:t xml:space="preserve"> 5493 words</w:t>
      </w:r>
    </w:p>
    <w:p w14:paraId="26409EF6" w14:textId="77777777" w:rsidR="00923A71" w:rsidRPr="006065ED" w:rsidRDefault="00923A71">
      <w:pPr>
        <w:rPr>
          <w:b/>
          <w:bCs/>
        </w:rPr>
      </w:pPr>
    </w:p>
    <w:p w14:paraId="3253B904" w14:textId="77777777" w:rsidR="005047A9" w:rsidRPr="006065ED" w:rsidRDefault="005047A9">
      <w:pPr>
        <w:rPr>
          <w:b/>
          <w:bCs/>
        </w:rPr>
      </w:pPr>
      <w:r w:rsidRPr="006065ED">
        <w:rPr>
          <w:b/>
          <w:bCs/>
        </w:rPr>
        <w:br w:type="page"/>
      </w:r>
    </w:p>
    <w:sdt>
      <w:sdtPr>
        <w:rPr>
          <w:rFonts w:asciiTheme="minorHAnsi" w:eastAsiaTheme="minorHAnsi" w:hAnsiTheme="minorHAnsi" w:cstheme="minorBidi"/>
          <w:color w:val="auto"/>
          <w:kern w:val="2"/>
          <w:sz w:val="22"/>
          <w:szCs w:val="22"/>
          <w:lang w:val="en-IN"/>
          <w14:ligatures w14:val="standardContextual"/>
        </w:rPr>
        <w:id w:val="-2057385809"/>
        <w:docPartObj>
          <w:docPartGallery w:val="Table of Contents"/>
          <w:docPartUnique/>
        </w:docPartObj>
      </w:sdtPr>
      <w:sdtEndPr>
        <w:rPr>
          <w:b/>
          <w:bCs/>
          <w:noProof/>
        </w:rPr>
      </w:sdtEndPr>
      <w:sdtContent>
        <w:p w14:paraId="72B8C1C6" w14:textId="7771F729" w:rsidR="005047A9" w:rsidRDefault="005047A9">
          <w:pPr>
            <w:pStyle w:val="TOCHeading"/>
          </w:pPr>
          <w:r>
            <w:t>Table of Contents</w:t>
          </w:r>
        </w:p>
        <w:p w14:paraId="2C6488DD" w14:textId="4176D9F8" w:rsidR="005047A9" w:rsidRDefault="005047A9">
          <w:pPr>
            <w:pStyle w:val="TOC2"/>
            <w:tabs>
              <w:tab w:val="left" w:pos="720"/>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anchor="_Toc213806364" w:history="1">
            <w:r w:rsidRPr="006F1FA6">
              <w:rPr>
                <w:rStyle w:val="Hyperlink"/>
                <w:noProof/>
              </w:rPr>
              <w:t>1.Introduction</w:t>
            </w:r>
            <w:r>
              <w:rPr>
                <w:noProof/>
                <w:webHidden/>
              </w:rPr>
              <w:tab/>
            </w:r>
            <w:r>
              <w:rPr>
                <w:noProof/>
                <w:webHidden/>
              </w:rPr>
              <w:fldChar w:fldCharType="begin"/>
            </w:r>
            <w:r>
              <w:rPr>
                <w:noProof/>
                <w:webHidden/>
              </w:rPr>
              <w:instrText xml:space="preserve"> PAGEREF _Toc213806364 \h </w:instrText>
            </w:r>
            <w:r>
              <w:rPr>
                <w:noProof/>
                <w:webHidden/>
              </w:rPr>
            </w:r>
            <w:r>
              <w:rPr>
                <w:noProof/>
                <w:webHidden/>
              </w:rPr>
              <w:fldChar w:fldCharType="separate"/>
            </w:r>
            <w:r>
              <w:rPr>
                <w:noProof/>
                <w:webHidden/>
              </w:rPr>
              <w:t>3</w:t>
            </w:r>
            <w:r>
              <w:rPr>
                <w:noProof/>
                <w:webHidden/>
              </w:rPr>
              <w:fldChar w:fldCharType="end"/>
            </w:r>
          </w:hyperlink>
        </w:p>
        <w:p w14:paraId="27E356D6" w14:textId="04DC892F" w:rsidR="005047A9" w:rsidRDefault="005047A9">
          <w:pPr>
            <w:pStyle w:val="TOC2"/>
            <w:tabs>
              <w:tab w:val="right" w:leader="dot" w:pos="9016"/>
            </w:tabs>
            <w:rPr>
              <w:rFonts w:eastAsiaTheme="minorEastAsia"/>
              <w:noProof/>
              <w:sz w:val="24"/>
              <w:szCs w:val="24"/>
              <w:lang w:eastAsia="en-IN"/>
            </w:rPr>
          </w:pPr>
          <w:hyperlink w:anchor="_Toc213806365" w:history="1">
            <w:r w:rsidRPr="006F1FA6">
              <w:rPr>
                <w:rStyle w:val="Hyperlink"/>
                <w:noProof/>
              </w:rPr>
              <w:t>2. Brand Overview</w:t>
            </w:r>
            <w:r>
              <w:rPr>
                <w:noProof/>
                <w:webHidden/>
              </w:rPr>
              <w:tab/>
            </w:r>
            <w:r>
              <w:rPr>
                <w:noProof/>
                <w:webHidden/>
              </w:rPr>
              <w:fldChar w:fldCharType="begin"/>
            </w:r>
            <w:r>
              <w:rPr>
                <w:noProof/>
                <w:webHidden/>
              </w:rPr>
              <w:instrText xml:space="preserve"> PAGEREF _Toc213806365 \h </w:instrText>
            </w:r>
            <w:r>
              <w:rPr>
                <w:noProof/>
                <w:webHidden/>
              </w:rPr>
            </w:r>
            <w:r>
              <w:rPr>
                <w:noProof/>
                <w:webHidden/>
              </w:rPr>
              <w:fldChar w:fldCharType="separate"/>
            </w:r>
            <w:r>
              <w:rPr>
                <w:noProof/>
                <w:webHidden/>
              </w:rPr>
              <w:t>4</w:t>
            </w:r>
            <w:r>
              <w:rPr>
                <w:noProof/>
                <w:webHidden/>
              </w:rPr>
              <w:fldChar w:fldCharType="end"/>
            </w:r>
          </w:hyperlink>
        </w:p>
        <w:p w14:paraId="57872456" w14:textId="3883CD42" w:rsidR="005047A9" w:rsidRDefault="005047A9">
          <w:pPr>
            <w:pStyle w:val="TOC2"/>
            <w:tabs>
              <w:tab w:val="right" w:leader="dot" w:pos="9016"/>
            </w:tabs>
            <w:rPr>
              <w:rFonts w:eastAsiaTheme="minorEastAsia"/>
              <w:noProof/>
              <w:sz w:val="24"/>
              <w:szCs w:val="24"/>
              <w:lang w:eastAsia="en-IN"/>
            </w:rPr>
          </w:pPr>
          <w:hyperlink w:anchor="_Toc213806366" w:history="1">
            <w:r w:rsidRPr="006F1FA6">
              <w:rPr>
                <w:rStyle w:val="Hyperlink"/>
                <w:noProof/>
              </w:rPr>
              <w:t>3. Comparison of the Socio-Cultural Context (PESTLE Analysis)</w:t>
            </w:r>
            <w:r>
              <w:rPr>
                <w:noProof/>
                <w:webHidden/>
              </w:rPr>
              <w:tab/>
            </w:r>
            <w:r>
              <w:rPr>
                <w:noProof/>
                <w:webHidden/>
              </w:rPr>
              <w:fldChar w:fldCharType="begin"/>
            </w:r>
            <w:r>
              <w:rPr>
                <w:noProof/>
                <w:webHidden/>
              </w:rPr>
              <w:instrText xml:space="preserve"> PAGEREF _Toc213806366 \h </w:instrText>
            </w:r>
            <w:r>
              <w:rPr>
                <w:noProof/>
                <w:webHidden/>
              </w:rPr>
            </w:r>
            <w:r>
              <w:rPr>
                <w:noProof/>
                <w:webHidden/>
              </w:rPr>
              <w:fldChar w:fldCharType="separate"/>
            </w:r>
            <w:r>
              <w:rPr>
                <w:noProof/>
                <w:webHidden/>
              </w:rPr>
              <w:t>5</w:t>
            </w:r>
            <w:r>
              <w:rPr>
                <w:noProof/>
                <w:webHidden/>
              </w:rPr>
              <w:fldChar w:fldCharType="end"/>
            </w:r>
          </w:hyperlink>
        </w:p>
        <w:p w14:paraId="7689D3DA" w14:textId="720FD014" w:rsidR="005047A9" w:rsidRDefault="005047A9">
          <w:pPr>
            <w:pStyle w:val="TOC2"/>
            <w:tabs>
              <w:tab w:val="right" w:leader="dot" w:pos="9016"/>
            </w:tabs>
            <w:rPr>
              <w:rFonts w:eastAsiaTheme="minorEastAsia"/>
              <w:noProof/>
              <w:sz w:val="24"/>
              <w:szCs w:val="24"/>
              <w:lang w:eastAsia="en-IN"/>
            </w:rPr>
          </w:pPr>
          <w:hyperlink w:anchor="_Toc213806367" w:history="1">
            <w:r w:rsidRPr="006F1FA6">
              <w:rPr>
                <w:rStyle w:val="Hyperlink"/>
                <w:noProof/>
              </w:rPr>
              <w:t>4. Comparison of Coca-Cola’s STP Strategies</w:t>
            </w:r>
            <w:r>
              <w:rPr>
                <w:noProof/>
                <w:webHidden/>
              </w:rPr>
              <w:tab/>
            </w:r>
            <w:r>
              <w:rPr>
                <w:noProof/>
                <w:webHidden/>
              </w:rPr>
              <w:fldChar w:fldCharType="begin"/>
            </w:r>
            <w:r>
              <w:rPr>
                <w:noProof/>
                <w:webHidden/>
              </w:rPr>
              <w:instrText xml:space="preserve"> PAGEREF _Toc213806367 \h </w:instrText>
            </w:r>
            <w:r>
              <w:rPr>
                <w:noProof/>
                <w:webHidden/>
              </w:rPr>
            </w:r>
            <w:r>
              <w:rPr>
                <w:noProof/>
                <w:webHidden/>
              </w:rPr>
              <w:fldChar w:fldCharType="separate"/>
            </w:r>
            <w:r>
              <w:rPr>
                <w:noProof/>
                <w:webHidden/>
              </w:rPr>
              <w:t>8</w:t>
            </w:r>
            <w:r>
              <w:rPr>
                <w:noProof/>
                <w:webHidden/>
              </w:rPr>
              <w:fldChar w:fldCharType="end"/>
            </w:r>
          </w:hyperlink>
        </w:p>
        <w:p w14:paraId="20913F85" w14:textId="3ADF7F0C" w:rsidR="005047A9" w:rsidRDefault="005047A9">
          <w:pPr>
            <w:pStyle w:val="TOC2"/>
            <w:tabs>
              <w:tab w:val="right" w:leader="dot" w:pos="9016"/>
            </w:tabs>
            <w:rPr>
              <w:rFonts w:eastAsiaTheme="minorEastAsia"/>
              <w:noProof/>
              <w:sz w:val="24"/>
              <w:szCs w:val="24"/>
              <w:lang w:eastAsia="en-IN"/>
            </w:rPr>
          </w:pPr>
          <w:hyperlink w:anchor="_Toc213806368" w:history="1">
            <w:r w:rsidRPr="006F1FA6">
              <w:rPr>
                <w:rStyle w:val="Hyperlink"/>
                <w:noProof/>
              </w:rPr>
              <w:t>5. Comparison of Coca-Cola’s Marketing Mix (7Ps) in the UK and India</w:t>
            </w:r>
            <w:r>
              <w:rPr>
                <w:noProof/>
                <w:webHidden/>
              </w:rPr>
              <w:tab/>
            </w:r>
            <w:r>
              <w:rPr>
                <w:noProof/>
                <w:webHidden/>
              </w:rPr>
              <w:fldChar w:fldCharType="begin"/>
            </w:r>
            <w:r>
              <w:rPr>
                <w:noProof/>
                <w:webHidden/>
              </w:rPr>
              <w:instrText xml:space="preserve"> PAGEREF _Toc213806368 \h </w:instrText>
            </w:r>
            <w:r>
              <w:rPr>
                <w:noProof/>
                <w:webHidden/>
              </w:rPr>
            </w:r>
            <w:r>
              <w:rPr>
                <w:noProof/>
                <w:webHidden/>
              </w:rPr>
              <w:fldChar w:fldCharType="separate"/>
            </w:r>
            <w:r>
              <w:rPr>
                <w:noProof/>
                <w:webHidden/>
              </w:rPr>
              <w:t>9</w:t>
            </w:r>
            <w:r>
              <w:rPr>
                <w:noProof/>
                <w:webHidden/>
              </w:rPr>
              <w:fldChar w:fldCharType="end"/>
            </w:r>
          </w:hyperlink>
        </w:p>
        <w:p w14:paraId="7F3E8563" w14:textId="17D554DD" w:rsidR="005047A9" w:rsidRDefault="005047A9">
          <w:pPr>
            <w:pStyle w:val="TOC2"/>
            <w:tabs>
              <w:tab w:val="right" w:leader="dot" w:pos="9016"/>
            </w:tabs>
            <w:rPr>
              <w:rFonts w:eastAsiaTheme="minorEastAsia"/>
              <w:noProof/>
              <w:sz w:val="24"/>
              <w:szCs w:val="24"/>
              <w:lang w:eastAsia="en-IN"/>
            </w:rPr>
          </w:pPr>
          <w:hyperlink w:anchor="_Toc213806369" w:history="1">
            <w:r w:rsidRPr="006F1FA6">
              <w:rPr>
                <w:rStyle w:val="Hyperlink"/>
                <w:noProof/>
              </w:rPr>
              <w:t>6. Evaluation of the Performance of Marketing Strategies</w:t>
            </w:r>
            <w:r>
              <w:rPr>
                <w:noProof/>
                <w:webHidden/>
              </w:rPr>
              <w:tab/>
            </w:r>
            <w:r>
              <w:rPr>
                <w:noProof/>
                <w:webHidden/>
              </w:rPr>
              <w:fldChar w:fldCharType="begin"/>
            </w:r>
            <w:r>
              <w:rPr>
                <w:noProof/>
                <w:webHidden/>
              </w:rPr>
              <w:instrText xml:space="preserve"> PAGEREF _Toc213806369 \h </w:instrText>
            </w:r>
            <w:r>
              <w:rPr>
                <w:noProof/>
                <w:webHidden/>
              </w:rPr>
            </w:r>
            <w:r>
              <w:rPr>
                <w:noProof/>
                <w:webHidden/>
              </w:rPr>
              <w:fldChar w:fldCharType="separate"/>
            </w:r>
            <w:r>
              <w:rPr>
                <w:noProof/>
                <w:webHidden/>
              </w:rPr>
              <w:t>13</w:t>
            </w:r>
            <w:r>
              <w:rPr>
                <w:noProof/>
                <w:webHidden/>
              </w:rPr>
              <w:fldChar w:fldCharType="end"/>
            </w:r>
          </w:hyperlink>
        </w:p>
        <w:p w14:paraId="1C903063" w14:textId="2D825B89" w:rsidR="005047A9" w:rsidRDefault="005047A9">
          <w:pPr>
            <w:pStyle w:val="TOC2"/>
            <w:tabs>
              <w:tab w:val="right" w:leader="dot" w:pos="9016"/>
            </w:tabs>
            <w:rPr>
              <w:rFonts w:eastAsiaTheme="minorEastAsia"/>
              <w:noProof/>
              <w:sz w:val="24"/>
              <w:szCs w:val="24"/>
              <w:lang w:eastAsia="en-IN"/>
            </w:rPr>
          </w:pPr>
          <w:hyperlink w:anchor="_Toc213806370" w:history="1">
            <w:r w:rsidRPr="006F1FA6">
              <w:rPr>
                <w:rStyle w:val="Hyperlink"/>
                <w:noProof/>
              </w:rPr>
              <w:t>7. Evaluation of Marketing Ethics Practices</w:t>
            </w:r>
            <w:r>
              <w:rPr>
                <w:noProof/>
                <w:webHidden/>
              </w:rPr>
              <w:tab/>
            </w:r>
            <w:r>
              <w:rPr>
                <w:noProof/>
                <w:webHidden/>
              </w:rPr>
              <w:fldChar w:fldCharType="begin"/>
            </w:r>
            <w:r>
              <w:rPr>
                <w:noProof/>
                <w:webHidden/>
              </w:rPr>
              <w:instrText xml:space="preserve"> PAGEREF _Toc213806370 \h </w:instrText>
            </w:r>
            <w:r>
              <w:rPr>
                <w:noProof/>
                <w:webHidden/>
              </w:rPr>
            </w:r>
            <w:r>
              <w:rPr>
                <w:noProof/>
                <w:webHidden/>
              </w:rPr>
              <w:fldChar w:fldCharType="separate"/>
            </w:r>
            <w:r>
              <w:rPr>
                <w:noProof/>
                <w:webHidden/>
              </w:rPr>
              <w:t>15</w:t>
            </w:r>
            <w:r>
              <w:rPr>
                <w:noProof/>
                <w:webHidden/>
              </w:rPr>
              <w:fldChar w:fldCharType="end"/>
            </w:r>
          </w:hyperlink>
        </w:p>
        <w:p w14:paraId="629CFE89" w14:textId="433C5B82" w:rsidR="005047A9" w:rsidRDefault="005047A9">
          <w:pPr>
            <w:pStyle w:val="TOC2"/>
            <w:tabs>
              <w:tab w:val="right" w:leader="dot" w:pos="9016"/>
            </w:tabs>
            <w:rPr>
              <w:rFonts w:eastAsiaTheme="minorEastAsia"/>
              <w:noProof/>
              <w:sz w:val="24"/>
              <w:szCs w:val="24"/>
              <w:lang w:eastAsia="en-IN"/>
            </w:rPr>
          </w:pPr>
          <w:hyperlink w:anchor="_Toc213806371" w:history="1">
            <w:r w:rsidRPr="006F1FA6">
              <w:rPr>
                <w:rStyle w:val="Hyperlink"/>
                <w:noProof/>
              </w:rPr>
              <w:t>8. Recommendations</w:t>
            </w:r>
            <w:r>
              <w:rPr>
                <w:noProof/>
                <w:webHidden/>
              </w:rPr>
              <w:tab/>
            </w:r>
            <w:r>
              <w:rPr>
                <w:noProof/>
                <w:webHidden/>
              </w:rPr>
              <w:fldChar w:fldCharType="begin"/>
            </w:r>
            <w:r>
              <w:rPr>
                <w:noProof/>
                <w:webHidden/>
              </w:rPr>
              <w:instrText xml:space="preserve"> PAGEREF _Toc213806371 \h </w:instrText>
            </w:r>
            <w:r>
              <w:rPr>
                <w:noProof/>
                <w:webHidden/>
              </w:rPr>
            </w:r>
            <w:r>
              <w:rPr>
                <w:noProof/>
                <w:webHidden/>
              </w:rPr>
              <w:fldChar w:fldCharType="separate"/>
            </w:r>
            <w:r>
              <w:rPr>
                <w:noProof/>
                <w:webHidden/>
              </w:rPr>
              <w:t>17</w:t>
            </w:r>
            <w:r>
              <w:rPr>
                <w:noProof/>
                <w:webHidden/>
              </w:rPr>
              <w:fldChar w:fldCharType="end"/>
            </w:r>
          </w:hyperlink>
        </w:p>
        <w:p w14:paraId="3BDDACEE" w14:textId="7DF0D505" w:rsidR="005047A9" w:rsidRDefault="005047A9">
          <w:pPr>
            <w:pStyle w:val="TOC2"/>
            <w:tabs>
              <w:tab w:val="right" w:leader="dot" w:pos="9016"/>
            </w:tabs>
            <w:rPr>
              <w:rFonts w:eastAsiaTheme="minorEastAsia"/>
              <w:noProof/>
              <w:sz w:val="24"/>
              <w:szCs w:val="24"/>
              <w:lang w:eastAsia="en-IN"/>
            </w:rPr>
          </w:pPr>
          <w:hyperlink w:anchor="_Toc213806372" w:history="1">
            <w:r w:rsidRPr="006F1FA6">
              <w:rPr>
                <w:rStyle w:val="Hyperlink"/>
                <w:noProof/>
              </w:rPr>
              <w:t>9. Conclusion</w:t>
            </w:r>
            <w:r>
              <w:rPr>
                <w:noProof/>
                <w:webHidden/>
              </w:rPr>
              <w:tab/>
            </w:r>
            <w:r>
              <w:rPr>
                <w:noProof/>
                <w:webHidden/>
              </w:rPr>
              <w:fldChar w:fldCharType="begin"/>
            </w:r>
            <w:r>
              <w:rPr>
                <w:noProof/>
                <w:webHidden/>
              </w:rPr>
              <w:instrText xml:space="preserve"> PAGEREF _Toc213806372 \h </w:instrText>
            </w:r>
            <w:r>
              <w:rPr>
                <w:noProof/>
                <w:webHidden/>
              </w:rPr>
            </w:r>
            <w:r>
              <w:rPr>
                <w:noProof/>
                <w:webHidden/>
              </w:rPr>
              <w:fldChar w:fldCharType="separate"/>
            </w:r>
            <w:r>
              <w:rPr>
                <w:noProof/>
                <w:webHidden/>
              </w:rPr>
              <w:t>20</w:t>
            </w:r>
            <w:r>
              <w:rPr>
                <w:noProof/>
                <w:webHidden/>
              </w:rPr>
              <w:fldChar w:fldCharType="end"/>
            </w:r>
          </w:hyperlink>
        </w:p>
        <w:p w14:paraId="423FF429" w14:textId="151B0099" w:rsidR="005047A9" w:rsidRDefault="005047A9">
          <w:pPr>
            <w:pStyle w:val="TOC2"/>
            <w:tabs>
              <w:tab w:val="right" w:leader="dot" w:pos="9016"/>
            </w:tabs>
            <w:rPr>
              <w:rFonts w:eastAsiaTheme="minorEastAsia"/>
              <w:noProof/>
              <w:sz w:val="24"/>
              <w:szCs w:val="24"/>
              <w:lang w:eastAsia="en-IN"/>
            </w:rPr>
          </w:pPr>
          <w:hyperlink w:anchor="_Toc213806373" w:history="1">
            <w:r w:rsidRPr="006F1FA6">
              <w:rPr>
                <w:rStyle w:val="Hyperlink"/>
                <w:noProof/>
              </w:rPr>
              <w:t>10. References</w:t>
            </w:r>
            <w:r>
              <w:rPr>
                <w:noProof/>
                <w:webHidden/>
              </w:rPr>
              <w:tab/>
            </w:r>
            <w:r>
              <w:rPr>
                <w:noProof/>
                <w:webHidden/>
              </w:rPr>
              <w:fldChar w:fldCharType="begin"/>
            </w:r>
            <w:r>
              <w:rPr>
                <w:noProof/>
                <w:webHidden/>
              </w:rPr>
              <w:instrText xml:space="preserve"> PAGEREF _Toc213806373 \h </w:instrText>
            </w:r>
            <w:r>
              <w:rPr>
                <w:noProof/>
                <w:webHidden/>
              </w:rPr>
            </w:r>
            <w:r>
              <w:rPr>
                <w:noProof/>
                <w:webHidden/>
              </w:rPr>
              <w:fldChar w:fldCharType="separate"/>
            </w:r>
            <w:r>
              <w:rPr>
                <w:noProof/>
                <w:webHidden/>
              </w:rPr>
              <w:t>21</w:t>
            </w:r>
            <w:r>
              <w:rPr>
                <w:noProof/>
                <w:webHidden/>
              </w:rPr>
              <w:fldChar w:fldCharType="end"/>
            </w:r>
          </w:hyperlink>
        </w:p>
        <w:p w14:paraId="34EEC2C4" w14:textId="2A86B099" w:rsidR="005047A9" w:rsidRDefault="005047A9">
          <w:r>
            <w:rPr>
              <w:b/>
              <w:bCs/>
              <w:noProof/>
            </w:rPr>
            <w:fldChar w:fldCharType="end"/>
          </w:r>
        </w:p>
      </w:sdtContent>
    </w:sdt>
    <w:p w14:paraId="1BBCB7A6" w14:textId="77777777" w:rsidR="00EA10D6" w:rsidRDefault="00EA10D6" w:rsidP="005047A9">
      <w:pPr>
        <w:pStyle w:val="Heading2"/>
      </w:pPr>
    </w:p>
    <w:p w14:paraId="2E8B2D5F" w14:textId="77777777" w:rsidR="00EA10D6" w:rsidRDefault="00EA10D6"/>
    <w:p w14:paraId="494B4BC4" w14:textId="77777777" w:rsidR="00EA10D6" w:rsidRDefault="00EA10D6">
      <w:pPr>
        <w:rPr>
          <w:b/>
          <w:bCs/>
        </w:rPr>
      </w:pPr>
      <w:r>
        <w:rPr>
          <w:b/>
          <w:bCs/>
        </w:rPr>
        <w:br w:type="page"/>
      </w:r>
    </w:p>
    <w:p w14:paraId="50D9B4DB" w14:textId="6B2F63EC" w:rsidR="00DC6EAD" w:rsidRPr="00DC6EAD" w:rsidRDefault="00DC6EAD" w:rsidP="005047A9">
      <w:pPr>
        <w:pStyle w:val="Heading2"/>
        <w:numPr>
          <w:ilvl w:val="0"/>
          <w:numId w:val="1"/>
        </w:numPr>
      </w:pPr>
      <w:bookmarkStart w:id="0" w:name="_Toc213806364"/>
      <w:r w:rsidRPr="00DC6EAD">
        <w:lastRenderedPageBreak/>
        <w:t>Introduction</w:t>
      </w:r>
      <w:bookmarkEnd w:id="0"/>
    </w:p>
    <w:p w14:paraId="330A1459" w14:textId="77777777" w:rsidR="0083252A" w:rsidRPr="0083252A" w:rsidRDefault="0083252A" w:rsidP="00EA10D6">
      <w:pPr>
        <w:spacing w:line="360" w:lineRule="auto"/>
        <w:rPr>
          <w:rFonts w:ascii="Arial" w:hAnsi="Arial" w:cs="Arial"/>
          <w:sz w:val="24"/>
          <w:szCs w:val="24"/>
        </w:rPr>
      </w:pPr>
      <w:r w:rsidRPr="0083252A">
        <w:rPr>
          <w:rFonts w:ascii="Arial" w:hAnsi="Arial" w:cs="Arial"/>
          <w:sz w:val="24"/>
          <w:szCs w:val="24"/>
        </w:rPr>
        <w:t>The Coca-Cola Company is one of the world’s most iconic and widely recognised brands, representing globalisation and consistent product quality. Founded in 1886 in Atlanta, Georgia, Coca-Cola has evolved from a single beverage into a multinational corporation with over 500 brands distributed in more than 200 countries (Coca-Cola, 2024). Its mission, “to refresh the world and make a difference,” underpins its strategy of innovation, localisation, and brand engagement. Coca-Cola’s success lies not in a uniform approach but in its ability to adapt to diverse markets while maintaining global brand consistency. This is evident in markets such as the United Kingdom and India, which present distinct economic, cultural, and regulatory environments.</w:t>
      </w:r>
    </w:p>
    <w:p w14:paraId="24BB69C2" w14:textId="77777777" w:rsidR="0083252A" w:rsidRPr="0083252A" w:rsidRDefault="0083252A" w:rsidP="00EA10D6">
      <w:pPr>
        <w:spacing w:line="360" w:lineRule="auto"/>
        <w:rPr>
          <w:rFonts w:ascii="Arial" w:hAnsi="Arial" w:cs="Arial"/>
          <w:sz w:val="24"/>
          <w:szCs w:val="24"/>
        </w:rPr>
      </w:pPr>
      <w:r w:rsidRPr="0083252A">
        <w:rPr>
          <w:rFonts w:ascii="Arial" w:hAnsi="Arial" w:cs="Arial"/>
          <w:sz w:val="24"/>
          <w:szCs w:val="24"/>
        </w:rPr>
        <w:t>The United Kingdom represents a mature and competitive market, characterised by a sophisticated soft drinks industry and consumers increasingly concerned with health and sustainability. Government initiatives, such as the 2018 Soft Drinks Industry Levy, have driven demand for low- and no-sugar beverages, prompting Coca-Cola to diversify its portfolio with products like Coca-Cola Zero Sugar and Diet Coke (Gov.uk, 2018; Statista, 2024). Marketing efforts in the UK emphasise sustainability, community engagement, and digital interaction, appealing to modern consumer values and reinforcing brand authenticity.</w:t>
      </w:r>
    </w:p>
    <w:p w14:paraId="44D4FFA2" w14:textId="3C444466" w:rsidR="0083252A" w:rsidRPr="0083252A" w:rsidRDefault="0083252A" w:rsidP="00EA10D6">
      <w:pPr>
        <w:spacing w:line="360" w:lineRule="auto"/>
        <w:rPr>
          <w:rFonts w:ascii="Arial" w:hAnsi="Arial" w:cs="Arial"/>
          <w:sz w:val="24"/>
          <w:szCs w:val="24"/>
        </w:rPr>
      </w:pPr>
      <w:r w:rsidRPr="0083252A">
        <w:rPr>
          <w:rFonts w:ascii="Arial" w:hAnsi="Arial" w:cs="Arial"/>
          <w:sz w:val="24"/>
          <w:szCs w:val="24"/>
        </w:rPr>
        <w:t xml:space="preserve">India, in contrast, is an emerging market with a rapidly growing and youthful population, where soft drink consumption is expanding. Consumer decisions are influenced by affordability, availability, and aspirational value rather than health concerns (Mintel, 2023). Coca-Cola competes with domestic and regional brands, including Thums Up and </w:t>
      </w:r>
      <w:proofErr w:type="spellStart"/>
      <w:r w:rsidRPr="0083252A">
        <w:rPr>
          <w:rFonts w:ascii="Arial" w:hAnsi="Arial" w:cs="Arial"/>
          <w:sz w:val="24"/>
          <w:szCs w:val="24"/>
        </w:rPr>
        <w:t>Maaza</w:t>
      </w:r>
      <w:proofErr w:type="spellEnd"/>
      <w:r w:rsidRPr="0083252A">
        <w:rPr>
          <w:rFonts w:ascii="Arial" w:hAnsi="Arial" w:cs="Arial"/>
          <w:sz w:val="24"/>
          <w:szCs w:val="24"/>
        </w:rPr>
        <w:t xml:space="preserve">, and uses culturally tailored campaigns featuring festivals, celebrities, and regional languages to foster emotional connection. Localised campaigns such as “Open Happiness” and “Share a Coke” illustrate Coca-Cola’s </w:t>
      </w:r>
      <w:r w:rsidR="00027E2B" w:rsidRPr="00EA10D6">
        <w:rPr>
          <w:rFonts w:ascii="Arial" w:hAnsi="Arial" w:cs="Arial"/>
          <w:sz w:val="24"/>
          <w:szCs w:val="24"/>
        </w:rPr>
        <w:t>globalisation</w:t>
      </w:r>
      <w:r w:rsidRPr="0083252A">
        <w:rPr>
          <w:rFonts w:ascii="Arial" w:hAnsi="Arial" w:cs="Arial"/>
          <w:sz w:val="24"/>
          <w:szCs w:val="24"/>
        </w:rPr>
        <w:t xml:space="preserve"> strategy, balancing global brand identity with local relevance (Levitt, 1983; Euromonitor International, 2023).</w:t>
      </w:r>
    </w:p>
    <w:p w14:paraId="3A5FC09F" w14:textId="170FAC0B" w:rsidR="0083252A" w:rsidRPr="0083252A" w:rsidRDefault="0083252A" w:rsidP="00EA10D6">
      <w:pPr>
        <w:spacing w:line="360" w:lineRule="auto"/>
        <w:rPr>
          <w:rFonts w:ascii="Arial" w:hAnsi="Arial" w:cs="Arial"/>
          <w:sz w:val="24"/>
          <w:szCs w:val="24"/>
        </w:rPr>
      </w:pPr>
      <w:r w:rsidRPr="0083252A">
        <w:rPr>
          <w:rFonts w:ascii="Arial" w:hAnsi="Arial" w:cs="Arial"/>
          <w:sz w:val="24"/>
          <w:szCs w:val="24"/>
        </w:rPr>
        <w:t xml:space="preserve">This comparative analysis of the UK and India highlights how Coca-Cola balances standardisation with localisation, aligning with international marketing frameworks such as PESTLE analysis, STP, and the marketing mix (7Ps). The report will examine Coca-Cola’s macro-environmental influences, segmentation and targeting </w:t>
      </w:r>
      <w:r w:rsidRPr="0083252A">
        <w:rPr>
          <w:rFonts w:ascii="Arial" w:hAnsi="Arial" w:cs="Arial"/>
          <w:sz w:val="24"/>
          <w:szCs w:val="24"/>
        </w:rPr>
        <w:lastRenderedPageBreak/>
        <w:t>strategies, and adaptation of the marketing mix in both countries. Success metrics</w:t>
      </w:r>
      <w:r w:rsidR="00027E2B" w:rsidRPr="00EA10D6">
        <w:rPr>
          <w:rFonts w:ascii="Arial" w:hAnsi="Arial" w:cs="Arial"/>
          <w:sz w:val="24"/>
          <w:szCs w:val="24"/>
        </w:rPr>
        <w:t>,</w:t>
      </w:r>
      <w:r w:rsidRPr="0083252A">
        <w:rPr>
          <w:rFonts w:ascii="Arial" w:hAnsi="Arial" w:cs="Arial"/>
          <w:sz w:val="24"/>
          <w:szCs w:val="24"/>
        </w:rPr>
        <w:t xml:space="preserve"> including market share, brand equity, sales performance, and digital engagement</w:t>
      </w:r>
      <w:r w:rsidR="00027E2B" w:rsidRPr="00EA10D6">
        <w:rPr>
          <w:rFonts w:ascii="Arial" w:hAnsi="Arial" w:cs="Arial"/>
          <w:sz w:val="24"/>
          <w:szCs w:val="24"/>
        </w:rPr>
        <w:t>,</w:t>
      </w:r>
      <w:r w:rsidRPr="0083252A">
        <w:rPr>
          <w:rFonts w:ascii="Arial" w:hAnsi="Arial" w:cs="Arial"/>
          <w:sz w:val="24"/>
          <w:szCs w:val="24"/>
        </w:rPr>
        <w:t xml:space="preserve"> will be evaluated, alongside ethical considerations related to health, environmental impact, and cultural sensitivity.</w:t>
      </w:r>
    </w:p>
    <w:p w14:paraId="066D5447" w14:textId="4F47F012" w:rsidR="0083252A" w:rsidRPr="0083252A" w:rsidRDefault="0083252A" w:rsidP="00EA10D6">
      <w:pPr>
        <w:spacing w:line="360" w:lineRule="auto"/>
        <w:rPr>
          <w:rFonts w:ascii="Arial" w:hAnsi="Arial" w:cs="Arial"/>
          <w:sz w:val="24"/>
          <w:szCs w:val="24"/>
        </w:rPr>
      </w:pPr>
      <w:r w:rsidRPr="0083252A">
        <w:rPr>
          <w:rFonts w:ascii="Arial" w:hAnsi="Arial" w:cs="Arial"/>
          <w:sz w:val="24"/>
          <w:szCs w:val="24"/>
        </w:rPr>
        <w:t xml:space="preserve">By comparing a mature, regulated market with a dynamic, emerging one, this study provides insight into Coca-Cola’s strategic agility in managing a global brand across culturally diverse markets. The findings illustrate how multinational corporations can adapt to local conditions while maintaining </w:t>
      </w:r>
      <w:r w:rsidR="00027E2B" w:rsidRPr="00EA10D6">
        <w:rPr>
          <w:rFonts w:ascii="Arial" w:hAnsi="Arial" w:cs="Arial"/>
          <w:sz w:val="24"/>
          <w:szCs w:val="24"/>
        </w:rPr>
        <w:t xml:space="preserve">a </w:t>
      </w:r>
      <w:r w:rsidRPr="0083252A">
        <w:rPr>
          <w:rFonts w:ascii="Arial" w:hAnsi="Arial" w:cs="Arial"/>
          <w:sz w:val="24"/>
          <w:szCs w:val="24"/>
        </w:rPr>
        <w:t>consistent global identity, offering valuable lessons for international marketing practice.</w:t>
      </w:r>
    </w:p>
    <w:p w14:paraId="4E83D18C" w14:textId="77777777" w:rsidR="00DC6EAD" w:rsidRPr="00DC6EAD" w:rsidRDefault="00DC6EAD" w:rsidP="005047A9">
      <w:pPr>
        <w:pStyle w:val="Heading2"/>
      </w:pPr>
      <w:bookmarkStart w:id="1" w:name="_Toc213806365"/>
      <w:r w:rsidRPr="00DC6EAD">
        <w:t>2. Brand Overview</w:t>
      </w:r>
      <w:bookmarkEnd w:id="1"/>
    </w:p>
    <w:p w14:paraId="2EFD33F3" w14:textId="77777777" w:rsidR="00EF1317" w:rsidRPr="00EF1317" w:rsidRDefault="00EF1317" w:rsidP="00EA10D6">
      <w:pPr>
        <w:spacing w:line="360" w:lineRule="auto"/>
        <w:rPr>
          <w:rFonts w:ascii="Arial" w:hAnsi="Arial" w:cs="Arial"/>
          <w:sz w:val="24"/>
          <w:szCs w:val="24"/>
        </w:rPr>
      </w:pPr>
      <w:r w:rsidRPr="00EF1317">
        <w:rPr>
          <w:rFonts w:ascii="Arial" w:hAnsi="Arial" w:cs="Arial"/>
          <w:sz w:val="24"/>
          <w:szCs w:val="24"/>
        </w:rPr>
        <w:t>The Coca-Cola Company is a global leader in the non-alcoholic beverage industry, renowned for its flagship brand Coca-Cola and an extensive portfolio of over 500 sparkling and still beverages. Founded in 1886 by Dr. John Stith Pemberton in Atlanta, Georgia, the company has grown from a local pharmacy product to a universally recognised multinational brand (Coca-Cola, 2024). Its mission, “to refresh the world and make a difference,” emphasises sustainability, community impact, and customer-focused innovation. As of 2024, Coca-Cola operates in over 200 countries, producing approximately 1.9 billion servings daily (Euromonitor International, 2023). The company employs a regionally decentralised structure, allowing subsidiaries to make market-specific decisions while aligning with corporate global strategy (MarketLine, 2023).</w:t>
      </w:r>
    </w:p>
    <w:p w14:paraId="42BEC2F3" w14:textId="48ECA7E5" w:rsidR="00EF1317" w:rsidRPr="00EF1317" w:rsidRDefault="00EF1317" w:rsidP="00EA10D6">
      <w:pPr>
        <w:spacing w:line="360" w:lineRule="auto"/>
        <w:rPr>
          <w:rFonts w:ascii="Arial" w:hAnsi="Arial" w:cs="Arial"/>
          <w:sz w:val="24"/>
          <w:szCs w:val="24"/>
        </w:rPr>
      </w:pPr>
      <w:r w:rsidRPr="00EF1317">
        <w:rPr>
          <w:rFonts w:ascii="Arial" w:hAnsi="Arial" w:cs="Arial"/>
          <w:sz w:val="24"/>
          <w:szCs w:val="24"/>
        </w:rPr>
        <w:t xml:space="preserve">In the United Kingdom, Coca-Cola is primarily represented through Coca-Cola </w:t>
      </w:r>
      <w:r w:rsidR="00027E2B" w:rsidRPr="00EA10D6">
        <w:rPr>
          <w:rFonts w:ascii="Arial" w:hAnsi="Arial" w:cs="Arial"/>
          <w:sz w:val="24"/>
          <w:szCs w:val="24"/>
        </w:rPr>
        <w:t>Euro pacific</w:t>
      </w:r>
      <w:r w:rsidRPr="00EF1317">
        <w:rPr>
          <w:rFonts w:ascii="Arial" w:hAnsi="Arial" w:cs="Arial"/>
          <w:sz w:val="24"/>
          <w:szCs w:val="24"/>
        </w:rPr>
        <w:t xml:space="preserve"> Partners (CCEP), the world’s largest independent bottler of Coca-Cola products. The UK operation produces and distributes Coca-Cola Original Taste, Coca-Cola Zero Sugar, Diet Coke, Fanta, Sprite, Schweppes, and still beverages such as </w:t>
      </w:r>
      <w:r w:rsidR="00027E2B" w:rsidRPr="00EA10D6">
        <w:rPr>
          <w:rFonts w:ascii="Arial" w:hAnsi="Arial" w:cs="Arial"/>
          <w:sz w:val="24"/>
          <w:szCs w:val="24"/>
        </w:rPr>
        <w:t>Smart water</w:t>
      </w:r>
      <w:r w:rsidRPr="00EF1317">
        <w:rPr>
          <w:rFonts w:ascii="Arial" w:hAnsi="Arial" w:cs="Arial"/>
          <w:sz w:val="24"/>
          <w:szCs w:val="24"/>
        </w:rPr>
        <w:t xml:space="preserve"> and Honest Tea (CCEP, 2023). With a brand value exceeding £1.8 billion in 2023 (Statista, 2024), Coca-Cola maintains a dominant position in the UK soft drinks market. The 2018 Soft Drinks Industry Levy prompted the company to reformulate and expand its low- and no-sugar products, which now account for over two-thirds of UK sales (Gov.uk, 2018; The Grocer, 2023). Marketing campaigns such as “Together Tastes Better” and “Coca-Cola Zero Sugar: Great Taste, Zero Sugar” emphasise enjoyment without compromising health.</w:t>
      </w:r>
    </w:p>
    <w:p w14:paraId="2B49BDAB" w14:textId="77777777" w:rsidR="00EF1317" w:rsidRPr="00EF1317" w:rsidRDefault="00EF1317" w:rsidP="00EA10D6">
      <w:pPr>
        <w:spacing w:line="360" w:lineRule="auto"/>
        <w:rPr>
          <w:rFonts w:ascii="Arial" w:hAnsi="Arial" w:cs="Arial"/>
          <w:sz w:val="24"/>
          <w:szCs w:val="24"/>
        </w:rPr>
      </w:pPr>
      <w:r w:rsidRPr="00EF1317">
        <w:rPr>
          <w:rFonts w:ascii="Arial" w:hAnsi="Arial" w:cs="Arial"/>
          <w:sz w:val="24"/>
          <w:szCs w:val="24"/>
        </w:rPr>
        <w:lastRenderedPageBreak/>
        <w:t>Coca-Cola’s UK operations also prioritise environmental and social responsibility. The company aims to make 100% of its packaging recyclable by 2025, using at least 50% recycled plastic in bottles, and implements the “This is Forward” sustainability plan to meet government and consumer expectations (Coca-Cola, 2024). Additionally, Coca-Cola engages in community and sponsorship initiatives, including partnerships with the Premier League and the Olympic Games, enhancing brand credibility and local relevance (Coca-Cola Great Britain, 2023).</w:t>
      </w:r>
    </w:p>
    <w:p w14:paraId="46FE1759" w14:textId="0D39C7C1" w:rsidR="00EF1317" w:rsidRPr="00EF1317" w:rsidRDefault="00EF1317" w:rsidP="00EA10D6">
      <w:pPr>
        <w:spacing w:line="360" w:lineRule="auto"/>
        <w:rPr>
          <w:rFonts w:ascii="Arial" w:hAnsi="Arial" w:cs="Arial"/>
          <w:sz w:val="24"/>
          <w:szCs w:val="24"/>
        </w:rPr>
      </w:pPr>
      <w:r w:rsidRPr="00EF1317">
        <w:rPr>
          <w:rFonts w:ascii="Arial" w:hAnsi="Arial" w:cs="Arial"/>
          <w:sz w:val="24"/>
          <w:szCs w:val="24"/>
        </w:rPr>
        <w:t xml:space="preserve">In India, Coca-Cola re-entered the market in 1993 and operates through Hindustan Coca-Cola Beverages </w:t>
      </w:r>
      <w:proofErr w:type="spellStart"/>
      <w:r w:rsidRPr="00EF1317">
        <w:rPr>
          <w:rFonts w:ascii="Arial" w:hAnsi="Arial" w:cs="Arial"/>
          <w:sz w:val="24"/>
          <w:szCs w:val="24"/>
        </w:rPr>
        <w:t>Pvt.</w:t>
      </w:r>
      <w:proofErr w:type="spellEnd"/>
      <w:r w:rsidRPr="00EF1317">
        <w:rPr>
          <w:rFonts w:ascii="Arial" w:hAnsi="Arial" w:cs="Arial"/>
          <w:sz w:val="24"/>
          <w:szCs w:val="24"/>
        </w:rPr>
        <w:t xml:space="preserve"> Ltd. (HCCB). Its Indian portfolio includes Coca-Cola, Thums Up, Sprite, Fanta, Limca, </w:t>
      </w:r>
      <w:proofErr w:type="spellStart"/>
      <w:r w:rsidRPr="00EF1317">
        <w:rPr>
          <w:rFonts w:ascii="Arial" w:hAnsi="Arial" w:cs="Arial"/>
          <w:sz w:val="24"/>
          <w:szCs w:val="24"/>
        </w:rPr>
        <w:t>Maaza</w:t>
      </w:r>
      <w:proofErr w:type="spellEnd"/>
      <w:r w:rsidRPr="00EF1317">
        <w:rPr>
          <w:rFonts w:ascii="Arial" w:hAnsi="Arial" w:cs="Arial"/>
          <w:sz w:val="24"/>
          <w:szCs w:val="24"/>
        </w:rPr>
        <w:t xml:space="preserve">, and Kinley, catering to diverse tastes and price points. </w:t>
      </w:r>
      <w:r w:rsidR="00027E2B" w:rsidRPr="00EA10D6">
        <w:rPr>
          <w:rFonts w:ascii="Arial" w:hAnsi="Arial" w:cs="Arial"/>
          <w:sz w:val="24"/>
          <w:szCs w:val="24"/>
        </w:rPr>
        <w:t>The acquisition</w:t>
      </w:r>
      <w:r w:rsidRPr="00EF1317">
        <w:rPr>
          <w:rFonts w:ascii="Arial" w:hAnsi="Arial" w:cs="Arial"/>
          <w:sz w:val="24"/>
          <w:szCs w:val="24"/>
        </w:rPr>
        <w:t xml:space="preserve"> of Thums Up secured a dominant position in the carbonated soft drink segment, with a market share exceeding 45% in 2023 (Statista, 2024). Marketing in India focuses on affordability, accessibility, and emotional engagement, leveraging campaigns like “Share a Coke” and Bollywood celebrity endorsements to resonate with culturally diverse audiences (The Economic Times, 2023).</w:t>
      </w:r>
    </w:p>
    <w:p w14:paraId="1CD27D16" w14:textId="77777777" w:rsidR="00EF1317" w:rsidRPr="00EF1317" w:rsidRDefault="00EF1317" w:rsidP="00EA10D6">
      <w:pPr>
        <w:spacing w:line="360" w:lineRule="auto"/>
        <w:rPr>
          <w:rFonts w:ascii="Arial" w:hAnsi="Arial" w:cs="Arial"/>
          <w:sz w:val="24"/>
          <w:szCs w:val="24"/>
        </w:rPr>
      </w:pPr>
      <w:r w:rsidRPr="00EF1317">
        <w:rPr>
          <w:rFonts w:ascii="Arial" w:hAnsi="Arial" w:cs="Arial"/>
          <w:sz w:val="24"/>
          <w:szCs w:val="24"/>
        </w:rPr>
        <w:t>Coca-Cola India’s “Vision 2025” strategy emphasises rural market penetration through the “Hub and Spoke” distribution model, product localisation, sustainable sourcing, and water stewardship initiatives to achieve “water positive” status (Business Standard, 2024; Coca-Cola India, 2023). CSR programmes such as Support My School and Parivartan further enhance community engagement and brand reputation.</w:t>
      </w:r>
    </w:p>
    <w:p w14:paraId="521580F8" w14:textId="2BC821A6" w:rsidR="00EF1317" w:rsidRPr="00EF1317" w:rsidRDefault="00EF1317" w:rsidP="00EA10D6">
      <w:pPr>
        <w:spacing w:line="360" w:lineRule="auto"/>
        <w:rPr>
          <w:rFonts w:ascii="Arial" w:hAnsi="Arial" w:cs="Arial"/>
          <w:b/>
          <w:bCs/>
          <w:sz w:val="24"/>
          <w:szCs w:val="24"/>
        </w:rPr>
      </w:pPr>
      <w:r w:rsidRPr="00EF1317">
        <w:rPr>
          <w:rFonts w:ascii="Arial" w:hAnsi="Arial" w:cs="Arial"/>
          <w:sz w:val="24"/>
          <w:szCs w:val="24"/>
        </w:rPr>
        <w:t>While the UK market prioritises innovation, health-conscious products, and sustainability, India focuses on affordability, localisation, and emotional appeal. Coca-Cola’s “</w:t>
      </w:r>
      <w:r w:rsidR="00027E2B" w:rsidRPr="00EA10D6">
        <w:rPr>
          <w:rFonts w:ascii="Arial" w:hAnsi="Arial" w:cs="Arial"/>
          <w:sz w:val="24"/>
          <w:szCs w:val="24"/>
        </w:rPr>
        <w:t>global</w:t>
      </w:r>
      <w:r w:rsidRPr="00EF1317">
        <w:rPr>
          <w:rFonts w:ascii="Arial" w:hAnsi="Arial" w:cs="Arial"/>
          <w:sz w:val="24"/>
          <w:szCs w:val="24"/>
        </w:rPr>
        <w:t xml:space="preserve">” approach—standardising global brand identity while adapting to local preferences—demonstrates strategic agility and contextual intelligence, enabling sustained growth and leadership in both mature and emerging markets (Levitt, 1983; De </w:t>
      </w:r>
      <w:proofErr w:type="spellStart"/>
      <w:r w:rsidRPr="00EF1317">
        <w:rPr>
          <w:rFonts w:ascii="Arial" w:hAnsi="Arial" w:cs="Arial"/>
          <w:sz w:val="24"/>
          <w:szCs w:val="24"/>
        </w:rPr>
        <w:t>Mooij</w:t>
      </w:r>
      <w:proofErr w:type="spellEnd"/>
      <w:r w:rsidRPr="00EF1317">
        <w:rPr>
          <w:rFonts w:ascii="Arial" w:hAnsi="Arial" w:cs="Arial"/>
          <w:sz w:val="24"/>
          <w:szCs w:val="24"/>
        </w:rPr>
        <w:t>, 2019).</w:t>
      </w:r>
    </w:p>
    <w:p w14:paraId="531A0FB4" w14:textId="77777777" w:rsidR="00DC6EAD" w:rsidRPr="00DC6EAD" w:rsidRDefault="00DC6EAD" w:rsidP="005047A9">
      <w:pPr>
        <w:pStyle w:val="Heading2"/>
      </w:pPr>
      <w:bookmarkStart w:id="2" w:name="_Toc213806366"/>
      <w:r w:rsidRPr="00DC6EAD">
        <w:t>3. Comparison of the Socio-Cultural Context (PESTLE Analysis)</w:t>
      </w:r>
      <w:bookmarkEnd w:id="2"/>
    </w:p>
    <w:p w14:paraId="2E5A9F5D" w14:textId="77777777" w:rsidR="00C60955" w:rsidRPr="00C60955" w:rsidRDefault="00C60955" w:rsidP="00EA10D6">
      <w:pPr>
        <w:spacing w:line="360" w:lineRule="auto"/>
        <w:rPr>
          <w:rFonts w:ascii="Arial" w:hAnsi="Arial" w:cs="Arial"/>
          <w:sz w:val="24"/>
          <w:szCs w:val="24"/>
        </w:rPr>
      </w:pPr>
      <w:r w:rsidRPr="00C60955">
        <w:rPr>
          <w:rFonts w:ascii="Arial" w:hAnsi="Arial" w:cs="Arial"/>
          <w:sz w:val="24"/>
          <w:szCs w:val="24"/>
        </w:rPr>
        <w:t xml:space="preserve">Coca-Cola’s marketing strategies are strongly influenced by the external environment, which differs markedly between the United Kingdom and India. The PESTLE framework—encompassing Political, Economic, Social, Technological, </w:t>
      </w:r>
      <w:r w:rsidRPr="00C60955">
        <w:rPr>
          <w:rFonts w:ascii="Arial" w:hAnsi="Arial" w:cs="Arial"/>
          <w:sz w:val="24"/>
          <w:szCs w:val="24"/>
        </w:rPr>
        <w:lastRenderedPageBreak/>
        <w:t>Legal, and Environmental factors—provides a structured lens to compare the two markets and understand how Coca-Cola adapts its approach.</w:t>
      </w:r>
    </w:p>
    <w:p w14:paraId="65A07BD7" w14:textId="4CE28627" w:rsidR="00C60955" w:rsidRPr="00C60955" w:rsidRDefault="00C60955" w:rsidP="00EA10D6">
      <w:pPr>
        <w:spacing w:line="360" w:lineRule="auto"/>
        <w:rPr>
          <w:rFonts w:ascii="Arial" w:hAnsi="Arial" w:cs="Arial"/>
          <w:sz w:val="24"/>
          <w:szCs w:val="24"/>
        </w:rPr>
      </w:pPr>
      <w:r w:rsidRPr="00C60955">
        <w:rPr>
          <w:rFonts w:ascii="Arial" w:hAnsi="Arial" w:cs="Arial"/>
          <w:sz w:val="24"/>
          <w:szCs w:val="24"/>
        </w:rPr>
        <w:t xml:space="preserve">Political factors in the UK are characterised by stability and predictability, allowing multinational corporations to plan long-term strategies with minimal risk (Oxford Business Group, 2023). However, strict regulatory oversight on health, advertising, and environmental issues affects marketing decisions. For example, the Soft Drinks Industry Levy (2018) imposes taxes on high-sugar beverages, prompting Coca-Cola to reformulate products and promote low- and zero-sugar variants (Gov.uk, 2018). In contrast, India’s federal system creates a more complex political environment with variable enforcement across states. While the central government supports foreign investment and </w:t>
      </w:r>
      <w:r w:rsidR="00027E2B" w:rsidRPr="00EA10D6">
        <w:rPr>
          <w:rFonts w:ascii="Arial" w:hAnsi="Arial" w:cs="Arial"/>
          <w:sz w:val="24"/>
          <w:szCs w:val="24"/>
        </w:rPr>
        <w:t>liberalizes</w:t>
      </w:r>
      <w:r w:rsidRPr="00C60955">
        <w:rPr>
          <w:rFonts w:ascii="Arial" w:hAnsi="Arial" w:cs="Arial"/>
          <w:sz w:val="24"/>
          <w:szCs w:val="24"/>
        </w:rPr>
        <w:t xml:space="preserve"> the beverage sector, differences in local regulations, GST, and food safety laws impact Coca-Cola’s pricing, labelling, and distribution strategies (Mintel, 2023). Thus, the UK emphasizes regulatory compliance and health advocacy, whereas India requires navigating diverse and evolving political landscapes.</w:t>
      </w:r>
    </w:p>
    <w:p w14:paraId="58BBC4C4" w14:textId="77777777" w:rsidR="00C60955" w:rsidRPr="00C60955" w:rsidRDefault="00C60955" w:rsidP="00EA10D6">
      <w:pPr>
        <w:spacing w:line="360" w:lineRule="auto"/>
        <w:rPr>
          <w:rFonts w:ascii="Arial" w:hAnsi="Arial" w:cs="Arial"/>
          <w:sz w:val="24"/>
          <w:szCs w:val="24"/>
        </w:rPr>
      </w:pPr>
      <w:r w:rsidRPr="00C60955">
        <w:rPr>
          <w:rFonts w:ascii="Arial" w:hAnsi="Arial" w:cs="Arial"/>
          <w:sz w:val="24"/>
          <w:szCs w:val="24"/>
        </w:rPr>
        <w:t>Economic factors also differ substantially. The UK is a high-income, mature market with stable disposable incomes and low inflation, supporting premium pricing and value-added experiences (Statista, 2024). Consumers increasingly prioritise health and sustainability, influencing Coca-Cola’s investment in reformulated beverages, packaging innovation, and environmentally focused campaigns. India, an emerging economy, experiences rapid GDP growth and an expanding middle class, but significant income disparities make price sensitivity a critical factor. Coca-Cola India responds with competitive pricing, smaller pack sizes, and distribution strategies aimed at affordability and accessibility (World Bank, 2023). These economic contrasts necessitate premiumisation strategies in the UK and volume-driven approaches in India.</w:t>
      </w:r>
    </w:p>
    <w:p w14:paraId="36786EFE" w14:textId="733BC0C4" w:rsidR="00C60955" w:rsidRPr="00C60955" w:rsidRDefault="00C60955" w:rsidP="00EA10D6">
      <w:pPr>
        <w:spacing w:line="360" w:lineRule="auto"/>
        <w:rPr>
          <w:rFonts w:ascii="Arial" w:hAnsi="Arial" w:cs="Arial"/>
          <w:sz w:val="24"/>
          <w:szCs w:val="24"/>
        </w:rPr>
      </w:pPr>
      <w:r w:rsidRPr="00C60955">
        <w:rPr>
          <w:rFonts w:ascii="Arial" w:hAnsi="Arial" w:cs="Arial"/>
          <w:sz w:val="24"/>
          <w:szCs w:val="24"/>
        </w:rPr>
        <w:t xml:space="preserve">Social and cultural factors shape marketing communications and brand positioning. UK consumers are health-conscious, environmentally aware, and brand-savvy, prompting campaigns that emphasise sugar-free products, sustainability, and lifestyle alignment (Euromonitor International, 2023). India’s demographic profile is younger and culturally diverse, with festivals, traditions, and regional languages significantly influencing consumer behaviour. Coca-Cola India leverages emotional </w:t>
      </w:r>
      <w:r w:rsidRPr="00C60955">
        <w:rPr>
          <w:rFonts w:ascii="Arial" w:hAnsi="Arial" w:cs="Arial"/>
          <w:sz w:val="24"/>
          <w:szCs w:val="24"/>
        </w:rPr>
        <w:lastRenderedPageBreak/>
        <w:t>storytelling, celebrity endorsements, and regionally tailored campaigns to engage local audiences while maintaining global brand identity (The Economic Times, 2023). Health awareness in India is growing</w:t>
      </w:r>
      <w:r w:rsidR="00604A05" w:rsidRPr="00EA10D6">
        <w:rPr>
          <w:rFonts w:ascii="Arial" w:hAnsi="Arial" w:cs="Arial"/>
          <w:sz w:val="24"/>
          <w:szCs w:val="24"/>
        </w:rPr>
        <w:t>,</w:t>
      </w:r>
      <w:r w:rsidRPr="00C60955">
        <w:rPr>
          <w:rFonts w:ascii="Arial" w:hAnsi="Arial" w:cs="Arial"/>
          <w:sz w:val="24"/>
          <w:szCs w:val="24"/>
        </w:rPr>
        <w:t xml:space="preserve"> but remains secondary to taste, enjoyment, and aspirational value.</w:t>
      </w:r>
    </w:p>
    <w:p w14:paraId="4546CD4E" w14:textId="77777777" w:rsidR="00C60955" w:rsidRPr="00C60955" w:rsidRDefault="00C60955" w:rsidP="00EA10D6">
      <w:pPr>
        <w:spacing w:line="360" w:lineRule="auto"/>
        <w:rPr>
          <w:rFonts w:ascii="Arial" w:hAnsi="Arial" w:cs="Arial"/>
          <w:sz w:val="24"/>
          <w:szCs w:val="24"/>
        </w:rPr>
      </w:pPr>
      <w:r w:rsidRPr="00C60955">
        <w:rPr>
          <w:rFonts w:ascii="Arial" w:hAnsi="Arial" w:cs="Arial"/>
          <w:sz w:val="24"/>
          <w:szCs w:val="24"/>
        </w:rPr>
        <w:t>Technological factors enable differentiated marketing strategies. In the UK, high internet penetration and advanced digital infrastructure allow for sophisticated digital marketing, social media engagement, and personalised campaigns (Statista, 2024). Packaging and supply chain innovations further enhance efficiency and customer experience. In India, digital adoption is expanding rapidly, particularly among urban youth, but infrastructure gaps exist in rural areas. Coca-Cola India employs mobile marketing, regional social platforms, and the “Hub and Spoke” distribution model to reach remote markets effectively (Business Standard, 2024). Technology thus drives engagement in both markets, though the methods and scale differ.</w:t>
      </w:r>
    </w:p>
    <w:p w14:paraId="483F0AAB" w14:textId="77777777" w:rsidR="00C60955" w:rsidRPr="00C60955" w:rsidRDefault="00C60955" w:rsidP="00EA10D6">
      <w:pPr>
        <w:spacing w:line="360" w:lineRule="auto"/>
        <w:rPr>
          <w:rFonts w:ascii="Arial" w:hAnsi="Arial" w:cs="Arial"/>
          <w:sz w:val="24"/>
          <w:szCs w:val="24"/>
        </w:rPr>
      </w:pPr>
      <w:r w:rsidRPr="00C60955">
        <w:rPr>
          <w:rFonts w:ascii="Arial" w:hAnsi="Arial" w:cs="Arial"/>
          <w:sz w:val="24"/>
          <w:szCs w:val="24"/>
        </w:rPr>
        <w:t>Legal and regulatory factors further shape operations. UK marketing must comply with stringent Advertising Standards Authority (ASA) guidelines, including health claims, labelling, and environmental compliance (ASA, 2023). India’s multi-tiered legal framework requires adherence to central and state laws, including FSSAI food safety standards, GST, and advertising codes, often necessitating localisation of labelling and promotional content (Mintel, 2023).</w:t>
      </w:r>
    </w:p>
    <w:p w14:paraId="35891A16" w14:textId="77777777" w:rsidR="00C60955" w:rsidRPr="00C60955" w:rsidRDefault="00C60955" w:rsidP="00EA10D6">
      <w:pPr>
        <w:spacing w:line="360" w:lineRule="auto"/>
        <w:rPr>
          <w:rFonts w:ascii="Arial" w:hAnsi="Arial" w:cs="Arial"/>
          <w:sz w:val="24"/>
          <w:szCs w:val="24"/>
        </w:rPr>
      </w:pPr>
      <w:r w:rsidRPr="00C60955">
        <w:rPr>
          <w:rFonts w:ascii="Arial" w:hAnsi="Arial" w:cs="Arial"/>
          <w:sz w:val="24"/>
          <w:szCs w:val="24"/>
        </w:rPr>
        <w:t>Environmental factors influence brand perception and strategy. UK consumers and regulators prioritise sustainability, prompting Coca-Cola to emphasise recyclable packaging, water stewardship, and reduced carbon emissions (Coca-Cola, 2024). In India, environmental concerns are growing, and Coca-Cola has introduced water replenishment initiatives, renewable energy in bottling, and sustainable sugar sourcing to meet CSR goals and regulatory expectations (Coca-Cola India, 2023). These strategies highlight how environmental considerations are integrated into marketing while reflecting local context.</w:t>
      </w:r>
    </w:p>
    <w:p w14:paraId="67BAA145" w14:textId="77777777" w:rsidR="00C60955" w:rsidRPr="00C60955" w:rsidRDefault="00C60955" w:rsidP="00EA10D6">
      <w:pPr>
        <w:spacing w:line="360" w:lineRule="auto"/>
        <w:rPr>
          <w:rFonts w:ascii="Arial" w:hAnsi="Arial" w:cs="Arial"/>
          <w:sz w:val="24"/>
          <w:szCs w:val="24"/>
        </w:rPr>
      </w:pPr>
      <w:r w:rsidRPr="00C60955">
        <w:rPr>
          <w:rFonts w:ascii="Arial" w:hAnsi="Arial" w:cs="Arial"/>
          <w:sz w:val="24"/>
          <w:szCs w:val="24"/>
        </w:rPr>
        <w:t xml:space="preserve">In summary, the PESTLE analysis illustrates clear contrasts between the UK and India. Politically, the UK offers stability with strict regulations, whereas India requires navigating complex regional frameworks. Economically, the UK supports premium strategies, while India demands affordability and volume-based marketing. Socially, UK consumers prioritise health and sustainability, while India’s youthful, diverse </w:t>
      </w:r>
      <w:r w:rsidRPr="00C60955">
        <w:rPr>
          <w:rFonts w:ascii="Arial" w:hAnsi="Arial" w:cs="Arial"/>
          <w:sz w:val="24"/>
          <w:szCs w:val="24"/>
        </w:rPr>
        <w:lastRenderedPageBreak/>
        <w:t>population responds to taste, affordability, and cultural relevance. Technological adoption is uniform in the UK but variable in India, affecting digital engagement strategies. Legal and environmental considerations differ in regulatory complexity and consumer expectations. Overall, Coca-Cola’s ability to balance global standardisation with local adaptation enables effective marketing across these divergent markets.</w:t>
      </w:r>
    </w:p>
    <w:p w14:paraId="4102E731" w14:textId="3960DE1A" w:rsidR="00DC6EAD" w:rsidRPr="00DC6EAD" w:rsidRDefault="00DC6EAD" w:rsidP="005047A9">
      <w:pPr>
        <w:pStyle w:val="Heading2"/>
      </w:pPr>
      <w:bookmarkStart w:id="3" w:name="_Toc213806367"/>
      <w:r w:rsidRPr="00DC6EAD">
        <w:t>4. Comparison of Coca-Cola’s STP Strategies</w:t>
      </w:r>
      <w:bookmarkEnd w:id="3"/>
      <w:r w:rsidRPr="00DC6EAD">
        <w:t xml:space="preserve"> </w:t>
      </w:r>
    </w:p>
    <w:p w14:paraId="2CBCEA99" w14:textId="77777777" w:rsidR="00027E2B" w:rsidRPr="00027E2B" w:rsidRDefault="00027E2B" w:rsidP="00EA10D6">
      <w:pPr>
        <w:spacing w:line="360" w:lineRule="auto"/>
        <w:rPr>
          <w:rFonts w:ascii="Arial" w:hAnsi="Arial" w:cs="Arial"/>
          <w:sz w:val="24"/>
          <w:szCs w:val="24"/>
        </w:rPr>
      </w:pPr>
      <w:r w:rsidRPr="00027E2B">
        <w:rPr>
          <w:rFonts w:ascii="Arial" w:hAnsi="Arial" w:cs="Arial"/>
          <w:sz w:val="24"/>
          <w:szCs w:val="24"/>
        </w:rPr>
        <w:t>Coca-Cola’s marketing effectiveness in the UK and India is strongly influenced by its Segmentation, Targeting, and Positioning (STP) strategies, which adapt its global brand identity to local socio-cultural and economic contexts. While both markets share Coca-Cola as a global brand, consumer behaviour, market maturity, and competitive dynamics necessitate different approaches.</w:t>
      </w:r>
    </w:p>
    <w:p w14:paraId="6680AD65" w14:textId="77777777" w:rsidR="00027E2B" w:rsidRPr="00027E2B" w:rsidRDefault="00027E2B" w:rsidP="00EA10D6">
      <w:pPr>
        <w:spacing w:line="360" w:lineRule="auto"/>
        <w:rPr>
          <w:rFonts w:ascii="Arial" w:hAnsi="Arial" w:cs="Arial"/>
          <w:sz w:val="24"/>
          <w:szCs w:val="24"/>
        </w:rPr>
      </w:pPr>
      <w:r w:rsidRPr="00027E2B">
        <w:rPr>
          <w:rFonts w:ascii="Arial" w:hAnsi="Arial" w:cs="Arial"/>
          <w:sz w:val="24"/>
          <w:szCs w:val="24"/>
        </w:rPr>
        <w:t>In the United Kingdom, Coca-Cola segments the market based on demographic, psychographic, and behavioural factors. Demographically, it targets young adults and middle-aged consumers who are health-conscious but still seek indulgence (Euromonitor International, 2023). Psychographic segmentation focuses on attitudes toward health, sustainability, and ethical corporate behaviour, reflecting the UK’s high consumer awareness of sugar content and environmental impact. Behaviourally, segmentation considers usage occasions, brand loyalty, and consumption frequency, identifying high-use groups such as students, office workers, and families (Statista, 2024). These insights inform Coca-Cola’s positioning of products like Coca-Cola Zero Sugar and Diet Coke as indulgent yet healthier options. Promotional campaigns such as “Coca-Cola Zero Sugar: Great Taste, Zero Sugar” and sponsorships reinforce the brand’s alignment with modern lifestyle values and sustainability (Coca-Cola Great Britain, 2023).</w:t>
      </w:r>
    </w:p>
    <w:p w14:paraId="7188F645" w14:textId="77777777" w:rsidR="00027E2B" w:rsidRPr="00027E2B" w:rsidRDefault="00027E2B" w:rsidP="00EA10D6">
      <w:pPr>
        <w:spacing w:line="360" w:lineRule="auto"/>
        <w:rPr>
          <w:rFonts w:ascii="Arial" w:hAnsi="Arial" w:cs="Arial"/>
          <w:sz w:val="24"/>
          <w:szCs w:val="24"/>
        </w:rPr>
      </w:pPr>
      <w:r w:rsidRPr="00027E2B">
        <w:rPr>
          <w:rFonts w:ascii="Arial" w:hAnsi="Arial" w:cs="Arial"/>
          <w:sz w:val="24"/>
          <w:szCs w:val="24"/>
        </w:rPr>
        <w:t xml:space="preserve">In India, segmentation is broader and more diverse, reflecting the country’s youthful population, cultural variety, and price sensitivity. Demographically, Coca-Cola targets adolescents, young adults, and the urban middle class (Mintel, 2023). Geographic segmentation is crucial due to regional differences in language, culture, and climate, influencing product preference—for instance, Thums Up dominates in northern and western India, whereas fruit-based drinks like </w:t>
      </w:r>
      <w:proofErr w:type="spellStart"/>
      <w:r w:rsidRPr="00027E2B">
        <w:rPr>
          <w:rFonts w:ascii="Arial" w:hAnsi="Arial" w:cs="Arial"/>
          <w:sz w:val="24"/>
          <w:szCs w:val="24"/>
        </w:rPr>
        <w:t>Maaza</w:t>
      </w:r>
      <w:proofErr w:type="spellEnd"/>
      <w:r w:rsidRPr="00027E2B">
        <w:rPr>
          <w:rFonts w:ascii="Arial" w:hAnsi="Arial" w:cs="Arial"/>
          <w:sz w:val="24"/>
          <w:szCs w:val="24"/>
        </w:rPr>
        <w:t xml:space="preserve"> are popular in southern and eastern regions (Euromonitor International, 2023). Psychographic segmentation </w:t>
      </w:r>
      <w:r w:rsidRPr="00027E2B">
        <w:rPr>
          <w:rFonts w:ascii="Arial" w:hAnsi="Arial" w:cs="Arial"/>
          <w:sz w:val="24"/>
          <w:szCs w:val="24"/>
        </w:rPr>
        <w:lastRenderedPageBreak/>
        <w:t>emphasises aspirational values, social identity, and lifestyle, with branded beverages serving as symbols of modernity. Behavioural segmentation targets consumption during festivals, social gatherings, and family events, with culturally tailored campaigns driving engagement.</w:t>
      </w:r>
    </w:p>
    <w:p w14:paraId="2E5CBB90" w14:textId="77777777" w:rsidR="00027E2B" w:rsidRPr="00027E2B" w:rsidRDefault="00027E2B" w:rsidP="00EA10D6">
      <w:pPr>
        <w:spacing w:line="360" w:lineRule="auto"/>
        <w:rPr>
          <w:rFonts w:ascii="Arial" w:hAnsi="Arial" w:cs="Arial"/>
          <w:sz w:val="24"/>
          <w:szCs w:val="24"/>
        </w:rPr>
      </w:pPr>
      <w:r w:rsidRPr="00027E2B">
        <w:rPr>
          <w:rFonts w:ascii="Arial" w:hAnsi="Arial" w:cs="Arial"/>
          <w:sz w:val="24"/>
          <w:szCs w:val="24"/>
        </w:rPr>
        <w:t xml:space="preserve">Targeting strategies further differentiate the two markets. In the UK, Coca-Cola employs concentrated targeting, focusing on urban, health-conscious consumers receptive to low- and no-sugar beverages. Digital channels, sponsorships, and experiential marketing are key to maintaining brand visibility and loyalty (Statista, 2024). In India, Coca-Cola uses a differentiated targeting approach, addressing multiple segments simultaneously. Thums Up targets consumers seeking bold cola flavours, while </w:t>
      </w:r>
      <w:proofErr w:type="spellStart"/>
      <w:r w:rsidRPr="00027E2B">
        <w:rPr>
          <w:rFonts w:ascii="Arial" w:hAnsi="Arial" w:cs="Arial"/>
          <w:sz w:val="24"/>
          <w:szCs w:val="24"/>
        </w:rPr>
        <w:t>Maaza</w:t>
      </w:r>
      <w:proofErr w:type="spellEnd"/>
      <w:r w:rsidRPr="00027E2B">
        <w:rPr>
          <w:rFonts w:ascii="Arial" w:hAnsi="Arial" w:cs="Arial"/>
          <w:sz w:val="24"/>
          <w:szCs w:val="24"/>
        </w:rPr>
        <w:t xml:space="preserve"> and Minute Maid cater to fruit-based preferences. Packaging and pricing adaptations, such as smaller packs (200–250ml), enhance accessibility for price-sensitive rural and semi-urban consumers (The Economic Times, 2023).</w:t>
      </w:r>
    </w:p>
    <w:p w14:paraId="36945EF3" w14:textId="77777777" w:rsidR="00027E2B" w:rsidRPr="00027E2B" w:rsidRDefault="00027E2B" w:rsidP="00EA10D6">
      <w:pPr>
        <w:spacing w:line="360" w:lineRule="auto"/>
        <w:rPr>
          <w:rFonts w:ascii="Arial" w:hAnsi="Arial" w:cs="Arial"/>
          <w:sz w:val="24"/>
          <w:szCs w:val="24"/>
        </w:rPr>
      </w:pPr>
      <w:r w:rsidRPr="00027E2B">
        <w:rPr>
          <w:rFonts w:ascii="Arial" w:hAnsi="Arial" w:cs="Arial"/>
          <w:sz w:val="24"/>
          <w:szCs w:val="24"/>
        </w:rPr>
        <w:t>Positioning strategies reflect local priorities and competitive landscapes. In the UK, Coca-Cola positions itself as a responsible, health-conscious, and modern beverage, integrating sustainability messaging and innovative low-sugar options (Coca-Cola Great Britain, 2023). In India, brands are positioned around taste, enjoyment, and cultural resonance. Campaigns like “Share a Coke” are localised with regional names and Bollywood endorsements, while Thums Up leverages national pride and a bold, adventurous image to differentiate from competitors (Euromonitor International, 2023).</w:t>
      </w:r>
    </w:p>
    <w:p w14:paraId="750B6FBC" w14:textId="16005BAD" w:rsidR="00027E2B" w:rsidRPr="00027E2B" w:rsidRDefault="00027E2B" w:rsidP="00EA10D6">
      <w:pPr>
        <w:spacing w:line="360" w:lineRule="auto"/>
        <w:rPr>
          <w:rFonts w:ascii="Arial" w:hAnsi="Arial" w:cs="Arial"/>
          <w:sz w:val="24"/>
          <w:szCs w:val="24"/>
        </w:rPr>
      </w:pPr>
      <w:r w:rsidRPr="00027E2B">
        <w:rPr>
          <w:rFonts w:ascii="Arial" w:hAnsi="Arial" w:cs="Arial"/>
          <w:sz w:val="24"/>
          <w:szCs w:val="24"/>
        </w:rPr>
        <w:t xml:space="preserve">The comparative STP analysis illustrates Coca-Cola’s </w:t>
      </w:r>
      <w:r w:rsidR="00604A05" w:rsidRPr="00EA10D6">
        <w:rPr>
          <w:rFonts w:ascii="Arial" w:hAnsi="Arial" w:cs="Arial"/>
          <w:sz w:val="24"/>
          <w:szCs w:val="24"/>
        </w:rPr>
        <w:t>globalisation</w:t>
      </w:r>
      <w:r w:rsidRPr="00027E2B">
        <w:rPr>
          <w:rFonts w:ascii="Arial" w:hAnsi="Arial" w:cs="Arial"/>
          <w:sz w:val="24"/>
          <w:szCs w:val="24"/>
        </w:rPr>
        <w:t xml:space="preserve"> strategy, balancing global consistency with local responsiveness. The UK’s concentrated targeting and health-focused positioning align with mature market expectations, fostering strong loyalty. India’s differentiated targeting and culturally resonant positioning enable mass-market reach, supporting brand leadership in a growing and competitive environment (Levitt, 1983; De </w:t>
      </w:r>
      <w:proofErr w:type="spellStart"/>
      <w:r w:rsidRPr="00027E2B">
        <w:rPr>
          <w:rFonts w:ascii="Arial" w:hAnsi="Arial" w:cs="Arial"/>
          <w:sz w:val="24"/>
          <w:szCs w:val="24"/>
        </w:rPr>
        <w:t>Mooij</w:t>
      </w:r>
      <w:proofErr w:type="spellEnd"/>
      <w:r w:rsidRPr="00027E2B">
        <w:rPr>
          <w:rFonts w:ascii="Arial" w:hAnsi="Arial" w:cs="Arial"/>
          <w:sz w:val="24"/>
          <w:szCs w:val="24"/>
        </w:rPr>
        <w:t>, 2019). Overall, Coca-Cola’s STP strategies demonstrate its capacity to adapt to diverse market conditions while maintaining global brand equity.</w:t>
      </w:r>
    </w:p>
    <w:p w14:paraId="55AB1A28" w14:textId="77777777" w:rsidR="00DC6EAD" w:rsidRPr="00DC6EAD" w:rsidRDefault="00DC6EAD" w:rsidP="005047A9">
      <w:pPr>
        <w:pStyle w:val="Heading2"/>
      </w:pPr>
      <w:bookmarkStart w:id="4" w:name="_Toc213806368"/>
      <w:r w:rsidRPr="00DC6EAD">
        <w:t>5. Comparison of Coca-Cola’s Marketing Mix (7Ps) in the UK and India</w:t>
      </w:r>
      <w:bookmarkEnd w:id="4"/>
    </w:p>
    <w:p w14:paraId="201749C6"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 xml:space="preserve">Coca-Cola’s marketing mix, or the 7Ps—product, price, place, promotion, people, process, and physical evidence—forms the foundation of its market strategy, </w:t>
      </w:r>
      <w:r w:rsidRPr="00DC6EAD">
        <w:rPr>
          <w:rFonts w:ascii="Arial" w:hAnsi="Arial" w:cs="Arial"/>
          <w:sz w:val="24"/>
          <w:szCs w:val="24"/>
        </w:rPr>
        <w:lastRenderedPageBreak/>
        <w:t>enabling the company to align global brand objectives with local market dynamics. While the company maintains a strong global brand identity, its implementation of the 7Ps varies significantly between the United Kingdom and India due to differences in consumer behaviour, socio-economic conditions, and competitive environments.</w:t>
      </w:r>
    </w:p>
    <w:p w14:paraId="3875F138" w14:textId="77777777" w:rsidR="00DC6EAD" w:rsidRPr="00DC6EAD" w:rsidRDefault="00DC6EAD" w:rsidP="00EA10D6">
      <w:pPr>
        <w:spacing w:line="360" w:lineRule="auto"/>
        <w:rPr>
          <w:rFonts w:ascii="Arial" w:hAnsi="Arial" w:cs="Arial"/>
          <w:sz w:val="24"/>
          <w:szCs w:val="24"/>
        </w:rPr>
      </w:pPr>
      <w:r w:rsidRPr="00DC6EAD">
        <w:rPr>
          <w:rFonts w:ascii="Arial" w:hAnsi="Arial" w:cs="Arial"/>
          <w:b/>
          <w:bCs/>
          <w:sz w:val="24"/>
          <w:szCs w:val="24"/>
        </w:rPr>
        <w:t>Product:</w:t>
      </w:r>
      <w:r w:rsidRPr="00DC6EAD">
        <w:rPr>
          <w:rFonts w:ascii="Arial" w:hAnsi="Arial" w:cs="Arial"/>
          <w:sz w:val="24"/>
          <w:szCs w:val="24"/>
        </w:rPr>
        <w:t xml:space="preserve"> In the United Kingdom, Coca-Cola’s product strategy emphasises diversification and health-oriented innovation. The company offers Coca-Cola Original Taste, Coca-Cola Zero Sugar, Diet Coke, Fanta, Sprite, and other sparkling and still beverages, aligning with the UK’s health-conscious consumer base (Statista, 2024). Packaging sizes range from single-serve 330ml cans to 2-litre bottles, accommodating different consumption occasions. Product reformulation to reduce sugar content in response to the Soft Drinks Industry Levy demonstrates a proactive approach to regulatory compliance and changing consumer preferences (Gov.uk, 2018). In contrast, in India, Coca-Cola focuses on localisation and variety to cater to regional taste preferences and price sensitivities. Alongside Coca-Cola Original, the Indian portfolio includes Thums Up, </w:t>
      </w:r>
      <w:proofErr w:type="spellStart"/>
      <w:r w:rsidRPr="00DC6EAD">
        <w:rPr>
          <w:rFonts w:ascii="Arial" w:hAnsi="Arial" w:cs="Arial"/>
          <w:sz w:val="24"/>
          <w:szCs w:val="24"/>
        </w:rPr>
        <w:t>Maaza</w:t>
      </w:r>
      <w:proofErr w:type="spellEnd"/>
      <w:r w:rsidRPr="00DC6EAD">
        <w:rPr>
          <w:rFonts w:ascii="Arial" w:hAnsi="Arial" w:cs="Arial"/>
          <w:sz w:val="24"/>
          <w:szCs w:val="24"/>
        </w:rPr>
        <w:t>, Limca, Sprite, and Minute Maid, addressing diverse flavour preferences across urban and rural regions (Euromonitor International, 2023). Product sizes are smaller, such as 200ml and 250ml bottles, to enhance affordability for price-sensitive consumers. Coca-Cola India also invests in culturally tailored flavours and packaging for festive occasions, reflecting a high level of market adaptation.</w:t>
      </w:r>
    </w:p>
    <w:p w14:paraId="1FB3C557" w14:textId="77777777" w:rsidR="00DC6EAD" w:rsidRPr="00DC6EAD" w:rsidRDefault="00DC6EAD" w:rsidP="00EA10D6">
      <w:pPr>
        <w:spacing w:line="360" w:lineRule="auto"/>
        <w:rPr>
          <w:rFonts w:ascii="Arial" w:hAnsi="Arial" w:cs="Arial"/>
          <w:sz w:val="24"/>
          <w:szCs w:val="24"/>
        </w:rPr>
      </w:pPr>
      <w:r w:rsidRPr="00DC6EAD">
        <w:rPr>
          <w:rFonts w:ascii="Arial" w:hAnsi="Arial" w:cs="Arial"/>
          <w:b/>
          <w:bCs/>
          <w:sz w:val="24"/>
          <w:szCs w:val="24"/>
        </w:rPr>
        <w:t>Price:</w:t>
      </w:r>
      <w:r w:rsidRPr="00DC6EAD">
        <w:rPr>
          <w:rFonts w:ascii="Arial" w:hAnsi="Arial" w:cs="Arial"/>
          <w:sz w:val="24"/>
          <w:szCs w:val="24"/>
        </w:rPr>
        <w:t xml:space="preserve"> Pricing strategies in the UK and India reflect contrasting economic environments. In the UK, Coca-Cola employs a premium and competitive pricing strategy, balancing perceived quality with market affordability. Price promotions and multi-pack offers target supermarkets and convenience stores, supporting frequent consumption while reinforcing brand value (The Grocer, 2023). In India, price sensitivity is a critical consideration, leading Coca-Cola to adopt penetration and value-based pricing strategies. Smaller packaging allows lower price points, enabling widespread access across urban and rural segments (Mintel, 2023). Additionally, promotional pricing during festivals, special offers, and bundling strategies are commonly employed to stimulate purchase behaviour among cost-conscious consumers. This contrast illustrates Coca-Cola’s ability to adapt pricing to local economic conditions while maintaining profitability.</w:t>
      </w:r>
    </w:p>
    <w:p w14:paraId="4EA665D5" w14:textId="77777777" w:rsidR="00DC6EAD" w:rsidRPr="00DC6EAD" w:rsidRDefault="00DC6EAD" w:rsidP="00EA10D6">
      <w:pPr>
        <w:spacing w:line="360" w:lineRule="auto"/>
        <w:rPr>
          <w:rFonts w:ascii="Arial" w:hAnsi="Arial" w:cs="Arial"/>
          <w:sz w:val="24"/>
          <w:szCs w:val="24"/>
        </w:rPr>
      </w:pPr>
      <w:r w:rsidRPr="00DC6EAD">
        <w:rPr>
          <w:rFonts w:ascii="Arial" w:hAnsi="Arial" w:cs="Arial"/>
          <w:b/>
          <w:bCs/>
          <w:sz w:val="24"/>
          <w:szCs w:val="24"/>
        </w:rPr>
        <w:lastRenderedPageBreak/>
        <w:t>Place (Distribution):</w:t>
      </w:r>
      <w:r w:rsidRPr="00DC6EAD">
        <w:rPr>
          <w:rFonts w:ascii="Arial" w:hAnsi="Arial" w:cs="Arial"/>
          <w:sz w:val="24"/>
          <w:szCs w:val="24"/>
        </w:rPr>
        <w:t xml:space="preserve"> Distribution strategies differ markedly between the two markets. In the UK, Coca-Cola benefits from a well-developed retail infrastructure, including supermarkets, convenience stores, vending machines, and online channels. Strong relationships with major retailers such as Tesco, Sainsbury’s, and Asda enable consistent product availability and premium placement (Statista, 2024). In India, Coca-Cola employs a dual distribution strategy, combining urban modern trade with an extensive rural reach through its “Hub and Spoke” model. This network includes small-scale distributors, kiosks, and roadside vendors, ensuring penetration in remote areas (Business Standard, 2024). Coca-Cola India’s distribution is designed to overcome logistical challenges and maximise accessibility, particularly in regions with limited formal retail infrastructure. Thus, while both markets prioritise availability, India requires a higher degree of operational adaptation to reach dispersed consumer bases.</w:t>
      </w:r>
    </w:p>
    <w:p w14:paraId="609D844E" w14:textId="77777777" w:rsidR="00DC6EAD" w:rsidRPr="00DC6EAD" w:rsidRDefault="00DC6EAD" w:rsidP="00EA10D6">
      <w:pPr>
        <w:spacing w:line="360" w:lineRule="auto"/>
        <w:rPr>
          <w:rFonts w:ascii="Arial" w:hAnsi="Arial" w:cs="Arial"/>
          <w:sz w:val="24"/>
          <w:szCs w:val="24"/>
        </w:rPr>
      </w:pPr>
      <w:r w:rsidRPr="00DC6EAD">
        <w:rPr>
          <w:rFonts w:ascii="Arial" w:hAnsi="Arial" w:cs="Arial"/>
          <w:b/>
          <w:bCs/>
          <w:sz w:val="24"/>
          <w:szCs w:val="24"/>
        </w:rPr>
        <w:t>Promotion:</w:t>
      </w:r>
      <w:r w:rsidRPr="00DC6EAD">
        <w:rPr>
          <w:rFonts w:ascii="Arial" w:hAnsi="Arial" w:cs="Arial"/>
          <w:sz w:val="24"/>
          <w:szCs w:val="24"/>
        </w:rPr>
        <w:t xml:space="preserve"> Promotional strategies are tailored to local cultures, media habits, and consumer preferences. In the UK, Coca-Cola emphasises digital and experiential marketing, leveraging social media platforms, influencer partnerships, sponsorships of sporting events, and sustainability campaigns to engage urban and socially conscious consumers (Coca-Cola Great Britain, 2023). Promotional messaging often highlights low-sugar variants, environmental responsibility, and modern lifestyle alignment. In India, Coca-Cola employs mass media and culturally resonant campaigns, utilising television, outdoor advertising, social media, and regional-language promotions. Celebrity endorsements, festival-themed campaigns, and interactive experiences such as “Share a Coke” with local names increase emotional engagement and brand recall (The Economic Times, 2023). These differences in promotional approach reflect adaptations to media consumption patterns and cultural values.</w:t>
      </w:r>
    </w:p>
    <w:p w14:paraId="15E97BB5" w14:textId="77777777" w:rsidR="00DC6EAD" w:rsidRPr="00DC6EAD" w:rsidRDefault="00DC6EAD" w:rsidP="00EA10D6">
      <w:pPr>
        <w:spacing w:line="360" w:lineRule="auto"/>
        <w:rPr>
          <w:rFonts w:ascii="Arial" w:hAnsi="Arial" w:cs="Arial"/>
          <w:sz w:val="24"/>
          <w:szCs w:val="24"/>
        </w:rPr>
      </w:pPr>
      <w:r w:rsidRPr="00DC6EAD">
        <w:rPr>
          <w:rFonts w:ascii="Arial" w:hAnsi="Arial" w:cs="Arial"/>
          <w:b/>
          <w:bCs/>
          <w:sz w:val="24"/>
          <w:szCs w:val="24"/>
        </w:rPr>
        <w:t>People:</w:t>
      </w:r>
      <w:r w:rsidRPr="00DC6EAD">
        <w:rPr>
          <w:rFonts w:ascii="Arial" w:hAnsi="Arial" w:cs="Arial"/>
          <w:sz w:val="24"/>
          <w:szCs w:val="24"/>
        </w:rPr>
        <w:t xml:space="preserve"> The human element in service delivery, consumer engagement, and brand representation is important in both markets. In the UK, Coca-Cola invests in trained staff for retail partnerships, event marketing, and customer support, ensuring consistent brand experiences (Coca-Cola Great Britain, 2023). In India, the emphasis extends to distributor relationships, rural sales teams, and community engagement personnel, who help bridge gaps between the company and diverse consumer segments (Business Standard, 2024). Coca-Cola’s investment in people </w:t>
      </w:r>
      <w:r w:rsidRPr="00DC6EAD">
        <w:rPr>
          <w:rFonts w:ascii="Arial" w:hAnsi="Arial" w:cs="Arial"/>
          <w:sz w:val="24"/>
          <w:szCs w:val="24"/>
        </w:rPr>
        <w:lastRenderedPageBreak/>
        <w:t>ensures operational efficiency, brand consistency, and localized customer support across both contexts.</w:t>
      </w:r>
    </w:p>
    <w:p w14:paraId="393B7A4A" w14:textId="77777777" w:rsidR="00DC6EAD" w:rsidRPr="00DC6EAD" w:rsidRDefault="00DC6EAD" w:rsidP="00EA10D6">
      <w:pPr>
        <w:spacing w:line="360" w:lineRule="auto"/>
        <w:rPr>
          <w:rFonts w:ascii="Arial" w:hAnsi="Arial" w:cs="Arial"/>
          <w:sz w:val="24"/>
          <w:szCs w:val="24"/>
        </w:rPr>
      </w:pPr>
      <w:r w:rsidRPr="00DC6EAD">
        <w:rPr>
          <w:rFonts w:ascii="Arial" w:hAnsi="Arial" w:cs="Arial"/>
          <w:b/>
          <w:bCs/>
          <w:sz w:val="24"/>
          <w:szCs w:val="24"/>
        </w:rPr>
        <w:t>Process:</w:t>
      </w:r>
      <w:r w:rsidRPr="00DC6EAD">
        <w:rPr>
          <w:rFonts w:ascii="Arial" w:hAnsi="Arial" w:cs="Arial"/>
          <w:sz w:val="24"/>
          <w:szCs w:val="24"/>
        </w:rPr>
        <w:t xml:space="preserve"> Process strategies refer to operational workflows, customer interaction, and supply chain management. In the UK, advanced technology and logistics systems allow Coca-Cola to maintain efficiency in production, inventory, and distribution, supporting consistent availability across multiple retail channels (MarketLine, 2023). In India, processes must accommodate greater variability, including rural distribution, seasonal demand fluctuations, and infrastructure limitations. Coca-Cola India employs adaptive production and distribution processes, leveraging regional bottling plants and flexible logistics solutions to meet demand efficiently across urban and rural markets.</w:t>
      </w:r>
    </w:p>
    <w:p w14:paraId="39CF30D1" w14:textId="77777777" w:rsidR="00DC6EAD" w:rsidRPr="00DC6EAD" w:rsidRDefault="00DC6EAD" w:rsidP="00EA10D6">
      <w:pPr>
        <w:spacing w:line="360" w:lineRule="auto"/>
        <w:rPr>
          <w:rFonts w:ascii="Arial" w:hAnsi="Arial" w:cs="Arial"/>
          <w:sz w:val="24"/>
          <w:szCs w:val="24"/>
        </w:rPr>
      </w:pPr>
      <w:r w:rsidRPr="00DC6EAD">
        <w:rPr>
          <w:rFonts w:ascii="Arial" w:hAnsi="Arial" w:cs="Arial"/>
          <w:b/>
          <w:bCs/>
          <w:sz w:val="24"/>
          <w:szCs w:val="24"/>
        </w:rPr>
        <w:t>Physical Evidence:</w:t>
      </w:r>
      <w:r w:rsidRPr="00DC6EAD">
        <w:rPr>
          <w:rFonts w:ascii="Arial" w:hAnsi="Arial" w:cs="Arial"/>
          <w:sz w:val="24"/>
          <w:szCs w:val="24"/>
        </w:rPr>
        <w:t xml:space="preserve"> Physical evidence includes packaging, branding, and in-store presentation. In the UK, Coca-Cola packaging emphasises sustainability and modern aesthetics, with clear branding and eco-friendly cues such as recyclable materials and labelling highlighting low-sugar content (Coca-Cola, 2024). In India, physical evidence also communicates local relevance, with regionally adapted labels, festival-themed designs, and culturally resonant messaging to enhance consumer connection (Mintel, 2023). Point-of-sale displays and branded merchandising are used extensively to reinforce presence in both countries, though tailored to local consumption habits.</w:t>
      </w:r>
    </w:p>
    <w:p w14:paraId="5C9083C9" w14:textId="699E2B22"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 xml:space="preserve">In conclusion, the 7Ps comparison underscores the adaptive capability of Coca-Cola’s international marketing strategy. While the UK operations focus on premiumisation, health consciousness, and digital engagement within a stable and mature market, India requires localisation across product offerings, pricing, distribution, and promotional campaigns to address diversity, affordability, and cultural resonance. Coca-Cola’s strategic flexibility ensures that its global brand identity remains consistent while meeting the distinct expectations of consumers in each market. The differences in marketing mix execution reflect Coca-Cola’s ability to implement a </w:t>
      </w:r>
      <w:r w:rsidRPr="00EA10D6">
        <w:rPr>
          <w:rFonts w:ascii="Arial" w:hAnsi="Arial" w:cs="Arial"/>
          <w:sz w:val="24"/>
          <w:szCs w:val="24"/>
        </w:rPr>
        <w:t>global</w:t>
      </w:r>
      <w:r w:rsidRPr="00DC6EAD">
        <w:rPr>
          <w:rFonts w:ascii="Arial" w:hAnsi="Arial" w:cs="Arial"/>
          <w:sz w:val="24"/>
          <w:szCs w:val="24"/>
        </w:rPr>
        <w:t xml:space="preserve"> strategy, combining global brand coherence with locally responsive tactics to sustain leadership in diverse competitive landscapes.</w:t>
      </w:r>
    </w:p>
    <w:p w14:paraId="40AC57C3" w14:textId="77777777" w:rsidR="00DC6EAD" w:rsidRPr="00DC6EAD" w:rsidRDefault="00DC6EAD" w:rsidP="005047A9">
      <w:pPr>
        <w:pStyle w:val="Heading2"/>
      </w:pPr>
      <w:bookmarkStart w:id="5" w:name="_Toc213806369"/>
      <w:r w:rsidRPr="00DC6EAD">
        <w:lastRenderedPageBreak/>
        <w:t>6. Evaluation of the Performance of Marketing Strategies</w:t>
      </w:r>
      <w:bookmarkEnd w:id="5"/>
    </w:p>
    <w:p w14:paraId="2EAFA344"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The effectiveness of Coca-Cola’s marketing strategies in the United Kingdom and India can be evaluated through multiple performance indicators, including market share, sales growth, brand awareness, consumer engagement, and overall brand equity. While the company maintains a strong global identity, performance outcomes vary across these two markets due to differences in market maturity, consumer preferences, and competitive pressures.</w:t>
      </w:r>
    </w:p>
    <w:p w14:paraId="23172FDC"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In the United Kingdom, Coca-Cola has sustained a leading position in the soft drinks market, with a market share of approximately 44% in 2023 (Statista, 2024). This dominance reflects the success of its marketing strategies, particularly the emphasis on product innovation, health-conscious variants, and digital engagement. The introduction of Coca-Cola Zero Sugar and Diet Coke, along with sugar reformulations in response to the Soft Drinks Industry Levy, has enabled the company to retain and expand its customer base amid growing health awareness (Gov.uk, 2018; The Grocer, 2023). Brand awareness in the UK is exceptionally high, with Coca-Cola consistently ranking among the most recognised consumer brands, benefiting from extensive promotional activities including sponsorships of high-profile events such as the Premier League and cultural campaigns (Coca-Cola Great Britain, 2023). Social media metrics further demonstrate strong consumer engagement, with campaigns on Instagram, TikTok, and YouTube reaching millions of consumers annually, creating opportunities for both brand reinforcement and experiential marketing.</w:t>
      </w:r>
    </w:p>
    <w:p w14:paraId="4B93E1B0"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Sales performance in the UK also illustrates the effectiveness of strategic marketing adaptations. According to MarketLine (2023), the company has experienced stable revenue growth in the soft drinks sector, despite increased competition from PepsiCo, Red Bull, and emerging healthier beverage brands. Multi-channel distribution across supermarkets, convenience stores, and online platforms ensures high availability, while targeted promotions and loyalty campaigns strengthen repeat purchase behaviour. Moreover, the emphasis on sustainability, including recyclable packaging and water stewardship initiatives, resonates with socially conscious UK consumers and reinforces long-term brand equity (Coca-Cola, 2024).</w:t>
      </w:r>
    </w:p>
    <w:p w14:paraId="034603D1"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lastRenderedPageBreak/>
        <w:t xml:space="preserve">In India, Coca-Cola has experienced substantial growth since its re-entry in 1993, with an estimated market share of over 45% in the carbonated soft drinks segment as of 2023 (Statista, 2024; Euromonitor International, 2023). The success of marketing strategies in India is largely attributable to the company’s ability to localise its product offerings, distribution, and promotional campaigns. Brands such as Thums Up, </w:t>
      </w:r>
      <w:proofErr w:type="spellStart"/>
      <w:r w:rsidRPr="00DC6EAD">
        <w:rPr>
          <w:rFonts w:ascii="Arial" w:hAnsi="Arial" w:cs="Arial"/>
          <w:sz w:val="24"/>
          <w:szCs w:val="24"/>
        </w:rPr>
        <w:t>Maaza</w:t>
      </w:r>
      <w:proofErr w:type="spellEnd"/>
      <w:r w:rsidRPr="00DC6EAD">
        <w:rPr>
          <w:rFonts w:ascii="Arial" w:hAnsi="Arial" w:cs="Arial"/>
          <w:sz w:val="24"/>
          <w:szCs w:val="24"/>
        </w:rPr>
        <w:t>, and Limca have been positioned to cater to distinct regional and demographic segments, enabling Coca-Cola to penetrate urban, semi-urban, and rural markets effectively. The “Hub and Spoke” distribution model, combined with small packaging sizes, ensures accessibility and affordability, thereby increasing consumption frequency across diverse socio-economic segments (Business Standard, 2024). Coca-Cola’s culturally tailored promotional campaigns, leveraging Bollywood celebrities, regional languages, and festival themes, have strengthened emotional connections with Indian consumers, contributing to high brand recall and loyalty (The Economic Times, 2023).</w:t>
      </w:r>
    </w:p>
    <w:p w14:paraId="300D2B77"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Digital engagement in India has also become a critical performance indicator. Coca-Cola India actively utilises social media platforms such as Facebook, Instagram, and regional language apps to reach younger audiences, drive interactive campaigns, and promote new product launches. The success of campaigns such as “Share a Coke” and festival-specific promotions demonstrates high levels of consumer participation and online visibility, which are important in a market characterised by a predominantly young demographic and increasing internet penetration (Mintel, 2023). Additionally, Coca-Cola India’s focus on rural penetration, sustainability initiatives, and community engagement programmes enhances brand credibility and aligns with corporate social responsibility goals, contributing to positive perceptions and long-term brand equity.</w:t>
      </w:r>
    </w:p>
    <w:p w14:paraId="0449331A" w14:textId="0DCFE001"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 xml:space="preserve">Comparatively, performance outcomes in the UK and India reveal both similarities and differences. In both markets, Coca-Cola maintains strong brand awareness, loyalty, and equity, underpinned by effective marketing campaigns and consistent product quality. However, the drivers of success differ. In the UK, market maturity, health consciousness, and regulatory pressures necessitate strategies focused on innovation, low-sugar variants, and sustainability messaging. In India, market growth, cultural diversity, and price sensitivity require localisation, emotional appeal, and affordability-focused distribution. The adaptability of Coca-Cola’s strategies across </w:t>
      </w:r>
      <w:r w:rsidRPr="00DC6EAD">
        <w:rPr>
          <w:rFonts w:ascii="Arial" w:hAnsi="Arial" w:cs="Arial"/>
          <w:sz w:val="24"/>
          <w:szCs w:val="24"/>
        </w:rPr>
        <w:lastRenderedPageBreak/>
        <w:t xml:space="preserve">these contrasting markets highlights the effectiveness of a </w:t>
      </w:r>
      <w:r w:rsidR="00EA10D6" w:rsidRPr="00EA10D6">
        <w:rPr>
          <w:rFonts w:ascii="Arial" w:hAnsi="Arial" w:cs="Arial"/>
          <w:sz w:val="24"/>
          <w:szCs w:val="24"/>
        </w:rPr>
        <w:t>global</w:t>
      </w:r>
      <w:r w:rsidRPr="00DC6EAD">
        <w:rPr>
          <w:rFonts w:ascii="Arial" w:hAnsi="Arial" w:cs="Arial"/>
          <w:sz w:val="24"/>
          <w:szCs w:val="24"/>
        </w:rPr>
        <w:t xml:space="preserve"> approach, where global brand identity is maintained while marketing tactics are customised to local contexts (Levitt, 1983; De </w:t>
      </w:r>
      <w:proofErr w:type="spellStart"/>
      <w:r w:rsidRPr="00DC6EAD">
        <w:rPr>
          <w:rFonts w:ascii="Arial" w:hAnsi="Arial" w:cs="Arial"/>
          <w:sz w:val="24"/>
          <w:szCs w:val="24"/>
        </w:rPr>
        <w:t>Mooij</w:t>
      </w:r>
      <w:proofErr w:type="spellEnd"/>
      <w:r w:rsidRPr="00DC6EAD">
        <w:rPr>
          <w:rFonts w:ascii="Arial" w:hAnsi="Arial" w:cs="Arial"/>
          <w:sz w:val="24"/>
          <w:szCs w:val="24"/>
        </w:rPr>
        <w:t>, 2019).</w:t>
      </w:r>
    </w:p>
    <w:p w14:paraId="073A1FC6"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Furthermore, evidence of Coca-Cola’s performance can be seen in financial indicators and market metrics. The company’s UK operations contribute significantly to European revenue, while India represents a high-growth market with expanding volume sales and increasing per capita consumption (MarketLine, 2023). Coca-Cola’s ability to achieve strong sales and market penetration in India demonstrates that localisation, cultural relevance, and adaptive distribution strategies are effective in emerging markets, whereas innovation, health orientation, and sustainability are key success factors in mature markets like the UK. Overall, Coca-Cola’s performance in both countries confirms the strategic value of tailoring marketing efforts to local market conditions while leveraging global brand strength.</w:t>
      </w:r>
    </w:p>
    <w:p w14:paraId="5BE1B2AA" w14:textId="5B336D5A"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 xml:space="preserve">In conclusion, Coca-Cola’s marketing strategies in the UK and India have been largely successful, as evidenced by robust market share, strong brand awareness, and effective consumer engagement. While the UK demonstrates a mature, health-conscious, and digitally engaged market where product innovation and sustainability drive performance, India exhibits rapid growth, cultural diversity, and price sensitivity, requiring localisation and emotionally resonant campaigns. The company’s ability to implement differentiated marketing strategies tailored to each market ensures sustained competitiveness and reinforces the importance of a </w:t>
      </w:r>
      <w:r w:rsidR="00EA10D6" w:rsidRPr="00EA10D6">
        <w:rPr>
          <w:rFonts w:ascii="Arial" w:hAnsi="Arial" w:cs="Arial"/>
          <w:sz w:val="24"/>
          <w:szCs w:val="24"/>
        </w:rPr>
        <w:t>global</w:t>
      </w:r>
      <w:r w:rsidRPr="00DC6EAD">
        <w:rPr>
          <w:rFonts w:ascii="Arial" w:hAnsi="Arial" w:cs="Arial"/>
          <w:sz w:val="24"/>
          <w:szCs w:val="24"/>
        </w:rPr>
        <w:t xml:space="preserve"> marketing approach in achieving global brand success.</w:t>
      </w:r>
    </w:p>
    <w:p w14:paraId="46E988E3" w14:textId="77777777" w:rsidR="00DC6EAD" w:rsidRPr="00DC6EAD" w:rsidRDefault="00DC6EAD" w:rsidP="005047A9">
      <w:pPr>
        <w:pStyle w:val="Heading2"/>
      </w:pPr>
      <w:bookmarkStart w:id="6" w:name="_Toc213806370"/>
      <w:r w:rsidRPr="00DC6EAD">
        <w:t>7. Evaluation of Marketing Ethics Practices</w:t>
      </w:r>
      <w:bookmarkEnd w:id="6"/>
    </w:p>
    <w:p w14:paraId="083556A4"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Ethical considerations play a critical role in shaping Coca-Cola’s marketing practices, as modern consumers and regulatory bodies increasingly demand corporate accountability regarding health, environmental, and social impacts. The ethical evaluation of Coca-Cola’s operations in the United Kingdom and India reveals both responsible initiatives and areas of concern, reflecting the challenges of operating in diverse regulatory and socio-cultural environments.</w:t>
      </w:r>
    </w:p>
    <w:p w14:paraId="014993D2"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 xml:space="preserve">In the United Kingdom, one of the primary ethical concerns relates to health and nutrition. With rising rates of obesity and diet-related health issues, the marketing of high-sugar soft drinks has come under scrutiny. The introduction of the Soft Drinks </w:t>
      </w:r>
      <w:r w:rsidRPr="00DC6EAD">
        <w:rPr>
          <w:rFonts w:ascii="Arial" w:hAnsi="Arial" w:cs="Arial"/>
          <w:sz w:val="24"/>
          <w:szCs w:val="24"/>
        </w:rPr>
        <w:lastRenderedPageBreak/>
        <w:t>Industry Levy in 2018 exemplifies a governmental response to mitigate public health risks (Gov.uk, 2018). Coca-Cola responded by reformulating products to reduce sugar content, expanding its low- and no-sugar variants, and promoting them through targeted campaigns. These actions demonstrate ethical marketing responsiveness, highlighting the company’s commitment to public health and corporate responsibility (The Grocer, 2023). Moreover, Coca-Cola has actively promoted transparent labelling, providing clear information on sugar content and nutritional value, which aligns with ethical guidelines set by the UK Advertising Standards Authority (ASA, 2023). Sponsorship and advertising strategies also aim to avoid targeting children directly with high-sugar products, further reflecting ethical compliance.</w:t>
      </w:r>
    </w:p>
    <w:p w14:paraId="7EB88247"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Environmental sustainability constitutes another major ethical domain for Coca-Cola in the UK. The company has pledged to make 100% of its packaging recyclable by 2025 and to incorporate at least 50% recycled materials in its bottles, reflecting a proactive stance on resource conservation and waste reduction (Coca-Cola, 2024). Marketing campaigns emphasise these environmental initiatives, communicating a commitment to social responsibility and sustainability that aligns with ethical consumer expectations. This integration of sustainability into brand messaging demonstrates ethical stewardship in balancing profitability with environmental accountability.</w:t>
      </w:r>
    </w:p>
    <w:p w14:paraId="076AD755"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In India, ethical concerns extend beyond health and environmental issues to include accessibility, socio-economic impacts, and culturally sensitive marketing. The marketing of sugary beverages in India raises public health concerns, particularly in urban areas experiencing rising obesity rates and lifestyle-related diseases (Mintel, 2023). While Coca-Cola India has promoted hydration and healthy options such as packaged water (Kinley) and fruit-based drinks, high-sugar carbonated beverages like Thums Up continue to dominate marketing campaigns, creating potential ethical tension between profit motives and health responsibilities (Euromonitor International, 2023). Ethical marketing in India also involves respecting regional cultural norms and avoiding content that could be deemed offensive or inappropriate in specific communities. Coca-Cola has largely maintained culturally sensitive campaigns, using local languages, festival-specific promotions, and Bollywood endorsements to engage consumers responsibly (The Economic Times, 2023).</w:t>
      </w:r>
    </w:p>
    <w:p w14:paraId="28D3885C"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lastRenderedPageBreak/>
        <w:t>Environmental ethics in India focus on water usage and sustainable sourcing. Coca-Cola India has faced criticism in the past for depleting groundwater resources in certain regions, raising questions about ethical stewardship (Business Standard, 2024). In response, the company has implemented water replenishment programmes, aiming to become “water positive” by returning more water to communities and ecosystems than it consumes in production (Coca-Cola India, 2023). Additionally, Coca-Cola invests in sustainable agriculture and renewable energy initiatives to mitigate environmental impact. Marketing these initiatives not only enhances brand image but also reflects ethical responsibility in balancing commercial objectives with environmental sustainability.</w:t>
      </w:r>
    </w:p>
    <w:p w14:paraId="5622F8E7"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A comparative ethical evaluation indicates that Coca-Cola generally demonstrates strong adherence to ethical marketing principles in both countries, but the ethical challenges differ. In the UK, the focus is on nutrition, responsible advertising, and sustainability in a highly regulated and health-conscious market. In India, ethical considerations are more complex, encompassing health impacts, cultural sensitivity, environmental stewardship, and equitable access. While Coca-Cola has made significant efforts to address these issues, the continued promotion of high-sugar beverages and past environmental controversies suggest that ethical marketing in emerging markets requires ongoing vigilance, transparency, and proactive community engagement.</w:t>
      </w:r>
    </w:p>
    <w:p w14:paraId="16B39AB3"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In conclusion, Coca-Cola’s marketing ethics practices in the UK and India reflect a commitment to corporate social responsibility and regulatory compliance. Ethical marketing in the UK emphasises health, transparency, and sustainability, aligning with consumer expectations and legal requirements. In India, ethical considerations are broader and more nuanced, involving cultural, environmental, and health-related factors. By integrating ethical principles into product development, promotional strategies, and sustainability initiatives, Coca-Cola enhances brand credibility and long-term consumer trust, demonstrating that ethical marketing is both a moral and strategic imperative in international markets.</w:t>
      </w:r>
    </w:p>
    <w:p w14:paraId="3916ABD5" w14:textId="3EABD6CB" w:rsidR="00DC6EAD" w:rsidRPr="00DC6EAD" w:rsidRDefault="00DC6EAD" w:rsidP="005047A9">
      <w:pPr>
        <w:pStyle w:val="Heading2"/>
      </w:pPr>
      <w:bookmarkStart w:id="7" w:name="_Toc213806371"/>
      <w:r w:rsidRPr="00DC6EAD">
        <w:t>8. Recommendations</w:t>
      </w:r>
      <w:bookmarkEnd w:id="7"/>
      <w:r w:rsidRPr="00DC6EAD">
        <w:t xml:space="preserve"> </w:t>
      </w:r>
    </w:p>
    <w:p w14:paraId="35CACDE4"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 xml:space="preserve">The comparative analysis of Coca-Cola’s marketing strategies in the United Kingdom and India demonstrates the company’s ability to adapt its global brand identity to </w:t>
      </w:r>
      <w:r w:rsidRPr="00DC6EAD">
        <w:rPr>
          <w:rFonts w:ascii="Arial" w:hAnsi="Arial" w:cs="Arial"/>
          <w:sz w:val="24"/>
          <w:szCs w:val="24"/>
        </w:rPr>
        <w:lastRenderedPageBreak/>
        <w:t>diverse socio-cultural, economic, and regulatory contexts. Despite the differences in market maturity, consumer behaviour, and competitive landscapes, Coca-Cola has maintained strong brand equity, market share, and consumer engagement in both countries. Nevertheless, evolving consumer expectations, health concerns, environmental pressures, and technological advancements necessitate a proactive and strategic approach to ensure sustainable growth and ethical marketing practices. Based on the analysis, several recommendations can enhance Coca-Cola’s future international marketing strategies.</w:t>
      </w:r>
    </w:p>
    <w:p w14:paraId="4049708E" w14:textId="50F39A23" w:rsidR="00DC6EAD" w:rsidRPr="00DC6EAD" w:rsidRDefault="00DC6EAD" w:rsidP="00EA10D6">
      <w:pPr>
        <w:spacing w:line="360" w:lineRule="auto"/>
        <w:rPr>
          <w:rFonts w:ascii="Arial" w:hAnsi="Arial" w:cs="Arial"/>
          <w:sz w:val="24"/>
          <w:szCs w:val="24"/>
        </w:rPr>
      </w:pPr>
      <w:r w:rsidRPr="00DC6EAD">
        <w:rPr>
          <w:rFonts w:ascii="Arial" w:hAnsi="Arial" w:cs="Arial"/>
          <w:b/>
          <w:bCs/>
          <w:sz w:val="24"/>
          <w:szCs w:val="24"/>
        </w:rPr>
        <w:t xml:space="preserve"> </w:t>
      </w:r>
      <w:r w:rsidRPr="00DC6EAD">
        <w:rPr>
          <w:rFonts w:ascii="Arial" w:hAnsi="Arial" w:cs="Arial"/>
          <w:sz w:val="24"/>
          <w:szCs w:val="24"/>
          <w:u w:val="single"/>
        </w:rPr>
        <w:t>Enhance Health-Oriented Product Innovation:</w:t>
      </w:r>
      <w:r w:rsidRPr="00DC6EAD">
        <w:rPr>
          <w:rFonts w:ascii="Arial" w:hAnsi="Arial" w:cs="Arial"/>
          <w:sz w:val="24"/>
          <w:szCs w:val="24"/>
        </w:rPr>
        <w:br/>
        <w:t>In both markets, health consciousness is an increasingly important driver of consumer choice. While the UK market has embraced low- and no-sugar variants, India’s urban consumers are also becoming more aware of the health impacts of sugar consumption (Mintel, 2023; Statista, 2024). Coca-Cola should continue investing in product reformulation, functional beverages, and natural ingredient-based options to meet the evolving preferences of health-conscious consumers. Introducing beverages with added vitamins, minerals, or natural flavours could provide a competitive advantage in both countries. Additionally, transparent labelling and nutritional information should be consistently emphasised in marketing campaigns to maintain trust and demonstrate corporate responsibility.</w:t>
      </w:r>
    </w:p>
    <w:p w14:paraId="5C6FD16C" w14:textId="6D158872" w:rsidR="00DC6EAD" w:rsidRPr="00DC6EAD" w:rsidRDefault="00DC6EAD" w:rsidP="00EA10D6">
      <w:pPr>
        <w:spacing w:line="360" w:lineRule="auto"/>
        <w:rPr>
          <w:rFonts w:ascii="Arial" w:hAnsi="Arial" w:cs="Arial"/>
          <w:sz w:val="24"/>
          <w:szCs w:val="24"/>
        </w:rPr>
      </w:pPr>
      <w:r w:rsidRPr="00DC6EAD">
        <w:rPr>
          <w:rFonts w:ascii="Arial" w:hAnsi="Arial" w:cs="Arial"/>
          <w:sz w:val="24"/>
          <w:szCs w:val="24"/>
          <w:u w:val="single"/>
        </w:rPr>
        <w:t xml:space="preserve"> Strengthen Digital Marketing and Personalisation:</w:t>
      </w:r>
      <w:r w:rsidRPr="00DC6EAD">
        <w:rPr>
          <w:rFonts w:ascii="Arial" w:hAnsi="Arial" w:cs="Arial"/>
          <w:sz w:val="24"/>
          <w:szCs w:val="24"/>
        </w:rPr>
        <w:br/>
        <w:t>Digital channels provide a powerful tool for consumer engagement, particularly in the UK with high internet penetration and in India with a rapidly growing digital population (Statista, 2024; Business Standard, 2024). Coca-Cola should leverage data-driven insights to personalise marketing campaigns, using AI and analytics to target specific consumer segments based on preferences, behaviour, and geographic location. In India, mobile-based campaigns, social media collaborations with influencers, and regionally tailored content can increase engagement among youth and urban populations. In the UK, campaigns focusing on sustainability, lifestyle, and brand experiences can further strengthen brand affinity.</w:t>
      </w:r>
    </w:p>
    <w:p w14:paraId="1AC32DF4" w14:textId="77777777" w:rsidR="00DC6EAD" w:rsidRPr="00EA10D6" w:rsidRDefault="00DC6EAD" w:rsidP="00EA10D6">
      <w:pPr>
        <w:spacing w:line="360" w:lineRule="auto"/>
        <w:rPr>
          <w:rFonts w:ascii="Arial" w:hAnsi="Arial" w:cs="Arial"/>
          <w:sz w:val="24"/>
          <w:szCs w:val="24"/>
        </w:rPr>
      </w:pPr>
      <w:r w:rsidRPr="00DC6EAD">
        <w:rPr>
          <w:rFonts w:ascii="Arial" w:hAnsi="Arial" w:cs="Arial"/>
          <w:sz w:val="24"/>
          <w:szCs w:val="24"/>
          <w:u w:val="single"/>
        </w:rPr>
        <w:t>Expand Sustainability and Ethical Marketing Initiatives:</w:t>
      </w:r>
      <w:r w:rsidRPr="00DC6EAD">
        <w:rPr>
          <w:rFonts w:ascii="Arial" w:hAnsi="Arial" w:cs="Arial"/>
          <w:sz w:val="24"/>
          <w:szCs w:val="24"/>
          <w:u w:val="single"/>
        </w:rPr>
        <w:br/>
      </w:r>
      <w:r w:rsidRPr="00DC6EAD">
        <w:rPr>
          <w:rFonts w:ascii="Arial" w:hAnsi="Arial" w:cs="Arial"/>
          <w:sz w:val="24"/>
          <w:szCs w:val="24"/>
        </w:rPr>
        <w:t xml:space="preserve">Environmental and social responsibility are critical for brand credibility in both markets. Coca-Cola has already made progress in the UK through recyclable </w:t>
      </w:r>
      <w:r w:rsidRPr="00DC6EAD">
        <w:rPr>
          <w:rFonts w:ascii="Arial" w:hAnsi="Arial" w:cs="Arial"/>
          <w:sz w:val="24"/>
          <w:szCs w:val="24"/>
        </w:rPr>
        <w:lastRenderedPageBreak/>
        <w:t>packaging and water stewardship, and in India through water replenishment and renewable energy initiatives (Coca-Cola, 2024; Coca-Cola India, 2023). To reinforce ethical branding, Coca-Cola should expand these efforts, integrating sustainability messaging into all marketing communications and campaigns. In India, further engagement in community-based projects, sustainable agriculture, and eco-friendly packaging can address past ethical criticisms and strengthen brand perception. Globally, aligning marketing initiatives with the UN Sustainable Development Goals (SDGs) can demonstrate a commitment to ethical business practices.</w:t>
      </w:r>
    </w:p>
    <w:p w14:paraId="58907474" w14:textId="452F5363" w:rsidR="00DC6EAD" w:rsidRPr="00DC6EAD" w:rsidRDefault="00DC6EAD" w:rsidP="00EA10D6">
      <w:pPr>
        <w:spacing w:line="360" w:lineRule="auto"/>
        <w:rPr>
          <w:rFonts w:ascii="Arial" w:hAnsi="Arial" w:cs="Arial"/>
          <w:sz w:val="24"/>
          <w:szCs w:val="24"/>
        </w:rPr>
      </w:pPr>
      <w:r w:rsidRPr="00DC6EAD">
        <w:rPr>
          <w:rFonts w:ascii="Arial" w:hAnsi="Arial" w:cs="Arial"/>
          <w:b/>
          <w:bCs/>
          <w:sz w:val="24"/>
          <w:szCs w:val="24"/>
        </w:rPr>
        <w:t xml:space="preserve"> </w:t>
      </w:r>
      <w:r w:rsidRPr="00DC6EAD">
        <w:rPr>
          <w:rFonts w:ascii="Arial" w:hAnsi="Arial" w:cs="Arial"/>
          <w:sz w:val="24"/>
          <w:szCs w:val="24"/>
          <w:u w:val="single"/>
        </w:rPr>
        <w:t>Leverage Localisation with Global Brand Consistency:</w:t>
      </w:r>
      <w:r w:rsidRPr="00DC6EAD">
        <w:rPr>
          <w:rFonts w:ascii="Arial" w:hAnsi="Arial" w:cs="Arial"/>
          <w:sz w:val="24"/>
          <w:szCs w:val="24"/>
          <w:u w:val="single"/>
        </w:rPr>
        <w:br/>
      </w:r>
      <w:r w:rsidRPr="00DC6EAD">
        <w:rPr>
          <w:rFonts w:ascii="Arial" w:hAnsi="Arial" w:cs="Arial"/>
          <w:sz w:val="24"/>
          <w:szCs w:val="24"/>
        </w:rPr>
        <w:t>The “</w:t>
      </w:r>
      <w:r w:rsidR="00EA10D6" w:rsidRPr="00EA10D6">
        <w:rPr>
          <w:rFonts w:ascii="Arial" w:hAnsi="Arial" w:cs="Arial"/>
          <w:sz w:val="24"/>
          <w:szCs w:val="24"/>
        </w:rPr>
        <w:t>global</w:t>
      </w:r>
      <w:r w:rsidRPr="00DC6EAD">
        <w:rPr>
          <w:rFonts w:ascii="Arial" w:hAnsi="Arial" w:cs="Arial"/>
          <w:sz w:val="24"/>
          <w:szCs w:val="24"/>
        </w:rPr>
        <w:t xml:space="preserve">” strategy has been a cornerstone of Coca-Cola’s success, balancing global brand identity with local responsiveness (Levitt, 1983; De </w:t>
      </w:r>
      <w:proofErr w:type="spellStart"/>
      <w:r w:rsidRPr="00DC6EAD">
        <w:rPr>
          <w:rFonts w:ascii="Arial" w:hAnsi="Arial" w:cs="Arial"/>
          <w:sz w:val="24"/>
          <w:szCs w:val="24"/>
        </w:rPr>
        <w:t>Mooij</w:t>
      </w:r>
      <w:proofErr w:type="spellEnd"/>
      <w:r w:rsidRPr="00DC6EAD">
        <w:rPr>
          <w:rFonts w:ascii="Arial" w:hAnsi="Arial" w:cs="Arial"/>
          <w:sz w:val="24"/>
          <w:szCs w:val="24"/>
        </w:rPr>
        <w:t>, 2019). Continued emphasis on localisation in India, such as festival-themed campaigns, regional language promotions, and culturally resonant storytelling, can enhance consumer connection. In the UK, the company should maintain its focus on modern lifestyle alignment, digital engagement, and health-conscious messaging. Standardising core brand values while adapting marketing tactics to local nuances will ensure relevance and brand coherence across diverse markets.</w:t>
      </w:r>
    </w:p>
    <w:p w14:paraId="38D07ABB" w14:textId="24AE6DAB" w:rsidR="00DC6EAD" w:rsidRPr="00DC6EAD" w:rsidRDefault="00DC6EAD" w:rsidP="00EA10D6">
      <w:pPr>
        <w:spacing w:line="360" w:lineRule="auto"/>
        <w:rPr>
          <w:rFonts w:ascii="Arial" w:hAnsi="Arial" w:cs="Arial"/>
          <w:sz w:val="24"/>
          <w:szCs w:val="24"/>
        </w:rPr>
      </w:pPr>
      <w:r w:rsidRPr="00DC6EAD">
        <w:rPr>
          <w:rFonts w:ascii="Arial" w:hAnsi="Arial" w:cs="Arial"/>
          <w:sz w:val="24"/>
          <w:szCs w:val="24"/>
          <w:u w:val="single"/>
        </w:rPr>
        <w:t>Optimise Distribution and Accessibility:</w:t>
      </w:r>
      <w:r w:rsidRPr="00DC6EAD">
        <w:rPr>
          <w:rFonts w:ascii="Arial" w:hAnsi="Arial" w:cs="Arial"/>
          <w:sz w:val="24"/>
          <w:szCs w:val="24"/>
        </w:rPr>
        <w:br/>
        <w:t>Distribution strategies should remain adaptive to market conditions. In India, rural and semi-urban markets require continued investment in flexible supply chain models and smaller packaging formats to maintain affordability and accessibility (Business Standard, 2024). In the UK, ensuring availability through omnichannel retailing, vending machines, and online platforms is essential for convenience-driven consumers. Strategic partnerships with retailers, e-commerce platforms, and logistics providers can enhance operational efficiency and market penetration in both countries.</w:t>
      </w:r>
    </w:p>
    <w:p w14:paraId="310123B0" w14:textId="495E0023" w:rsidR="00DC6EAD" w:rsidRPr="00DC6EAD" w:rsidRDefault="00DC6EAD" w:rsidP="00EA10D6">
      <w:pPr>
        <w:spacing w:line="360" w:lineRule="auto"/>
        <w:rPr>
          <w:rFonts w:ascii="Arial" w:hAnsi="Arial" w:cs="Arial"/>
          <w:sz w:val="24"/>
          <w:szCs w:val="24"/>
        </w:rPr>
      </w:pPr>
      <w:r w:rsidRPr="00DC6EAD">
        <w:rPr>
          <w:rFonts w:ascii="Arial" w:hAnsi="Arial" w:cs="Arial"/>
          <w:sz w:val="24"/>
          <w:szCs w:val="24"/>
          <w:u w:val="single"/>
        </w:rPr>
        <w:t>Focus on Experiential and Emotional Marketing:</w:t>
      </w:r>
      <w:r w:rsidRPr="00DC6EAD">
        <w:rPr>
          <w:rFonts w:ascii="Arial" w:hAnsi="Arial" w:cs="Arial"/>
          <w:sz w:val="24"/>
          <w:szCs w:val="24"/>
        </w:rPr>
        <w:br/>
        <w:t xml:space="preserve">Emotional engagement and experiential marketing remain powerful tools for brand differentiation. Campaigns that connect with consumers’ aspirations, values, and lifestyles can enhance brand loyalty. In India, initiatives that combine entertainment, regional culture, and interactive experiences can increase engagement. In the UK, experiential campaigns highlighting sustainability, digital interaction, and social </w:t>
      </w:r>
      <w:r w:rsidRPr="00DC6EAD">
        <w:rPr>
          <w:rFonts w:ascii="Arial" w:hAnsi="Arial" w:cs="Arial"/>
          <w:sz w:val="24"/>
          <w:szCs w:val="24"/>
        </w:rPr>
        <w:lastRenderedPageBreak/>
        <w:t>responsibility can strengthen the brand’s modern and ethical image. Augmented reality (AR), gamification, and interactive digital campaigns could serve as innovative methods to deepen consumer engagement.</w:t>
      </w:r>
    </w:p>
    <w:p w14:paraId="13C2E2EB" w14:textId="2F1BDC21" w:rsidR="00DC6EAD" w:rsidRPr="00DC6EAD" w:rsidRDefault="00604A05" w:rsidP="00EA10D6">
      <w:pPr>
        <w:spacing w:line="360" w:lineRule="auto"/>
        <w:rPr>
          <w:rFonts w:ascii="Arial" w:hAnsi="Arial" w:cs="Arial"/>
          <w:sz w:val="24"/>
          <w:szCs w:val="24"/>
        </w:rPr>
      </w:pPr>
      <w:bookmarkStart w:id="8" w:name="_Toc213806372"/>
      <w:r w:rsidRPr="005047A9">
        <w:rPr>
          <w:rStyle w:val="Heading2Char"/>
        </w:rPr>
        <w:t xml:space="preserve">9. </w:t>
      </w:r>
      <w:r w:rsidR="00DC6EAD" w:rsidRPr="00DC6EAD">
        <w:rPr>
          <w:rStyle w:val="Heading2Char"/>
        </w:rPr>
        <w:t>Conclusion</w:t>
      </w:r>
      <w:bookmarkEnd w:id="8"/>
      <w:r w:rsidR="00DC6EAD" w:rsidRPr="00DC6EAD">
        <w:rPr>
          <w:rFonts w:ascii="Arial" w:hAnsi="Arial" w:cs="Arial"/>
          <w:sz w:val="24"/>
          <w:szCs w:val="24"/>
        </w:rPr>
        <w:br/>
        <w:t xml:space="preserve">Coca-Cola’s marketing strategies in the United Kingdom and India illustrate the company’s ability to navigate contrasting markets successfully. In the UK, strategies focused on health-conscious product innovation, premium pricing, digital engagement, and sustainability have secured market leadership in a mature and sophisticated environment. In India, localisation, affordability, cultural resonance, and extensive distribution networks have enabled Coca-Cola to achieve broad market penetration and maintain a strong competitive position in an emerging market. The evaluation of performance indicators, including market share, brand awareness, sales growth, and ethical practices, confirms that Coca-Cola’s </w:t>
      </w:r>
      <w:r w:rsidR="00EA10D6" w:rsidRPr="00EA10D6">
        <w:rPr>
          <w:rFonts w:ascii="Arial" w:hAnsi="Arial" w:cs="Arial"/>
          <w:sz w:val="24"/>
          <w:szCs w:val="24"/>
        </w:rPr>
        <w:t>global</w:t>
      </w:r>
      <w:r w:rsidR="00DC6EAD" w:rsidRPr="00DC6EAD">
        <w:rPr>
          <w:rFonts w:ascii="Arial" w:hAnsi="Arial" w:cs="Arial"/>
          <w:sz w:val="24"/>
          <w:szCs w:val="24"/>
        </w:rPr>
        <w:t xml:space="preserve"> strategy effectively balances global brand consistency with local responsiveness.</w:t>
      </w:r>
    </w:p>
    <w:p w14:paraId="36880BE4" w14:textId="77777777" w:rsidR="00DC6EAD" w:rsidRPr="00DC6EAD" w:rsidRDefault="00DC6EAD" w:rsidP="00EA10D6">
      <w:pPr>
        <w:spacing w:line="360" w:lineRule="auto"/>
        <w:rPr>
          <w:rFonts w:ascii="Arial" w:hAnsi="Arial" w:cs="Arial"/>
          <w:sz w:val="24"/>
          <w:szCs w:val="24"/>
        </w:rPr>
      </w:pPr>
      <w:r w:rsidRPr="00DC6EAD">
        <w:rPr>
          <w:rFonts w:ascii="Arial" w:hAnsi="Arial" w:cs="Arial"/>
          <w:sz w:val="24"/>
          <w:szCs w:val="24"/>
        </w:rPr>
        <w:t>However, the dynamic nature of consumer preferences, technological developments, and ethical expectations necessitates continuous adaptation. By enhancing health-oriented products, expanding digital and personalised marketing, strengthening sustainability initiatives, and maintaining culturally tailored campaigns, Coca-Cola can reinforce brand loyalty, ethical credibility, and long-term profitability. Strategic attention to distribution and experiential marketing will further support competitiveness in both mature and emerging markets. Ultimately, Coca-Cola’s ability to integrate ethical, culturally sensitive, and innovative approaches into its international marketing strategy will determine its sustained global success and leadership in the soft drinks industry.</w:t>
      </w:r>
    </w:p>
    <w:p w14:paraId="11D820FB" w14:textId="58665916" w:rsidR="00604A05" w:rsidRPr="00EA10D6" w:rsidRDefault="00604A05" w:rsidP="00EA10D6">
      <w:pPr>
        <w:spacing w:line="360" w:lineRule="auto"/>
        <w:rPr>
          <w:rFonts w:ascii="Arial" w:hAnsi="Arial" w:cs="Arial"/>
          <w:sz w:val="24"/>
          <w:szCs w:val="24"/>
        </w:rPr>
      </w:pPr>
      <w:r w:rsidRPr="00EA10D6">
        <w:rPr>
          <w:rFonts w:ascii="Arial" w:hAnsi="Arial" w:cs="Arial"/>
          <w:sz w:val="24"/>
          <w:szCs w:val="24"/>
        </w:rPr>
        <w:br w:type="page"/>
      </w:r>
    </w:p>
    <w:p w14:paraId="69748A30" w14:textId="5E8E68A7" w:rsidR="00DC6EAD" w:rsidRPr="00EA10D6" w:rsidRDefault="00604A05" w:rsidP="005047A9">
      <w:pPr>
        <w:pStyle w:val="Heading2"/>
      </w:pPr>
      <w:bookmarkStart w:id="9" w:name="_Toc213806373"/>
      <w:r w:rsidRPr="00EA10D6">
        <w:lastRenderedPageBreak/>
        <w:t>10. References</w:t>
      </w:r>
      <w:bookmarkEnd w:id="9"/>
    </w:p>
    <w:p w14:paraId="4E88678A" w14:textId="12F8242B"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ASA (2023) </w:t>
      </w:r>
      <w:r w:rsidRPr="00604A05">
        <w:rPr>
          <w:rFonts w:ascii="Arial" w:hAnsi="Arial" w:cs="Arial"/>
          <w:i/>
          <w:iCs/>
          <w:sz w:val="24"/>
          <w:szCs w:val="24"/>
        </w:rPr>
        <w:t>Advertising Standards Authority: UK Code of Non-broadcast Advertising</w:t>
      </w:r>
      <w:r w:rsidRPr="00604A05">
        <w:rPr>
          <w:rFonts w:ascii="Arial" w:hAnsi="Arial" w:cs="Arial"/>
          <w:sz w:val="24"/>
          <w:szCs w:val="24"/>
        </w:rPr>
        <w:t xml:space="preserve">. [Online] Available at: </w:t>
      </w:r>
      <w:hyperlink r:id="rId8" w:tgtFrame="_new" w:history="1">
        <w:r w:rsidRPr="00604A05">
          <w:rPr>
            <w:rStyle w:val="Hyperlink"/>
            <w:rFonts w:ascii="Arial" w:hAnsi="Arial" w:cs="Arial"/>
            <w:sz w:val="24"/>
            <w:szCs w:val="24"/>
          </w:rPr>
          <w:t>https://www.asa.org.uk</w:t>
        </w:r>
      </w:hyperlink>
      <w:r w:rsidRPr="00604A05">
        <w:rPr>
          <w:rFonts w:ascii="Arial" w:hAnsi="Arial" w:cs="Arial"/>
          <w:sz w:val="24"/>
          <w:szCs w:val="24"/>
        </w:rPr>
        <w:t xml:space="preserve"> [Accessed 1 Nov 2025].</w:t>
      </w:r>
    </w:p>
    <w:p w14:paraId="61F8F30C" w14:textId="54903ABF"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Business Standard (2024) </w:t>
      </w:r>
      <w:r w:rsidRPr="00604A05">
        <w:rPr>
          <w:rFonts w:ascii="Arial" w:hAnsi="Arial" w:cs="Arial"/>
          <w:i/>
          <w:iCs/>
          <w:sz w:val="24"/>
          <w:szCs w:val="24"/>
        </w:rPr>
        <w:t>Coca-Cola strengthens rural distribution in India</w:t>
      </w:r>
      <w:r w:rsidRPr="00604A05">
        <w:rPr>
          <w:rFonts w:ascii="Arial" w:hAnsi="Arial" w:cs="Arial"/>
          <w:sz w:val="24"/>
          <w:szCs w:val="24"/>
        </w:rPr>
        <w:t xml:space="preserve">. [Online] Available at: </w:t>
      </w:r>
      <w:hyperlink r:id="rId9" w:tgtFrame="_new" w:history="1">
        <w:r w:rsidRPr="00604A05">
          <w:rPr>
            <w:rStyle w:val="Hyperlink"/>
            <w:rFonts w:ascii="Arial" w:hAnsi="Arial" w:cs="Arial"/>
            <w:sz w:val="24"/>
            <w:szCs w:val="24"/>
          </w:rPr>
          <w:t>https://www.business-standard.com</w:t>
        </w:r>
      </w:hyperlink>
      <w:r w:rsidRPr="00604A05">
        <w:rPr>
          <w:rFonts w:ascii="Arial" w:hAnsi="Arial" w:cs="Arial"/>
          <w:sz w:val="24"/>
          <w:szCs w:val="24"/>
        </w:rPr>
        <w:t xml:space="preserve"> [Accessed 2 Nov 2025].</w:t>
      </w:r>
    </w:p>
    <w:p w14:paraId="2690EC00" w14:textId="2DC3C58D"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Coca-Cola Company (2024) </w:t>
      </w:r>
      <w:r w:rsidRPr="00604A05">
        <w:rPr>
          <w:rFonts w:ascii="Arial" w:hAnsi="Arial" w:cs="Arial"/>
          <w:i/>
          <w:iCs/>
          <w:sz w:val="24"/>
          <w:szCs w:val="24"/>
        </w:rPr>
        <w:t>Annual Report 2024</w:t>
      </w:r>
      <w:r w:rsidRPr="00604A05">
        <w:rPr>
          <w:rFonts w:ascii="Arial" w:hAnsi="Arial" w:cs="Arial"/>
          <w:sz w:val="24"/>
          <w:szCs w:val="24"/>
        </w:rPr>
        <w:t xml:space="preserve">. [Online] Available at: </w:t>
      </w:r>
      <w:hyperlink r:id="rId10" w:tgtFrame="_new" w:history="1">
        <w:r w:rsidRPr="00604A05">
          <w:rPr>
            <w:rStyle w:val="Hyperlink"/>
            <w:rFonts w:ascii="Arial" w:hAnsi="Arial" w:cs="Arial"/>
            <w:sz w:val="24"/>
            <w:szCs w:val="24"/>
          </w:rPr>
          <w:t>https://www.coca-colacompany.com</w:t>
        </w:r>
      </w:hyperlink>
      <w:r w:rsidRPr="00604A05">
        <w:rPr>
          <w:rFonts w:ascii="Arial" w:hAnsi="Arial" w:cs="Arial"/>
          <w:sz w:val="24"/>
          <w:szCs w:val="24"/>
        </w:rPr>
        <w:t xml:space="preserve"> [Accessed </w:t>
      </w:r>
      <w:r w:rsidRPr="00EA10D6">
        <w:rPr>
          <w:rFonts w:ascii="Arial" w:hAnsi="Arial" w:cs="Arial"/>
          <w:sz w:val="24"/>
          <w:szCs w:val="24"/>
        </w:rPr>
        <w:t>2</w:t>
      </w:r>
      <w:r w:rsidRPr="00604A05">
        <w:rPr>
          <w:rFonts w:ascii="Arial" w:hAnsi="Arial" w:cs="Arial"/>
          <w:sz w:val="24"/>
          <w:szCs w:val="24"/>
        </w:rPr>
        <w:t xml:space="preserve"> Nov 2025].</w:t>
      </w:r>
    </w:p>
    <w:p w14:paraId="20BA9145" w14:textId="4A7E7D3A"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Coca-Cola Great Britain (2023) </w:t>
      </w:r>
      <w:r w:rsidRPr="00604A05">
        <w:rPr>
          <w:rFonts w:ascii="Arial" w:hAnsi="Arial" w:cs="Arial"/>
          <w:i/>
          <w:iCs/>
          <w:sz w:val="24"/>
          <w:szCs w:val="24"/>
        </w:rPr>
        <w:t>Our Sustainability Commitments</w:t>
      </w:r>
      <w:r w:rsidRPr="00604A05">
        <w:rPr>
          <w:rFonts w:ascii="Arial" w:hAnsi="Arial" w:cs="Arial"/>
          <w:sz w:val="24"/>
          <w:szCs w:val="24"/>
        </w:rPr>
        <w:t xml:space="preserve">. [Online] Available at: </w:t>
      </w:r>
      <w:hyperlink r:id="rId11" w:tgtFrame="_new" w:history="1">
        <w:r w:rsidRPr="00604A05">
          <w:rPr>
            <w:rStyle w:val="Hyperlink"/>
            <w:rFonts w:ascii="Arial" w:hAnsi="Arial" w:cs="Arial"/>
            <w:sz w:val="24"/>
            <w:szCs w:val="24"/>
          </w:rPr>
          <w:t>https://www.coca-cola.co.uk</w:t>
        </w:r>
      </w:hyperlink>
      <w:r w:rsidRPr="00604A05">
        <w:rPr>
          <w:rFonts w:ascii="Arial" w:hAnsi="Arial" w:cs="Arial"/>
          <w:sz w:val="24"/>
          <w:szCs w:val="24"/>
        </w:rPr>
        <w:t xml:space="preserve"> [Accessed 2 Nov 2025].</w:t>
      </w:r>
    </w:p>
    <w:p w14:paraId="3063D2AB" w14:textId="7196ED17"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Coca-Cola India (2023) </w:t>
      </w:r>
      <w:r w:rsidRPr="00604A05">
        <w:rPr>
          <w:rFonts w:ascii="Arial" w:hAnsi="Arial" w:cs="Arial"/>
          <w:i/>
          <w:iCs/>
          <w:sz w:val="24"/>
          <w:szCs w:val="24"/>
        </w:rPr>
        <w:t>Sustainability and Water Stewardship Initiatives</w:t>
      </w:r>
      <w:r w:rsidRPr="00604A05">
        <w:rPr>
          <w:rFonts w:ascii="Arial" w:hAnsi="Arial" w:cs="Arial"/>
          <w:sz w:val="24"/>
          <w:szCs w:val="24"/>
        </w:rPr>
        <w:t xml:space="preserve">. [Online] Available at: </w:t>
      </w:r>
      <w:hyperlink r:id="rId12" w:tgtFrame="_new" w:history="1">
        <w:r w:rsidRPr="00604A05">
          <w:rPr>
            <w:rStyle w:val="Hyperlink"/>
            <w:rFonts w:ascii="Arial" w:hAnsi="Arial" w:cs="Arial"/>
            <w:sz w:val="24"/>
            <w:szCs w:val="24"/>
          </w:rPr>
          <w:t>https://www.coca-colaindia.com</w:t>
        </w:r>
      </w:hyperlink>
      <w:r w:rsidRPr="00604A05">
        <w:rPr>
          <w:rFonts w:ascii="Arial" w:hAnsi="Arial" w:cs="Arial"/>
          <w:sz w:val="24"/>
          <w:szCs w:val="24"/>
        </w:rPr>
        <w:t xml:space="preserve"> [Accessed 1 Nov 2025].</w:t>
      </w:r>
    </w:p>
    <w:p w14:paraId="0095B25B" w14:textId="0DCE70A9"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De Mooij, M. (2019) </w:t>
      </w:r>
      <w:r w:rsidRPr="00604A05">
        <w:rPr>
          <w:rFonts w:ascii="Arial" w:hAnsi="Arial" w:cs="Arial"/>
          <w:i/>
          <w:iCs/>
          <w:sz w:val="24"/>
          <w:szCs w:val="24"/>
        </w:rPr>
        <w:t>Global Marketing and Advertising: Understanding Cultural Paradoxes</w:t>
      </w:r>
      <w:r w:rsidRPr="00604A05">
        <w:rPr>
          <w:rFonts w:ascii="Arial" w:hAnsi="Arial" w:cs="Arial"/>
          <w:sz w:val="24"/>
          <w:szCs w:val="24"/>
        </w:rPr>
        <w:t>. 5th ed. Thousand Oaks: SAGE Publications.</w:t>
      </w:r>
    </w:p>
    <w:p w14:paraId="09E8046F" w14:textId="3E42F3A2"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Euromonitor International (2023) </w:t>
      </w:r>
      <w:r w:rsidRPr="00604A05">
        <w:rPr>
          <w:rFonts w:ascii="Arial" w:hAnsi="Arial" w:cs="Arial"/>
          <w:i/>
          <w:iCs/>
          <w:sz w:val="24"/>
          <w:szCs w:val="24"/>
        </w:rPr>
        <w:t>Coca-Cola Company Profile: UK and India</w:t>
      </w:r>
      <w:r w:rsidRPr="00604A05">
        <w:rPr>
          <w:rFonts w:ascii="Arial" w:hAnsi="Arial" w:cs="Arial"/>
          <w:sz w:val="24"/>
          <w:szCs w:val="24"/>
        </w:rPr>
        <w:t xml:space="preserve">. [Online] Available at: </w:t>
      </w:r>
      <w:hyperlink r:id="rId13" w:tgtFrame="_new" w:history="1">
        <w:r w:rsidRPr="00604A05">
          <w:rPr>
            <w:rStyle w:val="Hyperlink"/>
            <w:rFonts w:ascii="Arial" w:hAnsi="Arial" w:cs="Arial"/>
            <w:sz w:val="24"/>
            <w:szCs w:val="24"/>
          </w:rPr>
          <w:t>https://www.euromonitor.com</w:t>
        </w:r>
      </w:hyperlink>
      <w:r w:rsidRPr="00604A05">
        <w:rPr>
          <w:rFonts w:ascii="Arial" w:hAnsi="Arial" w:cs="Arial"/>
          <w:sz w:val="24"/>
          <w:szCs w:val="24"/>
        </w:rPr>
        <w:t xml:space="preserve"> [Accessed </w:t>
      </w:r>
      <w:r w:rsidR="00EA10D6" w:rsidRPr="00EA10D6">
        <w:rPr>
          <w:rFonts w:ascii="Arial" w:hAnsi="Arial" w:cs="Arial"/>
          <w:sz w:val="24"/>
          <w:szCs w:val="24"/>
        </w:rPr>
        <w:t>3</w:t>
      </w:r>
      <w:r w:rsidRPr="00604A05">
        <w:rPr>
          <w:rFonts w:ascii="Arial" w:hAnsi="Arial" w:cs="Arial"/>
          <w:sz w:val="24"/>
          <w:szCs w:val="24"/>
        </w:rPr>
        <w:t xml:space="preserve"> Nov 2025].</w:t>
      </w:r>
    </w:p>
    <w:p w14:paraId="24FED2B8" w14:textId="2D0F69BE"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Gov.uk (2018) </w:t>
      </w:r>
      <w:r w:rsidRPr="00604A05">
        <w:rPr>
          <w:rFonts w:ascii="Arial" w:hAnsi="Arial" w:cs="Arial"/>
          <w:i/>
          <w:iCs/>
          <w:sz w:val="24"/>
          <w:szCs w:val="24"/>
        </w:rPr>
        <w:t>Soft Drinks Industry Levy</w:t>
      </w:r>
      <w:r w:rsidRPr="00604A05">
        <w:rPr>
          <w:rFonts w:ascii="Arial" w:hAnsi="Arial" w:cs="Arial"/>
          <w:sz w:val="24"/>
          <w:szCs w:val="24"/>
        </w:rPr>
        <w:t xml:space="preserve">. [Online] Available at: </w:t>
      </w:r>
      <w:hyperlink r:id="rId14" w:tgtFrame="_new" w:history="1">
        <w:r w:rsidRPr="00604A05">
          <w:rPr>
            <w:rStyle w:val="Hyperlink"/>
            <w:rFonts w:ascii="Arial" w:hAnsi="Arial" w:cs="Arial"/>
            <w:sz w:val="24"/>
            <w:szCs w:val="24"/>
          </w:rPr>
          <w:t>https://www.gov.uk</w:t>
        </w:r>
      </w:hyperlink>
      <w:r w:rsidRPr="00604A05">
        <w:rPr>
          <w:rFonts w:ascii="Arial" w:hAnsi="Arial" w:cs="Arial"/>
          <w:sz w:val="24"/>
          <w:szCs w:val="24"/>
        </w:rPr>
        <w:t xml:space="preserve"> [Accessed </w:t>
      </w:r>
      <w:r w:rsidR="00EA10D6" w:rsidRPr="00EA10D6">
        <w:rPr>
          <w:rFonts w:ascii="Arial" w:hAnsi="Arial" w:cs="Arial"/>
          <w:sz w:val="24"/>
          <w:szCs w:val="24"/>
        </w:rPr>
        <w:t>4</w:t>
      </w:r>
      <w:r w:rsidRPr="00604A05">
        <w:rPr>
          <w:rFonts w:ascii="Arial" w:hAnsi="Arial" w:cs="Arial"/>
          <w:sz w:val="24"/>
          <w:szCs w:val="24"/>
        </w:rPr>
        <w:t xml:space="preserve"> Nov 2025].</w:t>
      </w:r>
    </w:p>
    <w:p w14:paraId="5EE6AB41" w14:textId="049C56C7"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Levitt, T. (1983) ‘The globalization of markets’, </w:t>
      </w:r>
      <w:r w:rsidRPr="00604A05">
        <w:rPr>
          <w:rFonts w:ascii="Arial" w:hAnsi="Arial" w:cs="Arial"/>
          <w:i/>
          <w:iCs/>
          <w:sz w:val="24"/>
          <w:szCs w:val="24"/>
        </w:rPr>
        <w:t>Harvard Business Review</w:t>
      </w:r>
      <w:r w:rsidRPr="00604A05">
        <w:rPr>
          <w:rFonts w:ascii="Arial" w:hAnsi="Arial" w:cs="Arial"/>
          <w:sz w:val="24"/>
          <w:szCs w:val="24"/>
        </w:rPr>
        <w:t>, 61(3), pp. 92–102.</w:t>
      </w:r>
    </w:p>
    <w:p w14:paraId="5244CCF8" w14:textId="792FEADE"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MarketLine (2023) </w:t>
      </w:r>
      <w:r w:rsidRPr="00604A05">
        <w:rPr>
          <w:rFonts w:ascii="Arial" w:hAnsi="Arial" w:cs="Arial"/>
          <w:i/>
          <w:iCs/>
          <w:sz w:val="24"/>
          <w:szCs w:val="24"/>
        </w:rPr>
        <w:t>The Coca-Cola Company: Company Analysis</w:t>
      </w:r>
      <w:r w:rsidRPr="00604A05">
        <w:rPr>
          <w:rFonts w:ascii="Arial" w:hAnsi="Arial" w:cs="Arial"/>
          <w:sz w:val="24"/>
          <w:szCs w:val="24"/>
        </w:rPr>
        <w:t xml:space="preserve">. [Online] Available at: </w:t>
      </w:r>
      <w:hyperlink r:id="rId15" w:tgtFrame="_new" w:history="1">
        <w:r w:rsidRPr="00604A05">
          <w:rPr>
            <w:rStyle w:val="Hyperlink"/>
            <w:rFonts w:ascii="Arial" w:hAnsi="Arial" w:cs="Arial"/>
            <w:sz w:val="24"/>
            <w:szCs w:val="24"/>
          </w:rPr>
          <w:t>https://www.marketline.com</w:t>
        </w:r>
      </w:hyperlink>
      <w:r w:rsidRPr="00604A05">
        <w:rPr>
          <w:rFonts w:ascii="Arial" w:hAnsi="Arial" w:cs="Arial"/>
          <w:sz w:val="24"/>
          <w:szCs w:val="24"/>
        </w:rPr>
        <w:t xml:space="preserve"> [Accessed </w:t>
      </w:r>
      <w:r w:rsidR="00EA10D6" w:rsidRPr="00EA10D6">
        <w:rPr>
          <w:rFonts w:ascii="Arial" w:hAnsi="Arial" w:cs="Arial"/>
          <w:sz w:val="24"/>
          <w:szCs w:val="24"/>
        </w:rPr>
        <w:t>4</w:t>
      </w:r>
      <w:r w:rsidRPr="00604A05">
        <w:rPr>
          <w:rFonts w:ascii="Arial" w:hAnsi="Arial" w:cs="Arial"/>
          <w:sz w:val="24"/>
          <w:szCs w:val="24"/>
        </w:rPr>
        <w:t xml:space="preserve"> Nov 2025].</w:t>
      </w:r>
    </w:p>
    <w:p w14:paraId="34781AEA" w14:textId="77FFED48"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Mintel (2023) </w:t>
      </w:r>
      <w:r w:rsidRPr="00604A05">
        <w:rPr>
          <w:rFonts w:ascii="Arial" w:hAnsi="Arial" w:cs="Arial"/>
          <w:i/>
          <w:iCs/>
          <w:sz w:val="24"/>
          <w:szCs w:val="24"/>
        </w:rPr>
        <w:t>Soft Drinks in India Market Report</w:t>
      </w:r>
      <w:r w:rsidRPr="00604A05">
        <w:rPr>
          <w:rFonts w:ascii="Arial" w:hAnsi="Arial" w:cs="Arial"/>
          <w:sz w:val="24"/>
          <w:szCs w:val="24"/>
        </w:rPr>
        <w:t xml:space="preserve">. [Online] Available at: </w:t>
      </w:r>
      <w:hyperlink r:id="rId16" w:tgtFrame="_new" w:history="1">
        <w:r w:rsidRPr="00604A05">
          <w:rPr>
            <w:rStyle w:val="Hyperlink"/>
            <w:rFonts w:ascii="Arial" w:hAnsi="Arial" w:cs="Arial"/>
            <w:sz w:val="24"/>
            <w:szCs w:val="24"/>
          </w:rPr>
          <w:t>https://www.mintel.com</w:t>
        </w:r>
      </w:hyperlink>
      <w:r w:rsidRPr="00604A05">
        <w:rPr>
          <w:rFonts w:ascii="Arial" w:hAnsi="Arial" w:cs="Arial"/>
          <w:sz w:val="24"/>
          <w:szCs w:val="24"/>
        </w:rPr>
        <w:t xml:space="preserve"> [Accessed </w:t>
      </w:r>
      <w:r w:rsidR="00EA10D6" w:rsidRPr="00EA10D6">
        <w:rPr>
          <w:rFonts w:ascii="Arial" w:hAnsi="Arial" w:cs="Arial"/>
          <w:sz w:val="24"/>
          <w:szCs w:val="24"/>
        </w:rPr>
        <w:t>3</w:t>
      </w:r>
      <w:r w:rsidRPr="00604A05">
        <w:rPr>
          <w:rFonts w:ascii="Arial" w:hAnsi="Arial" w:cs="Arial"/>
          <w:sz w:val="24"/>
          <w:szCs w:val="24"/>
        </w:rPr>
        <w:t xml:space="preserve"> Nov 2025].</w:t>
      </w:r>
    </w:p>
    <w:p w14:paraId="7EAD4E28" w14:textId="303EDCC4"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Statista (2024) </w:t>
      </w:r>
      <w:r w:rsidRPr="00604A05">
        <w:rPr>
          <w:rFonts w:ascii="Arial" w:hAnsi="Arial" w:cs="Arial"/>
          <w:i/>
          <w:iCs/>
          <w:sz w:val="24"/>
          <w:szCs w:val="24"/>
        </w:rPr>
        <w:t>Coca-Cola market trends in the UK and India</w:t>
      </w:r>
      <w:r w:rsidRPr="00604A05">
        <w:rPr>
          <w:rFonts w:ascii="Arial" w:hAnsi="Arial" w:cs="Arial"/>
          <w:sz w:val="24"/>
          <w:szCs w:val="24"/>
        </w:rPr>
        <w:t xml:space="preserve">. [Online] Available at: </w:t>
      </w:r>
      <w:hyperlink r:id="rId17" w:tgtFrame="_new" w:history="1">
        <w:r w:rsidRPr="00604A05">
          <w:rPr>
            <w:rStyle w:val="Hyperlink"/>
            <w:rFonts w:ascii="Arial" w:hAnsi="Arial" w:cs="Arial"/>
            <w:sz w:val="24"/>
            <w:szCs w:val="24"/>
          </w:rPr>
          <w:t>https://www.statista.com</w:t>
        </w:r>
      </w:hyperlink>
      <w:r w:rsidRPr="00604A05">
        <w:rPr>
          <w:rFonts w:ascii="Arial" w:hAnsi="Arial" w:cs="Arial"/>
          <w:sz w:val="24"/>
          <w:szCs w:val="24"/>
        </w:rPr>
        <w:t xml:space="preserve"> [Accessed 2 Nov 2025].</w:t>
      </w:r>
    </w:p>
    <w:p w14:paraId="599C5BDA" w14:textId="76A81D8C"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The Economic Times (2023) </w:t>
      </w:r>
      <w:r w:rsidRPr="00604A05">
        <w:rPr>
          <w:rFonts w:ascii="Arial" w:hAnsi="Arial" w:cs="Arial"/>
          <w:i/>
          <w:iCs/>
          <w:sz w:val="24"/>
          <w:szCs w:val="24"/>
        </w:rPr>
        <w:t>Coca-Cola’s marketing strategy in India: Localisation at its core</w:t>
      </w:r>
      <w:r w:rsidRPr="00604A05">
        <w:rPr>
          <w:rFonts w:ascii="Arial" w:hAnsi="Arial" w:cs="Arial"/>
          <w:sz w:val="24"/>
          <w:szCs w:val="24"/>
        </w:rPr>
        <w:t xml:space="preserve">. [Online] Available at: </w:t>
      </w:r>
      <w:hyperlink r:id="rId18" w:tgtFrame="_new" w:history="1">
        <w:r w:rsidRPr="00604A05">
          <w:rPr>
            <w:rStyle w:val="Hyperlink"/>
            <w:rFonts w:ascii="Arial" w:hAnsi="Arial" w:cs="Arial"/>
            <w:sz w:val="24"/>
            <w:szCs w:val="24"/>
          </w:rPr>
          <w:t>https://economictimes.indiatimes.com</w:t>
        </w:r>
      </w:hyperlink>
      <w:r w:rsidRPr="00604A05">
        <w:rPr>
          <w:rFonts w:ascii="Arial" w:hAnsi="Arial" w:cs="Arial"/>
          <w:sz w:val="24"/>
          <w:szCs w:val="24"/>
        </w:rPr>
        <w:t xml:space="preserve"> [Accessed 1 Nov 2025].</w:t>
      </w:r>
    </w:p>
    <w:p w14:paraId="5E7C95D5" w14:textId="2A82759A"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lastRenderedPageBreak/>
        <w:t xml:space="preserve">The Grocer (2023) </w:t>
      </w:r>
      <w:r w:rsidRPr="00604A05">
        <w:rPr>
          <w:rFonts w:ascii="Arial" w:hAnsi="Arial" w:cs="Arial"/>
          <w:i/>
          <w:iCs/>
          <w:sz w:val="24"/>
          <w:szCs w:val="24"/>
        </w:rPr>
        <w:t>Coca-Cola GB shifts focus to low and no sugar drinks</w:t>
      </w:r>
      <w:r w:rsidRPr="00604A05">
        <w:rPr>
          <w:rFonts w:ascii="Arial" w:hAnsi="Arial" w:cs="Arial"/>
          <w:sz w:val="24"/>
          <w:szCs w:val="24"/>
        </w:rPr>
        <w:t xml:space="preserve">. [Online] Available at: </w:t>
      </w:r>
      <w:hyperlink r:id="rId19" w:tgtFrame="_new" w:history="1">
        <w:r w:rsidRPr="00604A05">
          <w:rPr>
            <w:rStyle w:val="Hyperlink"/>
            <w:rFonts w:ascii="Arial" w:hAnsi="Arial" w:cs="Arial"/>
            <w:sz w:val="24"/>
            <w:szCs w:val="24"/>
          </w:rPr>
          <w:t>https://www.thegrocer.co.uk</w:t>
        </w:r>
      </w:hyperlink>
      <w:r w:rsidRPr="00604A05">
        <w:rPr>
          <w:rFonts w:ascii="Arial" w:hAnsi="Arial" w:cs="Arial"/>
          <w:sz w:val="24"/>
          <w:szCs w:val="24"/>
        </w:rPr>
        <w:t xml:space="preserve"> [Accessed 2 Nov 2025].</w:t>
      </w:r>
    </w:p>
    <w:p w14:paraId="6C8CEBD6" w14:textId="1B1AAC90"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Euromonitor International (2023) </w:t>
      </w:r>
      <w:r w:rsidRPr="00604A05">
        <w:rPr>
          <w:rFonts w:ascii="Arial" w:hAnsi="Arial" w:cs="Arial"/>
          <w:i/>
          <w:iCs/>
          <w:sz w:val="24"/>
          <w:szCs w:val="24"/>
        </w:rPr>
        <w:t>Soft Drinks in the UK: Market Overview</w:t>
      </w:r>
      <w:r w:rsidRPr="00604A05">
        <w:rPr>
          <w:rFonts w:ascii="Arial" w:hAnsi="Arial" w:cs="Arial"/>
          <w:sz w:val="24"/>
          <w:szCs w:val="24"/>
        </w:rPr>
        <w:t xml:space="preserve">. [Online] Available at: </w:t>
      </w:r>
      <w:hyperlink r:id="rId20" w:tgtFrame="_new" w:history="1">
        <w:r w:rsidRPr="00604A05">
          <w:rPr>
            <w:rStyle w:val="Hyperlink"/>
            <w:rFonts w:ascii="Arial" w:hAnsi="Arial" w:cs="Arial"/>
            <w:sz w:val="24"/>
            <w:szCs w:val="24"/>
          </w:rPr>
          <w:t>https://www.euromonitor.com</w:t>
        </w:r>
      </w:hyperlink>
      <w:r w:rsidRPr="00604A05">
        <w:rPr>
          <w:rFonts w:ascii="Arial" w:hAnsi="Arial" w:cs="Arial"/>
          <w:sz w:val="24"/>
          <w:szCs w:val="24"/>
        </w:rPr>
        <w:t xml:space="preserve"> [Accessed </w:t>
      </w:r>
      <w:r w:rsidR="00EA10D6" w:rsidRPr="00EA10D6">
        <w:rPr>
          <w:rFonts w:ascii="Arial" w:hAnsi="Arial" w:cs="Arial"/>
          <w:sz w:val="24"/>
          <w:szCs w:val="24"/>
        </w:rPr>
        <w:t>3</w:t>
      </w:r>
      <w:r w:rsidRPr="00604A05">
        <w:rPr>
          <w:rFonts w:ascii="Arial" w:hAnsi="Arial" w:cs="Arial"/>
          <w:sz w:val="24"/>
          <w:szCs w:val="24"/>
        </w:rPr>
        <w:t xml:space="preserve"> Nov 2025].</w:t>
      </w:r>
    </w:p>
    <w:p w14:paraId="75405A50" w14:textId="005695D1"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Euromonitor International (2023) </w:t>
      </w:r>
      <w:r w:rsidRPr="00604A05">
        <w:rPr>
          <w:rFonts w:ascii="Arial" w:hAnsi="Arial" w:cs="Arial"/>
          <w:i/>
          <w:iCs/>
          <w:sz w:val="24"/>
          <w:szCs w:val="24"/>
        </w:rPr>
        <w:t>Soft Drinks in India: Market Overview</w:t>
      </w:r>
      <w:r w:rsidRPr="00604A05">
        <w:rPr>
          <w:rFonts w:ascii="Arial" w:hAnsi="Arial" w:cs="Arial"/>
          <w:sz w:val="24"/>
          <w:szCs w:val="24"/>
        </w:rPr>
        <w:t xml:space="preserve">. [Online] Available at: </w:t>
      </w:r>
      <w:hyperlink r:id="rId21" w:tgtFrame="_new" w:history="1">
        <w:r w:rsidRPr="00604A05">
          <w:rPr>
            <w:rStyle w:val="Hyperlink"/>
            <w:rFonts w:ascii="Arial" w:hAnsi="Arial" w:cs="Arial"/>
            <w:sz w:val="24"/>
            <w:szCs w:val="24"/>
          </w:rPr>
          <w:t>https://www.euromonitor.com</w:t>
        </w:r>
      </w:hyperlink>
      <w:r w:rsidRPr="00604A05">
        <w:rPr>
          <w:rFonts w:ascii="Arial" w:hAnsi="Arial" w:cs="Arial"/>
          <w:sz w:val="24"/>
          <w:szCs w:val="24"/>
        </w:rPr>
        <w:t xml:space="preserve"> [Accessed </w:t>
      </w:r>
      <w:r w:rsidR="00EA10D6" w:rsidRPr="00EA10D6">
        <w:rPr>
          <w:rFonts w:ascii="Arial" w:hAnsi="Arial" w:cs="Arial"/>
          <w:sz w:val="24"/>
          <w:szCs w:val="24"/>
        </w:rPr>
        <w:t>4</w:t>
      </w:r>
      <w:r w:rsidRPr="00604A05">
        <w:rPr>
          <w:rFonts w:ascii="Arial" w:hAnsi="Arial" w:cs="Arial"/>
          <w:sz w:val="24"/>
          <w:szCs w:val="24"/>
        </w:rPr>
        <w:t xml:space="preserve"> Nov 2025].</w:t>
      </w:r>
    </w:p>
    <w:p w14:paraId="40D5ACB8" w14:textId="7A9721C9"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Statista (2024) </w:t>
      </w:r>
      <w:r w:rsidRPr="00604A05">
        <w:rPr>
          <w:rFonts w:ascii="Arial" w:hAnsi="Arial" w:cs="Arial"/>
          <w:i/>
          <w:iCs/>
          <w:sz w:val="24"/>
          <w:szCs w:val="24"/>
        </w:rPr>
        <w:t>UK: Soft Drink Consumption by Type</w:t>
      </w:r>
      <w:r w:rsidRPr="00604A05">
        <w:rPr>
          <w:rFonts w:ascii="Arial" w:hAnsi="Arial" w:cs="Arial"/>
          <w:sz w:val="24"/>
          <w:szCs w:val="24"/>
        </w:rPr>
        <w:t xml:space="preserve">. [Online] Available at: </w:t>
      </w:r>
      <w:hyperlink r:id="rId22" w:tgtFrame="_new" w:history="1">
        <w:r w:rsidRPr="00604A05">
          <w:rPr>
            <w:rStyle w:val="Hyperlink"/>
            <w:rFonts w:ascii="Arial" w:hAnsi="Arial" w:cs="Arial"/>
            <w:sz w:val="24"/>
            <w:szCs w:val="24"/>
          </w:rPr>
          <w:t>https://www.statista.com</w:t>
        </w:r>
      </w:hyperlink>
      <w:r w:rsidRPr="00604A05">
        <w:rPr>
          <w:rFonts w:ascii="Arial" w:hAnsi="Arial" w:cs="Arial"/>
          <w:sz w:val="24"/>
          <w:szCs w:val="24"/>
        </w:rPr>
        <w:t xml:space="preserve"> [Accessed </w:t>
      </w:r>
      <w:r w:rsidRPr="00EA10D6">
        <w:rPr>
          <w:rFonts w:ascii="Arial" w:hAnsi="Arial" w:cs="Arial"/>
          <w:sz w:val="24"/>
          <w:szCs w:val="24"/>
        </w:rPr>
        <w:t>5</w:t>
      </w:r>
      <w:r w:rsidRPr="00604A05">
        <w:rPr>
          <w:rFonts w:ascii="Arial" w:hAnsi="Arial" w:cs="Arial"/>
          <w:sz w:val="24"/>
          <w:szCs w:val="24"/>
        </w:rPr>
        <w:t xml:space="preserve"> Nov 2025].</w:t>
      </w:r>
    </w:p>
    <w:p w14:paraId="604FD9D8" w14:textId="6B89E782"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Statista (2024) </w:t>
      </w:r>
      <w:r w:rsidRPr="00604A05">
        <w:rPr>
          <w:rFonts w:ascii="Arial" w:hAnsi="Arial" w:cs="Arial"/>
          <w:i/>
          <w:iCs/>
          <w:sz w:val="24"/>
          <w:szCs w:val="24"/>
        </w:rPr>
        <w:t>India: Soft Drink Market Share by Brand</w:t>
      </w:r>
      <w:r w:rsidRPr="00604A05">
        <w:rPr>
          <w:rFonts w:ascii="Arial" w:hAnsi="Arial" w:cs="Arial"/>
          <w:sz w:val="24"/>
          <w:szCs w:val="24"/>
        </w:rPr>
        <w:t xml:space="preserve">. [Online] Available at: </w:t>
      </w:r>
      <w:hyperlink r:id="rId23" w:tgtFrame="_new" w:history="1">
        <w:r w:rsidRPr="00604A05">
          <w:rPr>
            <w:rStyle w:val="Hyperlink"/>
            <w:rFonts w:ascii="Arial" w:hAnsi="Arial" w:cs="Arial"/>
            <w:sz w:val="24"/>
            <w:szCs w:val="24"/>
          </w:rPr>
          <w:t>https://www.statista.com</w:t>
        </w:r>
      </w:hyperlink>
      <w:r w:rsidRPr="00604A05">
        <w:rPr>
          <w:rFonts w:ascii="Arial" w:hAnsi="Arial" w:cs="Arial"/>
          <w:sz w:val="24"/>
          <w:szCs w:val="24"/>
        </w:rPr>
        <w:t xml:space="preserve"> [Accessed </w:t>
      </w:r>
      <w:r w:rsidRPr="00EA10D6">
        <w:rPr>
          <w:rFonts w:ascii="Arial" w:hAnsi="Arial" w:cs="Arial"/>
          <w:sz w:val="24"/>
          <w:szCs w:val="24"/>
        </w:rPr>
        <w:t xml:space="preserve">4 </w:t>
      </w:r>
      <w:r w:rsidRPr="00604A05">
        <w:rPr>
          <w:rFonts w:ascii="Arial" w:hAnsi="Arial" w:cs="Arial"/>
          <w:sz w:val="24"/>
          <w:szCs w:val="24"/>
        </w:rPr>
        <w:t>Nov 2025].</w:t>
      </w:r>
    </w:p>
    <w:p w14:paraId="72652CDA" w14:textId="44C37BB2"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The Guardian (2022) </w:t>
      </w:r>
      <w:r w:rsidRPr="00604A05">
        <w:rPr>
          <w:rFonts w:ascii="Arial" w:hAnsi="Arial" w:cs="Arial"/>
          <w:i/>
          <w:iCs/>
          <w:sz w:val="24"/>
          <w:szCs w:val="24"/>
        </w:rPr>
        <w:t>UK Soft Drink Market Trends and Health Concerns</w:t>
      </w:r>
      <w:r w:rsidRPr="00604A05">
        <w:rPr>
          <w:rFonts w:ascii="Arial" w:hAnsi="Arial" w:cs="Arial"/>
          <w:sz w:val="24"/>
          <w:szCs w:val="24"/>
        </w:rPr>
        <w:t xml:space="preserve">. [Online] Available at: </w:t>
      </w:r>
      <w:hyperlink r:id="rId24" w:tgtFrame="_new" w:history="1">
        <w:r w:rsidRPr="00604A05">
          <w:rPr>
            <w:rStyle w:val="Hyperlink"/>
            <w:rFonts w:ascii="Arial" w:hAnsi="Arial" w:cs="Arial"/>
            <w:sz w:val="24"/>
            <w:szCs w:val="24"/>
          </w:rPr>
          <w:t>https://www.theguardian.com</w:t>
        </w:r>
      </w:hyperlink>
      <w:r w:rsidRPr="00604A05">
        <w:rPr>
          <w:rFonts w:ascii="Arial" w:hAnsi="Arial" w:cs="Arial"/>
          <w:sz w:val="24"/>
          <w:szCs w:val="24"/>
        </w:rPr>
        <w:t xml:space="preserve"> [Accessed </w:t>
      </w:r>
      <w:r w:rsidRPr="00EA10D6">
        <w:rPr>
          <w:rFonts w:ascii="Arial" w:hAnsi="Arial" w:cs="Arial"/>
          <w:sz w:val="24"/>
          <w:szCs w:val="24"/>
        </w:rPr>
        <w:t>4</w:t>
      </w:r>
      <w:r w:rsidRPr="00604A05">
        <w:rPr>
          <w:rFonts w:ascii="Arial" w:hAnsi="Arial" w:cs="Arial"/>
          <w:sz w:val="24"/>
          <w:szCs w:val="24"/>
        </w:rPr>
        <w:t xml:space="preserve"> Nov 2025].</w:t>
      </w:r>
    </w:p>
    <w:p w14:paraId="2E768AED" w14:textId="247B3940"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Euromonitor International (2023) </w:t>
      </w:r>
      <w:r w:rsidRPr="00604A05">
        <w:rPr>
          <w:rFonts w:ascii="Arial" w:hAnsi="Arial" w:cs="Arial"/>
          <w:i/>
          <w:iCs/>
          <w:sz w:val="24"/>
          <w:szCs w:val="24"/>
        </w:rPr>
        <w:t>Coca-Cola: Product Innovation and Localisation Strategies</w:t>
      </w:r>
      <w:r w:rsidRPr="00604A05">
        <w:rPr>
          <w:rFonts w:ascii="Arial" w:hAnsi="Arial" w:cs="Arial"/>
          <w:sz w:val="24"/>
          <w:szCs w:val="24"/>
        </w:rPr>
        <w:t xml:space="preserve">. [Online] Available at: </w:t>
      </w:r>
      <w:hyperlink r:id="rId25" w:tgtFrame="_new" w:history="1">
        <w:r w:rsidRPr="00604A05">
          <w:rPr>
            <w:rStyle w:val="Hyperlink"/>
            <w:rFonts w:ascii="Arial" w:hAnsi="Arial" w:cs="Arial"/>
            <w:sz w:val="24"/>
            <w:szCs w:val="24"/>
          </w:rPr>
          <w:t>https://www.euromonitor.com</w:t>
        </w:r>
      </w:hyperlink>
      <w:r w:rsidRPr="00604A05">
        <w:rPr>
          <w:rFonts w:ascii="Arial" w:hAnsi="Arial" w:cs="Arial"/>
          <w:sz w:val="24"/>
          <w:szCs w:val="24"/>
        </w:rPr>
        <w:t xml:space="preserve"> [Accessed </w:t>
      </w:r>
      <w:r w:rsidRPr="00EA10D6">
        <w:rPr>
          <w:rFonts w:ascii="Arial" w:hAnsi="Arial" w:cs="Arial"/>
          <w:sz w:val="24"/>
          <w:szCs w:val="24"/>
        </w:rPr>
        <w:t>3</w:t>
      </w:r>
      <w:r w:rsidRPr="00604A05">
        <w:rPr>
          <w:rFonts w:ascii="Arial" w:hAnsi="Arial" w:cs="Arial"/>
          <w:sz w:val="24"/>
          <w:szCs w:val="24"/>
        </w:rPr>
        <w:t xml:space="preserve"> Nov 2025].</w:t>
      </w:r>
    </w:p>
    <w:p w14:paraId="14BC76F3" w14:textId="711DE839"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Harvard Business Review (2021) </w:t>
      </w:r>
      <w:r w:rsidRPr="00604A05">
        <w:rPr>
          <w:rFonts w:ascii="Arial" w:hAnsi="Arial" w:cs="Arial"/>
          <w:i/>
          <w:iCs/>
          <w:sz w:val="24"/>
          <w:szCs w:val="24"/>
        </w:rPr>
        <w:t>Marketing Ethics in Global FMCG Companies</w:t>
      </w:r>
      <w:r w:rsidRPr="00604A05">
        <w:rPr>
          <w:rFonts w:ascii="Arial" w:hAnsi="Arial" w:cs="Arial"/>
          <w:sz w:val="24"/>
          <w:szCs w:val="24"/>
        </w:rPr>
        <w:t xml:space="preserve">. [Online] Available at: </w:t>
      </w:r>
      <w:hyperlink r:id="rId26" w:tgtFrame="_new" w:history="1">
        <w:r w:rsidRPr="00604A05">
          <w:rPr>
            <w:rStyle w:val="Hyperlink"/>
            <w:rFonts w:ascii="Arial" w:hAnsi="Arial" w:cs="Arial"/>
            <w:sz w:val="24"/>
            <w:szCs w:val="24"/>
          </w:rPr>
          <w:t>https://hbr.org</w:t>
        </w:r>
      </w:hyperlink>
      <w:r w:rsidRPr="00604A05">
        <w:rPr>
          <w:rFonts w:ascii="Arial" w:hAnsi="Arial" w:cs="Arial"/>
          <w:sz w:val="24"/>
          <w:szCs w:val="24"/>
        </w:rPr>
        <w:t xml:space="preserve"> [Accessed </w:t>
      </w:r>
      <w:r w:rsidRPr="00EA10D6">
        <w:rPr>
          <w:rFonts w:ascii="Arial" w:hAnsi="Arial" w:cs="Arial"/>
          <w:sz w:val="24"/>
          <w:szCs w:val="24"/>
        </w:rPr>
        <w:t>2</w:t>
      </w:r>
      <w:r w:rsidRPr="00604A05">
        <w:rPr>
          <w:rFonts w:ascii="Arial" w:hAnsi="Arial" w:cs="Arial"/>
          <w:sz w:val="24"/>
          <w:szCs w:val="24"/>
        </w:rPr>
        <w:t xml:space="preserve"> Nov 2025].</w:t>
      </w:r>
    </w:p>
    <w:p w14:paraId="1D2BFB62" w14:textId="22952D54"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The Economic Times (2022) </w:t>
      </w:r>
      <w:r w:rsidRPr="00604A05">
        <w:rPr>
          <w:rFonts w:ascii="Arial" w:hAnsi="Arial" w:cs="Arial"/>
          <w:i/>
          <w:iCs/>
          <w:sz w:val="24"/>
          <w:szCs w:val="24"/>
        </w:rPr>
        <w:t>Coca-Cola’s Water Stewardship in India</w:t>
      </w:r>
      <w:r w:rsidRPr="00604A05">
        <w:rPr>
          <w:rFonts w:ascii="Arial" w:hAnsi="Arial" w:cs="Arial"/>
          <w:sz w:val="24"/>
          <w:szCs w:val="24"/>
        </w:rPr>
        <w:t xml:space="preserve">. [Online] Available at: </w:t>
      </w:r>
      <w:hyperlink r:id="rId27" w:tgtFrame="_new" w:history="1">
        <w:r w:rsidRPr="00604A05">
          <w:rPr>
            <w:rStyle w:val="Hyperlink"/>
            <w:rFonts w:ascii="Arial" w:hAnsi="Arial" w:cs="Arial"/>
            <w:sz w:val="24"/>
            <w:szCs w:val="24"/>
          </w:rPr>
          <w:t>https://economictimes.indiatimes.com</w:t>
        </w:r>
      </w:hyperlink>
      <w:r w:rsidRPr="00604A05">
        <w:rPr>
          <w:rFonts w:ascii="Arial" w:hAnsi="Arial" w:cs="Arial"/>
          <w:sz w:val="24"/>
          <w:szCs w:val="24"/>
        </w:rPr>
        <w:t xml:space="preserve"> [Accessed </w:t>
      </w:r>
      <w:r w:rsidRPr="00EA10D6">
        <w:rPr>
          <w:rFonts w:ascii="Arial" w:hAnsi="Arial" w:cs="Arial"/>
          <w:sz w:val="24"/>
          <w:szCs w:val="24"/>
        </w:rPr>
        <w:t>3</w:t>
      </w:r>
      <w:r w:rsidRPr="00604A05">
        <w:rPr>
          <w:rFonts w:ascii="Arial" w:hAnsi="Arial" w:cs="Arial"/>
          <w:sz w:val="24"/>
          <w:szCs w:val="24"/>
        </w:rPr>
        <w:t xml:space="preserve"> Nov 2025].</w:t>
      </w:r>
    </w:p>
    <w:p w14:paraId="3B578D6F" w14:textId="5B703EBF"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Coca-Cola Company (2023) </w:t>
      </w:r>
      <w:r w:rsidRPr="00604A05">
        <w:rPr>
          <w:rFonts w:ascii="Arial" w:hAnsi="Arial" w:cs="Arial"/>
          <w:i/>
          <w:iCs/>
          <w:sz w:val="24"/>
          <w:szCs w:val="24"/>
        </w:rPr>
        <w:t>Coca-Cola’s Global Marketing Campaigns</w:t>
      </w:r>
      <w:r w:rsidRPr="00604A05">
        <w:rPr>
          <w:rFonts w:ascii="Arial" w:hAnsi="Arial" w:cs="Arial"/>
          <w:sz w:val="24"/>
          <w:szCs w:val="24"/>
        </w:rPr>
        <w:t xml:space="preserve">. [Online] Available at: </w:t>
      </w:r>
      <w:hyperlink r:id="rId28" w:tgtFrame="_new" w:history="1">
        <w:r w:rsidRPr="00604A05">
          <w:rPr>
            <w:rStyle w:val="Hyperlink"/>
            <w:rFonts w:ascii="Arial" w:hAnsi="Arial" w:cs="Arial"/>
            <w:sz w:val="24"/>
            <w:szCs w:val="24"/>
          </w:rPr>
          <w:t>https://www.coca-colacompany.com</w:t>
        </w:r>
      </w:hyperlink>
      <w:r w:rsidRPr="00604A05">
        <w:rPr>
          <w:rFonts w:ascii="Arial" w:hAnsi="Arial" w:cs="Arial"/>
          <w:sz w:val="24"/>
          <w:szCs w:val="24"/>
        </w:rPr>
        <w:t xml:space="preserve"> [Accessed 1Nov 2025].</w:t>
      </w:r>
    </w:p>
    <w:p w14:paraId="28D9A2F5" w14:textId="6A6E6C0F"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MarketLine (2023) </w:t>
      </w:r>
      <w:r w:rsidRPr="00604A05">
        <w:rPr>
          <w:rFonts w:ascii="Arial" w:hAnsi="Arial" w:cs="Arial"/>
          <w:i/>
          <w:iCs/>
          <w:sz w:val="24"/>
          <w:szCs w:val="24"/>
        </w:rPr>
        <w:t xml:space="preserve">Consumer </w:t>
      </w:r>
      <w:proofErr w:type="spellStart"/>
      <w:r w:rsidRPr="00604A05">
        <w:rPr>
          <w:rFonts w:ascii="Arial" w:hAnsi="Arial" w:cs="Arial"/>
          <w:i/>
          <w:iCs/>
          <w:sz w:val="24"/>
          <w:szCs w:val="24"/>
        </w:rPr>
        <w:t>Behavior</w:t>
      </w:r>
      <w:proofErr w:type="spellEnd"/>
      <w:r w:rsidRPr="00604A05">
        <w:rPr>
          <w:rFonts w:ascii="Arial" w:hAnsi="Arial" w:cs="Arial"/>
          <w:i/>
          <w:iCs/>
          <w:sz w:val="24"/>
          <w:szCs w:val="24"/>
        </w:rPr>
        <w:t xml:space="preserve"> and Trends in Soft Drink Markets</w:t>
      </w:r>
      <w:r w:rsidRPr="00604A05">
        <w:rPr>
          <w:rFonts w:ascii="Arial" w:hAnsi="Arial" w:cs="Arial"/>
          <w:sz w:val="24"/>
          <w:szCs w:val="24"/>
        </w:rPr>
        <w:t xml:space="preserve">. [Online] Available at: </w:t>
      </w:r>
      <w:hyperlink r:id="rId29" w:tgtFrame="_new" w:history="1">
        <w:r w:rsidRPr="00604A05">
          <w:rPr>
            <w:rStyle w:val="Hyperlink"/>
            <w:rFonts w:ascii="Arial" w:hAnsi="Arial" w:cs="Arial"/>
            <w:sz w:val="24"/>
            <w:szCs w:val="24"/>
          </w:rPr>
          <w:t>https://www.marketline.com</w:t>
        </w:r>
      </w:hyperlink>
      <w:r w:rsidRPr="00604A05">
        <w:rPr>
          <w:rFonts w:ascii="Arial" w:hAnsi="Arial" w:cs="Arial"/>
          <w:sz w:val="24"/>
          <w:szCs w:val="24"/>
        </w:rPr>
        <w:t xml:space="preserve"> [Accessed 2 Nov 2025].</w:t>
      </w:r>
    </w:p>
    <w:p w14:paraId="404D5D5B" w14:textId="796965D7"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The Grocer (2022) </w:t>
      </w:r>
      <w:r w:rsidRPr="00604A05">
        <w:rPr>
          <w:rFonts w:ascii="Arial" w:hAnsi="Arial" w:cs="Arial"/>
          <w:i/>
          <w:iCs/>
          <w:sz w:val="24"/>
          <w:szCs w:val="24"/>
        </w:rPr>
        <w:t>Coca-Cola’s Sustainability Campaigns and Packaging Innovation</w:t>
      </w:r>
      <w:r w:rsidRPr="00604A05">
        <w:rPr>
          <w:rFonts w:ascii="Arial" w:hAnsi="Arial" w:cs="Arial"/>
          <w:sz w:val="24"/>
          <w:szCs w:val="24"/>
        </w:rPr>
        <w:t xml:space="preserve">. [Online] Available at: </w:t>
      </w:r>
      <w:hyperlink r:id="rId30" w:tgtFrame="_new" w:history="1">
        <w:r w:rsidRPr="00604A05">
          <w:rPr>
            <w:rStyle w:val="Hyperlink"/>
            <w:rFonts w:ascii="Arial" w:hAnsi="Arial" w:cs="Arial"/>
            <w:sz w:val="24"/>
            <w:szCs w:val="24"/>
          </w:rPr>
          <w:t>https://www.thegrocer.co.uk</w:t>
        </w:r>
      </w:hyperlink>
      <w:r w:rsidRPr="00604A05">
        <w:rPr>
          <w:rFonts w:ascii="Arial" w:hAnsi="Arial" w:cs="Arial"/>
          <w:sz w:val="24"/>
          <w:szCs w:val="24"/>
        </w:rPr>
        <w:t xml:space="preserve"> [Accessed 12 Nov 2025].</w:t>
      </w:r>
    </w:p>
    <w:p w14:paraId="7303496B" w14:textId="4EE96256" w:rsidR="00604A05" w:rsidRPr="00604A05" w:rsidRDefault="00604A05" w:rsidP="00EA10D6">
      <w:pPr>
        <w:spacing w:line="360" w:lineRule="auto"/>
        <w:rPr>
          <w:rFonts w:ascii="Arial" w:hAnsi="Arial" w:cs="Arial"/>
          <w:sz w:val="24"/>
          <w:szCs w:val="24"/>
        </w:rPr>
      </w:pPr>
      <w:r w:rsidRPr="00604A05">
        <w:rPr>
          <w:rFonts w:ascii="Arial" w:hAnsi="Arial" w:cs="Arial"/>
          <w:sz w:val="24"/>
          <w:szCs w:val="24"/>
        </w:rPr>
        <w:t xml:space="preserve">ASA (2022) </w:t>
      </w:r>
      <w:r w:rsidRPr="00604A05">
        <w:rPr>
          <w:rFonts w:ascii="Arial" w:hAnsi="Arial" w:cs="Arial"/>
          <w:i/>
          <w:iCs/>
          <w:sz w:val="24"/>
          <w:szCs w:val="24"/>
        </w:rPr>
        <w:t>Guidance on Marketing to Children: Ethical Advertising Standards</w:t>
      </w:r>
      <w:r w:rsidRPr="00604A05">
        <w:rPr>
          <w:rFonts w:ascii="Arial" w:hAnsi="Arial" w:cs="Arial"/>
          <w:sz w:val="24"/>
          <w:szCs w:val="24"/>
        </w:rPr>
        <w:t xml:space="preserve">. [Online] Available at: </w:t>
      </w:r>
      <w:hyperlink r:id="rId31" w:tgtFrame="_new" w:history="1">
        <w:r w:rsidRPr="00604A05">
          <w:rPr>
            <w:rStyle w:val="Hyperlink"/>
            <w:rFonts w:ascii="Arial" w:hAnsi="Arial" w:cs="Arial"/>
            <w:sz w:val="24"/>
            <w:szCs w:val="24"/>
          </w:rPr>
          <w:t>https://www.asa.org.uk</w:t>
        </w:r>
      </w:hyperlink>
      <w:r w:rsidRPr="00604A05">
        <w:rPr>
          <w:rFonts w:ascii="Arial" w:hAnsi="Arial" w:cs="Arial"/>
          <w:sz w:val="24"/>
          <w:szCs w:val="24"/>
        </w:rPr>
        <w:t xml:space="preserve"> [Accessed 1 Nov 2025].</w:t>
      </w:r>
    </w:p>
    <w:p w14:paraId="0F89771A" w14:textId="77777777" w:rsidR="00604A05" w:rsidRPr="00EA10D6" w:rsidRDefault="00604A05" w:rsidP="00EA10D6">
      <w:pPr>
        <w:spacing w:line="360" w:lineRule="auto"/>
        <w:rPr>
          <w:rFonts w:ascii="Arial" w:hAnsi="Arial" w:cs="Arial"/>
          <w:sz w:val="24"/>
          <w:szCs w:val="24"/>
        </w:rPr>
      </w:pPr>
    </w:p>
    <w:sectPr w:rsidR="00604A05" w:rsidRPr="00EA10D6">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844A42" w14:textId="77777777" w:rsidR="00FB7482" w:rsidRDefault="00FB7482" w:rsidP="005047A9">
      <w:pPr>
        <w:spacing w:after="0" w:line="240" w:lineRule="auto"/>
      </w:pPr>
      <w:r>
        <w:separator/>
      </w:r>
    </w:p>
  </w:endnote>
  <w:endnote w:type="continuationSeparator" w:id="0">
    <w:p w14:paraId="43FC8FA7" w14:textId="77777777" w:rsidR="00FB7482" w:rsidRDefault="00FB7482" w:rsidP="005047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7819206"/>
      <w:docPartObj>
        <w:docPartGallery w:val="Page Numbers (Bottom of Page)"/>
        <w:docPartUnique/>
      </w:docPartObj>
    </w:sdtPr>
    <w:sdtEndPr>
      <w:rPr>
        <w:noProof/>
      </w:rPr>
    </w:sdtEndPr>
    <w:sdtContent>
      <w:p w14:paraId="3008CC2B" w14:textId="7E1AE30F" w:rsidR="005047A9" w:rsidRDefault="005047A9">
        <w:pPr>
          <w:pStyle w:val="Footer"/>
        </w:pPr>
        <w:r>
          <w:fldChar w:fldCharType="begin"/>
        </w:r>
        <w:r>
          <w:instrText xml:space="preserve"> PAGE   \* MERGEFORMAT </w:instrText>
        </w:r>
        <w:r>
          <w:fldChar w:fldCharType="separate"/>
        </w:r>
        <w:r>
          <w:rPr>
            <w:noProof/>
          </w:rPr>
          <w:t>2</w:t>
        </w:r>
        <w:r>
          <w:rPr>
            <w:noProof/>
          </w:rPr>
          <w:fldChar w:fldCharType="end"/>
        </w:r>
      </w:p>
    </w:sdtContent>
  </w:sdt>
  <w:p w14:paraId="646E1C21" w14:textId="77777777" w:rsidR="005047A9" w:rsidRDefault="005047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1EC109" w14:textId="77777777" w:rsidR="00FB7482" w:rsidRDefault="00FB7482" w:rsidP="005047A9">
      <w:pPr>
        <w:spacing w:after="0" w:line="240" w:lineRule="auto"/>
      </w:pPr>
      <w:r>
        <w:separator/>
      </w:r>
    </w:p>
  </w:footnote>
  <w:footnote w:type="continuationSeparator" w:id="0">
    <w:p w14:paraId="4A19DE1E" w14:textId="77777777" w:rsidR="00FB7482" w:rsidRDefault="00FB7482" w:rsidP="005047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EF578D"/>
    <w:multiLevelType w:val="hybridMultilevel"/>
    <w:tmpl w:val="C4823F00"/>
    <w:lvl w:ilvl="0" w:tplc="4009000F">
      <w:start w:val="1"/>
      <w:numFmt w:val="decimal"/>
      <w:lvlText w:val="%1."/>
      <w:lvlJc w:val="left"/>
      <w:pPr>
        <w:ind w:left="502" w:hanging="360"/>
      </w:pPr>
      <w:rPr>
        <w:rFonts w:hint="default"/>
      </w:rPr>
    </w:lvl>
    <w:lvl w:ilvl="1" w:tplc="40090019" w:tentative="1">
      <w:start w:val="1"/>
      <w:numFmt w:val="lowerLetter"/>
      <w:lvlText w:val="%2."/>
      <w:lvlJc w:val="left"/>
      <w:pPr>
        <w:ind w:left="1222" w:hanging="360"/>
      </w:pPr>
    </w:lvl>
    <w:lvl w:ilvl="2" w:tplc="4009001B" w:tentative="1">
      <w:start w:val="1"/>
      <w:numFmt w:val="lowerRoman"/>
      <w:lvlText w:val="%3."/>
      <w:lvlJc w:val="right"/>
      <w:pPr>
        <w:ind w:left="1942" w:hanging="180"/>
      </w:pPr>
    </w:lvl>
    <w:lvl w:ilvl="3" w:tplc="4009000F" w:tentative="1">
      <w:start w:val="1"/>
      <w:numFmt w:val="decimal"/>
      <w:lvlText w:val="%4."/>
      <w:lvlJc w:val="left"/>
      <w:pPr>
        <w:ind w:left="2662" w:hanging="360"/>
      </w:pPr>
    </w:lvl>
    <w:lvl w:ilvl="4" w:tplc="40090019" w:tentative="1">
      <w:start w:val="1"/>
      <w:numFmt w:val="lowerLetter"/>
      <w:lvlText w:val="%5."/>
      <w:lvlJc w:val="left"/>
      <w:pPr>
        <w:ind w:left="3382" w:hanging="360"/>
      </w:pPr>
    </w:lvl>
    <w:lvl w:ilvl="5" w:tplc="4009001B" w:tentative="1">
      <w:start w:val="1"/>
      <w:numFmt w:val="lowerRoman"/>
      <w:lvlText w:val="%6."/>
      <w:lvlJc w:val="right"/>
      <w:pPr>
        <w:ind w:left="4102" w:hanging="180"/>
      </w:pPr>
    </w:lvl>
    <w:lvl w:ilvl="6" w:tplc="4009000F" w:tentative="1">
      <w:start w:val="1"/>
      <w:numFmt w:val="decimal"/>
      <w:lvlText w:val="%7."/>
      <w:lvlJc w:val="left"/>
      <w:pPr>
        <w:ind w:left="4822" w:hanging="360"/>
      </w:pPr>
    </w:lvl>
    <w:lvl w:ilvl="7" w:tplc="40090019" w:tentative="1">
      <w:start w:val="1"/>
      <w:numFmt w:val="lowerLetter"/>
      <w:lvlText w:val="%8."/>
      <w:lvlJc w:val="left"/>
      <w:pPr>
        <w:ind w:left="5542" w:hanging="360"/>
      </w:pPr>
    </w:lvl>
    <w:lvl w:ilvl="8" w:tplc="4009001B" w:tentative="1">
      <w:start w:val="1"/>
      <w:numFmt w:val="lowerRoman"/>
      <w:lvlText w:val="%9."/>
      <w:lvlJc w:val="right"/>
      <w:pPr>
        <w:ind w:left="6262" w:hanging="180"/>
      </w:pPr>
    </w:lvl>
  </w:abstractNum>
  <w:num w:numId="1" w16cid:durableId="14287655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EAD"/>
    <w:rsid w:val="00027E2B"/>
    <w:rsid w:val="005047A9"/>
    <w:rsid w:val="00604A05"/>
    <w:rsid w:val="006065ED"/>
    <w:rsid w:val="00666048"/>
    <w:rsid w:val="00685E22"/>
    <w:rsid w:val="007724F0"/>
    <w:rsid w:val="007E04C1"/>
    <w:rsid w:val="0083252A"/>
    <w:rsid w:val="00923A71"/>
    <w:rsid w:val="009A56B9"/>
    <w:rsid w:val="00A53FB2"/>
    <w:rsid w:val="00AB1085"/>
    <w:rsid w:val="00C60955"/>
    <w:rsid w:val="00DC6EAD"/>
    <w:rsid w:val="00E949F8"/>
    <w:rsid w:val="00EA10D6"/>
    <w:rsid w:val="00EF1317"/>
    <w:rsid w:val="00FB748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986492"/>
  <w15:chartTrackingRefBased/>
  <w15:docId w15:val="{DA3FE3EB-57EF-4767-BF31-5E166B775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E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C6E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6E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6E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6E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6E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6E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6E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6E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E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C6E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6E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6E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6E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6E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6E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6E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6EAD"/>
    <w:rPr>
      <w:rFonts w:eastAsiaTheme="majorEastAsia" w:cstheme="majorBidi"/>
      <w:color w:val="272727" w:themeColor="text1" w:themeTint="D8"/>
    </w:rPr>
  </w:style>
  <w:style w:type="paragraph" w:styleId="Title">
    <w:name w:val="Title"/>
    <w:basedOn w:val="Normal"/>
    <w:next w:val="Normal"/>
    <w:link w:val="TitleChar"/>
    <w:uiPriority w:val="10"/>
    <w:qFormat/>
    <w:rsid w:val="00DC6E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E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6E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6E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6EAD"/>
    <w:pPr>
      <w:spacing w:before="160"/>
      <w:jc w:val="center"/>
    </w:pPr>
    <w:rPr>
      <w:i/>
      <w:iCs/>
      <w:color w:val="404040" w:themeColor="text1" w:themeTint="BF"/>
    </w:rPr>
  </w:style>
  <w:style w:type="character" w:customStyle="1" w:styleId="QuoteChar">
    <w:name w:val="Quote Char"/>
    <w:basedOn w:val="DefaultParagraphFont"/>
    <w:link w:val="Quote"/>
    <w:uiPriority w:val="29"/>
    <w:rsid w:val="00DC6EAD"/>
    <w:rPr>
      <w:i/>
      <w:iCs/>
      <w:color w:val="404040" w:themeColor="text1" w:themeTint="BF"/>
    </w:rPr>
  </w:style>
  <w:style w:type="paragraph" w:styleId="ListParagraph">
    <w:name w:val="List Paragraph"/>
    <w:basedOn w:val="Normal"/>
    <w:uiPriority w:val="34"/>
    <w:qFormat/>
    <w:rsid w:val="00DC6EAD"/>
    <w:pPr>
      <w:ind w:left="720"/>
      <w:contextualSpacing/>
    </w:pPr>
  </w:style>
  <w:style w:type="character" w:styleId="IntenseEmphasis">
    <w:name w:val="Intense Emphasis"/>
    <w:basedOn w:val="DefaultParagraphFont"/>
    <w:uiPriority w:val="21"/>
    <w:qFormat/>
    <w:rsid w:val="00DC6EAD"/>
    <w:rPr>
      <w:i/>
      <w:iCs/>
      <w:color w:val="0F4761" w:themeColor="accent1" w:themeShade="BF"/>
    </w:rPr>
  </w:style>
  <w:style w:type="paragraph" w:styleId="IntenseQuote">
    <w:name w:val="Intense Quote"/>
    <w:basedOn w:val="Normal"/>
    <w:next w:val="Normal"/>
    <w:link w:val="IntenseQuoteChar"/>
    <w:uiPriority w:val="30"/>
    <w:qFormat/>
    <w:rsid w:val="00DC6E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6EAD"/>
    <w:rPr>
      <w:i/>
      <w:iCs/>
      <w:color w:val="0F4761" w:themeColor="accent1" w:themeShade="BF"/>
    </w:rPr>
  </w:style>
  <w:style w:type="character" w:styleId="IntenseReference">
    <w:name w:val="Intense Reference"/>
    <w:basedOn w:val="DefaultParagraphFont"/>
    <w:uiPriority w:val="32"/>
    <w:qFormat/>
    <w:rsid w:val="00DC6EAD"/>
    <w:rPr>
      <w:b/>
      <w:bCs/>
      <w:smallCaps/>
      <w:color w:val="0F4761" w:themeColor="accent1" w:themeShade="BF"/>
      <w:spacing w:val="5"/>
    </w:rPr>
  </w:style>
  <w:style w:type="character" w:styleId="Hyperlink">
    <w:name w:val="Hyperlink"/>
    <w:basedOn w:val="DefaultParagraphFont"/>
    <w:uiPriority w:val="99"/>
    <w:unhideWhenUsed/>
    <w:rsid w:val="00604A05"/>
    <w:rPr>
      <w:color w:val="467886" w:themeColor="hyperlink"/>
      <w:u w:val="single"/>
    </w:rPr>
  </w:style>
  <w:style w:type="character" w:styleId="UnresolvedMention">
    <w:name w:val="Unresolved Mention"/>
    <w:basedOn w:val="DefaultParagraphFont"/>
    <w:uiPriority w:val="99"/>
    <w:semiHidden/>
    <w:unhideWhenUsed/>
    <w:rsid w:val="00604A05"/>
    <w:rPr>
      <w:color w:val="605E5C"/>
      <w:shd w:val="clear" w:color="auto" w:fill="E1DFDD"/>
    </w:rPr>
  </w:style>
  <w:style w:type="paragraph" w:styleId="TOCHeading">
    <w:name w:val="TOC Heading"/>
    <w:basedOn w:val="Heading1"/>
    <w:next w:val="Normal"/>
    <w:uiPriority w:val="39"/>
    <w:unhideWhenUsed/>
    <w:qFormat/>
    <w:rsid w:val="005047A9"/>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5047A9"/>
    <w:pPr>
      <w:spacing w:after="100"/>
      <w:ind w:left="220"/>
    </w:pPr>
  </w:style>
  <w:style w:type="paragraph" w:styleId="Header">
    <w:name w:val="header"/>
    <w:basedOn w:val="Normal"/>
    <w:link w:val="HeaderChar"/>
    <w:uiPriority w:val="99"/>
    <w:unhideWhenUsed/>
    <w:rsid w:val="005047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47A9"/>
  </w:style>
  <w:style w:type="paragraph" w:styleId="Footer">
    <w:name w:val="footer"/>
    <w:basedOn w:val="Normal"/>
    <w:link w:val="FooterChar"/>
    <w:uiPriority w:val="99"/>
    <w:unhideWhenUsed/>
    <w:rsid w:val="005047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47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uromonitor.com" TargetMode="External"/><Relationship Id="rId18" Type="http://schemas.openxmlformats.org/officeDocument/2006/relationships/hyperlink" Target="https://economictimes.indiatimes.com" TargetMode="External"/><Relationship Id="rId26" Type="http://schemas.openxmlformats.org/officeDocument/2006/relationships/hyperlink" Target="https://hbr.org" TargetMode="External"/><Relationship Id="rId3" Type="http://schemas.openxmlformats.org/officeDocument/2006/relationships/styles" Target="styles.xml"/><Relationship Id="rId21" Type="http://schemas.openxmlformats.org/officeDocument/2006/relationships/hyperlink" Target="https://www.euromonitor.com"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oca-colaindia.com" TargetMode="External"/><Relationship Id="rId17" Type="http://schemas.openxmlformats.org/officeDocument/2006/relationships/hyperlink" Target="https://www.statista.com" TargetMode="External"/><Relationship Id="rId25" Type="http://schemas.openxmlformats.org/officeDocument/2006/relationships/hyperlink" Target="https://www.euromonitor.com"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intel.com" TargetMode="External"/><Relationship Id="rId20" Type="http://schemas.openxmlformats.org/officeDocument/2006/relationships/hyperlink" Target="https://www.euromonitor.com" TargetMode="External"/><Relationship Id="rId29" Type="http://schemas.openxmlformats.org/officeDocument/2006/relationships/hyperlink" Target="https://www.marketline.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ca-cola.co.uk" TargetMode="External"/><Relationship Id="rId24" Type="http://schemas.openxmlformats.org/officeDocument/2006/relationships/hyperlink" Target="https://www.theguardian.com"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marketline.com" TargetMode="External"/><Relationship Id="rId23" Type="http://schemas.openxmlformats.org/officeDocument/2006/relationships/hyperlink" Target="https://www.statista.com" TargetMode="External"/><Relationship Id="rId28" Type="http://schemas.openxmlformats.org/officeDocument/2006/relationships/hyperlink" Target="https://www.coca-colacompany.com" TargetMode="External"/><Relationship Id="rId10" Type="http://schemas.openxmlformats.org/officeDocument/2006/relationships/hyperlink" Target="https://www.coca-colacompany.com" TargetMode="External"/><Relationship Id="rId19" Type="http://schemas.openxmlformats.org/officeDocument/2006/relationships/hyperlink" Target="https://www.thegrocer.co.uk" TargetMode="External"/><Relationship Id="rId31" Type="http://schemas.openxmlformats.org/officeDocument/2006/relationships/hyperlink" Target="https://www.asa.org.uk" TargetMode="External"/><Relationship Id="rId4" Type="http://schemas.openxmlformats.org/officeDocument/2006/relationships/settings" Target="settings.xml"/><Relationship Id="rId9" Type="http://schemas.openxmlformats.org/officeDocument/2006/relationships/hyperlink" Target="https://www.business-standard.com" TargetMode="External"/><Relationship Id="rId14" Type="http://schemas.openxmlformats.org/officeDocument/2006/relationships/hyperlink" Target="https://www.gov.uk" TargetMode="External"/><Relationship Id="rId22" Type="http://schemas.openxmlformats.org/officeDocument/2006/relationships/hyperlink" Target="https://www.statista.com" TargetMode="External"/><Relationship Id="rId27" Type="http://schemas.openxmlformats.org/officeDocument/2006/relationships/hyperlink" Target="https://economictimes.indiatimes.com" TargetMode="External"/><Relationship Id="rId30" Type="http://schemas.openxmlformats.org/officeDocument/2006/relationships/hyperlink" Target="https://www.thegrocer.co.uk" TargetMode="External"/><Relationship Id="rId8" Type="http://schemas.openxmlformats.org/officeDocument/2006/relationships/hyperlink" Target="https://www.asa.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7E94F2-9382-409C-AE8B-0A85847860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22</Pages>
  <Words>6271</Words>
  <Characters>42959</Characters>
  <Application>Microsoft Office Word</Application>
  <DocSecurity>0</DocSecurity>
  <Lines>681</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Anchal Atulkumar Patel</dc:creator>
  <cp:keywords/>
  <dc:description/>
  <cp:lastModifiedBy>Anchal Atulkumar Patel</cp:lastModifiedBy>
  <cp:revision>3</cp:revision>
  <dcterms:created xsi:type="dcterms:W3CDTF">2025-11-12T00:50:00Z</dcterms:created>
  <dcterms:modified xsi:type="dcterms:W3CDTF">2025-11-12T17:35:00Z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42627261-9fe1-4f71-b919-279d0b9bf296</vt:lpwstr>
  </property>
</Properties>
</file>