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D05EA0" w14:textId="4C94D3BA" w:rsidR="00260A81" w:rsidRPr="0097782C" w:rsidRDefault="0097782C" w:rsidP="00BC1D60">
      <w:pPr>
        <w:spacing w:line="360" w:lineRule="auto"/>
        <w:rPr>
          <w:rFonts w:ascii="Times New Roman" w:hAnsi="Times New Roman" w:cs="Times New Roman"/>
          <w:u w:val="single"/>
        </w:rPr>
      </w:pPr>
      <w:r w:rsidRPr="0097782C">
        <w:rPr>
          <w:rFonts w:ascii="Times New Roman" w:hAnsi="Times New Roman" w:cs="Times New Roman"/>
          <w:u w:val="single"/>
        </w:rPr>
        <w:t>Article Reply: Conscription of Hoplites in Classical Athens by Mathew R. Christ</w:t>
      </w:r>
    </w:p>
    <w:p w14:paraId="5ACAFE75" w14:textId="77777777" w:rsidR="00260A81" w:rsidRPr="00BC1D60" w:rsidRDefault="00260A81" w:rsidP="00BC1D60">
      <w:pPr>
        <w:spacing w:line="360" w:lineRule="auto"/>
        <w:rPr>
          <w:rFonts w:ascii="Times New Roman" w:hAnsi="Times New Roman" w:cs="Times New Roman"/>
        </w:rPr>
      </w:pPr>
    </w:p>
    <w:p w14:paraId="3890C2A5" w14:textId="5389D529" w:rsidR="00A9739C" w:rsidRDefault="006A5271" w:rsidP="00BC1D60">
      <w:pPr>
        <w:spacing w:line="360" w:lineRule="auto"/>
        <w:rPr>
          <w:rFonts w:ascii="Times New Roman" w:hAnsi="Times New Roman" w:cs="Times New Roman"/>
        </w:rPr>
      </w:pPr>
      <w:r>
        <w:rPr>
          <w:rFonts w:ascii="Times New Roman" w:hAnsi="Times New Roman" w:cs="Times New Roman"/>
        </w:rPr>
        <w:t xml:space="preserve">Mathew R. </w:t>
      </w:r>
      <w:r w:rsidR="00260A81" w:rsidRPr="00BC1D60">
        <w:rPr>
          <w:rFonts w:ascii="Times New Roman" w:hAnsi="Times New Roman" w:cs="Times New Roman"/>
        </w:rPr>
        <w:t>Christ is a lecturer at Indiana University; his work focuses on "</w:t>
      </w:r>
      <w:r w:rsidR="00260A81" w:rsidRPr="00BC1D60">
        <w:rPr>
          <w:rFonts w:ascii="Times New Roman" w:hAnsi="Times New Roman" w:cs="Times New Roman"/>
          <w:i/>
          <w:iCs/>
        </w:rPr>
        <w:t>how institutions (e.g., antidosis, conscription, ostracism, and taxation) functioned in democratic Athens (508-322 BC) and how Athenian citizens worked within, and sometimes around, civic regulations. I have been especially interested in tensions between the actual practices of individuals and the civic ideals invoked in public discourse.”</w:t>
      </w:r>
      <w:r w:rsidR="0097782C">
        <w:rPr>
          <w:rStyle w:val="FootnoteReference"/>
          <w:rFonts w:ascii="Times New Roman" w:hAnsi="Times New Roman" w:cs="Times New Roman"/>
          <w:i/>
          <w:iCs/>
        </w:rPr>
        <w:footnoteReference w:id="1"/>
      </w:r>
      <w:r w:rsidR="00567714" w:rsidRPr="00BC1D60">
        <w:rPr>
          <w:rFonts w:ascii="Times New Roman" w:hAnsi="Times New Roman" w:cs="Times New Roman"/>
          <w:i/>
          <w:iCs/>
        </w:rPr>
        <w:t xml:space="preserve"> </w:t>
      </w:r>
      <w:r w:rsidR="00567714" w:rsidRPr="00BC1D60">
        <w:rPr>
          <w:rFonts w:ascii="Times New Roman" w:hAnsi="Times New Roman" w:cs="Times New Roman"/>
        </w:rPr>
        <w:t>What we learn from this is and his article when he says, "</w:t>
      </w:r>
      <w:r w:rsidR="00567714" w:rsidRPr="00BC1D60">
        <w:rPr>
          <w:rFonts w:ascii="Times New Roman" w:hAnsi="Times New Roman" w:cs="Times New Roman"/>
          <w:i/>
          <w:iCs/>
        </w:rPr>
        <w:t xml:space="preserve">I will </w:t>
      </w:r>
      <w:r w:rsidR="008E73A1" w:rsidRPr="00BC1D60">
        <w:rPr>
          <w:rFonts w:ascii="Times New Roman" w:hAnsi="Times New Roman" w:cs="Times New Roman"/>
          <w:i/>
          <w:iCs/>
        </w:rPr>
        <w:t>suggest</w:t>
      </w:r>
      <w:r w:rsidR="00567714" w:rsidRPr="00BC1D60">
        <w:rPr>
          <w:rFonts w:ascii="Times New Roman" w:hAnsi="Times New Roman" w:cs="Times New Roman"/>
          <w:i/>
          <w:iCs/>
        </w:rPr>
        <w:t xml:space="preserve">, it was </w:t>
      </w:r>
      <w:r w:rsidR="008E73A1" w:rsidRPr="00BC1D60">
        <w:rPr>
          <w:rFonts w:ascii="Times New Roman" w:hAnsi="Times New Roman" w:cs="Times New Roman"/>
          <w:i/>
          <w:iCs/>
        </w:rPr>
        <w:t>consistent</w:t>
      </w:r>
      <w:r w:rsidR="00567714" w:rsidRPr="00BC1D60">
        <w:rPr>
          <w:rFonts w:ascii="Times New Roman" w:hAnsi="Times New Roman" w:cs="Times New Roman"/>
          <w:i/>
          <w:iCs/>
        </w:rPr>
        <w:t xml:space="preserve"> with other contemporary efforts to ensure that citizens carry out their civic duties equally",</w:t>
      </w:r>
      <w:r w:rsidR="0097782C">
        <w:rPr>
          <w:rStyle w:val="FootnoteReference"/>
          <w:rFonts w:ascii="Times New Roman" w:hAnsi="Times New Roman" w:cs="Times New Roman"/>
          <w:i/>
          <w:iCs/>
        </w:rPr>
        <w:footnoteReference w:id="2"/>
      </w:r>
      <w:r w:rsidR="00567714" w:rsidRPr="00BC1D60">
        <w:rPr>
          <w:rFonts w:ascii="Times New Roman" w:hAnsi="Times New Roman" w:cs="Times New Roman"/>
          <w:i/>
          <w:iCs/>
        </w:rPr>
        <w:t xml:space="preserve"> </w:t>
      </w:r>
      <w:r w:rsidR="00567714" w:rsidRPr="00BC1D60">
        <w:rPr>
          <w:rFonts w:ascii="Times New Roman" w:hAnsi="Times New Roman" w:cs="Times New Roman"/>
        </w:rPr>
        <w:t>is that although Christ does have some interest in the military side of affairs his main focus is on the contrast between the ideal and the actuality. We see this interest reflected in his conclusion “</w:t>
      </w:r>
      <w:r w:rsidR="00567714" w:rsidRPr="00BC1D60">
        <w:rPr>
          <w:rFonts w:ascii="Times New Roman" w:hAnsi="Times New Roman" w:cs="Times New Roman"/>
          <w:i/>
          <w:iCs/>
        </w:rPr>
        <w:t xml:space="preserve">their relation to the city and their </w:t>
      </w:r>
      <w:r w:rsidR="008E73A1" w:rsidRPr="00BC1D60">
        <w:rPr>
          <w:rFonts w:ascii="Times New Roman" w:hAnsi="Times New Roman" w:cs="Times New Roman"/>
          <w:i/>
          <w:iCs/>
        </w:rPr>
        <w:t>responsibilities</w:t>
      </w:r>
      <w:r w:rsidR="00567714" w:rsidRPr="00BC1D60">
        <w:rPr>
          <w:rFonts w:ascii="Times New Roman" w:hAnsi="Times New Roman" w:cs="Times New Roman"/>
          <w:i/>
          <w:iCs/>
        </w:rPr>
        <w:t xml:space="preserve"> as citizens”</w:t>
      </w:r>
      <w:r w:rsidR="0097782C">
        <w:rPr>
          <w:rStyle w:val="FootnoteReference"/>
          <w:rFonts w:ascii="Times New Roman" w:hAnsi="Times New Roman" w:cs="Times New Roman"/>
          <w:i/>
          <w:iCs/>
        </w:rPr>
        <w:footnoteReference w:id="3"/>
      </w:r>
      <w:r w:rsidR="00567714" w:rsidRPr="00BC1D60">
        <w:rPr>
          <w:rFonts w:ascii="Times New Roman" w:hAnsi="Times New Roman" w:cs="Times New Roman"/>
          <w:i/>
          <w:iCs/>
        </w:rPr>
        <w:t xml:space="preserve">, </w:t>
      </w:r>
      <w:r w:rsidR="00567714" w:rsidRPr="00BC1D60">
        <w:rPr>
          <w:rFonts w:ascii="Times New Roman" w:hAnsi="Times New Roman" w:cs="Times New Roman"/>
        </w:rPr>
        <w:t>the subject matter being addressed seems to be split. The backdrop is that of military conscription, but the matter being addressed is more to do with the equality of the shared responsibility of contributing to civic duties</w:t>
      </w:r>
      <w:r w:rsidR="004044F8" w:rsidRPr="00BC1D60">
        <w:rPr>
          <w:rFonts w:ascii="Times New Roman" w:hAnsi="Times New Roman" w:cs="Times New Roman"/>
        </w:rPr>
        <w:t xml:space="preserve">. </w:t>
      </w:r>
    </w:p>
    <w:p w14:paraId="2487FC40" w14:textId="5111F37D" w:rsidR="00B479DB" w:rsidRPr="00BC1D60" w:rsidRDefault="006A5271" w:rsidP="00BC1D60">
      <w:pPr>
        <w:spacing w:line="360" w:lineRule="auto"/>
        <w:rPr>
          <w:rFonts w:ascii="Times New Roman" w:hAnsi="Times New Roman" w:cs="Times New Roman"/>
        </w:rPr>
      </w:pPr>
      <w:r>
        <w:rPr>
          <w:rFonts w:ascii="Times New Roman" w:hAnsi="Times New Roman" w:cs="Times New Roman"/>
        </w:rPr>
        <w:t>I</w:t>
      </w:r>
      <w:r w:rsidR="004044F8" w:rsidRPr="00BC1D60">
        <w:rPr>
          <w:rFonts w:ascii="Times New Roman" w:hAnsi="Times New Roman" w:cs="Times New Roman"/>
        </w:rPr>
        <w:t xml:space="preserve">t </w:t>
      </w:r>
      <w:r>
        <w:rPr>
          <w:rFonts w:ascii="Times New Roman" w:hAnsi="Times New Roman" w:cs="Times New Roman"/>
        </w:rPr>
        <w:t xml:space="preserve">also </w:t>
      </w:r>
      <w:r w:rsidR="004044F8" w:rsidRPr="00BC1D60">
        <w:rPr>
          <w:rFonts w:ascii="Times New Roman" w:hAnsi="Times New Roman" w:cs="Times New Roman"/>
        </w:rPr>
        <w:t>provides an insight into the politics behind these ideas</w:t>
      </w:r>
      <w:r>
        <w:rPr>
          <w:rFonts w:ascii="Times New Roman" w:hAnsi="Times New Roman" w:cs="Times New Roman"/>
        </w:rPr>
        <w:t xml:space="preserve">; </w:t>
      </w:r>
      <w:r w:rsidR="00E57E44">
        <w:rPr>
          <w:rFonts w:ascii="Times New Roman" w:hAnsi="Times New Roman" w:cs="Times New Roman"/>
        </w:rPr>
        <w:t>t</w:t>
      </w:r>
      <w:r w:rsidR="004044F8" w:rsidRPr="00BC1D60">
        <w:rPr>
          <w:rFonts w:ascii="Times New Roman" w:hAnsi="Times New Roman" w:cs="Times New Roman"/>
        </w:rPr>
        <w:t xml:space="preserve">he root of this appears to be found when Christ refers to Aristotle's </w:t>
      </w:r>
      <w:r w:rsidR="00A63EBD" w:rsidRPr="00BC1D60">
        <w:rPr>
          <w:rFonts w:ascii="Times New Roman" w:hAnsi="Times New Roman" w:cs="Times New Roman"/>
        </w:rPr>
        <w:t>Athenian</w:t>
      </w:r>
      <w:r w:rsidR="004044F8" w:rsidRPr="00BC1D60">
        <w:rPr>
          <w:rFonts w:ascii="Times New Roman" w:hAnsi="Times New Roman" w:cs="Times New Roman"/>
        </w:rPr>
        <w:t xml:space="preserve"> Politeia and the loss of "</w:t>
      </w:r>
      <w:r w:rsidR="004044F8" w:rsidRPr="0097782C">
        <w:rPr>
          <w:rFonts w:ascii="Times New Roman" w:hAnsi="Times New Roman" w:cs="Times New Roman"/>
          <w:i/>
          <w:iCs/>
        </w:rPr>
        <w:t>better men</w:t>
      </w:r>
      <w:r w:rsidR="004044F8" w:rsidRPr="00BC1D60">
        <w:rPr>
          <w:rFonts w:ascii="Times New Roman" w:hAnsi="Times New Roman" w:cs="Times New Roman"/>
        </w:rPr>
        <w:t>"</w:t>
      </w:r>
      <w:r w:rsidR="0097782C">
        <w:rPr>
          <w:rStyle w:val="FootnoteReference"/>
          <w:rFonts w:ascii="Times New Roman" w:hAnsi="Times New Roman" w:cs="Times New Roman"/>
        </w:rPr>
        <w:footnoteReference w:id="4"/>
      </w:r>
      <w:r w:rsidR="004044F8" w:rsidRPr="00BC1D60">
        <w:rPr>
          <w:rFonts w:ascii="Times New Roman" w:hAnsi="Times New Roman" w:cs="Times New Roman"/>
        </w:rPr>
        <w:t xml:space="preserve"> and how naturally they were first chosen to fight, thus die in battle, leaving Athens with a more significant number of </w:t>
      </w:r>
      <w:r w:rsidR="0097782C">
        <w:rPr>
          <w:rFonts w:ascii="Times New Roman" w:hAnsi="Times New Roman" w:cs="Times New Roman"/>
        </w:rPr>
        <w:t>‘</w:t>
      </w:r>
      <w:r w:rsidR="004044F8" w:rsidRPr="00BC1D60">
        <w:rPr>
          <w:rFonts w:ascii="Times New Roman" w:hAnsi="Times New Roman" w:cs="Times New Roman"/>
        </w:rPr>
        <w:t>lesser men</w:t>
      </w:r>
      <w:r w:rsidR="0097782C">
        <w:rPr>
          <w:rFonts w:ascii="Times New Roman" w:hAnsi="Times New Roman" w:cs="Times New Roman"/>
        </w:rPr>
        <w:t>’</w:t>
      </w:r>
      <w:r w:rsidR="004044F8" w:rsidRPr="00BC1D60">
        <w:rPr>
          <w:rFonts w:ascii="Times New Roman" w:hAnsi="Times New Roman" w:cs="Times New Roman"/>
        </w:rPr>
        <w:t>; what needs to be addressed in this article then is to what extent w</w:t>
      </w:r>
      <w:r w:rsidR="00E57E44">
        <w:rPr>
          <w:rFonts w:ascii="Times New Roman" w:hAnsi="Times New Roman" w:cs="Times New Roman"/>
        </w:rPr>
        <w:t>as</w:t>
      </w:r>
      <w:r w:rsidR="004044F8" w:rsidRPr="00BC1D60">
        <w:rPr>
          <w:rFonts w:ascii="Times New Roman" w:hAnsi="Times New Roman" w:cs="Times New Roman"/>
        </w:rPr>
        <w:t xml:space="preserve"> the reform in order to avoid this growing disparity between better and lesser.</w:t>
      </w:r>
      <w:r>
        <w:rPr>
          <w:rFonts w:ascii="Times New Roman" w:hAnsi="Times New Roman" w:cs="Times New Roman"/>
        </w:rPr>
        <w:t xml:space="preserve"> </w:t>
      </w:r>
      <w:r w:rsidR="008457FE" w:rsidRPr="00BC1D60">
        <w:rPr>
          <w:rFonts w:ascii="Times New Roman" w:hAnsi="Times New Roman" w:cs="Times New Roman"/>
        </w:rPr>
        <w:t xml:space="preserve">Christ’s </w:t>
      </w:r>
      <w:r w:rsidR="00E57E44">
        <w:rPr>
          <w:rFonts w:ascii="Times New Roman" w:hAnsi="Times New Roman" w:cs="Times New Roman"/>
        </w:rPr>
        <w:t>argument</w:t>
      </w:r>
      <w:r w:rsidR="008457FE" w:rsidRPr="00BC1D60">
        <w:rPr>
          <w:rFonts w:ascii="Times New Roman" w:hAnsi="Times New Roman" w:cs="Times New Roman"/>
        </w:rPr>
        <w:t xml:space="preserve"> is that the reform between Katalogos and age-based was not progressive but all at once.</w:t>
      </w:r>
      <w:r w:rsidR="004044F8" w:rsidRPr="00BC1D60">
        <w:rPr>
          <w:rFonts w:ascii="Times New Roman" w:hAnsi="Times New Roman" w:cs="Times New Roman"/>
        </w:rPr>
        <w:t xml:space="preserve"> </w:t>
      </w:r>
      <w:r w:rsidR="00EE28CB" w:rsidRPr="00BC1D60">
        <w:rPr>
          <w:rFonts w:ascii="Times New Roman" w:hAnsi="Times New Roman" w:cs="Times New Roman"/>
        </w:rPr>
        <w:t>Christ divides his article into three chapters: Conscription by Katalogos, Conscription by age-groups and Significance of Reform. It makes sense then to format the reply according to this structure.</w:t>
      </w:r>
      <w:r w:rsidR="008457FE" w:rsidRPr="00BC1D60">
        <w:rPr>
          <w:rFonts w:ascii="Times New Roman" w:hAnsi="Times New Roman" w:cs="Times New Roman"/>
        </w:rPr>
        <w:t xml:space="preserve"> </w:t>
      </w:r>
    </w:p>
    <w:p w14:paraId="0FE4E198" w14:textId="77777777" w:rsidR="008457FE" w:rsidRPr="00BC1D60" w:rsidRDefault="008457FE" w:rsidP="00BC1D60">
      <w:pPr>
        <w:spacing w:line="360" w:lineRule="auto"/>
        <w:rPr>
          <w:rFonts w:ascii="Times New Roman" w:hAnsi="Times New Roman" w:cs="Times New Roman"/>
        </w:rPr>
      </w:pPr>
    </w:p>
    <w:p w14:paraId="5AAF3C7D" w14:textId="17BB1587" w:rsidR="008457FE" w:rsidRPr="00BC1D60" w:rsidRDefault="006A5271" w:rsidP="00BC1D60">
      <w:pPr>
        <w:spacing w:line="360" w:lineRule="auto"/>
        <w:rPr>
          <w:rFonts w:ascii="Times New Roman" w:hAnsi="Times New Roman" w:cs="Times New Roman"/>
        </w:rPr>
      </w:pPr>
      <w:r w:rsidRPr="00BC1D60">
        <w:rPr>
          <w:rFonts w:ascii="Times New Roman" w:hAnsi="Times New Roman" w:cs="Times New Roman"/>
        </w:rPr>
        <w:t>Christ makes excellent and consistent use of ancient sources in the singular and multiple to support his arguments; for example, when talking about hopli</w:t>
      </w:r>
      <w:r w:rsidRPr="00BC1D60">
        <w:rPr>
          <w:rFonts w:ascii="Times New Roman" w:hAnsi="Times New Roman" w:cs="Times New Roman"/>
        </w:rPr>
        <w:t xml:space="preserve">tes serving within tribal </w:t>
      </w:r>
      <w:r w:rsidR="00A63EBD" w:rsidRPr="00BC1D60">
        <w:rPr>
          <w:rFonts w:ascii="Times New Roman" w:hAnsi="Times New Roman" w:cs="Times New Roman"/>
        </w:rPr>
        <w:t>contingents,</w:t>
      </w:r>
      <w:r w:rsidRPr="00BC1D60">
        <w:rPr>
          <w:rFonts w:ascii="Times New Roman" w:hAnsi="Times New Roman" w:cs="Times New Roman"/>
        </w:rPr>
        <w:t xml:space="preserve"> he references Herodotus</w:t>
      </w:r>
      <w:r w:rsidR="006C086B">
        <w:rPr>
          <w:rFonts w:ascii="Times New Roman" w:hAnsi="Times New Roman" w:cs="Times New Roman"/>
        </w:rPr>
        <w:t xml:space="preserve"> and </w:t>
      </w:r>
      <w:r w:rsidR="00A63EBD" w:rsidRPr="00BC1D60">
        <w:rPr>
          <w:rFonts w:ascii="Times New Roman" w:hAnsi="Times New Roman" w:cs="Times New Roman"/>
        </w:rPr>
        <w:t>Thucydides</w:t>
      </w:r>
      <w:r w:rsidR="006C086B">
        <w:rPr>
          <w:rFonts w:ascii="Times New Roman" w:hAnsi="Times New Roman" w:cs="Times New Roman"/>
        </w:rPr>
        <w:t>. This does add much more legitimacy to his claims.</w:t>
      </w:r>
      <w:r w:rsidRPr="00BC1D60">
        <w:rPr>
          <w:rFonts w:ascii="Times New Roman" w:hAnsi="Times New Roman" w:cs="Times New Roman"/>
        </w:rPr>
        <w:t xml:space="preserve"> </w:t>
      </w:r>
      <w:r w:rsidR="006C086B">
        <w:rPr>
          <w:rFonts w:ascii="Times New Roman" w:hAnsi="Times New Roman" w:cs="Times New Roman"/>
        </w:rPr>
        <w:t xml:space="preserve"> </w:t>
      </w:r>
      <w:r w:rsidR="004044F8" w:rsidRPr="00BC1D60">
        <w:rPr>
          <w:rFonts w:ascii="Times New Roman" w:hAnsi="Times New Roman" w:cs="Times New Roman"/>
        </w:rPr>
        <w:t xml:space="preserve">Although Christ references modern scholarship earlier on in the article, the first time it is </w:t>
      </w:r>
      <w:r w:rsidR="00E57E44">
        <w:rPr>
          <w:rFonts w:ascii="Times New Roman" w:hAnsi="Times New Roman" w:cs="Times New Roman"/>
        </w:rPr>
        <w:t>debated</w:t>
      </w:r>
      <w:r w:rsidR="004044F8" w:rsidRPr="00BC1D60">
        <w:rPr>
          <w:rFonts w:ascii="Times New Roman" w:hAnsi="Times New Roman" w:cs="Times New Roman"/>
        </w:rPr>
        <w:t xml:space="preserve"> is </w:t>
      </w:r>
      <w:r w:rsidR="00A63EBD" w:rsidRPr="00BC1D60">
        <w:rPr>
          <w:rFonts w:ascii="Times New Roman" w:hAnsi="Times New Roman" w:cs="Times New Roman"/>
        </w:rPr>
        <w:t>concerning</w:t>
      </w:r>
      <w:r w:rsidR="004044F8" w:rsidRPr="00BC1D60">
        <w:rPr>
          <w:rFonts w:ascii="Times New Roman" w:hAnsi="Times New Roman" w:cs="Times New Roman"/>
        </w:rPr>
        <w:t xml:space="preserve"> the creation of lists</w:t>
      </w:r>
      <w:r w:rsidR="001E1079" w:rsidRPr="00BC1D60">
        <w:rPr>
          <w:rFonts w:ascii="Times New Roman" w:hAnsi="Times New Roman" w:cs="Times New Roman"/>
        </w:rPr>
        <w:t xml:space="preserve">. The argument is divided into two sides. Jones says there was a central register that was called upon when hoplites were </w:t>
      </w:r>
      <w:r w:rsidR="001E1079" w:rsidRPr="00BC1D60">
        <w:rPr>
          <w:rFonts w:ascii="Times New Roman" w:hAnsi="Times New Roman" w:cs="Times New Roman"/>
        </w:rPr>
        <w:lastRenderedPageBreak/>
        <w:t>required, Hansen on the other hand, argues that this is a modern fabrication and that a Katalogos was created when needed for particular wars. I find the idea of the central register far more compelling as the work required to create a new list for</w:t>
      </w:r>
      <w:r w:rsidR="00E57E44">
        <w:rPr>
          <w:rFonts w:ascii="Times New Roman" w:hAnsi="Times New Roman" w:cs="Times New Roman"/>
        </w:rPr>
        <w:t xml:space="preserve"> </w:t>
      </w:r>
      <w:r w:rsidR="001E1079" w:rsidRPr="00BC1D60">
        <w:rPr>
          <w:rFonts w:ascii="Times New Roman" w:hAnsi="Times New Roman" w:cs="Times New Roman"/>
        </w:rPr>
        <w:t>ever</w:t>
      </w:r>
      <w:r w:rsidR="00E57E44">
        <w:rPr>
          <w:rFonts w:ascii="Times New Roman" w:hAnsi="Times New Roman" w:cs="Times New Roman"/>
        </w:rPr>
        <w:t>y</w:t>
      </w:r>
      <w:r w:rsidR="001E1079" w:rsidRPr="00BC1D60">
        <w:rPr>
          <w:rFonts w:ascii="Times New Roman" w:hAnsi="Times New Roman" w:cs="Times New Roman"/>
        </w:rPr>
        <w:t xml:space="preserve"> battle would have been far too taxing and taken too much time, and in order for the military to be gathered quickly, time would be of the essence. Christ takes the other side of the argument </w:t>
      </w:r>
      <w:r w:rsidR="00FA7D82" w:rsidRPr="00BC1D60">
        <w:rPr>
          <w:rFonts w:ascii="Times New Roman" w:hAnsi="Times New Roman" w:cs="Times New Roman"/>
        </w:rPr>
        <w:t xml:space="preserve">agreeing with Hansen </w:t>
      </w:r>
      <w:r w:rsidR="001E1079" w:rsidRPr="00BC1D60">
        <w:rPr>
          <w:rFonts w:ascii="Times New Roman" w:hAnsi="Times New Roman" w:cs="Times New Roman"/>
        </w:rPr>
        <w:t xml:space="preserve">that the evidence for a central register is far too ambiguous and that generals would be daunted by </w:t>
      </w:r>
      <w:r w:rsidR="00A63EBD" w:rsidRPr="00BC1D60">
        <w:rPr>
          <w:rFonts w:ascii="Times New Roman" w:hAnsi="Times New Roman" w:cs="Times New Roman"/>
        </w:rPr>
        <w:t>maint</w:t>
      </w:r>
      <w:r w:rsidR="001E1079" w:rsidRPr="00BC1D60">
        <w:rPr>
          <w:rFonts w:ascii="Times New Roman" w:hAnsi="Times New Roman" w:cs="Times New Roman"/>
        </w:rPr>
        <w:t xml:space="preserve">aining such a record. I believe the flaw in Christ's point of view lies in his reservations regarding </w:t>
      </w:r>
      <w:r w:rsidR="0068582C" w:rsidRPr="00BC1D60">
        <w:rPr>
          <w:rFonts w:ascii="Times New Roman" w:hAnsi="Times New Roman" w:cs="Times New Roman"/>
        </w:rPr>
        <w:t>maintenance</w:t>
      </w:r>
      <w:r w:rsidR="001E1079" w:rsidRPr="00BC1D60">
        <w:rPr>
          <w:rFonts w:ascii="Times New Roman" w:hAnsi="Times New Roman" w:cs="Times New Roman"/>
        </w:rPr>
        <w:t xml:space="preserve">; he is </w:t>
      </w:r>
      <w:r w:rsidR="0068582C" w:rsidRPr="00BC1D60">
        <w:rPr>
          <w:rFonts w:ascii="Times New Roman" w:hAnsi="Times New Roman" w:cs="Times New Roman"/>
        </w:rPr>
        <w:t>undoubtedly</w:t>
      </w:r>
      <w:r w:rsidR="001E1079" w:rsidRPr="00BC1D60">
        <w:rPr>
          <w:rFonts w:ascii="Times New Roman" w:hAnsi="Times New Roman" w:cs="Times New Roman"/>
        </w:rPr>
        <w:t xml:space="preserve"> correct that main</w:t>
      </w:r>
      <w:r w:rsidR="00A63EBD" w:rsidRPr="00BC1D60">
        <w:rPr>
          <w:rFonts w:ascii="Times New Roman" w:hAnsi="Times New Roman" w:cs="Times New Roman"/>
        </w:rPr>
        <w:t>t</w:t>
      </w:r>
      <w:r w:rsidR="001E1079" w:rsidRPr="00BC1D60">
        <w:rPr>
          <w:rFonts w:ascii="Times New Roman" w:hAnsi="Times New Roman" w:cs="Times New Roman"/>
        </w:rPr>
        <w:t>aining such a record would have been a difficult job; however, maintaining something requires far fewer resources than the creation. Christ mentions the bur</w:t>
      </w:r>
      <w:r w:rsidR="00A63EBD" w:rsidRPr="00BC1D60">
        <w:rPr>
          <w:rFonts w:ascii="Times New Roman" w:hAnsi="Times New Roman" w:cs="Times New Roman"/>
        </w:rPr>
        <w:t>eau</w:t>
      </w:r>
      <w:r w:rsidR="001E1079" w:rsidRPr="00BC1D60">
        <w:rPr>
          <w:rFonts w:ascii="Times New Roman" w:hAnsi="Times New Roman" w:cs="Times New Roman"/>
        </w:rPr>
        <w:t>cratic challenge, “</w:t>
      </w:r>
      <w:r w:rsidR="001E1079" w:rsidRPr="00BC1D60">
        <w:rPr>
          <w:rFonts w:ascii="Times New Roman" w:hAnsi="Times New Roman" w:cs="Times New Roman"/>
          <w:i/>
          <w:iCs/>
        </w:rPr>
        <w:t xml:space="preserve">the </w:t>
      </w:r>
      <w:r w:rsidR="00352165" w:rsidRPr="00BC1D60">
        <w:rPr>
          <w:rFonts w:ascii="Times New Roman" w:hAnsi="Times New Roman" w:cs="Times New Roman"/>
          <w:i/>
          <w:iCs/>
        </w:rPr>
        <w:t>bureaucratic challenge would have been formidable, requiring the general's office to act throughout the year as a census bureau of sorts in addition to carrying out its numerous other duties"</w:t>
      </w:r>
      <w:r w:rsidR="0097782C">
        <w:rPr>
          <w:rStyle w:val="FootnoteReference"/>
          <w:rFonts w:ascii="Times New Roman" w:hAnsi="Times New Roman" w:cs="Times New Roman"/>
          <w:i/>
          <w:iCs/>
        </w:rPr>
        <w:footnoteReference w:id="5"/>
      </w:r>
      <w:r w:rsidR="00352165" w:rsidRPr="00BC1D60">
        <w:rPr>
          <w:rFonts w:ascii="Times New Roman" w:hAnsi="Times New Roman" w:cs="Times New Roman"/>
        </w:rPr>
        <w:t>, the register he tells us would have to have kept track of between 18,000-24,000 potential hoplites; as I said before he is correct in saying that this would have been a difficult task however once that list had been created the work required to remove and add names to that list is minimal in comparison to the work required to make a new list before every war. Perhaps there was not a central list in the sense that we might imagine being stored on a database today. However, I believe that the suggestion that before every war, the Athenians were promptly able to gather the people to make a katalogos and then fill out all the 18,000-24,000 names of those able to serve and then have those names selected, then notify those people then muster them is a task of ludicrous proportions. There must have been some form of pre-existing record that could be drawn on.</w:t>
      </w:r>
      <w:r w:rsidR="006E728A" w:rsidRPr="00BC1D60">
        <w:rPr>
          <w:rFonts w:ascii="Times New Roman" w:hAnsi="Times New Roman" w:cs="Times New Roman"/>
        </w:rPr>
        <w:t xml:space="preserve"> The most convincing argument Christ puts forward</w:t>
      </w:r>
      <w:r w:rsidR="00351C08">
        <w:rPr>
          <w:rFonts w:ascii="Times New Roman" w:hAnsi="Times New Roman" w:cs="Times New Roman"/>
        </w:rPr>
        <w:t xml:space="preserve"> that there were multiple katalogoi</w:t>
      </w:r>
      <w:r w:rsidR="006E728A" w:rsidRPr="00BC1D60">
        <w:rPr>
          <w:rFonts w:ascii="Times New Roman" w:hAnsi="Times New Roman" w:cs="Times New Roman"/>
        </w:rPr>
        <w:t xml:space="preserve"> is regarding the use of the plural form of </w:t>
      </w:r>
      <w:r w:rsidR="0068582C" w:rsidRPr="00BC1D60">
        <w:rPr>
          <w:rFonts w:ascii="Times New Roman" w:hAnsi="Times New Roman" w:cs="Times New Roman"/>
        </w:rPr>
        <w:t>k</w:t>
      </w:r>
      <w:r w:rsidR="006E728A" w:rsidRPr="00BC1D60">
        <w:rPr>
          <w:rFonts w:ascii="Times New Roman" w:hAnsi="Times New Roman" w:cs="Times New Roman"/>
        </w:rPr>
        <w:t>atalogos</w:t>
      </w:r>
      <w:r w:rsidR="00FA7D82" w:rsidRPr="00BC1D60">
        <w:rPr>
          <w:rFonts w:ascii="Times New Roman" w:hAnsi="Times New Roman" w:cs="Times New Roman"/>
        </w:rPr>
        <w:t xml:space="preserve">, </w:t>
      </w:r>
      <w:r w:rsidR="006E728A" w:rsidRPr="00BC1D60">
        <w:rPr>
          <w:rFonts w:ascii="Times New Roman" w:hAnsi="Times New Roman" w:cs="Times New Roman"/>
        </w:rPr>
        <w:t>which is katalogoi</w:t>
      </w:r>
      <w:r w:rsidR="00FA7D82" w:rsidRPr="00BC1D60">
        <w:rPr>
          <w:rFonts w:ascii="Times New Roman" w:hAnsi="Times New Roman" w:cs="Times New Roman"/>
        </w:rPr>
        <w:t xml:space="preserve">, as it does show that there </w:t>
      </w:r>
      <w:proofErr w:type="gramStart"/>
      <w:r w:rsidR="00FA7D82" w:rsidRPr="00BC1D60">
        <w:rPr>
          <w:rFonts w:ascii="Times New Roman" w:hAnsi="Times New Roman" w:cs="Times New Roman"/>
        </w:rPr>
        <w:t>were</w:t>
      </w:r>
      <w:proofErr w:type="gramEnd"/>
      <w:r w:rsidR="00FA7D82" w:rsidRPr="00BC1D60">
        <w:rPr>
          <w:rFonts w:ascii="Times New Roman" w:hAnsi="Times New Roman" w:cs="Times New Roman"/>
        </w:rPr>
        <w:t xml:space="preserve"> multiple that existed</w:t>
      </w:r>
      <w:r w:rsidR="00392637" w:rsidRPr="00BC1D60">
        <w:rPr>
          <w:rFonts w:ascii="Times New Roman" w:hAnsi="Times New Roman" w:cs="Times New Roman"/>
        </w:rPr>
        <w:t xml:space="preserve">, one for each of the ten tribes. This justification does not disprove the central register theory; it only means that we need to adjust the </w:t>
      </w:r>
      <w:r w:rsidR="00A63EBD" w:rsidRPr="00BC1D60">
        <w:rPr>
          <w:rFonts w:ascii="Times New Roman" w:hAnsi="Times New Roman" w:cs="Times New Roman"/>
        </w:rPr>
        <w:t>definition</w:t>
      </w:r>
      <w:r w:rsidR="00392637" w:rsidRPr="00BC1D60">
        <w:rPr>
          <w:rFonts w:ascii="Times New Roman" w:hAnsi="Times New Roman" w:cs="Times New Roman"/>
        </w:rPr>
        <w:t xml:space="preserve"> rather than a singular one. What we instead have is each tribe having its own centralised register.</w:t>
      </w:r>
    </w:p>
    <w:p w14:paraId="0FB07110" w14:textId="77777777" w:rsidR="008457FE" w:rsidRPr="00BC1D60" w:rsidRDefault="006A5271" w:rsidP="00BC1D60">
      <w:pPr>
        <w:spacing w:line="360" w:lineRule="auto"/>
        <w:rPr>
          <w:rFonts w:ascii="Times New Roman" w:hAnsi="Times New Roman" w:cs="Times New Roman"/>
        </w:rPr>
      </w:pPr>
      <w:r w:rsidRPr="00BC1D60">
        <w:rPr>
          <w:rFonts w:ascii="Times New Roman" w:hAnsi="Times New Roman" w:cs="Times New Roman"/>
        </w:rPr>
        <w:tab/>
      </w:r>
    </w:p>
    <w:p w14:paraId="7EEE2AA1" w14:textId="41F80929" w:rsidR="00392637" w:rsidRPr="00BC1D60" w:rsidRDefault="00351C08" w:rsidP="00BC1D60">
      <w:pPr>
        <w:spacing w:line="360" w:lineRule="auto"/>
        <w:rPr>
          <w:rFonts w:ascii="Times New Roman" w:hAnsi="Times New Roman" w:cs="Times New Roman"/>
        </w:rPr>
      </w:pPr>
      <w:r>
        <w:rPr>
          <w:rFonts w:ascii="Times New Roman" w:hAnsi="Times New Roman" w:cs="Times New Roman"/>
        </w:rPr>
        <w:t xml:space="preserve">For age-based conscription </w:t>
      </w:r>
      <w:r w:rsidR="006A5271" w:rsidRPr="00BC1D60">
        <w:rPr>
          <w:rFonts w:ascii="Times New Roman" w:hAnsi="Times New Roman" w:cs="Times New Roman"/>
        </w:rPr>
        <w:t xml:space="preserve">Christ takes the stance that this is a more </w:t>
      </w:r>
      <w:r w:rsidR="0068582C" w:rsidRPr="00BC1D60">
        <w:rPr>
          <w:rFonts w:ascii="Times New Roman" w:hAnsi="Times New Roman" w:cs="Times New Roman"/>
        </w:rPr>
        <w:t>convenient</w:t>
      </w:r>
      <w:r w:rsidR="006A5271" w:rsidRPr="00BC1D60">
        <w:rPr>
          <w:rFonts w:ascii="Times New Roman" w:hAnsi="Times New Roman" w:cs="Times New Roman"/>
        </w:rPr>
        <w:t xml:space="preserve"> method for recording those </w:t>
      </w:r>
      <w:r w:rsidR="0068582C" w:rsidRPr="00BC1D60">
        <w:rPr>
          <w:rFonts w:ascii="Times New Roman" w:hAnsi="Times New Roman" w:cs="Times New Roman"/>
        </w:rPr>
        <w:t>eligible</w:t>
      </w:r>
      <w:r w:rsidR="006A5271" w:rsidRPr="00BC1D60">
        <w:rPr>
          <w:rFonts w:ascii="Times New Roman" w:hAnsi="Times New Roman" w:cs="Times New Roman"/>
        </w:rPr>
        <w:t xml:space="preserve"> for service because of the lack of admin required once the initial list is created, which directly contradicts some of his reasons for the katalogos not being centralised</w:t>
      </w:r>
      <w:r w:rsidR="00DF0001" w:rsidRPr="00BC1D60">
        <w:rPr>
          <w:rFonts w:ascii="Times New Roman" w:hAnsi="Times New Roman" w:cs="Times New Roman"/>
        </w:rPr>
        <w:t xml:space="preserve">. Admittedly because of the new system being an age-based </w:t>
      </w:r>
      <w:r w:rsidR="0068582C" w:rsidRPr="00BC1D60">
        <w:rPr>
          <w:rFonts w:ascii="Times New Roman" w:hAnsi="Times New Roman" w:cs="Times New Roman"/>
        </w:rPr>
        <w:t>list, there</w:t>
      </w:r>
      <w:r w:rsidR="00DF0001" w:rsidRPr="00BC1D60">
        <w:rPr>
          <w:rFonts w:ascii="Times New Roman" w:hAnsi="Times New Roman" w:cs="Times New Roman"/>
        </w:rPr>
        <w:t xml:space="preserve"> would be </w:t>
      </w:r>
      <w:r w:rsidR="00DF0001" w:rsidRPr="00BC1D60">
        <w:rPr>
          <w:rFonts w:ascii="Times New Roman" w:hAnsi="Times New Roman" w:cs="Times New Roman"/>
        </w:rPr>
        <w:lastRenderedPageBreak/>
        <w:t xml:space="preserve">fewer names to record, thus requiring less work. This has the effect of discrediting the previous argument as there is no </w:t>
      </w:r>
      <w:r w:rsidR="0068582C" w:rsidRPr="00BC1D60">
        <w:rPr>
          <w:rFonts w:ascii="Times New Roman" w:hAnsi="Times New Roman" w:cs="Times New Roman"/>
        </w:rPr>
        <w:t>explanation</w:t>
      </w:r>
      <w:r w:rsidR="00DF0001" w:rsidRPr="00BC1D60">
        <w:rPr>
          <w:rFonts w:ascii="Times New Roman" w:hAnsi="Times New Roman" w:cs="Times New Roman"/>
        </w:rPr>
        <w:t xml:space="preserve"> of why it would work here and not previously.</w:t>
      </w:r>
    </w:p>
    <w:p w14:paraId="11E66F0F" w14:textId="6E662551" w:rsidR="00392637" w:rsidRPr="00BC1D60" w:rsidRDefault="00DF0001" w:rsidP="00BC1D60">
      <w:pPr>
        <w:spacing w:line="360" w:lineRule="auto"/>
        <w:rPr>
          <w:rFonts w:ascii="Times New Roman" w:hAnsi="Times New Roman" w:cs="Times New Roman"/>
        </w:rPr>
      </w:pPr>
      <w:r w:rsidRPr="00BC1D60">
        <w:rPr>
          <w:rFonts w:ascii="Times New Roman" w:hAnsi="Times New Roman" w:cs="Times New Roman"/>
        </w:rPr>
        <w:t>Christ seems to favour this method of conscription as it streamlines the notification process</w:t>
      </w:r>
      <w:r w:rsidR="008E73A1" w:rsidRPr="00BC1D60">
        <w:rPr>
          <w:rFonts w:ascii="Times New Roman" w:hAnsi="Times New Roman" w:cs="Times New Roman"/>
        </w:rPr>
        <w:t xml:space="preserve">; the primary source of support for this method comes across when discussing the difference of the two, how katalogos allowed for generals to have more power in choosing the men who would fight. In contrast, the age-based system prevented them from picking men over the age of forty-five. This creates a system </w:t>
      </w:r>
      <w:r w:rsidR="0068582C" w:rsidRPr="00BC1D60">
        <w:rPr>
          <w:rFonts w:ascii="Times New Roman" w:hAnsi="Times New Roman" w:cs="Times New Roman"/>
        </w:rPr>
        <w:t>whereby</w:t>
      </w:r>
      <w:r w:rsidR="008E73A1" w:rsidRPr="00BC1D60">
        <w:rPr>
          <w:rFonts w:ascii="Times New Roman" w:hAnsi="Times New Roman" w:cs="Times New Roman"/>
        </w:rPr>
        <w:t xml:space="preserve"> citizens contribute in theory an equal amount of time in performing their civic duty, which is something we know Christ is very interested in</w:t>
      </w:r>
      <w:r w:rsidR="0068582C" w:rsidRPr="00BC1D60">
        <w:rPr>
          <w:rFonts w:ascii="Times New Roman" w:hAnsi="Times New Roman" w:cs="Times New Roman"/>
        </w:rPr>
        <w:t>. It would also help in evening out the disparity caused by the loss of “</w:t>
      </w:r>
      <w:r w:rsidR="0068582C" w:rsidRPr="0097782C">
        <w:rPr>
          <w:rFonts w:ascii="Times New Roman" w:hAnsi="Times New Roman" w:cs="Times New Roman"/>
          <w:i/>
          <w:iCs/>
        </w:rPr>
        <w:t>better men</w:t>
      </w:r>
      <w:r w:rsidR="0068582C" w:rsidRPr="00BC1D60">
        <w:rPr>
          <w:rFonts w:ascii="Times New Roman" w:hAnsi="Times New Roman" w:cs="Times New Roman"/>
        </w:rPr>
        <w:t>”.</w:t>
      </w:r>
      <w:r w:rsidR="0097782C">
        <w:rPr>
          <w:rStyle w:val="FootnoteReference"/>
          <w:rFonts w:ascii="Times New Roman" w:hAnsi="Times New Roman" w:cs="Times New Roman"/>
        </w:rPr>
        <w:footnoteReference w:id="6"/>
      </w:r>
    </w:p>
    <w:p w14:paraId="503F3CA2" w14:textId="77777777" w:rsidR="00BC1D60" w:rsidRPr="00BC1D60" w:rsidRDefault="00BC1D60" w:rsidP="00BC1D60">
      <w:pPr>
        <w:spacing w:line="360" w:lineRule="auto"/>
        <w:rPr>
          <w:rFonts w:ascii="Times New Roman" w:hAnsi="Times New Roman" w:cs="Times New Roman"/>
        </w:rPr>
      </w:pPr>
    </w:p>
    <w:p w14:paraId="2505F6CF" w14:textId="1BAB9A84" w:rsidR="00A63EBD" w:rsidRPr="00BC1D60" w:rsidRDefault="006A5271" w:rsidP="00BC1D60">
      <w:pPr>
        <w:spacing w:line="360" w:lineRule="auto"/>
        <w:rPr>
          <w:rFonts w:ascii="Times New Roman" w:hAnsi="Times New Roman" w:cs="Times New Roman"/>
        </w:rPr>
      </w:pPr>
      <w:r w:rsidRPr="00BC1D60">
        <w:rPr>
          <w:rFonts w:ascii="Times New Roman" w:hAnsi="Times New Roman" w:cs="Times New Roman"/>
        </w:rPr>
        <w:t xml:space="preserve">When discussing the </w:t>
      </w:r>
      <w:r w:rsidR="004B2427" w:rsidRPr="00BC1D60">
        <w:rPr>
          <w:rFonts w:ascii="Times New Roman" w:hAnsi="Times New Roman" w:cs="Times New Roman"/>
        </w:rPr>
        <w:t xml:space="preserve">age-based conscription and </w:t>
      </w:r>
      <w:r w:rsidRPr="00BC1D60">
        <w:rPr>
          <w:rFonts w:ascii="Times New Roman" w:hAnsi="Times New Roman" w:cs="Times New Roman"/>
        </w:rPr>
        <w:t>date of inception of the age-based conscription system, we see Christ look at ancient sources in much greater detail than in previous chapter</w:t>
      </w:r>
      <w:r w:rsidR="004B2427" w:rsidRPr="00BC1D60">
        <w:rPr>
          <w:rFonts w:ascii="Times New Roman" w:hAnsi="Times New Roman" w:cs="Times New Roman"/>
        </w:rPr>
        <w:t xml:space="preserve">s. This is due to him beginning these sections with long paragraphs of text that he then asserts his views </w:t>
      </w:r>
      <w:r w:rsidR="00351C08">
        <w:rPr>
          <w:rFonts w:ascii="Times New Roman" w:hAnsi="Times New Roman" w:cs="Times New Roman"/>
        </w:rPr>
        <w:t>on</w:t>
      </w:r>
      <w:r w:rsidR="004B2427" w:rsidRPr="00BC1D60">
        <w:rPr>
          <w:rFonts w:ascii="Times New Roman" w:hAnsi="Times New Roman" w:cs="Times New Roman"/>
        </w:rPr>
        <w:t xml:space="preserve"> while backing up with modern scholarship. In this section, he looks at Aeschines, and somewhat differently from other sections, he goes straight into expressing his views on the excerpt; previously, there is more description before we arrive at opinions. The paragraph Christ quotes is from "On the Embassy" and is Aeschines defending himself against Demosthenes. Christ believes this paragraph tells us that age-based conscription was practised by 366 B.C. </w:t>
      </w:r>
      <w:r w:rsidR="00FD74AF" w:rsidRPr="00BC1D60">
        <w:rPr>
          <w:rFonts w:ascii="Times New Roman" w:hAnsi="Times New Roman" w:cs="Times New Roman"/>
        </w:rPr>
        <w:t xml:space="preserve">Christ's point of view falls contrary to the scholarship he references by Andrewes, which interestingly is agreed with by Hansen, the scholar mentioned earlier whom Christ agreed. The disagreement here appears to be over translation, though, rather than a difference of opinion. Christ counters Andrewes translation with some of Hamel's work, and this is also an excellent example of Christ's use of modern scholarship. Hamel's translation describes Aeschines stating that he went on an expedition with men of his age, </w:t>
      </w:r>
      <w:r w:rsidR="005A6984" w:rsidRPr="00BC1D60">
        <w:rPr>
          <w:rFonts w:ascii="Times New Roman" w:hAnsi="Times New Roman" w:cs="Times New Roman"/>
        </w:rPr>
        <w:t>which Christ takes as evidence that the age-based conscription was already in effect. I am inclined to agree with Christ here as although as we have been told before, age was a factor that the generals would have taken into account when choosing helots, there would have been a much more diverse selection so for Aeschines to specifically mention that he was surrounded by people his age does in my mind support Christ's assertion that the change of system did happen by 336 B.C.</w:t>
      </w:r>
      <w:r w:rsidR="00B02C93" w:rsidRPr="00BC1D60">
        <w:rPr>
          <w:rFonts w:ascii="Times New Roman" w:hAnsi="Times New Roman" w:cs="Times New Roman"/>
        </w:rPr>
        <w:t xml:space="preserve"> I find this argument for introducing the age-based conscription to be very compelling as Christ uses primary sources such as Aeschines and Plato to back up his point. Then he examines multiple translations and scholarship that not </w:t>
      </w:r>
      <w:r w:rsidR="00B02C93" w:rsidRPr="00BC1D60">
        <w:rPr>
          <w:rFonts w:ascii="Times New Roman" w:hAnsi="Times New Roman" w:cs="Times New Roman"/>
        </w:rPr>
        <w:lastRenderedPageBreak/>
        <w:t xml:space="preserve">only supports but runs contrary to his point, which adds credibility. Christ even discusses what it would mean even if his point was wrong, suggesting that Aeschines gave a name to something which did not yet have one, as he infers it is likely this system was being used just unofficially for some time, this reasoning. However, it does not directly support his argument that the system was brought in in 336 B.C. it does add credibility to his argument, making it seem more thought out and, as a result, compelling. </w:t>
      </w:r>
    </w:p>
    <w:p w14:paraId="70DA2283" w14:textId="77777777" w:rsidR="008457FE" w:rsidRPr="00BC1D60" w:rsidRDefault="006A5271" w:rsidP="00BC1D60">
      <w:pPr>
        <w:spacing w:line="360" w:lineRule="auto"/>
        <w:rPr>
          <w:rFonts w:ascii="Times New Roman" w:hAnsi="Times New Roman" w:cs="Times New Roman"/>
        </w:rPr>
      </w:pPr>
      <w:r w:rsidRPr="00BC1D60">
        <w:rPr>
          <w:rFonts w:ascii="Times New Roman" w:hAnsi="Times New Roman" w:cs="Times New Roman"/>
        </w:rPr>
        <w:tab/>
      </w:r>
    </w:p>
    <w:p w14:paraId="7B6AE815" w14:textId="1CAD57B1" w:rsidR="008457FE" w:rsidRDefault="006A5271" w:rsidP="00BC1D60">
      <w:pPr>
        <w:spacing w:line="360" w:lineRule="auto"/>
        <w:rPr>
          <w:rFonts w:ascii="Times New Roman" w:hAnsi="Times New Roman" w:cs="Times New Roman"/>
        </w:rPr>
      </w:pPr>
      <w:r w:rsidRPr="00BC1D60">
        <w:rPr>
          <w:rFonts w:ascii="Times New Roman" w:hAnsi="Times New Roman" w:cs="Times New Roman"/>
        </w:rPr>
        <w:t xml:space="preserve">The final area Christ looks at is the significance of the reforms, and he breaks it down into two categories the military affects and the ideological. He states that his standpoint is that the military dramatically benefits from it as it allows them </w:t>
      </w:r>
      <w:r w:rsidRPr="00BC1D60">
        <w:rPr>
          <w:rFonts w:ascii="Times New Roman" w:hAnsi="Times New Roman" w:cs="Times New Roman"/>
        </w:rPr>
        <w:t xml:space="preserve">to </w:t>
      </w:r>
      <w:r w:rsidR="00CA303B" w:rsidRPr="00BC1D60">
        <w:rPr>
          <w:rFonts w:ascii="Times New Roman" w:hAnsi="Times New Roman" w:cs="Times New Roman"/>
        </w:rPr>
        <w:t>mobilise quicker. It provided a system of a more even</w:t>
      </w:r>
      <w:r w:rsidR="00351C08">
        <w:rPr>
          <w:rFonts w:ascii="Times New Roman" w:hAnsi="Times New Roman" w:cs="Times New Roman"/>
        </w:rPr>
        <w:t>ly</w:t>
      </w:r>
      <w:r w:rsidR="00CA303B" w:rsidRPr="00BC1D60">
        <w:rPr>
          <w:rFonts w:ascii="Times New Roman" w:hAnsi="Times New Roman" w:cs="Times New Roman"/>
        </w:rPr>
        <w:t xml:space="preserve"> share of civic duty.</w:t>
      </w:r>
      <w:r w:rsidR="00BC1D60" w:rsidRPr="00BC1D60">
        <w:rPr>
          <w:rFonts w:ascii="Times New Roman" w:hAnsi="Times New Roman" w:cs="Times New Roman"/>
        </w:rPr>
        <w:t xml:space="preserve"> Christ follows the format he has for much of the article, presenting some ancient scholarship that supports his point of view but then modern scholarship that runs counter to it. This is effective </w:t>
      </w:r>
      <w:r w:rsidR="00BC1D60">
        <w:rPr>
          <w:rFonts w:ascii="Times New Roman" w:hAnsi="Times New Roman" w:cs="Times New Roman"/>
        </w:rPr>
        <w:t>as in the reader's mind, Christ is legitimised in his theory by the primary source and also encourages doubt to be placed on the secondary source as he does not present them in the same way.</w:t>
      </w:r>
    </w:p>
    <w:p w14:paraId="4F566E6E" w14:textId="12F16B46" w:rsidR="008457FE" w:rsidRDefault="00BC1D60" w:rsidP="00BC1D60">
      <w:pPr>
        <w:spacing w:line="360" w:lineRule="auto"/>
        <w:rPr>
          <w:rFonts w:ascii="Times New Roman" w:hAnsi="Times New Roman" w:cs="Times New Roman"/>
        </w:rPr>
      </w:pPr>
      <w:r w:rsidRPr="00BC1D60">
        <w:rPr>
          <w:rFonts w:ascii="Times New Roman" w:hAnsi="Times New Roman" w:cs="Times New Roman"/>
        </w:rPr>
        <w:t>Regarding the military benefits</w:t>
      </w:r>
      <w:r>
        <w:rPr>
          <w:rFonts w:ascii="Times New Roman" w:hAnsi="Times New Roman" w:cs="Times New Roman"/>
        </w:rPr>
        <w:t xml:space="preserve">, Christ bases </w:t>
      </w:r>
      <w:r w:rsidR="00023E2F">
        <w:rPr>
          <w:rFonts w:ascii="Times New Roman" w:hAnsi="Times New Roman" w:cs="Times New Roman"/>
        </w:rPr>
        <w:t>his</w:t>
      </w:r>
      <w:r>
        <w:rPr>
          <w:rFonts w:ascii="Times New Roman" w:hAnsi="Times New Roman" w:cs="Times New Roman"/>
        </w:rPr>
        <w:t xml:space="preserve"> reasoning again on </w:t>
      </w:r>
      <w:r w:rsidR="001A76ED">
        <w:rPr>
          <w:rFonts w:ascii="Times New Roman" w:hAnsi="Times New Roman" w:cs="Times New Roman"/>
        </w:rPr>
        <w:t>Aeschines</w:t>
      </w:r>
      <w:r>
        <w:rPr>
          <w:rFonts w:ascii="Times New Roman" w:hAnsi="Times New Roman" w:cs="Times New Roman"/>
        </w:rPr>
        <w:t>, explicitly using the quote about being on an expedition with men his age. However, this is without a doubt a compelling piece of evidence; the lack of more comprehensive sources and repetition here creates the impression that this is the only source that outright states this</w:t>
      </w:r>
      <w:r w:rsidR="00023E2F">
        <w:rPr>
          <w:rFonts w:ascii="Times New Roman" w:hAnsi="Times New Roman" w:cs="Times New Roman"/>
        </w:rPr>
        <w:t>. Therefore,</w:t>
      </w:r>
      <w:r>
        <w:rPr>
          <w:rFonts w:ascii="Times New Roman" w:hAnsi="Times New Roman" w:cs="Times New Roman"/>
        </w:rPr>
        <w:t xml:space="preserve"> he is forced to rely on it, which does weaken his argument. He again refers to another account o</w:t>
      </w:r>
      <w:r w:rsidR="00023E2F">
        <w:rPr>
          <w:rFonts w:ascii="Times New Roman" w:hAnsi="Times New Roman" w:cs="Times New Roman"/>
        </w:rPr>
        <w:t xml:space="preserve">f </w:t>
      </w:r>
      <w:r>
        <w:rPr>
          <w:rFonts w:ascii="Times New Roman" w:hAnsi="Times New Roman" w:cs="Times New Roman"/>
        </w:rPr>
        <w:t xml:space="preserve">Aeschines </w:t>
      </w:r>
      <w:r w:rsidR="00023E2F">
        <w:rPr>
          <w:rFonts w:ascii="Times New Roman" w:hAnsi="Times New Roman" w:cs="Times New Roman"/>
        </w:rPr>
        <w:t>serving with men his age from several years later, saying that it was as if "</w:t>
      </w:r>
      <w:r w:rsidR="00023E2F">
        <w:rPr>
          <w:rFonts w:ascii="Times New Roman" w:hAnsi="Times New Roman" w:cs="Times New Roman"/>
          <w:i/>
          <w:iCs/>
        </w:rPr>
        <w:t>the latter followed naturally upon the former”</w:t>
      </w:r>
      <w:r w:rsidR="0097782C">
        <w:rPr>
          <w:rStyle w:val="FootnoteReference"/>
          <w:rFonts w:ascii="Times New Roman" w:hAnsi="Times New Roman" w:cs="Times New Roman"/>
          <w:i/>
          <w:iCs/>
        </w:rPr>
        <w:footnoteReference w:id="7"/>
      </w:r>
      <w:r w:rsidR="00023E2F">
        <w:rPr>
          <w:rFonts w:ascii="Times New Roman" w:hAnsi="Times New Roman" w:cs="Times New Roman"/>
        </w:rPr>
        <w:t xml:space="preserve"> to me, this has the effect of disproving his argument rather than supporting it, this seems to indicate that there was a much more gradual reform rather than an immediate one.</w:t>
      </w:r>
    </w:p>
    <w:p w14:paraId="41D75517" w14:textId="7014B71F" w:rsidR="005B0602" w:rsidRDefault="006A5271" w:rsidP="00BC1D60">
      <w:pPr>
        <w:spacing w:line="360" w:lineRule="auto"/>
        <w:rPr>
          <w:rFonts w:ascii="Times New Roman" w:hAnsi="Times New Roman" w:cs="Times New Roman"/>
        </w:rPr>
      </w:pPr>
      <w:r>
        <w:rPr>
          <w:rFonts w:ascii="Times New Roman" w:hAnsi="Times New Roman" w:cs="Times New Roman"/>
        </w:rPr>
        <w:t>Regarding modern scholarship debating the effectiveness of the change, Christ puts himself on the opposite side of t</w:t>
      </w:r>
      <w:r>
        <w:rPr>
          <w:rFonts w:ascii="Times New Roman" w:hAnsi="Times New Roman" w:cs="Times New Roman"/>
        </w:rPr>
        <w:t>he argument to Tritle. Tritle says that the age-based system reduced the quality of troops and that a permanent force called the epilektoi needed to be established to counter this. Although I agree with Christ's overall point that the age-based system cann</w:t>
      </w:r>
      <w:r>
        <w:rPr>
          <w:rFonts w:ascii="Times New Roman" w:hAnsi="Times New Roman" w:cs="Times New Roman"/>
        </w:rPr>
        <w:t xml:space="preserve">ot be blamed entirely for this drop in quality, I feel like does neglect to take into consideration the fact that by capping the age that a hoplite could serve, the Athenians did lose out on a group of </w:t>
      </w:r>
      <w:r>
        <w:rPr>
          <w:rFonts w:ascii="Times New Roman" w:hAnsi="Times New Roman" w:cs="Times New Roman"/>
        </w:rPr>
        <w:t>veterans</w:t>
      </w:r>
      <w:r w:rsidR="00351C08">
        <w:rPr>
          <w:rFonts w:ascii="Times New Roman" w:hAnsi="Times New Roman" w:cs="Times New Roman"/>
        </w:rPr>
        <w:t xml:space="preserve"> that</w:t>
      </w:r>
      <w:r>
        <w:rPr>
          <w:rFonts w:ascii="Times New Roman" w:hAnsi="Times New Roman" w:cs="Times New Roman"/>
        </w:rPr>
        <w:t xml:space="preserve"> would have been able to </w:t>
      </w:r>
      <w:r w:rsidR="00CE3A82">
        <w:rPr>
          <w:rFonts w:ascii="Times New Roman" w:hAnsi="Times New Roman" w:cs="Times New Roman"/>
        </w:rPr>
        <w:t>provide much-needed experience.</w:t>
      </w:r>
    </w:p>
    <w:p w14:paraId="7CE8391B" w14:textId="3E479946" w:rsidR="005B0602" w:rsidRDefault="006A5271" w:rsidP="00BC1D60">
      <w:pPr>
        <w:spacing w:line="360" w:lineRule="auto"/>
        <w:rPr>
          <w:rFonts w:ascii="Times New Roman" w:hAnsi="Times New Roman" w:cs="Times New Roman"/>
        </w:rPr>
      </w:pPr>
      <w:r>
        <w:rPr>
          <w:rFonts w:ascii="Times New Roman" w:hAnsi="Times New Roman" w:cs="Times New Roman"/>
        </w:rPr>
        <w:lastRenderedPageBreak/>
        <w:t>Lastly, Christ looks at the ideological impacts, specifically to do with equity which appears to be Christ's specialist area. Christ argues that there were more simple ways that could have sped up the mobilisation process but the fac</w:t>
      </w:r>
      <w:r>
        <w:rPr>
          <w:rFonts w:ascii="Times New Roman" w:hAnsi="Times New Roman" w:cs="Times New Roman"/>
        </w:rPr>
        <w:t xml:space="preserve">t that the Athenians chose a drastic change that would also distribute the civic duty of risking ones own life in battle more fairly which speaks to the Athenian ideology. The difference he says is that the old katalogos system </w:t>
      </w:r>
      <w:r w:rsidR="00D6787E">
        <w:rPr>
          <w:rFonts w:ascii="Times New Roman" w:hAnsi="Times New Roman" w:cs="Times New Roman"/>
        </w:rPr>
        <w:t>relied more on the discretion of the generals rather than a more focused criterion; what he does not mention here but has stated is one of his areas of interest is how this reflects the difference between the ideology of the state compared to the actuality of the execution. Christ references ancient scholarship, which points out that there were some ill feelings among the older citizens who were forced to fight beyond the point they should be</w:t>
      </w:r>
      <w:r w:rsidR="008B2AF3">
        <w:rPr>
          <w:rFonts w:ascii="Times New Roman" w:hAnsi="Times New Roman" w:cs="Times New Roman"/>
        </w:rPr>
        <w:t>. The reason for this can be found in Holmes work not only would older citizens have fought before but the physical strain of carrying</w:t>
      </w:r>
      <w:r w:rsidR="004213F0">
        <w:rPr>
          <w:rFonts w:ascii="Times New Roman" w:hAnsi="Times New Roman" w:cs="Times New Roman"/>
        </w:rPr>
        <w:t xml:space="preserve"> “</w:t>
      </w:r>
      <w:r w:rsidR="004213F0">
        <w:rPr>
          <w:rFonts w:ascii="Times New Roman" w:hAnsi="Times New Roman" w:cs="Times New Roman"/>
          <w:i/>
          <w:iCs/>
        </w:rPr>
        <w:t>the enormous weight of such an ensemble, ranging anywhere from 50lb to 70lb”</w:t>
      </w:r>
      <w:r w:rsidR="004213F0">
        <w:rPr>
          <w:rStyle w:val="FootnoteReference"/>
          <w:rFonts w:ascii="Times New Roman" w:hAnsi="Times New Roman" w:cs="Times New Roman"/>
          <w:i/>
          <w:iCs/>
        </w:rPr>
        <w:footnoteReference w:id="8"/>
      </w:r>
      <w:r w:rsidR="004213F0">
        <w:rPr>
          <w:rFonts w:ascii="Times New Roman" w:hAnsi="Times New Roman" w:cs="Times New Roman"/>
          <w:i/>
          <w:iCs/>
        </w:rPr>
        <w:t xml:space="preserve"> </w:t>
      </w:r>
      <w:r w:rsidR="004213F0">
        <w:rPr>
          <w:rFonts w:ascii="Times New Roman" w:hAnsi="Times New Roman" w:cs="Times New Roman"/>
        </w:rPr>
        <w:t>would definitely have been a factor in their reluctance to participate further</w:t>
      </w:r>
      <w:r w:rsidR="00D6787E">
        <w:rPr>
          <w:rFonts w:ascii="Times New Roman" w:hAnsi="Times New Roman" w:cs="Times New Roman"/>
        </w:rPr>
        <w:t xml:space="preserve">. Christ then addresses why </w:t>
      </w:r>
      <w:r w:rsidR="006C086B">
        <w:rPr>
          <w:rFonts w:ascii="Times New Roman" w:hAnsi="Times New Roman" w:cs="Times New Roman"/>
        </w:rPr>
        <w:t>the reform was</w:t>
      </w:r>
      <w:r w:rsidR="00D6787E">
        <w:rPr>
          <w:rFonts w:ascii="Times New Roman" w:hAnsi="Times New Roman" w:cs="Times New Roman"/>
        </w:rPr>
        <w:t xml:space="preserve"> required; he says that the reason can be attributed to the defeat in the Peloponnesian war, which left Athens with a much smaller population who were able to fight and the financial strain the polis was experiencing.</w:t>
      </w:r>
      <w:r w:rsidR="006C086B">
        <w:rPr>
          <w:rFonts w:ascii="Times New Roman" w:hAnsi="Times New Roman" w:cs="Times New Roman"/>
        </w:rPr>
        <w:t xml:space="preserve"> Christ says the “</w:t>
      </w:r>
      <w:r w:rsidR="006C086B">
        <w:rPr>
          <w:rFonts w:ascii="Times New Roman" w:hAnsi="Times New Roman" w:cs="Times New Roman"/>
          <w:i/>
          <w:iCs/>
        </w:rPr>
        <w:t>egalitarian reform of conscription can be viewed as part of the broader trend to distribute the obligations of the citizenship more equitably under the pressures of harder times”</w:t>
      </w:r>
      <w:r w:rsidR="0097782C">
        <w:rPr>
          <w:rStyle w:val="FootnoteReference"/>
          <w:rFonts w:ascii="Times New Roman" w:hAnsi="Times New Roman" w:cs="Times New Roman"/>
          <w:i/>
          <w:iCs/>
        </w:rPr>
        <w:footnoteReference w:id="9"/>
      </w:r>
      <w:r w:rsidR="006C086B">
        <w:rPr>
          <w:rFonts w:ascii="Times New Roman" w:hAnsi="Times New Roman" w:cs="Times New Roman"/>
          <w:i/>
          <w:iCs/>
        </w:rPr>
        <w:t xml:space="preserve"> </w:t>
      </w:r>
      <w:r w:rsidR="006C086B">
        <w:rPr>
          <w:rFonts w:ascii="Times New Roman" w:hAnsi="Times New Roman" w:cs="Times New Roman"/>
        </w:rPr>
        <w:t>I find this to be a convincing explanation for the shift in attitudes and is supported by quotes from Demosthenes regard egalitarianism “</w:t>
      </w:r>
      <w:r w:rsidR="006C086B">
        <w:rPr>
          <w:rFonts w:ascii="Times New Roman" w:hAnsi="Times New Roman" w:cs="Times New Roman"/>
          <w:i/>
          <w:iCs/>
        </w:rPr>
        <w:t>In sum, I propose that all should pay the war-tax equitably, each according to his means, and that all should go out on campaign in turn until you all have served”</w:t>
      </w:r>
      <w:r w:rsidR="0097782C">
        <w:rPr>
          <w:rStyle w:val="FootnoteReference"/>
          <w:rFonts w:ascii="Times New Roman" w:hAnsi="Times New Roman" w:cs="Times New Roman"/>
          <w:i/>
          <w:iCs/>
        </w:rPr>
        <w:footnoteReference w:id="10"/>
      </w:r>
      <w:r w:rsidR="006C086B">
        <w:rPr>
          <w:rFonts w:ascii="Times New Roman" w:hAnsi="Times New Roman" w:cs="Times New Roman"/>
          <w:i/>
          <w:iCs/>
        </w:rPr>
        <w:t xml:space="preserve">, </w:t>
      </w:r>
      <w:r w:rsidR="006C086B">
        <w:rPr>
          <w:rFonts w:ascii="Times New Roman" w:hAnsi="Times New Roman" w:cs="Times New Roman"/>
        </w:rPr>
        <w:t>this presents definitive proof of a shift in ideology to a society that distributes the load equally among its residents. These ideas are evocative of Aristotle’s writings in his politics.</w:t>
      </w:r>
    </w:p>
    <w:p w14:paraId="3ABEB6F1" w14:textId="3B1768AA" w:rsidR="00576420" w:rsidRDefault="00576420" w:rsidP="00BC1D60">
      <w:pPr>
        <w:spacing w:line="360" w:lineRule="auto"/>
        <w:rPr>
          <w:rFonts w:ascii="Times New Roman" w:hAnsi="Times New Roman" w:cs="Times New Roman"/>
        </w:rPr>
      </w:pPr>
    </w:p>
    <w:p w14:paraId="0C170B0B" w14:textId="30F32A02" w:rsidR="00576420" w:rsidRPr="006C086B" w:rsidRDefault="00576420" w:rsidP="00BC1D60">
      <w:pPr>
        <w:spacing w:line="360" w:lineRule="auto"/>
        <w:rPr>
          <w:rFonts w:ascii="Times New Roman" w:hAnsi="Times New Roman" w:cs="Times New Roman"/>
        </w:rPr>
      </w:pPr>
      <w:r>
        <w:rPr>
          <w:rFonts w:ascii="Times New Roman" w:hAnsi="Times New Roman" w:cs="Times New Roman"/>
        </w:rPr>
        <w:t xml:space="preserve">One issue I have found with this article and subject is finding wider resources, Christ’s article appears to be the only accessible text on the subject, even the scholarship he references </w:t>
      </w:r>
      <w:r w:rsidR="00572FBD">
        <w:rPr>
          <w:rFonts w:ascii="Times New Roman" w:hAnsi="Times New Roman" w:cs="Times New Roman"/>
        </w:rPr>
        <w:t>is</w:t>
      </w:r>
      <w:r>
        <w:rPr>
          <w:rFonts w:ascii="Times New Roman" w:hAnsi="Times New Roman" w:cs="Times New Roman"/>
        </w:rPr>
        <w:t xml:space="preserve"> difficult to find. As a I </w:t>
      </w:r>
      <w:r w:rsidR="00572FBD">
        <w:rPr>
          <w:rFonts w:ascii="Times New Roman" w:hAnsi="Times New Roman" w:cs="Times New Roman"/>
        </w:rPr>
        <w:t>result,</w:t>
      </w:r>
      <w:r>
        <w:rPr>
          <w:rFonts w:ascii="Times New Roman" w:hAnsi="Times New Roman" w:cs="Times New Roman"/>
        </w:rPr>
        <w:t xml:space="preserve"> I had to base my own assertions and conclusions solely on Chris’s writing and quotation of scholarship.</w:t>
      </w:r>
    </w:p>
    <w:p w14:paraId="73E3B445" w14:textId="77777777" w:rsidR="008457FE" w:rsidRPr="00BC1D60" w:rsidRDefault="008457FE" w:rsidP="00BC1D60">
      <w:pPr>
        <w:spacing w:line="360" w:lineRule="auto"/>
        <w:rPr>
          <w:rFonts w:ascii="Times New Roman" w:hAnsi="Times New Roman" w:cs="Times New Roman"/>
        </w:rPr>
      </w:pPr>
    </w:p>
    <w:p w14:paraId="0187B7D3" w14:textId="4F73EA1F" w:rsidR="00436CB9" w:rsidRPr="00BC1D60" w:rsidRDefault="006A5271" w:rsidP="00BC1D60">
      <w:pPr>
        <w:spacing w:line="360" w:lineRule="auto"/>
        <w:rPr>
          <w:rFonts w:ascii="Times New Roman" w:hAnsi="Times New Roman" w:cs="Times New Roman"/>
        </w:rPr>
      </w:pPr>
      <w:r w:rsidRPr="00BC1D60">
        <w:rPr>
          <w:rFonts w:ascii="Times New Roman" w:hAnsi="Times New Roman" w:cs="Times New Roman"/>
        </w:rPr>
        <w:lastRenderedPageBreak/>
        <w:t xml:space="preserve">Christ begins his article with a quote from a fragment </w:t>
      </w:r>
      <w:r w:rsidRPr="00BC1D60">
        <w:rPr>
          <w:rFonts w:ascii="Times New Roman" w:hAnsi="Times New Roman" w:cs="Times New Roman"/>
        </w:rPr>
        <w:t xml:space="preserve">which states, </w:t>
      </w:r>
      <w:r w:rsidRPr="00BC1D60">
        <w:rPr>
          <w:rFonts w:ascii="Times New Roman" w:hAnsi="Times New Roman" w:cs="Times New Roman"/>
          <w:i/>
          <w:iCs/>
        </w:rPr>
        <w:t>“War always hunts out young men”</w:t>
      </w:r>
      <w:r w:rsidR="0097782C">
        <w:rPr>
          <w:rStyle w:val="FootnoteReference"/>
          <w:rFonts w:ascii="Times New Roman" w:hAnsi="Times New Roman" w:cs="Times New Roman"/>
          <w:i/>
          <w:iCs/>
        </w:rPr>
        <w:footnoteReference w:id="11"/>
      </w:r>
      <w:r w:rsidRPr="00BC1D60">
        <w:rPr>
          <w:rFonts w:ascii="Times New Roman" w:hAnsi="Times New Roman" w:cs="Times New Roman"/>
          <w:i/>
          <w:iCs/>
        </w:rPr>
        <w:t xml:space="preserve"> </w:t>
      </w:r>
      <w:r w:rsidRPr="00BC1D60">
        <w:rPr>
          <w:rFonts w:ascii="Times New Roman" w:hAnsi="Times New Roman" w:cs="Times New Roman"/>
        </w:rPr>
        <w:t xml:space="preserve">what I think Christ does throughout his article is prove this, the change he highlights over time switching from a </w:t>
      </w:r>
      <w:r w:rsidRPr="00BC1D60">
        <w:rPr>
          <w:rFonts w:ascii="Times New Roman" w:hAnsi="Times New Roman" w:cs="Times New Roman"/>
        </w:rPr>
        <w:t>system in which people are conscripted for the army through Katalogos</w:t>
      </w:r>
      <w:r w:rsidR="00351C08">
        <w:rPr>
          <w:rFonts w:ascii="Times New Roman" w:hAnsi="Times New Roman" w:cs="Times New Roman"/>
        </w:rPr>
        <w:t xml:space="preserve"> based on many factors</w:t>
      </w:r>
      <w:r w:rsidRPr="00BC1D60">
        <w:rPr>
          <w:rFonts w:ascii="Times New Roman" w:hAnsi="Times New Roman" w:cs="Times New Roman"/>
        </w:rPr>
        <w:t xml:space="preserve"> to the age-based system that was to follow i</w:t>
      </w:r>
      <w:r w:rsidRPr="00BC1D60">
        <w:rPr>
          <w:rFonts w:ascii="Times New Roman" w:hAnsi="Times New Roman" w:cs="Times New Roman"/>
        </w:rPr>
        <w:t>t does highlight how war seeks out the young. Although this is not the argument that Christ is attempting to make, his article does have the effect of conveying this idea which surely cannot be accidental as he chose to begin his work with that quote.</w:t>
      </w:r>
    </w:p>
    <w:p w14:paraId="4EA3DDC3" w14:textId="5CE5173D" w:rsidR="00436CB9" w:rsidRPr="00BC1D60" w:rsidRDefault="006A5271" w:rsidP="00BC1D60">
      <w:pPr>
        <w:spacing w:line="360" w:lineRule="auto"/>
        <w:rPr>
          <w:rFonts w:ascii="Times New Roman" w:hAnsi="Times New Roman" w:cs="Times New Roman"/>
        </w:rPr>
      </w:pPr>
      <w:r w:rsidRPr="00BC1D60">
        <w:rPr>
          <w:rFonts w:ascii="Times New Roman" w:hAnsi="Times New Roman" w:cs="Times New Roman"/>
        </w:rPr>
        <w:t>Chri</w:t>
      </w:r>
      <w:r w:rsidRPr="00BC1D60">
        <w:rPr>
          <w:rFonts w:ascii="Times New Roman" w:hAnsi="Times New Roman" w:cs="Times New Roman"/>
        </w:rPr>
        <w:t xml:space="preserve">st does present his evidence to support his theory </w:t>
      </w:r>
      <w:r w:rsidR="006C086B">
        <w:rPr>
          <w:rFonts w:ascii="Times New Roman" w:hAnsi="Times New Roman" w:cs="Times New Roman"/>
        </w:rPr>
        <w:t>that the reform was instantaneous. He does well in presenting both sides of the argument, sometimes very effectively; however, I sometimes was convinced</w:t>
      </w:r>
      <w:r w:rsidR="00E30A92">
        <w:rPr>
          <w:rFonts w:ascii="Times New Roman" w:hAnsi="Times New Roman" w:cs="Times New Roman"/>
        </w:rPr>
        <w:t xml:space="preserve"> more by the scholars that he disagreed with than him. Although Christ presents different perspectives in modern scholarship and references ancient sources, I found that he relied a little too much on Aeschines and would have benefited from broader evidence to support his theory. F</w:t>
      </w:r>
      <w:r w:rsidR="00E30A92" w:rsidRPr="00BC1D60">
        <w:rPr>
          <w:rFonts w:ascii="Times New Roman" w:hAnsi="Times New Roman" w:cs="Times New Roman"/>
        </w:rPr>
        <w:t xml:space="preserve">rom what he has shown, I think that the progressive perspective remains the more logical conclusion. </w:t>
      </w:r>
      <w:r w:rsidRPr="00BC1D60">
        <w:rPr>
          <w:rFonts w:ascii="Times New Roman" w:hAnsi="Times New Roman" w:cs="Times New Roman"/>
        </w:rPr>
        <w:t>This is not to say that there was no singular moment when it was decided that this would be the new system. I believe that</w:t>
      </w:r>
      <w:r w:rsidR="00CB5647">
        <w:rPr>
          <w:rFonts w:ascii="Times New Roman" w:hAnsi="Times New Roman" w:cs="Times New Roman"/>
        </w:rPr>
        <w:t xml:space="preserve"> the evidence shows</w:t>
      </w:r>
      <w:r w:rsidRPr="00BC1D60">
        <w:rPr>
          <w:rFonts w:ascii="Times New Roman" w:hAnsi="Times New Roman" w:cs="Times New Roman"/>
        </w:rPr>
        <w:t xml:space="preserve"> much of the reforms were happening naturally and progressiv</w:t>
      </w:r>
      <w:r w:rsidRPr="00BC1D60">
        <w:rPr>
          <w:rFonts w:ascii="Times New Roman" w:hAnsi="Times New Roman" w:cs="Times New Roman"/>
        </w:rPr>
        <w:t>ely for some time before the official switch over. So is it, in</w:t>
      </w:r>
      <w:r w:rsidR="0008205C" w:rsidRPr="00BC1D60">
        <w:rPr>
          <w:rFonts w:ascii="Times New Roman" w:hAnsi="Times New Roman" w:cs="Times New Roman"/>
        </w:rPr>
        <w:t xml:space="preserve"> </w:t>
      </w:r>
      <w:r w:rsidRPr="00BC1D60">
        <w:rPr>
          <w:rFonts w:ascii="Times New Roman" w:hAnsi="Times New Roman" w:cs="Times New Roman"/>
        </w:rPr>
        <w:t xml:space="preserve">fact, </w:t>
      </w:r>
      <w:r w:rsidR="0008205C" w:rsidRPr="00BC1D60">
        <w:rPr>
          <w:rFonts w:ascii="Times New Roman" w:hAnsi="Times New Roman" w:cs="Times New Roman"/>
        </w:rPr>
        <w:t xml:space="preserve">correct </w:t>
      </w:r>
      <w:r w:rsidRPr="00BC1D60">
        <w:rPr>
          <w:rFonts w:ascii="Times New Roman" w:hAnsi="Times New Roman" w:cs="Times New Roman"/>
        </w:rPr>
        <w:t xml:space="preserve">to comment that Christ is wrong in his assertion? </w:t>
      </w:r>
      <w:r w:rsidR="0008205C" w:rsidRPr="00BC1D60">
        <w:rPr>
          <w:rFonts w:ascii="Times New Roman" w:hAnsi="Times New Roman" w:cs="Times New Roman"/>
        </w:rPr>
        <w:t>I do not believe so, but at the same time, it would not be right to say that he is correct. The truth is that evidence suggests a gradual change leading up to an official change ove</w:t>
      </w:r>
      <w:r w:rsidR="00CB5647">
        <w:rPr>
          <w:rFonts w:ascii="Times New Roman" w:hAnsi="Times New Roman" w:cs="Times New Roman"/>
        </w:rPr>
        <w:t>r</w:t>
      </w:r>
      <w:r w:rsidR="0008205C" w:rsidRPr="00BC1D60">
        <w:rPr>
          <w:rFonts w:ascii="Times New Roman" w:hAnsi="Times New Roman" w:cs="Times New Roman"/>
        </w:rPr>
        <w:t>.</w:t>
      </w:r>
    </w:p>
    <w:p w14:paraId="7F7F5FF3" w14:textId="77777777" w:rsidR="0008205C" w:rsidRDefault="0008205C"/>
    <w:p w14:paraId="5490D7F9" w14:textId="3309186F" w:rsidR="00627FDC" w:rsidRDefault="00627FDC">
      <w:pPr>
        <w:rPr>
          <w:color w:val="000000" w:themeColor="text1"/>
        </w:rPr>
      </w:pPr>
    </w:p>
    <w:p w14:paraId="7EFB37C2" w14:textId="77777777" w:rsidR="00627FDC" w:rsidRDefault="00627FDC">
      <w:pPr>
        <w:rPr>
          <w:color w:val="000000" w:themeColor="text1"/>
        </w:rPr>
      </w:pPr>
      <w:r>
        <w:rPr>
          <w:color w:val="000000" w:themeColor="text1"/>
        </w:rPr>
        <w:br w:type="page"/>
      </w:r>
    </w:p>
    <w:p w14:paraId="12C1E208" w14:textId="602B9CEB" w:rsidR="00834582" w:rsidRDefault="00627FDC">
      <w:pPr>
        <w:rPr>
          <w:color w:val="000000" w:themeColor="text1"/>
          <w:u w:val="single"/>
        </w:rPr>
      </w:pPr>
      <w:r w:rsidRPr="00627FDC">
        <w:rPr>
          <w:color w:val="000000" w:themeColor="text1"/>
          <w:u w:val="single"/>
        </w:rPr>
        <w:lastRenderedPageBreak/>
        <w:t>Bibliography</w:t>
      </w:r>
    </w:p>
    <w:p w14:paraId="042FCCCD" w14:textId="38D07764" w:rsidR="00627FDC" w:rsidRDefault="00627FDC">
      <w:pPr>
        <w:rPr>
          <w:color w:val="000000" w:themeColor="text1"/>
          <w:u w:val="single"/>
        </w:rPr>
      </w:pPr>
    </w:p>
    <w:p w14:paraId="7FA75457" w14:textId="15D22524" w:rsidR="001702DE" w:rsidRPr="004213F0" w:rsidRDefault="00627FDC" w:rsidP="004213F0">
      <w:pPr>
        <w:shd w:val="clear" w:color="auto" w:fill="FFFFFF"/>
        <w:spacing w:after="240" w:line="360" w:lineRule="auto"/>
        <w:rPr>
          <w:rFonts w:ascii="Times New Roman" w:eastAsia="Times New Roman" w:hAnsi="Times New Roman" w:cs="Times New Roman"/>
          <w:color w:val="000000"/>
          <w:lang w:eastAsia="en-GB"/>
        </w:rPr>
      </w:pPr>
      <w:r w:rsidRPr="00627FDC">
        <w:rPr>
          <w:rFonts w:ascii="Times New Roman" w:eastAsia="Times New Roman" w:hAnsi="Times New Roman" w:cs="Times New Roman"/>
          <w:color w:val="000000"/>
          <w:lang w:eastAsia="en-GB"/>
        </w:rPr>
        <w:t>Christ, M. (n.d.). </w:t>
      </w:r>
      <w:r w:rsidRPr="00627FDC">
        <w:rPr>
          <w:rFonts w:ascii="Times New Roman" w:eastAsia="Times New Roman" w:hAnsi="Times New Roman" w:cs="Times New Roman"/>
          <w:i/>
          <w:iCs/>
          <w:color w:val="000000"/>
          <w:lang w:eastAsia="en-GB"/>
        </w:rPr>
        <w:t>Matthew R. Christ</w:t>
      </w:r>
      <w:r w:rsidRPr="00627FDC">
        <w:rPr>
          <w:rFonts w:ascii="Times New Roman" w:eastAsia="Times New Roman" w:hAnsi="Times New Roman" w:cs="Times New Roman"/>
          <w:color w:val="000000"/>
          <w:lang w:eastAsia="en-GB"/>
        </w:rPr>
        <w:t xml:space="preserve">. [online] Department of Classical Studies. Available at: https://classics.indiana.edu/about/core-faculty/christ-matthew.html [Accessed </w:t>
      </w:r>
      <w:r w:rsidR="00E8255D" w:rsidRPr="004213F0">
        <w:rPr>
          <w:rFonts w:ascii="Times New Roman" w:eastAsia="Times New Roman" w:hAnsi="Times New Roman" w:cs="Times New Roman"/>
          <w:color w:val="000000"/>
          <w:lang w:eastAsia="en-GB"/>
        </w:rPr>
        <w:t>19</w:t>
      </w:r>
      <w:r w:rsidRPr="00627FDC">
        <w:rPr>
          <w:rFonts w:ascii="Times New Roman" w:eastAsia="Times New Roman" w:hAnsi="Times New Roman" w:cs="Times New Roman"/>
          <w:color w:val="000000"/>
          <w:lang w:eastAsia="en-GB"/>
        </w:rPr>
        <w:t xml:space="preserve"> May 2021].</w:t>
      </w:r>
    </w:p>
    <w:p w14:paraId="4158406D" w14:textId="293E189C" w:rsidR="00627FDC" w:rsidRPr="00627FDC" w:rsidRDefault="00627FDC" w:rsidP="004213F0">
      <w:pPr>
        <w:shd w:val="clear" w:color="auto" w:fill="FFFFFF"/>
        <w:spacing w:after="240" w:line="360" w:lineRule="auto"/>
        <w:rPr>
          <w:rFonts w:ascii="Times New Roman" w:eastAsia="Times New Roman" w:hAnsi="Times New Roman" w:cs="Times New Roman"/>
          <w:color w:val="000000"/>
          <w:lang w:eastAsia="en-GB"/>
        </w:rPr>
      </w:pPr>
      <w:r w:rsidRPr="00627FDC">
        <w:rPr>
          <w:rFonts w:ascii="Times New Roman" w:eastAsia="Times New Roman" w:hAnsi="Times New Roman" w:cs="Times New Roman"/>
          <w:color w:val="000000"/>
          <w:lang w:eastAsia="en-GB"/>
        </w:rPr>
        <w:t>Christ, M.R. (2001). Conscription of Hoplites in Classical Athens. </w:t>
      </w:r>
      <w:r w:rsidRPr="00627FDC">
        <w:rPr>
          <w:rFonts w:ascii="Times New Roman" w:eastAsia="Times New Roman" w:hAnsi="Times New Roman" w:cs="Times New Roman"/>
          <w:i/>
          <w:iCs/>
          <w:color w:val="000000"/>
          <w:lang w:eastAsia="en-GB"/>
        </w:rPr>
        <w:t>The Classical Quarterly</w:t>
      </w:r>
      <w:r w:rsidRPr="00627FDC">
        <w:rPr>
          <w:rFonts w:ascii="Times New Roman" w:eastAsia="Times New Roman" w:hAnsi="Times New Roman" w:cs="Times New Roman"/>
          <w:color w:val="000000"/>
          <w:lang w:eastAsia="en-GB"/>
        </w:rPr>
        <w:t>, 51(2), pp.398–422.</w:t>
      </w:r>
    </w:p>
    <w:p w14:paraId="3B6BD8C2" w14:textId="77777777" w:rsidR="008B2AF3" w:rsidRPr="008B2AF3" w:rsidRDefault="008B2AF3" w:rsidP="004213F0">
      <w:pPr>
        <w:shd w:val="clear" w:color="auto" w:fill="FFFFFF"/>
        <w:spacing w:after="240" w:line="360" w:lineRule="auto"/>
        <w:rPr>
          <w:rFonts w:ascii="Times New Roman" w:eastAsia="Times New Roman" w:hAnsi="Times New Roman" w:cs="Times New Roman"/>
          <w:color w:val="000000"/>
          <w:lang w:eastAsia="en-GB"/>
        </w:rPr>
      </w:pPr>
      <w:r w:rsidRPr="008B2AF3">
        <w:rPr>
          <w:rFonts w:ascii="Times New Roman" w:eastAsia="Times New Roman" w:hAnsi="Times New Roman" w:cs="Times New Roman"/>
          <w:color w:val="000000"/>
          <w:lang w:eastAsia="en-GB"/>
        </w:rPr>
        <w:t>Holmes, R. (2004). </w:t>
      </w:r>
      <w:r w:rsidRPr="008B2AF3">
        <w:rPr>
          <w:rFonts w:ascii="Times New Roman" w:eastAsia="Times New Roman" w:hAnsi="Times New Roman" w:cs="Times New Roman"/>
          <w:i/>
          <w:iCs/>
          <w:color w:val="000000"/>
          <w:lang w:eastAsia="en-GB"/>
        </w:rPr>
        <w:t>The Oxford Companion to Military History.</w:t>
      </w:r>
      <w:r w:rsidRPr="008B2AF3">
        <w:rPr>
          <w:rFonts w:ascii="Times New Roman" w:eastAsia="Times New Roman" w:hAnsi="Times New Roman" w:cs="Times New Roman"/>
          <w:color w:val="000000"/>
          <w:lang w:eastAsia="en-GB"/>
        </w:rPr>
        <w:t> Oxford: Oxford University Press.</w:t>
      </w:r>
    </w:p>
    <w:p w14:paraId="33675C26" w14:textId="77777777" w:rsidR="008B2AF3" w:rsidRPr="008B2AF3" w:rsidRDefault="008B2AF3" w:rsidP="008B2AF3">
      <w:pPr>
        <w:rPr>
          <w:rFonts w:ascii="Times New Roman" w:eastAsia="Times New Roman" w:hAnsi="Times New Roman" w:cs="Times New Roman"/>
          <w:lang w:eastAsia="en-GB"/>
        </w:rPr>
      </w:pPr>
      <w:r w:rsidRPr="008B2AF3">
        <w:rPr>
          <w:rFonts w:ascii="Times New Roman" w:eastAsia="Times New Roman" w:hAnsi="Times New Roman" w:cs="Times New Roman"/>
          <w:color w:val="000000"/>
          <w:shd w:val="clear" w:color="auto" w:fill="FFFFFF"/>
          <w:lang w:eastAsia="en-GB"/>
        </w:rPr>
        <w:t>‌</w:t>
      </w:r>
    </w:p>
    <w:p w14:paraId="1F477875" w14:textId="34893511" w:rsidR="00627FDC" w:rsidRPr="00627FDC" w:rsidRDefault="00627FDC">
      <w:pPr>
        <w:rPr>
          <w:color w:val="000000" w:themeColor="text1"/>
        </w:rPr>
      </w:pPr>
    </w:p>
    <w:sectPr w:rsidR="00627FDC" w:rsidRPr="00627FDC" w:rsidSect="006837BC">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955477" w14:textId="77777777" w:rsidR="006A5271" w:rsidRDefault="006A5271" w:rsidP="0097782C">
      <w:r>
        <w:separator/>
      </w:r>
    </w:p>
  </w:endnote>
  <w:endnote w:type="continuationSeparator" w:id="0">
    <w:p w14:paraId="57743D0A" w14:textId="77777777" w:rsidR="006A5271" w:rsidRDefault="006A5271" w:rsidP="009778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8955620"/>
      <w:docPartObj>
        <w:docPartGallery w:val="Page Numbers (Bottom of Page)"/>
        <w:docPartUnique/>
      </w:docPartObj>
    </w:sdtPr>
    <w:sdtContent>
      <w:p w14:paraId="2D71047D" w14:textId="3C20633C" w:rsidR="0097782C" w:rsidRDefault="0097782C" w:rsidP="008C21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05B803" w14:textId="77777777" w:rsidR="0097782C" w:rsidRDefault="0097782C" w:rsidP="009778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4957679"/>
      <w:docPartObj>
        <w:docPartGallery w:val="Page Numbers (Bottom of Page)"/>
        <w:docPartUnique/>
      </w:docPartObj>
    </w:sdtPr>
    <w:sdtContent>
      <w:p w14:paraId="149061A0" w14:textId="3C90ACD1" w:rsidR="0097782C" w:rsidRDefault="0097782C" w:rsidP="008C21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8201EB" w14:textId="77777777" w:rsidR="0097782C" w:rsidRDefault="0097782C" w:rsidP="009778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3A176" w14:textId="77777777" w:rsidR="006A5271" w:rsidRDefault="006A5271" w:rsidP="0097782C">
      <w:r>
        <w:separator/>
      </w:r>
    </w:p>
  </w:footnote>
  <w:footnote w:type="continuationSeparator" w:id="0">
    <w:p w14:paraId="4A8E76D8" w14:textId="77777777" w:rsidR="006A5271" w:rsidRDefault="006A5271" w:rsidP="0097782C">
      <w:r>
        <w:continuationSeparator/>
      </w:r>
    </w:p>
  </w:footnote>
  <w:footnote w:id="1">
    <w:p w14:paraId="36AF8A53" w14:textId="44D41ACC" w:rsidR="0097782C" w:rsidRDefault="0097782C">
      <w:pPr>
        <w:pStyle w:val="FootnoteText"/>
      </w:pPr>
      <w:r>
        <w:rPr>
          <w:rStyle w:val="FootnoteReference"/>
        </w:rPr>
        <w:footnoteRef/>
      </w:r>
      <w:r>
        <w:t xml:space="preserve"> </w:t>
      </w:r>
      <w:r w:rsidR="001702DE" w:rsidRPr="001702DE">
        <w:t>Christ, n.d.</w:t>
      </w:r>
    </w:p>
  </w:footnote>
  <w:footnote w:id="2">
    <w:p w14:paraId="794EFA41" w14:textId="1BDBD26A" w:rsidR="0097782C" w:rsidRDefault="0097782C">
      <w:pPr>
        <w:pStyle w:val="FootnoteText"/>
      </w:pPr>
      <w:r>
        <w:rPr>
          <w:rStyle w:val="FootnoteReference"/>
        </w:rPr>
        <w:footnoteRef/>
      </w:r>
      <w:r>
        <w:t xml:space="preserve"> </w:t>
      </w:r>
      <w:r w:rsidR="001702DE" w:rsidRPr="001702DE">
        <w:t>Christ, 2001</w:t>
      </w:r>
    </w:p>
  </w:footnote>
  <w:footnote w:id="3">
    <w:p w14:paraId="6B5ABDD3" w14:textId="0D1D7826" w:rsidR="0097782C" w:rsidRDefault="0097782C">
      <w:pPr>
        <w:pStyle w:val="FootnoteText"/>
      </w:pPr>
      <w:r>
        <w:rPr>
          <w:rStyle w:val="FootnoteReference"/>
        </w:rPr>
        <w:footnoteRef/>
      </w:r>
      <w:r>
        <w:t xml:space="preserve"> </w:t>
      </w:r>
      <w:r w:rsidR="001702DE" w:rsidRPr="001702DE">
        <w:t>Christ, 2001</w:t>
      </w:r>
    </w:p>
  </w:footnote>
  <w:footnote w:id="4">
    <w:p w14:paraId="640468D2" w14:textId="3E970A9E" w:rsidR="0097782C" w:rsidRDefault="0097782C">
      <w:pPr>
        <w:pStyle w:val="FootnoteText"/>
      </w:pPr>
      <w:r>
        <w:rPr>
          <w:rStyle w:val="FootnoteReference"/>
        </w:rPr>
        <w:footnoteRef/>
      </w:r>
      <w:r>
        <w:t xml:space="preserve"> </w:t>
      </w:r>
      <w:r w:rsidR="001702DE" w:rsidRPr="001702DE">
        <w:t>Christ, 2001</w:t>
      </w:r>
    </w:p>
  </w:footnote>
  <w:footnote w:id="5">
    <w:p w14:paraId="6E300942" w14:textId="437F2DCF" w:rsidR="0097782C" w:rsidRDefault="0097782C">
      <w:pPr>
        <w:pStyle w:val="FootnoteText"/>
      </w:pPr>
      <w:r>
        <w:rPr>
          <w:rStyle w:val="FootnoteReference"/>
        </w:rPr>
        <w:footnoteRef/>
      </w:r>
      <w:r>
        <w:t xml:space="preserve"> </w:t>
      </w:r>
      <w:r w:rsidR="001702DE" w:rsidRPr="001702DE">
        <w:t>Christ, 2001</w:t>
      </w:r>
    </w:p>
  </w:footnote>
  <w:footnote w:id="6">
    <w:p w14:paraId="5FB28557" w14:textId="010D32F3" w:rsidR="0097782C" w:rsidRDefault="0097782C">
      <w:pPr>
        <w:pStyle w:val="FootnoteText"/>
      </w:pPr>
      <w:r>
        <w:rPr>
          <w:rStyle w:val="FootnoteReference"/>
        </w:rPr>
        <w:footnoteRef/>
      </w:r>
      <w:r>
        <w:t xml:space="preserve"> </w:t>
      </w:r>
      <w:r w:rsidR="001702DE" w:rsidRPr="001702DE">
        <w:t>Christ, 2001</w:t>
      </w:r>
    </w:p>
  </w:footnote>
  <w:footnote w:id="7">
    <w:p w14:paraId="52AD1E24" w14:textId="72683219" w:rsidR="0097782C" w:rsidRDefault="0097782C">
      <w:pPr>
        <w:pStyle w:val="FootnoteText"/>
      </w:pPr>
      <w:r>
        <w:rPr>
          <w:rStyle w:val="FootnoteReference"/>
        </w:rPr>
        <w:footnoteRef/>
      </w:r>
      <w:r>
        <w:t xml:space="preserve"> </w:t>
      </w:r>
      <w:r w:rsidR="001702DE" w:rsidRPr="001702DE">
        <w:t>Christ, 2001</w:t>
      </w:r>
    </w:p>
  </w:footnote>
  <w:footnote w:id="8">
    <w:p w14:paraId="5BCFE6DF" w14:textId="4D4EA8E8" w:rsidR="004213F0" w:rsidRDefault="004213F0">
      <w:pPr>
        <w:pStyle w:val="FootnoteText"/>
      </w:pPr>
      <w:r>
        <w:rPr>
          <w:rStyle w:val="FootnoteReference"/>
        </w:rPr>
        <w:footnoteRef/>
      </w:r>
      <w:r>
        <w:t xml:space="preserve"> </w:t>
      </w:r>
      <w:r w:rsidRPr="004213F0">
        <w:t>Holmes, 2004</w:t>
      </w:r>
    </w:p>
  </w:footnote>
  <w:footnote w:id="9">
    <w:p w14:paraId="5D647B36" w14:textId="2256CE2A" w:rsidR="0097782C" w:rsidRDefault="0097782C">
      <w:pPr>
        <w:pStyle w:val="FootnoteText"/>
      </w:pPr>
      <w:r>
        <w:rPr>
          <w:rStyle w:val="FootnoteReference"/>
        </w:rPr>
        <w:footnoteRef/>
      </w:r>
      <w:r>
        <w:t xml:space="preserve"> </w:t>
      </w:r>
      <w:r w:rsidR="001702DE" w:rsidRPr="001702DE">
        <w:t>Christ, 2001</w:t>
      </w:r>
    </w:p>
  </w:footnote>
  <w:footnote w:id="10">
    <w:p w14:paraId="517906D7" w14:textId="772FE19E" w:rsidR="0097782C" w:rsidRDefault="0097782C">
      <w:pPr>
        <w:pStyle w:val="FootnoteText"/>
      </w:pPr>
      <w:r>
        <w:rPr>
          <w:rStyle w:val="FootnoteReference"/>
        </w:rPr>
        <w:footnoteRef/>
      </w:r>
      <w:r>
        <w:t xml:space="preserve"> </w:t>
      </w:r>
      <w:r w:rsidR="001702DE" w:rsidRPr="001702DE">
        <w:t>Christ, 2001</w:t>
      </w:r>
    </w:p>
  </w:footnote>
  <w:footnote w:id="11">
    <w:p w14:paraId="26EAF2CA" w14:textId="22991B6F" w:rsidR="0097782C" w:rsidRDefault="0097782C">
      <w:pPr>
        <w:pStyle w:val="FootnoteText"/>
      </w:pPr>
      <w:r>
        <w:rPr>
          <w:rStyle w:val="FootnoteReference"/>
        </w:rPr>
        <w:footnoteRef/>
      </w:r>
      <w:r>
        <w:t xml:space="preserve"> </w:t>
      </w:r>
      <w:r w:rsidR="00627FDC" w:rsidRPr="00BC1D60">
        <w:rPr>
          <w:rFonts w:ascii="Times New Roman" w:hAnsi="Times New Roman" w:cs="Times New Roman"/>
        </w:rPr>
        <w:t xml:space="preserve">S. </w:t>
      </w:r>
      <w:proofErr w:type="spellStart"/>
      <w:r w:rsidR="00627FDC" w:rsidRPr="00BC1D60">
        <w:rPr>
          <w:rFonts w:ascii="Times New Roman" w:hAnsi="Times New Roman" w:cs="Times New Roman"/>
        </w:rPr>
        <w:t>fr.</w:t>
      </w:r>
      <w:proofErr w:type="spellEnd"/>
      <w:r w:rsidR="00627FDC" w:rsidRPr="00BC1D60">
        <w:rPr>
          <w:rFonts w:ascii="Times New Roman" w:hAnsi="Times New Roman" w:cs="Times New Roman"/>
        </w:rPr>
        <w:t xml:space="preserve"> 554 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8CB"/>
    <w:rsid w:val="00023E2F"/>
    <w:rsid w:val="0008205C"/>
    <w:rsid w:val="001702DE"/>
    <w:rsid w:val="001A76ED"/>
    <w:rsid w:val="001E1079"/>
    <w:rsid w:val="001F41B4"/>
    <w:rsid w:val="00260A81"/>
    <w:rsid w:val="00351C08"/>
    <w:rsid w:val="00352165"/>
    <w:rsid w:val="00392637"/>
    <w:rsid w:val="004044F8"/>
    <w:rsid w:val="004213F0"/>
    <w:rsid w:val="00436CB9"/>
    <w:rsid w:val="004B2427"/>
    <w:rsid w:val="00567714"/>
    <w:rsid w:val="00572FBD"/>
    <w:rsid w:val="00576420"/>
    <w:rsid w:val="005A6984"/>
    <w:rsid w:val="005B0602"/>
    <w:rsid w:val="00627FDC"/>
    <w:rsid w:val="006837BC"/>
    <w:rsid w:val="0068582C"/>
    <w:rsid w:val="006A5271"/>
    <w:rsid w:val="006C086B"/>
    <w:rsid w:val="006E728A"/>
    <w:rsid w:val="00834582"/>
    <w:rsid w:val="008457FE"/>
    <w:rsid w:val="008B2AF3"/>
    <w:rsid w:val="008E73A1"/>
    <w:rsid w:val="0097782C"/>
    <w:rsid w:val="00A63EBD"/>
    <w:rsid w:val="00A9739C"/>
    <w:rsid w:val="00B02C93"/>
    <w:rsid w:val="00B479DB"/>
    <w:rsid w:val="00BC1D60"/>
    <w:rsid w:val="00CA303B"/>
    <w:rsid w:val="00CB5647"/>
    <w:rsid w:val="00CE3A82"/>
    <w:rsid w:val="00D63A0E"/>
    <w:rsid w:val="00D6787E"/>
    <w:rsid w:val="00DF0001"/>
    <w:rsid w:val="00E30A92"/>
    <w:rsid w:val="00E57E44"/>
    <w:rsid w:val="00E8255D"/>
    <w:rsid w:val="00EC5574"/>
    <w:rsid w:val="00ED2F35"/>
    <w:rsid w:val="00ED409C"/>
    <w:rsid w:val="00EE18AE"/>
    <w:rsid w:val="00EE28CB"/>
    <w:rsid w:val="00F064A0"/>
    <w:rsid w:val="00FA7D82"/>
    <w:rsid w:val="00FD7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C71AD4"/>
  <w15:chartTrackingRefBased/>
  <w15:docId w15:val="{52A3D28F-02CF-3042-9583-8FEB5B059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7782C"/>
    <w:pPr>
      <w:tabs>
        <w:tab w:val="center" w:pos="4513"/>
        <w:tab w:val="right" w:pos="9026"/>
      </w:tabs>
    </w:pPr>
  </w:style>
  <w:style w:type="character" w:customStyle="1" w:styleId="FooterChar">
    <w:name w:val="Footer Char"/>
    <w:basedOn w:val="DefaultParagraphFont"/>
    <w:link w:val="Footer"/>
    <w:uiPriority w:val="99"/>
    <w:rsid w:val="0097782C"/>
  </w:style>
  <w:style w:type="character" w:styleId="PageNumber">
    <w:name w:val="page number"/>
    <w:basedOn w:val="DefaultParagraphFont"/>
    <w:uiPriority w:val="99"/>
    <w:semiHidden/>
    <w:unhideWhenUsed/>
    <w:rsid w:val="0097782C"/>
  </w:style>
  <w:style w:type="paragraph" w:styleId="FootnoteText">
    <w:name w:val="footnote text"/>
    <w:basedOn w:val="Normal"/>
    <w:link w:val="FootnoteTextChar"/>
    <w:uiPriority w:val="99"/>
    <w:semiHidden/>
    <w:unhideWhenUsed/>
    <w:rsid w:val="0097782C"/>
    <w:rPr>
      <w:sz w:val="20"/>
      <w:szCs w:val="20"/>
    </w:rPr>
  </w:style>
  <w:style w:type="character" w:customStyle="1" w:styleId="FootnoteTextChar">
    <w:name w:val="Footnote Text Char"/>
    <w:basedOn w:val="DefaultParagraphFont"/>
    <w:link w:val="FootnoteText"/>
    <w:uiPriority w:val="99"/>
    <w:semiHidden/>
    <w:rsid w:val="0097782C"/>
    <w:rPr>
      <w:sz w:val="20"/>
      <w:szCs w:val="20"/>
    </w:rPr>
  </w:style>
  <w:style w:type="character" w:styleId="FootnoteReference">
    <w:name w:val="footnote reference"/>
    <w:basedOn w:val="DefaultParagraphFont"/>
    <w:uiPriority w:val="99"/>
    <w:semiHidden/>
    <w:unhideWhenUsed/>
    <w:rsid w:val="0097782C"/>
    <w:rPr>
      <w:vertAlign w:val="superscript"/>
    </w:rPr>
  </w:style>
  <w:style w:type="paragraph" w:styleId="NormalWeb">
    <w:name w:val="Normal (Web)"/>
    <w:basedOn w:val="Normal"/>
    <w:uiPriority w:val="99"/>
    <w:semiHidden/>
    <w:unhideWhenUsed/>
    <w:rsid w:val="00627FD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27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585100">
      <w:bodyDiv w:val="1"/>
      <w:marLeft w:val="0"/>
      <w:marRight w:val="0"/>
      <w:marTop w:val="0"/>
      <w:marBottom w:val="0"/>
      <w:divBdr>
        <w:top w:val="none" w:sz="0" w:space="0" w:color="auto"/>
        <w:left w:val="none" w:sz="0" w:space="0" w:color="auto"/>
        <w:bottom w:val="none" w:sz="0" w:space="0" w:color="auto"/>
        <w:right w:val="none" w:sz="0" w:space="0" w:color="auto"/>
      </w:divBdr>
    </w:div>
    <w:div w:id="251400807">
      <w:bodyDiv w:val="1"/>
      <w:marLeft w:val="0"/>
      <w:marRight w:val="0"/>
      <w:marTop w:val="0"/>
      <w:marBottom w:val="0"/>
      <w:divBdr>
        <w:top w:val="none" w:sz="0" w:space="0" w:color="auto"/>
        <w:left w:val="none" w:sz="0" w:space="0" w:color="auto"/>
        <w:bottom w:val="none" w:sz="0" w:space="0" w:color="auto"/>
        <w:right w:val="none" w:sz="0" w:space="0" w:color="auto"/>
      </w:divBdr>
    </w:div>
    <w:div w:id="289479234">
      <w:bodyDiv w:val="1"/>
      <w:marLeft w:val="0"/>
      <w:marRight w:val="0"/>
      <w:marTop w:val="0"/>
      <w:marBottom w:val="0"/>
      <w:divBdr>
        <w:top w:val="none" w:sz="0" w:space="0" w:color="auto"/>
        <w:left w:val="none" w:sz="0" w:space="0" w:color="auto"/>
        <w:bottom w:val="none" w:sz="0" w:space="0" w:color="auto"/>
        <w:right w:val="none" w:sz="0" w:space="0" w:color="auto"/>
      </w:divBdr>
    </w:div>
    <w:div w:id="559024601">
      <w:bodyDiv w:val="1"/>
      <w:marLeft w:val="0"/>
      <w:marRight w:val="0"/>
      <w:marTop w:val="0"/>
      <w:marBottom w:val="0"/>
      <w:divBdr>
        <w:top w:val="none" w:sz="0" w:space="0" w:color="auto"/>
        <w:left w:val="none" w:sz="0" w:space="0" w:color="auto"/>
        <w:bottom w:val="none" w:sz="0" w:space="0" w:color="auto"/>
        <w:right w:val="none" w:sz="0" w:space="0" w:color="auto"/>
      </w:divBdr>
    </w:div>
    <w:div w:id="1300115740">
      <w:bodyDiv w:val="1"/>
      <w:marLeft w:val="0"/>
      <w:marRight w:val="0"/>
      <w:marTop w:val="0"/>
      <w:marBottom w:val="0"/>
      <w:divBdr>
        <w:top w:val="none" w:sz="0" w:space="0" w:color="auto"/>
        <w:left w:val="none" w:sz="0" w:space="0" w:color="auto"/>
        <w:bottom w:val="none" w:sz="0" w:space="0" w:color="auto"/>
        <w:right w:val="none" w:sz="0" w:space="0" w:color="auto"/>
      </w:divBdr>
    </w:div>
    <w:div w:id="1396466359">
      <w:bodyDiv w:val="1"/>
      <w:marLeft w:val="0"/>
      <w:marRight w:val="0"/>
      <w:marTop w:val="0"/>
      <w:marBottom w:val="0"/>
      <w:divBdr>
        <w:top w:val="none" w:sz="0" w:space="0" w:color="auto"/>
        <w:left w:val="none" w:sz="0" w:space="0" w:color="auto"/>
        <w:bottom w:val="none" w:sz="0" w:space="0" w:color="auto"/>
        <w:right w:val="none" w:sz="0" w:space="0" w:color="auto"/>
      </w:divBdr>
    </w:div>
    <w:div w:id="1621297076">
      <w:bodyDiv w:val="1"/>
      <w:marLeft w:val="0"/>
      <w:marRight w:val="0"/>
      <w:marTop w:val="0"/>
      <w:marBottom w:val="0"/>
      <w:divBdr>
        <w:top w:val="none" w:sz="0" w:space="0" w:color="auto"/>
        <w:left w:val="none" w:sz="0" w:space="0" w:color="auto"/>
        <w:bottom w:val="none" w:sz="0" w:space="0" w:color="auto"/>
        <w:right w:val="none" w:sz="0" w:space="0" w:color="auto"/>
      </w:divBdr>
    </w:div>
    <w:div w:id="1639646596">
      <w:bodyDiv w:val="1"/>
      <w:marLeft w:val="0"/>
      <w:marRight w:val="0"/>
      <w:marTop w:val="0"/>
      <w:marBottom w:val="0"/>
      <w:divBdr>
        <w:top w:val="none" w:sz="0" w:space="0" w:color="auto"/>
        <w:left w:val="none" w:sz="0" w:space="0" w:color="auto"/>
        <w:bottom w:val="none" w:sz="0" w:space="0" w:color="auto"/>
        <w:right w:val="none" w:sz="0" w:space="0" w:color="auto"/>
      </w:divBdr>
    </w:div>
    <w:div w:id="1835099289">
      <w:bodyDiv w:val="1"/>
      <w:marLeft w:val="0"/>
      <w:marRight w:val="0"/>
      <w:marTop w:val="0"/>
      <w:marBottom w:val="0"/>
      <w:divBdr>
        <w:top w:val="none" w:sz="0" w:space="0" w:color="auto"/>
        <w:left w:val="none" w:sz="0" w:space="0" w:color="auto"/>
        <w:bottom w:val="none" w:sz="0" w:space="0" w:color="auto"/>
        <w:right w:val="none" w:sz="0" w:space="0" w:color="auto"/>
      </w:divBdr>
    </w:div>
    <w:div w:id="184255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4BD44-40F6-5448-AF60-715F22DE0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597</TotalTime>
  <Pages>7</Pages>
  <Words>2293</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Harry Miles Watkin (1705831)</dc:creator>
  <cp:lastModifiedBy>Harry Miles Watkin (1705831)</cp:lastModifiedBy>
  <cp:revision>16</cp:revision>
  <dcterms:created xsi:type="dcterms:W3CDTF">2021-05-22T13:33:00Z</dcterms:created>
  <dcterms:modified xsi:type="dcterms:W3CDTF">2021-05-23T21:11:00Z</dcterms:modified>
</cp:coreProperties>
</file>