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3F4DF" w14:textId="77777777" w:rsidR="00AB35F3" w:rsidRDefault="00AB35F3" w:rsidP="00AB35F3">
      <w:pPr>
        <w:spacing w:line="480" w:lineRule="auto"/>
        <w:jc w:val="both"/>
      </w:pPr>
      <w:r>
        <w:t xml:space="preserve">Four species of mammal are represented in samples from </w:t>
      </w:r>
      <w:r>
        <w:t>BH 10</w:t>
      </w:r>
      <w:r>
        <w:t xml:space="preserve">. Of the mammalian species the most interesting is northern vole </w:t>
      </w:r>
      <w:r>
        <w:rPr>
          <w:i/>
        </w:rPr>
        <w:t>Microtus oeconomus</w:t>
      </w:r>
      <w:r>
        <w:t xml:space="preserve">. Today the northern vole is found widely in the boreal and tundra regions of northern Eurasia, and in isolated ‘relict’ populations further south, such as coastal islands in The Netherlands, but it is no longer found in Britain. South of its present-day range, the northern vole is often common in small mammal assemblages attributable to cold phases of the Middle and Late Pleistocene. The remaining diagnostic small mammal material consists of unrooted molar teeth of small sized </w:t>
      </w:r>
      <w:proofErr w:type="spellStart"/>
      <w:r>
        <w:t>microtine</w:t>
      </w:r>
      <w:proofErr w:type="spellEnd"/>
      <w:r>
        <w:t xml:space="preserve"> rodents (</w:t>
      </w:r>
      <w:r>
        <w:rPr>
          <w:i/>
        </w:rPr>
        <w:t xml:space="preserve">Microtus </w:t>
      </w:r>
      <w:r>
        <w:t>sp.), molar fragments attributable to red-backed vole (</w:t>
      </w:r>
      <w:proofErr w:type="spellStart"/>
      <w:r w:rsidRPr="00982F9F">
        <w:rPr>
          <w:i/>
          <w:iCs/>
        </w:rPr>
        <w:t>Clethrionomys</w:t>
      </w:r>
      <w:proofErr w:type="spellEnd"/>
      <w:r w:rsidRPr="00982F9F">
        <w:rPr>
          <w:i/>
          <w:iCs/>
        </w:rPr>
        <w:t xml:space="preserve"> </w:t>
      </w:r>
      <w:r w:rsidRPr="00EE1C22">
        <w:t>sp.</w:t>
      </w:r>
      <w:r>
        <w:t>) and water vole (</w:t>
      </w:r>
      <w:r w:rsidRPr="00982F9F">
        <w:rPr>
          <w:i/>
          <w:iCs/>
        </w:rPr>
        <w:t xml:space="preserve">Arvicola </w:t>
      </w:r>
      <w:r w:rsidRPr="00EE1C22">
        <w:t>sp.</w:t>
      </w:r>
      <w:r>
        <w:t>), and the incisor of mouse (</w:t>
      </w:r>
      <w:proofErr w:type="spellStart"/>
      <w:r>
        <w:rPr>
          <w:i/>
        </w:rPr>
        <w:t>Apodemus</w:t>
      </w:r>
      <w:proofErr w:type="spellEnd"/>
      <w:r>
        <w:rPr>
          <w:i/>
        </w:rPr>
        <w:t xml:space="preserve"> </w:t>
      </w:r>
      <w:r>
        <w:t xml:space="preserve">sp.). In terms of ecological reconstruction, </w:t>
      </w:r>
      <w:r>
        <w:rPr>
          <w:i/>
        </w:rPr>
        <w:t>M</w:t>
      </w:r>
      <w:r>
        <w:t xml:space="preserve">. </w:t>
      </w:r>
      <w:r>
        <w:rPr>
          <w:i/>
        </w:rPr>
        <w:t xml:space="preserve">oeconomus </w:t>
      </w:r>
      <w:r>
        <w:t xml:space="preserve">is a very useful indicator of local environmental conditions, for its ecology is closely associated with wet grassland, bogs and the edges of rivers or lakes. Grassland on a marshy floodplain with good ground cover would accommodate all of the taxa recorded. </w:t>
      </w:r>
    </w:p>
    <w:p w14:paraId="0D99B96F" w14:textId="77777777" w:rsidR="00AB35F3" w:rsidRDefault="00AB35F3" w:rsidP="00AB35F3">
      <w:pPr>
        <w:spacing w:line="480" w:lineRule="auto"/>
        <w:jc w:val="both"/>
      </w:pPr>
    </w:p>
    <w:p w14:paraId="077DEECC" w14:textId="76DD7E5F" w:rsidR="00AB35F3" w:rsidRDefault="00AB35F3" w:rsidP="00AB35F3">
      <w:pPr>
        <w:spacing w:line="480" w:lineRule="auto"/>
        <w:jc w:val="both"/>
      </w:pPr>
      <w:r>
        <w:t>Rare large mammal remains include five pieces of bone, of which two can be identified to taxon</w:t>
      </w:r>
      <w:r>
        <w:t xml:space="preserve"> have been found in BH 7 (2m depth)</w:t>
      </w:r>
      <w:bookmarkStart w:id="0" w:name="_GoBack"/>
      <w:bookmarkEnd w:id="0"/>
      <w:r>
        <w:t xml:space="preserve">: </w:t>
      </w:r>
      <w:r w:rsidRPr="0077495C">
        <w:t>horse</w:t>
      </w:r>
      <w:r w:rsidRPr="0077495C">
        <w:rPr>
          <w:i/>
        </w:rPr>
        <w:t xml:space="preserve"> Equus </w:t>
      </w:r>
      <w:proofErr w:type="spellStart"/>
      <w:r w:rsidRPr="0077495C">
        <w:rPr>
          <w:i/>
        </w:rPr>
        <w:t>ferus</w:t>
      </w:r>
      <w:proofErr w:type="spellEnd"/>
      <w:r w:rsidRPr="00217466">
        <w:t xml:space="preserve"> </w:t>
      </w:r>
      <w:r>
        <w:t xml:space="preserve">represented by a scapula and a large bovid identified from a </w:t>
      </w:r>
      <w:proofErr w:type="spellStart"/>
      <w:r>
        <w:t>humerus</w:t>
      </w:r>
      <w:proofErr w:type="spellEnd"/>
      <w:r>
        <w:t xml:space="preserve"> fragment. The presence of these large herbivores indicates that a ready supply of high-quality forage was available throughout the year with little if any deep winter snow-cover (cf. Guthrie, 1990). </w:t>
      </w:r>
    </w:p>
    <w:p w14:paraId="6B97047E" w14:textId="77777777" w:rsidR="00DB32A2" w:rsidRDefault="00AB35F3"/>
    <w:sectPr w:rsidR="00DB3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F3"/>
    <w:rsid w:val="004B557C"/>
    <w:rsid w:val="00A1283C"/>
    <w:rsid w:val="00AB3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5D39A"/>
  <w15:chartTrackingRefBased/>
  <w15:docId w15:val="{2B7B3A4B-9C5B-4E6C-9829-86D10073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35F3"/>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228</Words>
  <Characters>1304</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Bates</dc:creator>
  <cp:keywords/>
  <dc:description/>
  <cp:lastModifiedBy>Martin Bates</cp:lastModifiedBy>
  <cp:revision>1</cp:revision>
  <dcterms:created xsi:type="dcterms:W3CDTF">2019-01-06T16:23:00Z</dcterms:created>
  <dcterms:modified xsi:type="dcterms:W3CDTF">2019-01-06T16:28:00Z</dcterms:modified>
</cp:coreProperties>
</file>